
<file path=[Content_Types].xml><?xml version="1.0" encoding="utf-8"?>
<Types xmlns="http://schemas.openxmlformats.org/package/2006/content-types">
  <Default Extension="bin" ContentType="application/vnd.openxmlformats-officedocument.oleObject"/>
  <Default Extension="png" ContentType="image/png"/>
  <Default Extension="jpeg" ContentType="image/jpeg"/>
  <Default Extension="rels" ContentType="application/vnd.openxmlformats-package.relationships+xml"/>
  <Default Extension="xml" ContentType="application/xml"/>
  <Default Extension="wdp" ContentType="image/vnd.ms-photo"/>
  <Default Extension="xlsx" ContentType="application/vnd.openxmlformats-officedocument.spreadsheetml.sheet"/>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theme/themeOverride2.xml" ContentType="application/vnd.openxmlformats-officedocument.themeOverride+xml"/>
  <Override PartName="/word/charts/chart3.xml" ContentType="application/vnd.openxmlformats-officedocument.drawingml.chart+xml"/>
  <Override PartName="/word/theme/themeOverride3.xml" ContentType="application/vnd.openxmlformats-officedocument.themeOverride+xml"/>
  <Override PartName="/word/charts/chart4.xml" ContentType="application/vnd.openxmlformats-officedocument.drawingml.chart+xml"/>
  <Override PartName="/word/theme/themeOverride4.xml" ContentType="application/vnd.openxmlformats-officedocument.themeOverride+xml"/>
  <Override PartName="/word/header1.xml" ContentType="application/vnd.openxmlformats-officedocument.wordprocessingml.header+xml"/>
  <Override PartName="/word/charts/chart5.xml" ContentType="application/vnd.openxmlformats-officedocument.drawingml.chart+xml"/>
  <Override PartName="/word/charts/chart6.xml" ContentType="application/vnd.openxmlformats-officedocument.drawingml.chart+xml"/>
  <Override PartName="/word/theme/themeOverride5.xml" ContentType="application/vnd.openxmlformats-officedocument.themeOverride+xml"/>
  <Override PartName="/word/charts/chart7.xml" ContentType="application/vnd.openxmlformats-officedocument.drawingml.chart+xml"/>
  <Override PartName="/word/theme/themeOverride6.xml" ContentType="application/vnd.openxmlformats-officedocument.themeOverride+xml"/>
  <Override PartName="/word/charts/chart8.xml" ContentType="application/vnd.openxmlformats-officedocument.drawingml.chart+xml"/>
  <Override PartName="/word/theme/themeOverride7.xml" ContentType="application/vnd.openxmlformats-officedocument.themeOverride+xml"/>
  <Override PartName="/word/charts/chart9.xml" ContentType="application/vnd.openxmlformats-officedocument.drawingml.chart+xml"/>
  <Override PartName="/word/theme/themeOverride8.xml" ContentType="application/vnd.openxmlformats-officedocument.themeOverride+xml"/>
  <Override PartName="/word/charts/chart10.xml" ContentType="application/vnd.openxmlformats-officedocument.drawingml.chart+xml"/>
  <Override PartName="/word/theme/themeOverride9.xml" ContentType="application/vnd.openxmlformats-officedocument.themeOverride+xml"/>
  <Override PartName="/word/charts/chart11.xml" ContentType="application/vnd.openxmlformats-officedocument.drawingml.chart+xml"/>
  <Override PartName="/word/theme/themeOverride10.xml" ContentType="application/vnd.openxmlformats-officedocument.themeOverride+xml"/>
  <Override PartName="/word/charts/chart12.xml" ContentType="application/vnd.openxmlformats-officedocument.drawingml.chart+xml"/>
  <Override PartName="/word/theme/themeOverride11.xml" ContentType="application/vnd.openxmlformats-officedocument.themeOverride+xml"/>
  <Override PartName="/word/charts/chart13.xml" ContentType="application/vnd.openxmlformats-officedocument.drawingml.chart+xml"/>
  <Override PartName="/word/theme/themeOverride12.xml" ContentType="application/vnd.openxmlformats-officedocument.themeOverride+xml"/>
  <Override PartName="/word/footer3.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charts/chart14.xml" ContentType="application/vnd.openxmlformats-officedocument.drawingml.chart+xml"/>
  <Override PartName="/word/charts/chart15.xml" ContentType="application/vnd.openxmlformats-officedocument.drawingml.chart+xml"/>
  <Override PartName="/word/theme/themeOverride13.xml" ContentType="application/vnd.openxmlformats-officedocument.themeOverride+xml"/>
  <Override PartName="/word/charts/chart16.xml" ContentType="application/vnd.openxmlformats-officedocument.drawingml.chart+xml"/>
  <Override PartName="/word/theme/themeOverride14.xml" ContentType="application/vnd.openxmlformats-officedocument.themeOverride+xml"/>
  <Override PartName="/word/charts/chart17.xml" ContentType="application/vnd.openxmlformats-officedocument.drawingml.chart+xml"/>
  <Override PartName="/word/charts/chart18.xml" ContentType="application/vnd.openxmlformats-officedocument.drawingml.chart+xml"/>
  <Override PartName="/word/charts/chart19.xml" ContentType="application/vnd.openxmlformats-officedocument.drawingml.chart+xml"/>
  <Override PartName="/word/theme/themeOverride15.xml" ContentType="application/vnd.openxmlformats-officedocument.themeOverride+xml"/>
  <Override PartName="/word/charts/chart20.xml" ContentType="application/vnd.openxmlformats-officedocument.drawingml.chart+xml"/>
  <Override PartName="/word/theme/themeOverride16.xml" ContentType="application/vnd.openxmlformats-officedocument.themeOverrid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20BFA4EC" w14:textId="77777777" w:rsidR="00715798" w:rsidRPr="00EF64EA" w:rsidRDefault="00715798" w:rsidP="00715798">
      <w:pPr>
        <w:ind w:left="1530"/>
        <w:rPr>
          <w:rFonts w:ascii="Times New Roman" w:hAnsi="Times New Roman" w:cs="Times New Roman"/>
          <w:lang w:val="sr-Cyrl-RS"/>
        </w:rPr>
      </w:pPr>
    </w:p>
    <w:p w14:paraId="7D923AAA" w14:textId="5E0218DE" w:rsidR="00F94BA3" w:rsidRDefault="00F94BA3" w:rsidP="000703AD">
      <w:pPr>
        <w:spacing w:after="0"/>
        <w:ind w:firstLine="720"/>
        <w:rPr>
          <w:rFonts w:ascii="Times New Roman" w:hAnsi="Times New Roman" w:cs="Times New Roman"/>
          <w:lang w:val="en-US"/>
        </w:rPr>
      </w:pPr>
      <w:r w:rsidRPr="00EF64EA">
        <w:rPr>
          <w:rFonts w:ascii="Times New Roman" w:hAnsi="Times New Roman" w:cs="Times New Roman"/>
          <w:lang w:val="sr-Cyrl-RS"/>
        </w:rPr>
        <w:t xml:space="preserve">На основу </w:t>
      </w:r>
      <w:r w:rsidR="008C0408" w:rsidRPr="00EF64EA">
        <w:rPr>
          <w:rFonts w:ascii="Times New Roman" w:hAnsi="Times New Roman" w:cs="Times New Roman"/>
          <w:lang w:val="sr-Cyrl-RS"/>
        </w:rPr>
        <w:t xml:space="preserve">члана 38. </w:t>
      </w:r>
      <w:r w:rsidR="006821EE">
        <w:rPr>
          <w:rFonts w:ascii="Times New Roman" w:hAnsi="Times New Roman" w:cs="Times New Roman"/>
          <w:lang w:val="sr-Cyrl-RS"/>
        </w:rPr>
        <w:t xml:space="preserve">став 1. </w:t>
      </w:r>
      <w:r w:rsidR="008C0408" w:rsidRPr="00EF64EA">
        <w:rPr>
          <w:rFonts w:ascii="Times New Roman" w:hAnsi="Times New Roman" w:cs="Times New Roman"/>
          <w:lang w:val="sr-Cyrl-RS"/>
        </w:rPr>
        <w:t>Закона о планском систему Републике Србије („</w:t>
      </w:r>
      <w:r w:rsidR="006821EE">
        <w:rPr>
          <w:rFonts w:ascii="Times New Roman" w:hAnsi="Times New Roman" w:cs="Times New Roman"/>
          <w:lang w:val="sr-Cyrl-RS"/>
        </w:rPr>
        <w:t>Службени гласник РС”, број 30/</w:t>
      </w:r>
      <w:r w:rsidR="008C0408" w:rsidRPr="00EF64EA">
        <w:rPr>
          <w:rFonts w:ascii="Times New Roman" w:hAnsi="Times New Roman" w:cs="Times New Roman"/>
          <w:lang w:val="sr-Cyrl-RS"/>
        </w:rPr>
        <w:t xml:space="preserve">18) и </w:t>
      </w:r>
      <w:r w:rsidRPr="00EF64EA">
        <w:rPr>
          <w:rFonts w:ascii="Times New Roman" w:hAnsi="Times New Roman" w:cs="Times New Roman"/>
          <w:lang w:val="sr-Cyrl-RS"/>
        </w:rPr>
        <w:t>члана 10. Закона о науци и истраживањима („Службени гласник РС</w:t>
      </w:r>
      <w:r w:rsidR="009B263D" w:rsidRPr="009B263D">
        <w:rPr>
          <w:rFonts w:ascii="Times New Roman" w:hAnsi="Times New Roman" w:cs="Times New Roman"/>
          <w:lang w:val="sr-Cyrl-RS"/>
        </w:rPr>
        <w:t>”</w:t>
      </w:r>
      <w:r w:rsidRPr="00EF64EA">
        <w:rPr>
          <w:rFonts w:ascii="Times New Roman" w:hAnsi="Times New Roman" w:cs="Times New Roman"/>
          <w:lang w:val="sr-Cyrl-RS"/>
        </w:rPr>
        <w:t>, број 49/19),</w:t>
      </w:r>
    </w:p>
    <w:p w14:paraId="491C0BBF" w14:textId="77777777" w:rsidR="006B0F46" w:rsidRPr="006B0F46" w:rsidRDefault="006B0F46" w:rsidP="000703AD">
      <w:pPr>
        <w:spacing w:after="0"/>
        <w:ind w:firstLine="720"/>
        <w:rPr>
          <w:rFonts w:ascii="Times New Roman" w:hAnsi="Times New Roman" w:cs="Times New Roman"/>
          <w:lang w:val="en-US"/>
        </w:rPr>
      </w:pPr>
    </w:p>
    <w:p w14:paraId="71D1B958" w14:textId="77777777" w:rsidR="00F94BA3" w:rsidRPr="00EF64EA" w:rsidRDefault="00F94BA3" w:rsidP="000703AD">
      <w:pPr>
        <w:spacing w:after="0"/>
        <w:ind w:firstLine="720"/>
        <w:rPr>
          <w:rFonts w:ascii="Times New Roman" w:hAnsi="Times New Roman" w:cs="Times New Roman"/>
          <w:lang w:val="sr-Cyrl-RS"/>
        </w:rPr>
      </w:pPr>
      <w:r w:rsidRPr="00EF64EA">
        <w:rPr>
          <w:rFonts w:ascii="Times New Roman" w:hAnsi="Times New Roman" w:cs="Times New Roman"/>
          <w:lang w:val="sr-Cyrl-RS"/>
        </w:rPr>
        <w:t>Влада доноси</w:t>
      </w:r>
    </w:p>
    <w:p w14:paraId="68401AC7" w14:textId="77777777" w:rsidR="00715798" w:rsidRPr="00EF64EA" w:rsidRDefault="00715798" w:rsidP="000703AD">
      <w:pPr>
        <w:spacing w:after="0"/>
        <w:ind w:left="1530"/>
        <w:rPr>
          <w:rFonts w:ascii="Times New Roman" w:hAnsi="Times New Roman" w:cs="Times New Roman"/>
          <w:lang w:val="sr-Cyrl-RS"/>
        </w:rPr>
      </w:pPr>
    </w:p>
    <w:p w14:paraId="66F7F80B" w14:textId="0C2432C0" w:rsidR="00F94BA3" w:rsidRPr="00EF64EA" w:rsidRDefault="00F94BA3" w:rsidP="000703AD">
      <w:pPr>
        <w:spacing w:after="0"/>
        <w:jc w:val="center"/>
        <w:rPr>
          <w:rFonts w:ascii="Times New Roman" w:hAnsi="Times New Roman" w:cs="Times New Roman"/>
          <w:sz w:val="28"/>
          <w:szCs w:val="28"/>
          <w:lang w:val="sr-Cyrl-RS"/>
        </w:rPr>
      </w:pPr>
      <w:r w:rsidRPr="00EF64EA">
        <w:rPr>
          <w:rFonts w:ascii="Times New Roman" w:hAnsi="Times New Roman" w:cs="Times New Roman"/>
          <w:sz w:val="28"/>
          <w:szCs w:val="28"/>
          <w:lang w:val="sr-Cyrl-RS"/>
        </w:rPr>
        <w:t>СТРАТЕГИЈУ НАУЧНОГ И ТЕХНОЛОШКОГ РАЗВОЈА РЕПУБЛИКЕ СРБИЈЕ ЗА ПЕРИОД ОД 2021. ДО 2025. ГОДИНЕ</w:t>
      </w:r>
      <w:r w:rsidR="00715798" w:rsidRPr="00EF64EA">
        <w:rPr>
          <w:rFonts w:ascii="Times New Roman" w:hAnsi="Times New Roman" w:cs="Times New Roman"/>
          <w:sz w:val="28"/>
          <w:szCs w:val="28"/>
          <w:lang w:val="sr-Cyrl-RS"/>
        </w:rPr>
        <w:t xml:space="preserve"> „МОЋ ЗНАЊА</w:t>
      </w:r>
      <w:r w:rsidR="009B263D" w:rsidRPr="009B263D">
        <w:rPr>
          <w:rFonts w:ascii="Times New Roman" w:hAnsi="Times New Roman" w:cs="Times New Roman"/>
          <w:sz w:val="28"/>
          <w:szCs w:val="28"/>
          <w:lang w:val="sr-Cyrl-RS"/>
        </w:rPr>
        <w:t>”</w:t>
      </w:r>
    </w:p>
    <w:p w14:paraId="7C2F3241" w14:textId="6BAAF933" w:rsidR="00715798" w:rsidRPr="00EF64EA" w:rsidRDefault="00F94BA3" w:rsidP="000703AD">
      <w:pPr>
        <w:spacing w:after="0"/>
        <w:rPr>
          <w:rFonts w:ascii="Times New Roman" w:hAnsi="Times New Roman" w:cs="Times New Roman"/>
          <w:lang w:val="sr-Cyrl-RS"/>
        </w:rPr>
      </w:pPr>
      <w:r w:rsidRPr="00EF64EA">
        <w:rPr>
          <w:rFonts w:ascii="Times New Roman" w:hAnsi="Times New Roman" w:cs="Times New Roman"/>
          <w:lang w:val="sr-Cyrl-RS"/>
        </w:rPr>
        <w:t xml:space="preserve"> </w:t>
      </w:r>
    </w:p>
    <w:p w14:paraId="3505D950" w14:textId="1927183C" w:rsidR="00BE5DFC" w:rsidRPr="00EF64EA" w:rsidRDefault="00EF64EA" w:rsidP="000703AD">
      <w:pPr>
        <w:pStyle w:val="Heading2"/>
        <w:tabs>
          <w:tab w:val="left" w:pos="1260"/>
        </w:tabs>
        <w:jc w:val="left"/>
        <w:rPr>
          <w:rFonts w:ascii="Times New Roman" w:hAnsi="Times New Roman" w:cs="Times New Roman"/>
          <w:color w:val="auto"/>
        </w:rPr>
      </w:pPr>
      <w:r>
        <w:rPr>
          <w:rFonts w:ascii="Times New Roman" w:hAnsi="Times New Roman" w:cs="Times New Roman"/>
          <w:color w:val="auto"/>
        </w:rPr>
        <w:tab/>
      </w:r>
      <w:bookmarkStart w:id="0" w:name="_Toc63023438"/>
      <w:r w:rsidR="00BE5DFC" w:rsidRPr="00EF64EA">
        <w:rPr>
          <w:rFonts w:ascii="Times New Roman" w:hAnsi="Times New Roman" w:cs="Times New Roman"/>
          <w:color w:val="auto"/>
        </w:rPr>
        <w:t>САЖЕТАК</w:t>
      </w:r>
      <w:bookmarkEnd w:id="0"/>
    </w:p>
    <w:p w14:paraId="3C6EA11D" w14:textId="77777777" w:rsidR="00BE5DFC" w:rsidRPr="00EF64EA" w:rsidRDefault="00BE5DFC" w:rsidP="000703AD">
      <w:pPr>
        <w:spacing w:after="0"/>
        <w:ind w:left="1530"/>
        <w:rPr>
          <w:rFonts w:ascii="Times New Roman" w:hAnsi="Times New Roman" w:cs="Times New Roman"/>
        </w:rPr>
      </w:pPr>
    </w:p>
    <w:p w14:paraId="2782EC92" w14:textId="7E7C9ACD" w:rsidR="00461516" w:rsidRPr="00461516" w:rsidRDefault="00461516" w:rsidP="00461516">
      <w:pPr>
        <w:spacing w:after="0"/>
        <w:ind w:firstLine="720"/>
        <w:rPr>
          <w:rFonts w:ascii="Times New Roman" w:hAnsi="Times New Roman" w:cs="Times New Roman"/>
          <w:lang w:val="sr-Cyrl-RS"/>
        </w:rPr>
      </w:pPr>
      <w:r w:rsidRPr="00461516">
        <w:rPr>
          <w:rFonts w:ascii="Times New Roman" w:hAnsi="Times New Roman" w:cs="Times New Roman"/>
          <w:lang w:val="sr-Cyrl-RS"/>
        </w:rPr>
        <w:t>Стратегија научног и технолошког развоја Републике Србије за период од 2021. до 2025. године, са мотом „Моћ знања</w:t>
      </w:r>
      <w:r w:rsidR="009B263D" w:rsidRPr="009B263D">
        <w:rPr>
          <w:rFonts w:ascii="Times New Roman" w:hAnsi="Times New Roman" w:cs="Times New Roman"/>
          <w:lang w:val="sr-Cyrl-RS"/>
        </w:rPr>
        <w:t>”</w:t>
      </w:r>
      <w:r w:rsidR="00305DBD">
        <w:rPr>
          <w:rFonts w:ascii="Times New Roman" w:hAnsi="Times New Roman" w:cs="Times New Roman"/>
          <w:lang w:val="sr-Cyrl-RS"/>
        </w:rPr>
        <w:t xml:space="preserve"> </w:t>
      </w:r>
      <w:r w:rsidR="00305DBD" w:rsidRPr="00461516">
        <w:rPr>
          <w:rFonts w:ascii="Times New Roman" w:hAnsi="Times New Roman" w:cs="Times New Roman"/>
          <w:lang w:val="sr-Cyrl-RS"/>
        </w:rPr>
        <w:t>(у даљем тексту:</w:t>
      </w:r>
      <w:r w:rsidR="00305DBD">
        <w:rPr>
          <w:rFonts w:ascii="Times New Roman" w:hAnsi="Times New Roman" w:cs="Times New Roman"/>
          <w:lang w:val="sr-Cyrl-RS"/>
        </w:rPr>
        <w:t xml:space="preserve"> </w:t>
      </w:r>
      <w:r w:rsidR="00305DBD" w:rsidRPr="00786274">
        <w:rPr>
          <w:rFonts w:ascii="Times New Roman" w:hAnsi="Times New Roman" w:cs="Times New Roman"/>
          <w:szCs w:val="20"/>
          <w:lang w:val="sr-Cyrl-RS"/>
        </w:rPr>
        <w:t>„</w:t>
      </w:r>
      <w:r w:rsidR="00305DBD" w:rsidRPr="00461516">
        <w:rPr>
          <w:rFonts w:ascii="Times New Roman" w:hAnsi="Times New Roman" w:cs="Times New Roman"/>
          <w:lang w:val="sr-Cyrl-RS"/>
        </w:rPr>
        <w:t>Стратегија</w:t>
      </w:r>
      <w:r w:rsidR="00305DBD" w:rsidRPr="00786274">
        <w:rPr>
          <w:rFonts w:ascii="Times New Roman" w:hAnsi="Times New Roman" w:cs="Times New Roman"/>
          <w:bCs/>
          <w:color w:val="000000"/>
          <w:szCs w:val="20"/>
          <w:lang w:eastAsia="sr-Latn-CS"/>
        </w:rPr>
        <w:t>”</w:t>
      </w:r>
      <w:r w:rsidR="00305DBD" w:rsidRPr="00461516">
        <w:rPr>
          <w:rFonts w:ascii="Times New Roman" w:hAnsi="Times New Roman" w:cs="Times New Roman"/>
          <w:lang w:val="sr-Cyrl-RS"/>
        </w:rPr>
        <w:t>),</w:t>
      </w:r>
      <w:r w:rsidRPr="00461516">
        <w:rPr>
          <w:rFonts w:ascii="Times New Roman" w:hAnsi="Times New Roman" w:cs="Times New Roman"/>
          <w:lang w:val="sr-Cyrl-RS"/>
        </w:rPr>
        <w:t xml:space="preserve"> представља стратешки инструмент за унапређење квалитета живота грађана </w:t>
      </w:r>
      <w:r w:rsidR="00786274" w:rsidRPr="00786274">
        <w:rPr>
          <w:rFonts w:ascii="Times New Roman" w:hAnsi="Times New Roman" w:cs="Times New Roman"/>
          <w:lang w:val="sr-Cyrl-RS"/>
        </w:rPr>
        <w:t>Републике Србије</w:t>
      </w:r>
      <w:r w:rsidRPr="00461516">
        <w:rPr>
          <w:rFonts w:ascii="Times New Roman" w:hAnsi="Times New Roman" w:cs="Times New Roman"/>
          <w:lang w:val="sr-Cyrl-RS"/>
        </w:rPr>
        <w:t xml:space="preserve"> помоћу науке и технолошког развој</w:t>
      </w:r>
      <w:r w:rsidR="00C40FC7">
        <w:rPr>
          <w:rFonts w:ascii="Times New Roman" w:hAnsi="Times New Roman" w:cs="Times New Roman"/>
          <w:lang w:val="sr-Cyrl-RS"/>
        </w:rPr>
        <w:t>а. Стратегија почива на уверењу</w:t>
      </w:r>
      <w:r w:rsidRPr="00461516">
        <w:rPr>
          <w:rFonts w:ascii="Times New Roman" w:hAnsi="Times New Roman" w:cs="Times New Roman"/>
          <w:lang w:val="sr-Cyrl-RS"/>
        </w:rPr>
        <w:t xml:space="preserve"> да ће</w:t>
      </w:r>
      <w:r w:rsidR="00786274">
        <w:rPr>
          <w:rFonts w:ascii="Times New Roman" w:hAnsi="Times New Roman" w:cs="Times New Roman"/>
          <w:lang w:val="sr-Cyrl-RS"/>
        </w:rPr>
        <w:t xml:space="preserve"> Република</w:t>
      </w:r>
      <w:r w:rsidRPr="00461516">
        <w:rPr>
          <w:rFonts w:ascii="Times New Roman" w:hAnsi="Times New Roman" w:cs="Times New Roman"/>
          <w:lang w:val="sr-Cyrl-RS"/>
        </w:rPr>
        <w:t xml:space="preserve"> Србија бити снажна, просперитетна и угледна сразмерно знању којим као заједница мислећих људи располаже. У условима бројних глобалних изазова, ова стратегија препознаје знање као поуздан темељ за будући економски напредак и раст стандарда грађана, развој образовања и очување здравља, безбедности и националног идентитета у Републици Србији. </w:t>
      </w:r>
    </w:p>
    <w:p w14:paraId="64BA61AC" w14:textId="77777777" w:rsidR="00461516" w:rsidRPr="00461516" w:rsidRDefault="00461516" w:rsidP="00461516">
      <w:pPr>
        <w:spacing w:after="0"/>
        <w:ind w:firstLine="720"/>
        <w:rPr>
          <w:rFonts w:ascii="Times New Roman" w:hAnsi="Times New Roman" w:cs="Times New Roman"/>
          <w:lang w:val="sr-Cyrl-RS"/>
        </w:rPr>
      </w:pPr>
      <w:r w:rsidRPr="00461516">
        <w:rPr>
          <w:rFonts w:ascii="Times New Roman" w:hAnsi="Times New Roman" w:cs="Times New Roman"/>
          <w:lang w:val="sr-Cyrl-RS"/>
        </w:rPr>
        <w:t>Настала у опсежном процесу стратешког планирања који се одвијао у периоду пандемије КОВИД-19, Стратегија је препознала застрашујућ и разоран утицај бројних друштвених изазова, али и скривене снаге нашег научноистраживачког и иновационог система, који на ове изазове могу да одговоре стварањем новог знања. На основу детаљне анализе претходног стања, Стратегија научног и технолошког развоја Републике Србије за период од 2021. до 2025. године предвиђа развој окружења у коме актери научноистраживачког и иновационог система могу начинити искорак у квалитету и утицају. На темељу овог механизма, дефинисан је општи циљ Стратегије да се развој Републике Србије убрза кроз унапређење квалитета и ефикасности науке, технолошког развоја и иновација и даље интеграције у Европски истраживачки простор.</w:t>
      </w:r>
    </w:p>
    <w:p w14:paraId="5D41EC02" w14:textId="44CB0386" w:rsidR="00461516" w:rsidRPr="00461516" w:rsidRDefault="00461516" w:rsidP="00461516">
      <w:pPr>
        <w:spacing w:after="0"/>
        <w:ind w:firstLine="720"/>
        <w:rPr>
          <w:rFonts w:ascii="Times New Roman" w:hAnsi="Times New Roman" w:cs="Times New Roman"/>
          <w:lang w:val="sr-Cyrl-RS"/>
        </w:rPr>
      </w:pPr>
      <w:r w:rsidRPr="00461516">
        <w:rPr>
          <w:rFonts w:ascii="Times New Roman" w:hAnsi="Times New Roman" w:cs="Times New Roman"/>
          <w:lang w:val="sr-Cyrl-RS"/>
        </w:rPr>
        <w:t>Конзервативна у разумевању и очувању постојећег потенцијала науке и технолошког развоја</w:t>
      </w:r>
      <w:r w:rsidR="00BD5C88">
        <w:rPr>
          <w:rFonts w:ascii="Times New Roman" w:hAnsi="Times New Roman" w:cs="Times New Roman"/>
          <w:lang w:val="sr-Cyrl-RS"/>
        </w:rPr>
        <w:t xml:space="preserve">, са једне стране, </w:t>
      </w:r>
      <w:r w:rsidRPr="00461516">
        <w:rPr>
          <w:rFonts w:ascii="Times New Roman" w:hAnsi="Times New Roman" w:cs="Times New Roman"/>
          <w:lang w:val="sr-Cyrl-RS"/>
        </w:rPr>
        <w:t xml:space="preserve">Стратегија одржава континуитет јачања научноистраживачког и иновационог система. Усвојена непосредно након великих промена у сектору које су обухватиле измењени законодавни оквир, промену начина финансирања и оснивање нових институција, Стратегија обезбеђује наставак ових реформи и уз постепена унапређења, омогућује њихову одрживу имплементацију. Посебно, Стратегија доноси мере које ће обезбедити неопходне услове за динамичан развој научноистраживачког и иновационог система кроз регулисање циљаних нивоа финансирања, развоја људских </w:t>
      </w:r>
      <w:r w:rsidR="00786274">
        <w:rPr>
          <w:rFonts w:ascii="Times New Roman" w:hAnsi="Times New Roman" w:cs="Times New Roman"/>
          <w:lang w:val="sr-Cyrl-RS"/>
        </w:rPr>
        <w:t>ресурса и инфраструктуре. Такође,</w:t>
      </w:r>
      <w:r w:rsidRPr="00461516">
        <w:rPr>
          <w:rFonts w:ascii="Times New Roman" w:hAnsi="Times New Roman" w:cs="Times New Roman"/>
          <w:lang w:val="sr-Cyrl-RS"/>
        </w:rPr>
        <w:t xml:space="preserve"> Стратегија предвиђа мере које ће повећати ефикасност и кохерентност коришћења постојећих ресурса, али и наставити процес јачања међународне сарадње.</w:t>
      </w:r>
    </w:p>
    <w:p w14:paraId="4507F17A" w14:textId="59CAA1F1" w:rsidR="00461516" w:rsidRPr="00461516" w:rsidRDefault="00461516" w:rsidP="00461516">
      <w:pPr>
        <w:spacing w:after="0"/>
        <w:ind w:firstLine="720"/>
        <w:rPr>
          <w:rFonts w:ascii="Times New Roman" w:hAnsi="Times New Roman" w:cs="Times New Roman"/>
          <w:lang w:val="sr-Cyrl-RS"/>
        </w:rPr>
      </w:pPr>
      <w:r w:rsidRPr="00461516">
        <w:rPr>
          <w:rFonts w:ascii="Times New Roman" w:hAnsi="Times New Roman" w:cs="Times New Roman"/>
          <w:lang w:val="sr-Cyrl-RS"/>
        </w:rPr>
        <w:lastRenderedPageBreak/>
        <w:t>Прогресивна у препознавању слабости и прил</w:t>
      </w:r>
      <w:r w:rsidR="00786274">
        <w:rPr>
          <w:rFonts w:ascii="Times New Roman" w:hAnsi="Times New Roman" w:cs="Times New Roman"/>
          <w:lang w:val="sr-Cyrl-RS"/>
        </w:rPr>
        <w:t>агођавању друштвеним изазовима, на другој страни,</w:t>
      </w:r>
      <w:r w:rsidRPr="00461516">
        <w:rPr>
          <w:rFonts w:ascii="Times New Roman" w:hAnsi="Times New Roman" w:cs="Times New Roman"/>
          <w:lang w:val="sr-Cyrl-RS"/>
        </w:rPr>
        <w:t xml:space="preserve"> Стратегија користи опробана искуства развијених земаља и усмерава научноистраживачки и иновациони систем ка врхунској науци кроз започето повећање компетитивности и вредновање на основу квалитета. Стратегија предвиђа посебне мере за унапређење квалитета основних истраживања и јачање конкурентности привреде кроз неговање иновација. Истовремено, Стратегија обезбеђује нове механизме за ефикасно реаговање на друштвене изазове и приоритетне технологије. Стратегија посебно препознаје друштвене изазове у областима здравља и стандарда грађана; хране и воде; безбедности и одбране; енергије, заштите животне средине и климатских промена; неговања националног идентитета и унапређења доношења државних одлука. Стратегија препознаје и приоритетне технологије у областима ИКТ-а и вештачке интелигенције; иновативних индустрија и индустрије 4.0; као и технологије од стратешког интереса у настајању.</w:t>
      </w:r>
    </w:p>
    <w:p w14:paraId="48D18539" w14:textId="5CC7AC9C" w:rsidR="00BE5DFC" w:rsidRPr="00EF64EA" w:rsidRDefault="00461516" w:rsidP="00461516">
      <w:pPr>
        <w:spacing w:after="0"/>
        <w:ind w:firstLine="720"/>
        <w:rPr>
          <w:rFonts w:ascii="Times New Roman" w:hAnsi="Times New Roman" w:cs="Times New Roman"/>
        </w:rPr>
      </w:pPr>
      <w:r w:rsidRPr="00461516">
        <w:rPr>
          <w:rFonts w:ascii="Times New Roman" w:hAnsi="Times New Roman" w:cs="Times New Roman"/>
          <w:lang w:val="sr-Cyrl-RS"/>
        </w:rPr>
        <w:t>У задатом националном и међународном стратешком оквиру, Стратегија научног и технолошког развоја Републике Србије за период од 2021. до 2025. године предвиђа низ мера које ће истовремено ојачати (1) институције, (2) истраживаче и (3) истраживачке тимове у научноистраживачком и иновационом систему. Ово жељено стање подразумева да су институције науке и технолошког развоја ојачане до нивоа да буду међународно препознатљиве, оспособљене да самостално решавају проблеме и да одговарају на друштвене изазове. Оснаживање истраживача спроводи се са циљем развоја водећих истраживача који су препознатљиви на светском нивоу, док се од истраживачких тимова очекује да буду способни да учествују у компетитивним пројектима и стварају ново знање, технологије и радна места.</w:t>
      </w:r>
      <w:r w:rsidR="00BE5DFC" w:rsidRPr="00EF64EA">
        <w:rPr>
          <w:rFonts w:ascii="Times New Roman" w:hAnsi="Times New Roman" w:cs="Times New Roman"/>
        </w:rPr>
        <w:br w:type="page"/>
      </w:r>
    </w:p>
    <w:sdt>
      <w:sdtPr>
        <w:rPr>
          <w:rFonts w:ascii="Times New Roman" w:eastAsiaTheme="minorHAnsi" w:hAnsi="Times New Roman" w:cs="Times New Roman"/>
          <w:color w:val="auto"/>
          <w:sz w:val="22"/>
          <w:szCs w:val="22"/>
        </w:rPr>
        <w:id w:val="1088891030"/>
        <w:docPartObj>
          <w:docPartGallery w:val="Table of Contents"/>
          <w:docPartUnique/>
        </w:docPartObj>
      </w:sdtPr>
      <w:sdtEndPr>
        <w:rPr>
          <w:rFonts w:eastAsiaTheme="minorEastAsia"/>
          <w:noProof/>
          <w:sz w:val="20"/>
          <w:szCs w:val="20"/>
        </w:rPr>
      </w:sdtEndPr>
      <w:sdtContent>
        <w:p w14:paraId="069A46BD" w14:textId="200E4ED4" w:rsidR="0014438A" w:rsidRPr="00F67380" w:rsidRDefault="001C269A" w:rsidP="00613A73">
          <w:pPr>
            <w:pStyle w:val="TOCHeading"/>
            <w:spacing w:after="0"/>
            <w:jc w:val="center"/>
            <w:rPr>
              <w:rFonts w:ascii="Times New Roman" w:hAnsi="Times New Roman" w:cs="Times New Roman"/>
              <w:color w:val="auto"/>
              <w:sz w:val="32"/>
              <w:szCs w:val="32"/>
            </w:rPr>
          </w:pPr>
          <w:r w:rsidRPr="00F67380">
            <w:rPr>
              <w:rFonts w:ascii="Times New Roman" w:hAnsi="Times New Roman" w:cs="Times New Roman"/>
              <w:color w:val="auto"/>
              <w:sz w:val="32"/>
              <w:szCs w:val="32"/>
            </w:rPr>
            <w:t>САДРЖАЈ</w:t>
          </w:r>
        </w:p>
        <w:p w14:paraId="7ACCEDF4" w14:textId="77777777" w:rsidR="00613A73" w:rsidRPr="00F67380" w:rsidRDefault="00613A73" w:rsidP="00613A73">
          <w:pPr>
            <w:rPr>
              <w:rFonts w:ascii="Times New Roman" w:hAnsi="Times New Roman" w:cs="Times New Roman"/>
            </w:rPr>
          </w:pPr>
        </w:p>
        <w:p w14:paraId="73EC1EC7" w14:textId="60496FA5" w:rsidR="00660463" w:rsidRPr="003207C3" w:rsidRDefault="00FE7929">
          <w:pPr>
            <w:pStyle w:val="TOC2"/>
            <w:rPr>
              <w:rFonts w:ascii="Times New Roman" w:hAnsi="Times New Roman"/>
              <w:noProof/>
              <w:sz w:val="22"/>
              <w:szCs w:val="22"/>
              <w:lang w:val="en-US"/>
            </w:rPr>
          </w:pPr>
          <w:r w:rsidRPr="003207C3">
            <w:rPr>
              <w:rFonts w:ascii="Times New Roman" w:hAnsi="Times New Roman"/>
              <w:sz w:val="20"/>
              <w:szCs w:val="20"/>
            </w:rPr>
            <w:fldChar w:fldCharType="begin"/>
          </w:r>
          <w:r w:rsidR="001C269A" w:rsidRPr="003207C3">
            <w:rPr>
              <w:rFonts w:ascii="Times New Roman" w:hAnsi="Times New Roman"/>
              <w:sz w:val="20"/>
              <w:szCs w:val="20"/>
            </w:rPr>
            <w:instrText xml:space="preserve"> TOC \o "1-3" \h \z \u </w:instrText>
          </w:r>
          <w:r w:rsidRPr="003207C3">
            <w:rPr>
              <w:rFonts w:ascii="Times New Roman" w:hAnsi="Times New Roman"/>
              <w:sz w:val="20"/>
              <w:szCs w:val="20"/>
            </w:rPr>
            <w:fldChar w:fldCharType="separate"/>
          </w:r>
          <w:hyperlink w:anchor="_Toc63023438" w:history="1">
            <w:r w:rsidR="00660463" w:rsidRPr="003207C3">
              <w:rPr>
                <w:rStyle w:val="Hyperlink"/>
                <w:rFonts w:ascii="Times New Roman" w:hAnsi="Times New Roman"/>
                <w:noProof/>
              </w:rPr>
              <w:t>САЖЕТАК</w:t>
            </w:r>
            <w:r w:rsidR="00660463" w:rsidRPr="003207C3">
              <w:rPr>
                <w:rFonts w:ascii="Times New Roman" w:hAnsi="Times New Roman"/>
                <w:noProof/>
                <w:webHidden/>
              </w:rPr>
              <w:tab/>
            </w:r>
            <w:r w:rsidR="00660463" w:rsidRPr="003207C3">
              <w:rPr>
                <w:rFonts w:ascii="Times New Roman" w:hAnsi="Times New Roman"/>
                <w:noProof/>
                <w:webHidden/>
              </w:rPr>
              <w:fldChar w:fldCharType="begin"/>
            </w:r>
            <w:r w:rsidR="00660463" w:rsidRPr="003207C3">
              <w:rPr>
                <w:rFonts w:ascii="Times New Roman" w:hAnsi="Times New Roman"/>
                <w:noProof/>
                <w:webHidden/>
              </w:rPr>
              <w:instrText xml:space="preserve"> PAGEREF _Toc63023438 \h </w:instrText>
            </w:r>
            <w:r w:rsidR="00660463" w:rsidRPr="003207C3">
              <w:rPr>
                <w:rFonts w:ascii="Times New Roman" w:hAnsi="Times New Roman"/>
                <w:noProof/>
                <w:webHidden/>
              </w:rPr>
            </w:r>
            <w:r w:rsidR="00660463" w:rsidRPr="003207C3">
              <w:rPr>
                <w:rFonts w:ascii="Times New Roman" w:hAnsi="Times New Roman"/>
                <w:noProof/>
                <w:webHidden/>
              </w:rPr>
              <w:fldChar w:fldCharType="separate"/>
            </w:r>
            <w:r w:rsidR="007F49FA">
              <w:rPr>
                <w:rFonts w:ascii="Times New Roman" w:hAnsi="Times New Roman"/>
                <w:noProof/>
                <w:webHidden/>
              </w:rPr>
              <w:t>1</w:t>
            </w:r>
            <w:r w:rsidR="00660463" w:rsidRPr="003207C3">
              <w:rPr>
                <w:rFonts w:ascii="Times New Roman" w:hAnsi="Times New Roman"/>
                <w:noProof/>
                <w:webHidden/>
              </w:rPr>
              <w:fldChar w:fldCharType="end"/>
            </w:r>
          </w:hyperlink>
        </w:p>
        <w:p w14:paraId="4465B74C" w14:textId="4956B3B3" w:rsidR="00660463" w:rsidRPr="003207C3" w:rsidRDefault="007C7187">
          <w:pPr>
            <w:pStyle w:val="TOC2"/>
            <w:rPr>
              <w:rFonts w:ascii="Times New Roman" w:hAnsi="Times New Roman"/>
              <w:noProof/>
              <w:sz w:val="22"/>
              <w:szCs w:val="22"/>
              <w:lang w:val="en-US"/>
            </w:rPr>
          </w:pPr>
          <w:hyperlink w:anchor="_Toc63023439" w:history="1">
            <w:r w:rsidR="00660463" w:rsidRPr="003207C3">
              <w:rPr>
                <w:rStyle w:val="Hyperlink"/>
                <w:rFonts w:ascii="Times New Roman" w:hAnsi="Times New Roman"/>
                <w:noProof/>
              </w:rPr>
              <w:t>УВОД</w:t>
            </w:r>
            <w:r w:rsidR="00660463" w:rsidRPr="003207C3">
              <w:rPr>
                <w:rFonts w:ascii="Times New Roman" w:hAnsi="Times New Roman"/>
                <w:noProof/>
                <w:webHidden/>
              </w:rPr>
              <w:tab/>
            </w:r>
            <w:r w:rsidR="00660463" w:rsidRPr="003207C3">
              <w:rPr>
                <w:rFonts w:ascii="Times New Roman" w:hAnsi="Times New Roman"/>
                <w:noProof/>
                <w:webHidden/>
              </w:rPr>
              <w:fldChar w:fldCharType="begin"/>
            </w:r>
            <w:r w:rsidR="00660463" w:rsidRPr="003207C3">
              <w:rPr>
                <w:rFonts w:ascii="Times New Roman" w:hAnsi="Times New Roman"/>
                <w:noProof/>
                <w:webHidden/>
              </w:rPr>
              <w:instrText xml:space="preserve"> PAGEREF _Toc63023439 \h </w:instrText>
            </w:r>
            <w:r w:rsidR="00660463" w:rsidRPr="003207C3">
              <w:rPr>
                <w:rFonts w:ascii="Times New Roman" w:hAnsi="Times New Roman"/>
                <w:noProof/>
                <w:webHidden/>
              </w:rPr>
            </w:r>
            <w:r w:rsidR="00660463" w:rsidRPr="003207C3">
              <w:rPr>
                <w:rFonts w:ascii="Times New Roman" w:hAnsi="Times New Roman"/>
                <w:noProof/>
                <w:webHidden/>
              </w:rPr>
              <w:fldChar w:fldCharType="separate"/>
            </w:r>
            <w:r w:rsidR="007F49FA">
              <w:rPr>
                <w:rFonts w:ascii="Times New Roman" w:hAnsi="Times New Roman"/>
                <w:noProof/>
                <w:webHidden/>
              </w:rPr>
              <w:t>6</w:t>
            </w:r>
            <w:r w:rsidR="00660463" w:rsidRPr="003207C3">
              <w:rPr>
                <w:rFonts w:ascii="Times New Roman" w:hAnsi="Times New Roman"/>
                <w:noProof/>
                <w:webHidden/>
              </w:rPr>
              <w:fldChar w:fldCharType="end"/>
            </w:r>
          </w:hyperlink>
        </w:p>
        <w:p w14:paraId="0D35B3F5" w14:textId="037279A1" w:rsidR="00660463" w:rsidRPr="003207C3" w:rsidRDefault="007C7187">
          <w:pPr>
            <w:pStyle w:val="TOC2"/>
            <w:rPr>
              <w:rFonts w:ascii="Times New Roman" w:hAnsi="Times New Roman"/>
              <w:noProof/>
              <w:sz w:val="22"/>
              <w:szCs w:val="22"/>
              <w:lang w:val="en-US"/>
            </w:rPr>
          </w:pPr>
          <w:hyperlink w:anchor="_Toc63023440" w:history="1">
            <w:r w:rsidR="00660463" w:rsidRPr="003207C3">
              <w:rPr>
                <w:rStyle w:val="Hyperlink"/>
                <w:rFonts w:ascii="Times New Roman" w:hAnsi="Times New Roman"/>
                <w:noProof/>
                <w:lang w:val="sr-Cyrl-RS"/>
              </w:rPr>
              <w:t>ПЛАНСКИ ДОКУМЕНТИ И ПРАВНИ ОКВИР РЕЛЕВАНТНИ ЗА СТРАТЕГИЈУ</w:t>
            </w:r>
            <w:r w:rsidR="00660463" w:rsidRPr="003207C3">
              <w:rPr>
                <w:rFonts w:ascii="Times New Roman" w:hAnsi="Times New Roman"/>
                <w:noProof/>
                <w:webHidden/>
              </w:rPr>
              <w:tab/>
            </w:r>
            <w:r w:rsidR="00660463" w:rsidRPr="003207C3">
              <w:rPr>
                <w:rFonts w:ascii="Times New Roman" w:hAnsi="Times New Roman"/>
                <w:noProof/>
                <w:webHidden/>
              </w:rPr>
              <w:fldChar w:fldCharType="begin"/>
            </w:r>
            <w:r w:rsidR="00660463" w:rsidRPr="003207C3">
              <w:rPr>
                <w:rFonts w:ascii="Times New Roman" w:hAnsi="Times New Roman"/>
                <w:noProof/>
                <w:webHidden/>
              </w:rPr>
              <w:instrText xml:space="preserve"> PAGEREF _Toc63023440 \h </w:instrText>
            </w:r>
            <w:r w:rsidR="00660463" w:rsidRPr="003207C3">
              <w:rPr>
                <w:rFonts w:ascii="Times New Roman" w:hAnsi="Times New Roman"/>
                <w:noProof/>
                <w:webHidden/>
              </w:rPr>
            </w:r>
            <w:r w:rsidR="00660463" w:rsidRPr="003207C3">
              <w:rPr>
                <w:rFonts w:ascii="Times New Roman" w:hAnsi="Times New Roman"/>
                <w:noProof/>
                <w:webHidden/>
              </w:rPr>
              <w:fldChar w:fldCharType="separate"/>
            </w:r>
            <w:r w:rsidR="007F49FA">
              <w:rPr>
                <w:rFonts w:ascii="Times New Roman" w:hAnsi="Times New Roman"/>
                <w:noProof/>
                <w:webHidden/>
              </w:rPr>
              <w:t>8</w:t>
            </w:r>
            <w:r w:rsidR="00660463" w:rsidRPr="003207C3">
              <w:rPr>
                <w:rFonts w:ascii="Times New Roman" w:hAnsi="Times New Roman"/>
                <w:noProof/>
                <w:webHidden/>
              </w:rPr>
              <w:fldChar w:fldCharType="end"/>
            </w:r>
          </w:hyperlink>
        </w:p>
        <w:p w14:paraId="60456D35" w14:textId="700EA6E6" w:rsidR="00660463" w:rsidRPr="003207C3" w:rsidRDefault="007C7187" w:rsidP="005B36C1">
          <w:pPr>
            <w:pStyle w:val="TOC3"/>
            <w:rPr>
              <w:lang w:val="en-US"/>
            </w:rPr>
          </w:pPr>
          <w:hyperlink w:anchor="_Toc63023441" w:history="1">
            <w:r w:rsidR="00660463" w:rsidRPr="003207C3">
              <w:rPr>
                <w:rStyle w:val="Hyperlink"/>
              </w:rPr>
              <w:t>Национални оквир за доношење Стратегије</w:t>
            </w:r>
            <w:r w:rsidR="00660463" w:rsidRPr="003207C3">
              <w:rPr>
                <w:webHidden/>
              </w:rPr>
              <w:tab/>
            </w:r>
            <w:r w:rsidR="00660463" w:rsidRPr="003207C3">
              <w:rPr>
                <w:webHidden/>
              </w:rPr>
              <w:fldChar w:fldCharType="begin"/>
            </w:r>
            <w:r w:rsidR="00660463" w:rsidRPr="003207C3">
              <w:rPr>
                <w:webHidden/>
              </w:rPr>
              <w:instrText xml:space="preserve"> PAGEREF _Toc63023441 \h </w:instrText>
            </w:r>
            <w:r w:rsidR="00660463" w:rsidRPr="003207C3">
              <w:rPr>
                <w:webHidden/>
              </w:rPr>
            </w:r>
            <w:r w:rsidR="00660463" w:rsidRPr="003207C3">
              <w:rPr>
                <w:webHidden/>
              </w:rPr>
              <w:fldChar w:fldCharType="separate"/>
            </w:r>
            <w:r w:rsidR="007F49FA">
              <w:rPr>
                <w:webHidden/>
              </w:rPr>
              <w:t>8</w:t>
            </w:r>
            <w:r w:rsidR="00660463" w:rsidRPr="003207C3">
              <w:rPr>
                <w:webHidden/>
              </w:rPr>
              <w:fldChar w:fldCharType="end"/>
            </w:r>
          </w:hyperlink>
        </w:p>
        <w:p w14:paraId="627B74BA" w14:textId="2915A3C8" w:rsidR="00660463" w:rsidRPr="003207C3" w:rsidRDefault="007C7187" w:rsidP="005B36C1">
          <w:pPr>
            <w:pStyle w:val="TOC3"/>
            <w:rPr>
              <w:lang w:val="en-US"/>
            </w:rPr>
          </w:pPr>
          <w:hyperlink w:anchor="_Toc63023442" w:history="1">
            <w:r w:rsidR="00660463" w:rsidRPr="003207C3">
              <w:rPr>
                <w:rStyle w:val="Hyperlink"/>
              </w:rPr>
              <w:t>Међународни оквир за доношење Стратегије</w:t>
            </w:r>
            <w:r w:rsidR="00660463" w:rsidRPr="003207C3">
              <w:rPr>
                <w:webHidden/>
              </w:rPr>
              <w:tab/>
            </w:r>
            <w:r w:rsidR="00660463" w:rsidRPr="003207C3">
              <w:rPr>
                <w:webHidden/>
              </w:rPr>
              <w:fldChar w:fldCharType="begin"/>
            </w:r>
            <w:r w:rsidR="00660463" w:rsidRPr="003207C3">
              <w:rPr>
                <w:webHidden/>
              </w:rPr>
              <w:instrText xml:space="preserve"> PAGEREF _Toc63023442 \h </w:instrText>
            </w:r>
            <w:r w:rsidR="00660463" w:rsidRPr="003207C3">
              <w:rPr>
                <w:webHidden/>
              </w:rPr>
            </w:r>
            <w:r w:rsidR="00660463" w:rsidRPr="003207C3">
              <w:rPr>
                <w:webHidden/>
              </w:rPr>
              <w:fldChar w:fldCharType="separate"/>
            </w:r>
            <w:r w:rsidR="007F49FA">
              <w:rPr>
                <w:webHidden/>
              </w:rPr>
              <w:t>13</w:t>
            </w:r>
            <w:r w:rsidR="00660463" w:rsidRPr="003207C3">
              <w:rPr>
                <w:webHidden/>
              </w:rPr>
              <w:fldChar w:fldCharType="end"/>
            </w:r>
          </w:hyperlink>
        </w:p>
        <w:p w14:paraId="3539E1AE" w14:textId="2C482928" w:rsidR="00660463" w:rsidRPr="003207C3" w:rsidRDefault="007C7187">
          <w:pPr>
            <w:pStyle w:val="TOC2"/>
            <w:rPr>
              <w:rFonts w:ascii="Times New Roman" w:hAnsi="Times New Roman"/>
              <w:noProof/>
              <w:sz w:val="22"/>
              <w:szCs w:val="22"/>
              <w:lang w:val="en-US"/>
            </w:rPr>
          </w:pPr>
          <w:hyperlink w:anchor="_Toc63023443" w:history="1">
            <w:r w:rsidR="00660463" w:rsidRPr="003207C3">
              <w:rPr>
                <w:rStyle w:val="Hyperlink"/>
                <w:rFonts w:ascii="Times New Roman" w:hAnsi="Times New Roman"/>
                <w:noProof/>
              </w:rPr>
              <w:t>ПРЕГЛЕД И АНАЛИЗА ПОСТОЈЕЋЕГ СТАЊА</w:t>
            </w:r>
            <w:r w:rsidR="00660463" w:rsidRPr="003207C3">
              <w:rPr>
                <w:rFonts w:ascii="Times New Roman" w:hAnsi="Times New Roman"/>
                <w:noProof/>
                <w:webHidden/>
              </w:rPr>
              <w:tab/>
            </w:r>
            <w:r w:rsidR="00660463" w:rsidRPr="003207C3">
              <w:rPr>
                <w:rFonts w:ascii="Times New Roman" w:hAnsi="Times New Roman"/>
                <w:noProof/>
                <w:webHidden/>
              </w:rPr>
              <w:fldChar w:fldCharType="begin"/>
            </w:r>
            <w:r w:rsidR="00660463" w:rsidRPr="003207C3">
              <w:rPr>
                <w:rFonts w:ascii="Times New Roman" w:hAnsi="Times New Roman"/>
                <w:noProof/>
                <w:webHidden/>
              </w:rPr>
              <w:instrText xml:space="preserve"> PAGEREF _Toc63023443 \h </w:instrText>
            </w:r>
            <w:r w:rsidR="00660463" w:rsidRPr="003207C3">
              <w:rPr>
                <w:rFonts w:ascii="Times New Roman" w:hAnsi="Times New Roman"/>
                <w:noProof/>
                <w:webHidden/>
              </w:rPr>
            </w:r>
            <w:r w:rsidR="00660463" w:rsidRPr="003207C3">
              <w:rPr>
                <w:rFonts w:ascii="Times New Roman" w:hAnsi="Times New Roman"/>
                <w:noProof/>
                <w:webHidden/>
              </w:rPr>
              <w:fldChar w:fldCharType="separate"/>
            </w:r>
            <w:r w:rsidR="007F49FA">
              <w:rPr>
                <w:rFonts w:ascii="Times New Roman" w:hAnsi="Times New Roman"/>
                <w:noProof/>
                <w:webHidden/>
              </w:rPr>
              <w:t>18</w:t>
            </w:r>
            <w:r w:rsidR="00660463" w:rsidRPr="003207C3">
              <w:rPr>
                <w:rFonts w:ascii="Times New Roman" w:hAnsi="Times New Roman"/>
                <w:noProof/>
                <w:webHidden/>
              </w:rPr>
              <w:fldChar w:fldCharType="end"/>
            </w:r>
          </w:hyperlink>
        </w:p>
        <w:p w14:paraId="0893AF73" w14:textId="5C8992DC" w:rsidR="00660463" w:rsidRPr="003207C3" w:rsidRDefault="007C7187" w:rsidP="005B36C1">
          <w:pPr>
            <w:pStyle w:val="TOC3"/>
            <w:rPr>
              <w:lang w:val="en-US"/>
            </w:rPr>
          </w:pPr>
          <w:hyperlink w:anchor="_Toc63023444" w:history="1">
            <w:r w:rsidR="00660463" w:rsidRPr="003207C3">
              <w:rPr>
                <w:rStyle w:val="Hyperlink"/>
              </w:rPr>
              <w:t xml:space="preserve">I. Показатељи успеха научно-истраживачког и </w:t>
            </w:r>
            <w:r w:rsidR="00660463" w:rsidRPr="003207C3">
              <w:rPr>
                <w:rStyle w:val="Hyperlink"/>
                <w:lang w:val="sr-Cyrl-RS"/>
              </w:rPr>
              <w:t>иновационог</w:t>
            </w:r>
            <w:r w:rsidR="00660463" w:rsidRPr="003207C3">
              <w:rPr>
                <w:rStyle w:val="Hyperlink"/>
              </w:rPr>
              <w:t xml:space="preserve"> система</w:t>
            </w:r>
            <w:r w:rsidR="00660463" w:rsidRPr="003207C3">
              <w:rPr>
                <w:webHidden/>
              </w:rPr>
              <w:tab/>
            </w:r>
            <w:r w:rsidR="00660463" w:rsidRPr="003207C3">
              <w:rPr>
                <w:webHidden/>
              </w:rPr>
              <w:fldChar w:fldCharType="begin"/>
            </w:r>
            <w:r w:rsidR="00660463" w:rsidRPr="003207C3">
              <w:rPr>
                <w:webHidden/>
              </w:rPr>
              <w:instrText xml:space="preserve"> PAGEREF _Toc63023444 \h </w:instrText>
            </w:r>
            <w:r w:rsidR="00660463" w:rsidRPr="003207C3">
              <w:rPr>
                <w:webHidden/>
              </w:rPr>
            </w:r>
            <w:r w:rsidR="00660463" w:rsidRPr="003207C3">
              <w:rPr>
                <w:webHidden/>
              </w:rPr>
              <w:fldChar w:fldCharType="separate"/>
            </w:r>
            <w:r w:rsidR="007F49FA">
              <w:rPr>
                <w:webHidden/>
              </w:rPr>
              <w:t>20</w:t>
            </w:r>
            <w:r w:rsidR="00660463" w:rsidRPr="003207C3">
              <w:rPr>
                <w:webHidden/>
              </w:rPr>
              <w:fldChar w:fldCharType="end"/>
            </w:r>
          </w:hyperlink>
        </w:p>
        <w:p w14:paraId="24BE7D16" w14:textId="6E801B10" w:rsidR="00660463" w:rsidRPr="003207C3" w:rsidRDefault="007C7187" w:rsidP="005B36C1">
          <w:pPr>
            <w:pStyle w:val="TOC3"/>
            <w:rPr>
              <w:lang w:val="en-US"/>
            </w:rPr>
          </w:pPr>
          <w:hyperlink w:anchor="_Toc63023445" w:history="1">
            <w:r w:rsidR="00660463" w:rsidRPr="003207C3">
              <w:rPr>
                <w:rStyle w:val="Hyperlink"/>
              </w:rPr>
              <w:t>II. Институционални оквир</w:t>
            </w:r>
            <w:r w:rsidR="00660463" w:rsidRPr="003207C3">
              <w:rPr>
                <w:webHidden/>
              </w:rPr>
              <w:tab/>
            </w:r>
            <w:r w:rsidR="00660463" w:rsidRPr="003207C3">
              <w:rPr>
                <w:webHidden/>
              </w:rPr>
              <w:fldChar w:fldCharType="begin"/>
            </w:r>
            <w:r w:rsidR="00660463" w:rsidRPr="003207C3">
              <w:rPr>
                <w:webHidden/>
              </w:rPr>
              <w:instrText xml:space="preserve"> PAGEREF _Toc63023445 \h </w:instrText>
            </w:r>
            <w:r w:rsidR="00660463" w:rsidRPr="003207C3">
              <w:rPr>
                <w:webHidden/>
              </w:rPr>
            </w:r>
            <w:r w:rsidR="00660463" w:rsidRPr="003207C3">
              <w:rPr>
                <w:webHidden/>
              </w:rPr>
              <w:fldChar w:fldCharType="separate"/>
            </w:r>
            <w:r w:rsidR="007F49FA">
              <w:rPr>
                <w:webHidden/>
              </w:rPr>
              <w:t>27</w:t>
            </w:r>
            <w:r w:rsidR="00660463" w:rsidRPr="003207C3">
              <w:rPr>
                <w:webHidden/>
              </w:rPr>
              <w:fldChar w:fldCharType="end"/>
            </w:r>
          </w:hyperlink>
        </w:p>
        <w:p w14:paraId="3AD17236" w14:textId="30261C0D" w:rsidR="00660463" w:rsidRPr="003207C3" w:rsidRDefault="007C7187" w:rsidP="005B36C1">
          <w:pPr>
            <w:pStyle w:val="TOC3"/>
            <w:rPr>
              <w:lang w:val="en-US"/>
            </w:rPr>
          </w:pPr>
          <w:hyperlink w:anchor="_Toc63023446" w:history="1">
            <w:r w:rsidR="00660463" w:rsidRPr="003207C3">
              <w:rPr>
                <w:rStyle w:val="Hyperlink"/>
              </w:rPr>
              <w:t>III. Структура финансирања</w:t>
            </w:r>
            <w:r w:rsidR="00660463" w:rsidRPr="003207C3">
              <w:rPr>
                <w:webHidden/>
              </w:rPr>
              <w:tab/>
            </w:r>
            <w:r w:rsidR="00660463" w:rsidRPr="003207C3">
              <w:rPr>
                <w:webHidden/>
              </w:rPr>
              <w:fldChar w:fldCharType="begin"/>
            </w:r>
            <w:r w:rsidR="00660463" w:rsidRPr="003207C3">
              <w:rPr>
                <w:webHidden/>
              </w:rPr>
              <w:instrText xml:space="preserve"> PAGEREF _Toc63023446 \h </w:instrText>
            </w:r>
            <w:r w:rsidR="00660463" w:rsidRPr="003207C3">
              <w:rPr>
                <w:webHidden/>
              </w:rPr>
            </w:r>
            <w:r w:rsidR="00660463" w:rsidRPr="003207C3">
              <w:rPr>
                <w:webHidden/>
              </w:rPr>
              <w:fldChar w:fldCharType="separate"/>
            </w:r>
            <w:r w:rsidR="007F49FA">
              <w:rPr>
                <w:webHidden/>
              </w:rPr>
              <w:t>33</w:t>
            </w:r>
            <w:r w:rsidR="00660463" w:rsidRPr="003207C3">
              <w:rPr>
                <w:webHidden/>
              </w:rPr>
              <w:fldChar w:fldCharType="end"/>
            </w:r>
          </w:hyperlink>
        </w:p>
        <w:p w14:paraId="10174475" w14:textId="75E6E38B" w:rsidR="00660463" w:rsidRPr="003207C3" w:rsidRDefault="007C7187" w:rsidP="005B36C1">
          <w:pPr>
            <w:pStyle w:val="TOC3"/>
            <w:rPr>
              <w:lang w:val="en-US"/>
            </w:rPr>
          </w:pPr>
          <w:hyperlink w:anchor="_Toc63023447" w:history="1">
            <w:r w:rsidR="00660463" w:rsidRPr="003207C3">
              <w:rPr>
                <w:rStyle w:val="Hyperlink"/>
              </w:rPr>
              <w:t>IV. Стање људских ресурса</w:t>
            </w:r>
            <w:r w:rsidR="00660463" w:rsidRPr="003207C3">
              <w:rPr>
                <w:webHidden/>
              </w:rPr>
              <w:tab/>
            </w:r>
            <w:r w:rsidR="00660463" w:rsidRPr="003207C3">
              <w:rPr>
                <w:webHidden/>
              </w:rPr>
              <w:fldChar w:fldCharType="begin"/>
            </w:r>
            <w:r w:rsidR="00660463" w:rsidRPr="003207C3">
              <w:rPr>
                <w:webHidden/>
              </w:rPr>
              <w:instrText xml:space="preserve"> PAGEREF _Toc63023447 \h </w:instrText>
            </w:r>
            <w:r w:rsidR="00660463" w:rsidRPr="003207C3">
              <w:rPr>
                <w:webHidden/>
              </w:rPr>
            </w:r>
            <w:r w:rsidR="00660463" w:rsidRPr="003207C3">
              <w:rPr>
                <w:webHidden/>
              </w:rPr>
              <w:fldChar w:fldCharType="separate"/>
            </w:r>
            <w:r w:rsidR="007F49FA">
              <w:rPr>
                <w:webHidden/>
              </w:rPr>
              <w:t>39</w:t>
            </w:r>
            <w:r w:rsidR="00660463" w:rsidRPr="003207C3">
              <w:rPr>
                <w:webHidden/>
              </w:rPr>
              <w:fldChar w:fldCharType="end"/>
            </w:r>
          </w:hyperlink>
        </w:p>
        <w:p w14:paraId="67A9F0E0" w14:textId="5E871DD8" w:rsidR="00660463" w:rsidRPr="003207C3" w:rsidRDefault="007C7187" w:rsidP="005B36C1">
          <w:pPr>
            <w:pStyle w:val="TOC3"/>
            <w:rPr>
              <w:lang w:val="en-US"/>
            </w:rPr>
          </w:pPr>
          <w:hyperlink w:anchor="_Toc63023448" w:history="1">
            <w:r w:rsidR="00660463" w:rsidRPr="003207C3">
              <w:rPr>
                <w:rStyle w:val="Hyperlink"/>
              </w:rPr>
              <w:t>V. Преглед остварености мера из претходне Стратегије</w:t>
            </w:r>
            <w:r w:rsidR="00660463" w:rsidRPr="003207C3">
              <w:rPr>
                <w:webHidden/>
              </w:rPr>
              <w:tab/>
            </w:r>
            <w:r w:rsidR="00660463" w:rsidRPr="003207C3">
              <w:rPr>
                <w:webHidden/>
              </w:rPr>
              <w:fldChar w:fldCharType="begin"/>
            </w:r>
            <w:r w:rsidR="00660463" w:rsidRPr="003207C3">
              <w:rPr>
                <w:webHidden/>
              </w:rPr>
              <w:instrText xml:space="preserve"> PAGEREF _Toc63023448 \h </w:instrText>
            </w:r>
            <w:r w:rsidR="00660463" w:rsidRPr="003207C3">
              <w:rPr>
                <w:webHidden/>
              </w:rPr>
            </w:r>
            <w:r w:rsidR="00660463" w:rsidRPr="003207C3">
              <w:rPr>
                <w:webHidden/>
              </w:rPr>
              <w:fldChar w:fldCharType="separate"/>
            </w:r>
            <w:r w:rsidR="007F49FA">
              <w:rPr>
                <w:webHidden/>
              </w:rPr>
              <w:t>43</w:t>
            </w:r>
            <w:r w:rsidR="00660463" w:rsidRPr="003207C3">
              <w:rPr>
                <w:webHidden/>
              </w:rPr>
              <w:fldChar w:fldCharType="end"/>
            </w:r>
          </w:hyperlink>
        </w:p>
        <w:p w14:paraId="7D8AC04D" w14:textId="4C01691F" w:rsidR="00660463" w:rsidRPr="003207C3" w:rsidRDefault="007C7187" w:rsidP="005B36C1">
          <w:pPr>
            <w:pStyle w:val="TOC3"/>
            <w:rPr>
              <w:lang w:val="en-US"/>
            </w:rPr>
          </w:pPr>
          <w:hyperlink w:anchor="_Toc63023449" w:history="1">
            <w:r w:rsidR="00660463" w:rsidRPr="003207C3">
              <w:rPr>
                <w:rStyle w:val="Hyperlink"/>
              </w:rPr>
              <w:t>VI. SWOT анализа</w:t>
            </w:r>
            <w:r w:rsidR="00660463" w:rsidRPr="003207C3">
              <w:rPr>
                <w:webHidden/>
              </w:rPr>
              <w:tab/>
            </w:r>
            <w:r w:rsidR="00660463" w:rsidRPr="003207C3">
              <w:rPr>
                <w:webHidden/>
              </w:rPr>
              <w:fldChar w:fldCharType="begin"/>
            </w:r>
            <w:r w:rsidR="00660463" w:rsidRPr="003207C3">
              <w:rPr>
                <w:webHidden/>
              </w:rPr>
              <w:instrText xml:space="preserve"> PAGEREF _Toc63023449 \h </w:instrText>
            </w:r>
            <w:r w:rsidR="00660463" w:rsidRPr="003207C3">
              <w:rPr>
                <w:webHidden/>
              </w:rPr>
            </w:r>
            <w:r w:rsidR="00660463" w:rsidRPr="003207C3">
              <w:rPr>
                <w:webHidden/>
              </w:rPr>
              <w:fldChar w:fldCharType="separate"/>
            </w:r>
            <w:r w:rsidR="007F49FA">
              <w:rPr>
                <w:webHidden/>
              </w:rPr>
              <w:t>50</w:t>
            </w:r>
            <w:r w:rsidR="00660463" w:rsidRPr="003207C3">
              <w:rPr>
                <w:webHidden/>
              </w:rPr>
              <w:fldChar w:fldCharType="end"/>
            </w:r>
          </w:hyperlink>
        </w:p>
        <w:p w14:paraId="4F003EA3" w14:textId="187EAFBB" w:rsidR="00660463" w:rsidRPr="003207C3" w:rsidRDefault="007C7187">
          <w:pPr>
            <w:pStyle w:val="TOC2"/>
            <w:rPr>
              <w:rFonts w:ascii="Times New Roman" w:hAnsi="Times New Roman"/>
              <w:noProof/>
              <w:sz w:val="22"/>
              <w:szCs w:val="22"/>
              <w:lang w:val="en-US"/>
            </w:rPr>
          </w:pPr>
          <w:hyperlink w:anchor="_Toc63023450" w:history="1">
            <w:r w:rsidR="00660463" w:rsidRPr="003207C3">
              <w:rPr>
                <w:rStyle w:val="Hyperlink"/>
                <w:rFonts w:ascii="Times New Roman" w:hAnsi="Times New Roman"/>
                <w:noProof/>
              </w:rPr>
              <w:t>ЖЕЉЕНО СТАЊЕ И ЦИЉЕВИ СТРАТЕГИЈЕ</w:t>
            </w:r>
            <w:r w:rsidR="00660463" w:rsidRPr="003207C3">
              <w:rPr>
                <w:rFonts w:ascii="Times New Roman" w:hAnsi="Times New Roman"/>
                <w:noProof/>
                <w:webHidden/>
              </w:rPr>
              <w:tab/>
            </w:r>
            <w:r w:rsidR="00660463" w:rsidRPr="003207C3">
              <w:rPr>
                <w:rFonts w:ascii="Times New Roman" w:hAnsi="Times New Roman"/>
                <w:noProof/>
                <w:webHidden/>
              </w:rPr>
              <w:fldChar w:fldCharType="begin"/>
            </w:r>
            <w:r w:rsidR="00660463" w:rsidRPr="003207C3">
              <w:rPr>
                <w:rFonts w:ascii="Times New Roman" w:hAnsi="Times New Roman"/>
                <w:noProof/>
                <w:webHidden/>
              </w:rPr>
              <w:instrText xml:space="preserve"> PAGEREF _Toc63023450 \h </w:instrText>
            </w:r>
            <w:r w:rsidR="00660463" w:rsidRPr="003207C3">
              <w:rPr>
                <w:rFonts w:ascii="Times New Roman" w:hAnsi="Times New Roman"/>
                <w:noProof/>
                <w:webHidden/>
              </w:rPr>
            </w:r>
            <w:r w:rsidR="00660463" w:rsidRPr="003207C3">
              <w:rPr>
                <w:rFonts w:ascii="Times New Roman" w:hAnsi="Times New Roman"/>
                <w:noProof/>
                <w:webHidden/>
              </w:rPr>
              <w:fldChar w:fldCharType="separate"/>
            </w:r>
            <w:r w:rsidR="007F49FA">
              <w:rPr>
                <w:rFonts w:ascii="Times New Roman" w:hAnsi="Times New Roman"/>
                <w:noProof/>
                <w:webHidden/>
              </w:rPr>
              <w:t>51</w:t>
            </w:r>
            <w:r w:rsidR="00660463" w:rsidRPr="003207C3">
              <w:rPr>
                <w:rFonts w:ascii="Times New Roman" w:hAnsi="Times New Roman"/>
                <w:noProof/>
                <w:webHidden/>
              </w:rPr>
              <w:fldChar w:fldCharType="end"/>
            </w:r>
          </w:hyperlink>
        </w:p>
        <w:p w14:paraId="576FC602" w14:textId="5886A420" w:rsidR="00660463" w:rsidRPr="003207C3" w:rsidRDefault="007C7187" w:rsidP="005B36C1">
          <w:pPr>
            <w:pStyle w:val="TOC3"/>
            <w:rPr>
              <w:lang w:val="en-US"/>
            </w:rPr>
          </w:pPr>
          <w:hyperlink w:anchor="_Toc63023451" w:history="1">
            <w:r w:rsidR="00660463" w:rsidRPr="003207C3">
              <w:rPr>
                <w:rStyle w:val="Hyperlink"/>
              </w:rPr>
              <w:t>Жељено стање (визија)</w:t>
            </w:r>
            <w:r w:rsidR="00660463" w:rsidRPr="003207C3">
              <w:rPr>
                <w:webHidden/>
              </w:rPr>
              <w:tab/>
            </w:r>
            <w:r w:rsidR="00660463" w:rsidRPr="003207C3">
              <w:rPr>
                <w:webHidden/>
              </w:rPr>
              <w:fldChar w:fldCharType="begin"/>
            </w:r>
            <w:r w:rsidR="00660463" w:rsidRPr="003207C3">
              <w:rPr>
                <w:webHidden/>
              </w:rPr>
              <w:instrText xml:space="preserve"> PAGEREF _Toc63023451 \h </w:instrText>
            </w:r>
            <w:r w:rsidR="00660463" w:rsidRPr="003207C3">
              <w:rPr>
                <w:webHidden/>
              </w:rPr>
            </w:r>
            <w:r w:rsidR="00660463" w:rsidRPr="003207C3">
              <w:rPr>
                <w:webHidden/>
              </w:rPr>
              <w:fldChar w:fldCharType="separate"/>
            </w:r>
            <w:r w:rsidR="007F49FA">
              <w:rPr>
                <w:webHidden/>
              </w:rPr>
              <w:t>51</w:t>
            </w:r>
            <w:r w:rsidR="00660463" w:rsidRPr="003207C3">
              <w:rPr>
                <w:webHidden/>
              </w:rPr>
              <w:fldChar w:fldCharType="end"/>
            </w:r>
          </w:hyperlink>
        </w:p>
        <w:p w14:paraId="760C2FE9" w14:textId="55518A92" w:rsidR="00660463" w:rsidRPr="003207C3" w:rsidRDefault="007C7187" w:rsidP="005B36C1">
          <w:pPr>
            <w:pStyle w:val="TOC3"/>
            <w:rPr>
              <w:lang w:val="en-US"/>
            </w:rPr>
          </w:pPr>
          <w:hyperlink w:anchor="_Toc63023452" w:history="1">
            <w:r w:rsidR="00660463" w:rsidRPr="003207C3">
              <w:rPr>
                <w:rStyle w:val="Hyperlink"/>
              </w:rPr>
              <w:t>Општи циљ Стратегије</w:t>
            </w:r>
            <w:r w:rsidR="00660463" w:rsidRPr="003207C3">
              <w:rPr>
                <w:webHidden/>
              </w:rPr>
              <w:tab/>
            </w:r>
            <w:r w:rsidR="00660463" w:rsidRPr="003207C3">
              <w:rPr>
                <w:webHidden/>
              </w:rPr>
              <w:fldChar w:fldCharType="begin"/>
            </w:r>
            <w:r w:rsidR="00660463" w:rsidRPr="003207C3">
              <w:rPr>
                <w:webHidden/>
              </w:rPr>
              <w:instrText xml:space="preserve"> PAGEREF _Toc63023452 \h </w:instrText>
            </w:r>
            <w:r w:rsidR="00660463" w:rsidRPr="003207C3">
              <w:rPr>
                <w:webHidden/>
              </w:rPr>
            </w:r>
            <w:r w:rsidR="00660463" w:rsidRPr="003207C3">
              <w:rPr>
                <w:webHidden/>
              </w:rPr>
              <w:fldChar w:fldCharType="separate"/>
            </w:r>
            <w:r w:rsidR="007F49FA">
              <w:rPr>
                <w:webHidden/>
              </w:rPr>
              <w:t>52</w:t>
            </w:r>
            <w:r w:rsidR="00660463" w:rsidRPr="003207C3">
              <w:rPr>
                <w:webHidden/>
              </w:rPr>
              <w:fldChar w:fldCharType="end"/>
            </w:r>
          </w:hyperlink>
        </w:p>
        <w:p w14:paraId="4C970125" w14:textId="47B94E18" w:rsidR="00660463" w:rsidRPr="003207C3" w:rsidRDefault="007C7187" w:rsidP="005B36C1">
          <w:pPr>
            <w:pStyle w:val="TOC3"/>
            <w:rPr>
              <w:lang w:val="en-US"/>
            </w:rPr>
          </w:pPr>
          <w:hyperlink w:anchor="_Toc63023453" w:history="1">
            <w:r w:rsidR="00660463" w:rsidRPr="003207C3">
              <w:rPr>
                <w:rStyle w:val="Hyperlink"/>
              </w:rPr>
              <w:t>Посебни циљеви Стратегије</w:t>
            </w:r>
            <w:r w:rsidR="00660463" w:rsidRPr="003207C3">
              <w:rPr>
                <w:webHidden/>
              </w:rPr>
              <w:tab/>
            </w:r>
            <w:r w:rsidR="00660463" w:rsidRPr="003207C3">
              <w:rPr>
                <w:webHidden/>
              </w:rPr>
              <w:fldChar w:fldCharType="begin"/>
            </w:r>
            <w:r w:rsidR="00660463" w:rsidRPr="003207C3">
              <w:rPr>
                <w:webHidden/>
              </w:rPr>
              <w:instrText xml:space="preserve"> PAGEREF _Toc63023453 \h </w:instrText>
            </w:r>
            <w:r w:rsidR="00660463" w:rsidRPr="003207C3">
              <w:rPr>
                <w:webHidden/>
              </w:rPr>
            </w:r>
            <w:r w:rsidR="00660463" w:rsidRPr="003207C3">
              <w:rPr>
                <w:webHidden/>
              </w:rPr>
              <w:fldChar w:fldCharType="separate"/>
            </w:r>
            <w:r w:rsidR="007F49FA">
              <w:rPr>
                <w:webHidden/>
              </w:rPr>
              <w:t>53</w:t>
            </w:r>
            <w:r w:rsidR="00660463" w:rsidRPr="003207C3">
              <w:rPr>
                <w:webHidden/>
              </w:rPr>
              <w:fldChar w:fldCharType="end"/>
            </w:r>
          </w:hyperlink>
        </w:p>
        <w:p w14:paraId="5813B9E3" w14:textId="340491A3" w:rsidR="00660463" w:rsidRPr="003207C3" w:rsidRDefault="007C7187">
          <w:pPr>
            <w:pStyle w:val="TOC2"/>
            <w:rPr>
              <w:rFonts w:ascii="Times New Roman" w:hAnsi="Times New Roman"/>
              <w:noProof/>
              <w:sz w:val="22"/>
              <w:szCs w:val="22"/>
              <w:lang w:val="en-US"/>
            </w:rPr>
          </w:pPr>
          <w:hyperlink w:anchor="_Toc63023454" w:history="1">
            <w:r w:rsidR="00660463" w:rsidRPr="003207C3">
              <w:rPr>
                <w:rStyle w:val="Hyperlink"/>
                <w:rFonts w:ascii="Times New Roman" w:hAnsi="Times New Roman"/>
                <w:noProof/>
              </w:rPr>
              <w:t>ОПИС МЕРА ЗА ОСТВАРИВАЊЕ ЦИЉЕВА СТРАТЕГИЈЕ</w:t>
            </w:r>
            <w:r w:rsidR="00660463" w:rsidRPr="003207C3">
              <w:rPr>
                <w:rFonts w:ascii="Times New Roman" w:hAnsi="Times New Roman"/>
                <w:noProof/>
                <w:webHidden/>
              </w:rPr>
              <w:tab/>
            </w:r>
            <w:r w:rsidR="00660463" w:rsidRPr="003207C3">
              <w:rPr>
                <w:rFonts w:ascii="Times New Roman" w:hAnsi="Times New Roman"/>
                <w:noProof/>
                <w:webHidden/>
              </w:rPr>
              <w:fldChar w:fldCharType="begin"/>
            </w:r>
            <w:r w:rsidR="00660463" w:rsidRPr="003207C3">
              <w:rPr>
                <w:rFonts w:ascii="Times New Roman" w:hAnsi="Times New Roman"/>
                <w:noProof/>
                <w:webHidden/>
              </w:rPr>
              <w:instrText xml:space="preserve"> PAGEREF _Toc63023454 \h </w:instrText>
            </w:r>
            <w:r w:rsidR="00660463" w:rsidRPr="003207C3">
              <w:rPr>
                <w:rFonts w:ascii="Times New Roman" w:hAnsi="Times New Roman"/>
                <w:noProof/>
                <w:webHidden/>
              </w:rPr>
            </w:r>
            <w:r w:rsidR="00660463" w:rsidRPr="003207C3">
              <w:rPr>
                <w:rFonts w:ascii="Times New Roman" w:hAnsi="Times New Roman"/>
                <w:noProof/>
                <w:webHidden/>
              </w:rPr>
              <w:fldChar w:fldCharType="separate"/>
            </w:r>
            <w:r w:rsidR="007F49FA">
              <w:rPr>
                <w:rFonts w:ascii="Times New Roman" w:hAnsi="Times New Roman"/>
                <w:noProof/>
                <w:webHidden/>
              </w:rPr>
              <w:t>54</w:t>
            </w:r>
            <w:r w:rsidR="00660463" w:rsidRPr="003207C3">
              <w:rPr>
                <w:rFonts w:ascii="Times New Roman" w:hAnsi="Times New Roman"/>
                <w:noProof/>
                <w:webHidden/>
              </w:rPr>
              <w:fldChar w:fldCharType="end"/>
            </w:r>
          </w:hyperlink>
        </w:p>
        <w:p w14:paraId="07CF2451" w14:textId="643420DD" w:rsidR="00660463" w:rsidRPr="003207C3" w:rsidRDefault="007C7187" w:rsidP="005B36C1">
          <w:pPr>
            <w:pStyle w:val="TOC3"/>
            <w:rPr>
              <w:lang w:val="en-US"/>
            </w:rPr>
          </w:pPr>
          <w:hyperlink w:anchor="_Toc63023455" w:history="1">
            <w:r w:rsidR="00660463" w:rsidRPr="003207C3">
              <w:rPr>
                <w:rStyle w:val="Hyperlink"/>
              </w:rPr>
              <w:t xml:space="preserve">ПЦ. 1 - Обезбедити неопходне услове за динамични развој </w:t>
            </w:r>
            <w:r w:rsidR="00660463" w:rsidRPr="003207C3">
              <w:rPr>
                <w:rStyle w:val="Hyperlink"/>
                <w:lang w:val="sr-Cyrl-RS"/>
              </w:rPr>
              <w:t>науке, технолошког развоја и иновација</w:t>
            </w:r>
            <w:r w:rsidR="00660463" w:rsidRPr="003207C3">
              <w:rPr>
                <w:webHidden/>
              </w:rPr>
              <w:tab/>
            </w:r>
            <w:r w:rsidR="00660463" w:rsidRPr="003207C3">
              <w:rPr>
                <w:webHidden/>
              </w:rPr>
              <w:fldChar w:fldCharType="begin"/>
            </w:r>
            <w:r w:rsidR="00660463" w:rsidRPr="003207C3">
              <w:rPr>
                <w:webHidden/>
              </w:rPr>
              <w:instrText xml:space="preserve"> PAGEREF _Toc63023455 \h </w:instrText>
            </w:r>
            <w:r w:rsidR="00660463" w:rsidRPr="003207C3">
              <w:rPr>
                <w:webHidden/>
              </w:rPr>
            </w:r>
            <w:r w:rsidR="00660463" w:rsidRPr="003207C3">
              <w:rPr>
                <w:webHidden/>
              </w:rPr>
              <w:fldChar w:fldCharType="separate"/>
            </w:r>
            <w:r w:rsidR="007F49FA">
              <w:rPr>
                <w:webHidden/>
              </w:rPr>
              <w:t>54</w:t>
            </w:r>
            <w:r w:rsidR="00660463" w:rsidRPr="003207C3">
              <w:rPr>
                <w:webHidden/>
              </w:rPr>
              <w:fldChar w:fldCharType="end"/>
            </w:r>
          </w:hyperlink>
        </w:p>
        <w:p w14:paraId="30B0EBA7" w14:textId="564A137C" w:rsidR="00660463" w:rsidRPr="003207C3" w:rsidRDefault="007C7187" w:rsidP="005B36C1">
          <w:pPr>
            <w:pStyle w:val="TOC3"/>
            <w:rPr>
              <w:lang w:val="en-US"/>
            </w:rPr>
          </w:pPr>
          <w:hyperlink w:anchor="_Toc63023456" w:history="1">
            <w:r w:rsidR="00660463" w:rsidRPr="003207C3">
              <w:rPr>
                <w:rStyle w:val="Hyperlink"/>
              </w:rPr>
              <w:t>ПЦ. 2 - Повећа</w:t>
            </w:r>
            <w:r w:rsidR="00660463" w:rsidRPr="003207C3">
              <w:rPr>
                <w:rStyle w:val="Hyperlink"/>
                <w:lang w:val="sr-Cyrl-RS"/>
              </w:rPr>
              <w:t>ње</w:t>
            </w:r>
            <w:r w:rsidR="00660463" w:rsidRPr="003207C3">
              <w:rPr>
                <w:rStyle w:val="Hyperlink"/>
              </w:rPr>
              <w:t xml:space="preserve"> ефикасност</w:t>
            </w:r>
            <w:r w:rsidR="00660463" w:rsidRPr="003207C3">
              <w:rPr>
                <w:rStyle w:val="Hyperlink"/>
                <w:lang w:val="sr-Cyrl-RS"/>
              </w:rPr>
              <w:t>и</w:t>
            </w:r>
            <w:r w:rsidR="00660463" w:rsidRPr="003207C3">
              <w:rPr>
                <w:rStyle w:val="Hyperlink"/>
              </w:rPr>
              <w:t xml:space="preserve"> коришћења ресурса научноистраживачког система</w:t>
            </w:r>
            <w:r w:rsidR="00660463" w:rsidRPr="003207C3">
              <w:rPr>
                <w:webHidden/>
              </w:rPr>
              <w:tab/>
            </w:r>
            <w:r w:rsidR="00660463" w:rsidRPr="003207C3">
              <w:rPr>
                <w:webHidden/>
              </w:rPr>
              <w:fldChar w:fldCharType="begin"/>
            </w:r>
            <w:r w:rsidR="00660463" w:rsidRPr="003207C3">
              <w:rPr>
                <w:webHidden/>
              </w:rPr>
              <w:instrText xml:space="preserve"> PAGEREF _Toc63023456 \h </w:instrText>
            </w:r>
            <w:r w:rsidR="00660463" w:rsidRPr="003207C3">
              <w:rPr>
                <w:webHidden/>
              </w:rPr>
            </w:r>
            <w:r w:rsidR="00660463" w:rsidRPr="003207C3">
              <w:rPr>
                <w:webHidden/>
              </w:rPr>
              <w:fldChar w:fldCharType="separate"/>
            </w:r>
            <w:r w:rsidR="007F49FA">
              <w:rPr>
                <w:webHidden/>
              </w:rPr>
              <w:t>58</w:t>
            </w:r>
            <w:r w:rsidR="00660463" w:rsidRPr="003207C3">
              <w:rPr>
                <w:webHidden/>
              </w:rPr>
              <w:fldChar w:fldCharType="end"/>
            </w:r>
          </w:hyperlink>
        </w:p>
        <w:p w14:paraId="0E4D304D" w14:textId="3FE69710" w:rsidR="00660463" w:rsidRPr="003207C3" w:rsidRDefault="007C7187" w:rsidP="005B36C1">
          <w:pPr>
            <w:pStyle w:val="TOC3"/>
            <w:rPr>
              <w:lang w:val="en-US"/>
            </w:rPr>
          </w:pPr>
          <w:hyperlink w:anchor="_Toc63023457" w:history="1">
            <w:r w:rsidR="00660463" w:rsidRPr="003207C3">
              <w:rPr>
                <w:rStyle w:val="Hyperlink"/>
              </w:rPr>
              <w:t>ПЦ.</w:t>
            </w:r>
            <w:r w:rsidR="00660463" w:rsidRPr="003207C3">
              <w:rPr>
                <w:rStyle w:val="Hyperlink"/>
                <w:lang w:val="sr-Cyrl-RS"/>
              </w:rPr>
              <w:t xml:space="preserve"> </w:t>
            </w:r>
            <w:r w:rsidR="00660463" w:rsidRPr="003207C3">
              <w:rPr>
                <w:rStyle w:val="Hyperlink"/>
              </w:rPr>
              <w:t xml:space="preserve">3 </w:t>
            </w:r>
            <w:r w:rsidR="00660463" w:rsidRPr="003207C3">
              <w:rPr>
                <w:rStyle w:val="Hyperlink"/>
                <w:lang w:val="sr-Cyrl-RS"/>
              </w:rPr>
              <w:t>-</w:t>
            </w:r>
            <w:r w:rsidR="00660463" w:rsidRPr="003207C3">
              <w:rPr>
                <w:rStyle w:val="Hyperlink"/>
              </w:rPr>
              <w:t xml:space="preserve"> Неговање врхунског квалитета науке и технолошког развоја и јачање конкурентности привреде</w:t>
            </w:r>
            <w:r w:rsidR="00660463" w:rsidRPr="003207C3">
              <w:rPr>
                <w:webHidden/>
              </w:rPr>
              <w:tab/>
            </w:r>
            <w:r w:rsidR="00660463" w:rsidRPr="003207C3">
              <w:rPr>
                <w:webHidden/>
              </w:rPr>
              <w:fldChar w:fldCharType="begin"/>
            </w:r>
            <w:r w:rsidR="00660463" w:rsidRPr="003207C3">
              <w:rPr>
                <w:webHidden/>
              </w:rPr>
              <w:instrText xml:space="preserve"> PAGEREF _Toc63023457 \h </w:instrText>
            </w:r>
            <w:r w:rsidR="00660463" w:rsidRPr="003207C3">
              <w:rPr>
                <w:webHidden/>
              </w:rPr>
            </w:r>
            <w:r w:rsidR="00660463" w:rsidRPr="003207C3">
              <w:rPr>
                <w:webHidden/>
              </w:rPr>
              <w:fldChar w:fldCharType="separate"/>
            </w:r>
            <w:r w:rsidR="007F49FA">
              <w:rPr>
                <w:webHidden/>
              </w:rPr>
              <w:t>62</w:t>
            </w:r>
            <w:r w:rsidR="00660463" w:rsidRPr="003207C3">
              <w:rPr>
                <w:webHidden/>
              </w:rPr>
              <w:fldChar w:fldCharType="end"/>
            </w:r>
          </w:hyperlink>
        </w:p>
        <w:p w14:paraId="4242AA27" w14:textId="4796B310" w:rsidR="00660463" w:rsidRPr="003207C3" w:rsidRDefault="007C7187" w:rsidP="005B36C1">
          <w:pPr>
            <w:pStyle w:val="TOC3"/>
            <w:rPr>
              <w:lang w:val="en-US"/>
            </w:rPr>
          </w:pPr>
          <w:hyperlink w:anchor="_Toc63023458" w:history="1">
            <w:r w:rsidR="00660463" w:rsidRPr="003207C3">
              <w:rPr>
                <w:rStyle w:val="Hyperlink"/>
              </w:rPr>
              <w:t>ПЦ. 4 - Фокусирање истраживања на друштвене изазове и приоритете</w:t>
            </w:r>
            <w:r w:rsidR="00660463" w:rsidRPr="003207C3">
              <w:rPr>
                <w:webHidden/>
              </w:rPr>
              <w:tab/>
            </w:r>
            <w:r w:rsidR="00660463" w:rsidRPr="003207C3">
              <w:rPr>
                <w:webHidden/>
              </w:rPr>
              <w:fldChar w:fldCharType="begin"/>
            </w:r>
            <w:r w:rsidR="00660463" w:rsidRPr="003207C3">
              <w:rPr>
                <w:webHidden/>
              </w:rPr>
              <w:instrText xml:space="preserve"> PAGEREF _Toc63023458 \h </w:instrText>
            </w:r>
            <w:r w:rsidR="00660463" w:rsidRPr="003207C3">
              <w:rPr>
                <w:webHidden/>
              </w:rPr>
            </w:r>
            <w:r w:rsidR="00660463" w:rsidRPr="003207C3">
              <w:rPr>
                <w:webHidden/>
              </w:rPr>
              <w:fldChar w:fldCharType="separate"/>
            </w:r>
            <w:r w:rsidR="007F49FA">
              <w:rPr>
                <w:webHidden/>
              </w:rPr>
              <w:t>66</w:t>
            </w:r>
            <w:r w:rsidR="00660463" w:rsidRPr="003207C3">
              <w:rPr>
                <w:webHidden/>
              </w:rPr>
              <w:fldChar w:fldCharType="end"/>
            </w:r>
          </w:hyperlink>
        </w:p>
        <w:p w14:paraId="12866C25" w14:textId="35839D5C" w:rsidR="00660463" w:rsidRPr="003207C3" w:rsidRDefault="007C7187" w:rsidP="005B36C1">
          <w:pPr>
            <w:pStyle w:val="TOC3"/>
            <w:rPr>
              <w:lang w:val="en-US"/>
            </w:rPr>
          </w:pPr>
          <w:hyperlink w:anchor="_Toc63023459" w:history="1">
            <w:r w:rsidR="00660463" w:rsidRPr="003207C3">
              <w:rPr>
                <w:rStyle w:val="Hyperlink"/>
              </w:rPr>
              <w:t>ПЦ. 5 - Јачање међународне сарадње</w:t>
            </w:r>
            <w:r w:rsidR="00660463" w:rsidRPr="003207C3">
              <w:rPr>
                <w:webHidden/>
              </w:rPr>
              <w:tab/>
            </w:r>
            <w:r w:rsidR="00660463" w:rsidRPr="003207C3">
              <w:rPr>
                <w:webHidden/>
              </w:rPr>
              <w:fldChar w:fldCharType="begin"/>
            </w:r>
            <w:r w:rsidR="00660463" w:rsidRPr="003207C3">
              <w:rPr>
                <w:webHidden/>
              </w:rPr>
              <w:instrText xml:space="preserve"> PAGEREF _Toc63023459 \h </w:instrText>
            </w:r>
            <w:r w:rsidR="00660463" w:rsidRPr="003207C3">
              <w:rPr>
                <w:webHidden/>
              </w:rPr>
            </w:r>
            <w:r w:rsidR="00660463" w:rsidRPr="003207C3">
              <w:rPr>
                <w:webHidden/>
              </w:rPr>
              <w:fldChar w:fldCharType="separate"/>
            </w:r>
            <w:r w:rsidR="007F49FA">
              <w:rPr>
                <w:webHidden/>
              </w:rPr>
              <w:t>68</w:t>
            </w:r>
            <w:r w:rsidR="00660463" w:rsidRPr="003207C3">
              <w:rPr>
                <w:webHidden/>
              </w:rPr>
              <w:fldChar w:fldCharType="end"/>
            </w:r>
          </w:hyperlink>
        </w:p>
        <w:p w14:paraId="49EF6FFA" w14:textId="3AD650C5" w:rsidR="00660463" w:rsidRPr="003207C3" w:rsidRDefault="007C7187">
          <w:pPr>
            <w:pStyle w:val="TOC2"/>
            <w:rPr>
              <w:rFonts w:ascii="Times New Roman" w:hAnsi="Times New Roman"/>
              <w:noProof/>
              <w:sz w:val="22"/>
              <w:szCs w:val="22"/>
              <w:lang w:val="en-US"/>
            </w:rPr>
          </w:pPr>
          <w:hyperlink w:anchor="_Toc63023460" w:history="1">
            <w:r w:rsidR="00660463" w:rsidRPr="003207C3">
              <w:rPr>
                <w:rStyle w:val="Hyperlink"/>
                <w:rFonts w:ascii="Times New Roman" w:hAnsi="Times New Roman"/>
                <w:noProof/>
              </w:rPr>
              <w:t>АНАЛИЗА</w:t>
            </w:r>
            <w:r w:rsidR="00660463" w:rsidRPr="003207C3">
              <w:rPr>
                <w:rStyle w:val="Hyperlink"/>
                <w:rFonts w:ascii="Times New Roman" w:hAnsi="Times New Roman"/>
                <w:noProof/>
                <w:lang w:val="sr-Cyrl-RS"/>
              </w:rPr>
              <w:t xml:space="preserve"> ЕФЕКАТА</w:t>
            </w:r>
            <w:r w:rsidR="00660463" w:rsidRPr="003207C3">
              <w:rPr>
                <w:rFonts w:ascii="Times New Roman" w:hAnsi="Times New Roman"/>
                <w:noProof/>
                <w:webHidden/>
              </w:rPr>
              <w:tab/>
            </w:r>
            <w:r w:rsidR="00660463" w:rsidRPr="003207C3">
              <w:rPr>
                <w:rFonts w:ascii="Times New Roman" w:hAnsi="Times New Roman"/>
                <w:noProof/>
                <w:webHidden/>
              </w:rPr>
              <w:fldChar w:fldCharType="begin"/>
            </w:r>
            <w:r w:rsidR="00660463" w:rsidRPr="003207C3">
              <w:rPr>
                <w:rFonts w:ascii="Times New Roman" w:hAnsi="Times New Roman"/>
                <w:noProof/>
                <w:webHidden/>
              </w:rPr>
              <w:instrText xml:space="preserve"> PAGEREF _Toc63023460 \h </w:instrText>
            </w:r>
            <w:r w:rsidR="00660463" w:rsidRPr="003207C3">
              <w:rPr>
                <w:rFonts w:ascii="Times New Roman" w:hAnsi="Times New Roman"/>
                <w:noProof/>
                <w:webHidden/>
              </w:rPr>
            </w:r>
            <w:r w:rsidR="00660463" w:rsidRPr="003207C3">
              <w:rPr>
                <w:rFonts w:ascii="Times New Roman" w:hAnsi="Times New Roman"/>
                <w:noProof/>
                <w:webHidden/>
              </w:rPr>
              <w:fldChar w:fldCharType="separate"/>
            </w:r>
            <w:r w:rsidR="007F49FA">
              <w:rPr>
                <w:rFonts w:ascii="Times New Roman" w:hAnsi="Times New Roman"/>
                <w:noProof/>
                <w:webHidden/>
              </w:rPr>
              <w:t>71</w:t>
            </w:r>
            <w:r w:rsidR="00660463" w:rsidRPr="003207C3">
              <w:rPr>
                <w:rFonts w:ascii="Times New Roman" w:hAnsi="Times New Roman"/>
                <w:noProof/>
                <w:webHidden/>
              </w:rPr>
              <w:fldChar w:fldCharType="end"/>
            </w:r>
          </w:hyperlink>
        </w:p>
        <w:p w14:paraId="01A7ADEE" w14:textId="5EC77C43" w:rsidR="00660463" w:rsidRPr="003207C3" w:rsidRDefault="007C7187">
          <w:pPr>
            <w:pStyle w:val="TOC2"/>
            <w:rPr>
              <w:rFonts w:ascii="Times New Roman" w:hAnsi="Times New Roman"/>
              <w:noProof/>
              <w:sz w:val="22"/>
              <w:szCs w:val="22"/>
              <w:lang w:val="en-US"/>
            </w:rPr>
          </w:pPr>
          <w:hyperlink w:anchor="_Toc63023461" w:history="1">
            <w:r w:rsidR="00660463" w:rsidRPr="003207C3">
              <w:rPr>
                <w:rStyle w:val="Hyperlink"/>
                <w:rFonts w:ascii="Times New Roman" w:hAnsi="Times New Roman"/>
                <w:noProof/>
              </w:rPr>
              <w:t>АНАЛИЗА</w:t>
            </w:r>
            <w:r w:rsidR="00660463" w:rsidRPr="003207C3">
              <w:rPr>
                <w:rStyle w:val="Hyperlink"/>
                <w:rFonts w:ascii="Times New Roman" w:hAnsi="Times New Roman"/>
                <w:noProof/>
                <w:lang w:val="sr-Cyrl-RS"/>
              </w:rPr>
              <w:t xml:space="preserve"> РИЗИКА</w:t>
            </w:r>
            <w:r w:rsidR="00660463" w:rsidRPr="003207C3">
              <w:rPr>
                <w:rFonts w:ascii="Times New Roman" w:hAnsi="Times New Roman"/>
                <w:noProof/>
                <w:webHidden/>
              </w:rPr>
              <w:tab/>
            </w:r>
            <w:r w:rsidR="00660463" w:rsidRPr="003207C3">
              <w:rPr>
                <w:rFonts w:ascii="Times New Roman" w:hAnsi="Times New Roman"/>
                <w:noProof/>
                <w:webHidden/>
              </w:rPr>
              <w:fldChar w:fldCharType="begin"/>
            </w:r>
            <w:r w:rsidR="00660463" w:rsidRPr="003207C3">
              <w:rPr>
                <w:rFonts w:ascii="Times New Roman" w:hAnsi="Times New Roman"/>
                <w:noProof/>
                <w:webHidden/>
              </w:rPr>
              <w:instrText xml:space="preserve"> PAGEREF _Toc63023461 \h </w:instrText>
            </w:r>
            <w:r w:rsidR="00660463" w:rsidRPr="003207C3">
              <w:rPr>
                <w:rFonts w:ascii="Times New Roman" w:hAnsi="Times New Roman"/>
                <w:noProof/>
                <w:webHidden/>
              </w:rPr>
            </w:r>
            <w:r w:rsidR="00660463" w:rsidRPr="003207C3">
              <w:rPr>
                <w:rFonts w:ascii="Times New Roman" w:hAnsi="Times New Roman"/>
                <w:noProof/>
                <w:webHidden/>
              </w:rPr>
              <w:fldChar w:fldCharType="separate"/>
            </w:r>
            <w:r w:rsidR="007F49FA">
              <w:rPr>
                <w:rFonts w:ascii="Times New Roman" w:hAnsi="Times New Roman"/>
                <w:noProof/>
                <w:webHidden/>
              </w:rPr>
              <w:t>75</w:t>
            </w:r>
            <w:r w:rsidR="00660463" w:rsidRPr="003207C3">
              <w:rPr>
                <w:rFonts w:ascii="Times New Roman" w:hAnsi="Times New Roman"/>
                <w:noProof/>
                <w:webHidden/>
              </w:rPr>
              <w:fldChar w:fldCharType="end"/>
            </w:r>
          </w:hyperlink>
        </w:p>
        <w:p w14:paraId="18C82A5A" w14:textId="103D45CC" w:rsidR="00660463" w:rsidRPr="003207C3" w:rsidRDefault="007C7187">
          <w:pPr>
            <w:pStyle w:val="TOC2"/>
            <w:rPr>
              <w:rFonts w:ascii="Times New Roman" w:hAnsi="Times New Roman"/>
              <w:noProof/>
              <w:sz w:val="22"/>
              <w:szCs w:val="22"/>
              <w:lang w:val="en-US"/>
            </w:rPr>
          </w:pPr>
          <w:hyperlink w:anchor="_Toc63023462" w:history="1">
            <w:r w:rsidR="00660463" w:rsidRPr="003207C3">
              <w:rPr>
                <w:rStyle w:val="Hyperlink"/>
                <w:rFonts w:ascii="Times New Roman" w:hAnsi="Times New Roman"/>
                <w:noProof/>
              </w:rPr>
              <w:t>МЕХАНИЗ</w:t>
            </w:r>
            <w:r w:rsidR="00660463" w:rsidRPr="003207C3">
              <w:rPr>
                <w:rStyle w:val="Hyperlink"/>
                <w:rFonts w:ascii="Times New Roman" w:hAnsi="Times New Roman"/>
                <w:noProof/>
                <w:lang w:val="sr-Cyrl-RS"/>
              </w:rPr>
              <w:t>А</w:t>
            </w:r>
            <w:r w:rsidR="00660463" w:rsidRPr="003207C3">
              <w:rPr>
                <w:rStyle w:val="Hyperlink"/>
                <w:rFonts w:ascii="Times New Roman" w:hAnsi="Times New Roman"/>
                <w:noProof/>
              </w:rPr>
              <w:t>М ЗА СПРОВОЂЕЊЕ И ПРАЋЕЊЕ РЕАЛИЗАЦИЈЕ</w:t>
            </w:r>
            <w:r w:rsidR="00660463" w:rsidRPr="003207C3">
              <w:rPr>
                <w:rFonts w:ascii="Times New Roman" w:hAnsi="Times New Roman"/>
                <w:noProof/>
                <w:webHidden/>
              </w:rPr>
              <w:tab/>
            </w:r>
            <w:r w:rsidR="00660463" w:rsidRPr="003207C3">
              <w:rPr>
                <w:rFonts w:ascii="Times New Roman" w:hAnsi="Times New Roman"/>
                <w:noProof/>
                <w:webHidden/>
              </w:rPr>
              <w:fldChar w:fldCharType="begin"/>
            </w:r>
            <w:r w:rsidR="00660463" w:rsidRPr="003207C3">
              <w:rPr>
                <w:rFonts w:ascii="Times New Roman" w:hAnsi="Times New Roman"/>
                <w:noProof/>
                <w:webHidden/>
              </w:rPr>
              <w:instrText xml:space="preserve"> PAGEREF _Toc63023462 \h </w:instrText>
            </w:r>
            <w:r w:rsidR="00660463" w:rsidRPr="003207C3">
              <w:rPr>
                <w:rFonts w:ascii="Times New Roman" w:hAnsi="Times New Roman"/>
                <w:noProof/>
                <w:webHidden/>
              </w:rPr>
            </w:r>
            <w:r w:rsidR="00660463" w:rsidRPr="003207C3">
              <w:rPr>
                <w:rFonts w:ascii="Times New Roman" w:hAnsi="Times New Roman"/>
                <w:noProof/>
                <w:webHidden/>
              </w:rPr>
              <w:fldChar w:fldCharType="separate"/>
            </w:r>
            <w:r w:rsidR="007F49FA">
              <w:rPr>
                <w:rFonts w:ascii="Times New Roman" w:hAnsi="Times New Roman"/>
                <w:noProof/>
                <w:webHidden/>
              </w:rPr>
              <w:t>77</w:t>
            </w:r>
            <w:r w:rsidR="00660463" w:rsidRPr="003207C3">
              <w:rPr>
                <w:rFonts w:ascii="Times New Roman" w:hAnsi="Times New Roman"/>
                <w:noProof/>
                <w:webHidden/>
              </w:rPr>
              <w:fldChar w:fldCharType="end"/>
            </w:r>
          </w:hyperlink>
        </w:p>
        <w:p w14:paraId="520D7C96" w14:textId="5CACCF98" w:rsidR="00660463" w:rsidRPr="003207C3" w:rsidRDefault="007C7187">
          <w:pPr>
            <w:pStyle w:val="TOC2"/>
            <w:rPr>
              <w:rFonts w:ascii="Times New Roman" w:hAnsi="Times New Roman"/>
              <w:noProof/>
              <w:sz w:val="22"/>
              <w:szCs w:val="22"/>
              <w:lang w:val="en-US"/>
            </w:rPr>
          </w:pPr>
          <w:hyperlink w:anchor="_Toc63023463" w:history="1">
            <w:r w:rsidR="00660463" w:rsidRPr="003207C3">
              <w:rPr>
                <w:rStyle w:val="Hyperlink"/>
                <w:rFonts w:ascii="Times New Roman" w:hAnsi="Times New Roman"/>
                <w:noProof/>
              </w:rPr>
              <w:t>КОНСУЛТАЦИЈЕ СА ЗАИНТЕРЕСОВАНИМ СТРАНАМА</w:t>
            </w:r>
            <w:r w:rsidR="00660463" w:rsidRPr="003207C3">
              <w:rPr>
                <w:rFonts w:ascii="Times New Roman" w:hAnsi="Times New Roman"/>
                <w:noProof/>
                <w:webHidden/>
              </w:rPr>
              <w:tab/>
            </w:r>
            <w:r w:rsidR="00660463" w:rsidRPr="003207C3">
              <w:rPr>
                <w:rFonts w:ascii="Times New Roman" w:hAnsi="Times New Roman"/>
                <w:noProof/>
                <w:webHidden/>
              </w:rPr>
              <w:fldChar w:fldCharType="begin"/>
            </w:r>
            <w:r w:rsidR="00660463" w:rsidRPr="003207C3">
              <w:rPr>
                <w:rFonts w:ascii="Times New Roman" w:hAnsi="Times New Roman"/>
                <w:noProof/>
                <w:webHidden/>
              </w:rPr>
              <w:instrText xml:space="preserve"> PAGEREF _Toc63023463 \h </w:instrText>
            </w:r>
            <w:r w:rsidR="00660463" w:rsidRPr="003207C3">
              <w:rPr>
                <w:rFonts w:ascii="Times New Roman" w:hAnsi="Times New Roman"/>
                <w:noProof/>
                <w:webHidden/>
              </w:rPr>
            </w:r>
            <w:r w:rsidR="00660463" w:rsidRPr="003207C3">
              <w:rPr>
                <w:rFonts w:ascii="Times New Roman" w:hAnsi="Times New Roman"/>
                <w:noProof/>
                <w:webHidden/>
              </w:rPr>
              <w:fldChar w:fldCharType="separate"/>
            </w:r>
            <w:r w:rsidR="007F49FA">
              <w:rPr>
                <w:rFonts w:ascii="Times New Roman" w:hAnsi="Times New Roman"/>
                <w:noProof/>
                <w:webHidden/>
              </w:rPr>
              <w:t>78</w:t>
            </w:r>
            <w:r w:rsidR="00660463" w:rsidRPr="003207C3">
              <w:rPr>
                <w:rFonts w:ascii="Times New Roman" w:hAnsi="Times New Roman"/>
                <w:noProof/>
                <w:webHidden/>
              </w:rPr>
              <w:fldChar w:fldCharType="end"/>
            </w:r>
          </w:hyperlink>
        </w:p>
        <w:p w14:paraId="6A716D2E" w14:textId="0D47F404" w:rsidR="00660463" w:rsidRPr="003207C3" w:rsidRDefault="007C7187">
          <w:pPr>
            <w:pStyle w:val="TOC2"/>
            <w:rPr>
              <w:rFonts w:ascii="Times New Roman" w:hAnsi="Times New Roman"/>
              <w:noProof/>
              <w:sz w:val="22"/>
              <w:szCs w:val="22"/>
              <w:lang w:val="en-US"/>
            </w:rPr>
          </w:pPr>
          <w:hyperlink w:anchor="_Toc63023464" w:history="1">
            <w:r w:rsidR="00660463" w:rsidRPr="003207C3">
              <w:rPr>
                <w:rStyle w:val="Hyperlink"/>
                <w:rFonts w:ascii="Times New Roman" w:hAnsi="Times New Roman"/>
                <w:noProof/>
              </w:rPr>
              <w:t>АКЦИОНИ ПЛАН</w:t>
            </w:r>
            <w:r w:rsidR="00660463" w:rsidRPr="003207C3">
              <w:rPr>
                <w:rFonts w:ascii="Times New Roman" w:hAnsi="Times New Roman"/>
                <w:noProof/>
                <w:webHidden/>
              </w:rPr>
              <w:tab/>
            </w:r>
            <w:r w:rsidR="00660463" w:rsidRPr="003207C3">
              <w:rPr>
                <w:rFonts w:ascii="Times New Roman" w:hAnsi="Times New Roman"/>
                <w:noProof/>
                <w:webHidden/>
              </w:rPr>
              <w:fldChar w:fldCharType="begin"/>
            </w:r>
            <w:r w:rsidR="00660463" w:rsidRPr="003207C3">
              <w:rPr>
                <w:rFonts w:ascii="Times New Roman" w:hAnsi="Times New Roman"/>
                <w:noProof/>
                <w:webHidden/>
              </w:rPr>
              <w:instrText xml:space="preserve"> PAGEREF _Toc63023464 \h </w:instrText>
            </w:r>
            <w:r w:rsidR="00660463" w:rsidRPr="003207C3">
              <w:rPr>
                <w:rFonts w:ascii="Times New Roman" w:hAnsi="Times New Roman"/>
                <w:noProof/>
                <w:webHidden/>
              </w:rPr>
            </w:r>
            <w:r w:rsidR="00660463" w:rsidRPr="003207C3">
              <w:rPr>
                <w:rFonts w:ascii="Times New Roman" w:hAnsi="Times New Roman"/>
                <w:noProof/>
                <w:webHidden/>
              </w:rPr>
              <w:fldChar w:fldCharType="separate"/>
            </w:r>
            <w:r w:rsidR="007F49FA">
              <w:rPr>
                <w:rFonts w:ascii="Times New Roman" w:hAnsi="Times New Roman"/>
                <w:noProof/>
                <w:webHidden/>
              </w:rPr>
              <w:t>79</w:t>
            </w:r>
            <w:r w:rsidR="00660463" w:rsidRPr="003207C3">
              <w:rPr>
                <w:rFonts w:ascii="Times New Roman" w:hAnsi="Times New Roman"/>
                <w:noProof/>
                <w:webHidden/>
              </w:rPr>
              <w:fldChar w:fldCharType="end"/>
            </w:r>
          </w:hyperlink>
        </w:p>
        <w:p w14:paraId="1C766869" w14:textId="03C40B8C" w:rsidR="00660463" w:rsidRPr="003207C3" w:rsidRDefault="007C7187">
          <w:pPr>
            <w:pStyle w:val="TOC2"/>
            <w:rPr>
              <w:rFonts w:ascii="Times New Roman" w:hAnsi="Times New Roman"/>
              <w:noProof/>
              <w:sz w:val="22"/>
              <w:szCs w:val="22"/>
              <w:lang w:val="en-US"/>
            </w:rPr>
          </w:pPr>
          <w:hyperlink w:anchor="_Toc63023465" w:history="1">
            <w:r w:rsidR="00660463" w:rsidRPr="003207C3">
              <w:rPr>
                <w:rStyle w:val="Hyperlink"/>
                <w:rFonts w:ascii="Times New Roman" w:hAnsi="Times New Roman"/>
                <w:noProof/>
              </w:rPr>
              <w:t>ЗАВРШНЕ ОДРЕДБЕ</w:t>
            </w:r>
            <w:r w:rsidR="00660463" w:rsidRPr="003207C3">
              <w:rPr>
                <w:rFonts w:ascii="Times New Roman" w:hAnsi="Times New Roman"/>
                <w:noProof/>
                <w:webHidden/>
              </w:rPr>
              <w:tab/>
            </w:r>
            <w:r w:rsidR="00660463" w:rsidRPr="003207C3">
              <w:rPr>
                <w:rFonts w:ascii="Times New Roman" w:hAnsi="Times New Roman"/>
                <w:noProof/>
                <w:webHidden/>
              </w:rPr>
              <w:fldChar w:fldCharType="begin"/>
            </w:r>
            <w:r w:rsidR="00660463" w:rsidRPr="003207C3">
              <w:rPr>
                <w:rFonts w:ascii="Times New Roman" w:hAnsi="Times New Roman"/>
                <w:noProof/>
                <w:webHidden/>
              </w:rPr>
              <w:instrText xml:space="preserve"> PAGEREF _Toc63023465 \h </w:instrText>
            </w:r>
            <w:r w:rsidR="00660463" w:rsidRPr="003207C3">
              <w:rPr>
                <w:rFonts w:ascii="Times New Roman" w:hAnsi="Times New Roman"/>
                <w:noProof/>
                <w:webHidden/>
              </w:rPr>
            </w:r>
            <w:r w:rsidR="00660463" w:rsidRPr="003207C3">
              <w:rPr>
                <w:rFonts w:ascii="Times New Roman" w:hAnsi="Times New Roman"/>
                <w:noProof/>
                <w:webHidden/>
              </w:rPr>
              <w:fldChar w:fldCharType="separate"/>
            </w:r>
            <w:r w:rsidR="007F49FA">
              <w:rPr>
                <w:rFonts w:ascii="Times New Roman" w:hAnsi="Times New Roman"/>
                <w:noProof/>
                <w:webHidden/>
              </w:rPr>
              <w:t>79</w:t>
            </w:r>
            <w:r w:rsidR="00660463" w:rsidRPr="003207C3">
              <w:rPr>
                <w:rFonts w:ascii="Times New Roman" w:hAnsi="Times New Roman"/>
                <w:noProof/>
                <w:webHidden/>
              </w:rPr>
              <w:fldChar w:fldCharType="end"/>
            </w:r>
          </w:hyperlink>
        </w:p>
        <w:p w14:paraId="059050CD" w14:textId="5BBCD358" w:rsidR="00660463" w:rsidRPr="003207C3" w:rsidRDefault="007C7187">
          <w:pPr>
            <w:pStyle w:val="TOC1"/>
            <w:rPr>
              <w:rFonts w:ascii="Times New Roman" w:hAnsi="Times New Roman" w:cs="Times New Roman"/>
              <w:noProof/>
              <w:sz w:val="22"/>
              <w:szCs w:val="22"/>
              <w:lang w:val="en-US"/>
            </w:rPr>
          </w:pPr>
          <w:hyperlink w:anchor="_Toc63023466" w:history="1">
            <w:r w:rsidR="00660463" w:rsidRPr="003207C3">
              <w:rPr>
                <w:rStyle w:val="Hyperlink"/>
                <w:rFonts w:ascii="Times New Roman" w:hAnsi="Times New Roman" w:cs="Times New Roman"/>
                <w:noProof/>
                <w:lang w:val="sr-Cyrl-RS"/>
              </w:rPr>
              <w:t>Акциони план</w:t>
            </w:r>
            <w:r w:rsidR="00660463" w:rsidRPr="003207C3">
              <w:rPr>
                <w:rFonts w:ascii="Times New Roman" w:hAnsi="Times New Roman" w:cs="Times New Roman"/>
                <w:noProof/>
                <w:webHidden/>
              </w:rPr>
              <w:tab/>
            </w:r>
            <w:r w:rsidR="00660463" w:rsidRPr="003207C3">
              <w:rPr>
                <w:rFonts w:ascii="Times New Roman" w:hAnsi="Times New Roman" w:cs="Times New Roman"/>
                <w:noProof/>
                <w:webHidden/>
              </w:rPr>
              <w:fldChar w:fldCharType="begin"/>
            </w:r>
            <w:r w:rsidR="00660463" w:rsidRPr="003207C3">
              <w:rPr>
                <w:rFonts w:ascii="Times New Roman" w:hAnsi="Times New Roman" w:cs="Times New Roman"/>
                <w:noProof/>
                <w:webHidden/>
              </w:rPr>
              <w:instrText xml:space="preserve"> PAGEREF _Toc63023466 \h </w:instrText>
            </w:r>
            <w:r w:rsidR="00660463" w:rsidRPr="003207C3">
              <w:rPr>
                <w:rFonts w:ascii="Times New Roman" w:hAnsi="Times New Roman" w:cs="Times New Roman"/>
                <w:noProof/>
                <w:webHidden/>
              </w:rPr>
            </w:r>
            <w:r w:rsidR="00660463" w:rsidRPr="003207C3">
              <w:rPr>
                <w:rFonts w:ascii="Times New Roman" w:hAnsi="Times New Roman" w:cs="Times New Roman"/>
                <w:noProof/>
                <w:webHidden/>
              </w:rPr>
              <w:fldChar w:fldCharType="separate"/>
            </w:r>
            <w:r w:rsidR="007F49FA">
              <w:rPr>
                <w:rFonts w:ascii="Times New Roman" w:hAnsi="Times New Roman" w:cs="Times New Roman"/>
                <w:noProof/>
                <w:webHidden/>
              </w:rPr>
              <w:t>80</w:t>
            </w:r>
            <w:r w:rsidR="00660463" w:rsidRPr="003207C3">
              <w:rPr>
                <w:rFonts w:ascii="Times New Roman" w:hAnsi="Times New Roman" w:cs="Times New Roman"/>
                <w:noProof/>
                <w:webHidden/>
              </w:rPr>
              <w:fldChar w:fldCharType="end"/>
            </w:r>
          </w:hyperlink>
        </w:p>
        <w:p w14:paraId="0C7874FC" w14:textId="2FDFA5C4" w:rsidR="00660463" w:rsidRPr="003207C3" w:rsidRDefault="007C7187">
          <w:pPr>
            <w:pStyle w:val="TOC2"/>
            <w:rPr>
              <w:rFonts w:ascii="Times New Roman" w:hAnsi="Times New Roman"/>
              <w:noProof/>
              <w:sz w:val="22"/>
              <w:szCs w:val="22"/>
              <w:lang w:val="en-US"/>
            </w:rPr>
          </w:pPr>
          <w:hyperlink w:anchor="_Toc63023467" w:history="1">
            <w:r w:rsidR="00660463" w:rsidRPr="003207C3">
              <w:rPr>
                <w:rStyle w:val="Hyperlink"/>
                <w:rFonts w:ascii="Times New Roman" w:hAnsi="Times New Roman"/>
                <w:noProof/>
              </w:rPr>
              <w:t>ПРИЛОЗИ</w:t>
            </w:r>
            <w:r w:rsidR="00660463" w:rsidRPr="003207C3">
              <w:rPr>
                <w:rFonts w:ascii="Times New Roman" w:hAnsi="Times New Roman"/>
                <w:noProof/>
                <w:webHidden/>
              </w:rPr>
              <w:tab/>
            </w:r>
            <w:r w:rsidR="00660463" w:rsidRPr="003207C3">
              <w:rPr>
                <w:rFonts w:ascii="Times New Roman" w:hAnsi="Times New Roman"/>
                <w:noProof/>
                <w:webHidden/>
              </w:rPr>
              <w:fldChar w:fldCharType="begin"/>
            </w:r>
            <w:r w:rsidR="00660463" w:rsidRPr="003207C3">
              <w:rPr>
                <w:rFonts w:ascii="Times New Roman" w:hAnsi="Times New Roman"/>
                <w:noProof/>
                <w:webHidden/>
              </w:rPr>
              <w:instrText xml:space="preserve"> PAGEREF _Toc63023467 \h </w:instrText>
            </w:r>
            <w:r w:rsidR="00660463" w:rsidRPr="003207C3">
              <w:rPr>
                <w:rFonts w:ascii="Times New Roman" w:hAnsi="Times New Roman"/>
                <w:noProof/>
                <w:webHidden/>
              </w:rPr>
            </w:r>
            <w:r w:rsidR="00660463" w:rsidRPr="003207C3">
              <w:rPr>
                <w:rFonts w:ascii="Times New Roman" w:hAnsi="Times New Roman"/>
                <w:noProof/>
                <w:webHidden/>
              </w:rPr>
              <w:fldChar w:fldCharType="separate"/>
            </w:r>
            <w:r w:rsidR="007F49FA">
              <w:rPr>
                <w:rFonts w:ascii="Times New Roman" w:hAnsi="Times New Roman"/>
                <w:noProof/>
                <w:webHidden/>
              </w:rPr>
              <w:t>108</w:t>
            </w:r>
            <w:r w:rsidR="00660463" w:rsidRPr="003207C3">
              <w:rPr>
                <w:rFonts w:ascii="Times New Roman" w:hAnsi="Times New Roman"/>
                <w:noProof/>
                <w:webHidden/>
              </w:rPr>
              <w:fldChar w:fldCharType="end"/>
            </w:r>
          </w:hyperlink>
        </w:p>
        <w:p w14:paraId="042C96FB" w14:textId="09595B4C" w:rsidR="00660463" w:rsidRPr="003207C3" w:rsidRDefault="007C7187" w:rsidP="005B36C1">
          <w:pPr>
            <w:pStyle w:val="TOC3"/>
            <w:rPr>
              <w:lang w:val="en-US"/>
            </w:rPr>
          </w:pPr>
          <w:hyperlink w:anchor="_Toc63023468" w:history="1">
            <w:r w:rsidR="00660463" w:rsidRPr="003207C3">
              <w:rPr>
                <w:rStyle w:val="Hyperlink"/>
              </w:rPr>
              <w:t xml:space="preserve">Прилог 1 </w:t>
            </w:r>
            <w:r w:rsidR="00660463" w:rsidRPr="003207C3">
              <w:rPr>
                <w:rStyle w:val="Hyperlink"/>
                <w:lang w:val="sr-Cyrl-RS"/>
              </w:rPr>
              <w:t>-</w:t>
            </w:r>
            <w:r w:rsidR="00660463" w:rsidRPr="003207C3">
              <w:rPr>
                <w:rStyle w:val="Hyperlink"/>
              </w:rPr>
              <w:t xml:space="preserve"> Српска научна традиција</w:t>
            </w:r>
            <w:r w:rsidR="00660463" w:rsidRPr="003207C3">
              <w:rPr>
                <w:webHidden/>
              </w:rPr>
              <w:tab/>
            </w:r>
            <w:r w:rsidR="00660463" w:rsidRPr="003207C3">
              <w:rPr>
                <w:webHidden/>
              </w:rPr>
              <w:fldChar w:fldCharType="begin"/>
            </w:r>
            <w:r w:rsidR="00660463" w:rsidRPr="003207C3">
              <w:rPr>
                <w:webHidden/>
              </w:rPr>
              <w:instrText xml:space="preserve"> PAGEREF _Toc63023468 \h </w:instrText>
            </w:r>
            <w:r w:rsidR="00660463" w:rsidRPr="003207C3">
              <w:rPr>
                <w:webHidden/>
              </w:rPr>
            </w:r>
            <w:r w:rsidR="00660463" w:rsidRPr="003207C3">
              <w:rPr>
                <w:webHidden/>
              </w:rPr>
              <w:fldChar w:fldCharType="separate"/>
            </w:r>
            <w:r w:rsidR="007F49FA">
              <w:rPr>
                <w:webHidden/>
              </w:rPr>
              <w:t>108</w:t>
            </w:r>
            <w:r w:rsidR="00660463" w:rsidRPr="003207C3">
              <w:rPr>
                <w:webHidden/>
              </w:rPr>
              <w:fldChar w:fldCharType="end"/>
            </w:r>
          </w:hyperlink>
        </w:p>
        <w:p w14:paraId="3DA8CDD6" w14:textId="3A193119" w:rsidR="00660463" w:rsidRPr="003207C3" w:rsidRDefault="007C7187" w:rsidP="005B36C1">
          <w:pPr>
            <w:pStyle w:val="TOC3"/>
            <w:rPr>
              <w:lang w:val="en-US"/>
            </w:rPr>
          </w:pPr>
          <w:hyperlink w:anchor="_Toc63023469" w:history="1">
            <w:r w:rsidR="00660463" w:rsidRPr="003207C3">
              <w:rPr>
                <w:rStyle w:val="Hyperlink"/>
              </w:rPr>
              <w:t>Прилог 2 - Нови институционални оквир</w:t>
            </w:r>
            <w:r w:rsidR="00660463" w:rsidRPr="003207C3">
              <w:rPr>
                <w:webHidden/>
              </w:rPr>
              <w:tab/>
            </w:r>
            <w:r w:rsidR="00660463" w:rsidRPr="003207C3">
              <w:rPr>
                <w:webHidden/>
              </w:rPr>
              <w:fldChar w:fldCharType="begin"/>
            </w:r>
            <w:r w:rsidR="00660463" w:rsidRPr="003207C3">
              <w:rPr>
                <w:webHidden/>
              </w:rPr>
              <w:instrText xml:space="preserve"> PAGEREF _Toc63023469 \h </w:instrText>
            </w:r>
            <w:r w:rsidR="00660463" w:rsidRPr="003207C3">
              <w:rPr>
                <w:webHidden/>
              </w:rPr>
            </w:r>
            <w:r w:rsidR="00660463" w:rsidRPr="003207C3">
              <w:rPr>
                <w:webHidden/>
              </w:rPr>
              <w:fldChar w:fldCharType="separate"/>
            </w:r>
            <w:r w:rsidR="007F49FA">
              <w:rPr>
                <w:webHidden/>
              </w:rPr>
              <w:t>114</w:t>
            </w:r>
            <w:r w:rsidR="00660463" w:rsidRPr="003207C3">
              <w:rPr>
                <w:webHidden/>
              </w:rPr>
              <w:fldChar w:fldCharType="end"/>
            </w:r>
          </w:hyperlink>
        </w:p>
        <w:p w14:paraId="0FED5C7E" w14:textId="29DC0184" w:rsidR="00660463" w:rsidRPr="003207C3" w:rsidRDefault="007C7187" w:rsidP="005B36C1">
          <w:pPr>
            <w:pStyle w:val="TOC3"/>
            <w:rPr>
              <w:lang w:val="en-US"/>
            </w:rPr>
          </w:pPr>
          <w:hyperlink w:anchor="_Toc63023470" w:history="1">
            <w:r w:rsidR="00660463" w:rsidRPr="003207C3">
              <w:rPr>
                <w:rStyle w:val="Hyperlink"/>
              </w:rPr>
              <w:t>Прилог 3 - Структура финансирања</w:t>
            </w:r>
            <w:r w:rsidR="00660463" w:rsidRPr="003207C3">
              <w:rPr>
                <w:webHidden/>
              </w:rPr>
              <w:tab/>
            </w:r>
            <w:r w:rsidR="00660463" w:rsidRPr="003207C3">
              <w:rPr>
                <w:webHidden/>
              </w:rPr>
              <w:fldChar w:fldCharType="begin"/>
            </w:r>
            <w:r w:rsidR="00660463" w:rsidRPr="003207C3">
              <w:rPr>
                <w:webHidden/>
              </w:rPr>
              <w:instrText xml:space="preserve"> PAGEREF _Toc63023470 \h </w:instrText>
            </w:r>
            <w:r w:rsidR="00660463" w:rsidRPr="003207C3">
              <w:rPr>
                <w:webHidden/>
              </w:rPr>
            </w:r>
            <w:r w:rsidR="00660463" w:rsidRPr="003207C3">
              <w:rPr>
                <w:webHidden/>
              </w:rPr>
              <w:fldChar w:fldCharType="separate"/>
            </w:r>
            <w:r w:rsidR="007F49FA">
              <w:rPr>
                <w:webHidden/>
              </w:rPr>
              <w:t>128</w:t>
            </w:r>
            <w:r w:rsidR="00660463" w:rsidRPr="003207C3">
              <w:rPr>
                <w:webHidden/>
              </w:rPr>
              <w:fldChar w:fldCharType="end"/>
            </w:r>
          </w:hyperlink>
        </w:p>
        <w:p w14:paraId="200207C5" w14:textId="547A250B" w:rsidR="00660463" w:rsidRPr="003207C3" w:rsidRDefault="007C7187" w:rsidP="005B36C1">
          <w:pPr>
            <w:pStyle w:val="TOC3"/>
            <w:rPr>
              <w:lang w:val="en-US"/>
            </w:rPr>
          </w:pPr>
          <w:hyperlink w:anchor="_Toc63023471" w:history="1">
            <w:r w:rsidR="00660463" w:rsidRPr="003207C3">
              <w:rPr>
                <w:rStyle w:val="Hyperlink"/>
              </w:rPr>
              <w:t xml:space="preserve">Прилог 4 </w:t>
            </w:r>
            <w:r w:rsidR="00660463" w:rsidRPr="003207C3">
              <w:rPr>
                <w:rStyle w:val="Hyperlink"/>
                <w:lang w:val="sr-Cyrl-RS"/>
              </w:rPr>
              <w:t>-</w:t>
            </w:r>
            <w:r w:rsidR="00660463" w:rsidRPr="003207C3">
              <w:rPr>
                <w:rStyle w:val="Hyperlink"/>
              </w:rPr>
              <w:t xml:space="preserve"> М</w:t>
            </w:r>
            <w:r w:rsidR="00660463" w:rsidRPr="003207C3">
              <w:rPr>
                <w:rStyle w:val="Hyperlink"/>
                <w:lang w:val="sr-Cyrl-RS"/>
              </w:rPr>
              <w:t>еђународна сарадња</w:t>
            </w:r>
            <w:r w:rsidR="00660463" w:rsidRPr="003207C3">
              <w:rPr>
                <w:webHidden/>
              </w:rPr>
              <w:tab/>
            </w:r>
            <w:r w:rsidR="00660463" w:rsidRPr="003207C3">
              <w:rPr>
                <w:webHidden/>
              </w:rPr>
              <w:fldChar w:fldCharType="begin"/>
            </w:r>
            <w:r w:rsidR="00660463" w:rsidRPr="003207C3">
              <w:rPr>
                <w:webHidden/>
              </w:rPr>
              <w:instrText xml:space="preserve"> PAGEREF _Toc63023471 \h </w:instrText>
            </w:r>
            <w:r w:rsidR="00660463" w:rsidRPr="003207C3">
              <w:rPr>
                <w:webHidden/>
              </w:rPr>
            </w:r>
            <w:r w:rsidR="00660463" w:rsidRPr="003207C3">
              <w:rPr>
                <w:webHidden/>
              </w:rPr>
              <w:fldChar w:fldCharType="separate"/>
            </w:r>
            <w:r w:rsidR="007F49FA">
              <w:rPr>
                <w:webHidden/>
              </w:rPr>
              <w:t>132</w:t>
            </w:r>
            <w:r w:rsidR="00660463" w:rsidRPr="003207C3">
              <w:rPr>
                <w:webHidden/>
              </w:rPr>
              <w:fldChar w:fldCharType="end"/>
            </w:r>
          </w:hyperlink>
        </w:p>
        <w:p w14:paraId="08F0DAAD" w14:textId="32101897" w:rsidR="00660463" w:rsidRPr="003207C3" w:rsidRDefault="007C7187" w:rsidP="005B36C1">
          <w:pPr>
            <w:pStyle w:val="TOC3"/>
            <w:rPr>
              <w:lang w:val="en-US"/>
            </w:rPr>
          </w:pPr>
          <w:hyperlink w:anchor="_Toc63023472" w:history="1">
            <w:r w:rsidR="00660463" w:rsidRPr="003207C3">
              <w:rPr>
                <w:rStyle w:val="Hyperlink"/>
              </w:rPr>
              <w:t>Прилог 5 - Поверење грађана Републике Србије у научнике</w:t>
            </w:r>
            <w:r w:rsidR="00660463" w:rsidRPr="003207C3">
              <w:rPr>
                <w:webHidden/>
              </w:rPr>
              <w:tab/>
            </w:r>
            <w:r w:rsidR="00660463" w:rsidRPr="003207C3">
              <w:rPr>
                <w:webHidden/>
              </w:rPr>
              <w:fldChar w:fldCharType="begin"/>
            </w:r>
            <w:r w:rsidR="00660463" w:rsidRPr="003207C3">
              <w:rPr>
                <w:webHidden/>
              </w:rPr>
              <w:instrText xml:space="preserve"> PAGEREF _Toc63023472 \h </w:instrText>
            </w:r>
            <w:r w:rsidR="00660463" w:rsidRPr="003207C3">
              <w:rPr>
                <w:webHidden/>
              </w:rPr>
            </w:r>
            <w:r w:rsidR="00660463" w:rsidRPr="003207C3">
              <w:rPr>
                <w:webHidden/>
              </w:rPr>
              <w:fldChar w:fldCharType="separate"/>
            </w:r>
            <w:r w:rsidR="007F49FA">
              <w:rPr>
                <w:webHidden/>
              </w:rPr>
              <w:t>148</w:t>
            </w:r>
            <w:r w:rsidR="00660463" w:rsidRPr="003207C3">
              <w:rPr>
                <w:webHidden/>
              </w:rPr>
              <w:fldChar w:fldCharType="end"/>
            </w:r>
          </w:hyperlink>
        </w:p>
        <w:p w14:paraId="7BBFC941" w14:textId="4D3E8E76" w:rsidR="00E40958" w:rsidRPr="004C702B" w:rsidRDefault="00FE7929" w:rsidP="00E40958">
          <w:pPr>
            <w:jc w:val="left"/>
            <w:rPr>
              <w:rFonts w:ascii="Times New Roman" w:hAnsi="Times New Roman" w:cs="Times New Roman"/>
              <w:noProof/>
              <w:sz w:val="20"/>
              <w:szCs w:val="20"/>
            </w:rPr>
          </w:pPr>
          <w:r w:rsidRPr="003207C3">
            <w:rPr>
              <w:rFonts w:ascii="Times New Roman" w:hAnsi="Times New Roman" w:cs="Times New Roman"/>
              <w:noProof/>
              <w:sz w:val="20"/>
              <w:szCs w:val="20"/>
            </w:rPr>
            <w:fldChar w:fldCharType="end"/>
          </w:r>
        </w:p>
      </w:sdtContent>
    </w:sdt>
    <w:bookmarkStart w:id="1" w:name="_Toc34934322" w:displacedByCustomXml="prev"/>
    <w:p w14:paraId="7D952A78" w14:textId="2AE0CE92" w:rsidR="00362930" w:rsidRPr="00587CCD" w:rsidRDefault="006E35A4" w:rsidP="003C47EE">
      <w:pPr>
        <w:jc w:val="left"/>
        <w:rPr>
          <w:rFonts w:ascii="Times New Roman" w:hAnsi="Times New Roman" w:cs="Times New Roman"/>
          <w:sz w:val="20"/>
          <w:szCs w:val="20"/>
        </w:rPr>
      </w:pPr>
      <w:r w:rsidRPr="00587CCD">
        <w:rPr>
          <w:rFonts w:ascii="Times New Roman" w:hAnsi="Times New Roman" w:cs="Times New Roman"/>
          <w:sz w:val="20"/>
          <w:szCs w:val="20"/>
        </w:rPr>
        <w:t xml:space="preserve">СПИСАК СКРАЋЕНИЦА </w:t>
      </w:r>
    </w:p>
    <w:p w14:paraId="5E8B3747" w14:textId="77777777" w:rsidR="00362930" w:rsidRPr="00587CCD" w:rsidRDefault="00362930" w:rsidP="000703AD">
      <w:pPr>
        <w:spacing w:after="0"/>
        <w:rPr>
          <w:rFonts w:ascii="Times New Roman" w:hAnsi="Times New Roman" w:cs="Times New Roman"/>
          <w:sz w:val="20"/>
          <w:szCs w:val="20"/>
        </w:rPr>
      </w:pPr>
    </w:p>
    <w:tbl>
      <w:tblPr>
        <w:tblStyle w:val="TableGrid"/>
        <w:tblW w:w="9769" w:type="dxa"/>
        <w:tblLook w:val="04A0" w:firstRow="1" w:lastRow="0" w:firstColumn="1" w:lastColumn="0" w:noHBand="0" w:noVBand="1"/>
      </w:tblPr>
      <w:tblGrid>
        <w:gridCol w:w="2457"/>
        <w:gridCol w:w="7312"/>
      </w:tblGrid>
      <w:tr w:rsidR="00D37EA5" w:rsidRPr="00587CCD" w14:paraId="16786FF3" w14:textId="77777777" w:rsidTr="007546F0">
        <w:trPr>
          <w:trHeight w:val="194"/>
        </w:trPr>
        <w:tc>
          <w:tcPr>
            <w:tcW w:w="2457" w:type="dxa"/>
            <w:tcBorders>
              <w:top w:val="nil"/>
              <w:left w:val="nil"/>
              <w:bottom w:val="nil"/>
              <w:right w:val="nil"/>
            </w:tcBorders>
            <w:noWrap/>
            <w:hideMark/>
          </w:tcPr>
          <w:p w14:paraId="3DE59FC8" w14:textId="77777777" w:rsidR="00D37EA5" w:rsidRPr="00587CCD" w:rsidRDefault="00D37EA5" w:rsidP="00D37EA5">
            <w:pPr>
              <w:spacing w:line="259" w:lineRule="auto"/>
              <w:jc w:val="left"/>
              <w:rPr>
                <w:rFonts w:ascii="Times New Roman" w:hAnsi="Times New Roman" w:cs="Times New Roman"/>
                <w:b/>
                <w:bCs/>
                <w:sz w:val="20"/>
                <w:szCs w:val="20"/>
                <w:lang w:val="sr-Cyrl-RS"/>
              </w:rPr>
            </w:pPr>
            <w:bookmarkStart w:id="2" w:name="_Toc37060314"/>
            <w:r w:rsidRPr="00587CCD">
              <w:rPr>
                <w:rFonts w:ascii="Times New Roman" w:hAnsi="Times New Roman" w:cs="Times New Roman"/>
                <w:b/>
                <w:bCs/>
                <w:sz w:val="20"/>
                <w:szCs w:val="20"/>
                <w:lang w:val="sr-Cyrl-RS"/>
              </w:rPr>
              <w:t>АП</w:t>
            </w:r>
          </w:p>
        </w:tc>
        <w:tc>
          <w:tcPr>
            <w:tcW w:w="7312" w:type="dxa"/>
            <w:tcBorders>
              <w:top w:val="nil"/>
              <w:left w:val="nil"/>
              <w:bottom w:val="nil"/>
              <w:right w:val="nil"/>
            </w:tcBorders>
            <w:hideMark/>
          </w:tcPr>
          <w:p w14:paraId="2D2F9BCA" w14:textId="77777777" w:rsidR="00D37EA5" w:rsidRPr="00587CCD" w:rsidRDefault="00D37EA5" w:rsidP="007546F0">
            <w:pPr>
              <w:spacing w:line="259" w:lineRule="auto"/>
              <w:rPr>
                <w:rFonts w:ascii="Times New Roman" w:hAnsi="Times New Roman" w:cs="Times New Roman"/>
                <w:sz w:val="20"/>
                <w:szCs w:val="20"/>
                <w:lang w:val="sr-Cyrl-RS"/>
              </w:rPr>
            </w:pPr>
            <w:r w:rsidRPr="00587CCD">
              <w:rPr>
                <w:rFonts w:ascii="Times New Roman" w:hAnsi="Times New Roman" w:cs="Times New Roman"/>
                <w:sz w:val="20"/>
                <w:szCs w:val="20"/>
                <w:lang w:val="sr-Cyrl-RS"/>
              </w:rPr>
              <w:t>Акциони план</w:t>
            </w:r>
          </w:p>
        </w:tc>
      </w:tr>
      <w:tr w:rsidR="00D37EA5" w:rsidRPr="00587CCD" w14:paraId="2D7A1F61" w14:textId="77777777" w:rsidTr="007546F0">
        <w:trPr>
          <w:trHeight w:val="301"/>
        </w:trPr>
        <w:tc>
          <w:tcPr>
            <w:tcW w:w="2457" w:type="dxa"/>
            <w:tcBorders>
              <w:top w:val="nil"/>
              <w:left w:val="nil"/>
              <w:bottom w:val="nil"/>
              <w:right w:val="nil"/>
            </w:tcBorders>
            <w:noWrap/>
            <w:hideMark/>
          </w:tcPr>
          <w:p w14:paraId="256B6F68" w14:textId="77777777" w:rsidR="00D37EA5" w:rsidRPr="00587CCD" w:rsidRDefault="00D37EA5" w:rsidP="00D37EA5">
            <w:pPr>
              <w:spacing w:line="259" w:lineRule="auto"/>
              <w:jc w:val="left"/>
              <w:rPr>
                <w:rFonts w:ascii="Times New Roman" w:hAnsi="Times New Roman" w:cs="Times New Roman"/>
                <w:b/>
                <w:bCs/>
                <w:sz w:val="20"/>
                <w:szCs w:val="20"/>
                <w:lang w:val="sr-Cyrl-RS"/>
              </w:rPr>
            </w:pPr>
            <w:r w:rsidRPr="00587CCD">
              <w:rPr>
                <w:rFonts w:ascii="Times New Roman" w:hAnsi="Times New Roman" w:cs="Times New Roman"/>
                <w:b/>
                <w:bCs/>
                <w:sz w:val="20"/>
                <w:szCs w:val="20"/>
                <w:lang w:val="sr-Cyrl-RS"/>
              </w:rPr>
              <w:t xml:space="preserve">БДП / </w:t>
            </w:r>
            <w:r w:rsidRPr="00587CCD">
              <w:rPr>
                <w:rFonts w:ascii="Times New Roman" w:hAnsi="Times New Roman" w:cs="Times New Roman"/>
                <w:b/>
                <w:bCs/>
                <w:i/>
                <w:iCs/>
                <w:sz w:val="20"/>
                <w:szCs w:val="20"/>
                <w:lang w:val="sr-Cyrl-RS"/>
              </w:rPr>
              <w:t>GDP</w:t>
            </w:r>
          </w:p>
        </w:tc>
        <w:tc>
          <w:tcPr>
            <w:tcW w:w="7312" w:type="dxa"/>
            <w:tcBorders>
              <w:top w:val="nil"/>
              <w:left w:val="nil"/>
              <w:bottom w:val="nil"/>
              <w:right w:val="nil"/>
            </w:tcBorders>
            <w:hideMark/>
          </w:tcPr>
          <w:p w14:paraId="259DB01D" w14:textId="77777777" w:rsidR="00D37EA5" w:rsidRPr="00587CCD" w:rsidRDefault="00D37EA5" w:rsidP="007546F0">
            <w:pPr>
              <w:spacing w:line="259" w:lineRule="auto"/>
              <w:rPr>
                <w:rFonts w:ascii="Times New Roman" w:hAnsi="Times New Roman" w:cs="Times New Roman"/>
                <w:sz w:val="20"/>
                <w:szCs w:val="20"/>
                <w:lang w:val="sr-Cyrl-RS"/>
              </w:rPr>
            </w:pPr>
            <w:r w:rsidRPr="00587CCD">
              <w:rPr>
                <w:rFonts w:ascii="Times New Roman" w:hAnsi="Times New Roman" w:cs="Times New Roman"/>
                <w:sz w:val="20"/>
                <w:szCs w:val="20"/>
                <w:lang w:val="sr-Cyrl-RS"/>
              </w:rPr>
              <w:t xml:space="preserve">Бруто домаћи производ / </w:t>
            </w:r>
            <w:r w:rsidRPr="00587CCD">
              <w:rPr>
                <w:rFonts w:ascii="Times New Roman" w:hAnsi="Times New Roman" w:cs="Times New Roman"/>
                <w:i/>
                <w:iCs/>
                <w:sz w:val="20"/>
                <w:szCs w:val="20"/>
                <w:lang w:val="sr-Cyrl-RS"/>
              </w:rPr>
              <w:t>Gross Domestic Product</w:t>
            </w:r>
          </w:p>
        </w:tc>
      </w:tr>
      <w:tr w:rsidR="00D37EA5" w:rsidRPr="00587CCD" w14:paraId="759E5F5D" w14:textId="77777777" w:rsidTr="007546F0">
        <w:trPr>
          <w:trHeight w:val="301"/>
        </w:trPr>
        <w:tc>
          <w:tcPr>
            <w:tcW w:w="2457" w:type="dxa"/>
            <w:tcBorders>
              <w:top w:val="nil"/>
              <w:left w:val="nil"/>
              <w:bottom w:val="nil"/>
              <w:right w:val="nil"/>
            </w:tcBorders>
            <w:noWrap/>
            <w:hideMark/>
          </w:tcPr>
          <w:p w14:paraId="411293B8" w14:textId="77777777" w:rsidR="00D37EA5" w:rsidRPr="00587CCD" w:rsidRDefault="00D37EA5" w:rsidP="00D37EA5">
            <w:pPr>
              <w:spacing w:line="259" w:lineRule="auto"/>
              <w:jc w:val="left"/>
              <w:rPr>
                <w:rFonts w:ascii="Times New Roman" w:hAnsi="Times New Roman" w:cs="Times New Roman"/>
                <w:b/>
                <w:bCs/>
                <w:sz w:val="20"/>
                <w:szCs w:val="20"/>
                <w:lang w:val="sr-Cyrl-RS"/>
              </w:rPr>
            </w:pPr>
            <w:r w:rsidRPr="00587CCD">
              <w:rPr>
                <w:rFonts w:ascii="Times New Roman" w:hAnsi="Times New Roman" w:cs="Times New Roman"/>
                <w:b/>
                <w:bCs/>
                <w:sz w:val="20"/>
                <w:szCs w:val="20"/>
                <w:lang w:val="sr-Cyrl-RS"/>
              </w:rPr>
              <w:t>ВИ /</w:t>
            </w:r>
            <w:r w:rsidRPr="00587CCD">
              <w:rPr>
                <w:rFonts w:ascii="Times New Roman" w:hAnsi="Times New Roman" w:cs="Times New Roman"/>
                <w:b/>
                <w:bCs/>
                <w:i/>
                <w:iCs/>
                <w:sz w:val="20"/>
                <w:szCs w:val="20"/>
                <w:lang w:val="sr-Cyrl-RS"/>
              </w:rPr>
              <w:t>AI</w:t>
            </w:r>
          </w:p>
        </w:tc>
        <w:tc>
          <w:tcPr>
            <w:tcW w:w="7312" w:type="dxa"/>
            <w:tcBorders>
              <w:top w:val="nil"/>
              <w:left w:val="nil"/>
              <w:bottom w:val="nil"/>
              <w:right w:val="nil"/>
            </w:tcBorders>
            <w:hideMark/>
          </w:tcPr>
          <w:p w14:paraId="00B9DEA0" w14:textId="77777777" w:rsidR="00D37EA5" w:rsidRPr="00587CCD" w:rsidRDefault="00D37EA5" w:rsidP="007546F0">
            <w:pPr>
              <w:spacing w:line="259" w:lineRule="auto"/>
              <w:rPr>
                <w:rFonts w:ascii="Times New Roman" w:hAnsi="Times New Roman" w:cs="Times New Roman"/>
                <w:sz w:val="20"/>
                <w:szCs w:val="20"/>
                <w:lang w:val="sr-Cyrl-RS"/>
              </w:rPr>
            </w:pPr>
            <w:r w:rsidRPr="00587CCD">
              <w:rPr>
                <w:rFonts w:ascii="Times New Roman" w:hAnsi="Times New Roman" w:cs="Times New Roman"/>
                <w:sz w:val="20"/>
                <w:szCs w:val="20"/>
                <w:lang w:val="sr-Cyrl-RS"/>
              </w:rPr>
              <w:t xml:space="preserve">Вештачка интелигенција / </w:t>
            </w:r>
            <w:r w:rsidRPr="00587CCD">
              <w:rPr>
                <w:rFonts w:ascii="Times New Roman" w:hAnsi="Times New Roman" w:cs="Times New Roman"/>
                <w:i/>
                <w:iCs/>
                <w:sz w:val="20"/>
                <w:szCs w:val="20"/>
                <w:lang w:val="sr-Cyrl-RS"/>
              </w:rPr>
              <w:t>Artificial intelligence</w:t>
            </w:r>
          </w:p>
        </w:tc>
      </w:tr>
      <w:tr w:rsidR="00D37EA5" w:rsidRPr="00587CCD" w14:paraId="7B0DE965" w14:textId="77777777" w:rsidTr="007546F0">
        <w:trPr>
          <w:trHeight w:val="301"/>
        </w:trPr>
        <w:tc>
          <w:tcPr>
            <w:tcW w:w="2457" w:type="dxa"/>
            <w:tcBorders>
              <w:top w:val="nil"/>
              <w:left w:val="nil"/>
              <w:bottom w:val="nil"/>
              <w:right w:val="nil"/>
            </w:tcBorders>
            <w:noWrap/>
            <w:hideMark/>
          </w:tcPr>
          <w:p w14:paraId="57BD5850" w14:textId="77777777" w:rsidR="00D37EA5" w:rsidRPr="00587CCD" w:rsidRDefault="00D37EA5" w:rsidP="00D37EA5">
            <w:pPr>
              <w:spacing w:line="259" w:lineRule="auto"/>
              <w:jc w:val="left"/>
              <w:rPr>
                <w:rFonts w:ascii="Times New Roman" w:hAnsi="Times New Roman" w:cs="Times New Roman"/>
                <w:b/>
                <w:bCs/>
                <w:sz w:val="20"/>
                <w:szCs w:val="20"/>
                <w:lang w:val="sr-Cyrl-RS"/>
              </w:rPr>
            </w:pPr>
            <w:r w:rsidRPr="00587CCD">
              <w:rPr>
                <w:rFonts w:ascii="Times New Roman" w:hAnsi="Times New Roman" w:cs="Times New Roman"/>
                <w:b/>
                <w:bCs/>
                <w:sz w:val="20"/>
                <w:szCs w:val="20"/>
                <w:lang w:val="sr-Cyrl-RS"/>
              </w:rPr>
              <w:t xml:space="preserve">ГИИ / </w:t>
            </w:r>
            <w:r w:rsidRPr="00587CCD">
              <w:rPr>
                <w:rFonts w:ascii="Times New Roman" w:hAnsi="Times New Roman" w:cs="Times New Roman"/>
                <w:b/>
                <w:bCs/>
                <w:i/>
                <w:iCs/>
                <w:sz w:val="20"/>
                <w:szCs w:val="20"/>
                <w:lang w:val="sr-Cyrl-RS"/>
              </w:rPr>
              <w:t>GII</w:t>
            </w:r>
          </w:p>
        </w:tc>
        <w:tc>
          <w:tcPr>
            <w:tcW w:w="7312" w:type="dxa"/>
            <w:tcBorders>
              <w:top w:val="nil"/>
              <w:left w:val="nil"/>
              <w:bottom w:val="nil"/>
              <w:right w:val="nil"/>
            </w:tcBorders>
            <w:hideMark/>
          </w:tcPr>
          <w:p w14:paraId="15F1DF3D" w14:textId="77777777" w:rsidR="00D37EA5" w:rsidRPr="00587CCD" w:rsidRDefault="00D37EA5" w:rsidP="007546F0">
            <w:pPr>
              <w:spacing w:line="259" w:lineRule="auto"/>
              <w:rPr>
                <w:rFonts w:ascii="Times New Roman" w:hAnsi="Times New Roman" w:cs="Times New Roman"/>
                <w:sz w:val="20"/>
                <w:szCs w:val="20"/>
                <w:lang w:val="sr-Cyrl-RS"/>
              </w:rPr>
            </w:pPr>
            <w:r w:rsidRPr="00587CCD">
              <w:rPr>
                <w:rFonts w:ascii="Times New Roman" w:hAnsi="Times New Roman" w:cs="Times New Roman"/>
                <w:sz w:val="20"/>
                <w:szCs w:val="20"/>
                <w:lang w:val="sr-Cyrl-RS"/>
              </w:rPr>
              <w:t xml:space="preserve">Глобални индекс иновативности / </w:t>
            </w:r>
            <w:r w:rsidRPr="00587CCD">
              <w:rPr>
                <w:rFonts w:ascii="Times New Roman" w:hAnsi="Times New Roman" w:cs="Times New Roman"/>
                <w:i/>
                <w:iCs/>
                <w:sz w:val="20"/>
                <w:szCs w:val="20"/>
                <w:lang w:val="sr-Cyrl-RS"/>
              </w:rPr>
              <w:t>Global innovation index</w:t>
            </w:r>
          </w:p>
        </w:tc>
      </w:tr>
      <w:tr w:rsidR="00D37EA5" w:rsidRPr="00587CCD" w14:paraId="72577099" w14:textId="77777777" w:rsidTr="007546F0">
        <w:trPr>
          <w:trHeight w:val="301"/>
        </w:trPr>
        <w:tc>
          <w:tcPr>
            <w:tcW w:w="2457" w:type="dxa"/>
            <w:tcBorders>
              <w:top w:val="nil"/>
              <w:left w:val="nil"/>
              <w:bottom w:val="nil"/>
              <w:right w:val="nil"/>
            </w:tcBorders>
            <w:noWrap/>
            <w:hideMark/>
          </w:tcPr>
          <w:p w14:paraId="5FBFB768" w14:textId="77777777" w:rsidR="00D37EA5" w:rsidRPr="00587CCD" w:rsidRDefault="00D37EA5" w:rsidP="00D37EA5">
            <w:pPr>
              <w:spacing w:line="259" w:lineRule="auto"/>
              <w:jc w:val="left"/>
              <w:rPr>
                <w:rFonts w:ascii="Times New Roman" w:hAnsi="Times New Roman" w:cs="Times New Roman"/>
                <w:b/>
                <w:bCs/>
                <w:sz w:val="20"/>
                <w:szCs w:val="20"/>
                <w:lang w:val="sr-Cyrl-RS"/>
              </w:rPr>
            </w:pPr>
            <w:r w:rsidRPr="00587CCD">
              <w:rPr>
                <w:rFonts w:ascii="Times New Roman" w:hAnsi="Times New Roman" w:cs="Times New Roman"/>
                <w:b/>
                <w:bCs/>
                <w:sz w:val="20"/>
                <w:szCs w:val="20"/>
                <w:lang w:val="sr-Cyrl-RS"/>
              </w:rPr>
              <w:t>ДААД / DAAD</w:t>
            </w:r>
          </w:p>
        </w:tc>
        <w:tc>
          <w:tcPr>
            <w:tcW w:w="7312" w:type="dxa"/>
            <w:tcBorders>
              <w:top w:val="nil"/>
              <w:left w:val="nil"/>
              <w:bottom w:val="nil"/>
              <w:right w:val="nil"/>
            </w:tcBorders>
            <w:hideMark/>
          </w:tcPr>
          <w:p w14:paraId="58EC0A63" w14:textId="77777777" w:rsidR="00D37EA5" w:rsidRPr="00587CCD" w:rsidRDefault="00D37EA5" w:rsidP="007546F0">
            <w:pPr>
              <w:spacing w:line="259" w:lineRule="auto"/>
              <w:rPr>
                <w:rFonts w:ascii="Times New Roman" w:hAnsi="Times New Roman" w:cs="Times New Roman"/>
                <w:sz w:val="20"/>
                <w:szCs w:val="20"/>
                <w:lang w:val="sr-Cyrl-RS"/>
              </w:rPr>
            </w:pPr>
            <w:r w:rsidRPr="00587CCD">
              <w:rPr>
                <w:rFonts w:ascii="Times New Roman" w:hAnsi="Times New Roman" w:cs="Times New Roman"/>
                <w:sz w:val="20"/>
                <w:szCs w:val="20"/>
                <w:lang w:val="sr-Cyrl-RS"/>
              </w:rPr>
              <w:t>Немачка служба за академску размену / Deutscher Akademischer Austauschdienst</w:t>
            </w:r>
          </w:p>
        </w:tc>
      </w:tr>
      <w:tr w:rsidR="00D37EA5" w:rsidRPr="00587CCD" w14:paraId="2A1C67D5" w14:textId="77777777" w:rsidTr="007546F0">
        <w:trPr>
          <w:trHeight w:val="301"/>
        </w:trPr>
        <w:tc>
          <w:tcPr>
            <w:tcW w:w="2457" w:type="dxa"/>
            <w:tcBorders>
              <w:top w:val="nil"/>
              <w:left w:val="nil"/>
              <w:bottom w:val="nil"/>
              <w:right w:val="nil"/>
            </w:tcBorders>
            <w:noWrap/>
            <w:hideMark/>
          </w:tcPr>
          <w:p w14:paraId="1F87885B" w14:textId="77777777" w:rsidR="00D37EA5" w:rsidRPr="00587CCD" w:rsidRDefault="00D37EA5" w:rsidP="00D37EA5">
            <w:pPr>
              <w:spacing w:line="259" w:lineRule="auto"/>
              <w:jc w:val="left"/>
              <w:rPr>
                <w:rFonts w:ascii="Times New Roman" w:hAnsi="Times New Roman" w:cs="Times New Roman"/>
                <w:b/>
                <w:bCs/>
                <w:sz w:val="20"/>
                <w:szCs w:val="20"/>
                <w:lang w:val="sr-Cyrl-RS"/>
              </w:rPr>
            </w:pPr>
            <w:r w:rsidRPr="00587CCD">
              <w:rPr>
                <w:rFonts w:ascii="Times New Roman" w:hAnsi="Times New Roman" w:cs="Times New Roman"/>
                <w:b/>
                <w:bCs/>
                <w:sz w:val="20"/>
                <w:szCs w:val="20"/>
                <w:lang w:val="sr-Cyrl-RS"/>
              </w:rPr>
              <w:t xml:space="preserve">ЕВРОСТАТ / </w:t>
            </w:r>
            <w:r w:rsidRPr="00587CCD">
              <w:rPr>
                <w:rFonts w:ascii="Times New Roman" w:hAnsi="Times New Roman" w:cs="Times New Roman"/>
                <w:b/>
                <w:bCs/>
                <w:i/>
                <w:iCs/>
                <w:sz w:val="20"/>
                <w:szCs w:val="20"/>
                <w:lang w:val="sr-Cyrl-RS"/>
              </w:rPr>
              <w:t>EUROSTAT</w:t>
            </w:r>
          </w:p>
        </w:tc>
        <w:tc>
          <w:tcPr>
            <w:tcW w:w="7312" w:type="dxa"/>
            <w:tcBorders>
              <w:top w:val="nil"/>
              <w:left w:val="nil"/>
              <w:bottom w:val="nil"/>
              <w:right w:val="nil"/>
            </w:tcBorders>
            <w:hideMark/>
          </w:tcPr>
          <w:p w14:paraId="2D86DEC1" w14:textId="77777777" w:rsidR="00D37EA5" w:rsidRPr="00587CCD" w:rsidRDefault="00D37EA5" w:rsidP="007546F0">
            <w:pPr>
              <w:spacing w:line="259" w:lineRule="auto"/>
              <w:rPr>
                <w:rFonts w:ascii="Times New Roman" w:hAnsi="Times New Roman" w:cs="Times New Roman"/>
                <w:sz w:val="20"/>
                <w:szCs w:val="20"/>
                <w:lang w:val="sr-Cyrl-RS"/>
              </w:rPr>
            </w:pPr>
            <w:r w:rsidRPr="00587CCD">
              <w:rPr>
                <w:rFonts w:ascii="Times New Roman" w:hAnsi="Times New Roman" w:cs="Times New Roman"/>
                <w:sz w:val="20"/>
                <w:szCs w:val="20"/>
                <w:lang w:val="sr-Cyrl-RS"/>
              </w:rPr>
              <w:t xml:space="preserve">Европска служба за статистику / </w:t>
            </w:r>
            <w:r w:rsidRPr="00587CCD">
              <w:rPr>
                <w:rFonts w:ascii="Times New Roman" w:hAnsi="Times New Roman" w:cs="Times New Roman"/>
                <w:i/>
                <w:sz w:val="20"/>
                <w:szCs w:val="20"/>
                <w:lang w:val="sr-Cyrl-RS"/>
              </w:rPr>
              <w:t>European Statistical Office</w:t>
            </w:r>
          </w:p>
        </w:tc>
      </w:tr>
      <w:tr w:rsidR="00D37EA5" w:rsidRPr="00587CCD" w14:paraId="11C8BC37" w14:textId="77777777" w:rsidTr="007546F0">
        <w:trPr>
          <w:trHeight w:val="301"/>
        </w:trPr>
        <w:tc>
          <w:tcPr>
            <w:tcW w:w="2457" w:type="dxa"/>
            <w:tcBorders>
              <w:top w:val="nil"/>
              <w:left w:val="nil"/>
              <w:bottom w:val="nil"/>
              <w:right w:val="nil"/>
            </w:tcBorders>
            <w:noWrap/>
            <w:hideMark/>
          </w:tcPr>
          <w:p w14:paraId="1EC8286E" w14:textId="77777777" w:rsidR="00D37EA5" w:rsidRPr="00587CCD" w:rsidRDefault="00D37EA5" w:rsidP="00D37EA5">
            <w:pPr>
              <w:spacing w:line="259" w:lineRule="auto"/>
              <w:jc w:val="left"/>
              <w:rPr>
                <w:rFonts w:ascii="Times New Roman" w:hAnsi="Times New Roman" w:cs="Times New Roman"/>
                <w:b/>
                <w:bCs/>
                <w:sz w:val="20"/>
                <w:szCs w:val="20"/>
                <w:lang w:val="sr-Cyrl-RS"/>
              </w:rPr>
            </w:pPr>
            <w:r w:rsidRPr="00587CCD">
              <w:rPr>
                <w:rFonts w:ascii="Times New Roman" w:hAnsi="Times New Roman" w:cs="Times New Roman"/>
                <w:b/>
                <w:bCs/>
                <w:sz w:val="20"/>
                <w:szCs w:val="20"/>
                <w:lang w:val="sr-Cyrl-RS"/>
              </w:rPr>
              <w:t xml:space="preserve">ЕДИ / </w:t>
            </w:r>
            <w:r w:rsidRPr="00587CCD">
              <w:rPr>
                <w:rFonts w:ascii="Times New Roman" w:hAnsi="Times New Roman" w:cs="Times New Roman"/>
                <w:b/>
                <w:bCs/>
                <w:i/>
                <w:iCs/>
                <w:sz w:val="20"/>
                <w:szCs w:val="20"/>
                <w:lang w:val="sr-Cyrl-RS"/>
              </w:rPr>
              <w:t>ЕSS</w:t>
            </w:r>
          </w:p>
        </w:tc>
        <w:tc>
          <w:tcPr>
            <w:tcW w:w="7312" w:type="dxa"/>
            <w:tcBorders>
              <w:top w:val="nil"/>
              <w:left w:val="nil"/>
              <w:bottom w:val="nil"/>
              <w:right w:val="nil"/>
            </w:tcBorders>
            <w:hideMark/>
          </w:tcPr>
          <w:p w14:paraId="7FC3B376" w14:textId="77777777" w:rsidR="00D37EA5" w:rsidRPr="00587CCD" w:rsidRDefault="00D37EA5" w:rsidP="007546F0">
            <w:pPr>
              <w:spacing w:line="259" w:lineRule="auto"/>
              <w:rPr>
                <w:rFonts w:ascii="Times New Roman" w:hAnsi="Times New Roman" w:cs="Times New Roman"/>
                <w:sz w:val="20"/>
                <w:szCs w:val="20"/>
                <w:lang w:val="sr-Cyrl-RS"/>
              </w:rPr>
            </w:pPr>
            <w:r w:rsidRPr="00587CCD">
              <w:rPr>
                <w:rFonts w:ascii="Times New Roman" w:hAnsi="Times New Roman" w:cs="Times New Roman"/>
                <w:sz w:val="20"/>
                <w:szCs w:val="20"/>
                <w:lang w:val="sr-Cyrl-RS"/>
              </w:rPr>
              <w:t xml:space="preserve">Европско друштвено истраживање / </w:t>
            </w:r>
            <w:r w:rsidRPr="00587CCD">
              <w:rPr>
                <w:rFonts w:ascii="Times New Roman" w:hAnsi="Times New Roman" w:cs="Times New Roman"/>
                <w:i/>
                <w:iCs/>
                <w:sz w:val="20"/>
                <w:szCs w:val="20"/>
                <w:lang w:val="sr-Cyrl-RS"/>
              </w:rPr>
              <w:t>European Social Survey</w:t>
            </w:r>
          </w:p>
        </w:tc>
      </w:tr>
      <w:tr w:rsidR="00D37EA5" w:rsidRPr="00587CCD" w14:paraId="62E4F478" w14:textId="77777777" w:rsidTr="007546F0">
        <w:trPr>
          <w:trHeight w:val="452"/>
        </w:trPr>
        <w:tc>
          <w:tcPr>
            <w:tcW w:w="2457" w:type="dxa"/>
            <w:tcBorders>
              <w:top w:val="nil"/>
              <w:left w:val="nil"/>
              <w:bottom w:val="nil"/>
              <w:right w:val="nil"/>
            </w:tcBorders>
            <w:noWrap/>
            <w:hideMark/>
          </w:tcPr>
          <w:p w14:paraId="5CE957AE" w14:textId="77777777" w:rsidR="00D37EA5" w:rsidRPr="00587CCD" w:rsidRDefault="00D37EA5" w:rsidP="00D37EA5">
            <w:pPr>
              <w:spacing w:line="259" w:lineRule="auto"/>
              <w:jc w:val="left"/>
              <w:rPr>
                <w:rFonts w:ascii="Times New Roman" w:hAnsi="Times New Roman" w:cs="Times New Roman"/>
                <w:b/>
                <w:bCs/>
                <w:sz w:val="20"/>
                <w:szCs w:val="20"/>
                <w:lang w:val="sr-Cyrl-RS"/>
              </w:rPr>
            </w:pPr>
            <w:r w:rsidRPr="00587CCD">
              <w:rPr>
                <w:rFonts w:ascii="Times New Roman" w:hAnsi="Times New Roman" w:cs="Times New Roman"/>
                <w:b/>
                <w:bCs/>
                <w:sz w:val="20"/>
                <w:szCs w:val="20"/>
                <w:lang w:val="sr-Cyrl-RS"/>
              </w:rPr>
              <w:t xml:space="preserve">ЕДИФ / </w:t>
            </w:r>
            <w:r w:rsidRPr="00587CCD">
              <w:rPr>
                <w:rFonts w:ascii="Times New Roman" w:hAnsi="Times New Roman" w:cs="Times New Roman"/>
                <w:b/>
                <w:bCs/>
                <w:i/>
                <w:iCs/>
                <w:sz w:val="20"/>
                <w:szCs w:val="20"/>
                <w:lang w:val="sr-Cyrl-RS"/>
              </w:rPr>
              <w:t>WB EDIF</w:t>
            </w:r>
          </w:p>
        </w:tc>
        <w:tc>
          <w:tcPr>
            <w:tcW w:w="7312" w:type="dxa"/>
            <w:tcBorders>
              <w:top w:val="nil"/>
              <w:left w:val="nil"/>
              <w:bottom w:val="nil"/>
              <w:right w:val="nil"/>
            </w:tcBorders>
            <w:hideMark/>
          </w:tcPr>
          <w:p w14:paraId="7ED595E8" w14:textId="77777777" w:rsidR="00D37EA5" w:rsidRPr="00587CCD" w:rsidRDefault="00D37EA5" w:rsidP="007546F0">
            <w:pPr>
              <w:spacing w:line="259" w:lineRule="auto"/>
              <w:rPr>
                <w:rFonts w:ascii="Times New Roman" w:hAnsi="Times New Roman" w:cs="Times New Roman"/>
                <w:i/>
                <w:iCs/>
                <w:sz w:val="20"/>
                <w:szCs w:val="20"/>
                <w:lang w:val="sr-Cyrl-RS"/>
              </w:rPr>
            </w:pPr>
            <w:r w:rsidRPr="00587CCD">
              <w:rPr>
                <w:rFonts w:ascii="Times New Roman" w:hAnsi="Times New Roman" w:cs="Times New Roman"/>
                <w:sz w:val="20"/>
                <w:szCs w:val="20"/>
                <w:lang w:val="sr-Cyrl-RS"/>
              </w:rPr>
              <w:t>Програм за развој привредних друштава и иновација Западног Балкана</w:t>
            </w:r>
            <w:r w:rsidRPr="00587CCD">
              <w:rPr>
                <w:rFonts w:ascii="Times New Roman" w:hAnsi="Times New Roman" w:cs="Times New Roman"/>
                <w:i/>
                <w:iCs/>
                <w:sz w:val="20"/>
                <w:szCs w:val="20"/>
                <w:lang w:val="sr-Cyrl-RS"/>
              </w:rPr>
              <w:t xml:space="preserve"> / Western Balkans Enterprise Development and Innovation Fund</w:t>
            </w:r>
          </w:p>
        </w:tc>
      </w:tr>
      <w:tr w:rsidR="00D37EA5" w:rsidRPr="00587CCD" w14:paraId="0F07A978" w14:textId="77777777" w:rsidTr="007546F0">
        <w:trPr>
          <w:trHeight w:val="301"/>
        </w:trPr>
        <w:tc>
          <w:tcPr>
            <w:tcW w:w="2457" w:type="dxa"/>
            <w:tcBorders>
              <w:top w:val="nil"/>
              <w:left w:val="nil"/>
              <w:bottom w:val="nil"/>
              <w:right w:val="nil"/>
            </w:tcBorders>
            <w:noWrap/>
            <w:hideMark/>
          </w:tcPr>
          <w:p w14:paraId="04837DEF" w14:textId="77777777" w:rsidR="00D37EA5" w:rsidRPr="00587CCD" w:rsidRDefault="00D37EA5" w:rsidP="00D37EA5">
            <w:pPr>
              <w:spacing w:line="259" w:lineRule="auto"/>
              <w:jc w:val="left"/>
              <w:rPr>
                <w:rFonts w:ascii="Times New Roman" w:hAnsi="Times New Roman" w:cs="Times New Roman"/>
                <w:b/>
                <w:bCs/>
                <w:sz w:val="20"/>
                <w:szCs w:val="20"/>
                <w:lang w:val="sr-Cyrl-RS"/>
              </w:rPr>
            </w:pPr>
            <w:r w:rsidRPr="00587CCD">
              <w:rPr>
                <w:rFonts w:ascii="Times New Roman" w:hAnsi="Times New Roman" w:cs="Times New Roman"/>
                <w:b/>
                <w:bCs/>
                <w:sz w:val="20"/>
                <w:szCs w:val="20"/>
                <w:lang w:val="sr-Cyrl-RS"/>
              </w:rPr>
              <w:t xml:space="preserve">ЕНИФ / </w:t>
            </w:r>
            <w:r w:rsidRPr="00587CCD">
              <w:rPr>
                <w:rFonts w:ascii="Times New Roman" w:hAnsi="Times New Roman" w:cs="Times New Roman"/>
                <w:b/>
                <w:bCs/>
                <w:i/>
                <w:iCs/>
                <w:sz w:val="20"/>
                <w:szCs w:val="20"/>
                <w:lang w:val="sr-Cyrl-RS"/>
              </w:rPr>
              <w:t>ENIF</w:t>
            </w:r>
          </w:p>
        </w:tc>
        <w:tc>
          <w:tcPr>
            <w:tcW w:w="7312" w:type="dxa"/>
            <w:tcBorders>
              <w:top w:val="nil"/>
              <w:left w:val="nil"/>
              <w:bottom w:val="nil"/>
              <w:right w:val="nil"/>
            </w:tcBorders>
            <w:hideMark/>
          </w:tcPr>
          <w:p w14:paraId="4382E13D" w14:textId="77777777" w:rsidR="00D37EA5" w:rsidRPr="00587CCD" w:rsidRDefault="00D37EA5" w:rsidP="007546F0">
            <w:pPr>
              <w:spacing w:line="259" w:lineRule="auto"/>
              <w:rPr>
                <w:rFonts w:ascii="Times New Roman" w:hAnsi="Times New Roman" w:cs="Times New Roman"/>
                <w:sz w:val="20"/>
                <w:szCs w:val="20"/>
                <w:lang w:val="sr-Cyrl-RS"/>
              </w:rPr>
            </w:pPr>
            <w:r w:rsidRPr="00587CCD">
              <w:rPr>
                <w:rFonts w:ascii="Times New Roman" w:hAnsi="Times New Roman" w:cs="Times New Roman"/>
                <w:sz w:val="20"/>
                <w:szCs w:val="20"/>
                <w:lang w:val="sr-Cyrl-RS"/>
              </w:rPr>
              <w:t xml:space="preserve">Фонд за иновативна предузећа / </w:t>
            </w:r>
            <w:r w:rsidRPr="00587CCD">
              <w:rPr>
                <w:rFonts w:ascii="Times New Roman" w:hAnsi="Times New Roman" w:cs="Times New Roman"/>
                <w:i/>
                <w:iCs/>
                <w:sz w:val="20"/>
                <w:szCs w:val="20"/>
                <w:lang w:val="sr-Cyrl-RS"/>
              </w:rPr>
              <w:t>Enterprise Innovation Fund</w:t>
            </w:r>
          </w:p>
        </w:tc>
      </w:tr>
      <w:tr w:rsidR="00D37EA5" w:rsidRPr="00587CCD" w14:paraId="48AA9327" w14:textId="77777777" w:rsidTr="007546F0">
        <w:trPr>
          <w:trHeight w:val="301"/>
        </w:trPr>
        <w:tc>
          <w:tcPr>
            <w:tcW w:w="2457" w:type="dxa"/>
            <w:tcBorders>
              <w:top w:val="nil"/>
              <w:left w:val="nil"/>
              <w:bottom w:val="nil"/>
              <w:right w:val="nil"/>
            </w:tcBorders>
            <w:noWrap/>
            <w:hideMark/>
          </w:tcPr>
          <w:p w14:paraId="33FD1EEF" w14:textId="77777777" w:rsidR="00D37EA5" w:rsidRPr="00587CCD" w:rsidRDefault="00D37EA5" w:rsidP="00D37EA5">
            <w:pPr>
              <w:spacing w:line="259" w:lineRule="auto"/>
              <w:jc w:val="left"/>
              <w:rPr>
                <w:rFonts w:ascii="Times New Roman" w:hAnsi="Times New Roman" w:cs="Times New Roman"/>
                <w:b/>
                <w:bCs/>
                <w:sz w:val="20"/>
                <w:szCs w:val="20"/>
                <w:lang w:val="sr-Cyrl-RS"/>
              </w:rPr>
            </w:pPr>
            <w:r w:rsidRPr="00587CCD">
              <w:rPr>
                <w:rFonts w:ascii="Times New Roman" w:hAnsi="Times New Roman" w:cs="Times New Roman"/>
                <w:b/>
                <w:bCs/>
                <w:sz w:val="20"/>
                <w:szCs w:val="20"/>
                <w:lang w:val="sr-Cyrl-RS"/>
              </w:rPr>
              <w:t xml:space="preserve">ЕДП / </w:t>
            </w:r>
            <w:r w:rsidRPr="00587CCD">
              <w:rPr>
                <w:rFonts w:ascii="Times New Roman" w:hAnsi="Times New Roman" w:cs="Times New Roman"/>
                <w:b/>
                <w:bCs/>
                <w:i/>
                <w:iCs/>
                <w:sz w:val="20"/>
                <w:szCs w:val="20"/>
                <w:lang w:val="sr-Cyrl-RS"/>
              </w:rPr>
              <w:t>EDP</w:t>
            </w:r>
          </w:p>
        </w:tc>
        <w:tc>
          <w:tcPr>
            <w:tcW w:w="7312" w:type="dxa"/>
            <w:tcBorders>
              <w:top w:val="nil"/>
              <w:left w:val="nil"/>
              <w:bottom w:val="nil"/>
              <w:right w:val="nil"/>
            </w:tcBorders>
            <w:hideMark/>
          </w:tcPr>
          <w:p w14:paraId="10989576" w14:textId="77777777" w:rsidR="00D37EA5" w:rsidRPr="00587CCD" w:rsidRDefault="00D37EA5" w:rsidP="007546F0">
            <w:pPr>
              <w:spacing w:line="259" w:lineRule="auto"/>
              <w:rPr>
                <w:rFonts w:ascii="Times New Roman" w:hAnsi="Times New Roman" w:cs="Times New Roman"/>
                <w:sz w:val="20"/>
                <w:szCs w:val="20"/>
                <w:lang w:val="sr-Cyrl-RS"/>
              </w:rPr>
            </w:pPr>
            <w:r w:rsidRPr="00587CCD">
              <w:rPr>
                <w:rFonts w:ascii="Times New Roman" w:hAnsi="Times New Roman" w:cs="Times New Roman"/>
                <w:sz w:val="20"/>
                <w:szCs w:val="20"/>
                <w:lang w:val="sr-Cyrl-RS"/>
              </w:rPr>
              <w:t xml:space="preserve">Процес предузетничког откривања / </w:t>
            </w:r>
            <w:r w:rsidRPr="00587CCD">
              <w:rPr>
                <w:rFonts w:ascii="Times New Roman" w:hAnsi="Times New Roman" w:cs="Times New Roman"/>
                <w:i/>
                <w:iCs/>
                <w:sz w:val="20"/>
                <w:szCs w:val="20"/>
                <w:lang w:val="sr-Cyrl-RS"/>
              </w:rPr>
              <w:t>Entrepreneurial Discovery Process</w:t>
            </w:r>
          </w:p>
        </w:tc>
      </w:tr>
      <w:tr w:rsidR="00D37EA5" w:rsidRPr="00587CCD" w14:paraId="118CA71B" w14:textId="77777777" w:rsidTr="007546F0">
        <w:trPr>
          <w:trHeight w:val="301"/>
        </w:trPr>
        <w:tc>
          <w:tcPr>
            <w:tcW w:w="2457" w:type="dxa"/>
            <w:tcBorders>
              <w:top w:val="nil"/>
              <w:left w:val="nil"/>
              <w:bottom w:val="nil"/>
              <w:right w:val="nil"/>
            </w:tcBorders>
            <w:noWrap/>
            <w:hideMark/>
          </w:tcPr>
          <w:p w14:paraId="52DC1D5A" w14:textId="77777777" w:rsidR="00D37EA5" w:rsidRPr="00587CCD" w:rsidRDefault="00D37EA5" w:rsidP="00D37EA5">
            <w:pPr>
              <w:spacing w:line="259" w:lineRule="auto"/>
              <w:jc w:val="left"/>
              <w:rPr>
                <w:rFonts w:ascii="Times New Roman" w:hAnsi="Times New Roman" w:cs="Times New Roman"/>
                <w:b/>
                <w:bCs/>
                <w:sz w:val="20"/>
                <w:szCs w:val="20"/>
                <w:lang w:val="sr-Cyrl-RS"/>
              </w:rPr>
            </w:pPr>
            <w:r w:rsidRPr="00587CCD">
              <w:rPr>
                <w:rFonts w:ascii="Times New Roman" w:hAnsi="Times New Roman" w:cs="Times New Roman"/>
                <w:b/>
                <w:bCs/>
                <w:sz w:val="20"/>
                <w:szCs w:val="20"/>
                <w:lang w:val="sr-Cyrl-RS"/>
              </w:rPr>
              <w:t>ЕИТ /</w:t>
            </w:r>
            <w:r w:rsidRPr="00587CCD">
              <w:rPr>
                <w:rFonts w:ascii="Times New Roman" w:hAnsi="Times New Roman" w:cs="Times New Roman"/>
                <w:b/>
                <w:bCs/>
                <w:i/>
                <w:iCs/>
                <w:sz w:val="20"/>
                <w:szCs w:val="20"/>
                <w:lang w:val="sr-Cyrl-RS"/>
              </w:rPr>
              <w:t xml:space="preserve"> EIT</w:t>
            </w:r>
          </w:p>
        </w:tc>
        <w:tc>
          <w:tcPr>
            <w:tcW w:w="7312" w:type="dxa"/>
            <w:tcBorders>
              <w:top w:val="nil"/>
              <w:left w:val="nil"/>
              <w:bottom w:val="nil"/>
              <w:right w:val="nil"/>
            </w:tcBorders>
            <w:hideMark/>
          </w:tcPr>
          <w:p w14:paraId="615EEBE5" w14:textId="77777777" w:rsidR="00D37EA5" w:rsidRPr="00587CCD" w:rsidRDefault="00D37EA5" w:rsidP="007546F0">
            <w:pPr>
              <w:spacing w:line="259" w:lineRule="auto"/>
              <w:rPr>
                <w:rFonts w:ascii="Times New Roman" w:hAnsi="Times New Roman" w:cs="Times New Roman"/>
                <w:sz w:val="20"/>
                <w:szCs w:val="20"/>
                <w:lang w:val="sr-Cyrl-RS"/>
              </w:rPr>
            </w:pPr>
            <w:r w:rsidRPr="00587CCD">
              <w:rPr>
                <w:rFonts w:ascii="Times New Roman" w:hAnsi="Times New Roman" w:cs="Times New Roman"/>
                <w:sz w:val="20"/>
                <w:szCs w:val="20"/>
                <w:lang w:val="sr-Cyrl-RS"/>
              </w:rPr>
              <w:t xml:space="preserve">Европски институт за иновације и технологију / </w:t>
            </w:r>
            <w:r w:rsidRPr="00587CCD">
              <w:rPr>
                <w:rFonts w:ascii="Times New Roman" w:hAnsi="Times New Roman" w:cs="Times New Roman"/>
                <w:i/>
                <w:iCs/>
                <w:sz w:val="20"/>
                <w:szCs w:val="20"/>
                <w:lang w:val="sr-Cyrl-RS"/>
              </w:rPr>
              <w:t>European Institute of Innovation and Technology</w:t>
            </w:r>
          </w:p>
        </w:tc>
      </w:tr>
      <w:tr w:rsidR="00D37EA5" w:rsidRPr="00587CCD" w14:paraId="1E03BC6F" w14:textId="77777777" w:rsidTr="007546F0">
        <w:trPr>
          <w:trHeight w:val="301"/>
        </w:trPr>
        <w:tc>
          <w:tcPr>
            <w:tcW w:w="2457" w:type="dxa"/>
            <w:tcBorders>
              <w:top w:val="nil"/>
              <w:left w:val="nil"/>
              <w:bottom w:val="nil"/>
              <w:right w:val="nil"/>
            </w:tcBorders>
            <w:noWrap/>
            <w:hideMark/>
          </w:tcPr>
          <w:p w14:paraId="5BF37466" w14:textId="77777777" w:rsidR="00D37EA5" w:rsidRPr="00587CCD" w:rsidRDefault="00D37EA5" w:rsidP="00D37EA5">
            <w:pPr>
              <w:spacing w:line="259" w:lineRule="auto"/>
              <w:jc w:val="left"/>
              <w:rPr>
                <w:rFonts w:ascii="Times New Roman" w:hAnsi="Times New Roman" w:cs="Times New Roman"/>
                <w:b/>
                <w:bCs/>
                <w:sz w:val="20"/>
                <w:szCs w:val="20"/>
                <w:lang w:val="sr-Cyrl-RS"/>
              </w:rPr>
            </w:pPr>
            <w:r w:rsidRPr="00587CCD">
              <w:rPr>
                <w:rFonts w:ascii="Times New Roman" w:hAnsi="Times New Roman" w:cs="Times New Roman"/>
                <w:b/>
                <w:bCs/>
                <w:sz w:val="20"/>
                <w:szCs w:val="20"/>
                <w:lang w:val="sr-Cyrl-RS"/>
              </w:rPr>
              <w:t xml:space="preserve">EK / </w:t>
            </w:r>
            <w:r w:rsidRPr="00587CCD">
              <w:rPr>
                <w:rFonts w:ascii="Times New Roman" w:hAnsi="Times New Roman" w:cs="Times New Roman"/>
                <w:b/>
                <w:bCs/>
                <w:i/>
                <w:iCs/>
                <w:sz w:val="20"/>
                <w:szCs w:val="20"/>
                <w:lang w:val="sr-Cyrl-RS"/>
              </w:rPr>
              <w:t>EC</w:t>
            </w:r>
          </w:p>
        </w:tc>
        <w:tc>
          <w:tcPr>
            <w:tcW w:w="7312" w:type="dxa"/>
            <w:tcBorders>
              <w:top w:val="nil"/>
              <w:left w:val="nil"/>
              <w:bottom w:val="nil"/>
              <w:right w:val="nil"/>
            </w:tcBorders>
            <w:hideMark/>
          </w:tcPr>
          <w:p w14:paraId="25C552BC" w14:textId="77777777" w:rsidR="00D37EA5" w:rsidRPr="00587CCD" w:rsidRDefault="00D37EA5" w:rsidP="007546F0">
            <w:pPr>
              <w:spacing w:line="259" w:lineRule="auto"/>
              <w:rPr>
                <w:rFonts w:ascii="Times New Roman" w:hAnsi="Times New Roman" w:cs="Times New Roman"/>
                <w:sz w:val="20"/>
                <w:szCs w:val="20"/>
                <w:lang w:val="sr-Cyrl-RS"/>
              </w:rPr>
            </w:pPr>
            <w:r w:rsidRPr="00587CCD">
              <w:rPr>
                <w:rFonts w:ascii="Times New Roman" w:hAnsi="Times New Roman" w:cs="Times New Roman"/>
                <w:sz w:val="20"/>
                <w:szCs w:val="20"/>
                <w:lang w:val="sr-Cyrl-RS"/>
              </w:rPr>
              <w:t xml:space="preserve">Европска комисија / </w:t>
            </w:r>
            <w:r w:rsidRPr="00587CCD">
              <w:rPr>
                <w:rFonts w:ascii="Times New Roman" w:hAnsi="Times New Roman" w:cs="Times New Roman"/>
                <w:i/>
                <w:iCs/>
                <w:sz w:val="20"/>
                <w:szCs w:val="20"/>
                <w:lang w:val="sr-Cyrl-RS"/>
              </w:rPr>
              <w:t>European Commission</w:t>
            </w:r>
            <w:r w:rsidRPr="00587CCD">
              <w:rPr>
                <w:rFonts w:ascii="Times New Roman" w:hAnsi="Times New Roman" w:cs="Times New Roman"/>
                <w:sz w:val="20"/>
                <w:szCs w:val="20"/>
                <w:lang w:val="sr-Cyrl-RS"/>
              </w:rPr>
              <w:t xml:space="preserve"> </w:t>
            </w:r>
          </w:p>
        </w:tc>
      </w:tr>
      <w:tr w:rsidR="00D37EA5" w:rsidRPr="00587CCD" w14:paraId="344E3EF5" w14:textId="77777777" w:rsidTr="007546F0">
        <w:trPr>
          <w:trHeight w:val="301"/>
        </w:trPr>
        <w:tc>
          <w:tcPr>
            <w:tcW w:w="2457" w:type="dxa"/>
            <w:tcBorders>
              <w:top w:val="nil"/>
              <w:left w:val="nil"/>
              <w:bottom w:val="nil"/>
              <w:right w:val="nil"/>
            </w:tcBorders>
            <w:noWrap/>
            <w:hideMark/>
          </w:tcPr>
          <w:p w14:paraId="1060A267" w14:textId="77777777" w:rsidR="00D37EA5" w:rsidRPr="00587CCD" w:rsidRDefault="00D37EA5" w:rsidP="00D37EA5">
            <w:pPr>
              <w:spacing w:line="259" w:lineRule="auto"/>
              <w:jc w:val="left"/>
              <w:rPr>
                <w:rFonts w:ascii="Times New Roman" w:hAnsi="Times New Roman" w:cs="Times New Roman"/>
                <w:b/>
                <w:bCs/>
                <w:sz w:val="20"/>
                <w:szCs w:val="20"/>
                <w:lang w:val="sr-Cyrl-RS"/>
              </w:rPr>
            </w:pPr>
            <w:r w:rsidRPr="00587CCD">
              <w:rPr>
                <w:rFonts w:ascii="Times New Roman" w:hAnsi="Times New Roman" w:cs="Times New Roman"/>
                <w:b/>
                <w:bCs/>
                <w:sz w:val="20"/>
                <w:szCs w:val="20"/>
                <w:lang w:val="sr-Cyrl-RS"/>
              </w:rPr>
              <w:t>ЕОСЦ /</w:t>
            </w:r>
            <w:r w:rsidRPr="00587CCD">
              <w:rPr>
                <w:rFonts w:ascii="Times New Roman" w:hAnsi="Times New Roman" w:cs="Times New Roman"/>
                <w:b/>
                <w:bCs/>
                <w:i/>
                <w:iCs/>
                <w:sz w:val="20"/>
                <w:szCs w:val="20"/>
                <w:lang w:val="sr-Cyrl-RS"/>
              </w:rPr>
              <w:t xml:space="preserve"> EOSC</w:t>
            </w:r>
          </w:p>
        </w:tc>
        <w:tc>
          <w:tcPr>
            <w:tcW w:w="7312" w:type="dxa"/>
            <w:tcBorders>
              <w:top w:val="nil"/>
              <w:left w:val="nil"/>
              <w:bottom w:val="nil"/>
              <w:right w:val="nil"/>
            </w:tcBorders>
            <w:hideMark/>
          </w:tcPr>
          <w:p w14:paraId="6643061C" w14:textId="77777777" w:rsidR="00D37EA5" w:rsidRPr="00587CCD" w:rsidRDefault="00D37EA5" w:rsidP="007546F0">
            <w:pPr>
              <w:spacing w:line="259" w:lineRule="auto"/>
              <w:rPr>
                <w:rFonts w:ascii="Times New Roman" w:hAnsi="Times New Roman" w:cs="Times New Roman"/>
                <w:sz w:val="20"/>
                <w:szCs w:val="20"/>
                <w:lang w:val="sr-Cyrl-RS"/>
              </w:rPr>
            </w:pPr>
            <w:r w:rsidRPr="00587CCD">
              <w:rPr>
                <w:rFonts w:ascii="Times New Roman" w:hAnsi="Times New Roman" w:cs="Times New Roman"/>
                <w:sz w:val="20"/>
                <w:szCs w:val="20"/>
                <w:lang w:val="sr-Cyrl-RS"/>
              </w:rPr>
              <w:t xml:space="preserve">Европска платформа за отворену науку / </w:t>
            </w:r>
            <w:r w:rsidRPr="00587CCD">
              <w:rPr>
                <w:rFonts w:ascii="Times New Roman" w:hAnsi="Times New Roman" w:cs="Times New Roman"/>
                <w:i/>
                <w:iCs/>
                <w:sz w:val="20"/>
                <w:szCs w:val="20"/>
                <w:lang w:val="sr-Cyrl-RS"/>
              </w:rPr>
              <w:t>European Open Science Cloud</w:t>
            </w:r>
          </w:p>
        </w:tc>
      </w:tr>
      <w:tr w:rsidR="00D37EA5" w:rsidRPr="00587CCD" w14:paraId="472C630B" w14:textId="77777777" w:rsidTr="007546F0">
        <w:trPr>
          <w:trHeight w:val="301"/>
        </w:trPr>
        <w:tc>
          <w:tcPr>
            <w:tcW w:w="2457" w:type="dxa"/>
            <w:tcBorders>
              <w:top w:val="nil"/>
              <w:left w:val="nil"/>
              <w:bottom w:val="nil"/>
              <w:right w:val="nil"/>
            </w:tcBorders>
            <w:noWrap/>
            <w:hideMark/>
          </w:tcPr>
          <w:p w14:paraId="38D20E3A" w14:textId="77777777" w:rsidR="00D37EA5" w:rsidRPr="00587CCD" w:rsidRDefault="00D37EA5" w:rsidP="00D37EA5">
            <w:pPr>
              <w:spacing w:line="259" w:lineRule="auto"/>
              <w:jc w:val="left"/>
              <w:rPr>
                <w:rFonts w:ascii="Times New Roman" w:hAnsi="Times New Roman" w:cs="Times New Roman"/>
                <w:b/>
                <w:bCs/>
                <w:sz w:val="20"/>
                <w:szCs w:val="20"/>
                <w:lang w:val="sr-Cyrl-RS"/>
              </w:rPr>
            </w:pPr>
            <w:r w:rsidRPr="00587CCD">
              <w:rPr>
                <w:rFonts w:ascii="Times New Roman" w:hAnsi="Times New Roman" w:cs="Times New Roman"/>
                <w:b/>
                <w:bCs/>
                <w:sz w:val="20"/>
                <w:szCs w:val="20"/>
                <w:lang w:val="sr-Cyrl-RS"/>
              </w:rPr>
              <w:t xml:space="preserve">ЕРЦ / </w:t>
            </w:r>
            <w:r w:rsidRPr="00587CCD">
              <w:rPr>
                <w:rFonts w:ascii="Times New Roman" w:hAnsi="Times New Roman" w:cs="Times New Roman"/>
                <w:b/>
                <w:bCs/>
                <w:i/>
                <w:iCs/>
                <w:sz w:val="20"/>
                <w:szCs w:val="20"/>
                <w:lang w:val="sr-Cyrl-RS"/>
              </w:rPr>
              <w:t>ERC</w:t>
            </w:r>
          </w:p>
        </w:tc>
        <w:tc>
          <w:tcPr>
            <w:tcW w:w="7312" w:type="dxa"/>
            <w:tcBorders>
              <w:top w:val="nil"/>
              <w:left w:val="nil"/>
              <w:bottom w:val="nil"/>
              <w:right w:val="nil"/>
            </w:tcBorders>
            <w:hideMark/>
          </w:tcPr>
          <w:p w14:paraId="6D789D03" w14:textId="77777777" w:rsidR="00D37EA5" w:rsidRPr="00587CCD" w:rsidRDefault="00D37EA5" w:rsidP="007546F0">
            <w:pPr>
              <w:spacing w:line="259" w:lineRule="auto"/>
              <w:rPr>
                <w:rFonts w:ascii="Times New Roman" w:hAnsi="Times New Roman" w:cs="Times New Roman"/>
                <w:sz w:val="20"/>
                <w:szCs w:val="20"/>
                <w:lang w:val="sr-Cyrl-RS"/>
              </w:rPr>
            </w:pPr>
            <w:r w:rsidRPr="00587CCD">
              <w:rPr>
                <w:rFonts w:ascii="Times New Roman" w:hAnsi="Times New Roman" w:cs="Times New Roman"/>
                <w:sz w:val="20"/>
                <w:szCs w:val="20"/>
                <w:lang w:val="sr-Cyrl-RS"/>
              </w:rPr>
              <w:t xml:space="preserve">Европски истраживачки савет / </w:t>
            </w:r>
            <w:r w:rsidRPr="00587CCD">
              <w:rPr>
                <w:rFonts w:ascii="Times New Roman" w:hAnsi="Times New Roman" w:cs="Times New Roman"/>
                <w:i/>
                <w:iCs/>
                <w:sz w:val="20"/>
                <w:szCs w:val="20"/>
                <w:lang w:val="sr-Cyrl-RS"/>
              </w:rPr>
              <w:t>European Research Council</w:t>
            </w:r>
          </w:p>
        </w:tc>
      </w:tr>
      <w:tr w:rsidR="00D37EA5" w:rsidRPr="00587CCD" w14:paraId="760E8083" w14:textId="77777777" w:rsidTr="007546F0">
        <w:trPr>
          <w:trHeight w:val="301"/>
        </w:trPr>
        <w:tc>
          <w:tcPr>
            <w:tcW w:w="2457" w:type="dxa"/>
            <w:tcBorders>
              <w:top w:val="nil"/>
              <w:left w:val="nil"/>
              <w:bottom w:val="nil"/>
              <w:right w:val="nil"/>
            </w:tcBorders>
            <w:noWrap/>
            <w:hideMark/>
          </w:tcPr>
          <w:p w14:paraId="0CE066A7" w14:textId="77777777" w:rsidR="00D37EA5" w:rsidRPr="00587CCD" w:rsidRDefault="00D37EA5" w:rsidP="00D37EA5">
            <w:pPr>
              <w:spacing w:line="259" w:lineRule="auto"/>
              <w:jc w:val="left"/>
              <w:rPr>
                <w:rFonts w:ascii="Times New Roman" w:hAnsi="Times New Roman" w:cs="Times New Roman"/>
                <w:b/>
                <w:bCs/>
                <w:sz w:val="20"/>
                <w:szCs w:val="20"/>
                <w:lang w:val="sr-Cyrl-RS"/>
              </w:rPr>
            </w:pPr>
            <w:r w:rsidRPr="00587CCD">
              <w:rPr>
                <w:rFonts w:ascii="Times New Roman" w:hAnsi="Times New Roman" w:cs="Times New Roman"/>
                <w:b/>
                <w:bCs/>
                <w:sz w:val="20"/>
                <w:szCs w:val="20"/>
                <w:lang w:val="sr-Cyrl-RS"/>
              </w:rPr>
              <w:t xml:space="preserve">ЕРА / </w:t>
            </w:r>
            <w:r w:rsidRPr="00587CCD">
              <w:rPr>
                <w:rFonts w:ascii="Times New Roman" w:hAnsi="Times New Roman" w:cs="Times New Roman"/>
                <w:b/>
                <w:bCs/>
                <w:i/>
                <w:iCs/>
                <w:sz w:val="20"/>
                <w:szCs w:val="20"/>
                <w:lang w:val="sr-Cyrl-RS"/>
              </w:rPr>
              <w:t>ERA</w:t>
            </w:r>
          </w:p>
        </w:tc>
        <w:tc>
          <w:tcPr>
            <w:tcW w:w="7312" w:type="dxa"/>
            <w:tcBorders>
              <w:top w:val="nil"/>
              <w:left w:val="nil"/>
              <w:bottom w:val="nil"/>
              <w:right w:val="nil"/>
            </w:tcBorders>
            <w:hideMark/>
          </w:tcPr>
          <w:p w14:paraId="17CEDD5A" w14:textId="77777777" w:rsidR="00D37EA5" w:rsidRPr="00587CCD" w:rsidRDefault="00D37EA5" w:rsidP="007546F0">
            <w:pPr>
              <w:spacing w:line="259" w:lineRule="auto"/>
              <w:rPr>
                <w:rFonts w:ascii="Times New Roman" w:hAnsi="Times New Roman" w:cs="Times New Roman"/>
                <w:sz w:val="20"/>
                <w:szCs w:val="20"/>
                <w:lang w:val="sr-Cyrl-RS"/>
              </w:rPr>
            </w:pPr>
            <w:r w:rsidRPr="00587CCD">
              <w:rPr>
                <w:rFonts w:ascii="Times New Roman" w:hAnsi="Times New Roman" w:cs="Times New Roman"/>
                <w:sz w:val="20"/>
                <w:szCs w:val="20"/>
                <w:lang w:val="sr-Cyrl-RS"/>
              </w:rPr>
              <w:t xml:space="preserve">Европски истраживачки простор / </w:t>
            </w:r>
            <w:r w:rsidRPr="00587CCD">
              <w:rPr>
                <w:rFonts w:ascii="Times New Roman" w:hAnsi="Times New Roman" w:cs="Times New Roman"/>
                <w:i/>
                <w:iCs/>
                <w:sz w:val="20"/>
                <w:szCs w:val="20"/>
                <w:lang w:val="sr-Cyrl-RS"/>
              </w:rPr>
              <w:t>European Research Area</w:t>
            </w:r>
          </w:p>
        </w:tc>
      </w:tr>
      <w:tr w:rsidR="00D37EA5" w:rsidRPr="00587CCD" w14:paraId="259AAD55" w14:textId="77777777" w:rsidTr="007546F0">
        <w:trPr>
          <w:trHeight w:val="301"/>
        </w:trPr>
        <w:tc>
          <w:tcPr>
            <w:tcW w:w="2457" w:type="dxa"/>
            <w:tcBorders>
              <w:top w:val="nil"/>
              <w:left w:val="nil"/>
              <w:bottom w:val="nil"/>
              <w:right w:val="nil"/>
            </w:tcBorders>
            <w:noWrap/>
            <w:hideMark/>
          </w:tcPr>
          <w:p w14:paraId="256511FC" w14:textId="77777777" w:rsidR="00D37EA5" w:rsidRPr="00587CCD" w:rsidRDefault="00D37EA5" w:rsidP="00D37EA5">
            <w:pPr>
              <w:spacing w:line="259" w:lineRule="auto"/>
              <w:jc w:val="left"/>
              <w:rPr>
                <w:rFonts w:ascii="Times New Roman" w:hAnsi="Times New Roman" w:cs="Times New Roman"/>
                <w:b/>
                <w:bCs/>
                <w:sz w:val="20"/>
                <w:szCs w:val="20"/>
                <w:lang w:val="sr-Cyrl-RS"/>
              </w:rPr>
            </w:pPr>
            <w:r w:rsidRPr="00587CCD">
              <w:rPr>
                <w:rFonts w:ascii="Times New Roman" w:hAnsi="Times New Roman" w:cs="Times New Roman"/>
                <w:b/>
                <w:bCs/>
                <w:sz w:val="20"/>
                <w:szCs w:val="20"/>
                <w:lang w:val="sr-Cyrl-RS"/>
              </w:rPr>
              <w:t xml:space="preserve">ЕРИК / </w:t>
            </w:r>
            <w:r w:rsidRPr="00587CCD">
              <w:rPr>
                <w:rFonts w:ascii="Times New Roman" w:hAnsi="Times New Roman" w:cs="Times New Roman"/>
                <w:b/>
                <w:bCs/>
                <w:i/>
                <w:iCs/>
                <w:sz w:val="20"/>
                <w:szCs w:val="20"/>
                <w:lang w:val="sr-Cyrl-RS"/>
              </w:rPr>
              <w:t>ERIC</w:t>
            </w:r>
          </w:p>
        </w:tc>
        <w:tc>
          <w:tcPr>
            <w:tcW w:w="7312" w:type="dxa"/>
            <w:tcBorders>
              <w:top w:val="nil"/>
              <w:left w:val="nil"/>
              <w:bottom w:val="nil"/>
              <w:right w:val="nil"/>
            </w:tcBorders>
            <w:hideMark/>
          </w:tcPr>
          <w:p w14:paraId="316FB5B5" w14:textId="77777777" w:rsidR="00D37EA5" w:rsidRPr="00587CCD" w:rsidRDefault="00D37EA5" w:rsidP="007546F0">
            <w:pPr>
              <w:spacing w:line="259" w:lineRule="auto"/>
              <w:rPr>
                <w:rFonts w:ascii="Times New Roman" w:hAnsi="Times New Roman" w:cs="Times New Roman"/>
                <w:sz w:val="20"/>
                <w:szCs w:val="20"/>
                <w:lang w:val="sr-Cyrl-RS"/>
              </w:rPr>
            </w:pPr>
            <w:r w:rsidRPr="00587CCD">
              <w:rPr>
                <w:rFonts w:ascii="Times New Roman" w:hAnsi="Times New Roman" w:cs="Times New Roman"/>
                <w:sz w:val="20"/>
                <w:szCs w:val="20"/>
                <w:lang w:val="sr-Cyrl-RS"/>
              </w:rPr>
              <w:t xml:space="preserve">Европски конзорцијуми за истраживачку инфраструктуру / </w:t>
            </w:r>
            <w:r w:rsidRPr="00587CCD">
              <w:rPr>
                <w:rFonts w:ascii="Times New Roman" w:hAnsi="Times New Roman" w:cs="Times New Roman"/>
                <w:i/>
                <w:iCs/>
                <w:sz w:val="20"/>
                <w:szCs w:val="20"/>
                <w:lang w:val="sr-Cyrl-RS"/>
              </w:rPr>
              <w:t>European Research Infrastructure Consortium</w:t>
            </w:r>
          </w:p>
        </w:tc>
      </w:tr>
      <w:tr w:rsidR="00D37EA5" w:rsidRPr="00587CCD" w14:paraId="177E2CAF" w14:textId="77777777" w:rsidTr="007546F0">
        <w:trPr>
          <w:trHeight w:val="495"/>
        </w:trPr>
        <w:tc>
          <w:tcPr>
            <w:tcW w:w="2457" w:type="dxa"/>
            <w:tcBorders>
              <w:top w:val="nil"/>
              <w:left w:val="nil"/>
              <w:bottom w:val="nil"/>
              <w:right w:val="nil"/>
            </w:tcBorders>
            <w:noWrap/>
            <w:hideMark/>
          </w:tcPr>
          <w:p w14:paraId="39F861C8" w14:textId="77777777" w:rsidR="00D37EA5" w:rsidRPr="00587CCD" w:rsidRDefault="00D37EA5" w:rsidP="00D37EA5">
            <w:pPr>
              <w:spacing w:line="259" w:lineRule="auto"/>
              <w:jc w:val="left"/>
              <w:rPr>
                <w:rFonts w:ascii="Times New Roman" w:hAnsi="Times New Roman" w:cs="Times New Roman"/>
                <w:b/>
                <w:bCs/>
                <w:sz w:val="20"/>
                <w:szCs w:val="20"/>
                <w:lang w:val="sr-Cyrl-RS"/>
              </w:rPr>
            </w:pPr>
            <w:r w:rsidRPr="00587CCD">
              <w:rPr>
                <w:rFonts w:ascii="Times New Roman" w:hAnsi="Times New Roman" w:cs="Times New Roman"/>
                <w:b/>
                <w:bCs/>
                <w:sz w:val="20"/>
                <w:szCs w:val="20"/>
                <w:lang w:val="sr-Cyrl-RS"/>
              </w:rPr>
              <w:t xml:space="preserve">ЕСФРИ / </w:t>
            </w:r>
            <w:r w:rsidRPr="00587CCD">
              <w:rPr>
                <w:rFonts w:ascii="Times New Roman" w:hAnsi="Times New Roman" w:cs="Times New Roman"/>
                <w:b/>
                <w:bCs/>
                <w:i/>
                <w:iCs/>
                <w:sz w:val="20"/>
                <w:szCs w:val="20"/>
                <w:lang w:val="sr-Cyrl-RS"/>
              </w:rPr>
              <w:t>ESFRI</w:t>
            </w:r>
          </w:p>
        </w:tc>
        <w:tc>
          <w:tcPr>
            <w:tcW w:w="7312" w:type="dxa"/>
            <w:tcBorders>
              <w:top w:val="nil"/>
              <w:left w:val="nil"/>
              <w:bottom w:val="nil"/>
              <w:right w:val="nil"/>
            </w:tcBorders>
            <w:hideMark/>
          </w:tcPr>
          <w:p w14:paraId="08CC0F93" w14:textId="77777777" w:rsidR="00D37EA5" w:rsidRPr="00587CCD" w:rsidRDefault="00D37EA5" w:rsidP="007546F0">
            <w:pPr>
              <w:spacing w:line="259" w:lineRule="auto"/>
              <w:rPr>
                <w:rFonts w:ascii="Times New Roman" w:hAnsi="Times New Roman" w:cs="Times New Roman"/>
                <w:sz w:val="20"/>
                <w:szCs w:val="20"/>
                <w:lang w:val="sr-Cyrl-RS"/>
              </w:rPr>
            </w:pPr>
            <w:r w:rsidRPr="00587CCD">
              <w:rPr>
                <w:rFonts w:ascii="Times New Roman" w:hAnsi="Times New Roman" w:cs="Times New Roman"/>
                <w:sz w:val="20"/>
                <w:szCs w:val="20"/>
                <w:lang w:val="sr-Cyrl-RS"/>
              </w:rPr>
              <w:t xml:space="preserve">Европски стратешки форум за истраживачке инфраструктуре / </w:t>
            </w:r>
            <w:r w:rsidRPr="00587CCD">
              <w:rPr>
                <w:rFonts w:ascii="Times New Roman" w:hAnsi="Times New Roman" w:cs="Times New Roman"/>
                <w:i/>
                <w:iCs/>
                <w:sz w:val="20"/>
                <w:szCs w:val="20"/>
                <w:lang w:val="sr-Cyrl-RS"/>
              </w:rPr>
              <w:t>European Strategy Forum on Research Infrastructures</w:t>
            </w:r>
          </w:p>
        </w:tc>
      </w:tr>
      <w:tr w:rsidR="00D37EA5" w:rsidRPr="00587CCD" w14:paraId="0729E5C1" w14:textId="77777777" w:rsidTr="007546F0">
        <w:trPr>
          <w:trHeight w:val="239"/>
        </w:trPr>
        <w:tc>
          <w:tcPr>
            <w:tcW w:w="2457" w:type="dxa"/>
            <w:tcBorders>
              <w:top w:val="nil"/>
              <w:left w:val="nil"/>
              <w:bottom w:val="nil"/>
              <w:right w:val="nil"/>
            </w:tcBorders>
            <w:noWrap/>
            <w:hideMark/>
          </w:tcPr>
          <w:p w14:paraId="5E84E47A" w14:textId="77777777" w:rsidR="00D37EA5" w:rsidRPr="00587CCD" w:rsidRDefault="00D37EA5" w:rsidP="00D37EA5">
            <w:pPr>
              <w:spacing w:line="259" w:lineRule="auto"/>
              <w:jc w:val="left"/>
              <w:rPr>
                <w:rFonts w:ascii="Times New Roman" w:hAnsi="Times New Roman" w:cs="Times New Roman"/>
                <w:b/>
                <w:bCs/>
                <w:sz w:val="20"/>
                <w:szCs w:val="20"/>
                <w:lang w:val="sr-Cyrl-RS"/>
              </w:rPr>
            </w:pPr>
            <w:r w:rsidRPr="00587CCD">
              <w:rPr>
                <w:rFonts w:ascii="Times New Roman" w:hAnsi="Times New Roman" w:cs="Times New Roman"/>
                <w:b/>
                <w:bCs/>
                <w:sz w:val="20"/>
                <w:szCs w:val="20"/>
                <w:lang w:val="sr-Cyrl-RS"/>
              </w:rPr>
              <w:t xml:space="preserve">ЕУ / </w:t>
            </w:r>
            <w:r w:rsidRPr="00587CCD">
              <w:rPr>
                <w:rFonts w:ascii="Times New Roman" w:hAnsi="Times New Roman" w:cs="Times New Roman"/>
                <w:b/>
                <w:bCs/>
                <w:i/>
                <w:iCs/>
                <w:sz w:val="20"/>
                <w:szCs w:val="20"/>
                <w:lang w:val="sr-Cyrl-RS"/>
              </w:rPr>
              <w:t>EU</w:t>
            </w:r>
          </w:p>
        </w:tc>
        <w:tc>
          <w:tcPr>
            <w:tcW w:w="7312" w:type="dxa"/>
            <w:tcBorders>
              <w:top w:val="nil"/>
              <w:left w:val="nil"/>
              <w:bottom w:val="nil"/>
              <w:right w:val="nil"/>
            </w:tcBorders>
            <w:hideMark/>
          </w:tcPr>
          <w:p w14:paraId="2B3E1149" w14:textId="77777777" w:rsidR="00D37EA5" w:rsidRPr="00587CCD" w:rsidRDefault="00D37EA5" w:rsidP="007546F0">
            <w:pPr>
              <w:spacing w:line="259" w:lineRule="auto"/>
              <w:rPr>
                <w:rFonts w:ascii="Times New Roman" w:hAnsi="Times New Roman" w:cs="Times New Roman"/>
                <w:sz w:val="20"/>
                <w:szCs w:val="20"/>
                <w:lang w:val="sr-Cyrl-RS"/>
              </w:rPr>
            </w:pPr>
            <w:r w:rsidRPr="00587CCD">
              <w:rPr>
                <w:rFonts w:ascii="Times New Roman" w:hAnsi="Times New Roman" w:cs="Times New Roman"/>
                <w:sz w:val="20"/>
                <w:szCs w:val="20"/>
                <w:lang w:val="sr-Cyrl-RS"/>
              </w:rPr>
              <w:t xml:space="preserve">Европска унија / </w:t>
            </w:r>
            <w:r w:rsidRPr="00587CCD">
              <w:rPr>
                <w:rFonts w:ascii="Times New Roman" w:hAnsi="Times New Roman" w:cs="Times New Roman"/>
                <w:i/>
                <w:iCs/>
                <w:sz w:val="20"/>
                <w:szCs w:val="20"/>
                <w:lang w:val="sr-Cyrl-RS"/>
              </w:rPr>
              <w:t>European Union</w:t>
            </w:r>
          </w:p>
        </w:tc>
      </w:tr>
      <w:tr w:rsidR="00D37EA5" w:rsidRPr="00587CCD" w14:paraId="6D0550E5" w14:textId="77777777" w:rsidTr="007546F0">
        <w:trPr>
          <w:trHeight w:val="271"/>
        </w:trPr>
        <w:tc>
          <w:tcPr>
            <w:tcW w:w="2457" w:type="dxa"/>
            <w:tcBorders>
              <w:top w:val="nil"/>
              <w:left w:val="nil"/>
              <w:bottom w:val="nil"/>
              <w:right w:val="nil"/>
            </w:tcBorders>
            <w:noWrap/>
            <w:hideMark/>
          </w:tcPr>
          <w:p w14:paraId="6D5FD47C" w14:textId="77777777" w:rsidR="00D37EA5" w:rsidRPr="00587CCD" w:rsidRDefault="00D37EA5" w:rsidP="00D37EA5">
            <w:pPr>
              <w:spacing w:line="259" w:lineRule="auto"/>
              <w:jc w:val="left"/>
              <w:rPr>
                <w:rFonts w:ascii="Times New Roman" w:hAnsi="Times New Roman" w:cs="Times New Roman"/>
                <w:b/>
                <w:bCs/>
                <w:sz w:val="20"/>
                <w:szCs w:val="20"/>
                <w:lang w:val="sr-Cyrl-RS"/>
              </w:rPr>
            </w:pPr>
            <w:r w:rsidRPr="00587CCD">
              <w:rPr>
                <w:rFonts w:ascii="Times New Roman" w:hAnsi="Times New Roman" w:cs="Times New Roman"/>
                <w:b/>
                <w:bCs/>
                <w:sz w:val="20"/>
                <w:szCs w:val="20"/>
                <w:lang w:val="sr-Cyrl-RS"/>
              </w:rPr>
              <w:t>ЕУ28</w:t>
            </w:r>
          </w:p>
        </w:tc>
        <w:tc>
          <w:tcPr>
            <w:tcW w:w="7312" w:type="dxa"/>
            <w:tcBorders>
              <w:top w:val="nil"/>
              <w:left w:val="nil"/>
              <w:bottom w:val="nil"/>
              <w:right w:val="nil"/>
            </w:tcBorders>
            <w:hideMark/>
          </w:tcPr>
          <w:p w14:paraId="10677BCE" w14:textId="77777777" w:rsidR="00D37EA5" w:rsidRPr="00587CCD" w:rsidRDefault="00D37EA5" w:rsidP="007546F0">
            <w:pPr>
              <w:spacing w:line="259" w:lineRule="auto"/>
              <w:rPr>
                <w:rFonts w:ascii="Times New Roman" w:hAnsi="Times New Roman" w:cs="Times New Roman"/>
                <w:sz w:val="20"/>
                <w:szCs w:val="20"/>
                <w:lang w:val="sr-Cyrl-RS"/>
              </w:rPr>
            </w:pPr>
            <w:r w:rsidRPr="00587CCD">
              <w:rPr>
                <w:rFonts w:ascii="Times New Roman" w:hAnsi="Times New Roman" w:cs="Times New Roman"/>
                <w:sz w:val="20"/>
                <w:szCs w:val="20"/>
                <w:lang w:val="sr-Cyrl-RS"/>
              </w:rPr>
              <w:t>28 земаља чланица Европске уније</w:t>
            </w:r>
          </w:p>
        </w:tc>
      </w:tr>
      <w:tr w:rsidR="00D37EA5" w:rsidRPr="00587CCD" w14:paraId="5544EC27" w14:textId="77777777" w:rsidTr="007546F0">
        <w:trPr>
          <w:trHeight w:val="301"/>
        </w:trPr>
        <w:tc>
          <w:tcPr>
            <w:tcW w:w="2457" w:type="dxa"/>
            <w:tcBorders>
              <w:top w:val="nil"/>
              <w:left w:val="nil"/>
              <w:bottom w:val="nil"/>
              <w:right w:val="nil"/>
            </w:tcBorders>
            <w:noWrap/>
            <w:hideMark/>
          </w:tcPr>
          <w:p w14:paraId="7FFD50D5" w14:textId="77777777" w:rsidR="00D37EA5" w:rsidRPr="00587CCD" w:rsidRDefault="00D37EA5" w:rsidP="00D37EA5">
            <w:pPr>
              <w:spacing w:line="259" w:lineRule="auto"/>
              <w:jc w:val="left"/>
              <w:rPr>
                <w:rFonts w:ascii="Times New Roman" w:hAnsi="Times New Roman" w:cs="Times New Roman"/>
                <w:b/>
                <w:bCs/>
                <w:sz w:val="20"/>
                <w:szCs w:val="20"/>
                <w:lang w:val="sr-Cyrl-RS"/>
              </w:rPr>
            </w:pPr>
            <w:r w:rsidRPr="00587CCD">
              <w:rPr>
                <w:rFonts w:ascii="Times New Roman" w:hAnsi="Times New Roman" w:cs="Times New Roman"/>
                <w:b/>
                <w:bCs/>
                <w:sz w:val="20"/>
                <w:szCs w:val="20"/>
                <w:lang w:val="sr-Cyrl-RS"/>
              </w:rPr>
              <w:t>ЕУРЕКА</w:t>
            </w:r>
          </w:p>
        </w:tc>
        <w:tc>
          <w:tcPr>
            <w:tcW w:w="7312" w:type="dxa"/>
            <w:tcBorders>
              <w:top w:val="nil"/>
              <w:left w:val="nil"/>
              <w:bottom w:val="nil"/>
              <w:right w:val="nil"/>
            </w:tcBorders>
            <w:hideMark/>
          </w:tcPr>
          <w:p w14:paraId="3412EE18" w14:textId="77777777" w:rsidR="00D37EA5" w:rsidRPr="00587CCD" w:rsidRDefault="00D37EA5" w:rsidP="007546F0">
            <w:pPr>
              <w:spacing w:line="259" w:lineRule="auto"/>
              <w:rPr>
                <w:rFonts w:ascii="Times New Roman" w:hAnsi="Times New Roman" w:cs="Times New Roman"/>
                <w:sz w:val="20"/>
                <w:szCs w:val="20"/>
                <w:lang w:val="sr-Cyrl-RS"/>
              </w:rPr>
            </w:pPr>
            <w:r w:rsidRPr="00587CCD">
              <w:rPr>
                <w:rFonts w:ascii="Times New Roman" w:hAnsi="Times New Roman" w:cs="Times New Roman"/>
                <w:sz w:val="20"/>
                <w:szCs w:val="20"/>
                <w:lang w:val="sr-Cyrl-RS"/>
              </w:rPr>
              <w:t>Европска иницијатива за истраживање и развој</w:t>
            </w:r>
          </w:p>
        </w:tc>
      </w:tr>
      <w:tr w:rsidR="00D37EA5" w:rsidRPr="00587CCD" w14:paraId="56618820" w14:textId="77777777" w:rsidTr="007546F0">
        <w:trPr>
          <w:trHeight w:val="301"/>
        </w:trPr>
        <w:tc>
          <w:tcPr>
            <w:tcW w:w="2457" w:type="dxa"/>
            <w:tcBorders>
              <w:top w:val="nil"/>
              <w:left w:val="nil"/>
              <w:bottom w:val="nil"/>
              <w:right w:val="nil"/>
            </w:tcBorders>
            <w:noWrap/>
            <w:hideMark/>
          </w:tcPr>
          <w:p w14:paraId="5024816A" w14:textId="77777777" w:rsidR="00D37EA5" w:rsidRPr="00587CCD" w:rsidRDefault="00D37EA5" w:rsidP="00D37EA5">
            <w:pPr>
              <w:spacing w:line="259" w:lineRule="auto"/>
              <w:jc w:val="left"/>
              <w:rPr>
                <w:rFonts w:ascii="Times New Roman" w:hAnsi="Times New Roman" w:cs="Times New Roman"/>
                <w:b/>
                <w:bCs/>
                <w:sz w:val="20"/>
                <w:szCs w:val="20"/>
                <w:lang w:val="sr-Cyrl-RS"/>
              </w:rPr>
            </w:pPr>
            <w:r w:rsidRPr="00587CCD">
              <w:rPr>
                <w:rFonts w:ascii="Times New Roman" w:hAnsi="Times New Roman" w:cs="Times New Roman"/>
                <w:b/>
                <w:bCs/>
                <w:sz w:val="20"/>
                <w:szCs w:val="20"/>
                <w:lang w:val="sr-Cyrl-RS"/>
              </w:rPr>
              <w:t>ИР</w:t>
            </w:r>
          </w:p>
        </w:tc>
        <w:tc>
          <w:tcPr>
            <w:tcW w:w="7312" w:type="dxa"/>
            <w:tcBorders>
              <w:top w:val="nil"/>
              <w:left w:val="nil"/>
              <w:bottom w:val="nil"/>
              <w:right w:val="nil"/>
            </w:tcBorders>
            <w:hideMark/>
          </w:tcPr>
          <w:p w14:paraId="238592E8" w14:textId="77777777" w:rsidR="00D37EA5" w:rsidRPr="00587CCD" w:rsidRDefault="00D37EA5" w:rsidP="007546F0">
            <w:pPr>
              <w:spacing w:line="259" w:lineRule="auto"/>
              <w:rPr>
                <w:rFonts w:ascii="Times New Roman" w:hAnsi="Times New Roman" w:cs="Times New Roman"/>
                <w:sz w:val="20"/>
                <w:szCs w:val="20"/>
                <w:lang w:val="sr-Cyrl-RS"/>
              </w:rPr>
            </w:pPr>
            <w:r w:rsidRPr="00587CCD">
              <w:rPr>
                <w:rFonts w:ascii="Times New Roman" w:hAnsi="Times New Roman" w:cs="Times New Roman"/>
                <w:sz w:val="20"/>
                <w:szCs w:val="20"/>
                <w:lang w:val="sr-Cyrl-RS"/>
              </w:rPr>
              <w:t>Истраживање и развој</w:t>
            </w:r>
          </w:p>
        </w:tc>
      </w:tr>
      <w:tr w:rsidR="00D37EA5" w:rsidRPr="00587CCD" w14:paraId="56B0F5C6" w14:textId="77777777" w:rsidTr="007546F0">
        <w:trPr>
          <w:trHeight w:val="301"/>
        </w:trPr>
        <w:tc>
          <w:tcPr>
            <w:tcW w:w="2457" w:type="dxa"/>
            <w:tcBorders>
              <w:top w:val="nil"/>
              <w:left w:val="nil"/>
              <w:bottom w:val="nil"/>
              <w:right w:val="nil"/>
            </w:tcBorders>
            <w:noWrap/>
            <w:hideMark/>
          </w:tcPr>
          <w:p w14:paraId="76B01627" w14:textId="77777777" w:rsidR="00D37EA5" w:rsidRPr="00587CCD" w:rsidRDefault="00D37EA5" w:rsidP="00D37EA5">
            <w:pPr>
              <w:spacing w:line="259" w:lineRule="auto"/>
              <w:jc w:val="left"/>
              <w:rPr>
                <w:rFonts w:ascii="Times New Roman" w:hAnsi="Times New Roman" w:cs="Times New Roman"/>
                <w:b/>
                <w:bCs/>
                <w:sz w:val="20"/>
                <w:szCs w:val="20"/>
                <w:lang w:val="sr-Cyrl-RS"/>
              </w:rPr>
            </w:pPr>
            <w:r w:rsidRPr="00587CCD">
              <w:rPr>
                <w:rFonts w:ascii="Times New Roman" w:hAnsi="Times New Roman" w:cs="Times New Roman"/>
                <w:b/>
                <w:bCs/>
                <w:sz w:val="20"/>
                <w:szCs w:val="20"/>
                <w:lang w:val="sr-Cyrl-RS"/>
              </w:rPr>
              <w:t>ИКТ</w:t>
            </w:r>
          </w:p>
        </w:tc>
        <w:tc>
          <w:tcPr>
            <w:tcW w:w="7312" w:type="dxa"/>
            <w:tcBorders>
              <w:top w:val="nil"/>
              <w:left w:val="nil"/>
              <w:bottom w:val="nil"/>
              <w:right w:val="nil"/>
            </w:tcBorders>
            <w:hideMark/>
          </w:tcPr>
          <w:p w14:paraId="5C4ED0E6" w14:textId="77777777" w:rsidR="00D37EA5" w:rsidRPr="00587CCD" w:rsidRDefault="00D37EA5" w:rsidP="007546F0">
            <w:pPr>
              <w:spacing w:line="259" w:lineRule="auto"/>
              <w:rPr>
                <w:rFonts w:ascii="Times New Roman" w:hAnsi="Times New Roman" w:cs="Times New Roman"/>
                <w:sz w:val="20"/>
                <w:szCs w:val="20"/>
                <w:lang w:val="sr-Cyrl-RS"/>
              </w:rPr>
            </w:pPr>
            <w:r w:rsidRPr="00587CCD">
              <w:rPr>
                <w:rFonts w:ascii="Times New Roman" w:hAnsi="Times New Roman" w:cs="Times New Roman"/>
                <w:sz w:val="20"/>
                <w:szCs w:val="20"/>
                <w:lang w:val="sr-Cyrl-RS"/>
              </w:rPr>
              <w:t>Информационо-комуникационе технологије</w:t>
            </w:r>
          </w:p>
        </w:tc>
      </w:tr>
      <w:tr w:rsidR="00D37EA5" w:rsidRPr="00587CCD" w14:paraId="3B0CC1BA" w14:textId="77777777" w:rsidTr="007546F0">
        <w:trPr>
          <w:trHeight w:val="301"/>
        </w:trPr>
        <w:tc>
          <w:tcPr>
            <w:tcW w:w="2457" w:type="dxa"/>
            <w:tcBorders>
              <w:top w:val="nil"/>
              <w:left w:val="nil"/>
              <w:bottom w:val="nil"/>
              <w:right w:val="nil"/>
            </w:tcBorders>
            <w:noWrap/>
            <w:hideMark/>
          </w:tcPr>
          <w:p w14:paraId="5DD18E2F" w14:textId="77777777" w:rsidR="00D37EA5" w:rsidRPr="00587CCD" w:rsidRDefault="00D37EA5" w:rsidP="00D37EA5">
            <w:pPr>
              <w:spacing w:line="259" w:lineRule="auto"/>
              <w:jc w:val="left"/>
              <w:rPr>
                <w:rFonts w:ascii="Times New Roman" w:hAnsi="Times New Roman" w:cs="Times New Roman"/>
                <w:b/>
                <w:bCs/>
                <w:sz w:val="20"/>
                <w:szCs w:val="20"/>
                <w:lang w:val="sr-Cyrl-RS"/>
              </w:rPr>
            </w:pPr>
            <w:r w:rsidRPr="00587CCD">
              <w:rPr>
                <w:rFonts w:ascii="Times New Roman" w:hAnsi="Times New Roman" w:cs="Times New Roman"/>
                <w:b/>
                <w:bCs/>
                <w:sz w:val="20"/>
                <w:szCs w:val="20"/>
                <w:lang w:val="sr-Cyrl-RS"/>
              </w:rPr>
              <w:t xml:space="preserve">ИПА / </w:t>
            </w:r>
            <w:r w:rsidRPr="00587CCD">
              <w:rPr>
                <w:rFonts w:ascii="Times New Roman" w:hAnsi="Times New Roman" w:cs="Times New Roman"/>
                <w:b/>
                <w:bCs/>
                <w:i/>
                <w:iCs/>
                <w:sz w:val="20"/>
                <w:szCs w:val="20"/>
                <w:lang w:val="sr-Cyrl-RS"/>
              </w:rPr>
              <w:t>IPA</w:t>
            </w:r>
          </w:p>
        </w:tc>
        <w:tc>
          <w:tcPr>
            <w:tcW w:w="7312" w:type="dxa"/>
            <w:tcBorders>
              <w:top w:val="nil"/>
              <w:left w:val="nil"/>
              <w:bottom w:val="nil"/>
              <w:right w:val="nil"/>
            </w:tcBorders>
            <w:hideMark/>
          </w:tcPr>
          <w:p w14:paraId="4B48986F" w14:textId="77777777" w:rsidR="00D37EA5" w:rsidRPr="00587CCD" w:rsidRDefault="00D37EA5" w:rsidP="007546F0">
            <w:pPr>
              <w:spacing w:line="259" w:lineRule="auto"/>
              <w:rPr>
                <w:rFonts w:ascii="Times New Roman" w:hAnsi="Times New Roman" w:cs="Times New Roman"/>
                <w:sz w:val="20"/>
                <w:szCs w:val="20"/>
                <w:lang w:val="sr-Cyrl-RS"/>
              </w:rPr>
            </w:pPr>
            <w:r w:rsidRPr="00587CCD">
              <w:rPr>
                <w:rFonts w:ascii="Times New Roman" w:hAnsi="Times New Roman" w:cs="Times New Roman"/>
                <w:sz w:val="20"/>
                <w:szCs w:val="20"/>
                <w:lang w:val="sr-Cyrl-RS"/>
              </w:rPr>
              <w:t xml:space="preserve">Инструмент за претприступну помоћ / </w:t>
            </w:r>
            <w:r w:rsidRPr="007546F0">
              <w:rPr>
                <w:rFonts w:ascii="Times New Roman" w:hAnsi="Times New Roman" w:cs="Times New Roman"/>
                <w:i/>
                <w:sz w:val="20"/>
                <w:szCs w:val="20"/>
                <w:lang w:val="sr-Cyrl-RS"/>
              </w:rPr>
              <w:t>Instrument for Pre-Accession Assistance</w:t>
            </w:r>
          </w:p>
        </w:tc>
      </w:tr>
      <w:tr w:rsidR="00D37EA5" w:rsidRPr="00587CCD" w14:paraId="35C04546" w14:textId="77777777" w:rsidTr="007546F0">
        <w:trPr>
          <w:trHeight w:val="301"/>
        </w:trPr>
        <w:tc>
          <w:tcPr>
            <w:tcW w:w="2457" w:type="dxa"/>
            <w:tcBorders>
              <w:top w:val="nil"/>
              <w:left w:val="nil"/>
              <w:bottom w:val="nil"/>
              <w:right w:val="nil"/>
            </w:tcBorders>
            <w:noWrap/>
            <w:hideMark/>
          </w:tcPr>
          <w:p w14:paraId="7370C985" w14:textId="77777777" w:rsidR="00D37EA5" w:rsidRPr="00587CCD" w:rsidRDefault="00D37EA5" w:rsidP="00D37EA5">
            <w:pPr>
              <w:spacing w:line="259" w:lineRule="auto"/>
              <w:jc w:val="left"/>
              <w:rPr>
                <w:rFonts w:ascii="Times New Roman" w:hAnsi="Times New Roman" w:cs="Times New Roman"/>
                <w:b/>
                <w:bCs/>
                <w:sz w:val="20"/>
                <w:szCs w:val="20"/>
                <w:lang w:val="sr-Cyrl-RS"/>
              </w:rPr>
            </w:pPr>
            <w:r w:rsidRPr="00587CCD">
              <w:rPr>
                <w:rFonts w:ascii="Times New Roman" w:hAnsi="Times New Roman" w:cs="Times New Roman"/>
                <w:b/>
                <w:bCs/>
                <w:sz w:val="20"/>
                <w:szCs w:val="20"/>
                <w:lang w:val="sr-Cyrl-RS"/>
              </w:rPr>
              <w:t>ЈЈИ /</w:t>
            </w:r>
            <w:r w:rsidRPr="00587CCD">
              <w:rPr>
                <w:rFonts w:ascii="Times New Roman" w:hAnsi="Times New Roman" w:cs="Times New Roman"/>
                <w:b/>
                <w:bCs/>
                <w:i/>
                <w:iCs/>
                <w:sz w:val="20"/>
                <w:szCs w:val="20"/>
                <w:lang w:val="sr-Cyrl-RS"/>
              </w:rPr>
              <w:t xml:space="preserve"> JJI</w:t>
            </w:r>
          </w:p>
        </w:tc>
        <w:tc>
          <w:tcPr>
            <w:tcW w:w="7312" w:type="dxa"/>
            <w:tcBorders>
              <w:top w:val="nil"/>
              <w:left w:val="nil"/>
              <w:bottom w:val="nil"/>
              <w:right w:val="nil"/>
            </w:tcBorders>
            <w:hideMark/>
          </w:tcPr>
          <w:p w14:paraId="48EFE20F" w14:textId="77777777" w:rsidR="00D37EA5" w:rsidRPr="00587CCD" w:rsidRDefault="00D37EA5" w:rsidP="007546F0">
            <w:pPr>
              <w:spacing w:line="259" w:lineRule="auto"/>
              <w:rPr>
                <w:rFonts w:ascii="Times New Roman" w:hAnsi="Times New Roman" w:cs="Times New Roman"/>
                <w:sz w:val="20"/>
                <w:szCs w:val="20"/>
                <w:lang w:val="sr-Cyrl-RS"/>
              </w:rPr>
            </w:pPr>
            <w:r w:rsidRPr="00587CCD">
              <w:rPr>
                <w:rFonts w:ascii="Times New Roman" w:hAnsi="Times New Roman" w:cs="Times New Roman"/>
                <w:sz w:val="20"/>
                <w:szCs w:val="20"/>
                <w:lang w:val="sr-Cyrl-RS"/>
              </w:rPr>
              <w:t xml:space="preserve">Јадранско-јонска иницијатива / AII Adriatic Ionian Initiative </w:t>
            </w:r>
          </w:p>
        </w:tc>
      </w:tr>
      <w:tr w:rsidR="00D37EA5" w:rsidRPr="00587CCD" w14:paraId="60893CB5" w14:textId="77777777" w:rsidTr="007546F0">
        <w:trPr>
          <w:trHeight w:val="301"/>
        </w:trPr>
        <w:tc>
          <w:tcPr>
            <w:tcW w:w="2457" w:type="dxa"/>
            <w:tcBorders>
              <w:top w:val="nil"/>
              <w:left w:val="nil"/>
              <w:bottom w:val="nil"/>
              <w:right w:val="nil"/>
            </w:tcBorders>
            <w:noWrap/>
            <w:hideMark/>
          </w:tcPr>
          <w:p w14:paraId="2673E80D" w14:textId="77777777" w:rsidR="00D37EA5" w:rsidRDefault="00D37EA5" w:rsidP="00D37EA5">
            <w:pPr>
              <w:spacing w:line="259" w:lineRule="auto"/>
              <w:jc w:val="left"/>
              <w:rPr>
                <w:rFonts w:ascii="Times New Roman" w:hAnsi="Times New Roman" w:cs="Times New Roman"/>
                <w:b/>
                <w:bCs/>
                <w:sz w:val="20"/>
                <w:szCs w:val="20"/>
                <w:lang w:val="sr-Cyrl-RS"/>
              </w:rPr>
            </w:pPr>
            <w:r w:rsidRPr="00587CCD">
              <w:rPr>
                <w:rFonts w:ascii="Times New Roman" w:hAnsi="Times New Roman" w:cs="Times New Roman"/>
                <w:b/>
                <w:bCs/>
                <w:sz w:val="20"/>
                <w:szCs w:val="20"/>
                <w:lang w:val="sr-Cyrl-RS"/>
              </w:rPr>
              <w:t>КОВИД-19</w:t>
            </w:r>
          </w:p>
          <w:p w14:paraId="2C2E5085" w14:textId="479A13F6" w:rsidR="00B002B9" w:rsidRPr="00587CCD" w:rsidRDefault="00B002B9" w:rsidP="00D37EA5">
            <w:pPr>
              <w:spacing w:line="259" w:lineRule="auto"/>
              <w:jc w:val="left"/>
              <w:rPr>
                <w:rFonts w:ascii="Times New Roman" w:hAnsi="Times New Roman" w:cs="Times New Roman"/>
                <w:b/>
                <w:bCs/>
                <w:sz w:val="20"/>
                <w:szCs w:val="20"/>
                <w:lang w:val="sr-Cyrl-RS"/>
              </w:rPr>
            </w:pPr>
            <w:r>
              <w:rPr>
                <w:rFonts w:ascii="Times New Roman" w:hAnsi="Times New Roman" w:cs="Times New Roman"/>
                <w:b/>
                <w:bCs/>
                <w:sz w:val="20"/>
                <w:szCs w:val="20"/>
                <w:lang w:val="sr-Cyrl-RS"/>
              </w:rPr>
              <w:t>КОНУС</w:t>
            </w:r>
          </w:p>
        </w:tc>
        <w:tc>
          <w:tcPr>
            <w:tcW w:w="7312" w:type="dxa"/>
            <w:tcBorders>
              <w:top w:val="nil"/>
              <w:left w:val="nil"/>
              <w:bottom w:val="nil"/>
              <w:right w:val="nil"/>
            </w:tcBorders>
            <w:hideMark/>
          </w:tcPr>
          <w:p w14:paraId="149B5761" w14:textId="77777777" w:rsidR="00D37EA5" w:rsidRDefault="00D37EA5" w:rsidP="007546F0">
            <w:pPr>
              <w:spacing w:line="259" w:lineRule="auto"/>
              <w:rPr>
                <w:rFonts w:ascii="Times New Roman" w:hAnsi="Times New Roman" w:cs="Times New Roman"/>
                <w:i/>
                <w:iCs/>
                <w:sz w:val="20"/>
                <w:szCs w:val="20"/>
                <w:lang w:val="sr-Cyrl-RS"/>
              </w:rPr>
            </w:pPr>
            <w:r w:rsidRPr="00587CCD">
              <w:rPr>
                <w:rFonts w:ascii="Times New Roman" w:hAnsi="Times New Roman" w:cs="Times New Roman"/>
                <w:sz w:val="20"/>
                <w:szCs w:val="20"/>
                <w:lang w:val="sr-Cyrl-RS"/>
              </w:rPr>
              <w:t xml:space="preserve">Болест коронавируса-2019 / </w:t>
            </w:r>
            <w:r w:rsidRPr="00587CCD">
              <w:rPr>
                <w:rFonts w:ascii="Times New Roman" w:hAnsi="Times New Roman" w:cs="Times New Roman"/>
                <w:i/>
                <w:iCs/>
                <w:sz w:val="20"/>
                <w:szCs w:val="20"/>
                <w:lang w:val="sr-Cyrl-RS"/>
              </w:rPr>
              <w:t>Coronavirus disease-2019</w:t>
            </w:r>
          </w:p>
          <w:p w14:paraId="07D3B9BD" w14:textId="030F10F6" w:rsidR="00B002B9" w:rsidRPr="00587CCD" w:rsidRDefault="00B002B9" w:rsidP="007546F0">
            <w:pPr>
              <w:spacing w:line="259" w:lineRule="auto"/>
              <w:rPr>
                <w:rFonts w:ascii="Times New Roman" w:hAnsi="Times New Roman" w:cs="Times New Roman"/>
                <w:sz w:val="20"/>
                <w:szCs w:val="20"/>
                <w:lang w:val="sr-Cyrl-RS"/>
              </w:rPr>
            </w:pPr>
            <w:r>
              <w:rPr>
                <w:rFonts w:ascii="Times New Roman" w:hAnsi="Times New Roman" w:cs="Times New Roman"/>
                <w:sz w:val="20"/>
                <w:szCs w:val="20"/>
                <w:lang w:val="sr-Cyrl-RS"/>
              </w:rPr>
              <w:t>Конференција универзитета Србије</w:t>
            </w:r>
          </w:p>
        </w:tc>
      </w:tr>
      <w:tr w:rsidR="00D37EA5" w:rsidRPr="00587CCD" w14:paraId="162A4F8B" w14:textId="77777777" w:rsidTr="007546F0">
        <w:trPr>
          <w:trHeight w:val="301"/>
        </w:trPr>
        <w:tc>
          <w:tcPr>
            <w:tcW w:w="2457" w:type="dxa"/>
            <w:tcBorders>
              <w:top w:val="nil"/>
              <w:left w:val="nil"/>
              <w:bottom w:val="nil"/>
              <w:right w:val="nil"/>
            </w:tcBorders>
            <w:noWrap/>
            <w:hideMark/>
          </w:tcPr>
          <w:p w14:paraId="0BEADCAD" w14:textId="77777777" w:rsidR="00D37EA5" w:rsidRPr="00587CCD" w:rsidRDefault="00D37EA5" w:rsidP="00D37EA5">
            <w:pPr>
              <w:spacing w:line="259" w:lineRule="auto"/>
              <w:jc w:val="left"/>
              <w:rPr>
                <w:rFonts w:ascii="Times New Roman" w:hAnsi="Times New Roman" w:cs="Times New Roman"/>
                <w:b/>
                <w:bCs/>
                <w:sz w:val="20"/>
                <w:szCs w:val="20"/>
                <w:lang w:val="sr-Cyrl-RS"/>
              </w:rPr>
            </w:pPr>
            <w:r w:rsidRPr="00587CCD">
              <w:rPr>
                <w:rFonts w:ascii="Times New Roman" w:hAnsi="Times New Roman" w:cs="Times New Roman"/>
                <w:b/>
                <w:bCs/>
                <w:sz w:val="20"/>
                <w:szCs w:val="20"/>
                <w:lang w:val="sr-Cyrl-RS"/>
              </w:rPr>
              <w:t>КУЈУ</w:t>
            </w:r>
          </w:p>
        </w:tc>
        <w:tc>
          <w:tcPr>
            <w:tcW w:w="7312" w:type="dxa"/>
            <w:tcBorders>
              <w:top w:val="nil"/>
              <w:left w:val="nil"/>
              <w:bottom w:val="nil"/>
              <w:right w:val="nil"/>
            </w:tcBorders>
            <w:hideMark/>
          </w:tcPr>
          <w:p w14:paraId="4C20820F" w14:textId="77777777" w:rsidR="00D37EA5" w:rsidRPr="00587CCD" w:rsidRDefault="00D37EA5" w:rsidP="007546F0">
            <w:pPr>
              <w:spacing w:line="259" w:lineRule="auto"/>
              <w:rPr>
                <w:rFonts w:ascii="Times New Roman" w:hAnsi="Times New Roman" w:cs="Times New Roman"/>
                <w:sz w:val="20"/>
                <w:szCs w:val="20"/>
                <w:lang w:val="sr-Cyrl-RS"/>
              </w:rPr>
            </w:pPr>
            <w:r w:rsidRPr="00587CCD">
              <w:rPr>
                <w:rFonts w:ascii="Times New Roman" w:hAnsi="Times New Roman" w:cs="Times New Roman"/>
                <w:sz w:val="20"/>
                <w:szCs w:val="20"/>
                <w:lang w:val="sr-Cyrl-RS"/>
              </w:rPr>
              <w:t>Канцеларија за управљање јавним улагањима</w:t>
            </w:r>
          </w:p>
        </w:tc>
      </w:tr>
      <w:tr w:rsidR="00D37EA5" w:rsidRPr="00587CCD" w14:paraId="4F2901FB" w14:textId="77777777" w:rsidTr="007546F0">
        <w:trPr>
          <w:trHeight w:val="379"/>
        </w:trPr>
        <w:tc>
          <w:tcPr>
            <w:tcW w:w="2457" w:type="dxa"/>
            <w:tcBorders>
              <w:top w:val="nil"/>
              <w:left w:val="nil"/>
              <w:bottom w:val="nil"/>
              <w:right w:val="nil"/>
            </w:tcBorders>
            <w:noWrap/>
            <w:hideMark/>
          </w:tcPr>
          <w:p w14:paraId="703A5605" w14:textId="77777777" w:rsidR="00D37EA5" w:rsidRPr="00587CCD" w:rsidRDefault="00D37EA5" w:rsidP="00D37EA5">
            <w:pPr>
              <w:spacing w:line="259" w:lineRule="auto"/>
              <w:jc w:val="left"/>
              <w:rPr>
                <w:rFonts w:ascii="Times New Roman" w:hAnsi="Times New Roman" w:cs="Times New Roman"/>
                <w:b/>
                <w:bCs/>
                <w:sz w:val="20"/>
                <w:szCs w:val="20"/>
                <w:lang w:val="sr-Cyrl-RS"/>
              </w:rPr>
            </w:pPr>
            <w:r w:rsidRPr="00587CCD">
              <w:rPr>
                <w:rFonts w:ascii="Times New Roman" w:hAnsi="Times New Roman" w:cs="Times New Roman"/>
                <w:b/>
                <w:bCs/>
                <w:sz w:val="20"/>
                <w:szCs w:val="20"/>
                <w:lang w:val="sr-Cyrl-RS"/>
              </w:rPr>
              <w:t>МАП РЕА / MAP REA</w:t>
            </w:r>
          </w:p>
        </w:tc>
        <w:tc>
          <w:tcPr>
            <w:tcW w:w="7312" w:type="dxa"/>
            <w:tcBorders>
              <w:top w:val="nil"/>
              <w:left w:val="nil"/>
              <w:bottom w:val="nil"/>
              <w:right w:val="nil"/>
            </w:tcBorders>
            <w:hideMark/>
          </w:tcPr>
          <w:p w14:paraId="0902E572" w14:textId="77777777" w:rsidR="00D37EA5" w:rsidRPr="00587CCD" w:rsidRDefault="00D37EA5" w:rsidP="007546F0">
            <w:pPr>
              <w:spacing w:line="259" w:lineRule="auto"/>
              <w:rPr>
                <w:rFonts w:ascii="Times New Roman" w:hAnsi="Times New Roman" w:cs="Times New Roman"/>
                <w:sz w:val="20"/>
                <w:szCs w:val="20"/>
                <w:lang w:val="sr-Cyrl-RS"/>
              </w:rPr>
            </w:pPr>
            <w:r w:rsidRPr="00587CCD">
              <w:rPr>
                <w:rFonts w:ascii="Times New Roman" w:hAnsi="Times New Roman" w:cs="Times New Roman"/>
                <w:sz w:val="20"/>
                <w:szCs w:val="20"/>
                <w:lang w:val="sr-Cyrl-RS"/>
              </w:rPr>
              <w:t xml:space="preserve">Вишегодишњи национални план за регионални економски простор / </w:t>
            </w:r>
            <w:r w:rsidRPr="00587CCD">
              <w:rPr>
                <w:rFonts w:ascii="Times New Roman" w:hAnsi="Times New Roman" w:cs="Times New Roman"/>
                <w:i/>
                <w:iCs/>
                <w:sz w:val="20"/>
                <w:szCs w:val="20"/>
                <w:lang w:val="sr-Cyrl-RS"/>
              </w:rPr>
              <w:t>Multi-Annual Action Plan for a Regional Economic Area</w:t>
            </w:r>
          </w:p>
        </w:tc>
      </w:tr>
      <w:tr w:rsidR="00D37EA5" w:rsidRPr="00587CCD" w14:paraId="70521306" w14:textId="77777777" w:rsidTr="007546F0">
        <w:trPr>
          <w:trHeight w:val="301"/>
        </w:trPr>
        <w:tc>
          <w:tcPr>
            <w:tcW w:w="2457" w:type="dxa"/>
            <w:tcBorders>
              <w:top w:val="nil"/>
              <w:left w:val="nil"/>
              <w:bottom w:val="nil"/>
              <w:right w:val="nil"/>
            </w:tcBorders>
            <w:noWrap/>
            <w:hideMark/>
          </w:tcPr>
          <w:p w14:paraId="733DE388" w14:textId="77777777" w:rsidR="00D37EA5" w:rsidRPr="00587CCD" w:rsidRDefault="00D37EA5" w:rsidP="00D37EA5">
            <w:pPr>
              <w:spacing w:line="259" w:lineRule="auto"/>
              <w:jc w:val="left"/>
              <w:rPr>
                <w:rFonts w:ascii="Times New Roman" w:hAnsi="Times New Roman" w:cs="Times New Roman"/>
                <w:b/>
                <w:bCs/>
                <w:sz w:val="20"/>
                <w:szCs w:val="20"/>
                <w:lang w:val="sr-Cyrl-RS"/>
              </w:rPr>
            </w:pPr>
            <w:r w:rsidRPr="00587CCD">
              <w:rPr>
                <w:rFonts w:ascii="Times New Roman" w:hAnsi="Times New Roman" w:cs="Times New Roman"/>
                <w:b/>
                <w:bCs/>
                <w:sz w:val="20"/>
                <w:szCs w:val="20"/>
                <w:lang w:val="sr-Cyrl-RS"/>
              </w:rPr>
              <w:t xml:space="preserve">МП </w:t>
            </w:r>
          </w:p>
        </w:tc>
        <w:tc>
          <w:tcPr>
            <w:tcW w:w="7312" w:type="dxa"/>
            <w:tcBorders>
              <w:top w:val="nil"/>
              <w:left w:val="nil"/>
              <w:bottom w:val="nil"/>
              <w:right w:val="nil"/>
            </w:tcBorders>
            <w:hideMark/>
          </w:tcPr>
          <w:p w14:paraId="284EC115" w14:textId="5C525C36" w:rsidR="00D37EA5" w:rsidRPr="00587CCD" w:rsidRDefault="00D37EA5" w:rsidP="00AD6884">
            <w:pPr>
              <w:spacing w:line="259" w:lineRule="auto"/>
              <w:rPr>
                <w:rFonts w:ascii="Times New Roman" w:hAnsi="Times New Roman" w:cs="Times New Roman"/>
                <w:sz w:val="20"/>
                <w:szCs w:val="20"/>
                <w:lang w:val="sr-Cyrl-RS"/>
              </w:rPr>
            </w:pPr>
            <w:r w:rsidRPr="00587CCD">
              <w:rPr>
                <w:rFonts w:ascii="Times New Roman" w:hAnsi="Times New Roman" w:cs="Times New Roman"/>
                <w:sz w:val="20"/>
                <w:szCs w:val="20"/>
                <w:lang w:val="sr-Cyrl-RS"/>
              </w:rPr>
              <w:t xml:space="preserve">Министарство привреде </w:t>
            </w:r>
          </w:p>
        </w:tc>
      </w:tr>
      <w:tr w:rsidR="00D37EA5" w:rsidRPr="00587CCD" w14:paraId="255E1066" w14:textId="77777777" w:rsidTr="007546F0">
        <w:trPr>
          <w:trHeight w:val="301"/>
        </w:trPr>
        <w:tc>
          <w:tcPr>
            <w:tcW w:w="2457" w:type="dxa"/>
            <w:tcBorders>
              <w:top w:val="nil"/>
              <w:left w:val="nil"/>
              <w:bottom w:val="nil"/>
              <w:right w:val="nil"/>
            </w:tcBorders>
            <w:noWrap/>
            <w:hideMark/>
          </w:tcPr>
          <w:p w14:paraId="17B0C990" w14:textId="77777777" w:rsidR="00D37EA5" w:rsidRPr="00587CCD" w:rsidRDefault="00D37EA5" w:rsidP="00D37EA5">
            <w:pPr>
              <w:spacing w:line="259" w:lineRule="auto"/>
              <w:jc w:val="left"/>
              <w:rPr>
                <w:rFonts w:ascii="Times New Roman" w:hAnsi="Times New Roman" w:cs="Times New Roman"/>
                <w:b/>
                <w:bCs/>
                <w:sz w:val="20"/>
                <w:szCs w:val="20"/>
                <w:lang w:val="sr-Cyrl-RS"/>
              </w:rPr>
            </w:pPr>
            <w:r w:rsidRPr="00587CCD">
              <w:rPr>
                <w:rFonts w:ascii="Times New Roman" w:hAnsi="Times New Roman" w:cs="Times New Roman"/>
                <w:b/>
                <w:bCs/>
                <w:sz w:val="20"/>
                <w:szCs w:val="20"/>
                <w:lang w:val="sr-Cyrl-RS"/>
              </w:rPr>
              <w:t>МПНТР</w:t>
            </w:r>
          </w:p>
        </w:tc>
        <w:tc>
          <w:tcPr>
            <w:tcW w:w="7312" w:type="dxa"/>
            <w:tcBorders>
              <w:top w:val="nil"/>
              <w:left w:val="nil"/>
              <w:bottom w:val="nil"/>
              <w:right w:val="nil"/>
            </w:tcBorders>
            <w:hideMark/>
          </w:tcPr>
          <w:p w14:paraId="743160DE" w14:textId="77777777" w:rsidR="00D37EA5" w:rsidRPr="00587CCD" w:rsidRDefault="00D37EA5" w:rsidP="007546F0">
            <w:pPr>
              <w:spacing w:line="259" w:lineRule="auto"/>
              <w:rPr>
                <w:rFonts w:ascii="Times New Roman" w:hAnsi="Times New Roman" w:cs="Times New Roman"/>
                <w:sz w:val="20"/>
                <w:szCs w:val="20"/>
                <w:lang w:val="sr-Cyrl-RS"/>
              </w:rPr>
            </w:pPr>
            <w:r w:rsidRPr="00587CCD">
              <w:rPr>
                <w:rFonts w:ascii="Times New Roman" w:hAnsi="Times New Roman" w:cs="Times New Roman"/>
                <w:sz w:val="20"/>
                <w:szCs w:val="20"/>
                <w:lang w:val="sr-Cyrl-RS"/>
              </w:rPr>
              <w:t>Министарство просвете, науке и технолошког развоја РС</w:t>
            </w:r>
          </w:p>
        </w:tc>
      </w:tr>
      <w:tr w:rsidR="00D37EA5" w:rsidRPr="00587CCD" w14:paraId="0DA7904A" w14:textId="77777777" w:rsidTr="007546F0">
        <w:trPr>
          <w:trHeight w:val="301"/>
        </w:trPr>
        <w:tc>
          <w:tcPr>
            <w:tcW w:w="2457" w:type="dxa"/>
            <w:tcBorders>
              <w:top w:val="nil"/>
              <w:left w:val="nil"/>
              <w:bottom w:val="nil"/>
              <w:right w:val="nil"/>
            </w:tcBorders>
            <w:noWrap/>
            <w:hideMark/>
          </w:tcPr>
          <w:p w14:paraId="24A7D453" w14:textId="77777777" w:rsidR="00D37EA5" w:rsidRPr="00587CCD" w:rsidRDefault="00D37EA5" w:rsidP="00D37EA5">
            <w:pPr>
              <w:spacing w:line="259" w:lineRule="auto"/>
              <w:jc w:val="left"/>
              <w:rPr>
                <w:rFonts w:ascii="Times New Roman" w:hAnsi="Times New Roman" w:cs="Times New Roman"/>
                <w:b/>
                <w:bCs/>
                <w:sz w:val="20"/>
                <w:szCs w:val="20"/>
                <w:lang w:val="sr-Cyrl-RS"/>
              </w:rPr>
            </w:pPr>
            <w:r w:rsidRPr="00587CCD">
              <w:rPr>
                <w:rFonts w:ascii="Times New Roman" w:hAnsi="Times New Roman" w:cs="Times New Roman"/>
                <w:b/>
                <w:bCs/>
                <w:sz w:val="20"/>
                <w:szCs w:val="20"/>
                <w:lang w:val="sr-Cyrl-RS"/>
              </w:rPr>
              <w:t>ММСП</w:t>
            </w:r>
          </w:p>
        </w:tc>
        <w:tc>
          <w:tcPr>
            <w:tcW w:w="7312" w:type="dxa"/>
            <w:tcBorders>
              <w:top w:val="nil"/>
              <w:left w:val="nil"/>
              <w:bottom w:val="nil"/>
              <w:right w:val="nil"/>
            </w:tcBorders>
            <w:hideMark/>
          </w:tcPr>
          <w:p w14:paraId="558941A1" w14:textId="77777777" w:rsidR="00D37EA5" w:rsidRPr="00587CCD" w:rsidRDefault="00D37EA5" w:rsidP="007546F0">
            <w:pPr>
              <w:spacing w:line="259" w:lineRule="auto"/>
              <w:rPr>
                <w:rFonts w:ascii="Times New Roman" w:hAnsi="Times New Roman" w:cs="Times New Roman"/>
                <w:sz w:val="20"/>
                <w:szCs w:val="20"/>
                <w:lang w:val="sr-Cyrl-RS"/>
              </w:rPr>
            </w:pPr>
            <w:r w:rsidRPr="00587CCD">
              <w:rPr>
                <w:rFonts w:ascii="Times New Roman" w:hAnsi="Times New Roman" w:cs="Times New Roman"/>
                <w:sz w:val="20"/>
                <w:szCs w:val="20"/>
                <w:lang w:val="sr-Cyrl-RS"/>
              </w:rPr>
              <w:t>Микро, мала и средња предузећа</w:t>
            </w:r>
          </w:p>
        </w:tc>
      </w:tr>
      <w:tr w:rsidR="00D37EA5" w:rsidRPr="00587CCD" w14:paraId="7CE35D41" w14:textId="77777777" w:rsidTr="007546F0">
        <w:trPr>
          <w:trHeight w:val="301"/>
        </w:trPr>
        <w:tc>
          <w:tcPr>
            <w:tcW w:w="2457" w:type="dxa"/>
            <w:tcBorders>
              <w:top w:val="nil"/>
              <w:left w:val="nil"/>
              <w:bottom w:val="nil"/>
              <w:right w:val="nil"/>
            </w:tcBorders>
            <w:noWrap/>
            <w:hideMark/>
          </w:tcPr>
          <w:p w14:paraId="70570F57" w14:textId="77777777" w:rsidR="00D37EA5" w:rsidRPr="00587CCD" w:rsidRDefault="00D37EA5" w:rsidP="00D37EA5">
            <w:pPr>
              <w:spacing w:line="259" w:lineRule="auto"/>
              <w:jc w:val="left"/>
              <w:rPr>
                <w:rFonts w:ascii="Times New Roman" w:hAnsi="Times New Roman" w:cs="Times New Roman"/>
                <w:b/>
                <w:bCs/>
                <w:sz w:val="20"/>
                <w:szCs w:val="20"/>
                <w:lang w:val="sr-Cyrl-RS"/>
              </w:rPr>
            </w:pPr>
            <w:r w:rsidRPr="00587CCD">
              <w:rPr>
                <w:rFonts w:ascii="Times New Roman" w:hAnsi="Times New Roman" w:cs="Times New Roman"/>
                <w:b/>
                <w:bCs/>
                <w:sz w:val="20"/>
                <w:szCs w:val="20"/>
                <w:lang w:val="sr-Cyrl-RS"/>
              </w:rPr>
              <w:t>МФ</w:t>
            </w:r>
          </w:p>
        </w:tc>
        <w:tc>
          <w:tcPr>
            <w:tcW w:w="7312" w:type="dxa"/>
            <w:tcBorders>
              <w:top w:val="nil"/>
              <w:left w:val="nil"/>
              <w:bottom w:val="nil"/>
              <w:right w:val="nil"/>
            </w:tcBorders>
            <w:hideMark/>
          </w:tcPr>
          <w:p w14:paraId="56F4801B" w14:textId="43668A61" w:rsidR="00D37EA5" w:rsidRPr="00587CCD" w:rsidRDefault="00D37EA5" w:rsidP="00AD6884">
            <w:pPr>
              <w:spacing w:line="259" w:lineRule="auto"/>
              <w:rPr>
                <w:rFonts w:ascii="Times New Roman" w:hAnsi="Times New Roman" w:cs="Times New Roman"/>
                <w:sz w:val="20"/>
                <w:szCs w:val="20"/>
                <w:lang w:val="sr-Cyrl-RS"/>
              </w:rPr>
            </w:pPr>
            <w:r w:rsidRPr="00587CCD">
              <w:rPr>
                <w:rFonts w:ascii="Times New Roman" w:hAnsi="Times New Roman" w:cs="Times New Roman"/>
                <w:sz w:val="20"/>
                <w:szCs w:val="20"/>
                <w:lang w:val="sr-Cyrl-RS"/>
              </w:rPr>
              <w:t xml:space="preserve">Министарство финансија </w:t>
            </w:r>
          </w:p>
        </w:tc>
      </w:tr>
      <w:tr w:rsidR="00D37EA5" w:rsidRPr="00587CCD" w14:paraId="0C7C90E1" w14:textId="77777777" w:rsidTr="007546F0">
        <w:trPr>
          <w:trHeight w:val="301"/>
        </w:trPr>
        <w:tc>
          <w:tcPr>
            <w:tcW w:w="2457" w:type="dxa"/>
            <w:tcBorders>
              <w:top w:val="nil"/>
              <w:left w:val="nil"/>
              <w:bottom w:val="nil"/>
              <w:right w:val="nil"/>
            </w:tcBorders>
            <w:noWrap/>
            <w:hideMark/>
          </w:tcPr>
          <w:p w14:paraId="397D7176" w14:textId="77777777" w:rsidR="00D37EA5" w:rsidRPr="00587CCD" w:rsidRDefault="00D37EA5" w:rsidP="00D37EA5">
            <w:pPr>
              <w:spacing w:line="259" w:lineRule="auto"/>
              <w:jc w:val="left"/>
              <w:rPr>
                <w:rFonts w:ascii="Times New Roman" w:hAnsi="Times New Roman" w:cs="Times New Roman"/>
                <w:b/>
                <w:bCs/>
                <w:sz w:val="20"/>
                <w:szCs w:val="20"/>
                <w:lang w:val="sr-Cyrl-RS"/>
              </w:rPr>
            </w:pPr>
            <w:r w:rsidRPr="00587CCD">
              <w:rPr>
                <w:rFonts w:ascii="Times New Roman" w:hAnsi="Times New Roman" w:cs="Times New Roman"/>
                <w:b/>
                <w:bCs/>
                <w:sz w:val="20"/>
                <w:szCs w:val="20"/>
                <w:lang w:val="sr-Cyrl-RS"/>
              </w:rPr>
              <w:t>НИО</w:t>
            </w:r>
          </w:p>
        </w:tc>
        <w:tc>
          <w:tcPr>
            <w:tcW w:w="7312" w:type="dxa"/>
            <w:tcBorders>
              <w:top w:val="nil"/>
              <w:left w:val="nil"/>
              <w:bottom w:val="nil"/>
              <w:right w:val="nil"/>
            </w:tcBorders>
            <w:hideMark/>
          </w:tcPr>
          <w:p w14:paraId="1C76969C" w14:textId="77777777" w:rsidR="00D37EA5" w:rsidRPr="00587CCD" w:rsidRDefault="00D37EA5" w:rsidP="007546F0">
            <w:pPr>
              <w:spacing w:line="259" w:lineRule="auto"/>
              <w:rPr>
                <w:rFonts w:ascii="Times New Roman" w:hAnsi="Times New Roman" w:cs="Times New Roman"/>
                <w:sz w:val="20"/>
                <w:szCs w:val="20"/>
                <w:lang w:val="sr-Cyrl-RS"/>
              </w:rPr>
            </w:pPr>
            <w:r w:rsidRPr="00587CCD">
              <w:rPr>
                <w:rFonts w:ascii="Times New Roman" w:hAnsi="Times New Roman" w:cs="Times New Roman"/>
                <w:sz w:val="20"/>
                <w:szCs w:val="20"/>
                <w:lang w:val="sr-Cyrl-RS"/>
              </w:rPr>
              <w:t>Научноистраживачка организација</w:t>
            </w:r>
          </w:p>
        </w:tc>
      </w:tr>
      <w:tr w:rsidR="00D37EA5" w:rsidRPr="00587CCD" w14:paraId="6C0A72E5" w14:textId="77777777" w:rsidTr="007546F0">
        <w:trPr>
          <w:trHeight w:val="301"/>
        </w:trPr>
        <w:tc>
          <w:tcPr>
            <w:tcW w:w="2457" w:type="dxa"/>
            <w:tcBorders>
              <w:top w:val="nil"/>
              <w:left w:val="nil"/>
              <w:bottom w:val="nil"/>
              <w:right w:val="nil"/>
            </w:tcBorders>
            <w:noWrap/>
            <w:hideMark/>
          </w:tcPr>
          <w:p w14:paraId="21CEAFAD" w14:textId="77777777" w:rsidR="00D37EA5" w:rsidRPr="00587CCD" w:rsidRDefault="00D37EA5" w:rsidP="00D37EA5">
            <w:pPr>
              <w:spacing w:line="259" w:lineRule="auto"/>
              <w:jc w:val="left"/>
              <w:rPr>
                <w:rFonts w:ascii="Times New Roman" w:hAnsi="Times New Roman" w:cs="Times New Roman"/>
                <w:b/>
                <w:bCs/>
                <w:sz w:val="20"/>
                <w:szCs w:val="20"/>
                <w:lang w:val="sr-Cyrl-RS"/>
              </w:rPr>
            </w:pPr>
            <w:r w:rsidRPr="00587CCD">
              <w:rPr>
                <w:rFonts w:ascii="Times New Roman" w:hAnsi="Times New Roman" w:cs="Times New Roman"/>
                <w:b/>
                <w:bCs/>
                <w:sz w:val="20"/>
                <w:szCs w:val="20"/>
                <w:lang w:val="sr-Cyrl-RS"/>
              </w:rPr>
              <w:t>НТП</w:t>
            </w:r>
          </w:p>
        </w:tc>
        <w:tc>
          <w:tcPr>
            <w:tcW w:w="7312" w:type="dxa"/>
            <w:tcBorders>
              <w:top w:val="nil"/>
              <w:left w:val="nil"/>
              <w:bottom w:val="nil"/>
              <w:right w:val="nil"/>
            </w:tcBorders>
            <w:hideMark/>
          </w:tcPr>
          <w:p w14:paraId="11365292" w14:textId="77777777" w:rsidR="00D37EA5" w:rsidRPr="00587CCD" w:rsidRDefault="00D37EA5" w:rsidP="007546F0">
            <w:pPr>
              <w:spacing w:line="259" w:lineRule="auto"/>
              <w:rPr>
                <w:rFonts w:ascii="Times New Roman" w:hAnsi="Times New Roman" w:cs="Times New Roman"/>
                <w:sz w:val="20"/>
                <w:szCs w:val="20"/>
                <w:lang w:val="sr-Cyrl-RS"/>
              </w:rPr>
            </w:pPr>
            <w:r w:rsidRPr="00587CCD">
              <w:rPr>
                <w:rFonts w:ascii="Times New Roman" w:hAnsi="Times New Roman" w:cs="Times New Roman"/>
                <w:sz w:val="20"/>
                <w:szCs w:val="20"/>
                <w:lang w:val="sr-Cyrl-RS"/>
              </w:rPr>
              <w:t>Научно-технолошки парк</w:t>
            </w:r>
          </w:p>
        </w:tc>
      </w:tr>
      <w:tr w:rsidR="00D37EA5" w:rsidRPr="00587CCD" w14:paraId="241F2B13" w14:textId="77777777" w:rsidTr="007546F0">
        <w:trPr>
          <w:trHeight w:val="301"/>
        </w:trPr>
        <w:tc>
          <w:tcPr>
            <w:tcW w:w="2457" w:type="dxa"/>
            <w:tcBorders>
              <w:top w:val="nil"/>
              <w:left w:val="nil"/>
              <w:bottom w:val="nil"/>
              <w:right w:val="nil"/>
            </w:tcBorders>
            <w:noWrap/>
            <w:hideMark/>
          </w:tcPr>
          <w:p w14:paraId="67E69C72" w14:textId="77777777" w:rsidR="00D37EA5" w:rsidRPr="00587CCD" w:rsidRDefault="00D37EA5" w:rsidP="00D37EA5">
            <w:pPr>
              <w:spacing w:line="259" w:lineRule="auto"/>
              <w:jc w:val="left"/>
              <w:rPr>
                <w:rFonts w:ascii="Times New Roman" w:hAnsi="Times New Roman" w:cs="Times New Roman"/>
                <w:b/>
                <w:bCs/>
                <w:sz w:val="20"/>
                <w:szCs w:val="20"/>
                <w:lang w:val="sr-Cyrl-RS"/>
              </w:rPr>
            </w:pPr>
            <w:r w:rsidRPr="00587CCD">
              <w:rPr>
                <w:rFonts w:ascii="Times New Roman" w:hAnsi="Times New Roman" w:cs="Times New Roman"/>
                <w:b/>
                <w:bCs/>
                <w:sz w:val="20"/>
                <w:szCs w:val="20"/>
                <w:lang w:val="sr-Cyrl-RS"/>
              </w:rPr>
              <w:t xml:space="preserve">ОЕЦД / </w:t>
            </w:r>
            <w:r w:rsidRPr="00587CCD">
              <w:rPr>
                <w:rFonts w:ascii="Times New Roman" w:hAnsi="Times New Roman" w:cs="Times New Roman"/>
                <w:b/>
                <w:bCs/>
                <w:i/>
                <w:iCs/>
                <w:sz w:val="20"/>
                <w:szCs w:val="20"/>
                <w:lang w:val="sr-Cyrl-RS"/>
              </w:rPr>
              <w:t>OECD</w:t>
            </w:r>
          </w:p>
        </w:tc>
        <w:tc>
          <w:tcPr>
            <w:tcW w:w="7312" w:type="dxa"/>
            <w:tcBorders>
              <w:top w:val="nil"/>
              <w:left w:val="nil"/>
              <w:bottom w:val="nil"/>
              <w:right w:val="nil"/>
            </w:tcBorders>
            <w:noWrap/>
            <w:hideMark/>
          </w:tcPr>
          <w:p w14:paraId="150CB8ED" w14:textId="77777777" w:rsidR="00D37EA5" w:rsidRPr="00587CCD" w:rsidRDefault="00D37EA5" w:rsidP="007546F0">
            <w:pPr>
              <w:spacing w:line="259" w:lineRule="auto"/>
              <w:rPr>
                <w:rFonts w:ascii="Times New Roman" w:hAnsi="Times New Roman" w:cs="Times New Roman"/>
                <w:sz w:val="20"/>
                <w:szCs w:val="20"/>
                <w:lang w:val="sr-Cyrl-RS"/>
              </w:rPr>
            </w:pPr>
            <w:r w:rsidRPr="00587CCD">
              <w:rPr>
                <w:rFonts w:ascii="Times New Roman" w:hAnsi="Times New Roman" w:cs="Times New Roman"/>
                <w:sz w:val="20"/>
                <w:szCs w:val="20"/>
                <w:lang w:val="sr-Cyrl-RS"/>
              </w:rPr>
              <w:t>Организација за економску сарадњу и развој / Organisation for Economic Cooperation and Development</w:t>
            </w:r>
          </w:p>
        </w:tc>
      </w:tr>
      <w:tr w:rsidR="00D37EA5" w:rsidRPr="00587CCD" w14:paraId="43835BE3" w14:textId="77777777" w:rsidTr="007546F0">
        <w:trPr>
          <w:trHeight w:val="301"/>
        </w:trPr>
        <w:tc>
          <w:tcPr>
            <w:tcW w:w="2457" w:type="dxa"/>
            <w:tcBorders>
              <w:top w:val="nil"/>
              <w:left w:val="nil"/>
              <w:bottom w:val="nil"/>
              <w:right w:val="nil"/>
            </w:tcBorders>
            <w:noWrap/>
            <w:hideMark/>
          </w:tcPr>
          <w:p w14:paraId="5AC43C9C" w14:textId="77777777" w:rsidR="00D37EA5" w:rsidRPr="00587CCD" w:rsidRDefault="00D37EA5" w:rsidP="00D37EA5">
            <w:pPr>
              <w:spacing w:line="259" w:lineRule="auto"/>
              <w:jc w:val="left"/>
              <w:rPr>
                <w:rFonts w:ascii="Times New Roman" w:hAnsi="Times New Roman" w:cs="Times New Roman"/>
                <w:b/>
                <w:bCs/>
                <w:sz w:val="20"/>
                <w:szCs w:val="20"/>
                <w:lang w:val="sr-Cyrl-RS"/>
              </w:rPr>
            </w:pPr>
            <w:r w:rsidRPr="00587CCD">
              <w:rPr>
                <w:rFonts w:ascii="Times New Roman" w:hAnsi="Times New Roman" w:cs="Times New Roman"/>
                <w:b/>
                <w:bCs/>
                <w:sz w:val="20"/>
                <w:szCs w:val="20"/>
                <w:lang w:val="sr-Cyrl-RS"/>
              </w:rPr>
              <w:t>ОИНИ Дубна /</w:t>
            </w:r>
            <w:r w:rsidRPr="00587CCD">
              <w:rPr>
                <w:rFonts w:ascii="Times New Roman" w:hAnsi="Times New Roman" w:cs="Times New Roman"/>
                <w:b/>
                <w:bCs/>
                <w:i/>
                <w:iCs/>
                <w:sz w:val="20"/>
                <w:szCs w:val="20"/>
                <w:lang w:val="sr-Cyrl-RS"/>
              </w:rPr>
              <w:t xml:space="preserve"> JINR</w:t>
            </w:r>
          </w:p>
        </w:tc>
        <w:tc>
          <w:tcPr>
            <w:tcW w:w="7312" w:type="dxa"/>
            <w:tcBorders>
              <w:top w:val="nil"/>
              <w:left w:val="nil"/>
              <w:bottom w:val="nil"/>
              <w:right w:val="nil"/>
            </w:tcBorders>
            <w:noWrap/>
            <w:hideMark/>
          </w:tcPr>
          <w:p w14:paraId="35561C2B" w14:textId="77777777" w:rsidR="00D37EA5" w:rsidRPr="00587CCD" w:rsidRDefault="00D37EA5" w:rsidP="007546F0">
            <w:pPr>
              <w:spacing w:line="259" w:lineRule="auto"/>
              <w:rPr>
                <w:rFonts w:ascii="Times New Roman" w:hAnsi="Times New Roman" w:cs="Times New Roman"/>
                <w:sz w:val="20"/>
                <w:szCs w:val="20"/>
                <w:lang w:val="sr-Cyrl-RS"/>
              </w:rPr>
            </w:pPr>
            <w:r w:rsidRPr="00587CCD">
              <w:rPr>
                <w:rFonts w:ascii="Times New Roman" w:hAnsi="Times New Roman" w:cs="Times New Roman"/>
                <w:sz w:val="20"/>
                <w:szCs w:val="20"/>
                <w:lang w:val="sr-Cyrl-RS"/>
              </w:rPr>
              <w:t xml:space="preserve">Обједињени институт за нуклеарна истраживања у Дубни / </w:t>
            </w:r>
            <w:r w:rsidRPr="00587CCD">
              <w:rPr>
                <w:rFonts w:ascii="Times New Roman" w:hAnsi="Times New Roman" w:cs="Times New Roman"/>
                <w:i/>
                <w:iCs/>
                <w:sz w:val="20"/>
                <w:szCs w:val="20"/>
                <w:lang w:val="sr-Cyrl-RS"/>
              </w:rPr>
              <w:t>Joint Institute for Nuclear Research</w:t>
            </w:r>
          </w:p>
        </w:tc>
      </w:tr>
      <w:tr w:rsidR="00D37EA5" w:rsidRPr="00587CCD" w14:paraId="1DA1764A" w14:textId="77777777" w:rsidTr="007546F0">
        <w:trPr>
          <w:trHeight w:val="301"/>
        </w:trPr>
        <w:tc>
          <w:tcPr>
            <w:tcW w:w="2457" w:type="dxa"/>
            <w:tcBorders>
              <w:top w:val="nil"/>
              <w:left w:val="nil"/>
              <w:bottom w:val="nil"/>
              <w:right w:val="nil"/>
            </w:tcBorders>
            <w:noWrap/>
            <w:hideMark/>
          </w:tcPr>
          <w:p w14:paraId="2168EB22" w14:textId="77777777" w:rsidR="00D37EA5" w:rsidRPr="00587CCD" w:rsidRDefault="00D37EA5" w:rsidP="00D37EA5">
            <w:pPr>
              <w:spacing w:line="259" w:lineRule="auto"/>
              <w:jc w:val="left"/>
              <w:rPr>
                <w:rFonts w:ascii="Times New Roman" w:hAnsi="Times New Roman" w:cs="Times New Roman"/>
                <w:b/>
                <w:bCs/>
                <w:sz w:val="20"/>
                <w:szCs w:val="20"/>
                <w:lang w:val="sr-Cyrl-RS"/>
              </w:rPr>
            </w:pPr>
            <w:r w:rsidRPr="00587CCD">
              <w:rPr>
                <w:rFonts w:ascii="Times New Roman" w:hAnsi="Times New Roman" w:cs="Times New Roman"/>
                <w:b/>
                <w:bCs/>
                <w:sz w:val="20"/>
                <w:szCs w:val="20"/>
                <w:lang w:val="sr-Cyrl-RS"/>
              </w:rPr>
              <w:t xml:space="preserve">ОИЦ / </w:t>
            </w:r>
            <w:r w:rsidRPr="00587CCD">
              <w:rPr>
                <w:rFonts w:ascii="Times New Roman" w:hAnsi="Times New Roman" w:cs="Times New Roman"/>
                <w:b/>
                <w:bCs/>
                <w:i/>
                <w:iCs/>
                <w:sz w:val="20"/>
                <w:szCs w:val="20"/>
                <w:lang w:val="sr-Cyrl-RS"/>
              </w:rPr>
              <w:t>JRC</w:t>
            </w:r>
          </w:p>
        </w:tc>
        <w:tc>
          <w:tcPr>
            <w:tcW w:w="7312" w:type="dxa"/>
            <w:tcBorders>
              <w:top w:val="nil"/>
              <w:left w:val="nil"/>
              <w:bottom w:val="nil"/>
              <w:right w:val="nil"/>
            </w:tcBorders>
            <w:noWrap/>
            <w:hideMark/>
          </w:tcPr>
          <w:p w14:paraId="51113EC2" w14:textId="77777777" w:rsidR="00D37EA5" w:rsidRPr="00587CCD" w:rsidRDefault="00D37EA5" w:rsidP="007546F0">
            <w:pPr>
              <w:spacing w:line="259" w:lineRule="auto"/>
              <w:rPr>
                <w:rFonts w:ascii="Times New Roman" w:hAnsi="Times New Roman" w:cs="Times New Roman"/>
                <w:sz w:val="20"/>
                <w:szCs w:val="20"/>
                <w:lang w:val="sr-Cyrl-RS"/>
              </w:rPr>
            </w:pPr>
            <w:r w:rsidRPr="00587CCD">
              <w:rPr>
                <w:rFonts w:ascii="Times New Roman" w:hAnsi="Times New Roman" w:cs="Times New Roman"/>
                <w:sz w:val="20"/>
                <w:szCs w:val="20"/>
                <w:lang w:val="sr-Cyrl-RS"/>
              </w:rPr>
              <w:t xml:space="preserve">Oбједињени истраживачки центар Европске комисије / </w:t>
            </w:r>
            <w:r w:rsidRPr="00587CCD">
              <w:rPr>
                <w:rFonts w:ascii="Times New Roman" w:hAnsi="Times New Roman" w:cs="Times New Roman"/>
                <w:i/>
                <w:iCs/>
                <w:sz w:val="20"/>
                <w:szCs w:val="20"/>
                <w:lang w:val="sr-Cyrl-RS"/>
              </w:rPr>
              <w:t>Joint Research Center</w:t>
            </w:r>
          </w:p>
        </w:tc>
      </w:tr>
      <w:tr w:rsidR="00D37EA5" w:rsidRPr="00587CCD" w14:paraId="3F3359EE" w14:textId="77777777" w:rsidTr="007546F0">
        <w:trPr>
          <w:trHeight w:val="301"/>
        </w:trPr>
        <w:tc>
          <w:tcPr>
            <w:tcW w:w="2457" w:type="dxa"/>
            <w:tcBorders>
              <w:top w:val="nil"/>
              <w:left w:val="nil"/>
              <w:bottom w:val="nil"/>
              <w:right w:val="nil"/>
            </w:tcBorders>
            <w:noWrap/>
            <w:hideMark/>
          </w:tcPr>
          <w:p w14:paraId="5643B83E" w14:textId="77777777" w:rsidR="00D37EA5" w:rsidRPr="00587CCD" w:rsidRDefault="00D37EA5" w:rsidP="00D37EA5">
            <w:pPr>
              <w:spacing w:line="259" w:lineRule="auto"/>
              <w:jc w:val="left"/>
              <w:rPr>
                <w:rFonts w:ascii="Times New Roman" w:hAnsi="Times New Roman" w:cs="Times New Roman"/>
                <w:b/>
                <w:bCs/>
                <w:sz w:val="20"/>
                <w:szCs w:val="20"/>
                <w:lang w:val="sr-Cyrl-RS"/>
              </w:rPr>
            </w:pPr>
            <w:r w:rsidRPr="00587CCD">
              <w:rPr>
                <w:rFonts w:ascii="Times New Roman" w:hAnsi="Times New Roman" w:cs="Times New Roman"/>
                <w:b/>
                <w:bCs/>
                <w:sz w:val="20"/>
                <w:szCs w:val="20"/>
                <w:lang w:val="sr-Cyrl-RS"/>
              </w:rPr>
              <w:t>ОП6 /</w:t>
            </w:r>
            <w:r w:rsidRPr="00587CCD">
              <w:rPr>
                <w:rFonts w:ascii="Times New Roman" w:hAnsi="Times New Roman" w:cs="Times New Roman"/>
                <w:b/>
                <w:bCs/>
                <w:i/>
                <w:iCs/>
                <w:sz w:val="20"/>
                <w:szCs w:val="20"/>
                <w:lang w:val="sr-Cyrl-RS"/>
              </w:rPr>
              <w:t xml:space="preserve"> FP6</w:t>
            </w:r>
          </w:p>
        </w:tc>
        <w:tc>
          <w:tcPr>
            <w:tcW w:w="7312" w:type="dxa"/>
            <w:tcBorders>
              <w:top w:val="nil"/>
              <w:left w:val="nil"/>
              <w:bottom w:val="nil"/>
              <w:right w:val="nil"/>
            </w:tcBorders>
            <w:noWrap/>
            <w:hideMark/>
          </w:tcPr>
          <w:p w14:paraId="7F0007AC" w14:textId="77777777" w:rsidR="00D37EA5" w:rsidRPr="00587CCD" w:rsidRDefault="00D37EA5" w:rsidP="007546F0">
            <w:pPr>
              <w:spacing w:line="259" w:lineRule="auto"/>
              <w:rPr>
                <w:rFonts w:ascii="Times New Roman" w:hAnsi="Times New Roman" w:cs="Times New Roman"/>
                <w:sz w:val="20"/>
                <w:szCs w:val="20"/>
                <w:lang w:val="sr-Cyrl-RS"/>
              </w:rPr>
            </w:pPr>
            <w:r w:rsidRPr="00587CCD">
              <w:rPr>
                <w:rFonts w:ascii="Times New Roman" w:hAnsi="Times New Roman" w:cs="Times New Roman"/>
                <w:sz w:val="20"/>
                <w:szCs w:val="20"/>
                <w:lang w:val="sr-Cyrl-RS"/>
              </w:rPr>
              <w:t xml:space="preserve">Шести оквирни програм / </w:t>
            </w:r>
            <w:r w:rsidRPr="00587CCD">
              <w:rPr>
                <w:rFonts w:ascii="Times New Roman" w:hAnsi="Times New Roman" w:cs="Times New Roman"/>
                <w:i/>
                <w:sz w:val="20"/>
                <w:szCs w:val="20"/>
                <w:lang w:val="sr-Cyrl-RS"/>
              </w:rPr>
              <w:t>Sixth Framework Programme for Research and Technological Development</w:t>
            </w:r>
            <w:r w:rsidRPr="00587CCD">
              <w:rPr>
                <w:rFonts w:ascii="Times New Roman" w:hAnsi="Times New Roman" w:cs="Times New Roman"/>
                <w:sz w:val="20"/>
                <w:szCs w:val="20"/>
                <w:lang w:val="sr-Cyrl-RS"/>
              </w:rPr>
              <w:t xml:space="preserve"> (2002–2006)</w:t>
            </w:r>
          </w:p>
        </w:tc>
      </w:tr>
      <w:tr w:rsidR="00D37EA5" w:rsidRPr="00587CCD" w14:paraId="1720343C" w14:textId="77777777" w:rsidTr="007546F0">
        <w:trPr>
          <w:trHeight w:val="470"/>
        </w:trPr>
        <w:tc>
          <w:tcPr>
            <w:tcW w:w="2457" w:type="dxa"/>
            <w:tcBorders>
              <w:top w:val="nil"/>
              <w:left w:val="nil"/>
              <w:bottom w:val="nil"/>
              <w:right w:val="nil"/>
            </w:tcBorders>
            <w:noWrap/>
            <w:hideMark/>
          </w:tcPr>
          <w:p w14:paraId="300DD076" w14:textId="77777777" w:rsidR="00D37EA5" w:rsidRPr="00587CCD" w:rsidRDefault="00D37EA5" w:rsidP="00D37EA5">
            <w:pPr>
              <w:spacing w:line="259" w:lineRule="auto"/>
              <w:jc w:val="left"/>
              <w:rPr>
                <w:rFonts w:ascii="Times New Roman" w:hAnsi="Times New Roman" w:cs="Times New Roman"/>
                <w:b/>
                <w:bCs/>
                <w:sz w:val="20"/>
                <w:szCs w:val="20"/>
                <w:lang w:val="sr-Cyrl-RS"/>
              </w:rPr>
            </w:pPr>
            <w:r w:rsidRPr="00587CCD">
              <w:rPr>
                <w:rFonts w:ascii="Times New Roman" w:hAnsi="Times New Roman" w:cs="Times New Roman"/>
                <w:b/>
                <w:bCs/>
                <w:sz w:val="20"/>
                <w:szCs w:val="20"/>
                <w:lang w:val="sr-Cyrl-RS"/>
              </w:rPr>
              <w:t xml:space="preserve">ОП7 / </w:t>
            </w:r>
            <w:r w:rsidRPr="00587CCD">
              <w:rPr>
                <w:rFonts w:ascii="Times New Roman" w:hAnsi="Times New Roman" w:cs="Times New Roman"/>
                <w:b/>
                <w:bCs/>
                <w:i/>
                <w:iCs/>
                <w:sz w:val="20"/>
                <w:szCs w:val="20"/>
                <w:lang w:val="sr-Cyrl-RS"/>
              </w:rPr>
              <w:t>FP7</w:t>
            </w:r>
          </w:p>
        </w:tc>
        <w:tc>
          <w:tcPr>
            <w:tcW w:w="7312" w:type="dxa"/>
            <w:tcBorders>
              <w:top w:val="nil"/>
              <w:left w:val="nil"/>
              <w:bottom w:val="nil"/>
              <w:right w:val="nil"/>
            </w:tcBorders>
            <w:hideMark/>
          </w:tcPr>
          <w:p w14:paraId="1D02FFE8" w14:textId="77777777" w:rsidR="00D37EA5" w:rsidRPr="00587CCD" w:rsidRDefault="00D37EA5" w:rsidP="007546F0">
            <w:pPr>
              <w:spacing w:line="259" w:lineRule="auto"/>
              <w:rPr>
                <w:rFonts w:ascii="Times New Roman" w:hAnsi="Times New Roman" w:cs="Times New Roman"/>
                <w:sz w:val="20"/>
                <w:szCs w:val="20"/>
                <w:lang w:val="sr-Cyrl-RS"/>
              </w:rPr>
            </w:pPr>
            <w:r w:rsidRPr="00587CCD">
              <w:rPr>
                <w:rFonts w:ascii="Times New Roman" w:hAnsi="Times New Roman" w:cs="Times New Roman"/>
                <w:sz w:val="20"/>
                <w:szCs w:val="20"/>
                <w:lang w:val="sr-Cyrl-RS"/>
              </w:rPr>
              <w:t xml:space="preserve">Седми оквирни програм / </w:t>
            </w:r>
            <w:r w:rsidRPr="00587CCD">
              <w:rPr>
                <w:rFonts w:ascii="Times New Roman" w:hAnsi="Times New Roman" w:cs="Times New Roman"/>
                <w:i/>
                <w:sz w:val="20"/>
                <w:szCs w:val="20"/>
                <w:lang w:val="sr-Cyrl-RS"/>
              </w:rPr>
              <w:t>Seventh Framework Programme for Research and Technological Development</w:t>
            </w:r>
            <w:r w:rsidRPr="00587CCD">
              <w:rPr>
                <w:rFonts w:ascii="Times New Roman" w:hAnsi="Times New Roman" w:cs="Times New Roman"/>
                <w:sz w:val="20"/>
                <w:szCs w:val="20"/>
                <w:lang w:val="sr-Cyrl-RS"/>
              </w:rPr>
              <w:t xml:space="preserve"> (2007–2013)</w:t>
            </w:r>
          </w:p>
        </w:tc>
      </w:tr>
      <w:tr w:rsidR="00D37EA5" w:rsidRPr="00587CCD" w14:paraId="65F5D654" w14:textId="77777777" w:rsidTr="007546F0">
        <w:trPr>
          <w:trHeight w:val="279"/>
        </w:trPr>
        <w:tc>
          <w:tcPr>
            <w:tcW w:w="2457" w:type="dxa"/>
            <w:tcBorders>
              <w:top w:val="nil"/>
              <w:left w:val="nil"/>
              <w:bottom w:val="nil"/>
              <w:right w:val="nil"/>
            </w:tcBorders>
            <w:noWrap/>
          </w:tcPr>
          <w:p w14:paraId="4980AA2D" w14:textId="77777777" w:rsidR="00D37EA5" w:rsidRPr="00587CCD" w:rsidRDefault="00D37EA5" w:rsidP="00D37EA5">
            <w:pPr>
              <w:spacing w:line="259" w:lineRule="auto"/>
              <w:jc w:val="left"/>
              <w:rPr>
                <w:rFonts w:ascii="Times New Roman" w:hAnsi="Times New Roman" w:cs="Times New Roman"/>
                <w:b/>
                <w:bCs/>
                <w:sz w:val="20"/>
                <w:szCs w:val="20"/>
                <w:lang w:val="sr-Cyrl-RS"/>
              </w:rPr>
            </w:pPr>
            <w:r w:rsidRPr="00587CCD">
              <w:rPr>
                <w:rFonts w:ascii="Times New Roman" w:hAnsi="Times New Roman" w:cs="Times New Roman"/>
                <w:b/>
                <w:bCs/>
                <w:sz w:val="20"/>
                <w:szCs w:val="20"/>
                <w:lang w:val="sr-Cyrl-RS"/>
              </w:rPr>
              <w:t>ОЦД</w:t>
            </w:r>
          </w:p>
        </w:tc>
        <w:tc>
          <w:tcPr>
            <w:tcW w:w="7312" w:type="dxa"/>
            <w:tcBorders>
              <w:top w:val="nil"/>
              <w:left w:val="nil"/>
              <w:bottom w:val="nil"/>
              <w:right w:val="nil"/>
            </w:tcBorders>
          </w:tcPr>
          <w:p w14:paraId="680D6C04" w14:textId="77777777" w:rsidR="00D37EA5" w:rsidRPr="00587CCD" w:rsidRDefault="00D37EA5" w:rsidP="007546F0">
            <w:pPr>
              <w:spacing w:line="259" w:lineRule="auto"/>
              <w:rPr>
                <w:rFonts w:ascii="Times New Roman" w:hAnsi="Times New Roman" w:cs="Times New Roman"/>
                <w:sz w:val="20"/>
                <w:szCs w:val="20"/>
                <w:lang w:val="sr-Cyrl-RS"/>
              </w:rPr>
            </w:pPr>
            <w:r w:rsidRPr="00587CCD">
              <w:rPr>
                <w:rFonts w:ascii="Times New Roman" w:hAnsi="Times New Roman" w:cs="Times New Roman"/>
                <w:sz w:val="20"/>
                <w:szCs w:val="20"/>
                <w:lang w:val="sr-Cyrl-RS"/>
              </w:rPr>
              <w:t>Организација цивилног друштва</w:t>
            </w:r>
          </w:p>
        </w:tc>
      </w:tr>
      <w:tr w:rsidR="00D37EA5" w:rsidRPr="00587CCD" w14:paraId="7A0C79B4" w14:textId="77777777" w:rsidTr="007546F0">
        <w:trPr>
          <w:trHeight w:val="301"/>
        </w:trPr>
        <w:tc>
          <w:tcPr>
            <w:tcW w:w="2457" w:type="dxa"/>
            <w:tcBorders>
              <w:top w:val="nil"/>
              <w:left w:val="nil"/>
              <w:bottom w:val="nil"/>
              <w:right w:val="nil"/>
            </w:tcBorders>
            <w:noWrap/>
            <w:hideMark/>
          </w:tcPr>
          <w:p w14:paraId="232C3E8B" w14:textId="77777777" w:rsidR="00D37EA5" w:rsidRPr="00587CCD" w:rsidRDefault="00D37EA5" w:rsidP="00D37EA5">
            <w:pPr>
              <w:spacing w:line="259" w:lineRule="auto"/>
              <w:jc w:val="left"/>
              <w:rPr>
                <w:rFonts w:ascii="Times New Roman" w:hAnsi="Times New Roman" w:cs="Times New Roman"/>
                <w:b/>
                <w:bCs/>
                <w:sz w:val="20"/>
                <w:szCs w:val="20"/>
                <w:lang w:val="sr-Cyrl-RS"/>
              </w:rPr>
            </w:pPr>
            <w:r w:rsidRPr="00587CCD">
              <w:rPr>
                <w:rFonts w:ascii="Times New Roman" w:hAnsi="Times New Roman" w:cs="Times New Roman"/>
                <w:b/>
                <w:bCs/>
                <w:sz w:val="20"/>
                <w:szCs w:val="20"/>
                <w:lang w:val="sr-Cyrl-RS"/>
              </w:rPr>
              <w:t>ПКС</w:t>
            </w:r>
          </w:p>
        </w:tc>
        <w:tc>
          <w:tcPr>
            <w:tcW w:w="7312" w:type="dxa"/>
            <w:tcBorders>
              <w:top w:val="nil"/>
              <w:left w:val="nil"/>
              <w:bottom w:val="nil"/>
              <w:right w:val="nil"/>
            </w:tcBorders>
            <w:noWrap/>
            <w:hideMark/>
          </w:tcPr>
          <w:p w14:paraId="73680ECB" w14:textId="77777777" w:rsidR="00D37EA5" w:rsidRPr="00587CCD" w:rsidRDefault="00D37EA5" w:rsidP="007546F0">
            <w:pPr>
              <w:spacing w:line="259" w:lineRule="auto"/>
              <w:rPr>
                <w:rFonts w:ascii="Times New Roman" w:hAnsi="Times New Roman" w:cs="Times New Roman"/>
                <w:sz w:val="20"/>
                <w:szCs w:val="20"/>
                <w:lang w:val="sr-Cyrl-RS"/>
              </w:rPr>
            </w:pPr>
            <w:r w:rsidRPr="00587CCD">
              <w:rPr>
                <w:rFonts w:ascii="Times New Roman" w:hAnsi="Times New Roman" w:cs="Times New Roman"/>
                <w:sz w:val="20"/>
                <w:szCs w:val="20"/>
                <w:lang w:val="sr-Cyrl-RS"/>
              </w:rPr>
              <w:t>Привредна комора Србије</w:t>
            </w:r>
          </w:p>
        </w:tc>
      </w:tr>
      <w:tr w:rsidR="00D37EA5" w:rsidRPr="00587CCD" w14:paraId="00B970CF" w14:textId="77777777" w:rsidTr="007546F0">
        <w:trPr>
          <w:trHeight w:val="301"/>
        </w:trPr>
        <w:tc>
          <w:tcPr>
            <w:tcW w:w="2457" w:type="dxa"/>
            <w:tcBorders>
              <w:top w:val="nil"/>
              <w:left w:val="nil"/>
              <w:bottom w:val="nil"/>
              <w:right w:val="nil"/>
            </w:tcBorders>
            <w:noWrap/>
            <w:hideMark/>
          </w:tcPr>
          <w:p w14:paraId="4BA5E740" w14:textId="77777777" w:rsidR="00D37EA5" w:rsidRPr="00587CCD" w:rsidRDefault="00D37EA5" w:rsidP="00D37EA5">
            <w:pPr>
              <w:spacing w:line="259" w:lineRule="auto"/>
              <w:jc w:val="left"/>
              <w:rPr>
                <w:rFonts w:ascii="Times New Roman" w:hAnsi="Times New Roman" w:cs="Times New Roman"/>
                <w:b/>
                <w:bCs/>
                <w:sz w:val="20"/>
                <w:szCs w:val="20"/>
                <w:lang w:val="sr-Cyrl-RS"/>
              </w:rPr>
            </w:pPr>
            <w:r w:rsidRPr="00587CCD">
              <w:rPr>
                <w:rFonts w:ascii="Times New Roman" w:hAnsi="Times New Roman" w:cs="Times New Roman"/>
                <w:b/>
                <w:bCs/>
                <w:sz w:val="20"/>
                <w:szCs w:val="20"/>
                <w:lang w:val="sr-Cyrl-RS"/>
              </w:rPr>
              <w:t>РС</w:t>
            </w:r>
          </w:p>
        </w:tc>
        <w:tc>
          <w:tcPr>
            <w:tcW w:w="7312" w:type="dxa"/>
            <w:tcBorders>
              <w:top w:val="nil"/>
              <w:left w:val="nil"/>
              <w:bottom w:val="nil"/>
              <w:right w:val="nil"/>
            </w:tcBorders>
            <w:noWrap/>
            <w:hideMark/>
          </w:tcPr>
          <w:p w14:paraId="36A55BA4" w14:textId="77777777" w:rsidR="00D37EA5" w:rsidRPr="00587CCD" w:rsidRDefault="00D37EA5" w:rsidP="007546F0">
            <w:pPr>
              <w:spacing w:line="259" w:lineRule="auto"/>
              <w:rPr>
                <w:rFonts w:ascii="Times New Roman" w:hAnsi="Times New Roman" w:cs="Times New Roman"/>
                <w:sz w:val="20"/>
                <w:szCs w:val="20"/>
                <w:lang w:val="sr-Cyrl-RS"/>
              </w:rPr>
            </w:pPr>
            <w:r w:rsidRPr="00587CCD">
              <w:rPr>
                <w:rFonts w:ascii="Times New Roman" w:hAnsi="Times New Roman" w:cs="Times New Roman"/>
                <w:sz w:val="20"/>
                <w:szCs w:val="20"/>
                <w:lang w:val="sr-Cyrl-RS"/>
              </w:rPr>
              <w:t>Република Србија</w:t>
            </w:r>
          </w:p>
        </w:tc>
      </w:tr>
      <w:tr w:rsidR="00D37EA5" w:rsidRPr="00587CCD" w14:paraId="53FCBDB9" w14:textId="77777777" w:rsidTr="007546F0">
        <w:trPr>
          <w:trHeight w:val="301"/>
        </w:trPr>
        <w:tc>
          <w:tcPr>
            <w:tcW w:w="2457" w:type="dxa"/>
            <w:tcBorders>
              <w:top w:val="nil"/>
              <w:left w:val="nil"/>
              <w:bottom w:val="nil"/>
              <w:right w:val="nil"/>
            </w:tcBorders>
            <w:noWrap/>
            <w:hideMark/>
          </w:tcPr>
          <w:p w14:paraId="65295A96" w14:textId="77777777" w:rsidR="00D37EA5" w:rsidRPr="00587CCD" w:rsidRDefault="00D37EA5" w:rsidP="00D37EA5">
            <w:pPr>
              <w:spacing w:line="259" w:lineRule="auto"/>
              <w:jc w:val="left"/>
              <w:rPr>
                <w:rFonts w:ascii="Times New Roman" w:hAnsi="Times New Roman" w:cs="Times New Roman"/>
                <w:b/>
                <w:bCs/>
                <w:sz w:val="20"/>
                <w:szCs w:val="20"/>
                <w:lang w:val="sr-Cyrl-RS"/>
              </w:rPr>
            </w:pPr>
            <w:r w:rsidRPr="00587CCD">
              <w:rPr>
                <w:rFonts w:ascii="Times New Roman" w:hAnsi="Times New Roman" w:cs="Times New Roman"/>
                <w:b/>
                <w:bCs/>
                <w:sz w:val="20"/>
                <w:szCs w:val="20"/>
                <w:lang w:val="sr-Cyrl-RS"/>
              </w:rPr>
              <w:t>РСД</w:t>
            </w:r>
          </w:p>
        </w:tc>
        <w:tc>
          <w:tcPr>
            <w:tcW w:w="7312" w:type="dxa"/>
            <w:tcBorders>
              <w:top w:val="nil"/>
              <w:left w:val="nil"/>
              <w:bottom w:val="nil"/>
              <w:right w:val="nil"/>
            </w:tcBorders>
            <w:noWrap/>
            <w:hideMark/>
          </w:tcPr>
          <w:p w14:paraId="7E851ED5" w14:textId="77777777" w:rsidR="00D37EA5" w:rsidRPr="00587CCD" w:rsidRDefault="00D37EA5" w:rsidP="007546F0">
            <w:pPr>
              <w:spacing w:line="259" w:lineRule="auto"/>
              <w:rPr>
                <w:rFonts w:ascii="Times New Roman" w:hAnsi="Times New Roman" w:cs="Times New Roman"/>
                <w:sz w:val="20"/>
                <w:szCs w:val="20"/>
                <w:lang w:val="sr-Cyrl-RS"/>
              </w:rPr>
            </w:pPr>
            <w:r w:rsidRPr="00587CCD">
              <w:rPr>
                <w:rFonts w:ascii="Times New Roman" w:hAnsi="Times New Roman" w:cs="Times New Roman"/>
                <w:sz w:val="20"/>
                <w:szCs w:val="20"/>
                <w:lang w:val="sr-Cyrl-RS"/>
              </w:rPr>
              <w:t>Национална валута Републике Србије, српски динар</w:t>
            </w:r>
          </w:p>
        </w:tc>
      </w:tr>
      <w:tr w:rsidR="00D37EA5" w:rsidRPr="00587CCD" w14:paraId="2A36898F" w14:textId="77777777" w:rsidTr="007546F0">
        <w:trPr>
          <w:trHeight w:val="301"/>
        </w:trPr>
        <w:tc>
          <w:tcPr>
            <w:tcW w:w="2457" w:type="dxa"/>
            <w:tcBorders>
              <w:top w:val="nil"/>
              <w:left w:val="nil"/>
              <w:bottom w:val="nil"/>
              <w:right w:val="nil"/>
            </w:tcBorders>
            <w:noWrap/>
            <w:hideMark/>
          </w:tcPr>
          <w:p w14:paraId="22075539" w14:textId="77777777" w:rsidR="00D37EA5" w:rsidRPr="00587CCD" w:rsidRDefault="00D37EA5" w:rsidP="00D37EA5">
            <w:pPr>
              <w:spacing w:line="259" w:lineRule="auto"/>
              <w:jc w:val="left"/>
              <w:rPr>
                <w:rFonts w:ascii="Times New Roman" w:hAnsi="Times New Roman" w:cs="Times New Roman"/>
                <w:b/>
                <w:bCs/>
                <w:sz w:val="20"/>
                <w:szCs w:val="20"/>
                <w:lang w:val="sr-Cyrl-RS"/>
              </w:rPr>
            </w:pPr>
            <w:r w:rsidRPr="00587CCD">
              <w:rPr>
                <w:rFonts w:ascii="Times New Roman" w:hAnsi="Times New Roman" w:cs="Times New Roman"/>
                <w:b/>
                <w:bCs/>
                <w:sz w:val="20"/>
                <w:szCs w:val="20"/>
                <w:lang w:val="sr-Cyrl-RS"/>
              </w:rPr>
              <w:t xml:space="preserve">РЦЦ / </w:t>
            </w:r>
            <w:r w:rsidRPr="00587CCD">
              <w:rPr>
                <w:rFonts w:ascii="Times New Roman" w:hAnsi="Times New Roman" w:cs="Times New Roman"/>
                <w:b/>
                <w:bCs/>
                <w:i/>
                <w:iCs/>
                <w:sz w:val="20"/>
                <w:szCs w:val="20"/>
                <w:lang w:val="sr-Cyrl-RS"/>
              </w:rPr>
              <w:t>RCC</w:t>
            </w:r>
          </w:p>
        </w:tc>
        <w:tc>
          <w:tcPr>
            <w:tcW w:w="7312" w:type="dxa"/>
            <w:tcBorders>
              <w:top w:val="nil"/>
              <w:left w:val="nil"/>
              <w:bottom w:val="nil"/>
              <w:right w:val="nil"/>
            </w:tcBorders>
            <w:noWrap/>
            <w:hideMark/>
          </w:tcPr>
          <w:p w14:paraId="0E5D3E95" w14:textId="77777777" w:rsidR="00D37EA5" w:rsidRPr="00587CCD" w:rsidRDefault="00D37EA5" w:rsidP="007546F0">
            <w:pPr>
              <w:spacing w:line="259" w:lineRule="auto"/>
              <w:rPr>
                <w:rFonts w:ascii="Times New Roman" w:hAnsi="Times New Roman" w:cs="Times New Roman"/>
                <w:sz w:val="20"/>
                <w:szCs w:val="20"/>
                <w:lang w:val="sr-Cyrl-RS"/>
              </w:rPr>
            </w:pPr>
            <w:r w:rsidRPr="00587CCD">
              <w:rPr>
                <w:rFonts w:ascii="Times New Roman" w:hAnsi="Times New Roman" w:cs="Times New Roman"/>
                <w:sz w:val="20"/>
                <w:szCs w:val="20"/>
                <w:lang w:val="sr-Cyrl-RS"/>
              </w:rPr>
              <w:t xml:space="preserve">Савет за регионалну сарадњу / </w:t>
            </w:r>
            <w:r w:rsidRPr="00587CCD">
              <w:rPr>
                <w:rFonts w:ascii="Times New Roman" w:hAnsi="Times New Roman" w:cs="Times New Roman"/>
                <w:i/>
                <w:iCs/>
                <w:sz w:val="20"/>
                <w:szCs w:val="20"/>
                <w:lang w:val="sr-Cyrl-RS"/>
              </w:rPr>
              <w:t>Reginal Cooperation Council</w:t>
            </w:r>
            <w:r w:rsidRPr="00587CCD">
              <w:rPr>
                <w:rFonts w:ascii="Times New Roman" w:hAnsi="Times New Roman" w:cs="Times New Roman"/>
                <w:sz w:val="20"/>
                <w:szCs w:val="20"/>
                <w:lang w:val="sr-Cyrl-RS"/>
              </w:rPr>
              <w:t xml:space="preserve"> </w:t>
            </w:r>
          </w:p>
        </w:tc>
      </w:tr>
      <w:tr w:rsidR="00D37EA5" w:rsidRPr="00587CCD" w14:paraId="10872CAE" w14:textId="77777777" w:rsidTr="007546F0">
        <w:trPr>
          <w:trHeight w:val="301"/>
        </w:trPr>
        <w:tc>
          <w:tcPr>
            <w:tcW w:w="2457" w:type="dxa"/>
            <w:tcBorders>
              <w:top w:val="nil"/>
              <w:left w:val="nil"/>
              <w:bottom w:val="nil"/>
              <w:right w:val="nil"/>
            </w:tcBorders>
            <w:noWrap/>
            <w:hideMark/>
          </w:tcPr>
          <w:p w14:paraId="09480BF8" w14:textId="77777777" w:rsidR="00D37EA5" w:rsidRPr="00587CCD" w:rsidRDefault="00D37EA5" w:rsidP="00D37EA5">
            <w:pPr>
              <w:spacing w:line="259" w:lineRule="auto"/>
              <w:jc w:val="left"/>
              <w:rPr>
                <w:rFonts w:ascii="Times New Roman" w:hAnsi="Times New Roman" w:cs="Times New Roman"/>
                <w:b/>
                <w:bCs/>
                <w:sz w:val="20"/>
                <w:szCs w:val="20"/>
                <w:lang w:val="sr-Cyrl-RS"/>
              </w:rPr>
            </w:pPr>
            <w:r w:rsidRPr="00587CCD">
              <w:rPr>
                <w:rFonts w:ascii="Times New Roman" w:hAnsi="Times New Roman" w:cs="Times New Roman"/>
                <w:b/>
                <w:bCs/>
                <w:sz w:val="20"/>
                <w:szCs w:val="20"/>
                <w:lang w:val="sr-Cyrl-RS"/>
              </w:rPr>
              <w:t>РЗС</w:t>
            </w:r>
          </w:p>
        </w:tc>
        <w:tc>
          <w:tcPr>
            <w:tcW w:w="7312" w:type="dxa"/>
            <w:tcBorders>
              <w:top w:val="nil"/>
              <w:left w:val="nil"/>
              <w:bottom w:val="nil"/>
              <w:right w:val="nil"/>
            </w:tcBorders>
            <w:noWrap/>
            <w:hideMark/>
          </w:tcPr>
          <w:p w14:paraId="2BFFD47B" w14:textId="562EC04C" w:rsidR="00D37EA5" w:rsidRPr="00587CCD" w:rsidRDefault="00D37EA5" w:rsidP="00AD6884">
            <w:pPr>
              <w:spacing w:line="259" w:lineRule="auto"/>
              <w:rPr>
                <w:rFonts w:ascii="Times New Roman" w:hAnsi="Times New Roman" w:cs="Times New Roman"/>
                <w:sz w:val="20"/>
                <w:szCs w:val="20"/>
                <w:lang w:val="sr-Cyrl-RS"/>
              </w:rPr>
            </w:pPr>
            <w:r w:rsidRPr="00587CCD">
              <w:rPr>
                <w:rFonts w:ascii="Times New Roman" w:hAnsi="Times New Roman" w:cs="Times New Roman"/>
                <w:sz w:val="20"/>
                <w:szCs w:val="20"/>
                <w:lang w:val="sr-Cyrl-RS"/>
              </w:rPr>
              <w:t xml:space="preserve">Републички завод за статистику </w:t>
            </w:r>
          </w:p>
        </w:tc>
      </w:tr>
      <w:tr w:rsidR="00D37EA5" w:rsidRPr="00587CCD" w14:paraId="3D5B440B" w14:textId="77777777" w:rsidTr="007546F0">
        <w:trPr>
          <w:trHeight w:val="301"/>
        </w:trPr>
        <w:tc>
          <w:tcPr>
            <w:tcW w:w="2457" w:type="dxa"/>
            <w:tcBorders>
              <w:top w:val="nil"/>
              <w:left w:val="nil"/>
              <w:bottom w:val="nil"/>
              <w:right w:val="nil"/>
            </w:tcBorders>
            <w:noWrap/>
            <w:hideMark/>
          </w:tcPr>
          <w:p w14:paraId="2CC9D951" w14:textId="77777777" w:rsidR="00D37EA5" w:rsidRPr="00587CCD" w:rsidRDefault="00D37EA5" w:rsidP="00D37EA5">
            <w:pPr>
              <w:spacing w:line="259" w:lineRule="auto"/>
              <w:jc w:val="left"/>
              <w:rPr>
                <w:rFonts w:ascii="Times New Roman" w:hAnsi="Times New Roman" w:cs="Times New Roman"/>
                <w:b/>
                <w:bCs/>
                <w:sz w:val="20"/>
                <w:szCs w:val="20"/>
                <w:lang w:val="sr-Cyrl-RS"/>
              </w:rPr>
            </w:pPr>
            <w:r w:rsidRPr="00587CCD">
              <w:rPr>
                <w:rFonts w:ascii="Times New Roman" w:hAnsi="Times New Roman" w:cs="Times New Roman"/>
                <w:b/>
                <w:bCs/>
                <w:sz w:val="20"/>
                <w:szCs w:val="20"/>
                <w:lang w:val="sr-Cyrl-RS"/>
              </w:rPr>
              <w:t>САНУ</w:t>
            </w:r>
          </w:p>
        </w:tc>
        <w:tc>
          <w:tcPr>
            <w:tcW w:w="7312" w:type="dxa"/>
            <w:tcBorders>
              <w:top w:val="nil"/>
              <w:left w:val="nil"/>
              <w:bottom w:val="nil"/>
              <w:right w:val="nil"/>
            </w:tcBorders>
            <w:noWrap/>
            <w:hideMark/>
          </w:tcPr>
          <w:p w14:paraId="56A2C48D" w14:textId="77777777" w:rsidR="00D37EA5" w:rsidRPr="00587CCD" w:rsidRDefault="00D37EA5" w:rsidP="007546F0">
            <w:pPr>
              <w:spacing w:line="259" w:lineRule="auto"/>
              <w:rPr>
                <w:rFonts w:ascii="Times New Roman" w:hAnsi="Times New Roman" w:cs="Times New Roman"/>
                <w:sz w:val="20"/>
                <w:szCs w:val="20"/>
                <w:lang w:val="sr-Cyrl-RS"/>
              </w:rPr>
            </w:pPr>
            <w:r w:rsidRPr="00587CCD">
              <w:rPr>
                <w:rFonts w:ascii="Times New Roman" w:hAnsi="Times New Roman" w:cs="Times New Roman"/>
                <w:sz w:val="20"/>
                <w:szCs w:val="20"/>
                <w:lang w:val="sr-Cyrl-RS"/>
              </w:rPr>
              <w:t>Српска академија наука и уметности</w:t>
            </w:r>
          </w:p>
        </w:tc>
      </w:tr>
      <w:tr w:rsidR="00D37EA5" w:rsidRPr="00587CCD" w14:paraId="6B615FC3" w14:textId="77777777" w:rsidTr="007546F0">
        <w:trPr>
          <w:trHeight w:val="301"/>
        </w:trPr>
        <w:tc>
          <w:tcPr>
            <w:tcW w:w="2457" w:type="dxa"/>
            <w:tcBorders>
              <w:top w:val="nil"/>
              <w:left w:val="nil"/>
              <w:bottom w:val="nil"/>
              <w:right w:val="nil"/>
            </w:tcBorders>
            <w:noWrap/>
            <w:hideMark/>
          </w:tcPr>
          <w:p w14:paraId="714E2645" w14:textId="77777777" w:rsidR="00D37EA5" w:rsidRPr="00587CCD" w:rsidRDefault="00D37EA5" w:rsidP="00D37EA5">
            <w:pPr>
              <w:spacing w:line="259" w:lineRule="auto"/>
              <w:jc w:val="left"/>
              <w:rPr>
                <w:rFonts w:ascii="Times New Roman" w:hAnsi="Times New Roman" w:cs="Times New Roman"/>
                <w:b/>
                <w:bCs/>
                <w:sz w:val="20"/>
                <w:szCs w:val="20"/>
                <w:lang w:val="sr-Cyrl-RS"/>
              </w:rPr>
            </w:pPr>
            <w:r w:rsidRPr="00587CCD">
              <w:rPr>
                <w:rFonts w:ascii="Times New Roman" w:hAnsi="Times New Roman" w:cs="Times New Roman"/>
                <w:b/>
                <w:bCs/>
                <w:sz w:val="20"/>
                <w:szCs w:val="20"/>
                <w:lang w:val="sr-Cyrl-RS"/>
              </w:rPr>
              <w:t xml:space="preserve">СТЕМ / </w:t>
            </w:r>
            <w:r w:rsidRPr="00587CCD">
              <w:rPr>
                <w:rFonts w:ascii="Times New Roman" w:hAnsi="Times New Roman" w:cs="Times New Roman"/>
                <w:b/>
                <w:bCs/>
                <w:i/>
                <w:iCs/>
                <w:sz w:val="20"/>
                <w:szCs w:val="20"/>
                <w:lang w:val="sr-Cyrl-RS"/>
              </w:rPr>
              <w:t>STEM</w:t>
            </w:r>
          </w:p>
        </w:tc>
        <w:tc>
          <w:tcPr>
            <w:tcW w:w="7312" w:type="dxa"/>
            <w:tcBorders>
              <w:top w:val="nil"/>
              <w:left w:val="nil"/>
              <w:bottom w:val="nil"/>
              <w:right w:val="nil"/>
            </w:tcBorders>
            <w:noWrap/>
            <w:hideMark/>
          </w:tcPr>
          <w:p w14:paraId="5E1F21D2" w14:textId="77777777" w:rsidR="00D37EA5" w:rsidRPr="00587CCD" w:rsidRDefault="00D37EA5" w:rsidP="007546F0">
            <w:pPr>
              <w:spacing w:line="259" w:lineRule="auto"/>
              <w:rPr>
                <w:rFonts w:ascii="Times New Roman" w:hAnsi="Times New Roman" w:cs="Times New Roman"/>
                <w:sz w:val="20"/>
                <w:szCs w:val="20"/>
                <w:lang w:val="sr-Cyrl-RS"/>
              </w:rPr>
            </w:pPr>
            <w:r w:rsidRPr="00587CCD">
              <w:rPr>
                <w:rFonts w:ascii="Times New Roman" w:hAnsi="Times New Roman" w:cs="Times New Roman"/>
                <w:sz w:val="20"/>
                <w:szCs w:val="20"/>
                <w:lang w:val="sr-Cyrl-RS"/>
              </w:rPr>
              <w:t>Наука, технологија, инжењеринг и математика / Science, Technology, Engineering and Mathematics</w:t>
            </w:r>
          </w:p>
        </w:tc>
      </w:tr>
      <w:tr w:rsidR="00D37EA5" w:rsidRPr="00587CCD" w14:paraId="15461C43" w14:textId="77777777" w:rsidTr="007546F0">
        <w:trPr>
          <w:trHeight w:val="301"/>
        </w:trPr>
        <w:tc>
          <w:tcPr>
            <w:tcW w:w="2457" w:type="dxa"/>
            <w:tcBorders>
              <w:top w:val="nil"/>
              <w:left w:val="nil"/>
              <w:bottom w:val="nil"/>
              <w:right w:val="nil"/>
            </w:tcBorders>
            <w:noWrap/>
          </w:tcPr>
          <w:p w14:paraId="11A399F4" w14:textId="77777777" w:rsidR="00D37EA5" w:rsidRPr="00587CCD" w:rsidRDefault="00D37EA5" w:rsidP="00D37EA5">
            <w:pPr>
              <w:spacing w:line="259" w:lineRule="auto"/>
              <w:jc w:val="left"/>
              <w:rPr>
                <w:rFonts w:ascii="Times New Roman" w:hAnsi="Times New Roman" w:cs="Times New Roman"/>
                <w:b/>
                <w:bCs/>
                <w:sz w:val="20"/>
                <w:szCs w:val="20"/>
                <w:lang w:val="sr-Cyrl-RS"/>
              </w:rPr>
            </w:pPr>
            <w:r w:rsidRPr="00587CCD">
              <w:rPr>
                <w:rFonts w:ascii="Times New Roman" w:hAnsi="Times New Roman" w:cs="Times New Roman"/>
                <w:b/>
                <w:bCs/>
                <w:sz w:val="20"/>
                <w:szCs w:val="20"/>
                <w:lang w:val="sr-Cyrl-RS"/>
              </w:rPr>
              <w:t>SCOPUS</w:t>
            </w:r>
          </w:p>
        </w:tc>
        <w:tc>
          <w:tcPr>
            <w:tcW w:w="7312" w:type="dxa"/>
            <w:tcBorders>
              <w:top w:val="nil"/>
              <w:left w:val="nil"/>
              <w:bottom w:val="nil"/>
              <w:right w:val="nil"/>
            </w:tcBorders>
            <w:noWrap/>
          </w:tcPr>
          <w:p w14:paraId="4C55DE83" w14:textId="77777777" w:rsidR="00D37EA5" w:rsidRPr="00587CCD" w:rsidRDefault="00D37EA5" w:rsidP="007546F0">
            <w:pPr>
              <w:spacing w:line="259" w:lineRule="auto"/>
              <w:rPr>
                <w:rFonts w:ascii="Times New Roman" w:hAnsi="Times New Roman" w:cs="Times New Roman"/>
                <w:sz w:val="20"/>
                <w:szCs w:val="20"/>
                <w:lang w:val="sr-Cyrl-RS"/>
              </w:rPr>
            </w:pPr>
            <w:r w:rsidRPr="00587CCD">
              <w:rPr>
                <w:rFonts w:ascii="Times New Roman" w:hAnsi="Times New Roman" w:cs="Times New Roman"/>
                <w:sz w:val="20"/>
                <w:szCs w:val="20"/>
                <w:lang w:val="sr-Cyrl-RS"/>
              </w:rPr>
              <w:t xml:space="preserve">База апстраката и цитата компаније </w:t>
            </w:r>
            <w:r w:rsidRPr="00587CCD">
              <w:rPr>
                <w:rFonts w:ascii="Times New Roman" w:hAnsi="Times New Roman" w:cs="Times New Roman"/>
                <w:i/>
                <w:iCs/>
                <w:sz w:val="20"/>
                <w:szCs w:val="20"/>
                <w:lang w:val="sr-Cyrl-RS"/>
              </w:rPr>
              <w:t>Elsevier / Abstract and citation database of Elsevier</w:t>
            </w:r>
          </w:p>
        </w:tc>
      </w:tr>
      <w:tr w:rsidR="00D37EA5" w:rsidRPr="00587CCD" w14:paraId="5CC234C2" w14:textId="77777777" w:rsidTr="007546F0">
        <w:trPr>
          <w:trHeight w:val="301"/>
        </w:trPr>
        <w:tc>
          <w:tcPr>
            <w:tcW w:w="2457" w:type="dxa"/>
            <w:tcBorders>
              <w:top w:val="nil"/>
              <w:left w:val="nil"/>
              <w:bottom w:val="nil"/>
              <w:right w:val="nil"/>
            </w:tcBorders>
            <w:noWrap/>
            <w:hideMark/>
          </w:tcPr>
          <w:p w14:paraId="3DB6F38F" w14:textId="77777777" w:rsidR="00D37EA5" w:rsidRPr="00587CCD" w:rsidRDefault="00D37EA5" w:rsidP="00D37EA5">
            <w:pPr>
              <w:spacing w:line="259" w:lineRule="auto"/>
              <w:jc w:val="left"/>
              <w:rPr>
                <w:rFonts w:ascii="Times New Roman" w:hAnsi="Times New Roman" w:cs="Times New Roman"/>
                <w:b/>
                <w:bCs/>
                <w:sz w:val="20"/>
                <w:szCs w:val="20"/>
                <w:lang w:val="sr-Cyrl-RS"/>
              </w:rPr>
            </w:pPr>
            <w:r w:rsidRPr="00587CCD">
              <w:rPr>
                <w:rFonts w:ascii="Times New Roman" w:hAnsi="Times New Roman" w:cs="Times New Roman"/>
                <w:b/>
                <w:bCs/>
                <w:sz w:val="20"/>
                <w:szCs w:val="20"/>
                <w:lang w:val="sr-Cyrl-RS"/>
              </w:rPr>
              <w:t>ТОНУС</w:t>
            </w:r>
          </w:p>
        </w:tc>
        <w:tc>
          <w:tcPr>
            <w:tcW w:w="7312" w:type="dxa"/>
            <w:tcBorders>
              <w:top w:val="nil"/>
              <w:left w:val="nil"/>
              <w:bottom w:val="nil"/>
              <w:right w:val="nil"/>
            </w:tcBorders>
            <w:noWrap/>
            <w:hideMark/>
          </w:tcPr>
          <w:p w14:paraId="2EAA77C9" w14:textId="77777777" w:rsidR="00D37EA5" w:rsidRPr="00587CCD" w:rsidRDefault="00D37EA5" w:rsidP="007546F0">
            <w:pPr>
              <w:spacing w:line="259" w:lineRule="auto"/>
              <w:rPr>
                <w:rFonts w:ascii="Times New Roman" w:hAnsi="Times New Roman" w:cs="Times New Roman"/>
                <w:sz w:val="20"/>
                <w:szCs w:val="20"/>
                <w:lang w:val="sr-Cyrl-RS"/>
              </w:rPr>
            </w:pPr>
            <w:r w:rsidRPr="00587CCD">
              <w:rPr>
                <w:rFonts w:ascii="Times New Roman" w:hAnsi="Times New Roman" w:cs="Times New Roman"/>
                <w:sz w:val="20"/>
                <w:szCs w:val="20"/>
                <w:lang w:val="sr-Cyrl-RS"/>
              </w:rPr>
              <w:t>Тим за отворену науку у Србији</w:t>
            </w:r>
          </w:p>
        </w:tc>
      </w:tr>
      <w:tr w:rsidR="00D37EA5" w:rsidRPr="00587CCD" w14:paraId="1463E155" w14:textId="77777777" w:rsidTr="007546F0">
        <w:trPr>
          <w:trHeight w:val="301"/>
        </w:trPr>
        <w:tc>
          <w:tcPr>
            <w:tcW w:w="2457" w:type="dxa"/>
            <w:tcBorders>
              <w:top w:val="nil"/>
              <w:left w:val="nil"/>
              <w:bottom w:val="nil"/>
              <w:right w:val="nil"/>
            </w:tcBorders>
            <w:noWrap/>
            <w:hideMark/>
          </w:tcPr>
          <w:p w14:paraId="216ECF0B" w14:textId="77777777" w:rsidR="00D37EA5" w:rsidRPr="00587CCD" w:rsidRDefault="00D37EA5" w:rsidP="00D37EA5">
            <w:pPr>
              <w:spacing w:line="259" w:lineRule="auto"/>
              <w:jc w:val="left"/>
              <w:rPr>
                <w:rFonts w:ascii="Times New Roman" w:hAnsi="Times New Roman" w:cs="Times New Roman"/>
                <w:b/>
                <w:bCs/>
                <w:sz w:val="20"/>
                <w:szCs w:val="20"/>
                <w:lang w:val="sr-Cyrl-RS"/>
              </w:rPr>
            </w:pPr>
            <w:r w:rsidRPr="00587CCD">
              <w:rPr>
                <w:rFonts w:ascii="Times New Roman" w:hAnsi="Times New Roman" w:cs="Times New Roman"/>
                <w:b/>
                <w:bCs/>
                <w:sz w:val="20"/>
                <w:szCs w:val="20"/>
                <w:lang w:val="sr-Cyrl-RS"/>
              </w:rPr>
              <w:t>ТТ</w:t>
            </w:r>
          </w:p>
        </w:tc>
        <w:tc>
          <w:tcPr>
            <w:tcW w:w="7312" w:type="dxa"/>
            <w:tcBorders>
              <w:top w:val="nil"/>
              <w:left w:val="nil"/>
              <w:bottom w:val="nil"/>
              <w:right w:val="nil"/>
            </w:tcBorders>
            <w:noWrap/>
            <w:hideMark/>
          </w:tcPr>
          <w:p w14:paraId="3309A74C" w14:textId="77777777" w:rsidR="00D37EA5" w:rsidRPr="00587CCD" w:rsidRDefault="00D37EA5" w:rsidP="007546F0">
            <w:pPr>
              <w:spacing w:line="259" w:lineRule="auto"/>
              <w:rPr>
                <w:rFonts w:ascii="Times New Roman" w:hAnsi="Times New Roman" w:cs="Times New Roman"/>
                <w:sz w:val="20"/>
                <w:szCs w:val="20"/>
                <w:lang w:val="sr-Cyrl-RS"/>
              </w:rPr>
            </w:pPr>
            <w:r w:rsidRPr="00587CCD">
              <w:rPr>
                <w:rFonts w:ascii="Times New Roman" w:hAnsi="Times New Roman" w:cs="Times New Roman"/>
                <w:sz w:val="20"/>
                <w:szCs w:val="20"/>
                <w:lang w:val="sr-Cyrl-RS"/>
              </w:rPr>
              <w:t>Трансфер технологија</w:t>
            </w:r>
          </w:p>
        </w:tc>
      </w:tr>
      <w:tr w:rsidR="00D37EA5" w:rsidRPr="00587CCD" w14:paraId="0B31DA96" w14:textId="77777777" w:rsidTr="007546F0">
        <w:trPr>
          <w:trHeight w:val="400"/>
        </w:trPr>
        <w:tc>
          <w:tcPr>
            <w:tcW w:w="2457" w:type="dxa"/>
            <w:tcBorders>
              <w:top w:val="nil"/>
              <w:left w:val="nil"/>
              <w:bottom w:val="nil"/>
              <w:right w:val="nil"/>
            </w:tcBorders>
            <w:noWrap/>
            <w:hideMark/>
          </w:tcPr>
          <w:p w14:paraId="56C841BC" w14:textId="77777777" w:rsidR="00D37EA5" w:rsidRPr="00587CCD" w:rsidRDefault="00D37EA5" w:rsidP="00D37EA5">
            <w:pPr>
              <w:spacing w:line="259" w:lineRule="auto"/>
              <w:jc w:val="left"/>
              <w:rPr>
                <w:rFonts w:ascii="Times New Roman" w:hAnsi="Times New Roman" w:cs="Times New Roman"/>
                <w:b/>
                <w:bCs/>
                <w:sz w:val="20"/>
                <w:szCs w:val="20"/>
                <w:lang w:val="sr-Cyrl-RS"/>
              </w:rPr>
            </w:pPr>
            <w:r w:rsidRPr="00587CCD">
              <w:rPr>
                <w:rFonts w:ascii="Times New Roman" w:hAnsi="Times New Roman" w:cs="Times New Roman"/>
                <w:b/>
                <w:bCs/>
                <w:sz w:val="20"/>
                <w:szCs w:val="20"/>
                <w:lang w:val="sr-Cyrl-RS"/>
              </w:rPr>
              <w:t xml:space="preserve">УНИДО / </w:t>
            </w:r>
            <w:r w:rsidRPr="00587CCD">
              <w:rPr>
                <w:rFonts w:ascii="Times New Roman" w:hAnsi="Times New Roman" w:cs="Times New Roman"/>
                <w:b/>
                <w:bCs/>
                <w:i/>
                <w:iCs/>
                <w:sz w:val="20"/>
                <w:szCs w:val="20"/>
                <w:lang w:val="sr-Cyrl-RS"/>
              </w:rPr>
              <w:t>UNIDO</w:t>
            </w:r>
          </w:p>
        </w:tc>
        <w:tc>
          <w:tcPr>
            <w:tcW w:w="7312" w:type="dxa"/>
            <w:tcBorders>
              <w:top w:val="nil"/>
              <w:left w:val="nil"/>
              <w:bottom w:val="nil"/>
              <w:right w:val="nil"/>
            </w:tcBorders>
            <w:hideMark/>
          </w:tcPr>
          <w:p w14:paraId="5B8EAA8D" w14:textId="77777777" w:rsidR="00D37EA5" w:rsidRPr="00587CCD" w:rsidRDefault="00D37EA5" w:rsidP="007546F0">
            <w:pPr>
              <w:spacing w:line="259" w:lineRule="auto"/>
              <w:rPr>
                <w:rFonts w:ascii="Times New Roman" w:hAnsi="Times New Roman" w:cs="Times New Roman"/>
                <w:sz w:val="20"/>
                <w:szCs w:val="20"/>
                <w:lang w:val="sr-Cyrl-RS"/>
              </w:rPr>
            </w:pPr>
            <w:r w:rsidRPr="00587CCD">
              <w:rPr>
                <w:rFonts w:ascii="Times New Roman" w:hAnsi="Times New Roman" w:cs="Times New Roman"/>
                <w:sz w:val="20"/>
                <w:szCs w:val="20"/>
                <w:lang w:val="sr-Cyrl-RS"/>
              </w:rPr>
              <w:t xml:space="preserve">Организација Уједињених нација за индустријски развој / </w:t>
            </w:r>
            <w:r w:rsidRPr="00587CCD">
              <w:rPr>
                <w:rFonts w:ascii="Times New Roman" w:hAnsi="Times New Roman" w:cs="Times New Roman"/>
                <w:i/>
                <w:iCs/>
                <w:sz w:val="20"/>
                <w:szCs w:val="20"/>
                <w:lang w:val="sr-Cyrl-RS"/>
              </w:rPr>
              <w:t>United Nations Industrial Development Organization</w:t>
            </w:r>
          </w:p>
        </w:tc>
      </w:tr>
      <w:tr w:rsidR="00D37EA5" w:rsidRPr="00587CCD" w14:paraId="117DDCCE" w14:textId="77777777" w:rsidTr="007546F0">
        <w:trPr>
          <w:trHeight w:val="301"/>
        </w:trPr>
        <w:tc>
          <w:tcPr>
            <w:tcW w:w="2457" w:type="dxa"/>
            <w:tcBorders>
              <w:top w:val="nil"/>
              <w:left w:val="nil"/>
              <w:bottom w:val="nil"/>
              <w:right w:val="nil"/>
            </w:tcBorders>
            <w:noWrap/>
            <w:hideMark/>
          </w:tcPr>
          <w:p w14:paraId="129B6D88" w14:textId="77777777" w:rsidR="00D37EA5" w:rsidRPr="00587CCD" w:rsidRDefault="00D37EA5" w:rsidP="00D37EA5">
            <w:pPr>
              <w:spacing w:line="259" w:lineRule="auto"/>
              <w:jc w:val="left"/>
              <w:rPr>
                <w:rFonts w:ascii="Times New Roman" w:hAnsi="Times New Roman" w:cs="Times New Roman"/>
                <w:b/>
                <w:bCs/>
                <w:sz w:val="20"/>
                <w:szCs w:val="20"/>
                <w:lang w:val="sr-Cyrl-RS"/>
              </w:rPr>
            </w:pPr>
            <w:r w:rsidRPr="00587CCD">
              <w:rPr>
                <w:rFonts w:ascii="Times New Roman" w:hAnsi="Times New Roman" w:cs="Times New Roman"/>
                <w:b/>
                <w:bCs/>
                <w:sz w:val="20"/>
                <w:szCs w:val="20"/>
                <w:lang w:val="sr-Cyrl-RS"/>
              </w:rPr>
              <w:t>ФН</w:t>
            </w:r>
          </w:p>
        </w:tc>
        <w:tc>
          <w:tcPr>
            <w:tcW w:w="7312" w:type="dxa"/>
            <w:tcBorders>
              <w:top w:val="nil"/>
              <w:left w:val="nil"/>
              <w:bottom w:val="nil"/>
              <w:right w:val="nil"/>
            </w:tcBorders>
            <w:hideMark/>
          </w:tcPr>
          <w:p w14:paraId="6FC5C75B" w14:textId="77777777" w:rsidR="00D37EA5" w:rsidRPr="00587CCD" w:rsidRDefault="00D37EA5" w:rsidP="007546F0">
            <w:pPr>
              <w:spacing w:line="259" w:lineRule="auto"/>
              <w:rPr>
                <w:rFonts w:ascii="Times New Roman" w:hAnsi="Times New Roman" w:cs="Times New Roman"/>
                <w:sz w:val="20"/>
                <w:szCs w:val="20"/>
                <w:lang w:val="sr-Cyrl-RS"/>
              </w:rPr>
            </w:pPr>
            <w:r w:rsidRPr="00587CCD">
              <w:rPr>
                <w:rFonts w:ascii="Times New Roman" w:hAnsi="Times New Roman" w:cs="Times New Roman"/>
                <w:sz w:val="20"/>
                <w:szCs w:val="20"/>
                <w:lang w:val="sr-Cyrl-RS"/>
              </w:rPr>
              <w:t>Фонд за науку Републике Србије</w:t>
            </w:r>
          </w:p>
        </w:tc>
      </w:tr>
      <w:tr w:rsidR="00D37EA5" w:rsidRPr="00587CCD" w14:paraId="71180F71" w14:textId="77777777" w:rsidTr="007546F0">
        <w:trPr>
          <w:trHeight w:val="301"/>
        </w:trPr>
        <w:tc>
          <w:tcPr>
            <w:tcW w:w="2457" w:type="dxa"/>
            <w:tcBorders>
              <w:top w:val="nil"/>
              <w:left w:val="nil"/>
              <w:bottom w:val="nil"/>
              <w:right w:val="nil"/>
            </w:tcBorders>
            <w:noWrap/>
            <w:hideMark/>
          </w:tcPr>
          <w:p w14:paraId="248C904C" w14:textId="77777777" w:rsidR="00D37EA5" w:rsidRPr="00587CCD" w:rsidRDefault="00D37EA5" w:rsidP="00D37EA5">
            <w:pPr>
              <w:spacing w:line="259" w:lineRule="auto"/>
              <w:jc w:val="left"/>
              <w:rPr>
                <w:rFonts w:ascii="Times New Roman" w:hAnsi="Times New Roman" w:cs="Times New Roman"/>
                <w:b/>
                <w:bCs/>
                <w:sz w:val="20"/>
                <w:szCs w:val="20"/>
                <w:lang w:val="sr-Cyrl-RS"/>
              </w:rPr>
            </w:pPr>
            <w:r w:rsidRPr="00587CCD">
              <w:rPr>
                <w:rFonts w:ascii="Times New Roman" w:hAnsi="Times New Roman" w:cs="Times New Roman"/>
                <w:b/>
                <w:bCs/>
                <w:sz w:val="20"/>
                <w:szCs w:val="20"/>
                <w:lang w:val="sr-Cyrl-RS"/>
              </w:rPr>
              <w:t xml:space="preserve">ФТЕ / </w:t>
            </w:r>
            <w:r w:rsidRPr="00587CCD">
              <w:rPr>
                <w:rFonts w:ascii="Times New Roman" w:hAnsi="Times New Roman" w:cs="Times New Roman"/>
                <w:b/>
                <w:bCs/>
                <w:i/>
                <w:iCs/>
                <w:sz w:val="20"/>
                <w:szCs w:val="20"/>
                <w:lang w:val="sr-Cyrl-RS"/>
              </w:rPr>
              <w:t>FTE</w:t>
            </w:r>
          </w:p>
        </w:tc>
        <w:tc>
          <w:tcPr>
            <w:tcW w:w="7312" w:type="dxa"/>
            <w:tcBorders>
              <w:top w:val="nil"/>
              <w:left w:val="nil"/>
              <w:bottom w:val="nil"/>
              <w:right w:val="nil"/>
            </w:tcBorders>
            <w:hideMark/>
          </w:tcPr>
          <w:p w14:paraId="3F8875B2" w14:textId="77777777" w:rsidR="00D37EA5" w:rsidRPr="00587CCD" w:rsidRDefault="00D37EA5" w:rsidP="007546F0">
            <w:pPr>
              <w:spacing w:line="259" w:lineRule="auto"/>
              <w:rPr>
                <w:rFonts w:ascii="Times New Roman" w:hAnsi="Times New Roman" w:cs="Times New Roman"/>
                <w:sz w:val="20"/>
                <w:szCs w:val="20"/>
                <w:lang w:val="sr-Cyrl-RS"/>
              </w:rPr>
            </w:pPr>
            <w:r w:rsidRPr="00587CCD">
              <w:rPr>
                <w:rFonts w:ascii="Times New Roman" w:hAnsi="Times New Roman" w:cs="Times New Roman"/>
                <w:sz w:val="20"/>
                <w:szCs w:val="20"/>
                <w:lang w:val="sr-Cyrl-RS"/>
              </w:rPr>
              <w:t xml:space="preserve">Еквивалент пуног радног времена / </w:t>
            </w:r>
            <w:r w:rsidRPr="00587CCD">
              <w:rPr>
                <w:rFonts w:ascii="Times New Roman" w:hAnsi="Times New Roman" w:cs="Times New Roman"/>
                <w:i/>
                <w:iCs/>
                <w:sz w:val="20"/>
                <w:szCs w:val="20"/>
                <w:lang w:val="sr-Cyrl-RS"/>
              </w:rPr>
              <w:t xml:space="preserve">Full-time equivalent </w:t>
            </w:r>
          </w:p>
        </w:tc>
      </w:tr>
      <w:tr w:rsidR="00D37EA5" w:rsidRPr="00587CCD" w14:paraId="6A6E5E9C" w14:textId="77777777" w:rsidTr="007546F0">
        <w:trPr>
          <w:trHeight w:val="604"/>
        </w:trPr>
        <w:tc>
          <w:tcPr>
            <w:tcW w:w="2457" w:type="dxa"/>
            <w:tcBorders>
              <w:top w:val="nil"/>
              <w:left w:val="nil"/>
              <w:bottom w:val="nil"/>
              <w:right w:val="nil"/>
            </w:tcBorders>
            <w:noWrap/>
            <w:hideMark/>
          </w:tcPr>
          <w:p w14:paraId="431563D4" w14:textId="77777777" w:rsidR="00D37EA5" w:rsidRPr="00587CCD" w:rsidRDefault="00D37EA5" w:rsidP="00D37EA5">
            <w:pPr>
              <w:spacing w:line="259" w:lineRule="auto"/>
              <w:jc w:val="left"/>
              <w:rPr>
                <w:rFonts w:ascii="Times New Roman" w:hAnsi="Times New Roman" w:cs="Times New Roman"/>
                <w:b/>
                <w:bCs/>
                <w:sz w:val="20"/>
                <w:szCs w:val="20"/>
                <w:lang w:val="sr-Cyrl-RS"/>
              </w:rPr>
            </w:pPr>
            <w:r w:rsidRPr="00587CCD">
              <w:rPr>
                <w:rFonts w:ascii="Times New Roman" w:hAnsi="Times New Roman" w:cs="Times New Roman"/>
                <w:b/>
                <w:bCs/>
                <w:sz w:val="20"/>
                <w:szCs w:val="20"/>
                <w:lang w:val="sr-Cyrl-RS"/>
              </w:rPr>
              <w:t xml:space="preserve">Хоризонт 2020 </w:t>
            </w:r>
          </w:p>
        </w:tc>
        <w:tc>
          <w:tcPr>
            <w:tcW w:w="7312" w:type="dxa"/>
            <w:tcBorders>
              <w:top w:val="nil"/>
              <w:left w:val="nil"/>
              <w:bottom w:val="nil"/>
              <w:right w:val="nil"/>
            </w:tcBorders>
            <w:hideMark/>
          </w:tcPr>
          <w:p w14:paraId="26A38692" w14:textId="77777777" w:rsidR="00D37EA5" w:rsidRPr="00587CCD" w:rsidRDefault="00D37EA5" w:rsidP="007546F0">
            <w:pPr>
              <w:spacing w:line="259" w:lineRule="auto"/>
              <w:rPr>
                <w:rFonts w:ascii="Times New Roman" w:hAnsi="Times New Roman" w:cs="Times New Roman"/>
                <w:sz w:val="20"/>
                <w:szCs w:val="20"/>
                <w:lang w:val="sr-Cyrl-RS"/>
              </w:rPr>
            </w:pPr>
            <w:r w:rsidRPr="00587CCD">
              <w:rPr>
                <w:rFonts w:ascii="Times New Roman" w:hAnsi="Times New Roman" w:cs="Times New Roman"/>
                <w:sz w:val="20"/>
                <w:szCs w:val="20"/>
                <w:lang w:val="sr-Cyrl-RS"/>
              </w:rPr>
              <w:t xml:space="preserve">Хоризонт 2020 – Оквирни програм за истраживање и иновације (2014–2020) / </w:t>
            </w:r>
            <w:r w:rsidRPr="00587CCD">
              <w:rPr>
                <w:rFonts w:ascii="Times New Roman" w:hAnsi="Times New Roman" w:cs="Times New Roman"/>
                <w:i/>
                <w:sz w:val="20"/>
                <w:szCs w:val="20"/>
                <w:lang w:val="sr-Cyrl-RS"/>
              </w:rPr>
              <w:t>Horizon 2020 Framework Programme for Research and Innovation (2014–2020)</w:t>
            </w:r>
          </w:p>
        </w:tc>
      </w:tr>
      <w:tr w:rsidR="00D37EA5" w:rsidRPr="00587CCD" w14:paraId="65E12437" w14:textId="77777777" w:rsidTr="007546F0">
        <w:trPr>
          <w:trHeight w:val="396"/>
        </w:trPr>
        <w:tc>
          <w:tcPr>
            <w:tcW w:w="2457" w:type="dxa"/>
            <w:tcBorders>
              <w:top w:val="nil"/>
              <w:left w:val="nil"/>
              <w:bottom w:val="nil"/>
              <w:right w:val="nil"/>
            </w:tcBorders>
            <w:noWrap/>
            <w:hideMark/>
          </w:tcPr>
          <w:p w14:paraId="27308321" w14:textId="77777777" w:rsidR="00D37EA5" w:rsidRPr="00587CCD" w:rsidRDefault="00D37EA5" w:rsidP="00D37EA5">
            <w:pPr>
              <w:spacing w:line="259" w:lineRule="auto"/>
              <w:jc w:val="left"/>
              <w:rPr>
                <w:rFonts w:ascii="Times New Roman" w:hAnsi="Times New Roman" w:cs="Times New Roman"/>
                <w:b/>
                <w:bCs/>
                <w:sz w:val="20"/>
                <w:szCs w:val="20"/>
                <w:lang w:val="sr-Cyrl-RS"/>
              </w:rPr>
            </w:pPr>
            <w:r w:rsidRPr="00587CCD">
              <w:rPr>
                <w:rFonts w:ascii="Times New Roman" w:hAnsi="Times New Roman" w:cs="Times New Roman"/>
                <w:b/>
                <w:bCs/>
                <w:sz w:val="20"/>
                <w:szCs w:val="20"/>
                <w:lang w:val="sr-Cyrl-RS"/>
              </w:rPr>
              <w:t xml:space="preserve">Хоризонт Европа </w:t>
            </w:r>
          </w:p>
        </w:tc>
        <w:tc>
          <w:tcPr>
            <w:tcW w:w="7312" w:type="dxa"/>
            <w:tcBorders>
              <w:top w:val="nil"/>
              <w:left w:val="nil"/>
              <w:bottom w:val="nil"/>
              <w:right w:val="nil"/>
            </w:tcBorders>
            <w:hideMark/>
          </w:tcPr>
          <w:p w14:paraId="0B235784" w14:textId="77777777" w:rsidR="00D37EA5" w:rsidRPr="00587CCD" w:rsidRDefault="00D37EA5" w:rsidP="007546F0">
            <w:pPr>
              <w:spacing w:line="259" w:lineRule="auto"/>
              <w:rPr>
                <w:rFonts w:ascii="Times New Roman" w:hAnsi="Times New Roman" w:cs="Times New Roman"/>
                <w:sz w:val="20"/>
                <w:szCs w:val="20"/>
                <w:lang w:val="sr-Cyrl-RS"/>
              </w:rPr>
            </w:pPr>
            <w:r w:rsidRPr="00587CCD">
              <w:rPr>
                <w:rFonts w:ascii="Times New Roman" w:hAnsi="Times New Roman" w:cs="Times New Roman"/>
                <w:sz w:val="20"/>
                <w:szCs w:val="20"/>
                <w:lang w:val="sr-Cyrl-RS"/>
              </w:rPr>
              <w:t xml:space="preserve">Хоризонт Европа – Оквирни програм за истраживање и иновације / Horizon Europe – </w:t>
            </w:r>
            <w:r w:rsidRPr="00587CCD">
              <w:rPr>
                <w:rFonts w:ascii="Times New Roman" w:hAnsi="Times New Roman" w:cs="Times New Roman"/>
                <w:i/>
                <w:sz w:val="20"/>
                <w:szCs w:val="20"/>
                <w:lang w:val="sr-Cyrl-RS"/>
              </w:rPr>
              <w:t>Framework Programme for Research and Innovation</w:t>
            </w:r>
          </w:p>
        </w:tc>
      </w:tr>
      <w:tr w:rsidR="00D37EA5" w:rsidRPr="00587CCD" w14:paraId="309C410F" w14:textId="77777777" w:rsidTr="007546F0">
        <w:trPr>
          <w:trHeight w:val="301"/>
        </w:trPr>
        <w:tc>
          <w:tcPr>
            <w:tcW w:w="2457" w:type="dxa"/>
            <w:tcBorders>
              <w:top w:val="nil"/>
              <w:left w:val="nil"/>
              <w:bottom w:val="nil"/>
              <w:right w:val="nil"/>
            </w:tcBorders>
            <w:noWrap/>
            <w:hideMark/>
          </w:tcPr>
          <w:p w14:paraId="093733D7" w14:textId="77777777" w:rsidR="00D37EA5" w:rsidRPr="00587CCD" w:rsidRDefault="00D37EA5" w:rsidP="00D37EA5">
            <w:pPr>
              <w:spacing w:line="259" w:lineRule="auto"/>
              <w:jc w:val="left"/>
              <w:rPr>
                <w:rFonts w:ascii="Times New Roman" w:hAnsi="Times New Roman" w:cs="Times New Roman"/>
                <w:b/>
                <w:bCs/>
                <w:sz w:val="20"/>
                <w:szCs w:val="20"/>
                <w:lang w:val="sr-Cyrl-RS"/>
              </w:rPr>
            </w:pPr>
            <w:r w:rsidRPr="00587CCD">
              <w:rPr>
                <w:rFonts w:ascii="Times New Roman" w:hAnsi="Times New Roman" w:cs="Times New Roman"/>
                <w:b/>
                <w:bCs/>
                <w:sz w:val="20"/>
                <w:szCs w:val="20"/>
                <w:lang w:val="sr-Cyrl-RS"/>
              </w:rPr>
              <w:t xml:space="preserve">ЦЕРН / </w:t>
            </w:r>
            <w:r w:rsidRPr="00587CCD">
              <w:rPr>
                <w:rFonts w:ascii="Times New Roman" w:hAnsi="Times New Roman" w:cs="Times New Roman"/>
                <w:b/>
                <w:bCs/>
                <w:i/>
                <w:iCs/>
                <w:sz w:val="20"/>
                <w:szCs w:val="20"/>
                <w:lang w:val="sr-Cyrl-RS"/>
              </w:rPr>
              <w:t>CERN</w:t>
            </w:r>
          </w:p>
        </w:tc>
        <w:tc>
          <w:tcPr>
            <w:tcW w:w="7312" w:type="dxa"/>
            <w:tcBorders>
              <w:top w:val="nil"/>
              <w:left w:val="nil"/>
              <w:bottom w:val="nil"/>
              <w:right w:val="nil"/>
            </w:tcBorders>
            <w:hideMark/>
          </w:tcPr>
          <w:p w14:paraId="25CC7B20" w14:textId="77777777" w:rsidR="00D37EA5" w:rsidRPr="00587CCD" w:rsidRDefault="00D37EA5" w:rsidP="007546F0">
            <w:pPr>
              <w:spacing w:line="259" w:lineRule="auto"/>
              <w:rPr>
                <w:rFonts w:ascii="Times New Roman" w:hAnsi="Times New Roman" w:cs="Times New Roman"/>
                <w:sz w:val="20"/>
                <w:szCs w:val="20"/>
                <w:lang w:val="sr-Cyrl-RS"/>
              </w:rPr>
            </w:pPr>
            <w:r w:rsidRPr="00587CCD">
              <w:rPr>
                <w:rFonts w:ascii="Times New Roman" w:hAnsi="Times New Roman" w:cs="Times New Roman"/>
                <w:sz w:val="20"/>
                <w:szCs w:val="20"/>
                <w:lang w:val="sr-Cyrl-RS"/>
              </w:rPr>
              <w:t xml:space="preserve">Европска организација за нуклеарна истраживања / </w:t>
            </w:r>
            <w:r w:rsidRPr="00587CCD">
              <w:rPr>
                <w:rFonts w:ascii="Times New Roman" w:hAnsi="Times New Roman" w:cs="Times New Roman"/>
                <w:i/>
                <w:iCs/>
                <w:sz w:val="20"/>
                <w:szCs w:val="20"/>
                <w:lang w:val="sr-Cyrl-RS"/>
              </w:rPr>
              <w:t>European Organization for Nuclear Research</w:t>
            </w:r>
          </w:p>
        </w:tc>
      </w:tr>
      <w:tr w:rsidR="00D37EA5" w:rsidRPr="00587CCD" w14:paraId="4717B58F" w14:textId="77777777" w:rsidTr="007546F0">
        <w:trPr>
          <w:trHeight w:val="426"/>
        </w:trPr>
        <w:tc>
          <w:tcPr>
            <w:tcW w:w="2457" w:type="dxa"/>
            <w:tcBorders>
              <w:top w:val="nil"/>
              <w:left w:val="nil"/>
              <w:bottom w:val="nil"/>
              <w:right w:val="nil"/>
            </w:tcBorders>
            <w:noWrap/>
            <w:hideMark/>
          </w:tcPr>
          <w:p w14:paraId="7578AC65" w14:textId="77777777" w:rsidR="00D37EA5" w:rsidRPr="00587CCD" w:rsidRDefault="00D37EA5" w:rsidP="00D37EA5">
            <w:pPr>
              <w:spacing w:line="259" w:lineRule="auto"/>
              <w:jc w:val="left"/>
              <w:rPr>
                <w:rFonts w:ascii="Times New Roman" w:hAnsi="Times New Roman" w:cs="Times New Roman"/>
                <w:b/>
                <w:bCs/>
                <w:sz w:val="20"/>
                <w:szCs w:val="20"/>
                <w:lang w:val="sr-Cyrl-RS"/>
              </w:rPr>
            </w:pPr>
            <w:r w:rsidRPr="00587CCD">
              <w:rPr>
                <w:rFonts w:ascii="Times New Roman" w:hAnsi="Times New Roman" w:cs="Times New Roman"/>
                <w:b/>
                <w:bCs/>
                <w:sz w:val="20"/>
                <w:szCs w:val="20"/>
                <w:lang w:val="sr-Cyrl-RS"/>
              </w:rPr>
              <w:t xml:space="preserve">ЦЕРИК / </w:t>
            </w:r>
            <w:r w:rsidRPr="00587CCD">
              <w:rPr>
                <w:rFonts w:ascii="Times New Roman" w:hAnsi="Times New Roman" w:cs="Times New Roman"/>
                <w:b/>
                <w:bCs/>
                <w:i/>
                <w:iCs/>
                <w:sz w:val="20"/>
                <w:szCs w:val="20"/>
                <w:lang w:val="sr-Cyrl-RS"/>
              </w:rPr>
              <w:t>CERIC</w:t>
            </w:r>
          </w:p>
        </w:tc>
        <w:tc>
          <w:tcPr>
            <w:tcW w:w="7312" w:type="dxa"/>
            <w:tcBorders>
              <w:top w:val="nil"/>
              <w:left w:val="nil"/>
              <w:bottom w:val="nil"/>
              <w:right w:val="nil"/>
            </w:tcBorders>
            <w:hideMark/>
          </w:tcPr>
          <w:p w14:paraId="317A97A0" w14:textId="77777777" w:rsidR="00D37EA5" w:rsidRPr="00587CCD" w:rsidRDefault="00D37EA5" w:rsidP="007546F0">
            <w:pPr>
              <w:spacing w:line="259" w:lineRule="auto"/>
              <w:rPr>
                <w:rFonts w:ascii="Times New Roman" w:hAnsi="Times New Roman" w:cs="Times New Roman"/>
                <w:sz w:val="20"/>
                <w:szCs w:val="20"/>
                <w:lang w:val="sr-Cyrl-RS"/>
              </w:rPr>
            </w:pPr>
            <w:r w:rsidRPr="00587CCD">
              <w:rPr>
                <w:rFonts w:ascii="Times New Roman" w:hAnsi="Times New Roman" w:cs="Times New Roman"/>
                <w:sz w:val="20"/>
                <w:szCs w:val="20"/>
                <w:lang w:val="sr-Cyrl-RS"/>
              </w:rPr>
              <w:t>Централноевропски конзорцијум за истраживачку инфраструктуру / C</w:t>
            </w:r>
            <w:r w:rsidRPr="00587CCD">
              <w:rPr>
                <w:rFonts w:ascii="Times New Roman" w:hAnsi="Times New Roman" w:cs="Times New Roman"/>
                <w:i/>
                <w:iCs/>
                <w:sz w:val="20"/>
                <w:szCs w:val="20"/>
                <w:lang w:val="sr-Cyrl-RS"/>
              </w:rPr>
              <w:t>entral European Research Infrastructure Consortium</w:t>
            </w:r>
          </w:p>
        </w:tc>
      </w:tr>
      <w:tr w:rsidR="00D37EA5" w:rsidRPr="00587CCD" w14:paraId="26253058" w14:textId="77777777" w:rsidTr="007546F0">
        <w:trPr>
          <w:trHeight w:val="301"/>
        </w:trPr>
        <w:tc>
          <w:tcPr>
            <w:tcW w:w="2457" w:type="dxa"/>
            <w:tcBorders>
              <w:top w:val="nil"/>
              <w:left w:val="nil"/>
              <w:bottom w:val="nil"/>
              <w:right w:val="nil"/>
            </w:tcBorders>
            <w:noWrap/>
            <w:hideMark/>
          </w:tcPr>
          <w:p w14:paraId="739D0005" w14:textId="77777777" w:rsidR="00D37EA5" w:rsidRPr="00587CCD" w:rsidRDefault="00D37EA5" w:rsidP="00D37EA5">
            <w:pPr>
              <w:spacing w:line="259" w:lineRule="auto"/>
              <w:jc w:val="left"/>
              <w:rPr>
                <w:rFonts w:ascii="Times New Roman" w:hAnsi="Times New Roman" w:cs="Times New Roman"/>
                <w:b/>
                <w:bCs/>
                <w:sz w:val="20"/>
                <w:szCs w:val="20"/>
                <w:lang w:val="sr-Cyrl-RS"/>
              </w:rPr>
            </w:pPr>
            <w:r w:rsidRPr="00587CCD">
              <w:rPr>
                <w:rFonts w:ascii="Times New Roman" w:hAnsi="Times New Roman" w:cs="Times New Roman"/>
                <w:b/>
                <w:bCs/>
                <w:sz w:val="20"/>
                <w:szCs w:val="20"/>
                <w:lang w:val="sr-Cyrl-RS"/>
              </w:rPr>
              <w:t xml:space="preserve">ЦПН </w:t>
            </w:r>
          </w:p>
        </w:tc>
        <w:tc>
          <w:tcPr>
            <w:tcW w:w="7312" w:type="dxa"/>
            <w:tcBorders>
              <w:top w:val="nil"/>
              <w:left w:val="nil"/>
              <w:bottom w:val="nil"/>
              <w:right w:val="nil"/>
            </w:tcBorders>
            <w:hideMark/>
          </w:tcPr>
          <w:p w14:paraId="6916AE2F" w14:textId="33BAD2BF" w:rsidR="00D37EA5" w:rsidRPr="00587CCD" w:rsidRDefault="007546F0" w:rsidP="007546F0">
            <w:pPr>
              <w:spacing w:line="259" w:lineRule="auto"/>
              <w:rPr>
                <w:rFonts w:ascii="Times New Roman" w:hAnsi="Times New Roman" w:cs="Times New Roman"/>
                <w:sz w:val="20"/>
                <w:szCs w:val="20"/>
                <w:lang w:val="sr-Cyrl-RS"/>
              </w:rPr>
            </w:pPr>
            <w:r>
              <w:rPr>
                <w:rFonts w:ascii="Times New Roman" w:hAnsi="Times New Roman" w:cs="Times New Roman"/>
                <w:sz w:val="20"/>
                <w:szCs w:val="20"/>
                <w:lang w:val="sr-Cyrl-RS"/>
              </w:rPr>
              <w:t>Центар за промоцију науке</w:t>
            </w:r>
          </w:p>
        </w:tc>
      </w:tr>
      <w:tr w:rsidR="00D37EA5" w:rsidRPr="00587CCD" w14:paraId="680D2C3C" w14:textId="77777777" w:rsidTr="007546F0">
        <w:trPr>
          <w:trHeight w:val="481"/>
        </w:trPr>
        <w:tc>
          <w:tcPr>
            <w:tcW w:w="2457" w:type="dxa"/>
            <w:tcBorders>
              <w:top w:val="nil"/>
              <w:left w:val="nil"/>
              <w:bottom w:val="nil"/>
              <w:right w:val="nil"/>
            </w:tcBorders>
            <w:noWrap/>
            <w:hideMark/>
          </w:tcPr>
          <w:p w14:paraId="7BBC6FB0" w14:textId="77777777" w:rsidR="00D37EA5" w:rsidRPr="00587CCD" w:rsidRDefault="00D37EA5" w:rsidP="00D37EA5">
            <w:pPr>
              <w:spacing w:line="259" w:lineRule="auto"/>
              <w:jc w:val="left"/>
              <w:rPr>
                <w:rFonts w:ascii="Times New Roman" w:hAnsi="Times New Roman" w:cs="Times New Roman"/>
                <w:b/>
                <w:bCs/>
                <w:sz w:val="20"/>
                <w:szCs w:val="20"/>
                <w:lang w:val="sr-Cyrl-RS"/>
              </w:rPr>
            </w:pPr>
            <w:r w:rsidRPr="00587CCD">
              <w:rPr>
                <w:rFonts w:ascii="Times New Roman" w:hAnsi="Times New Roman" w:cs="Times New Roman"/>
                <w:b/>
                <w:bCs/>
                <w:sz w:val="20"/>
                <w:szCs w:val="20"/>
                <w:lang w:val="sr-Cyrl-RS"/>
              </w:rPr>
              <w:t>КОСТ / COST</w:t>
            </w:r>
          </w:p>
        </w:tc>
        <w:tc>
          <w:tcPr>
            <w:tcW w:w="7312" w:type="dxa"/>
            <w:tcBorders>
              <w:top w:val="nil"/>
              <w:left w:val="nil"/>
              <w:bottom w:val="nil"/>
              <w:right w:val="nil"/>
            </w:tcBorders>
            <w:hideMark/>
          </w:tcPr>
          <w:p w14:paraId="0715BD55" w14:textId="77777777" w:rsidR="00D37EA5" w:rsidRPr="00587CCD" w:rsidRDefault="00D37EA5" w:rsidP="007546F0">
            <w:pPr>
              <w:spacing w:line="259" w:lineRule="auto"/>
              <w:rPr>
                <w:rFonts w:ascii="Times New Roman" w:hAnsi="Times New Roman" w:cs="Times New Roman"/>
                <w:sz w:val="20"/>
                <w:szCs w:val="20"/>
                <w:lang w:val="sr-Cyrl-RS"/>
              </w:rPr>
            </w:pPr>
            <w:r w:rsidRPr="00587CCD">
              <w:rPr>
                <w:rFonts w:ascii="Times New Roman" w:hAnsi="Times New Roman" w:cs="Times New Roman"/>
                <w:sz w:val="20"/>
                <w:szCs w:val="20"/>
                <w:lang w:val="sr-Cyrl-RS"/>
              </w:rPr>
              <w:t xml:space="preserve">Европски програм за сарадњу у домену научних и технолошких истраживања / </w:t>
            </w:r>
            <w:r w:rsidRPr="00587CCD">
              <w:rPr>
                <w:rFonts w:ascii="Times New Roman" w:hAnsi="Times New Roman" w:cs="Times New Roman"/>
                <w:i/>
                <w:iCs/>
                <w:sz w:val="20"/>
                <w:szCs w:val="20"/>
                <w:lang w:val="sr-Cyrl-RS"/>
              </w:rPr>
              <w:t xml:space="preserve">European co-operation in the field of scientific and technical research </w:t>
            </w:r>
          </w:p>
        </w:tc>
      </w:tr>
      <w:tr w:rsidR="00D37EA5" w:rsidRPr="00587CCD" w14:paraId="035DC57B" w14:textId="77777777" w:rsidTr="007546F0">
        <w:trPr>
          <w:trHeight w:val="301"/>
        </w:trPr>
        <w:tc>
          <w:tcPr>
            <w:tcW w:w="2457" w:type="dxa"/>
            <w:tcBorders>
              <w:top w:val="nil"/>
              <w:left w:val="nil"/>
              <w:bottom w:val="nil"/>
              <w:right w:val="nil"/>
            </w:tcBorders>
            <w:noWrap/>
          </w:tcPr>
          <w:p w14:paraId="5C66E924" w14:textId="77777777" w:rsidR="00D37EA5" w:rsidRPr="00587CCD" w:rsidRDefault="00D37EA5" w:rsidP="00D37EA5">
            <w:pPr>
              <w:spacing w:line="259" w:lineRule="auto"/>
              <w:jc w:val="left"/>
              <w:rPr>
                <w:rFonts w:ascii="Times New Roman" w:hAnsi="Times New Roman" w:cs="Times New Roman"/>
                <w:b/>
                <w:bCs/>
                <w:sz w:val="20"/>
                <w:szCs w:val="20"/>
                <w:lang w:val="sr-Cyrl-RS"/>
              </w:rPr>
            </w:pPr>
            <w:r w:rsidRPr="00587CCD">
              <w:rPr>
                <w:rFonts w:ascii="Times New Roman" w:hAnsi="Times New Roman" w:cs="Times New Roman"/>
                <w:b/>
                <w:bCs/>
                <w:sz w:val="20"/>
                <w:szCs w:val="20"/>
                <w:lang w:val="sr-Cyrl-RS"/>
              </w:rPr>
              <w:t>4С</w:t>
            </w:r>
          </w:p>
        </w:tc>
        <w:tc>
          <w:tcPr>
            <w:tcW w:w="7312" w:type="dxa"/>
            <w:tcBorders>
              <w:top w:val="nil"/>
              <w:left w:val="nil"/>
              <w:bottom w:val="nil"/>
              <w:right w:val="nil"/>
            </w:tcBorders>
            <w:noWrap/>
          </w:tcPr>
          <w:p w14:paraId="730AE0C4" w14:textId="464AA55A" w:rsidR="00D37EA5" w:rsidRPr="00587CCD" w:rsidRDefault="007546F0" w:rsidP="007546F0">
            <w:pPr>
              <w:spacing w:line="259" w:lineRule="auto"/>
              <w:rPr>
                <w:rFonts w:ascii="Times New Roman" w:hAnsi="Times New Roman" w:cs="Times New Roman"/>
                <w:sz w:val="20"/>
                <w:szCs w:val="20"/>
                <w:lang w:val="sr-Cyrl-RS"/>
              </w:rPr>
            </w:pPr>
            <w:r w:rsidRPr="007546F0">
              <w:rPr>
                <w:rFonts w:ascii="Times New Roman" w:hAnsi="Times New Roman" w:cs="Times New Roman"/>
                <w:sz w:val="20"/>
                <w:szCs w:val="20"/>
                <w:lang w:val="sr-Cyrl-RS"/>
              </w:rPr>
              <w:t>Стратегија паметне специјализације у Републици Србији за период 2020-2027. године</w:t>
            </w:r>
          </w:p>
        </w:tc>
      </w:tr>
    </w:tbl>
    <w:p w14:paraId="6E7A4D91" w14:textId="77777777" w:rsidR="00255A21" w:rsidRPr="00587CCD" w:rsidRDefault="00255A21">
      <w:pPr>
        <w:jc w:val="left"/>
        <w:rPr>
          <w:rFonts w:ascii="Times New Roman" w:eastAsiaTheme="majorEastAsia" w:hAnsi="Times New Roman" w:cs="Times New Roman"/>
          <w:sz w:val="20"/>
          <w:szCs w:val="20"/>
        </w:rPr>
      </w:pPr>
      <w:r w:rsidRPr="00587CCD">
        <w:rPr>
          <w:rFonts w:ascii="Times New Roman" w:hAnsi="Times New Roman" w:cs="Times New Roman"/>
          <w:sz w:val="20"/>
          <w:szCs w:val="20"/>
        </w:rPr>
        <w:br w:type="page"/>
      </w:r>
    </w:p>
    <w:p w14:paraId="4A541ED5" w14:textId="63CA99C7" w:rsidR="0069009D" w:rsidRPr="00EF64EA" w:rsidRDefault="0069009D" w:rsidP="00EF64EA">
      <w:pPr>
        <w:pStyle w:val="Heading2"/>
        <w:ind w:firstLine="720"/>
        <w:rPr>
          <w:rFonts w:ascii="Times New Roman" w:hAnsi="Times New Roman" w:cs="Times New Roman"/>
          <w:color w:val="auto"/>
        </w:rPr>
      </w:pPr>
      <w:bookmarkStart w:id="3" w:name="_Toc63023439"/>
      <w:r w:rsidRPr="00EF64EA">
        <w:rPr>
          <w:rFonts w:ascii="Times New Roman" w:hAnsi="Times New Roman" w:cs="Times New Roman"/>
          <w:color w:val="auto"/>
        </w:rPr>
        <w:t>УВОД</w:t>
      </w:r>
      <w:bookmarkEnd w:id="2"/>
      <w:bookmarkEnd w:id="3"/>
      <w:bookmarkEnd w:id="1"/>
    </w:p>
    <w:p w14:paraId="751AE73F" w14:textId="77777777" w:rsidR="007F7C62" w:rsidRPr="00EF64EA" w:rsidRDefault="007F7C62" w:rsidP="00B658D3">
      <w:pPr>
        <w:rPr>
          <w:rFonts w:ascii="Times New Roman" w:hAnsi="Times New Roman" w:cs="Times New Roman"/>
        </w:rPr>
      </w:pPr>
    </w:p>
    <w:p w14:paraId="06B10809" w14:textId="77777777" w:rsidR="00461516" w:rsidRPr="00461516" w:rsidRDefault="00461516" w:rsidP="00461516">
      <w:pPr>
        <w:spacing w:after="0"/>
        <w:ind w:firstLine="720"/>
        <w:rPr>
          <w:rFonts w:ascii="Times New Roman" w:hAnsi="Times New Roman" w:cs="Times New Roman"/>
          <w:lang w:val="sr-Cyrl-RS"/>
        </w:rPr>
      </w:pPr>
      <w:r w:rsidRPr="00461516">
        <w:rPr>
          <w:rFonts w:ascii="Times New Roman" w:hAnsi="Times New Roman" w:cs="Times New Roman"/>
          <w:lang w:val="sr-Cyrl-RS"/>
        </w:rPr>
        <w:t xml:space="preserve">Наука је важна компонента развојa Републике Србије, једнако као и било ког другог друштва. На моћи науке да створи, прошири и примени знање почивају технолошки напредак, здравље, безбедност, образовање и национални идентитет, што одређује укупни квалитет живота грађана. У XXI веку је потреба за врхунском науком још израженија, јер се даљи развој привреде и друштва све више заснива на знању као кључном ресурсу, док се увећава број друштвених изазова који се могу решити само новим знањем. </w:t>
      </w:r>
    </w:p>
    <w:p w14:paraId="508E0049" w14:textId="77777777" w:rsidR="00461516" w:rsidRPr="00461516" w:rsidRDefault="00461516" w:rsidP="00461516">
      <w:pPr>
        <w:spacing w:after="0"/>
        <w:ind w:firstLine="720"/>
        <w:rPr>
          <w:rFonts w:ascii="Times New Roman" w:hAnsi="Times New Roman" w:cs="Times New Roman"/>
          <w:lang w:val="sr-Cyrl-RS"/>
        </w:rPr>
      </w:pPr>
      <w:r w:rsidRPr="00461516">
        <w:rPr>
          <w:rFonts w:ascii="Times New Roman" w:hAnsi="Times New Roman" w:cs="Times New Roman"/>
          <w:lang w:val="sr-Cyrl-RS"/>
        </w:rPr>
        <w:t xml:space="preserve">У време припреме овог документа светом се ширила пандемија изазвана вирусом корона, претећи да трајно измени цивилизацију. На удару су били здравство, безбедност, економија, логистика, грађанске слободе. Колапс здравствених система довео је до великог броја жртава у многим земљама. Економски губици и друштвена нестабилност превазишли су негативне исходе многих ранијих криза. Овакве ретке појаве са великим последицама често нису предвидиве, али нису изоловане, нити непоновљиве. Државе су реаговале различито, a успех њихових одговора директно је зависио од постојећег фонда знања и вештина. </w:t>
      </w:r>
    </w:p>
    <w:p w14:paraId="72ADC124" w14:textId="1F46222E" w:rsidR="00461516" w:rsidRPr="00461516" w:rsidRDefault="00461516" w:rsidP="00461516">
      <w:pPr>
        <w:spacing w:after="0"/>
        <w:ind w:firstLine="720"/>
        <w:rPr>
          <w:rFonts w:ascii="Times New Roman" w:hAnsi="Times New Roman" w:cs="Times New Roman"/>
          <w:lang w:val="sr-Cyrl-RS"/>
        </w:rPr>
      </w:pPr>
      <w:r w:rsidRPr="00461516">
        <w:rPr>
          <w:rFonts w:ascii="Times New Roman" w:hAnsi="Times New Roman" w:cs="Times New Roman"/>
          <w:lang w:val="sr-Cyrl-RS"/>
        </w:rPr>
        <w:t xml:space="preserve">Република Србија се, као и друге државе, суочава и са бројним другим друштвеним изазовима, међу којима су и климатске промене, миграције, демографски трендови и безбедност. Упркос економском опоравку, ови изазови би могли да успоре даљи напредак </w:t>
      </w:r>
      <w:r w:rsidR="00786274">
        <w:rPr>
          <w:rFonts w:ascii="Times New Roman" w:hAnsi="Times New Roman" w:cs="Times New Roman"/>
          <w:lang w:val="sr-Cyrl-RS"/>
        </w:rPr>
        <w:t xml:space="preserve">Републике </w:t>
      </w:r>
      <w:r w:rsidRPr="00461516">
        <w:rPr>
          <w:rFonts w:ascii="Times New Roman" w:hAnsi="Times New Roman" w:cs="Times New Roman"/>
          <w:lang w:val="sr-Cyrl-RS"/>
        </w:rPr>
        <w:t xml:space="preserve">Србије. Наука и технологија очигледно играју важну улогу у припремању одговора на такве изазове. Управо кризе каква је пандемија КОВИД-19, кад су друштва најслабија, а неопходност откривања и примене научног знања израженија него иначе, показују исправност уверења да је снага једног друштва сразмерна знању којим располаже. Наука би требало да прошири фонд знања и технологија које нам могу помоћи у суочавању са проблемима које је немогуће предвидети, али ће се појављивати у будућности. </w:t>
      </w:r>
    </w:p>
    <w:p w14:paraId="0ED76D01" w14:textId="29CB9AC3" w:rsidR="00461516" w:rsidRPr="00461516" w:rsidRDefault="00461516" w:rsidP="00461516">
      <w:pPr>
        <w:spacing w:after="0"/>
        <w:ind w:firstLine="720"/>
        <w:rPr>
          <w:rFonts w:ascii="Times New Roman" w:hAnsi="Times New Roman" w:cs="Times New Roman"/>
          <w:lang w:val="sr-Cyrl-RS"/>
        </w:rPr>
      </w:pPr>
      <w:r w:rsidRPr="00461516">
        <w:rPr>
          <w:rFonts w:ascii="Times New Roman" w:hAnsi="Times New Roman" w:cs="Times New Roman"/>
          <w:lang w:val="sr-Cyrl-RS"/>
        </w:rPr>
        <w:t xml:space="preserve">Стратегија научног и технолошког развоја Републике Србије за </w:t>
      </w:r>
      <w:r w:rsidR="00305DBD">
        <w:rPr>
          <w:rFonts w:ascii="Times New Roman" w:hAnsi="Times New Roman" w:cs="Times New Roman"/>
          <w:lang w:val="sr-Cyrl-RS"/>
        </w:rPr>
        <w:t>период од 2021. до 2025. године</w:t>
      </w:r>
      <w:r w:rsidRPr="00461516">
        <w:rPr>
          <w:rFonts w:ascii="Times New Roman" w:hAnsi="Times New Roman" w:cs="Times New Roman"/>
          <w:lang w:val="sr-Cyrl-RS"/>
        </w:rPr>
        <w:t xml:space="preserve"> под мотом „Моћ знања</w:t>
      </w:r>
      <w:r w:rsidR="009B263D" w:rsidRPr="009B263D">
        <w:rPr>
          <w:rFonts w:ascii="Times New Roman" w:hAnsi="Times New Roman" w:cs="Times New Roman"/>
          <w:lang w:val="sr-Cyrl-RS"/>
        </w:rPr>
        <w:t>”</w:t>
      </w:r>
      <w:r w:rsidRPr="00461516">
        <w:rPr>
          <w:rFonts w:ascii="Times New Roman" w:hAnsi="Times New Roman" w:cs="Times New Roman"/>
          <w:lang w:val="sr-Cyrl-RS"/>
        </w:rPr>
        <w:t xml:space="preserve">, подразумева да ће Србија бити снажна, просперитетна и угледна онолико колико знања поседује. Стратегија идентификује кораке и доноси мере које ће на добробит свих грађана Републике Србије ојачати научноистраживачки и иновациони систем, али и друге актере који производе, шире и примењују знања у секторима образовања, привреде и медија. </w:t>
      </w:r>
    </w:p>
    <w:p w14:paraId="797D7AA1" w14:textId="7BD189CA" w:rsidR="00461516" w:rsidRDefault="00461516" w:rsidP="00461516">
      <w:pPr>
        <w:spacing w:after="0"/>
        <w:ind w:firstLine="720"/>
        <w:rPr>
          <w:rFonts w:ascii="Times New Roman" w:hAnsi="Times New Roman" w:cs="Times New Roman"/>
          <w:lang w:val="sr-Cyrl-RS"/>
        </w:rPr>
      </w:pPr>
      <w:r w:rsidRPr="00461516">
        <w:rPr>
          <w:rFonts w:ascii="Times New Roman" w:hAnsi="Times New Roman" w:cs="Times New Roman"/>
          <w:lang w:val="sr-Cyrl-RS"/>
        </w:rPr>
        <w:t>Прогресивна у прилагођавању изазовима, али конзервативна у препознавању постојећих потенцијала, Стратегија одржава континуитет реформи. У том смислу, у претходном стратешком периоду су постигнути значајни успеси. Унапређен је правни оквир доношењем нових закона, извршена је структурна реформа, повећан је буџет и основане су нове институције. Створени су предуслови за убрзани развој науке у</w:t>
      </w:r>
      <w:r w:rsidR="00305DBD">
        <w:rPr>
          <w:rFonts w:ascii="Times New Roman" w:hAnsi="Times New Roman" w:cs="Times New Roman"/>
          <w:lang w:val="sr-Cyrl-RS"/>
        </w:rPr>
        <w:t xml:space="preserve"> Републици</w:t>
      </w:r>
      <w:r w:rsidRPr="00461516">
        <w:rPr>
          <w:rFonts w:ascii="Times New Roman" w:hAnsi="Times New Roman" w:cs="Times New Roman"/>
          <w:lang w:val="sr-Cyrl-RS"/>
        </w:rPr>
        <w:t xml:space="preserve"> Србији и већи допринос развоју друштва. У таквом оквиру, ова стратегија предвиђа један општи и пет посебних циљева, као и пакет мера за њихово остваривање, тако да креира окружење у коме ће даље симултано расти квалитет институција, научних тимова и појединачних истраживача.</w:t>
      </w:r>
    </w:p>
    <w:p w14:paraId="007B40EE" w14:textId="77777777" w:rsidR="00461516" w:rsidRPr="00461516" w:rsidRDefault="00461516" w:rsidP="00461516">
      <w:pPr>
        <w:spacing w:after="0"/>
        <w:ind w:firstLine="720"/>
        <w:rPr>
          <w:rFonts w:ascii="Times New Roman" w:hAnsi="Times New Roman" w:cs="Times New Roman"/>
          <w:lang w:val="sr-Cyrl-RS"/>
        </w:rPr>
      </w:pPr>
    </w:p>
    <w:p w14:paraId="5DD66653" w14:textId="3356F070" w:rsidR="00461516" w:rsidRPr="00461516" w:rsidRDefault="00461516" w:rsidP="00461516">
      <w:pPr>
        <w:spacing w:after="0"/>
        <w:ind w:firstLine="720"/>
        <w:rPr>
          <w:rFonts w:ascii="Times New Roman" w:hAnsi="Times New Roman" w:cs="Times New Roman"/>
          <w:lang w:val="sr-Cyrl-RS"/>
        </w:rPr>
      </w:pPr>
      <w:r w:rsidRPr="00461516">
        <w:rPr>
          <w:rFonts w:ascii="Times New Roman" w:hAnsi="Times New Roman" w:cs="Times New Roman"/>
          <w:lang w:val="sr-Cyrl-RS"/>
        </w:rPr>
        <w:t>Стратегија се усваја на основу члана 38. Закона о планском систему Републике Србије („Сл</w:t>
      </w:r>
      <w:r w:rsidR="00926966">
        <w:rPr>
          <w:rFonts w:ascii="Times New Roman" w:hAnsi="Times New Roman" w:cs="Times New Roman"/>
          <w:lang w:val="sr-Cyrl-RS"/>
        </w:rPr>
        <w:t>ужбени</w:t>
      </w:r>
      <w:r w:rsidR="00F66BC1">
        <w:rPr>
          <w:rFonts w:ascii="Times New Roman" w:hAnsi="Times New Roman" w:cs="Times New Roman"/>
          <w:lang w:val="sr-Cyrl-RS"/>
        </w:rPr>
        <w:t xml:space="preserve"> гласник РС</w:t>
      </w:r>
      <w:r w:rsidR="009B263D" w:rsidRPr="009B263D">
        <w:rPr>
          <w:rFonts w:ascii="Times New Roman" w:hAnsi="Times New Roman" w:cs="Times New Roman"/>
          <w:lang w:val="sr-Cyrl-RS"/>
        </w:rPr>
        <w:t>”</w:t>
      </w:r>
      <w:r w:rsidR="00F66BC1">
        <w:rPr>
          <w:rFonts w:ascii="Times New Roman" w:hAnsi="Times New Roman" w:cs="Times New Roman"/>
          <w:lang w:val="sr-Cyrl-RS"/>
        </w:rPr>
        <w:t>, број 30/</w:t>
      </w:r>
      <w:r w:rsidRPr="00461516">
        <w:rPr>
          <w:rFonts w:ascii="Times New Roman" w:hAnsi="Times New Roman" w:cs="Times New Roman"/>
          <w:lang w:val="sr-Cyrl-RS"/>
        </w:rPr>
        <w:t>18) и члана 10. Закона о науци и истраживањима („Сл</w:t>
      </w:r>
      <w:r w:rsidR="00926966">
        <w:rPr>
          <w:rFonts w:ascii="Times New Roman" w:hAnsi="Times New Roman" w:cs="Times New Roman"/>
          <w:lang w:val="sr-Cyrl-RS"/>
        </w:rPr>
        <w:t>ужбени</w:t>
      </w:r>
      <w:r w:rsidRPr="00461516">
        <w:rPr>
          <w:rFonts w:ascii="Times New Roman" w:hAnsi="Times New Roman" w:cs="Times New Roman"/>
          <w:lang w:val="sr-Cyrl-RS"/>
        </w:rPr>
        <w:t xml:space="preserve"> гласник РС</w:t>
      </w:r>
      <w:r w:rsidR="009B263D" w:rsidRPr="009B263D">
        <w:rPr>
          <w:rFonts w:ascii="Times New Roman" w:hAnsi="Times New Roman" w:cs="Times New Roman"/>
          <w:lang w:val="sr-Cyrl-RS"/>
        </w:rPr>
        <w:t>”</w:t>
      </w:r>
      <w:r w:rsidRPr="00461516">
        <w:rPr>
          <w:rFonts w:ascii="Times New Roman" w:hAnsi="Times New Roman" w:cs="Times New Roman"/>
          <w:lang w:val="sr-Cyrl-RS"/>
        </w:rPr>
        <w:t xml:space="preserve">, број 49/19). Израду Стратегије је координирало Министарство просвете, науке и технолошког развоја, а у њеној изради и консултацијама учествовали су представници </w:t>
      </w:r>
      <w:r w:rsidR="00305DBD" w:rsidRPr="00461516">
        <w:rPr>
          <w:rFonts w:ascii="Times New Roman" w:hAnsi="Times New Roman" w:cs="Times New Roman"/>
          <w:lang w:val="sr-Cyrl-RS"/>
        </w:rPr>
        <w:t xml:space="preserve">радне </w:t>
      </w:r>
      <w:r w:rsidRPr="00461516">
        <w:rPr>
          <w:rFonts w:ascii="Times New Roman" w:hAnsi="Times New Roman" w:cs="Times New Roman"/>
          <w:lang w:val="sr-Cyrl-RS"/>
        </w:rPr>
        <w:t xml:space="preserve">групе, Српске академије наука и уметности, Националног савета за научни и технолошки развој, Заједнице института Србије, Конференције универзитета Србије, Фонда за науку Републике Србије, Фонда за иновациону делатност, Центра за промоцију науке, Научно-технолошког парка Београд и други угледни научници.  </w:t>
      </w:r>
    </w:p>
    <w:p w14:paraId="1F1CE6B7" w14:textId="77777777" w:rsidR="00715798" w:rsidRPr="00EF64EA" w:rsidRDefault="00715798">
      <w:pPr>
        <w:jc w:val="left"/>
        <w:rPr>
          <w:rFonts w:ascii="Times New Roman" w:eastAsiaTheme="majorEastAsia" w:hAnsi="Times New Roman" w:cs="Times New Roman"/>
          <w:sz w:val="32"/>
          <w:szCs w:val="32"/>
        </w:rPr>
      </w:pPr>
      <w:r w:rsidRPr="00EF64EA">
        <w:rPr>
          <w:rFonts w:ascii="Times New Roman" w:hAnsi="Times New Roman" w:cs="Times New Roman"/>
        </w:rPr>
        <w:br w:type="page"/>
      </w:r>
    </w:p>
    <w:p w14:paraId="321F822E" w14:textId="77777777" w:rsidR="00F13038" w:rsidRDefault="00987A3A" w:rsidP="00F13038">
      <w:pPr>
        <w:pStyle w:val="Heading2"/>
        <w:rPr>
          <w:rFonts w:ascii="Times New Roman" w:hAnsi="Times New Roman" w:cs="Times New Roman"/>
          <w:color w:val="auto"/>
          <w:lang w:val="sr-Cyrl-RS"/>
        </w:rPr>
      </w:pPr>
      <w:bookmarkStart w:id="4" w:name="_Toc63023440"/>
      <w:r>
        <w:rPr>
          <w:rFonts w:ascii="Times New Roman" w:hAnsi="Times New Roman" w:cs="Times New Roman"/>
          <w:color w:val="auto"/>
          <w:lang w:val="sr-Cyrl-RS"/>
        </w:rPr>
        <w:t xml:space="preserve">ПЛАНСКИ ДОКУМЕНТИ И ПРАВНИ ОКВИР </w:t>
      </w:r>
    </w:p>
    <w:p w14:paraId="5CD84855" w14:textId="7D153858" w:rsidR="00632035" w:rsidRPr="00EF64EA" w:rsidRDefault="00987A3A" w:rsidP="00F13038">
      <w:pPr>
        <w:pStyle w:val="Heading2"/>
        <w:rPr>
          <w:rFonts w:ascii="Times New Roman" w:hAnsi="Times New Roman" w:cs="Times New Roman"/>
          <w:color w:val="auto"/>
        </w:rPr>
      </w:pPr>
      <w:r>
        <w:rPr>
          <w:rFonts w:ascii="Times New Roman" w:hAnsi="Times New Roman" w:cs="Times New Roman"/>
          <w:color w:val="auto"/>
          <w:lang w:val="sr-Cyrl-RS"/>
        </w:rPr>
        <w:t>РЕЛЕВАНТНИ ЗА СТРАТЕГИЈУ</w:t>
      </w:r>
      <w:bookmarkEnd w:id="4"/>
    </w:p>
    <w:p w14:paraId="705BC7DB" w14:textId="77777777" w:rsidR="00DD0DC1" w:rsidRPr="00EF64EA" w:rsidRDefault="00DD0DC1" w:rsidP="00B658D3">
      <w:pPr>
        <w:rPr>
          <w:rFonts w:ascii="Times New Roman" w:hAnsi="Times New Roman" w:cs="Times New Roman"/>
        </w:rPr>
      </w:pPr>
    </w:p>
    <w:p w14:paraId="569D7E63" w14:textId="2567FDC0" w:rsidR="00461516" w:rsidRPr="00461516" w:rsidRDefault="00461516" w:rsidP="00B82D44">
      <w:pPr>
        <w:spacing w:after="0"/>
        <w:ind w:firstLine="720"/>
        <w:rPr>
          <w:rFonts w:ascii="Times New Roman" w:hAnsi="Times New Roman" w:cs="Times New Roman"/>
          <w:lang w:val="sr-Cyrl-RS"/>
        </w:rPr>
      </w:pPr>
      <w:r w:rsidRPr="00461516">
        <w:rPr>
          <w:rFonts w:ascii="Times New Roman" w:hAnsi="Times New Roman" w:cs="Times New Roman"/>
          <w:lang w:val="sr-Cyrl-RS"/>
        </w:rPr>
        <w:t>У друштвеним околностима у којима се доноси Стратегија</w:t>
      </w:r>
      <w:r w:rsidR="00F13038">
        <w:rPr>
          <w:rFonts w:ascii="Times New Roman" w:hAnsi="Times New Roman" w:cs="Times New Roman"/>
          <w:lang w:val="sr-Cyrl-RS"/>
        </w:rPr>
        <w:t>,</w:t>
      </w:r>
      <w:r w:rsidRPr="00461516">
        <w:rPr>
          <w:rFonts w:ascii="Times New Roman" w:hAnsi="Times New Roman" w:cs="Times New Roman"/>
          <w:lang w:val="sr-Cyrl-RS"/>
        </w:rPr>
        <w:t xml:space="preserve"> научно и технолошко знање је виђено као важан, мада недовољно искоришћен национални ресурс. Република Србија кроз читав низ докумената и пракси препознаје значај науке и истраживања за економски и друштвени раст и стварање радних места. Истовремено, грађани Републике Србије исказују велико поверење у научнике, што показују и истраживања јавног мњења (Прилог 5)</w:t>
      </w:r>
      <w:r w:rsidRPr="00461516">
        <w:rPr>
          <w:rFonts w:ascii="Times New Roman" w:hAnsi="Times New Roman" w:cs="Times New Roman"/>
          <w:vertAlign w:val="superscript"/>
          <w:lang w:val="sr-Cyrl-RS"/>
        </w:rPr>
        <w:footnoteReference w:id="1"/>
      </w:r>
      <w:r w:rsidRPr="00461516">
        <w:rPr>
          <w:rFonts w:ascii="Times New Roman" w:hAnsi="Times New Roman" w:cs="Times New Roman"/>
          <w:lang w:val="sr-Cyrl-RS"/>
        </w:rPr>
        <w:t>.</w:t>
      </w:r>
    </w:p>
    <w:p w14:paraId="73066D8F" w14:textId="77777777" w:rsidR="00461516" w:rsidRPr="00461516" w:rsidRDefault="00461516" w:rsidP="00B82D44">
      <w:pPr>
        <w:spacing w:after="0"/>
        <w:ind w:firstLine="720"/>
        <w:rPr>
          <w:rFonts w:ascii="Times New Roman" w:hAnsi="Times New Roman" w:cs="Times New Roman"/>
          <w:lang w:val="sr-Cyrl-RS"/>
        </w:rPr>
      </w:pPr>
      <w:r w:rsidRPr="00461516">
        <w:rPr>
          <w:rFonts w:ascii="Times New Roman" w:hAnsi="Times New Roman" w:cs="Times New Roman"/>
          <w:lang w:val="sr-Cyrl-RS"/>
        </w:rPr>
        <w:t>Искуства високоразвијених земаља показују да је стабилан истраживачки систем покретачка снага којом се такво поверење може оправдати, а квалитет модерног друштва унапредити. Међутим, свет око нас се убрзано мења, што подразумева и спремност држава да се прилаг</w:t>
      </w:r>
      <w:r w:rsidRPr="00461516">
        <w:rPr>
          <w:rFonts w:ascii="Times New Roman" w:hAnsi="Times New Roman" w:cs="Times New Roman"/>
          <w:lang w:val="sr-Latn-RS"/>
        </w:rPr>
        <w:t>o</w:t>
      </w:r>
      <w:r w:rsidRPr="00461516">
        <w:rPr>
          <w:rFonts w:ascii="Times New Roman" w:hAnsi="Times New Roman" w:cs="Times New Roman"/>
          <w:lang w:val="sr-Cyrl-RS"/>
        </w:rPr>
        <w:t>де и континуирано уче уз јачање свих развојних капацитета. Изазови које је поставила пандемија КОВИД-19 ово су потврдили. На другој страни, акције сарадње, размене података и развијања потпуно нових система учења, удруживања снага са циљем јачања капацитета науке и истраживања на националном и међународном нивоу могу бити окосница развоја.</w:t>
      </w:r>
    </w:p>
    <w:p w14:paraId="58A5FFBC" w14:textId="5C06E459" w:rsidR="00461516" w:rsidRPr="00461516" w:rsidRDefault="00461516" w:rsidP="00B82D44">
      <w:pPr>
        <w:spacing w:after="0"/>
        <w:ind w:firstLine="720"/>
        <w:rPr>
          <w:rFonts w:ascii="Times New Roman" w:hAnsi="Times New Roman" w:cs="Times New Roman"/>
          <w:lang w:val="sr-Cyrl-RS"/>
        </w:rPr>
      </w:pPr>
      <w:r w:rsidRPr="00461516">
        <w:rPr>
          <w:rFonts w:ascii="Times New Roman" w:hAnsi="Times New Roman" w:cs="Times New Roman"/>
          <w:lang w:val="sr-Cyrl-RS"/>
        </w:rPr>
        <w:t xml:space="preserve">Стратегија </w:t>
      </w:r>
      <w:r w:rsidR="000447F4">
        <w:rPr>
          <w:rFonts w:ascii="Times New Roman" w:hAnsi="Times New Roman" w:cs="Times New Roman"/>
          <w:lang w:val="sr-Cyrl-RS"/>
        </w:rPr>
        <w:t xml:space="preserve">је заснована </w:t>
      </w:r>
      <w:r w:rsidRPr="00461516">
        <w:rPr>
          <w:rFonts w:ascii="Times New Roman" w:hAnsi="Times New Roman" w:cs="Times New Roman"/>
          <w:lang w:val="sr-Cyrl-RS"/>
        </w:rPr>
        <w:t xml:space="preserve">на низу секторских и међусекторских стратешких докумената који дају законодавни оквир за развој науке и технологије у </w:t>
      </w:r>
      <w:r w:rsidR="000447F4">
        <w:rPr>
          <w:rFonts w:ascii="Times New Roman" w:hAnsi="Times New Roman" w:cs="Times New Roman"/>
          <w:lang w:val="sr-Cyrl-RS"/>
        </w:rPr>
        <w:t>Републици</w:t>
      </w:r>
      <w:r w:rsidR="000447F4" w:rsidRPr="00461516">
        <w:rPr>
          <w:rFonts w:ascii="Times New Roman" w:hAnsi="Times New Roman" w:cs="Times New Roman"/>
          <w:lang w:val="sr-Cyrl-RS"/>
        </w:rPr>
        <w:t xml:space="preserve"> </w:t>
      </w:r>
      <w:r w:rsidRPr="00461516">
        <w:rPr>
          <w:rFonts w:ascii="Times New Roman" w:hAnsi="Times New Roman" w:cs="Times New Roman"/>
          <w:lang w:val="sr-Cyrl-RS"/>
        </w:rPr>
        <w:t>Србији. Ова стратегија узима у обзир опредељење Републике Србије да се интегрише у Европски истраживачки простор, као и да се развија у смеру успостављања друштва заснованог на знању. Имајући то у виду, оквир за доношење Стратегије може се поделити на национални и међународни.</w:t>
      </w:r>
    </w:p>
    <w:p w14:paraId="072557CA" w14:textId="77777777" w:rsidR="0065247E" w:rsidRPr="00EF64EA" w:rsidRDefault="0065247E" w:rsidP="00B658D3">
      <w:pPr>
        <w:rPr>
          <w:rFonts w:ascii="Times New Roman" w:hAnsi="Times New Roman" w:cs="Times New Roman"/>
        </w:rPr>
      </w:pPr>
    </w:p>
    <w:p w14:paraId="609DADEF" w14:textId="77777777" w:rsidR="00A80ACC" w:rsidRPr="00EF64EA" w:rsidRDefault="00A80ACC" w:rsidP="00EF64EA">
      <w:pPr>
        <w:pStyle w:val="Heading3"/>
        <w:ind w:firstLine="720"/>
        <w:rPr>
          <w:rFonts w:ascii="Times New Roman" w:hAnsi="Times New Roman" w:cs="Times New Roman"/>
          <w:b w:val="0"/>
          <w:bCs w:val="0"/>
          <w:color w:val="auto"/>
        </w:rPr>
      </w:pPr>
      <w:bookmarkStart w:id="5" w:name="_Toc63023441"/>
      <w:r w:rsidRPr="00EF64EA">
        <w:rPr>
          <w:rFonts w:ascii="Times New Roman" w:hAnsi="Times New Roman" w:cs="Times New Roman"/>
          <w:b w:val="0"/>
          <w:bCs w:val="0"/>
          <w:color w:val="auto"/>
        </w:rPr>
        <w:t>Национални оквир за доношење Стратегије</w:t>
      </w:r>
      <w:bookmarkEnd w:id="5"/>
    </w:p>
    <w:p w14:paraId="05D579A0" w14:textId="77777777" w:rsidR="007F1D02" w:rsidRPr="00EF64EA" w:rsidRDefault="007F1D02" w:rsidP="00B658D3">
      <w:pPr>
        <w:rPr>
          <w:rFonts w:ascii="Times New Roman" w:hAnsi="Times New Roman" w:cs="Times New Roman"/>
        </w:rPr>
      </w:pPr>
    </w:p>
    <w:p w14:paraId="5AF594AB" w14:textId="247D64AD" w:rsidR="00461516" w:rsidRPr="00E74E09" w:rsidRDefault="00461516" w:rsidP="00E74E09">
      <w:pPr>
        <w:spacing w:after="0"/>
        <w:ind w:firstLine="720"/>
        <w:rPr>
          <w:rFonts w:ascii="Times New Roman" w:hAnsi="Times New Roman" w:cs="Times New Roman"/>
          <w:lang w:val="sr-Cyrl-RS"/>
        </w:rPr>
      </w:pPr>
      <w:r w:rsidRPr="00461516">
        <w:rPr>
          <w:rFonts w:ascii="Times New Roman" w:hAnsi="Times New Roman" w:cs="Times New Roman"/>
        </w:rPr>
        <w:t>Законодавни оквир релевантан за доношење Стратегије дефинисан је Закон</w:t>
      </w:r>
      <w:r w:rsidR="00A057B5">
        <w:rPr>
          <w:rFonts w:ascii="Times New Roman" w:hAnsi="Times New Roman" w:cs="Times New Roman"/>
        </w:rPr>
        <w:t>ом о науци и истраживањима („Службени</w:t>
      </w:r>
      <w:r w:rsidRPr="00461516">
        <w:rPr>
          <w:rFonts w:ascii="Times New Roman" w:hAnsi="Times New Roman" w:cs="Times New Roman"/>
        </w:rPr>
        <w:t xml:space="preserve"> гласник РС</w:t>
      </w:r>
      <w:r w:rsidR="00226A95" w:rsidRPr="00226A95">
        <w:rPr>
          <w:rFonts w:ascii="Times New Roman" w:hAnsi="Times New Roman" w:cs="Times New Roman"/>
        </w:rPr>
        <w:t>”</w:t>
      </w:r>
      <w:r w:rsidRPr="00461516">
        <w:rPr>
          <w:rFonts w:ascii="Times New Roman" w:hAnsi="Times New Roman" w:cs="Times New Roman"/>
        </w:rPr>
        <w:t>, бр</w:t>
      </w:r>
      <w:r w:rsidR="00A057B5">
        <w:rPr>
          <w:rFonts w:ascii="Times New Roman" w:hAnsi="Times New Roman" w:cs="Times New Roman"/>
          <w:lang w:val="sr-Cyrl-RS"/>
        </w:rPr>
        <w:t>ој</w:t>
      </w:r>
      <w:r w:rsidR="00F66BC1">
        <w:rPr>
          <w:rFonts w:ascii="Times New Roman" w:hAnsi="Times New Roman" w:cs="Times New Roman"/>
        </w:rPr>
        <w:t xml:space="preserve"> 49/</w:t>
      </w:r>
      <w:r w:rsidRPr="00461516">
        <w:rPr>
          <w:rFonts w:ascii="Times New Roman" w:hAnsi="Times New Roman" w:cs="Times New Roman"/>
        </w:rPr>
        <w:t>19), Законом о Фонду за науку Републике Србије („Сл</w:t>
      </w:r>
      <w:r w:rsidR="00A057B5">
        <w:rPr>
          <w:rFonts w:ascii="Times New Roman" w:hAnsi="Times New Roman" w:cs="Times New Roman"/>
        </w:rPr>
        <w:t>ужбени</w:t>
      </w:r>
      <w:r w:rsidRPr="00461516">
        <w:rPr>
          <w:rFonts w:ascii="Times New Roman" w:hAnsi="Times New Roman" w:cs="Times New Roman"/>
        </w:rPr>
        <w:t xml:space="preserve"> гласник РС</w:t>
      </w:r>
      <w:r w:rsidR="00226A95" w:rsidRPr="00226A95">
        <w:rPr>
          <w:rFonts w:ascii="Times New Roman" w:hAnsi="Times New Roman" w:cs="Times New Roman"/>
        </w:rPr>
        <w:t>”</w:t>
      </w:r>
      <w:r w:rsidRPr="00461516">
        <w:rPr>
          <w:rFonts w:ascii="Times New Roman" w:hAnsi="Times New Roman" w:cs="Times New Roman"/>
        </w:rPr>
        <w:t>, бр</w:t>
      </w:r>
      <w:r w:rsidR="00A057B5">
        <w:rPr>
          <w:rFonts w:ascii="Times New Roman" w:hAnsi="Times New Roman" w:cs="Times New Roman"/>
          <w:lang w:val="sr-Cyrl-RS"/>
        </w:rPr>
        <w:t>ој</w:t>
      </w:r>
      <w:r w:rsidR="00F66BC1">
        <w:rPr>
          <w:rFonts w:ascii="Times New Roman" w:hAnsi="Times New Roman" w:cs="Times New Roman"/>
        </w:rPr>
        <w:t xml:space="preserve"> 95/</w:t>
      </w:r>
      <w:r w:rsidRPr="00461516">
        <w:rPr>
          <w:rFonts w:ascii="Times New Roman" w:hAnsi="Times New Roman" w:cs="Times New Roman"/>
        </w:rPr>
        <w:t>18), Законом о иновационој делатности („Сл</w:t>
      </w:r>
      <w:r w:rsidR="00A057B5">
        <w:rPr>
          <w:rFonts w:ascii="Times New Roman" w:hAnsi="Times New Roman" w:cs="Times New Roman"/>
        </w:rPr>
        <w:t>ужбени</w:t>
      </w:r>
      <w:r w:rsidR="00F66BC1">
        <w:rPr>
          <w:rFonts w:ascii="Times New Roman" w:hAnsi="Times New Roman" w:cs="Times New Roman"/>
        </w:rPr>
        <w:t xml:space="preserve"> гласник РС</w:t>
      </w:r>
      <w:r w:rsidR="00226A95" w:rsidRPr="00226A95">
        <w:rPr>
          <w:rFonts w:ascii="Times New Roman" w:hAnsi="Times New Roman" w:cs="Times New Roman"/>
        </w:rPr>
        <w:t>”</w:t>
      </w:r>
      <w:r w:rsidR="00BA4BF1">
        <w:rPr>
          <w:rFonts w:ascii="Times New Roman" w:hAnsi="Times New Roman" w:cs="Times New Roman"/>
        </w:rPr>
        <w:t>, бр. 110/05, 18/10</w:t>
      </w:r>
      <w:r w:rsidR="00F66BC1">
        <w:rPr>
          <w:rFonts w:ascii="Times New Roman" w:hAnsi="Times New Roman" w:cs="Times New Roman"/>
        </w:rPr>
        <w:t xml:space="preserve"> и 55/</w:t>
      </w:r>
      <w:r w:rsidRPr="00461516">
        <w:rPr>
          <w:rFonts w:ascii="Times New Roman" w:hAnsi="Times New Roman" w:cs="Times New Roman"/>
        </w:rPr>
        <w:t>13) и Законом о планском систему Републике Србије („Сл</w:t>
      </w:r>
      <w:r w:rsidR="00A057B5">
        <w:rPr>
          <w:rFonts w:ascii="Times New Roman" w:hAnsi="Times New Roman" w:cs="Times New Roman"/>
        </w:rPr>
        <w:t>ужбени</w:t>
      </w:r>
      <w:r w:rsidRPr="00461516">
        <w:rPr>
          <w:rFonts w:ascii="Times New Roman" w:hAnsi="Times New Roman" w:cs="Times New Roman"/>
        </w:rPr>
        <w:t xml:space="preserve"> гласник РС</w:t>
      </w:r>
      <w:r w:rsidR="00226A95" w:rsidRPr="00226A95">
        <w:rPr>
          <w:rFonts w:ascii="Times New Roman" w:hAnsi="Times New Roman" w:cs="Times New Roman"/>
        </w:rPr>
        <w:t>”</w:t>
      </w:r>
      <w:r w:rsidRPr="00461516">
        <w:rPr>
          <w:rFonts w:ascii="Times New Roman" w:hAnsi="Times New Roman" w:cs="Times New Roman"/>
        </w:rPr>
        <w:t>, бр</w:t>
      </w:r>
      <w:r w:rsidR="00A057B5">
        <w:rPr>
          <w:rFonts w:ascii="Times New Roman" w:hAnsi="Times New Roman" w:cs="Times New Roman"/>
          <w:lang w:val="sr-Cyrl-RS"/>
        </w:rPr>
        <w:t>ој</w:t>
      </w:r>
      <w:r w:rsidR="00F66BC1">
        <w:rPr>
          <w:rFonts w:ascii="Times New Roman" w:hAnsi="Times New Roman" w:cs="Times New Roman"/>
        </w:rPr>
        <w:t xml:space="preserve"> 30/</w:t>
      </w:r>
      <w:r w:rsidRPr="00461516">
        <w:rPr>
          <w:rFonts w:ascii="Times New Roman" w:hAnsi="Times New Roman" w:cs="Times New Roman"/>
        </w:rPr>
        <w:t>18). Поред закона, национални оквир за доношење Стратегије укључује стратешке документе попут стратегија којима се уређује развој образовања у</w:t>
      </w:r>
      <w:r w:rsidR="000447F4" w:rsidRPr="000447F4">
        <w:rPr>
          <w:rFonts w:ascii="Times New Roman" w:hAnsi="Times New Roman" w:cs="Times New Roman"/>
          <w:lang w:val="sr-Cyrl-RS"/>
        </w:rPr>
        <w:t xml:space="preserve"> </w:t>
      </w:r>
      <w:r w:rsidR="000447F4">
        <w:rPr>
          <w:rFonts w:ascii="Times New Roman" w:hAnsi="Times New Roman" w:cs="Times New Roman"/>
          <w:lang w:val="sr-Cyrl-RS"/>
        </w:rPr>
        <w:t>Републици</w:t>
      </w:r>
      <w:r w:rsidRPr="00461516">
        <w:rPr>
          <w:rFonts w:ascii="Times New Roman" w:hAnsi="Times New Roman" w:cs="Times New Roman"/>
        </w:rPr>
        <w:t xml:space="preserve"> Србији, а које су због природне повезаности научноистраживачког и иновационог система са високим образовањем неизбежно усаглашене са овом стратегијом. Национални оквир је, са друге стране, укључио и друге стратешке документе, попут Стратегије паметне специјализације („Сл</w:t>
      </w:r>
      <w:r w:rsidR="00A057B5">
        <w:rPr>
          <w:rFonts w:ascii="Times New Roman" w:hAnsi="Times New Roman" w:cs="Times New Roman"/>
        </w:rPr>
        <w:t>ужбени</w:t>
      </w:r>
      <w:r w:rsidRPr="00461516">
        <w:rPr>
          <w:rFonts w:ascii="Times New Roman" w:hAnsi="Times New Roman" w:cs="Times New Roman"/>
        </w:rPr>
        <w:t xml:space="preserve"> гласник РС</w:t>
      </w:r>
      <w:r w:rsidR="00226A95" w:rsidRPr="00226A95">
        <w:rPr>
          <w:rFonts w:ascii="Times New Roman" w:hAnsi="Times New Roman" w:cs="Times New Roman"/>
        </w:rPr>
        <w:t>”</w:t>
      </w:r>
      <w:r w:rsidRPr="00461516">
        <w:rPr>
          <w:rFonts w:ascii="Times New Roman" w:hAnsi="Times New Roman" w:cs="Times New Roman"/>
        </w:rPr>
        <w:t>, бр</w:t>
      </w:r>
      <w:r w:rsidR="00A057B5">
        <w:rPr>
          <w:rFonts w:ascii="Times New Roman" w:hAnsi="Times New Roman" w:cs="Times New Roman"/>
          <w:lang w:val="sr-Cyrl-RS"/>
        </w:rPr>
        <w:t>ој</w:t>
      </w:r>
      <w:r w:rsidR="00F66BC1">
        <w:rPr>
          <w:rFonts w:ascii="Times New Roman" w:hAnsi="Times New Roman" w:cs="Times New Roman"/>
        </w:rPr>
        <w:t xml:space="preserve"> 21/</w:t>
      </w:r>
      <w:r w:rsidRPr="00461516">
        <w:rPr>
          <w:rFonts w:ascii="Times New Roman" w:hAnsi="Times New Roman" w:cs="Times New Roman"/>
        </w:rPr>
        <w:t>20), Стратегије развоја вештачке интелигенције („Сл</w:t>
      </w:r>
      <w:r w:rsidR="00A057B5">
        <w:rPr>
          <w:rFonts w:ascii="Times New Roman" w:hAnsi="Times New Roman" w:cs="Times New Roman"/>
        </w:rPr>
        <w:t>ужбени</w:t>
      </w:r>
      <w:r w:rsidRPr="00461516">
        <w:rPr>
          <w:rFonts w:ascii="Times New Roman" w:hAnsi="Times New Roman" w:cs="Times New Roman"/>
        </w:rPr>
        <w:t xml:space="preserve"> гласник РС</w:t>
      </w:r>
      <w:r w:rsidR="00226A95" w:rsidRPr="00226A95">
        <w:rPr>
          <w:rFonts w:ascii="Times New Roman" w:hAnsi="Times New Roman" w:cs="Times New Roman"/>
        </w:rPr>
        <w:t>”</w:t>
      </w:r>
      <w:r w:rsidRPr="00461516">
        <w:rPr>
          <w:rFonts w:ascii="Times New Roman" w:hAnsi="Times New Roman" w:cs="Times New Roman"/>
        </w:rPr>
        <w:t>, бр</w:t>
      </w:r>
      <w:r w:rsidR="00A057B5">
        <w:rPr>
          <w:rFonts w:ascii="Times New Roman" w:hAnsi="Times New Roman" w:cs="Times New Roman"/>
          <w:lang w:val="sr-Cyrl-RS"/>
        </w:rPr>
        <w:t>ој</w:t>
      </w:r>
      <w:r w:rsidR="00F67380">
        <w:rPr>
          <w:rFonts w:ascii="Times New Roman" w:hAnsi="Times New Roman" w:cs="Times New Roman"/>
        </w:rPr>
        <w:t xml:space="preserve"> 96</w:t>
      </w:r>
      <w:r w:rsidR="00F66BC1">
        <w:rPr>
          <w:rFonts w:ascii="Times New Roman" w:hAnsi="Times New Roman" w:cs="Times New Roman"/>
        </w:rPr>
        <w:t>/</w:t>
      </w:r>
      <w:r w:rsidRPr="00461516">
        <w:rPr>
          <w:rFonts w:ascii="Times New Roman" w:hAnsi="Times New Roman" w:cs="Times New Roman"/>
        </w:rPr>
        <w:t xml:space="preserve">19), </w:t>
      </w:r>
      <w:r w:rsidR="00E74E09" w:rsidRPr="00E74E09">
        <w:rPr>
          <w:rFonts w:ascii="Times New Roman" w:hAnsi="Times New Roman" w:cs="Times New Roman"/>
        </w:rPr>
        <w:t xml:space="preserve">Стратегије индустријске </w:t>
      </w:r>
      <w:r w:rsidR="00E74E09">
        <w:rPr>
          <w:rFonts w:ascii="Times New Roman" w:hAnsi="Times New Roman" w:cs="Times New Roman"/>
        </w:rPr>
        <w:t>политике („Службени гласник РС</w:t>
      </w:r>
      <w:r w:rsidR="00226A95" w:rsidRPr="00226A95">
        <w:rPr>
          <w:rFonts w:ascii="Times New Roman" w:hAnsi="Times New Roman" w:cs="Times New Roman"/>
        </w:rPr>
        <w:t>”</w:t>
      </w:r>
      <w:r w:rsidR="00E74E09">
        <w:rPr>
          <w:rFonts w:ascii="Times New Roman" w:hAnsi="Times New Roman" w:cs="Times New Roman"/>
        </w:rPr>
        <w:t>, бр</w:t>
      </w:r>
      <w:r w:rsidR="00E74E09">
        <w:rPr>
          <w:rFonts w:ascii="Times New Roman" w:hAnsi="Times New Roman" w:cs="Times New Roman"/>
          <w:lang w:val="sr-Cyrl-RS"/>
        </w:rPr>
        <w:t xml:space="preserve">ој </w:t>
      </w:r>
      <w:r w:rsidR="00E74E09">
        <w:rPr>
          <w:rFonts w:ascii="Times New Roman" w:hAnsi="Times New Roman" w:cs="Times New Roman"/>
        </w:rPr>
        <w:t>35/</w:t>
      </w:r>
      <w:r w:rsidR="00E74E09" w:rsidRPr="00E74E09">
        <w:rPr>
          <w:rFonts w:ascii="Times New Roman" w:hAnsi="Times New Roman" w:cs="Times New Roman"/>
        </w:rPr>
        <w:t>20)</w:t>
      </w:r>
      <w:r w:rsidR="00E74E09">
        <w:rPr>
          <w:rFonts w:ascii="Times New Roman" w:hAnsi="Times New Roman" w:cs="Times New Roman"/>
          <w:lang w:val="sr-Cyrl-RS"/>
        </w:rPr>
        <w:t xml:space="preserve"> </w:t>
      </w:r>
      <w:r w:rsidRPr="00461516">
        <w:rPr>
          <w:rFonts w:ascii="Times New Roman" w:hAnsi="Times New Roman" w:cs="Times New Roman"/>
        </w:rPr>
        <w:t>и Стратегије за подршку развоја малих и средњих предузећа („Сл</w:t>
      </w:r>
      <w:r w:rsidR="00A057B5">
        <w:rPr>
          <w:rFonts w:ascii="Times New Roman" w:hAnsi="Times New Roman" w:cs="Times New Roman"/>
        </w:rPr>
        <w:t>ужбени</w:t>
      </w:r>
      <w:r w:rsidRPr="00461516">
        <w:rPr>
          <w:rFonts w:ascii="Times New Roman" w:hAnsi="Times New Roman" w:cs="Times New Roman"/>
        </w:rPr>
        <w:t xml:space="preserve"> гласник РС</w:t>
      </w:r>
      <w:r w:rsidR="00226A95" w:rsidRPr="00226A95">
        <w:rPr>
          <w:rFonts w:ascii="Times New Roman" w:hAnsi="Times New Roman" w:cs="Times New Roman"/>
        </w:rPr>
        <w:t>”</w:t>
      </w:r>
      <w:r w:rsidRPr="00461516">
        <w:rPr>
          <w:rFonts w:ascii="Times New Roman" w:hAnsi="Times New Roman" w:cs="Times New Roman"/>
        </w:rPr>
        <w:t>, бр</w:t>
      </w:r>
      <w:r w:rsidR="00A057B5">
        <w:rPr>
          <w:rFonts w:ascii="Times New Roman" w:hAnsi="Times New Roman" w:cs="Times New Roman"/>
          <w:lang w:val="sr-Cyrl-RS"/>
        </w:rPr>
        <w:t>ој</w:t>
      </w:r>
      <w:r w:rsidR="00F66BC1">
        <w:rPr>
          <w:rFonts w:ascii="Times New Roman" w:hAnsi="Times New Roman" w:cs="Times New Roman"/>
        </w:rPr>
        <w:t xml:space="preserve"> 35/</w:t>
      </w:r>
      <w:r w:rsidRPr="00461516">
        <w:rPr>
          <w:rFonts w:ascii="Times New Roman" w:hAnsi="Times New Roman" w:cs="Times New Roman"/>
        </w:rPr>
        <w:t>15).</w:t>
      </w:r>
    </w:p>
    <w:p w14:paraId="1A553CC4" w14:textId="1912C17B" w:rsidR="00461516" w:rsidRPr="00461516" w:rsidRDefault="00461516" w:rsidP="00461516">
      <w:pPr>
        <w:spacing w:after="0"/>
        <w:ind w:firstLine="720"/>
        <w:rPr>
          <w:rFonts w:ascii="Times New Roman" w:hAnsi="Times New Roman" w:cs="Times New Roman"/>
        </w:rPr>
      </w:pPr>
      <w:r w:rsidRPr="00461516">
        <w:rPr>
          <w:rFonts w:ascii="Times New Roman" w:hAnsi="Times New Roman" w:cs="Times New Roman"/>
        </w:rPr>
        <w:t>Закон о науци и истраживањима у члану 10. дефинише да „ради планирања и остваривања дугорочних стратешких циљева, приоритета и праваца научног и технолошког развоја, Влада доноси Стратегију на предлог министарства надлежног за научноистраживачку делатност, у складу са законом којим се уређује плански систем</w:t>
      </w:r>
      <w:r w:rsidR="00226A95" w:rsidRPr="00226A95">
        <w:rPr>
          <w:rFonts w:ascii="Times New Roman" w:hAnsi="Times New Roman" w:cs="Times New Roman"/>
        </w:rPr>
        <w:t>”</w:t>
      </w:r>
      <w:r w:rsidRPr="00461516">
        <w:rPr>
          <w:rFonts w:ascii="Times New Roman" w:hAnsi="Times New Roman" w:cs="Times New Roman"/>
        </w:rPr>
        <w:t xml:space="preserve">. Члан 11. </w:t>
      </w:r>
      <w:r w:rsidR="000447F4">
        <w:rPr>
          <w:rFonts w:ascii="Times New Roman" w:hAnsi="Times New Roman" w:cs="Times New Roman"/>
          <w:lang w:val="sr-Cyrl-RS"/>
        </w:rPr>
        <w:t>тог</w:t>
      </w:r>
      <w:r w:rsidRPr="00461516">
        <w:rPr>
          <w:rFonts w:ascii="Times New Roman" w:hAnsi="Times New Roman" w:cs="Times New Roman"/>
        </w:rPr>
        <w:t xml:space="preserve"> закона утврђује садржину стратегије: </w:t>
      </w:r>
    </w:p>
    <w:p w14:paraId="5308DA1B" w14:textId="77777777" w:rsidR="00461516" w:rsidRPr="00461516" w:rsidRDefault="00461516" w:rsidP="003224FD">
      <w:pPr>
        <w:pStyle w:val="ListParagraph"/>
        <w:numPr>
          <w:ilvl w:val="0"/>
          <w:numId w:val="8"/>
        </w:numPr>
        <w:spacing w:after="0"/>
        <w:rPr>
          <w:rFonts w:ascii="Times New Roman" w:hAnsi="Times New Roman" w:cs="Times New Roman"/>
        </w:rPr>
      </w:pPr>
      <w:r w:rsidRPr="00461516">
        <w:rPr>
          <w:rFonts w:ascii="Times New Roman" w:hAnsi="Times New Roman" w:cs="Times New Roman"/>
        </w:rPr>
        <w:t>стање у области научноистраживачке делатности;</w:t>
      </w:r>
    </w:p>
    <w:p w14:paraId="15A432C6" w14:textId="77777777" w:rsidR="00461516" w:rsidRPr="00461516" w:rsidRDefault="00461516" w:rsidP="003224FD">
      <w:pPr>
        <w:pStyle w:val="ListParagraph"/>
        <w:numPr>
          <w:ilvl w:val="0"/>
          <w:numId w:val="8"/>
        </w:numPr>
        <w:spacing w:after="0"/>
        <w:rPr>
          <w:rFonts w:ascii="Times New Roman" w:hAnsi="Times New Roman" w:cs="Times New Roman"/>
        </w:rPr>
      </w:pPr>
      <w:r w:rsidRPr="00461516">
        <w:rPr>
          <w:rFonts w:ascii="Times New Roman" w:hAnsi="Times New Roman" w:cs="Times New Roman"/>
        </w:rPr>
        <w:t>циљеви који се у области науке и технолошког развоја желе постићи на нивоу Републике Србије;</w:t>
      </w:r>
    </w:p>
    <w:p w14:paraId="573C9E29" w14:textId="77777777" w:rsidR="00461516" w:rsidRPr="00461516" w:rsidRDefault="00461516" w:rsidP="003224FD">
      <w:pPr>
        <w:pStyle w:val="ListParagraph"/>
        <w:numPr>
          <w:ilvl w:val="0"/>
          <w:numId w:val="8"/>
        </w:numPr>
        <w:spacing w:after="0"/>
        <w:rPr>
          <w:rFonts w:ascii="Times New Roman" w:hAnsi="Times New Roman" w:cs="Times New Roman"/>
        </w:rPr>
      </w:pPr>
      <w:r w:rsidRPr="00461516">
        <w:rPr>
          <w:rFonts w:ascii="Times New Roman" w:hAnsi="Times New Roman" w:cs="Times New Roman"/>
        </w:rPr>
        <w:t>приоритети и правци научног и технолошког развоја;</w:t>
      </w:r>
    </w:p>
    <w:p w14:paraId="4B8C68A1" w14:textId="77777777" w:rsidR="00461516" w:rsidRPr="00461516" w:rsidRDefault="00461516" w:rsidP="003224FD">
      <w:pPr>
        <w:pStyle w:val="ListParagraph"/>
        <w:numPr>
          <w:ilvl w:val="0"/>
          <w:numId w:val="8"/>
        </w:numPr>
        <w:spacing w:after="0"/>
        <w:rPr>
          <w:rFonts w:ascii="Times New Roman" w:hAnsi="Times New Roman" w:cs="Times New Roman"/>
        </w:rPr>
      </w:pPr>
      <w:r w:rsidRPr="00461516">
        <w:rPr>
          <w:rFonts w:ascii="Times New Roman" w:hAnsi="Times New Roman" w:cs="Times New Roman"/>
        </w:rPr>
        <w:t>циљана средства за науку и истраживања која се издвајају из буџета и привреде, изражена као проценат бруто националног дохотка Републике Србије;</w:t>
      </w:r>
    </w:p>
    <w:p w14:paraId="6496CB3E" w14:textId="77777777" w:rsidR="00461516" w:rsidRPr="00461516" w:rsidRDefault="00461516" w:rsidP="003224FD">
      <w:pPr>
        <w:pStyle w:val="ListParagraph"/>
        <w:numPr>
          <w:ilvl w:val="0"/>
          <w:numId w:val="8"/>
        </w:numPr>
        <w:spacing w:after="0"/>
        <w:rPr>
          <w:rFonts w:ascii="Times New Roman" w:hAnsi="Times New Roman" w:cs="Times New Roman"/>
        </w:rPr>
      </w:pPr>
      <w:r w:rsidRPr="00461516">
        <w:rPr>
          <w:rFonts w:ascii="Times New Roman" w:hAnsi="Times New Roman" w:cs="Times New Roman"/>
        </w:rPr>
        <w:t>научне области и уже научне дисциплине, као и интердисциплинарни и мултидисциплинарни правци које треба посебно развијати и материјално подржавати ради достизања циљева у развоју Републике Србије;</w:t>
      </w:r>
    </w:p>
    <w:p w14:paraId="07FFF2CD" w14:textId="77777777" w:rsidR="00461516" w:rsidRPr="00461516" w:rsidRDefault="00461516" w:rsidP="003224FD">
      <w:pPr>
        <w:pStyle w:val="ListParagraph"/>
        <w:numPr>
          <w:ilvl w:val="0"/>
          <w:numId w:val="8"/>
        </w:numPr>
        <w:spacing w:after="0"/>
        <w:rPr>
          <w:rFonts w:ascii="Times New Roman" w:hAnsi="Times New Roman" w:cs="Times New Roman"/>
        </w:rPr>
      </w:pPr>
      <w:r w:rsidRPr="00461516">
        <w:rPr>
          <w:rFonts w:ascii="Times New Roman" w:hAnsi="Times New Roman" w:cs="Times New Roman"/>
        </w:rPr>
        <w:t>приоритетне потребе у науци и технолошком развоју и приоритети улагања у научноистраживачке програме;</w:t>
      </w:r>
    </w:p>
    <w:p w14:paraId="01125DD2" w14:textId="77777777" w:rsidR="00461516" w:rsidRPr="00461516" w:rsidRDefault="00461516" w:rsidP="003224FD">
      <w:pPr>
        <w:pStyle w:val="ListParagraph"/>
        <w:numPr>
          <w:ilvl w:val="0"/>
          <w:numId w:val="8"/>
        </w:numPr>
        <w:spacing w:after="0"/>
        <w:rPr>
          <w:rFonts w:ascii="Times New Roman" w:hAnsi="Times New Roman" w:cs="Times New Roman"/>
        </w:rPr>
      </w:pPr>
      <w:r w:rsidRPr="00461516">
        <w:rPr>
          <w:rFonts w:ascii="Times New Roman" w:hAnsi="Times New Roman" w:cs="Times New Roman"/>
        </w:rPr>
        <w:t>материјални и системски предуслови за реализацију Стратегије;</w:t>
      </w:r>
    </w:p>
    <w:p w14:paraId="38A5EF5F" w14:textId="77777777" w:rsidR="00461516" w:rsidRPr="00461516" w:rsidRDefault="00461516" w:rsidP="003224FD">
      <w:pPr>
        <w:pStyle w:val="ListParagraph"/>
        <w:numPr>
          <w:ilvl w:val="0"/>
          <w:numId w:val="8"/>
        </w:numPr>
        <w:spacing w:after="0"/>
        <w:rPr>
          <w:rFonts w:ascii="Times New Roman" w:hAnsi="Times New Roman" w:cs="Times New Roman"/>
        </w:rPr>
      </w:pPr>
      <w:r w:rsidRPr="00461516">
        <w:rPr>
          <w:rFonts w:ascii="Times New Roman" w:hAnsi="Times New Roman" w:cs="Times New Roman"/>
        </w:rPr>
        <w:t>динамика и фазе реализације;</w:t>
      </w:r>
    </w:p>
    <w:p w14:paraId="50DCDE30" w14:textId="77777777" w:rsidR="00461516" w:rsidRPr="00461516" w:rsidRDefault="00461516" w:rsidP="003224FD">
      <w:pPr>
        <w:pStyle w:val="ListParagraph"/>
        <w:numPr>
          <w:ilvl w:val="0"/>
          <w:numId w:val="8"/>
        </w:numPr>
        <w:spacing w:after="0"/>
        <w:rPr>
          <w:rFonts w:ascii="Times New Roman" w:hAnsi="Times New Roman" w:cs="Times New Roman"/>
        </w:rPr>
      </w:pPr>
      <w:r w:rsidRPr="00461516">
        <w:rPr>
          <w:rFonts w:ascii="Times New Roman" w:hAnsi="Times New Roman" w:cs="Times New Roman"/>
        </w:rPr>
        <w:t>мере за спровођење Стратегије и управљање њеном реализацијом;</w:t>
      </w:r>
    </w:p>
    <w:p w14:paraId="4444B21A" w14:textId="77777777" w:rsidR="00461516" w:rsidRPr="00461516" w:rsidRDefault="00461516" w:rsidP="003224FD">
      <w:pPr>
        <w:pStyle w:val="ListParagraph"/>
        <w:numPr>
          <w:ilvl w:val="0"/>
          <w:numId w:val="8"/>
        </w:numPr>
        <w:spacing w:after="0"/>
        <w:rPr>
          <w:rFonts w:ascii="Times New Roman" w:hAnsi="Times New Roman" w:cs="Times New Roman"/>
        </w:rPr>
      </w:pPr>
      <w:r w:rsidRPr="00461516">
        <w:rPr>
          <w:rFonts w:ascii="Times New Roman" w:hAnsi="Times New Roman" w:cs="Times New Roman"/>
        </w:rPr>
        <w:t>приоритети за координацију рада Фонда за науку Републике Србије и мреже институција.</w:t>
      </w:r>
    </w:p>
    <w:p w14:paraId="1A71610B" w14:textId="77777777" w:rsidR="00461516" w:rsidRPr="00461516" w:rsidRDefault="00461516" w:rsidP="00461516">
      <w:pPr>
        <w:spacing w:after="0"/>
        <w:ind w:firstLine="720"/>
        <w:rPr>
          <w:rFonts w:ascii="Times New Roman" w:hAnsi="Times New Roman" w:cs="Times New Roman"/>
        </w:rPr>
      </w:pPr>
      <w:r w:rsidRPr="00461516">
        <w:rPr>
          <w:rFonts w:ascii="Times New Roman" w:hAnsi="Times New Roman" w:cs="Times New Roman"/>
        </w:rPr>
        <w:t>Члан 12. истог закона дефинише да се општи интерес у научноистраживачкој делатности остварује путем програма институционалног финансирања и других програма од општег интереса. Програми институционалног финансирања стварају законски оквир за финансирање акредитованих института и института од националног значаја, оснивање и финансирање нових института чији је оснивач Република Србија, аутономна покрајина, јединица локалне самоуправе и Српска академија наука и уметности. Други програми од општег интереса за Републику Србију укључују низ програма за научноистраживачку, инфраструктурну, издавачку и друге облике подршке.</w:t>
      </w:r>
    </w:p>
    <w:p w14:paraId="0AA4B56C" w14:textId="3B92CF5E" w:rsidR="00461516" w:rsidRPr="00461516" w:rsidRDefault="00461516" w:rsidP="00461516">
      <w:pPr>
        <w:spacing w:after="0"/>
        <w:ind w:firstLine="720"/>
        <w:rPr>
          <w:rFonts w:ascii="Times New Roman" w:hAnsi="Times New Roman" w:cs="Times New Roman"/>
        </w:rPr>
      </w:pPr>
      <w:r w:rsidRPr="00461516">
        <w:rPr>
          <w:rFonts w:ascii="Times New Roman" w:hAnsi="Times New Roman" w:cs="Times New Roman"/>
        </w:rPr>
        <w:t>Чланом 3. Закона о Фонду за науку Републике Србије („Сл</w:t>
      </w:r>
      <w:r w:rsidR="00A057B5">
        <w:rPr>
          <w:rFonts w:ascii="Times New Roman" w:hAnsi="Times New Roman" w:cs="Times New Roman"/>
        </w:rPr>
        <w:t>ужбени</w:t>
      </w:r>
      <w:r w:rsidRPr="00461516">
        <w:rPr>
          <w:rFonts w:ascii="Times New Roman" w:hAnsi="Times New Roman" w:cs="Times New Roman"/>
        </w:rPr>
        <w:t xml:space="preserve"> гласник РС</w:t>
      </w:r>
      <w:r w:rsidR="00E42878" w:rsidRPr="00E42878">
        <w:rPr>
          <w:rFonts w:ascii="Times New Roman" w:hAnsi="Times New Roman" w:cs="Times New Roman"/>
        </w:rPr>
        <w:t>”</w:t>
      </w:r>
      <w:r w:rsidRPr="00461516">
        <w:rPr>
          <w:rFonts w:ascii="Times New Roman" w:hAnsi="Times New Roman" w:cs="Times New Roman"/>
        </w:rPr>
        <w:t>, бр</w:t>
      </w:r>
      <w:r w:rsidR="00A057B5">
        <w:rPr>
          <w:rFonts w:ascii="Times New Roman" w:hAnsi="Times New Roman" w:cs="Times New Roman"/>
          <w:lang w:val="sr-Cyrl-RS"/>
        </w:rPr>
        <w:t>ој</w:t>
      </w:r>
      <w:r w:rsidR="00F66BC1">
        <w:rPr>
          <w:rFonts w:ascii="Times New Roman" w:hAnsi="Times New Roman" w:cs="Times New Roman"/>
        </w:rPr>
        <w:t xml:space="preserve"> 95/</w:t>
      </w:r>
      <w:r w:rsidRPr="00461516">
        <w:rPr>
          <w:rFonts w:ascii="Times New Roman" w:hAnsi="Times New Roman" w:cs="Times New Roman"/>
        </w:rPr>
        <w:t>18), прецизирано је да се научноистраживачке и развојне активности реализују преко научних, технолошких и развојних програма у оквиру којих се реализују пројекти, ради остваривања циљева садржаних у Стратегији научног и технолошког развоја Републике Србије. Закон дефинише да се финансирање пројеката спроводи тако да се обезбеде конкурентност и квалитет резултата, ефикасност примене истраживања, отвореност и доступност резултата програма и пројеката, као и развој научних кадрова, интеграција у међународне научне и технолошке пројекте и системе, сарадња са научном дијаспором, привредним сектором и уређивање својинских права на резултатима истраживања, заштити интелектуалне својине и ауторских права, као и заштити података.</w:t>
      </w:r>
    </w:p>
    <w:p w14:paraId="6BD09C37" w14:textId="398FE3E3" w:rsidR="00461516" w:rsidRPr="00461516" w:rsidRDefault="00461516" w:rsidP="00461516">
      <w:pPr>
        <w:spacing w:after="0"/>
        <w:ind w:firstLine="720"/>
        <w:rPr>
          <w:rFonts w:ascii="Times New Roman" w:hAnsi="Times New Roman" w:cs="Times New Roman"/>
        </w:rPr>
      </w:pPr>
      <w:r w:rsidRPr="00461516">
        <w:rPr>
          <w:rFonts w:ascii="Times New Roman" w:hAnsi="Times New Roman" w:cs="Times New Roman"/>
        </w:rPr>
        <w:t>Законом о иновационој делатности („Сл</w:t>
      </w:r>
      <w:r w:rsidR="00A057B5">
        <w:rPr>
          <w:rFonts w:ascii="Times New Roman" w:hAnsi="Times New Roman" w:cs="Times New Roman"/>
        </w:rPr>
        <w:t>ужбени</w:t>
      </w:r>
      <w:r w:rsidRPr="00461516">
        <w:rPr>
          <w:rFonts w:ascii="Times New Roman" w:hAnsi="Times New Roman" w:cs="Times New Roman"/>
        </w:rPr>
        <w:t xml:space="preserve"> гла</w:t>
      </w:r>
      <w:r w:rsidR="00F66BC1">
        <w:rPr>
          <w:rFonts w:ascii="Times New Roman" w:hAnsi="Times New Roman" w:cs="Times New Roman"/>
        </w:rPr>
        <w:t>сник РС</w:t>
      </w:r>
      <w:r w:rsidR="00226A95" w:rsidRPr="00226A95">
        <w:rPr>
          <w:rFonts w:ascii="Times New Roman" w:hAnsi="Times New Roman" w:cs="Times New Roman"/>
        </w:rPr>
        <w:t>”</w:t>
      </w:r>
      <w:r w:rsidR="008344D7">
        <w:rPr>
          <w:rFonts w:ascii="Times New Roman" w:hAnsi="Times New Roman" w:cs="Times New Roman"/>
        </w:rPr>
        <w:t>, бр. 110/05, 18/10</w:t>
      </w:r>
      <w:r w:rsidR="00F66BC1">
        <w:rPr>
          <w:rFonts w:ascii="Times New Roman" w:hAnsi="Times New Roman" w:cs="Times New Roman"/>
        </w:rPr>
        <w:t xml:space="preserve"> и 55/</w:t>
      </w:r>
      <w:r w:rsidRPr="00461516">
        <w:rPr>
          <w:rFonts w:ascii="Times New Roman" w:hAnsi="Times New Roman" w:cs="Times New Roman"/>
        </w:rPr>
        <w:t>13) уређују се основна начела, циљеви и организација примене научних сазнања, техничких и технолошких знања, инвентивности и проналазаштва у функцији стварања и реализације, у односу на постојећу техничко-технолошку основу, нових и побољшаних производа, процеса и услуга, као покретача развоја Републике Србије.</w:t>
      </w:r>
    </w:p>
    <w:p w14:paraId="3D05DBB9" w14:textId="00E8E451" w:rsidR="00461516" w:rsidRPr="00461516" w:rsidRDefault="00461516" w:rsidP="00461516">
      <w:pPr>
        <w:spacing w:after="0"/>
        <w:ind w:firstLine="720"/>
        <w:rPr>
          <w:rFonts w:ascii="Times New Roman" w:hAnsi="Times New Roman" w:cs="Times New Roman"/>
        </w:rPr>
      </w:pPr>
      <w:r w:rsidRPr="00461516">
        <w:rPr>
          <w:rFonts w:ascii="Times New Roman" w:hAnsi="Times New Roman" w:cs="Times New Roman"/>
        </w:rPr>
        <w:t>Законом о планском систему Републике Србије („Сл</w:t>
      </w:r>
      <w:r w:rsidR="00A057B5">
        <w:rPr>
          <w:rFonts w:ascii="Times New Roman" w:hAnsi="Times New Roman" w:cs="Times New Roman"/>
        </w:rPr>
        <w:t>ужбени</w:t>
      </w:r>
      <w:r w:rsidRPr="00461516">
        <w:rPr>
          <w:rFonts w:ascii="Times New Roman" w:hAnsi="Times New Roman" w:cs="Times New Roman"/>
        </w:rPr>
        <w:t xml:space="preserve"> гласник РС</w:t>
      </w:r>
      <w:r w:rsidR="00E42878" w:rsidRPr="00E42878">
        <w:rPr>
          <w:rFonts w:ascii="Times New Roman" w:hAnsi="Times New Roman" w:cs="Times New Roman"/>
        </w:rPr>
        <w:t>”</w:t>
      </w:r>
      <w:r w:rsidRPr="00461516">
        <w:rPr>
          <w:rFonts w:ascii="Times New Roman" w:hAnsi="Times New Roman" w:cs="Times New Roman"/>
        </w:rPr>
        <w:t>, бр</w:t>
      </w:r>
      <w:r w:rsidR="00A057B5">
        <w:rPr>
          <w:rFonts w:ascii="Times New Roman" w:hAnsi="Times New Roman" w:cs="Times New Roman"/>
          <w:lang w:val="sr-Cyrl-RS"/>
        </w:rPr>
        <w:t>ој</w:t>
      </w:r>
      <w:r w:rsidR="00F66BC1">
        <w:rPr>
          <w:rFonts w:ascii="Times New Roman" w:hAnsi="Times New Roman" w:cs="Times New Roman"/>
        </w:rPr>
        <w:t xml:space="preserve"> 30/</w:t>
      </w:r>
      <w:r w:rsidRPr="00461516">
        <w:rPr>
          <w:rFonts w:ascii="Times New Roman" w:hAnsi="Times New Roman" w:cs="Times New Roman"/>
        </w:rPr>
        <w:t>18) уређује се плански систем Републике Србије, односно управљање системом јавних политика и средњорочно планирање, врсте и садржина планских докумената које у складу са својим надлежностима предлажу, усвајају и спроводе сви учесници у планском систему, међусобна усклађеност планских докумената, поступак утврђивања и спровођења јавних политика и обавеза извештавања о спровођењу планских докумената, као и сходна примена обавезе спровођења анализе ефеката на прописе и на вредновање учинка тих прописа. Чланом 13. Закона о планском систему је дефинисано да стратегија по правилу има један општи циљ и до пет посебних циљева који доприносе остварењу тог општег циља, при чему се мора посебно водити рачуна да циљеви буду јасно одређени, мерљиви, прихватљиви, реални и временски одређени. Истим чланом се дефинише обавезна садржина Стратегије која мора имати следеће елементе: визију, преглед и анализу постојећег стања, опште и посебне циљеве, мере за постизање општих и посебних циљева, кључне показатеље учинка на нивоу циљева и мера, институционални оквир за праћење спровођења и вредновање учинка стратегије.</w:t>
      </w:r>
    </w:p>
    <w:p w14:paraId="17B1A66E" w14:textId="7757DDCF" w:rsidR="00483F78" w:rsidRPr="003C47EE" w:rsidRDefault="00483F78" w:rsidP="003C47EE">
      <w:pPr>
        <w:pStyle w:val="auto-style8"/>
        <w:shd w:val="clear" w:color="auto" w:fill="FFFFFF"/>
        <w:spacing w:before="0" w:beforeAutospacing="0" w:after="0" w:afterAutospacing="0"/>
        <w:jc w:val="both"/>
        <w:rPr>
          <w:bCs/>
          <w:lang w:val="sr-Cyrl-RS"/>
        </w:rPr>
      </w:pPr>
    </w:p>
    <w:p w14:paraId="19559AB4" w14:textId="77777777" w:rsidR="00483F78" w:rsidRPr="00EF64EA" w:rsidRDefault="00483F78" w:rsidP="002B561E">
      <w:pPr>
        <w:pStyle w:val="auto-style8"/>
        <w:shd w:val="clear" w:color="auto" w:fill="FFFFFF"/>
        <w:spacing w:before="0" w:beforeAutospacing="0" w:after="0" w:afterAutospacing="0"/>
        <w:ind w:firstLine="720"/>
        <w:jc w:val="both"/>
        <w:rPr>
          <w:lang w:val="sr-Cyrl-RS"/>
        </w:rPr>
      </w:pPr>
    </w:p>
    <w:p w14:paraId="2BDD59ED" w14:textId="44C718F1" w:rsidR="00294C75" w:rsidRDefault="00294C75" w:rsidP="00483F78">
      <w:pPr>
        <w:pStyle w:val="Heading4"/>
        <w:spacing w:line="240" w:lineRule="auto"/>
        <w:ind w:firstLine="720"/>
        <w:jc w:val="center"/>
        <w:rPr>
          <w:rFonts w:ascii="Times New Roman" w:hAnsi="Times New Roman" w:cs="Times New Roman"/>
          <w:color w:val="auto"/>
        </w:rPr>
      </w:pPr>
      <w:r w:rsidRPr="00EF64EA">
        <w:rPr>
          <w:rFonts w:ascii="Times New Roman" w:hAnsi="Times New Roman" w:cs="Times New Roman"/>
          <w:color w:val="auto"/>
        </w:rPr>
        <w:t>Стратегија паметне специјализације у Републ</w:t>
      </w:r>
      <w:r w:rsidR="00483F78">
        <w:rPr>
          <w:rFonts w:ascii="Times New Roman" w:hAnsi="Times New Roman" w:cs="Times New Roman"/>
          <w:color w:val="auto"/>
        </w:rPr>
        <w:t xml:space="preserve">ици Србији за период </w:t>
      </w:r>
      <w:r w:rsidR="007546F0">
        <w:rPr>
          <w:rFonts w:ascii="Times New Roman" w:hAnsi="Times New Roman" w:cs="Times New Roman"/>
          <w:color w:val="auto"/>
          <w:lang w:val="sr-Cyrl-RS"/>
        </w:rPr>
        <w:t xml:space="preserve">од </w:t>
      </w:r>
      <w:r w:rsidR="00483F78">
        <w:rPr>
          <w:rFonts w:ascii="Times New Roman" w:hAnsi="Times New Roman" w:cs="Times New Roman"/>
          <w:color w:val="auto"/>
        </w:rPr>
        <w:t>2020</w:t>
      </w:r>
      <w:r w:rsidR="007546F0">
        <w:rPr>
          <w:rFonts w:ascii="Times New Roman" w:hAnsi="Times New Roman" w:cs="Times New Roman"/>
          <w:color w:val="auto"/>
          <w:lang w:val="sr-Cyrl-RS"/>
        </w:rPr>
        <w:t xml:space="preserve">. до </w:t>
      </w:r>
      <w:r w:rsidR="00483F78">
        <w:rPr>
          <w:rFonts w:ascii="Times New Roman" w:hAnsi="Times New Roman" w:cs="Times New Roman"/>
          <w:color w:val="auto"/>
        </w:rPr>
        <w:t xml:space="preserve">2027. </w:t>
      </w:r>
      <w:r w:rsidRPr="00EF64EA">
        <w:rPr>
          <w:rFonts w:ascii="Times New Roman" w:hAnsi="Times New Roman" w:cs="Times New Roman"/>
          <w:color w:val="auto"/>
        </w:rPr>
        <w:t>године</w:t>
      </w:r>
    </w:p>
    <w:p w14:paraId="49994E17" w14:textId="77777777" w:rsidR="00483F78" w:rsidRPr="00483F78" w:rsidRDefault="00483F78" w:rsidP="00483F78"/>
    <w:p w14:paraId="62A6C325" w14:textId="37AB631F" w:rsidR="002B561E" w:rsidRPr="002B561E" w:rsidRDefault="002B561E" w:rsidP="002B561E">
      <w:pPr>
        <w:spacing w:after="0" w:line="240" w:lineRule="auto"/>
        <w:ind w:firstLine="720"/>
        <w:rPr>
          <w:rFonts w:ascii="Times New Roman" w:hAnsi="Times New Roman" w:cs="Times New Roman"/>
          <w:lang w:val="sr-Cyrl-RS"/>
        </w:rPr>
      </w:pPr>
      <w:r w:rsidRPr="002B561E">
        <w:rPr>
          <w:rFonts w:ascii="Times New Roman" w:hAnsi="Times New Roman" w:cs="Times New Roman"/>
          <w:lang w:val="sr-Cyrl-RS"/>
        </w:rPr>
        <w:t>Стратегија паметне специјализације у Републици Србији за период од 2020. до 2027. године („Сл</w:t>
      </w:r>
      <w:r w:rsidR="00A057B5">
        <w:rPr>
          <w:rFonts w:ascii="Times New Roman" w:hAnsi="Times New Roman" w:cs="Times New Roman"/>
        </w:rPr>
        <w:t>ужбени</w:t>
      </w:r>
      <w:r w:rsidRPr="002B561E">
        <w:rPr>
          <w:rFonts w:ascii="Times New Roman" w:hAnsi="Times New Roman" w:cs="Times New Roman"/>
          <w:lang w:val="sr-Cyrl-RS"/>
        </w:rPr>
        <w:t xml:space="preserve"> гласник РС</w:t>
      </w:r>
      <w:r w:rsidR="00226A95" w:rsidRPr="00226A95">
        <w:rPr>
          <w:rFonts w:ascii="Times New Roman" w:hAnsi="Times New Roman" w:cs="Times New Roman"/>
          <w:lang w:val="sr-Cyrl-RS"/>
        </w:rPr>
        <w:t>”</w:t>
      </w:r>
      <w:r w:rsidRPr="002B561E">
        <w:rPr>
          <w:rFonts w:ascii="Times New Roman" w:hAnsi="Times New Roman" w:cs="Times New Roman"/>
          <w:lang w:val="sr-Cyrl-RS"/>
        </w:rPr>
        <w:t>, бр</w:t>
      </w:r>
      <w:r w:rsidR="00A057B5">
        <w:rPr>
          <w:rFonts w:ascii="Times New Roman" w:hAnsi="Times New Roman" w:cs="Times New Roman"/>
          <w:lang w:val="sr-Cyrl-RS"/>
        </w:rPr>
        <w:t>ој</w:t>
      </w:r>
      <w:r w:rsidR="00F66BC1">
        <w:rPr>
          <w:rFonts w:ascii="Times New Roman" w:hAnsi="Times New Roman" w:cs="Times New Roman"/>
          <w:lang w:val="sr-Cyrl-RS"/>
        </w:rPr>
        <w:t xml:space="preserve"> 21/</w:t>
      </w:r>
      <w:r w:rsidRPr="002B561E">
        <w:rPr>
          <w:rFonts w:ascii="Times New Roman" w:hAnsi="Times New Roman" w:cs="Times New Roman"/>
          <w:lang w:val="sr-Cyrl-RS"/>
        </w:rPr>
        <w:t>20) дефинише циљеве тако да кроз процес паметне специјализације усмерава развој Републике Србије ка томе да буде препозната као земља паметних и креативних људи, висококонкурентна у свету по својим производима и услугама који су резултат иновација изграђених на знању, креативности и партнерствима домаћег екосистема у областима:</w:t>
      </w:r>
    </w:p>
    <w:p w14:paraId="32994A4B" w14:textId="77777777" w:rsidR="002B561E" w:rsidRPr="002B561E" w:rsidRDefault="002B561E" w:rsidP="003224FD">
      <w:pPr>
        <w:numPr>
          <w:ilvl w:val="0"/>
          <w:numId w:val="12"/>
        </w:numPr>
        <w:spacing w:after="0" w:line="240" w:lineRule="auto"/>
        <w:rPr>
          <w:rFonts w:ascii="Times New Roman" w:hAnsi="Times New Roman" w:cs="Times New Roman"/>
          <w:lang w:val="sr-Cyrl-RS"/>
        </w:rPr>
      </w:pPr>
      <w:r w:rsidRPr="002B561E">
        <w:rPr>
          <w:rFonts w:ascii="Times New Roman" w:hAnsi="Times New Roman" w:cs="Times New Roman"/>
          <w:lang w:val="sr-Cyrl-RS"/>
        </w:rPr>
        <w:t>одрживе високотехнолошке производње хране високе додате вредности за будућност;</w:t>
      </w:r>
    </w:p>
    <w:p w14:paraId="3DC3EFA5" w14:textId="77777777" w:rsidR="002B561E" w:rsidRPr="002B561E" w:rsidRDefault="002B561E" w:rsidP="003224FD">
      <w:pPr>
        <w:numPr>
          <w:ilvl w:val="0"/>
          <w:numId w:val="12"/>
        </w:numPr>
        <w:spacing w:after="0" w:line="240" w:lineRule="auto"/>
        <w:rPr>
          <w:rFonts w:ascii="Times New Roman" w:hAnsi="Times New Roman" w:cs="Times New Roman"/>
          <w:lang w:val="sr-Cyrl-RS"/>
        </w:rPr>
      </w:pPr>
      <w:r w:rsidRPr="002B561E">
        <w:rPr>
          <w:rFonts w:ascii="Times New Roman" w:hAnsi="Times New Roman" w:cs="Times New Roman"/>
          <w:lang w:val="sr-Cyrl-RS"/>
        </w:rPr>
        <w:t>софистицираних софтверских решења за глобално тржиште;</w:t>
      </w:r>
    </w:p>
    <w:p w14:paraId="20CD62F6" w14:textId="77777777" w:rsidR="002B561E" w:rsidRPr="002B561E" w:rsidRDefault="002B561E" w:rsidP="003224FD">
      <w:pPr>
        <w:numPr>
          <w:ilvl w:val="0"/>
          <w:numId w:val="12"/>
        </w:numPr>
        <w:spacing w:after="0" w:line="240" w:lineRule="auto"/>
        <w:rPr>
          <w:rFonts w:ascii="Times New Roman" w:hAnsi="Times New Roman" w:cs="Times New Roman"/>
          <w:lang w:val="sr-Cyrl-RS"/>
        </w:rPr>
      </w:pPr>
      <w:r w:rsidRPr="002B561E">
        <w:rPr>
          <w:rFonts w:ascii="Times New Roman" w:hAnsi="Times New Roman" w:cs="Times New Roman"/>
          <w:lang w:val="sr-Cyrl-RS"/>
        </w:rPr>
        <w:t>производних процеса и машина будућности;</w:t>
      </w:r>
    </w:p>
    <w:p w14:paraId="025A3EEE" w14:textId="7FFDE301" w:rsidR="002B561E" w:rsidRPr="002B561E" w:rsidRDefault="000447F4" w:rsidP="003224FD">
      <w:pPr>
        <w:numPr>
          <w:ilvl w:val="0"/>
          <w:numId w:val="12"/>
        </w:numPr>
        <w:spacing w:after="0" w:line="240" w:lineRule="auto"/>
        <w:rPr>
          <w:rFonts w:ascii="Times New Roman" w:hAnsi="Times New Roman" w:cs="Times New Roman"/>
          <w:lang w:val="sr-Cyrl-RS"/>
        </w:rPr>
      </w:pPr>
      <w:r>
        <w:rPr>
          <w:rFonts w:ascii="Times New Roman" w:hAnsi="Times New Roman" w:cs="Times New Roman"/>
          <w:lang w:val="sr-Cyrl-RS"/>
        </w:rPr>
        <w:t>креативних решења;</w:t>
      </w:r>
    </w:p>
    <w:p w14:paraId="5B2CCF7B" w14:textId="77777777" w:rsidR="002B561E" w:rsidRPr="002B561E" w:rsidRDefault="002B561E" w:rsidP="003224FD">
      <w:pPr>
        <w:numPr>
          <w:ilvl w:val="0"/>
          <w:numId w:val="12"/>
        </w:numPr>
        <w:spacing w:after="0" w:line="240" w:lineRule="auto"/>
        <w:rPr>
          <w:rFonts w:ascii="Times New Roman" w:hAnsi="Times New Roman" w:cs="Times New Roman"/>
          <w:lang w:val="sr-Cyrl-RS"/>
        </w:rPr>
      </w:pPr>
      <w:r w:rsidRPr="002B561E">
        <w:rPr>
          <w:rFonts w:ascii="Times New Roman" w:hAnsi="Times New Roman" w:cs="Times New Roman"/>
          <w:lang w:val="sr-Cyrl-RS"/>
        </w:rPr>
        <w:t>са високим степеном међусекторски интегрисаних индустријских и пословних решења и иновација.</w:t>
      </w:r>
    </w:p>
    <w:p w14:paraId="6120832A" w14:textId="44B1C946" w:rsidR="002B561E" w:rsidRPr="002B561E" w:rsidRDefault="002B561E" w:rsidP="002B561E">
      <w:pPr>
        <w:spacing w:after="0" w:line="240" w:lineRule="auto"/>
        <w:ind w:firstLine="720"/>
        <w:rPr>
          <w:rFonts w:ascii="Times New Roman" w:hAnsi="Times New Roman" w:cs="Times New Roman"/>
          <w:lang w:val="sr-Cyrl-RS"/>
        </w:rPr>
      </w:pPr>
      <w:r w:rsidRPr="002B561E">
        <w:rPr>
          <w:rFonts w:ascii="Times New Roman" w:hAnsi="Times New Roman" w:cs="Times New Roman"/>
          <w:lang w:val="sr-Cyrl-RS"/>
        </w:rPr>
        <w:t xml:space="preserve">Ова стратегија </w:t>
      </w:r>
      <w:r w:rsidR="00A42666" w:rsidRPr="009E29C3">
        <w:rPr>
          <w:rFonts w:ascii="Times New Roman" w:hAnsi="Times New Roman" w:cs="Times New Roman"/>
          <w:color w:val="000000"/>
          <w:shd w:val="clear" w:color="auto" w:fill="FDFDFD"/>
          <w:lang w:val="sr-Cyrl-RS"/>
        </w:rPr>
        <w:t>п</w:t>
      </w:r>
      <w:r w:rsidR="00A42666" w:rsidRPr="009E29C3">
        <w:rPr>
          <w:rFonts w:ascii="Times New Roman" w:hAnsi="Times New Roman" w:cs="Times New Roman"/>
          <w:color w:val="000000"/>
          <w:shd w:val="clear" w:color="auto" w:fill="FDFDFD"/>
        </w:rPr>
        <w:t>редложене циљеве систематизује под пет посебних циљева: 1) усмерене научне активности на 4С приоритете, 2) подржан развој привреде кроз истраживање и развој међу учесницима четвороструког хеликса, 3) образовање орјентисано ка иновативности и предузетништву, 4) побољшани услови пословања кроз оптимизацију и дигитализацију процедура у областима 4С и 5) интернационализација привреде кроз укључивање у регионалне и глобалне ланце вредности у областима 4С</w:t>
      </w:r>
      <w:r w:rsidR="00A42666">
        <w:rPr>
          <w:color w:val="000000"/>
          <w:shd w:val="clear" w:color="auto" w:fill="FDFDFD"/>
        </w:rPr>
        <w:t>.</w:t>
      </w:r>
    </w:p>
    <w:p w14:paraId="3754DF2A" w14:textId="77777777" w:rsidR="002B561E" w:rsidRPr="002B561E" w:rsidRDefault="002B561E" w:rsidP="002B561E">
      <w:pPr>
        <w:spacing w:after="0" w:line="240" w:lineRule="auto"/>
        <w:ind w:firstLine="720"/>
        <w:rPr>
          <w:rFonts w:ascii="Times New Roman" w:hAnsi="Times New Roman" w:cs="Times New Roman"/>
          <w:lang w:val="sr-Cyrl-RS"/>
        </w:rPr>
      </w:pPr>
      <w:r w:rsidRPr="002B561E">
        <w:rPr>
          <w:rFonts w:ascii="Times New Roman" w:hAnsi="Times New Roman" w:cs="Times New Roman"/>
          <w:lang w:val="sr-Cyrl-RS"/>
        </w:rPr>
        <w:t>Стратегија дефинише четири приоритетне области: (1) Храна за будућност, (2) Информационо-комуникационе технологије, (3) Машине и производни процеси будућности, и (4) Креативне индустрије. Специфичности остварења ових циљева произашле су током Процеса предузетничког откривања (</w:t>
      </w:r>
      <w:r w:rsidRPr="002B561E">
        <w:rPr>
          <w:rFonts w:ascii="Times New Roman" w:hAnsi="Times New Roman" w:cs="Times New Roman"/>
          <w:i/>
          <w:lang w:val="sr-Cyrl-RS"/>
        </w:rPr>
        <w:t>EDP</w:t>
      </w:r>
      <w:r w:rsidRPr="002B561E">
        <w:rPr>
          <w:rFonts w:ascii="Times New Roman" w:hAnsi="Times New Roman" w:cs="Times New Roman"/>
          <w:lang w:val="sr-Cyrl-RS"/>
        </w:rPr>
        <w:t xml:space="preserve">).  </w:t>
      </w:r>
    </w:p>
    <w:p w14:paraId="4E02203B" w14:textId="7BC14BFC" w:rsidR="002B561E" w:rsidRPr="002B561E" w:rsidRDefault="000447F4" w:rsidP="002B561E">
      <w:pPr>
        <w:spacing w:after="0" w:line="240" w:lineRule="auto"/>
        <w:ind w:firstLine="720"/>
        <w:rPr>
          <w:rFonts w:ascii="Times New Roman" w:hAnsi="Times New Roman" w:cs="Times New Roman"/>
          <w:lang w:val="sr-Cyrl-RS"/>
        </w:rPr>
      </w:pPr>
      <w:r w:rsidRPr="002B561E">
        <w:rPr>
          <w:rFonts w:ascii="Times New Roman" w:hAnsi="Times New Roman" w:cs="Times New Roman"/>
          <w:lang w:val="sr-Cyrl-RS"/>
        </w:rPr>
        <w:t xml:space="preserve">Стратегија </w:t>
      </w:r>
      <w:r w:rsidR="002B561E" w:rsidRPr="002B561E">
        <w:rPr>
          <w:rFonts w:ascii="Times New Roman" w:hAnsi="Times New Roman" w:cs="Times New Roman"/>
          <w:lang w:val="sr-Cyrl-RS"/>
        </w:rPr>
        <w:t>је у директној вези са низом стратешких документа из области науке, која су урађена у претходном периоду, и представља полазиште за разумевање постојећег стања, што је основа за успостављање циљева и мера у Стратегији за период од 2021. до 2027. године.</w:t>
      </w:r>
    </w:p>
    <w:p w14:paraId="75DEEA09" w14:textId="77777777" w:rsidR="00294C75" w:rsidRPr="00EF64EA" w:rsidRDefault="00294C75" w:rsidP="0030327F">
      <w:pPr>
        <w:spacing w:line="240" w:lineRule="auto"/>
        <w:rPr>
          <w:rFonts w:ascii="Times New Roman" w:hAnsi="Times New Roman" w:cs="Times New Roman"/>
        </w:rPr>
      </w:pPr>
    </w:p>
    <w:p w14:paraId="03C54E97" w14:textId="13F3DB9C" w:rsidR="00294C75" w:rsidRPr="00EF64EA" w:rsidRDefault="00294C75" w:rsidP="00483F78">
      <w:pPr>
        <w:pStyle w:val="Heading4"/>
        <w:spacing w:line="240" w:lineRule="auto"/>
        <w:ind w:firstLine="720"/>
        <w:jc w:val="center"/>
        <w:rPr>
          <w:rFonts w:ascii="Times New Roman" w:hAnsi="Times New Roman" w:cs="Times New Roman"/>
          <w:color w:val="auto"/>
        </w:rPr>
      </w:pPr>
      <w:r w:rsidRPr="00EF64EA">
        <w:rPr>
          <w:rFonts w:ascii="Times New Roman" w:hAnsi="Times New Roman" w:cs="Times New Roman"/>
          <w:color w:val="auto"/>
        </w:rPr>
        <w:t xml:space="preserve">Стратегија развоја вештачке интелигенције у Републици Србији за период </w:t>
      </w:r>
      <w:r w:rsidR="00F67380">
        <w:rPr>
          <w:rFonts w:ascii="Times New Roman" w:hAnsi="Times New Roman" w:cs="Times New Roman"/>
          <w:color w:val="auto"/>
        </w:rPr>
        <w:t>2020</w:t>
      </w:r>
      <w:r w:rsidR="00F67380">
        <w:rPr>
          <w:rFonts w:ascii="Times New Roman" w:hAnsi="Times New Roman" w:cs="Times New Roman"/>
          <w:color w:val="auto"/>
        </w:rPr>
        <w:sym w:font="Symbol" w:char="F02D"/>
      </w:r>
      <w:r w:rsidRPr="00EF64EA">
        <w:rPr>
          <w:rFonts w:ascii="Times New Roman" w:hAnsi="Times New Roman" w:cs="Times New Roman"/>
          <w:color w:val="auto"/>
        </w:rPr>
        <w:t>2025.</w:t>
      </w:r>
      <w:r w:rsidR="0030327F" w:rsidRPr="00EF64EA">
        <w:rPr>
          <w:rFonts w:ascii="Times New Roman" w:hAnsi="Times New Roman" w:cs="Times New Roman"/>
          <w:color w:val="auto"/>
          <w:lang w:val="sr-Cyrl-RS"/>
        </w:rPr>
        <w:t xml:space="preserve"> </w:t>
      </w:r>
      <w:r w:rsidRPr="00EF64EA">
        <w:rPr>
          <w:rFonts w:ascii="Times New Roman" w:hAnsi="Times New Roman" w:cs="Times New Roman"/>
          <w:color w:val="auto"/>
        </w:rPr>
        <w:t>године</w:t>
      </w:r>
    </w:p>
    <w:p w14:paraId="1C73100D" w14:textId="77777777" w:rsidR="0030327F" w:rsidRPr="00EF64EA" w:rsidRDefault="0030327F" w:rsidP="00B658D3">
      <w:pPr>
        <w:rPr>
          <w:rFonts w:ascii="Times New Roman" w:hAnsi="Times New Roman" w:cs="Times New Roman"/>
        </w:rPr>
      </w:pPr>
    </w:p>
    <w:p w14:paraId="2B2F6F4B" w14:textId="4BF0A887" w:rsidR="002B561E" w:rsidRPr="002B561E" w:rsidRDefault="002B561E" w:rsidP="002B561E">
      <w:pPr>
        <w:spacing w:after="0"/>
        <w:ind w:firstLine="720"/>
        <w:rPr>
          <w:rFonts w:ascii="Times New Roman" w:hAnsi="Times New Roman" w:cs="Times New Roman"/>
          <w:lang w:val="sr-Cyrl-RS"/>
        </w:rPr>
      </w:pPr>
      <w:r w:rsidRPr="002B561E">
        <w:rPr>
          <w:rFonts w:ascii="Times New Roman" w:hAnsi="Times New Roman" w:cs="Times New Roman"/>
          <w:lang w:val="sr-Cyrl-RS"/>
        </w:rPr>
        <w:t>Стратегија развоја вештачке интелигенције</w:t>
      </w:r>
      <w:r w:rsidR="00F67380">
        <w:rPr>
          <w:rFonts w:ascii="Times New Roman" w:hAnsi="Times New Roman" w:cs="Times New Roman"/>
          <w:lang w:val="sr-Cyrl-RS"/>
        </w:rPr>
        <w:t xml:space="preserve"> у Републици Србији за период</w:t>
      </w:r>
      <w:r w:rsidRPr="002B561E">
        <w:rPr>
          <w:rFonts w:ascii="Times New Roman" w:hAnsi="Times New Roman" w:cs="Times New Roman"/>
          <w:lang w:val="sr-Cyrl-RS"/>
        </w:rPr>
        <w:t xml:space="preserve"> 2020. </w:t>
      </w:r>
      <w:r w:rsidR="00F67380">
        <w:rPr>
          <w:rFonts w:ascii="Times New Roman" w:hAnsi="Times New Roman" w:cs="Times New Roman"/>
        </w:rPr>
        <w:sym w:font="Symbol" w:char="F02D"/>
      </w:r>
      <w:r w:rsidRPr="002B561E">
        <w:rPr>
          <w:rFonts w:ascii="Times New Roman" w:hAnsi="Times New Roman" w:cs="Times New Roman"/>
          <w:lang w:val="sr-Cyrl-RS"/>
        </w:rPr>
        <w:t>2025. године („Сл</w:t>
      </w:r>
      <w:r w:rsidR="00A057B5">
        <w:rPr>
          <w:rFonts w:ascii="Times New Roman" w:hAnsi="Times New Roman" w:cs="Times New Roman"/>
        </w:rPr>
        <w:t>ужбени</w:t>
      </w:r>
      <w:r w:rsidRPr="002B561E">
        <w:rPr>
          <w:rFonts w:ascii="Times New Roman" w:hAnsi="Times New Roman" w:cs="Times New Roman"/>
          <w:lang w:val="sr-Cyrl-RS"/>
        </w:rPr>
        <w:t xml:space="preserve"> гласник РС</w:t>
      </w:r>
      <w:r w:rsidR="00226A95" w:rsidRPr="00226A95">
        <w:rPr>
          <w:rFonts w:ascii="Times New Roman" w:hAnsi="Times New Roman" w:cs="Times New Roman"/>
          <w:lang w:val="sr-Cyrl-RS"/>
        </w:rPr>
        <w:t>”</w:t>
      </w:r>
      <w:r w:rsidR="00F67380">
        <w:rPr>
          <w:rFonts w:ascii="Times New Roman" w:hAnsi="Times New Roman" w:cs="Times New Roman"/>
          <w:lang w:val="sr-Cyrl-RS"/>
        </w:rPr>
        <w:t>, број 96</w:t>
      </w:r>
      <w:r w:rsidRPr="002B561E">
        <w:rPr>
          <w:rFonts w:ascii="Times New Roman" w:hAnsi="Times New Roman" w:cs="Times New Roman"/>
          <w:lang w:val="sr-Cyrl-RS"/>
        </w:rPr>
        <w:t xml:space="preserve">/19) донета је у децембру 2019. године. Општи циљ Стратегије је употреба вештачке интелигенције у функцији економског раста, запошљавања и квалитетнијег живота. Посебни циљеви ове стратегије су: </w:t>
      </w:r>
    </w:p>
    <w:p w14:paraId="55CD5E05" w14:textId="797DF335" w:rsidR="002B561E" w:rsidRPr="002B561E" w:rsidRDefault="002B561E" w:rsidP="003224FD">
      <w:pPr>
        <w:numPr>
          <w:ilvl w:val="0"/>
          <w:numId w:val="13"/>
        </w:numPr>
        <w:spacing w:after="0"/>
        <w:rPr>
          <w:rFonts w:ascii="Times New Roman" w:hAnsi="Times New Roman" w:cs="Times New Roman"/>
          <w:lang w:val="sr-Cyrl-RS"/>
        </w:rPr>
      </w:pPr>
      <w:r w:rsidRPr="002B561E">
        <w:rPr>
          <w:rFonts w:ascii="Times New Roman" w:hAnsi="Times New Roman" w:cs="Times New Roman"/>
          <w:lang w:val="sr-Cyrl-RS"/>
        </w:rPr>
        <w:t>Развој образовања усмерен ка потребама савременог друштва и привреде условљеним напретком вештач</w:t>
      </w:r>
      <w:r w:rsidR="000447F4">
        <w:rPr>
          <w:rFonts w:ascii="Times New Roman" w:hAnsi="Times New Roman" w:cs="Times New Roman"/>
          <w:lang w:val="sr-Cyrl-RS"/>
        </w:rPr>
        <w:t>ке интелигенције;</w:t>
      </w:r>
    </w:p>
    <w:p w14:paraId="429CD47C" w14:textId="5AA7442F" w:rsidR="002B561E" w:rsidRPr="002B561E" w:rsidRDefault="002B561E" w:rsidP="003224FD">
      <w:pPr>
        <w:numPr>
          <w:ilvl w:val="0"/>
          <w:numId w:val="13"/>
        </w:numPr>
        <w:spacing w:after="0"/>
        <w:rPr>
          <w:rFonts w:ascii="Times New Roman" w:hAnsi="Times New Roman" w:cs="Times New Roman"/>
          <w:lang w:val="sr-Cyrl-RS"/>
        </w:rPr>
      </w:pPr>
      <w:r w:rsidRPr="002B561E">
        <w:rPr>
          <w:rFonts w:ascii="Times New Roman" w:hAnsi="Times New Roman" w:cs="Times New Roman"/>
          <w:lang w:val="sr-Cyrl-RS"/>
        </w:rPr>
        <w:t>Развој науке и иновација у области вештачк</w:t>
      </w:r>
      <w:r w:rsidR="000447F4">
        <w:rPr>
          <w:rFonts w:ascii="Times New Roman" w:hAnsi="Times New Roman" w:cs="Times New Roman"/>
          <w:lang w:val="sr-Cyrl-RS"/>
        </w:rPr>
        <w:t>е интелигенције и њених примена;</w:t>
      </w:r>
      <w:r w:rsidRPr="002B561E">
        <w:rPr>
          <w:rFonts w:ascii="Times New Roman" w:hAnsi="Times New Roman" w:cs="Times New Roman"/>
          <w:lang w:val="sr-Cyrl-RS"/>
        </w:rPr>
        <w:t xml:space="preserve"> </w:t>
      </w:r>
    </w:p>
    <w:p w14:paraId="15907DC1" w14:textId="0F6C8475" w:rsidR="002B561E" w:rsidRPr="002B561E" w:rsidRDefault="002B561E" w:rsidP="003224FD">
      <w:pPr>
        <w:numPr>
          <w:ilvl w:val="0"/>
          <w:numId w:val="13"/>
        </w:numPr>
        <w:spacing w:after="0"/>
        <w:rPr>
          <w:rFonts w:ascii="Times New Roman" w:hAnsi="Times New Roman" w:cs="Times New Roman"/>
          <w:lang w:val="sr-Cyrl-RS"/>
        </w:rPr>
      </w:pPr>
      <w:r w:rsidRPr="002B561E">
        <w:rPr>
          <w:rFonts w:ascii="Times New Roman" w:hAnsi="Times New Roman" w:cs="Times New Roman"/>
          <w:lang w:val="sr-Cyrl-RS"/>
        </w:rPr>
        <w:t>Развој економије засноване на вештачкој интелигенцији (где је то кључна компетенција и где се корист</w:t>
      </w:r>
      <w:r w:rsidR="000447F4">
        <w:rPr>
          <w:rFonts w:ascii="Times New Roman" w:hAnsi="Times New Roman" w:cs="Times New Roman"/>
          <w:lang w:val="sr-Cyrl-RS"/>
        </w:rPr>
        <w:t>и у разним гранама индустрије);</w:t>
      </w:r>
    </w:p>
    <w:p w14:paraId="63350D62" w14:textId="3189ED2C" w:rsidR="002B561E" w:rsidRPr="002B561E" w:rsidRDefault="002B561E" w:rsidP="003224FD">
      <w:pPr>
        <w:numPr>
          <w:ilvl w:val="0"/>
          <w:numId w:val="13"/>
        </w:numPr>
        <w:spacing w:after="0"/>
        <w:rPr>
          <w:rFonts w:ascii="Times New Roman" w:hAnsi="Times New Roman" w:cs="Times New Roman"/>
          <w:lang w:val="sr-Cyrl-RS"/>
        </w:rPr>
      </w:pPr>
      <w:r w:rsidRPr="002B561E">
        <w:rPr>
          <w:rFonts w:ascii="Times New Roman" w:hAnsi="Times New Roman" w:cs="Times New Roman"/>
          <w:lang w:val="sr-Cyrl-RS"/>
        </w:rPr>
        <w:t>Унапређење претпоставки за развој вештачке интелигенције и услуга јавног сектора пр</w:t>
      </w:r>
      <w:r w:rsidR="000447F4">
        <w:rPr>
          <w:rFonts w:ascii="Times New Roman" w:hAnsi="Times New Roman" w:cs="Times New Roman"/>
          <w:lang w:val="sr-Cyrl-RS"/>
        </w:rPr>
        <w:t>именом вештачке интелигенције;</w:t>
      </w:r>
    </w:p>
    <w:p w14:paraId="054F5241" w14:textId="77777777" w:rsidR="002B561E" w:rsidRPr="002B561E" w:rsidRDefault="002B561E" w:rsidP="003224FD">
      <w:pPr>
        <w:numPr>
          <w:ilvl w:val="0"/>
          <w:numId w:val="13"/>
        </w:numPr>
        <w:spacing w:after="0"/>
        <w:rPr>
          <w:rFonts w:ascii="Times New Roman" w:hAnsi="Times New Roman" w:cs="Times New Roman"/>
          <w:lang w:val="sr-Cyrl-RS"/>
        </w:rPr>
      </w:pPr>
      <w:r w:rsidRPr="002B561E">
        <w:rPr>
          <w:rFonts w:ascii="Times New Roman" w:hAnsi="Times New Roman" w:cs="Times New Roman"/>
          <w:lang w:val="sr-Cyrl-RS"/>
        </w:rPr>
        <w:t xml:space="preserve">Етична и безбедна примена вештачке интелигенције. </w:t>
      </w:r>
    </w:p>
    <w:p w14:paraId="4F133F6F" w14:textId="77777777" w:rsidR="002B561E" w:rsidRPr="002B561E" w:rsidRDefault="002B561E" w:rsidP="002B561E">
      <w:pPr>
        <w:spacing w:after="0"/>
        <w:ind w:firstLine="720"/>
        <w:rPr>
          <w:rFonts w:ascii="Times New Roman" w:hAnsi="Times New Roman" w:cs="Times New Roman"/>
          <w:lang w:val="sr-Cyrl-RS"/>
        </w:rPr>
      </w:pPr>
      <w:r w:rsidRPr="002B561E">
        <w:rPr>
          <w:rFonts w:ascii="Times New Roman" w:hAnsi="Times New Roman" w:cs="Times New Roman"/>
          <w:lang w:val="sr-Cyrl-RS"/>
        </w:rPr>
        <w:t xml:space="preserve">Стратегија вештачке интелигенције дефинише правац развоја, циљеве чија је имплементација потребна како би се постигло унапређење у овој области, као и да се успоставе јасне, мерљиве и конкретне мере чија ће реализација допринети развоју вештачке интелигенције за све секторе у Републици Србији. </w:t>
      </w:r>
    </w:p>
    <w:p w14:paraId="30756B87" w14:textId="59B7F07E" w:rsidR="002B561E" w:rsidRDefault="002B561E" w:rsidP="002B561E">
      <w:pPr>
        <w:spacing w:after="0"/>
        <w:ind w:firstLine="720"/>
        <w:rPr>
          <w:rFonts w:ascii="Times New Roman" w:hAnsi="Times New Roman" w:cs="Times New Roman"/>
          <w:lang w:val="sr-Cyrl-RS"/>
        </w:rPr>
      </w:pPr>
      <w:r w:rsidRPr="002B561E">
        <w:rPr>
          <w:rFonts w:ascii="Times New Roman" w:hAnsi="Times New Roman" w:cs="Times New Roman"/>
          <w:lang w:val="sr-Cyrl-RS"/>
        </w:rPr>
        <w:t>Посебни стратешки циљ „Развој науке и иновација у области вештачке интелигенције и њених примена</w:t>
      </w:r>
      <w:r w:rsidR="00226A95" w:rsidRPr="00226A95">
        <w:rPr>
          <w:rFonts w:ascii="Times New Roman" w:hAnsi="Times New Roman" w:cs="Times New Roman"/>
          <w:lang w:val="sr-Cyrl-RS"/>
        </w:rPr>
        <w:t>”</w:t>
      </w:r>
      <w:r w:rsidRPr="002B561E">
        <w:rPr>
          <w:rFonts w:ascii="Times New Roman" w:hAnsi="Times New Roman" w:cs="Times New Roman"/>
          <w:lang w:val="sr-Cyrl-RS"/>
        </w:rPr>
        <w:t xml:space="preserve"> констатује да се област вештачке интелигенције налази у фази развоја када се у индустријској пракси неретко срећу проблеми за чије је решавање потребан научноистраживачки приступ. Због тога се знатан део истраживања преноси у индустрију, али је и индустрији све више потребна интензивна сарадња са универзитетима и институтима, као примарним носиоцима научноистраживачког кадра. Предуслови за успешан пренос истраживања у индустрију су и снажна индустрија високих технологија отворена за иновације, као и квалитетна комуникација истраживачких сектора компанија које послују у</w:t>
      </w:r>
      <w:r w:rsidR="00B438DD" w:rsidRPr="00B438DD">
        <w:rPr>
          <w:rFonts w:ascii="Times New Roman" w:hAnsi="Times New Roman" w:cs="Times New Roman"/>
          <w:lang w:val="sr-Cyrl-RS"/>
        </w:rPr>
        <w:t xml:space="preserve"> </w:t>
      </w:r>
      <w:r w:rsidR="00B438DD">
        <w:rPr>
          <w:rFonts w:ascii="Times New Roman" w:hAnsi="Times New Roman" w:cs="Times New Roman"/>
          <w:lang w:val="sr-Cyrl-RS"/>
        </w:rPr>
        <w:t>Републици</w:t>
      </w:r>
      <w:r w:rsidRPr="002B561E">
        <w:rPr>
          <w:rFonts w:ascii="Times New Roman" w:hAnsi="Times New Roman" w:cs="Times New Roman"/>
          <w:lang w:val="sr-Cyrl-RS"/>
        </w:rPr>
        <w:t xml:space="preserve"> Србији са научноистраживачким организацијама.</w:t>
      </w:r>
    </w:p>
    <w:p w14:paraId="0D0F0E78" w14:textId="36E2F09D" w:rsidR="003C47EE" w:rsidRDefault="003C47EE" w:rsidP="002B561E">
      <w:pPr>
        <w:spacing w:after="0"/>
        <w:ind w:firstLine="720"/>
        <w:rPr>
          <w:rFonts w:ascii="Times New Roman" w:hAnsi="Times New Roman" w:cs="Times New Roman"/>
          <w:lang w:val="sr-Cyrl-RS"/>
        </w:rPr>
      </w:pPr>
    </w:p>
    <w:p w14:paraId="3B358DE1" w14:textId="1F64100B" w:rsidR="003C47EE" w:rsidRDefault="003C47EE" w:rsidP="002B561E">
      <w:pPr>
        <w:spacing w:after="0"/>
        <w:ind w:firstLine="720"/>
        <w:rPr>
          <w:rFonts w:ascii="Times New Roman" w:hAnsi="Times New Roman" w:cs="Times New Roman"/>
          <w:lang w:val="sr-Cyrl-RS"/>
        </w:rPr>
      </w:pPr>
    </w:p>
    <w:p w14:paraId="5CC82EA4" w14:textId="77777777" w:rsidR="003C47EE" w:rsidRDefault="003C47EE" w:rsidP="002B561E">
      <w:pPr>
        <w:spacing w:after="0"/>
        <w:ind w:firstLine="720"/>
        <w:rPr>
          <w:rFonts w:ascii="Times New Roman" w:hAnsi="Times New Roman" w:cs="Times New Roman"/>
          <w:lang w:val="sr-Cyrl-RS"/>
        </w:rPr>
      </w:pPr>
    </w:p>
    <w:p w14:paraId="1FFF7747" w14:textId="77777777" w:rsidR="00560BD8" w:rsidRDefault="00560BD8" w:rsidP="002B561E">
      <w:pPr>
        <w:spacing w:after="0"/>
        <w:ind w:firstLine="720"/>
        <w:rPr>
          <w:rFonts w:ascii="Times New Roman" w:hAnsi="Times New Roman" w:cs="Times New Roman"/>
          <w:lang w:val="sr-Cyrl-RS"/>
        </w:rPr>
      </w:pPr>
    </w:p>
    <w:p w14:paraId="2F99B6A1" w14:textId="77777777" w:rsidR="00560BD8" w:rsidRPr="002B561E" w:rsidRDefault="00560BD8" w:rsidP="002B561E">
      <w:pPr>
        <w:spacing w:after="0"/>
        <w:ind w:firstLine="720"/>
        <w:rPr>
          <w:rFonts w:ascii="Times New Roman" w:hAnsi="Times New Roman" w:cs="Times New Roman"/>
          <w:lang w:val="sr-Cyrl-RS"/>
        </w:rPr>
      </w:pPr>
    </w:p>
    <w:p w14:paraId="21201001" w14:textId="77777777" w:rsidR="00D20BC6" w:rsidRDefault="00D20BC6" w:rsidP="00483F78">
      <w:pPr>
        <w:pStyle w:val="Heading4"/>
        <w:spacing w:line="240" w:lineRule="auto"/>
        <w:ind w:firstLine="720"/>
        <w:jc w:val="center"/>
        <w:rPr>
          <w:rFonts w:ascii="Times New Roman" w:hAnsi="Times New Roman" w:cs="Times New Roman"/>
          <w:color w:val="auto"/>
        </w:rPr>
      </w:pPr>
      <w:r w:rsidRPr="00483F78">
        <w:rPr>
          <w:rFonts w:ascii="Times New Roman" w:hAnsi="Times New Roman" w:cs="Times New Roman"/>
          <w:color w:val="auto"/>
        </w:rPr>
        <w:t xml:space="preserve">Стратегија развоја интелектуалне својине за период од 2018. до 2022. године </w:t>
      </w:r>
    </w:p>
    <w:p w14:paraId="78F7224C" w14:textId="77777777" w:rsidR="00483F78" w:rsidRPr="00483F78" w:rsidRDefault="00483F78" w:rsidP="00483F78"/>
    <w:p w14:paraId="75DEE156" w14:textId="052A3D2F" w:rsidR="002B561E" w:rsidRPr="002B561E" w:rsidRDefault="002B561E" w:rsidP="002B561E">
      <w:pPr>
        <w:spacing w:after="0"/>
        <w:ind w:firstLine="720"/>
        <w:rPr>
          <w:rFonts w:ascii="Times New Roman" w:eastAsia="Times New Roman" w:hAnsi="Times New Roman" w:cs="Times New Roman"/>
          <w:lang w:val="sr-Cyrl-RS"/>
        </w:rPr>
      </w:pPr>
      <w:r w:rsidRPr="002B561E">
        <w:rPr>
          <w:rFonts w:ascii="Times New Roman" w:eastAsia="Times New Roman" w:hAnsi="Times New Roman" w:cs="Times New Roman"/>
          <w:lang w:val="sr-Cyrl-RS"/>
        </w:rPr>
        <w:t>Стратегија развоја интелектуалне својине за период од 2018. до 2022. године („Сл</w:t>
      </w:r>
      <w:r w:rsidR="00A057B5">
        <w:rPr>
          <w:rFonts w:ascii="Times New Roman" w:hAnsi="Times New Roman" w:cs="Times New Roman"/>
        </w:rPr>
        <w:t>ужбени</w:t>
      </w:r>
      <w:r w:rsidR="00A057B5">
        <w:rPr>
          <w:rFonts w:ascii="Times New Roman" w:hAnsi="Times New Roman" w:cs="Times New Roman"/>
          <w:lang w:val="sr-Cyrl-RS"/>
        </w:rPr>
        <w:t xml:space="preserve"> </w:t>
      </w:r>
      <w:r w:rsidR="00F66BC1">
        <w:rPr>
          <w:rFonts w:ascii="Times New Roman" w:eastAsia="Times New Roman" w:hAnsi="Times New Roman" w:cs="Times New Roman"/>
          <w:lang w:val="sr-Cyrl-RS"/>
        </w:rPr>
        <w:t>гласник РС</w:t>
      </w:r>
      <w:r w:rsidR="00226A95" w:rsidRPr="00226A95">
        <w:rPr>
          <w:rFonts w:ascii="Times New Roman" w:eastAsia="Times New Roman" w:hAnsi="Times New Roman" w:cs="Times New Roman"/>
          <w:lang w:val="sr-Cyrl-RS"/>
        </w:rPr>
        <w:t>”</w:t>
      </w:r>
      <w:r w:rsidR="00F66BC1">
        <w:rPr>
          <w:rFonts w:ascii="Times New Roman" w:eastAsia="Times New Roman" w:hAnsi="Times New Roman" w:cs="Times New Roman"/>
          <w:lang w:val="sr-Cyrl-RS"/>
        </w:rPr>
        <w:t>, број 78/</w:t>
      </w:r>
      <w:r w:rsidR="00A9433A">
        <w:rPr>
          <w:rFonts w:ascii="Times New Roman" w:eastAsia="Times New Roman" w:hAnsi="Times New Roman" w:cs="Times New Roman"/>
          <w:lang w:val="sr-Cyrl-RS"/>
        </w:rPr>
        <w:t>18</w:t>
      </w:r>
      <w:r w:rsidRPr="002B561E">
        <w:rPr>
          <w:rFonts w:ascii="Times New Roman" w:eastAsia="Times New Roman" w:hAnsi="Times New Roman" w:cs="Times New Roman"/>
          <w:lang w:val="sr-Cyrl-RS"/>
        </w:rPr>
        <w:t xml:space="preserve">) као главне циљеве поставља: </w:t>
      </w:r>
    </w:p>
    <w:p w14:paraId="02779908" w14:textId="425E9180" w:rsidR="002B561E" w:rsidRPr="002B561E" w:rsidRDefault="002B561E" w:rsidP="003224FD">
      <w:pPr>
        <w:numPr>
          <w:ilvl w:val="0"/>
          <w:numId w:val="14"/>
        </w:numPr>
        <w:spacing w:after="0"/>
        <w:rPr>
          <w:rFonts w:ascii="Times New Roman" w:eastAsia="Times New Roman" w:hAnsi="Times New Roman" w:cs="Times New Roman"/>
          <w:lang w:val="sr-Cyrl-RS"/>
        </w:rPr>
      </w:pPr>
      <w:r w:rsidRPr="002B561E">
        <w:rPr>
          <w:rFonts w:ascii="Times New Roman" w:eastAsia="Times New Roman" w:hAnsi="Times New Roman" w:cs="Times New Roman"/>
          <w:lang w:val="sr-Cyrl-RS"/>
        </w:rPr>
        <w:t xml:space="preserve">Хармонизацију националног са европским законодавством </w:t>
      </w:r>
      <w:r w:rsidR="00B438DD">
        <w:rPr>
          <w:rFonts w:ascii="Times New Roman" w:eastAsia="Times New Roman" w:hAnsi="Times New Roman" w:cs="Times New Roman"/>
          <w:lang w:val="sr-Cyrl-RS"/>
        </w:rPr>
        <w:t>у области интелектуалне својине;</w:t>
      </w:r>
    </w:p>
    <w:p w14:paraId="413673E4" w14:textId="7E8C3FBF" w:rsidR="002B561E" w:rsidRPr="002B561E" w:rsidRDefault="002B561E" w:rsidP="003224FD">
      <w:pPr>
        <w:numPr>
          <w:ilvl w:val="0"/>
          <w:numId w:val="14"/>
        </w:numPr>
        <w:spacing w:after="0"/>
        <w:rPr>
          <w:rFonts w:ascii="Times New Roman" w:eastAsia="Times New Roman" w:hAnsi="Times New Roman" w:cs="Times New Roman"/>
          <w:lang w:val="sr-Cyrl-RS"/>
        </w:rPr>
      </w:pPr>
      <w:r w:rsidRPr="002B561E">
        <w:rPr>
          <w:rFonts w:ascii="Times New Roman" w:eastAsia="Times New Roman" w:hAnsi="Times New Roman" w:cs="Times New Roman"/>
          <w:lang w:val="sr-Cyrl-RS"/>
        </w:rPr>
        <w:t>Унапређење спровођ</w:t>
      </w:r>
      <w:r w:rsidR="00B438DD">
        <w:rPr>
          <w:rFonts w:ascii="Times New Roman" w:eastAsia="Times New Roman" w:hAnsi="Times New Roman" w:cs="Times New Roman"/>
          <w:lang w:val="sr-Cyrl-RS"/>
        </w:rPr>
        <w:t>ења права интелектуалне својине;</w:t>
      </w:r>
    </w:p>
    <w:p w14:paraId="6108BD35" w14:textId="77777777" w:rsidR="002B561E" w:rsidRPr="002B561E" w:rsidRDefault="002B561E" w:rsidP="003224FD">
      <w:pPr>
        <w:numPr>
          <w:ilvl w:val="0"/>
          <w:numId w:val="14"/>
        </w:numPr>
        <w:spacing w:after="0"/>
        <w:rPr>
          <w:rFonts w:ascii="Times New Roman" w:eastAsia="Times New Roman" w:hAnsi="Times New Roman" w:cs="Times New Roman"/>
          <w:lang w:val="sr-Cyrl-RS"/>
        </w:rPr>
      </w:pPr>
      <w:r w:rsidRPr="002B561E">
        <w:rPr>
          <w:rFonts w:ascii="Times New Roman" w:eastAsia="Times New Roman" w:hAnsi="Times New Roman" w:cs="Times New Roman"/>
          <w:lang w:val="sr-Cyrl-RS"/>
        </w:rPr>
        <w:t>Образовање и подизање капацитета за трансфер знања у функцији унапређења примене интелектуалне својине у привреди.</w:t>
      </w:r>
    </w:p>
    <w:p w14:paraId="274F80C2" w14:textId="3D59CF26" w:rsidR="002B561E" w:rsidRPr="002B561E" w:rsidRDefault="00B438DD" w:rsidP="002B561E">
      <w:pPr>
        <w:spacing w:after="0"/>
        <w:ind w:firstLine="720"/>
        <w:rPr>
          <w:rFonts w:ascii="Times New Roman" w:eastAsia="Times New Roman" w:hAnsi="Times New Roman" w:cs="Times New Roman"/>
          <w:lang w:val="sr-Cyrl-RS"/>
        </w:rPr>
      </w:pPr>
      <w:r>
        <w:rPr>
          <w:rFonts w:ascii="Times New Roman" w:eastAsia="Times New Roman" w:hAnsi="Times New Roman" w:cs="Times New Roman"/>
          <w:lang w:val="sr-Cyrl-RS"/>
        </w:rPr>
        <w:t xml:space="preserve">Република </w:t>
      </w:r>
      <w:r w:rsidR="002B561E" w:rsidRPr="002B561E">
        <w:rPr>
          <w:rFonts w:ascii="Times New Roman" w:eastAsia="Times New Roman" w:hAnsi="Times New Roman" w:cs="Times New Roman"/>
          <w:lang w:val="sr-Cyrl-RS"/>
        </w:rPr>
        <w:t>Србија гради економију засновану на науци и иновацијама и већим инвестицијама у научна истраживања и развој. Интензивнијим повезивањем науке и привреде младим научницима се омогућава да остану у земљи, а држави одржив и динамичан раст. Права интелектуалне својине служе како би свако могао да заштити своју идеју, а да је ипак подели са светом, а ова стратегија представља полазиште за разумевање постојећег стања  и јачање капацитета за трансфер знања.</w:t>
      </w:r>
    </w:p>
    <w:p w14:paraId="52F329AB" w14:textId="77777777" w:rsidR="00845BFC" w:rsidRPr="00EF64EA" w:rsidRDefault="00845BFC" w:rsidP="00845BFC">
      <w:pPr>
        <w:spacing w:after="0"/>
        <w:ind w:firstLine="360"/>
        <w:rPr>
          <w:rFonts w:ascii="Times New Roman" w:eastAsia="Times New Roman" w:hAnsi="Times New Roman" w:cs="Times New Roman"/>
        </w:rPr>
      </w:pPr>
    </w:p>
    <w:p w14:paraId="5EFFCEBF" w14:textId="1EA74CDC" w:rsidR="00E74E09" w:rsidRPr="00E74E09" w:rsidRDefault="00E74E09" w:rsidP="004F2799">
      <w:pPr>
        <w:pStyle w:val="Heading4"/>
        <w:ind w:left="720"/>
        <w:jc w:val="center"/>
        <w:rPr>
          <w:rFonts w:ascii="Times New Roman" w:hAnsi="Times New Roman" w:cs="Times New Roman"/>
          <w:color w:val="auto"/>
        </w:rPr>
      </w:pPr>
      <w:r w:rsidRPr="00E74E09">
        <w:rPr>
          <w:rFonts w:ascii="Times New Roman" w:hAnsi="Times New Roman" w:cs="Times New Roman"/>
          <w:color w:val="auto"/>
        </w:rPr>
        <w:t>Стратегија индустријске политике Републике Србије од 2021. до 2030. године</w:t>
      </w:r>
    </w:p>
    <w:p w14:paraId="38FF765B" w14:textId="63BFAFF1" w:rsidR="007267DD" w:rsidRDefault="00E74E09" w:rsidP="007267DD">
      <w:pPr>
        <w:spacing w:after="0"/>
        <w:ind w:firstLine="720"/>
        <w:rPr>
          <w:rFonts w:ascii="Times New Roman" w:hAnsi="Times New Roman" w:cs="Times New Roman"/>
          <w:lang w:val="sr-Cyrl-RS"/>
        </w:rPr>
      </w:pPr>
      <w:r w:rsidRPr="00E74E09">
        <w:rPr>
          <w:rFonts w:ascii="Times New Roman" w:hAnsi="Times New Roman" w:cs="Times New Roman"/>
          <w:lang w:val="sr-Cyrl-RS"/>
        </w:rPr>
        <w:t>Стратегија индустријске политике Републике Србије од 2021. до 2030. годи</w:t>
      </w:r>
      <w:r>
        <w:rPr>
          <w:rFonts w:ascii="Times New Roman" w:hAnsi="Times New Roman" w:cs="Times New Roman"/>
          <w:lang w:val="sr-Cyrl-RS"/>
        </w:rPr>
        <w:t>не („Службени гласник РС”, број 35/</w:t>
      </w:r>
      <w:r w:rsidRPr="00E74E09">
        <w:rPr>
          <w:rFonts w:ascii="Times New Roman" w:hAnsi="Times New Roman" w:cs="Times New Roman"/>
          <w:lang w:val="sr-Cyrl-RS"/>
        </w:rPr>
        <w:t xml:space="preserve">20) донета је у марту 2020. године. </w:t>
      </w:r>
      <w:r w:rsidR="00B438DD">
        <w:rPr>
          <w:rFonts w:ascii="Times New Roman" w:hAnsi="Times New Roman" w:cs="Times New Roman"/>
          <w:lang w:val="sr-Cyrl-RS"/>
        </w:rPr>
        <w:t>Тај</w:t>
      </w:r>
      <w:r w:rsidRPr="00E74E09">
        <w:rPr>
          <w:rFonts w:ascii="Times New Roman" w:hAnsi="Times New Roman" w:cs="Times New Roman"/>
          <w:lang w:val="sr-Cyrl-RS"/>
        </w:rPr>
        <w:t xml:space="preserve"> документ јавне политике садржи свеобухватне реформске кораке у области индустријског развоја и прожима велики део привредних активности, са фокусом на прерађивачку индустрију. </w:t>
      </w:r>
    </w:p>
    <w:p w14:paraId="44F0F1DC" w14:textId="77777777" w:rsidR="007267DD" w:rsidRDefault="00E74E09" w:rsidP="007267DD">
      <w:pPr>
        <w:spacing w:after="0"/>
        <w:ind w:firstLine="720"/>
        <w:rPr>
          <w:rFonts w:ascii="Times New Roman" w:hAnsi="Times New Roman" w:cs="Times New Roman"/>
          <w:lang w:val="sr-Cyrl-RS"/>
        </w:rPr>
      </w:pPr>
      <w:r w:rsidRPr="00E74E09">
        <w:rPr>
          <w:rFonts w:ascii="Times New Roman" w:hAnsi="Times New Roman" w:cs="Times New Roman"/>
          <w:lang w:val="sr-Cyrl-RS"/>
        </w:rPr>
        <w:t>Стратегија индустријске политике Републике Србије од 2021. до 2030. године идентификовала</w:t>
      </w:r>
      <w:r w:rsidR="004F2799">
        <w:rPr>
          <w:rFonts w:ascii="Times New Roman" w:hAnsi="Times New Roman" w:cs="Times New Roman"/>
          <w:lang w:val="en-US"/>
        </w:rPr>
        <w:t xml:space="preserve"> </w:t>
      </w:r>
      <w:r w:rsidR="004F2799">
        <w:rPr>
          <w:rFonts w:ascii="Times New Roman" w:hAnsi="Times New Roman" w:cs="Times New Roman"/>
          <w:lang w:val="sr-Cyrl-RS"/>
        </w:rPr>
        <w:t>је</w:t>
      </w:r>
      <w:r w:rsidRPr="00E74E09">
        <w:rPr>
          <w:rFonts w:ascii="Times New Roman" w:hAnsi="Times New Roman" w:cs="Times New Roman"/>
          <w:lang w:val="sr-Cyrl-RS"/>
        </w:rPr>
        <w:t xml:space="preserve"> </w:t>
      </w:r>
      <w:r w:rsidRPr="007267DD">
        <w:rPr>
          <w:rFonts w:ascii="Times New Roman" w:hAnsi="Times New Roman" w:cs="Times New Roman"/>
          <w:lang w:val="sr-Cyrl-RS"/>
        </w:rPr>
        <w:t>као</w:t>
      </w:r>
      <w:r w:rsidR="004F2799" w:rsidRPr="007267DD">
        <w:rPr>
          <w:rFonts w:ascii="Times New Roman" w:hAnsi="Times New Roman" w:cs="Times New Roman"/>
          <w:lang w:val="en-US"/>
        </w:rPr>
        <w:t xml:space="preserve"> </w:t>
      </w:r>
      <w:r w:rsidR="004F2799" w:rsidRPr="007267DD">
        <w:rPr>
          <w:rFonts w:ascii="Times New Roman" w:hAnsi="Times New Roman" w:cs="Times New Roman"/>
          <w:lang w:val="sr-Cyrl-RS"/>
        </w:rPr>
        <w:t>један од</w:t>
      </w:r>
      <w:r w:rsidRPr="007267DD">
        <w:rPr>
          <w:rFonts w:ascii="Times New Roman" w:hAnsi="Times New Roman" w:cs="Times New Roman"/>
          <w:lang w:val="sr-Cyrl-RS"/>
        </w:rPr>
        <w:t xml:space="preserve"> </w:t>
      </w:r>
      <w:r w:rsidRPr="00E74E09">
        <w:rPr>
          <w:rFonts w:ascii="Times New Roman" w:hAnsi="Times New Roman" w:cs="Times New Roman"/>
          <w:lang w:val="sr-Cyrl-RS"/>
        </w:rPr>
        <w:t>стратешки</w:t>
      </w:r>
      <w:r w:rsidR="00D617D5">
        <w:rPr>
          <w:rFonts w:ascii="Times New Roman" w:hAnsi="Times New Roman" w:cs="Times New Roman"/>
          <w:lang w:val="sr-Cyrl-RS"/>
        </w:rPr>
        <w:t>х</w:t>
      </w:r>
      <w:r w:rsidRPr="00E74E09">
        <w:rPr>
          <w:rFonts w:ascii="Times New Roman" w:hAnsi="Times New Roman" w:cs="Times New Roman"/>
          <w:lang w:val="sr-Cyrl-RS"/>
        </w:rPr>
        <w:t xml:space="preserve"> изазов</w:t>
      </w:r>
      <w:r w:rsidR="004F2799">
        <w:rPr>
          <w:rFonts w:ascii="Times New Roman" w:hAnsi="Times New Roman" w:cs="Times New Roman"/>
          <w:lang w:val="sr-Cyrl-RS"/>
        </w:rPr>
        <w:t>а</w:t>
      </w:r>
      <w:r w:rsidRPr="00E74E09">
        <w:rPr>
          <w:rFonts w:ascii="Times New Roman" w:hAnsi="Times New Roman" w:cs="Times New Roman"/>
          <w:lang w:val="sr-Cyrl-RS"/>
        </w:rPr>
        <w:t xml:space="preserve"> нове индустријске политике све већи притисак ка развоју науке и истраживачко-развојне изврсности ради креирања и комерцијализације конкурентних иновативних производа и услуга који потпуно оправдано циљају на читав свет као своје релевантно тржиште. </w:t>
      </w:r>
    </w:p>
    <w:p w14:paraId="1938008A" w14:textId="6A7B5697" w:rsidR="00294C75" w:rsidRDefault="00E74E09" w:rsidP="007267DD">
      <w:pPr>
        <w:spacing w:after="0"/>
        <w:ind w:firstLine="720"/>
        <w:rPr>
          <w:rFonts w:ascii="Times New Roman" w:hAnsi="Times New Roman" w:cs="Times New Roman"/>
          <w:lang w:val="sr-Cyrl-RS"/>
        </w:rPr>
      </w:pPr>
      <w:r w:rsidRPr="00E74E09">
        <w:rPr>
          <w:rFonts w:ascii="Times New Roman" w:hAnsi="Times New Roman" w:cs="Times New Roman"/>
          <w:lang w:val="sr-Cyrl-RS"/>
        </w:rPr>
        <w:t>Као одговор на дефинисани изазов, стратешки посебни циљ 2 се односи на Развој индустрије базиране на иновацијама и развоју виших фаза технолошке производње, а посебно кроз меру 2.1 – Подстицаји индустријским привредним субјектима за развој иновативних решења кроз пројекте сарадње са научно-истраживачком заједницом и меру 2.3 – Подршка развоју и унапређењу производних процеса кроз пројекте индустријске институционалне инфраструктуре чији је циљ подршка пројеката институционалне инфраструктуре у ко</w:t>
      </w:r>
      <w:r>
        <w:rPr>
          <w:rFonts w:ascii="Times New Roman" w:hAnsi="Times New Roman" w:cs="Times New Roman"/>
          <w:lang w:val="sr-Cyrl-RS"/>
        </w:rPr>
        <w:t>је спадају научно-технолошки пар</w:t>
      </w:r>
      <w:r w:rsidRPr="00E74E09">
        <w:rPr>
          <w:rFonts w:ascii="Times New Roman" w:hAnsi="Times New Roman" w:cs="Times New Roman"/>
          <w:lang w:val="sr-Cyrl-RS"/>
        </w:rPr>
        <w:t>кови.</w:t>
      </w:r>
    </w:p>
    <w:p w14:paraId="36D092F1" w14:textId="3B08E01B" w:rsidR="00E74E09" w:rsidRDefault="00E74E09" w:rsidP="00E74E09">
      <w:pPr>
        <w:ind w:firstLine="720"/>
        <w:rPr>
          <w:rFonts w:ascii="Times New Roman" w:hAnsi="Times New Roman" w:cs="Times New Roman"/>
          <w:lang w:val="sr-Cyrl-RS"/>
        </w:rPr>
      </w:pPr>
    </w:p>
    <w:p w14:paraId="5E8A3B02" w14:textId="04C0587A" w:rsidR="00DC3BAA" w:rsidRDefault="00DC3BAA" w:rsidP="00E74E09">
      <w:pPr>
        <w:ind w:firstLine="720"/>
        <w:rPr>
          <w:rFonts w:ascii="Times New Roman" w:hAnsi="Times New Roman" w:cs="Times New Roman"/>
          <w:lang w:val="sr-Cyrl-RS"/>
        </w:rPr>
      </w:pPr>
    </w:p>
    <w:p w14:paraId="620EEDCD" w14:textId="7BFC4BD9" w:rsidR="00DC3BAA" w:rsidRDefault="00DC3BAA" w:rsidP="00E74E09">
      <w:pPr>
        <w:ind w:firstLine="720"/>
        <w:rPr>
          <w:rFonts w:ascii="Times New Roman" w:hAnsi="Times New Roman" w:cs="Times New Roman"/>
          <w:lang w:val="sr-Cyrl-RS"/>
        </w:rPr>
      </w:pPr>
    </w:p>
    <w:p w14:paraId="18F6B6DA" w14:textId="77777777" w:rsidR="00DC3BAA" w:rsidRPr="00E74E09" w:rsidRDefault="00DC3BAA" w:rsidP="00E74E09">
      <w:pPr>
        <w:ind w:firstLine="720"/>
        <w:rPr>
          <w:rFonts w:ascii="Times New Roman" w:hAnsi="Times New Roman" w:cs="Times New Roman"/>
          <w:lang w:val="sr-Cyrl-RS"/>
        </w:rPr>
      </w:pPr>
    </w:p>
    <w:p w14:paraId="19C4C55C" w14:textId="0DBFC5A4" w:rsidR="0065247E" w:rsidRPr="00EF64EA" w:rsidRDefault="00294C75" w:rsidP="00483F78">
      <w:pPr>
        <w:pStyle w:val="Heading4"/>
        <w:spacing w:line="240" w:lineRule="auto"/>
        <w:ind w:firstLine="720"/>
        <w:jc w:val="center"/>
        <w:rPr>
          <w:rFonts w:ascii="Times New Roman" w:hAnsi="Times New Roman" w:cs="Times New Roman"/>
          <w:color w:val="auto"/>
        </w:rPr>
      </w:pPr>
      <w:r w:rsidRPr="00EF64EA">
        <w:rPr>
          <w:rFonts w:ascii="Times New Roman" w:hAnsi="Times New Roman" w:cs="Times New Roman"/>
          <w:color w:val="auto"/>
        </w:rPr>
        <w:t>Стратегија за подршку развоја малих и средњих предузећа, предузетништва и</w:t>
      </w:r>
      <w:r w:rsidR="0065247E" w:rsidRPr="00EF64EA">
        <w:rPr>
          <w:rFonts w:ascii="Times New Roman" w:hAnsi="Times New Roman" w:cs="Times New Roman"/>
          <w:color w:val="auto"/>
          <w:lang w:val="sr-Cyrl-RS"/>
        </w:rPr>
        <w:t xml:space="preserve"> </w:t>
      </w:r>
      <w:r w:rsidRPr="00EF64EA">
        <w:rPr>
          <w:rFonts w:ascii="Times New Roman" w:hAnsi="Times New Roman" w:cs="Times New Roman"/>
          <w:color w:val="auto"/>
        </w:rPr>
        <w:t>конкурентности за период од 2015. до 2020. године</w:t>
      </w:r>
    </w:p>
    <w:p w14:paraId="472BCCDB" w14:textId="77777777" w:rsidR="00730866" w:rsidRPr="00EF64EA" w:rsidRDefault="00730866" w:rsidP="00730866">
      <w:pPr>
        <w:rPr>
          <w:rFonts w:ascii="Times New Roman" w:hAnsi="Times New Roman" w:cs="Times New Roman"/>
        </w:rPr>
      </w:pPr>
    </w:p>
    <w:p w14:paraId="2EF1368C" w14:textId="0B806781" w:rsidR="002B561E" w:rsidRPr="002B561E" w:rsidRDefault="002B561E" w:rsidP="002B561E">
      <w:pPr>
        <w:spacing w:after="0"/>
        <w:ind w:firstLine="720"/>
        <w:rPr>
          <w:rFonts w:ascii="Times New Roman" w:hAnsi="Times New Roman" w:cs="Times New Roman"/>
          <w:lang w:val="sr-Cyrl-RS"/>
        </w:rPr>
      </w:pPr>
      <w:r w:rsidRPr="002B561E">
        <w:rPr>
          <w:rFonts w:ascii="Times New Roman" w:hAnsi="Times New Roman" w:cs="Times New Roman"/>
          <w:lang w:val="sr-Cyrl-RS"/>
        </w:rPr>
        <w:t>Стратегија за подршку развоја малих и средњих предузећа, предузетништва и конкурентности за период од 2015. до 2020. године („Сл</w:t>
      </w:r>
      <w:r w:rsidR="00A057B5">
        <w:rPr>
          <w:rFonts w:ascii="Times New Roman" w:hAnsi="Times New Roman" w:cs="Times New Roman"/>
        </w:rPr>
        <w:t>ужбени</w:t>
      </w:r>
      <w:r w:rsidR="00F66BC1">
        <w:rPr>
          <w:rFonts w:ascii="Times New Roman" w:hAnsi="Times New Roman" w:cs="Times New Roman"/>
          <w:lang w:val="sr-Cyrl-RS"/>
        </w:rPr>
        <w:t xml:space="preserve"> гласник РС</w:t>
      </w:r>
      <w:r w:rsidR="00226A95" w:rsidRPr="00226A95">
        <w:rPr>
          <w:rFonts w:ascii="Times New Roman" w:hAnsi="Times New Roman" w:cs="Times New Roman"/>
          <w:lang w:val="sr-Cyrl-RS"/>
        </w:rPr>
        <w:t>”</w:t>
      </w:r>
      <w:r w:rsidR="00F66BC1">
        <w:rPr>
          <w:rFonts w:ascii="Times New Roman" w:hAnsi="Times New Roman" w:cs="Times New Roman"/>
          <w:lang w:val="sr-Cyrl-RS"/>
        </w:rPr>
        <w:t>, број 35/</w:t>
      </w:r>
      <w:r w:rsidRPr="002B561E">
        <w:rPr>
          <w:rFonts w:ascii="Times New Roman" w:hAnsi="Times New Roman" w:cs="Times New Roman"/>
          <w:lang w:val="sr-Cyrl-RS"/>
        </w:rPr>
        <w:t xml:space="preserve">15) односи се на унапређење услова за развој и конкурентност микро, малих и средњих привредних друштава и предузетника. </w:t>
      </w:r>
      <w:r w:rsidR="00B438DD">
        <w:rPr>
          <w:rFonts w:ascii="Times New Roman" w:hAnsi="Times New Roman" w:cs="Times New Roman"/>
          <w:lang w:val="sr-Cyrl-RS"/>
        </w:rPr>
        <w:t>Том</w:t>
      </w:r>
      <w:r w:rsidRPr="002B561E">
        <w:rPr>
          <w:rFonts w:ascii="Times New Roman" w:hAnsi="Times New Roman" w:cs="Times New Roman"/>
          <w:lang w:val="sr-Cyrl-RS"/>
        </w:rPr>
        <w:t xml:space="preserve"> стратегијом наставља се политика пуног уважавања и примене докумената који утврђују политику Европске уније у области предузетништва и к</w:t>
      </w:r>
      <w:r w:rsidR="00B438DD">
        <w:rPr>
          <w:rFonts w:ascii="Times New Roman" w:hAnsi="Times New Roman" w:cs="Times New Roman"/>
          <w:lang w:val="sr-Cyrl-RS"/>
        </w:rPr>
        <w:t>онкурентности. Стратешки циљ број</w:t>
      </w:r>
      <w:r w:rsidRPr="002B561E">
        <w:rPr>
          <w:rFonts w:ascii="Times New Roman" w:hAnsi="Times New Roman" w:cs="Times New Roman"/>
          <w:lang w:val="sr-Cyrl-RS"/>
        </w:rPr>
        <w:t xml:space="preserve"> 4 „Јачање одрживости и конкурентности</w:t>
      </w:r>
      <w:r w:rsidR="00226A95" w:rsidRPr="00226A95">
        <w:rPr>
          <w:rFonts w:ascii="Times New Roman" w:hAnsi="Times New Roman" w:cs="Times New Roman"/>
          <w:lang w:val="sr-Cyrl-RS"/>
        </w:rPr>
        <w:t>”</w:t>
      </w:r>
      <w:r w:rsidRPr="002B561E">
        <w:rPr>
          <w:rFonts w:ascii="Times New Roman" w:hAnsi="Times New Roman" w:cs="Times New Roman"/>
          <w:lang w:val="sr-Cyrl-RS"/>
        </w:rPr>
        <w:t xml:space="preserve"> сагледава проблем нивоа иновативности предузећа у Републици Србији (мали обим технолошких иновација), као и недовољно развијену сарадњу науке и привреде. Такође, констатује и да су високоиновативна предузећа, попут новооснованих високотехнолошких предузећа у области информационо-комуникационе технологије и креативних индустрија недовољно подржана. </w:t>
      </w:r>
    </w:p>
    <w:p w14:paraId="76C65BFE" w14:textId="77777777" w:rsidR="002B561E" w:rsidRPr="002B561E" w:rsidRDefault="002B561E" w:rsidP="002B561E">
      <w:pPr>
        <w:spacing w:after="0"/>
        <w:ind w:firstLine="720"/>
        <w:rPr>
          <w:rFonts w:ascii="Times New Roman" w:hAnsi="Times New Roman" w:cs="Times New Roman"/>
          <w:lang w:val="sr-Cyrl-RS"/>
        </w:rPr>
      </w:pPr>
      <w:r w:rsidRPr="002B561E">
        <w:rPr>
          <w:rFonts w:ascii="Times New Roman" w:hAnsi="Times New Roman" w:cs="Times New Roman"/>
          <w:lang w:val="sr-Cyrl-RS"/>
        </w:rPr>
        <w:t>У складу са наведеним, у наредном периоду веома је важно изградити и ојачати капацитете националног иновационог система у целини, који ће на ефикасан начин омогућити повезивање науке и привреде и пружити подршку високоиновативним малим и средњим предузећима, омогућити веће коришћење средстава из програма ЕУ расположивих за ове намене и подстаћи предузећа да иновативно размишљају.</w:t>
      </w:r>
    </w:p>
    <w:p w14:paraId="783CB3D4" w14:textId="77777777" w:rsidR="0082426C" w:rsidRPr="00EF64EA" w:rsidRDefault="0082426C" w:rsidP="00B658D3">
      <w:pPr>
        <w:rPr>
          <w:rFonts w:ascii="Times New Roman" w:eastAsiaTheme="minorHAnsi" w:hAnsi="Times New Roman" w:cs="Times New Roman"/>
        </w:rPr>
      </w:pPr>
    </w:p>
    <w:p w14:paraId="08CA5165" w14:textId="77777777" w:rsidR="00A80ACC" w:rsidRPr="00EF64EA" w:rsidRDefault="00A80ACC" w:rsidP="00845BFC">
      <w:pPr>
        <w:pStyle w:val="Heading3"/>
        <w:ind w:firstLine="720"/>
        <w:rPr>
          <w:rFonts w:ascii="Times New Roman" w:hAnsi="Times New Roman" w:cs="Times New Roman"/>
          <w:b w:val="0"/>
          <w:bCs w:val="0"/>
          <w:color w:val="auto"/>
        </w:rPr>
      </w:pPr>
      <w:bookmarkStart w:id="6" w:name="_Toc63023442"/>
      <w:r w:rsidRPr="00EF64EA">
        <w:rPr>
          <w:rFonts w:ascii="Times New Roman" w:hAnsi="Times New Roman" w:cs="Times New Roman"/>
          <w:b w:val="0"/>
          <w:bCs w:val="0"/>
          <w:color w:val="auto"/>
        </w:rPr>
        <w:t>Међународни оквир за доношење Стратегије</w:t>
      </w:r>
      <w:bookmarkEnd w:id="6"/>
    </w:p>
    <w:p w14:paraId="41872031" w14:textId="77777777" w:rsidR="007F1D02" w:rsidRPr="00EF64EA" w:rsidRDefault="007F1D02" w:rsidP="00B658D3">
      <w:pPr>
        <w:rPr>
          <w:rFonts w:ascii="Times New Roman" w:hAnsi="Times New Roman" w:cs="Times New Roman"/>
        </w:rPr>
      </w:pPr>
    </w:p>
    <w:p w14:paraId="23685612" w14:textId="77777777" w:rsidR="002B561E" w:rsidRPr="002B561E" w:rsidRDefault="002B561E" w:rsidP="002B561E">
      <w:pPr>
        <w:spacing w:after="0"/>
        <w:ind w:firstLine="720"/>
        <w:rPr>
          <w:rFonts w:ascii="Times New Roman" w:hAnsi="Times New Roman" w:cs="Times New Roman"/>
          <w:lang w:val="sr-Cyrl-RS"/>
        </w:rPr>
      </w:pPr>
      <w:bookmarkStart w:id="7" w:name="_heading=h.3as4poj" w:colFirst="0" w:colLast="0"/>
      <w:bookmarkStart w:id="8" w:name="_heading=h.1pxezwc" w:colFirst="0" w:colLast="0"/>
      <w:bookmarkEnd w:id="7"/>
      <w:bookmarkEnd w:id="8"/>
      <w:r w:rsidRPr="002B561E">
        <w:rPr>
          <w:rFonts w:ascii="Times New Roman" w:hAnsi="Times New Roman" w:cs="Times New Roman"/>
          <w:lang w:val="sr-Cyrl-RS"/>
        </w:rPr>
        <w:t>Стратегија се ослања на оквире међународних докумената усмерених на подстицање квалитета научно-технолошких истраживања, иновација, образовања и развијања друштва знања. Општи план акција заснива се и на вредностима међународне безбедности, заштите животне средине и културне баштине, поштовању људских права и креирању одрживог савременог друштва.</w:t>
      </w:r>
    </w:p>
    <w:p w14:paraId="74BAA912" w14:textId="2295BC54" w:rsidR="002B561E" w:rsidRPr="002B561E" w:rsidRDefault="002B561E" w:rsidP="002B561E">
      <w:pPr>
        <w:spacing w:after="0"/>
        <w:ind w:firstLine="720"/>
        <w:rPr>
          <w:rFonts w:ascii="Times New Roman" w:hAnsi="Times New Roman" w:cs="Times New Roman"/>
          <w:lang w:val="sr-Cyrl-RS"/>
        </w:rPr>
      </w:pPr>
      <w:r w:rsidRPr="002B561E">
        <w:rPr>
          <w:rFonts w:ascii="Times New Roman" w:hAnsi="Times New Roman" w:cs="Times New Roman"/>
          <w:lang w:val="sr-Cyrl-RS"/>
        </w:rPr>
        <w:t>Уједињене нације поставиле су 17 циљева одрживог развоја</w:t>
      </w:r>
      <w:r w:rsidRPr="002B561E">
        <w:rPr>
          <w:rFonts w:ascii="Times New Roman" w:hAnsi="Times New Roman" w:cs="Times New Roman"/>
          <w:vertAlign w:val="superscript"/>
          <w:lang w:val="sr-Cyrl-RS"/>
        </w:rPr>
        <w:footnoteReference w:id="2"/>
      </w:r>
      <w:r w:rsidRPr="002B561E">
        <w:rPr>
          <w:rFonts w:ascii="Times New Roman" w:hAnsi="Times New Roman" w:cs="Times New Roman"/>
          <w:lang w:val="sr-Cyrl-RS"/>
        </w:rPr>
        <w:t>, као универзални позив на деловање ради искорењивања сиромаштва, заштите животне средине, обезбеђивања мира и просперитета за све и подстицања иновација. Глобални циљеви одрживог развоја представљају јасне смернице због чега их је важно интегрисати у националне развојне планове. Агенда „Европа 2030 за одрживи развој</w:t>
      </w:r>
      <w:r w:rsidR="00226A95" w:rsidRPr="00226A95">
        <w:rPr>
          <w:rFonts w:ascii="Times New Roman" w:hAnsi="Times New Roman" w:cs="Times New Roman"/>
          <w:lang w:val="sr-Cyrl-RS"/>
        </w:rPr>
        <w:t>”</w:t>
      </w:r>
      <w:r w:rsidRPr="002B561E">
        <w:rPr>
          <w:rFonts w:ascii="Times New Roman" w:hAnsi="Times New Roman" w:cs="Times New Roman"/>
          <w:vertAlign w:val="superscript"/>
          <w:lang w:val="sr-Cyrl-RS"/>
        </w:rPr>
        <w:footnoteReference w:id="3"/>
      </w:r>
      <w:r w:rsidRPr="002B561E">
        <w:rPr>
          <w:rFonts w:ascii="Times New Roman" w:hAnsi="Times New Roman" w:cs="Times New Roman"/>
          <w:lang w:val="sr-Cyrl-RS"/>
        </w:rPr>
        <w:t xml:space="preserve">, као централно питање међународне сарадње види начин остварења ових циљева. </w:t>
      </w:r>
      <w:r w:rsidR="005660BB">
        <w:rPr>
          <w:rFonts w:ascii="Times New Roman" w:hAnsi="Times New Roman" w:cs="Times New Roman"/>
          <w:lang w:val="sr-Cyrl-RS"/>
        </w:rPr>
        <w:t xml:space="preserve">Република </w:t>
      </w:r>
      <w:r w:rsidRPr="002B561E">
        <w:rPr>
          <w:rFonts w:ascii="Times New Roman" w:hAnsi="Times New Roman" w:cs="Times New Roman"/>
          <w:lang w:val="sr-Cyrl-RS"/>
        </w:rPr>
        <w:t>Србија је једна од пет глобално и једина европска земља која је, на бази квалитетно урађеног процеса при доношењу Стратегије паметне специјализације (4С), 2019. године позвана да се прикључи Глобалном програму Уједињених нација за развој мапе пута науке, истраживања и иновација за постизање циљева одрживог развоја, где блиско сарађује са агенцијама Уједињених нација (</w:t>
      </w:r>
      <w:r w:rsidRPr="002B561E">
        <w:rPr>
          <w:rFonts w:ascii="Times New Roman" w:hAnsi="Times New Roman" w:cs="Times New Roman"/>
          <w:i/>
          <w:lang w:val="sr-Latn-RS"/>
        </w:rPr>
        <w:t>UNIDO</w:t>
      </w:r>
      <w:r w:rsidRPr="002B561E">
        <w:rPr>
          <w:rFonts w:ascii="Times New Roman" w:hAnsi="Times New Roman" w:cs="Times New Roman"/>
          <w:lang w:val="sr-Cyrl-RS"/>
        </w:rPr>
        <w:t>) и Европском комисијом (Обједињени истраживачки центар ЕК) на развоју ове мапе пута.</w:t>
      </w:r>
    </w:p>
    <w:p w14:paraId="37F50665" w14:textId="77777777" w:rsidR="002B561E" w:rsidRPr="002B561E" w:rsidRDefault="002B561E" w:rsidP="002B561E">
      <w:pPr>
        <w:spacing w:after="0"/>
        <w:ind w:firstLine="720"/>
        <w:rPr>
          <w:rFonts w:ascii="Times New Roman" w:hAnsi="Times New Roman" w:cs="Times New Roman"/>
          <w:lang w:val="sr-Cyrl-RS"/>
        </w:rPr>
      </w:pPr>
      <w:r w:rsidRPr="002B561E">
        <w:rPr>
          <w:rFonts w:ascii="Times New Roman" w:hAnsi="Times New Roman" w:cs="Times New Roman"/>
          <w:lang w:val="sr-Cyrl-RS"/>
        </w:rPr>
        <w:t>Главни циљ политике Европске уније у области науке и истраживања је јачање научног и технолошког система као једног од кључних чинилаца одрживог привредног развоја чиме се обезбеђује квалитетан оквир за спровођење научних истраживања и развој иновација, док се последично тежи подстицању конкурентности и раста привредних активности. Република Србија, као земља кандидат за чланство у Европској унији следи правне тековине ЕУ и у овој области спроводи потребне реформе и активности како би се прикључила Европском истраживачком простору (</w:t>
      </w:r>
      <w:r w:rsidRPr="002B561E">
        <w:rPr>
          <w:rFonts w:ascii="Times New Roman" w:hAnsi="Times New Roman" w:cs="Times New Roman"/>
          <w:i/>
          <w:lang w:val="sr-Cyrl-RS"/>
        </w:rPr>
        <w:t>ERA</w:t>
      </w:r>
      <w:r w:rsidRPr="002B561E">
        <w:rPr>
          <w:rFonts w:ascii="Times New Roman" w:hAnsi="Times New Roman" w:cs="Times New Roman"/>
          <w:lang w:val="sr-Cyrl-RS"/>
        </w:rPr>
        <w:t>). Прво преговарачко поглављe које је Република Србија отворила и привремено затворила на свом путу ка ЕУ је Поглавље 25 (наука и истраживање), што се догодило на међувладиној конференцији, одржаној 13. децембра 2016. године, а указује на уређеност и степен развијености научноистраживачког и иновационог система.</w:t>
      </w:r>
    </w:p>
    <w:p w14:paraId="4E0333AC" w14:textId="09A92AFA" w:rsidR="002B561E" w:rsidRPr="002B561E" w:rsidRDefault="002B561E" w:rsidP="002B561E">
      <w:pPr>
        <w:spacing w:after="0"/>
        <w:ind w:firstLine="720"/>
        <w:rPr>
          <w:rFonts w:ascii="Times New Roman" w:hAnsi="Times New Roman" w:cs="Times New Roman"/>
          <w:lang w:val="sr-Cyrl-RS"/>
        </w:rPr>
      </w:pPr>
      <w:r w:rsidRPr="002B561E">
        <w:rPr>
          <w:rFonts w:ascii="Times New Roman" w:hAnsi="Times New Roman" w:cs="Times New Roman"/>
          <w:lang w:val="sr-Cyrl-RS"/>
        </w:rPr>
        <w:t>До 2020. године на снази је била Стратегија Европа 2020</w:t>
      </w:r>
      <w:r w:rsidRPr="002B561E">
        <w:rPr>
          <w:rFonts w:ascii="Times New Roman" w:hAnsi="Times New Roman" w:cs="Times New Roman"/>
          <w:vertAlign w:val="superscript"/>
          <w:lang w:val="sr-Cyrl-RS"/>
        </w:rPr>
        <w:footnoteReference w:id="4"/>
      </w:r>
      <w:r w:rsidRPr="002B561E">
        <w:rPr>
          <w:rFonts w:ascii="Times New Roman" w:hAnsi="Times New Roman" w:cs="Times New Roman"/>
          <w:lang w:val="sr-Cyrl-RS"/>
        </w:rPr>
        <w:t xml:space="preserve">, која препознаје Европску унију као најдинамичнију светску економију, засновану на паметним, одрживим и инклузивним принципима. </w:t>
      </w:r>
      <w:r w:rsidR="005660BB">
        <w:rPr>
          <w:rFonts w:ascii="Times New Roman" w:hAnsi="Times New Roman" w:cs="Times New Roman"/>
          <w:lang w:val="sr-Cyrl-RS"/>
        </w:rPr>
        <w:t>Тај</w:t>
      </w:r>
      <w:r w:rsidRPr="002B561E">
        <w:rPr>
          <w:rFonts w:ascii="Times New Roman" w:hAnsi="Times New Roman" w:cs="Times New Roman"/>
          <w:lang w:val="sr-Cyrl-RS"/>
        </w:rPr>
        <w:t xml:space="preserve"> документ Европске комисије настао је са циљем да се оствари развој економије засноване на знању и иновацијама, истовремено подстичући конкурентност и производњу која се ефикасније односи према ресурсима и остварујући бољу партиципацију на тржишту рада у погледу социјалне кохезије. </w:t>
      </w:r>
    </w:p>
    <w:p w14:paraId="6BE2254C" w14:textId="77777777" w:rsidR="002B561E" w:rsidRPr="002B561E" w:rsidRDefault="002B561E" w:rsidP="002B561E">
      <w:pPr>
        <w:spacing w:after="0"/>
        <w:ind w:firstLine="720"/>
        <w:rPr>
          <w:rFonts w:ascii="Times New Roman" w:hAnsi="Times New Roman" w:cs="Times New Roman"/>
          <w:lang w:val="sr-Cyrl-RS"/>
        </w:rPr>
      </w:pPr>
      <w:r w:rsidRPr="002B561E">
        <w:rPr>
          <w:rFonts w:ascii="Times New Roman" w:hAnsi="Times New Roman" w:cs="Times New Roman"/>
          <w:lang w:val="sr-Cyrl-RS"/>
        </w:rPr>
        <w:t>Програм Хоризонт 2020 представља инструмент за остваривање главних циљева Стратегије Европа 2020, са циљем да се осигура стварање врхунске европске науке и омогући једноставнија сарадња између приватног и јавног сектора на пољу иновативног рада. У програмском периоду од 2014. до 2020. године, овај програм укључивао је буџет од 80 милијарди евра, а за наредни буџетски период, од 2021. до 2027. године, реализоваће се најамбициознији истраживачки и иновативни програм Европске уније, Хоризонт Европа</w:t>
      </w:r>
      <w:r w:rsidRPr="002B561E">
        <w:rPr>
          <w:rFonts w:ascii="Times New Roman" w:hAnsi="Times New Roman" w:cs="Times New Roman"/>
          <w:vertAlign w:val="superscript"/>
          <w:lang w:val="sr-Cyrl-RS"/>
        </w:rPr>
        <w:footnoteReference w:id="5"/>
      </w:r>
      <w:r w:rsidRPr="002B561E">
        <w:rPr>
          <w:rFonts w:ascii="Times New Roman" w:hAnsi="Times New Roman" w:cs="Times New Roman"/>
          <w:lang w:val="sr-Cyrl-RS"/>
        </w:rPr>
        <w:t>. Наиме, Европска комисија предложила је буџет од око 100 милијарди евра</w:t>
      </w:r>
      <w:r w:rsidRPr="002B561E">
        <w:rPr>
          <w:rFonts w:ascii="Times New Roman" w:hAnsi="Times New Roman" w:cs="Times New Roman"/>
          <w:vertAlign w:val="superscript"/>
          <w:lang w:val="sr-Cyrl-RS"/>
        </w:rPr>
        <w:footnoteReference w:id="6"/>
      </w:r>
      <w:r w:rsidRPr="002B561E">
        <w:rPr>
          <w:rFonts w:ascii="Times New Roman" w:hAnsi="Times New Roman" w:cs="Times New Roman"/>
          <w:lang w:val="sr-Cyrl-RS"/>
        </w:rPr>
        <w:t xml:space="preserve"> намењених истраживању и иновацијама. Надовезујући се на успехе и постигнућа претходног програмског циклуса, Хоризонт Европа има за циљ достизање научне изврсности, решавање глобалних изазова и индустријску модернизацију, уз усаглашене истраживачке напоре и иновације, засноване на принципима отворене науке и партнерства.</w:t>
      </w:r>
    </w:p>
    <w:p w14:paraId="5DBDD051" w14:textId="77777777" w:rsidR="002B561E" w:rsidRPr="002B561E" w:rsidRDefault="002B561E" w:rsidP="002B561E">
      <w:pPr>
        <w:spacing w:after="0"/>
        <w:ind w:firstLine="720"/>
        <w:rPr>
          <w:rFonts w:ascii="Times New Roman" w:hAnsi="Times New Roman" w:cs="Times New Roman"/>
          <w:lang w:val="sr-Cyrl-RS"/>
        </w:rPr>
      </w:pPr>
      <w:r w:rsidRPr="002B561E">
        <w:rPr>
          <w:rFonts w:ascii="Times New Roman" w:hAnsi="Times New Roman" w:cs="Times New Roman"/>
          <w:lang w:val="sr-Cyrl-RS"/>
        </w:rPr>
        <w:t xml:space="preserve">Претпоставка остваривања просперитета и развоја је усклађеност јавних политика, због чега се и овај програм, Хоризонт Европа, ослања на 17 циљева одрживог развоја. Овим циљевима, међу којима су оснаживање научно-технолошке инфраструктуре, подстицање потенцијала за иновације, конкурентност и развој каријера, јачање партнерства и размене уз пружање доприноса Европском истраживачком простору, тежи и Република Србија. </w:t>
      </w:r>
    </w:p>
    <w:p w14:paraId="55ED8911" w14:textId="77777777" w:rsidR="002B561E" w:rsidRPr="002B561E" w:rsidRDefault="002B561E" w:rsidP="002B561E">
      <w:pPr>
        <w:spacing w:after="0"/>
        <w:ind w:firstLine="720"/>
        <w:rPr>
          <w:rFonts w:ascii="Times New Roman" w:hAnsi="Times New Roman" w:cs="Times New Roman"/>
          <w:lang w:val="sr-Cyrl-RS"/>
        </w:rPr>
      </w:pPr>
      <w:r w:rsidRPr="002B561E">
        <w:rPr>
          <w:rFonts w:ascii="Times New Roman" w:hAnsi="Times New Roman" w:cs="Times New Roman"/>
          <w:lang w:val="sr-Cyrl-RS"/>
        </w:rPr>
        <w:t xml:space="preserve">Стратегија истовремено представља националну Мапу пута Републике Србије за интеграцију у Европски истраживачки простор. То значи да укључује свих шест главних постулата Европског истраживачког простора: </w:t>
      </w:r>
    </w:p>
    <w:p w14:paraId="14B0429F" w14:textId="4F1C8F4D" w:rsidR="002B561E" w:rsidRPr="002B561E" w:rsidRDefault="002B561E" w:rsidP="003224FD">
      <w:pPr>
        <w:pStyle w:val="ListParagraph"/>
        <w:numPr>
          <w:ilvl w:val="0"/>
          <w:numId w:val="9"/>
        </w:numPr>
        <w:spacing w:after="0"/>
        <w:rPr>
          <w:rFonts w:ascii="Times New Roman" w:hAnsi="Times New Roman" w:cs="Times New Roman"/>
          <w:lang w:val="sr-Cyrl-RS"/>
        </w:rPr>
      </w:pPr>
      <w:r w:rsidRPr="002B561E">
        <w:rPr>
          <w:rFonts w:ascii="Times New Roman" w:hAnsi="Times New Roman" w:cs="Times New Roman"/>
          <w:lang w:val="sr-Cyrl-RS"/>
        </w:rPr>
        <w:t>Креирање ефикаснијег националног истраживачког сист</w:t>
      </w:r>
      <w:r w:rsidR="005660BB">
        <w:rPr>
          <w:rFonts w:ascii="Times New Roman" w:hAnsi="Times New Roman" w:cs="Times New Roman"/>
          <w:lang w:val="sr-Cyrl-RS"/>
        </w:rPr>
        <w:t>ема;</w:t>
      </w:r>
    </w:p>
    <w:p w14:paraId="00889294" w14:textId="43E105AE" w:rsidR="002B561E" w:rsidRPr="002B561E" w:rsidRDefault="002B561E" w:rsidP="003224FD">
      <w:pPr>
        <w:pStyle w:val="ListParagraph"/>
        <w:numPr>
          <w:ilvl w:val="0"/>
          <w:numId w:val="9"/>
        </w:numPr>
        <w:spacing w:after="0"/>
        <w:rPr>
          <w:rFonts w:ascii="Times New Roman" w:hAnsi="Times New Roman" w:cs="Times New Roman"/>
          <w:lang w:val="sr-Cyrl-RS"/>
        </w:rPr>
      </w:pPr>
      <w:r w:rsidRPr="002B561E">
        <w:rPr>
          <w:rFonts w:ascii="Times New Roman" w:hAnsi="Times New Roman" w:cs="Times New Roman"/>
          <w:lang w:val="sr-Cyrl-RS"/>
        </w:rPr>
        <w:t>Интегрисани приступ решавању великих друштвених изазова, концентрисање ресурса, заједничко програмирање, спречавање фрагментисаног истраживања и дуплирања напора</w:t>
      </w:r>
      <w:r>
        <w:rPr>
          <w:rFonts w:ascii="Times New Roman" w:hAnsi="Times New Roman" w:cs="Times New Roman"/>
          <w:lang w:val="sr-Cyrl-RS"/>
        </w:rPr>
        <w:t xml:space="preserve"> као и о</w:t>
      </w:r>
      <w:r w:rsidRPr="002B561E">
        <w:rPr>
          <w:rFonts w:ascii="Times New Roman" w:hAnsi="Times New Roman" w:cs="Times New Roman"/>
          <w:lang w:val="sr-Cyrl-RS"/>
        </w:rPr>
        <w:t>птимално финансирање и коришћење капиталне, велике истраживачке инфраструктуре, у складу са  Европским стратешким форумом за истраживачке инфраструктуре (</w:t>
      </w:r>
      <w:r w:rsidRPr="002B561E">
        <w:rPr>
          <w:rFonts w:ascii="Times New Roman" w:hAnsi="Times New Roman" w:cs="Times New Roman"/>
          <w:i/>
          <w:lang w:val="sr-Cyrl-RS"/>
        </w:rPr>
        <w:t>ESFRI</w:t>
      </w:r>
      <w:r w:rsidR="005660BB">
        <w:rPr>
          <w:rFonts w:ascii="Times New Roman" w:hAnsi="Times New Roman" w:cs="Times New Roman"/>
          <w:lang w:val="sr-Cyrl-RS"/>
        </w:rPr>
        <w:t>) и националном мапом пута;</w:t>
      </w:r>
    </w:p>
    <w:p w14:paraId="126BE28E" w14:textId="7D3561B8" w:rsidR="002B561E" w:rsidRPr="002B561E" w:rsidRDefault="002B561E" w:rsidP="003224FD">
      <w:pPr>
        <w:pStyle w:val="ListParagraph"/>
        <w:numPr>
          <w:ilvl w:val="0"/>
          <w:numId w:val="9"/>
        </w:numPr>
        <w:spacing w:after="0"/>
        <w:rPr>
          <w:rFonts w:ascii="Times New Roman" w:hAnsi="Times New Roman" w:cs="Times New Roman"/>
          <w:lang w:val="sr-Cyrl-RS"/>
        </w:rPr>
      </w:pPr>
      <w:r w:rsidRPr="002B561E">
        <w:rPr>
          <w:rFonts w:ascii="Times New Roman" w:hAnsi="Times New Roman" w:cs="Times New Roman"/>
          <w:lang w:val="sr-Cyrl-RS"/>
        </w:rPr>
        <w:t>Видљивост, отвореност, транспарентност конкурса расписаних за истраживачке позиције у систему, отворен и на изврсности базиран Европски истраживачки простор, отворе</w:t>
      </w:r>
      <w:r w:rsidR="005660BB">
        <w:rPr>
          <w:rFonts w:ascii="Times New Roman" w:hAnsi="Times New Roman" w:cs="Times New Roman"/>
          <w:lang w:val="sr-Cyrl-RS"/>
        </w:rPr>
        <w:t>но тржиште рада за истраживаче;</w:t>
      </w:r>
    </w:p>
    <w:p w14:paraId="4FDF0A33" w14:textId="568CAD7F" w:rsidR="002B561E" w:rsidRPr="002B561E" w:rsidRDefault="002B561E" w:rsidP="003224FD">
      <w:pPr>
        <w:pStyle w:val="ListParagraph"/>
        <w:numPr>
          <w:ilvl w:val="0"/>
          <w:numId w:val="9"/>
        </w:numPr>
        <w:spacing w:after="0"/>
        <w:rPr>
          <w:rFonts w:ascii="Times New Roman" w:hAnsi="Times New Roman" w:cs="Times New Roman"/>
          <w:lang w:val="sr-Cyrl-RS"/>
        </w:rPr>
      </w:pPr>
      <w:r w:rsidRPr="002B561E">
        <w:rPr>
          <w:rFonts w:ascii="Times New Roman" w:hAnsi="Times New Roman" w:cs="Times New Roman"/>
          <w:lang w:val="sr-Cyrl-RS"/>
        </w:rPr>
        <w:t xml:space="preserve">Родна равноправност и на руководећим позицијама, развoј политике за родну равноправност </w:t>
      </w:r>
      <w:r w:rsidR="005660BB">
        <w:rPr>
          <w:rFonts w:ascii="Times New Roman" w:hAnsi="Times New Roman" w:cs="Times New Roman"/>
          <w:lang w:val="sr-Cyrl-RS"/>
        </w:rPr>
        <w:t>у истраживачким организацијама;</w:t>
      </w:r>
    </w:p>
    <w:p w14:paraId="3A9716BD" w14:textId="063611BD" w:rsidR="002B561E" w:rsidRPr="002B561E" w:rsidRDefault="002B561E" w:rsidP="003224FD">
      <w:pPr>
        <w:pStyle w:val="ListParagraph"/>
        <w:numPr>
          <w:ilvl w:val="0"/>
          <w:numId w:val="9"/>
        </w:numPr>
        <w:spacing w:after="0"/>
        <w:rPr>
          <w:rFonts w:ascii="Times New Roman" w:hAnsi="Times New Roman" w:cs="Times New Roman"/>
          <w:lang w:val="sr-Cyrl-RS"/>
        </w:rPr>
      </w:pPr>
      <w:r w:rsidRPr="002B561E">
        <w:rPr>
          <w:rFonts w:ascii="Times New Roman" w:hAnsi="Times New Roman" w:cs="Times New Roman"/>
          <w:lang w:val="sr-Cyrl-RS"/>
        </w:rPr>
        <w:t>Оптимална размена, приступ и пренос научних знања, укључујући размену знања и отворен пр</w:t>
      </w:r>
      <w:r w:rsidR="005660BB">
        <w:rPr>
          <w:rFonts w:ascii="Times New Roman" w:hAnsi="Times New Roman" w:cs="Times New Roman"/>
          <w:lang w:val="sr-Cyrl-RS"/>
        </w:rPr>
        <w:t>иступ науци;</w:t>
      </w:r>
    </w:p>
    <w:p w14:paraId="5150287A" w14:textId="0539ECAD" w:rsidR="002B561E" w:rsidRPr="002B561E" w:rsidRDefault="002B561E" w:rsidP="003224FD">
      <w:pPr>
        <w:pStyle w:val="ListParagraph"/>
        <w:numPr>
          <w:ilvl w:val="0"/>
          <w:numId w:val="9"/>
        </w:numPr>
        <w:spacing w:after="0"/>
        <w:rPr>
          <w:rFonts w:ascii="Times New Roman" w:hAnsi="Times New Roman" w:cs="Times New Roman"/>
          <w:lang w:val="sr-Cyrl-RS"/>
        </w:rPr>
      </w:pPr>
      <w:r w:rsidRPr="002B561E">
        <w:rPr>
          <w:rFonts w:ascii="Times New Roman" w:hAnsi="Times New Roman" w:cs="Times New Roman"/>
          <w:lang w:val="sr-Cyrl-RS"/>
        </w:rPr>
        <w:t xml:space="preserve">Међународна сарадња. Успостављањем заједничког Европског истраживачког простора унапређени су капацитети за формирање истраживачких мрежа и омогућена је сарадња и координација између европских и националних политика. </w:t>
      </w:r>
    </w:p>
    <w:p w14:paraId="7D99185C" w14:textId="77777777" w:rsidR="002B561E" w:rsidRDefault="002B561E" w:rsidP="002B561E">
      <w:pPr>
        <w:spacing w:after="0"/>
        <w:ind w:firstLine="360"/>
        <w:rPr>
          <w:rFonts w:ascii="Times New Roman" w:hAnsi="Times New Roman" w:cs="Times New Roman"/>
          <w:lang w:val="sr-Cyrl-RS"/>
        </w:rPr>
      </w:pPr>
    </w:p>
    <w:p w14:paraId="66C16617" w14:textId="13D10F76" w:rsidR="009A5BB5" w:rsidRDefault="005660BB" w:rsidP="002B561E">
      <w:pPr>
        <w:spacing w:after="0"/>
        <w:ind w:firstLine="720"/>
        <w:rPr>
          <w:rFonts w:ascii="Times New Roman" w:hAnsi="Times New Roman" w:cs="Times New Roman"/>
          <w:lang w:val="sr-Cyrl-RS"/>
        </w:rPr>
      </w:pPr>
      <w:r>
        <w:rPr>
          <w:rFonts w:ascii="Times New Roman" w:hAnsi="Times New Roman" w:cs="Times New Roman"/>
          <w:lang w:val="sr-Cyrl-RS"/>
        </w:rPr>
        <w:t>Република Србија</w:t>
      </w:r>
      <w:r w:rsidR="002B561E" w:rsidRPr="002B561E">
        <w:rPr>
          <w:rFonts w:ascii="Times New Roman" w:hAnsi="Times New Roman" w:cs="Times New Roman"/>
          <w:lang w:val="sr-Cyrl-RS"/>
        </w:rPr>
        <w:t xml:space="preserve"> је активна у Европском стратешком форуму за истраживачку инфраструктуру (</w:t>
      </w:r>
      <w:r w:rsidR="002B561E" w:rsidRPr="002B561E">
        <w:rPr>
          <w:rFonts w:ascii="Times New Roman" w:hAnsi="Times New Roman" w:cs="Times New Roman"/>
          <w:i/>
          <w:lang w:val="sr-Cyrl-RS"/>
        </w:rPr>
        <w:t>ESFRI</w:t>
      </w:r>
      <w:r w:rsidR="002B561E" w:rsidRPr="002B561E">
        <w:rPr>
          <w:rFonts w:ascii="Times New Roman" w:hAnsi="Times New Roman" w:cs="Times New Roman"/>
          <w:lang w:val="sr-Cyrl-RS"/>
        </w:rPr>
        <w:t xml:space="preserve">). </w:t>
      </w:r>
      <w:r>
        <w:rPr>
          <w:rFonts w:ascii="Times New Roman" w:hAnsi="Times New Roman" w:cs="Times New Roman"/>
          <w:lang w:val="sr-Cyrl-RS"/>
        </w:rPr>
        <w:t>Тај</w:t>
      </w:r>
      <w:r w:rsidR="002B561E" w:rsidRPr="002B561E">
        <w:rPr>
          <w:rFonts w:ascii="Times New Roman" w:hAnsi="Times New Roman" w:cs="Times New Roman"/>
          <w:lang w:val="sr-Cyrl-RS"/>
        </w:rPr>
        <w:t xml:space="preserve"> форум представља стратешки инструмент за развој научне интеграције Европе и јачање њеног међународног досега. Смернице Европског стратешког форума за истраживачку инфраструктуру су од великог значаја за развој Стратегије, будући да су усмереност на отворени приступ висококвалитетној истраживачкој инфраструктури, развој научноистраживачког кадра и научна изврсност и релевантност полазне претпоставке. Такође, Република Србија активна је и у четири конзорцијума </w:t>
      </w:r>
      <w:r w:rsidR="002B561E" w:rsidRPr="002B561E">
        <w:rPr>
          <w:rFonts w:ascii="Times New Roman" w:hAnsi="Times New Roman" w:cs="Times New Roman"/>
          <w:lang w:val="sr-Latn-RS"/>
        </w:rPr>
        <w:t>E</w:t>
      </w:r>
      <w:r w:rsidR="002B561E" w:rsidRPr="002B561E">
        <w:rPr>
          <w:rFonts w:ascii="Times New Roman" w:hAnsi="Times New Roman" w:cs="Times New Roman"/>
          <w:lang w:val="sr-Cyrl-RS"/>
        </w:rPr>
        <w:t>вропске истраживачке инфраструктуре (</w:t>
      </w:r>
      <w:r w:rsidR="002B561E" w:rsidRPr="002B561E">
        <w:rPr>
          <w:rFonts w:ascii="Times New Roman" w:hAnsi="Times New Roman" w:cs="Times New Roman"/>
          <w:i/>
          <w:lang w:val="sr-Cyrl-RS"/>
        </w:rPr>
        <w:t>ERIC</w:t>
      </w:r>
      <w:r w:rsidR="002B561E" w:rsidRPr="002B561E">
        <w:rPr>
          <w:rFonts w:ascii="Times New Roman" w:hAnsi="Times New Roman" w:cs="Times New Roman"/>
          <w:lang w:val="sr-Cyrl-RS"/>
        </w:rPr>
        <w:t>)</w:t>
      </w:r>
      <w:r w:rsidR="002B561E" w:rsidRPr="002B561E">
        <w:rPr>
          <w:rFonts w:ascii="Times New Roman" w:hAnsi="Times New Roman" w:cs="Times New Roman"/>
          <w:vertAlign w:val="superscript"/>
          <w:lang w:val="sr-Cyrl-RS"/>
        </w:rPr>
        <w:footnoteReference w:id="7"/>
      </w:r>
      <w:r w:rsidR="002B561E" w:rsidRPr="002B561E">
        <w:rPr>
          <w:rFonts w:ascii="Times New Roman" w:hAnsi="Times New Roman" w:cs="Times New Roman"/>
          <w:lang w:val="sr-Cyrl-RS"/>
        </w:rPr>
        <w:t>, при чему је и земља оснивач једног од њих (</w:t>
      </w:r>
      <w:r w:rsidR="002B561E" w:rsidRPr="002B561E">
        <w:rPr>
          <w:rFonts w:ascii="Times New Roman" w:hAnsi="Times New Roman" w:cs="Times New Roman"/>
          <w:i/>
          <w:lang w:val="sr-Cyrl-RS"/>
        </w:rPr>
        <w:t>CERIC ERIC</w:t>
      </w:r>
      <w:r w:rsidR="002B561E" w:rsidRPr="002B561E">
        <w:rPr>
          <w:rFonts w:ascii="Times New Roman" w:hAnsi="Times New Roman" w:cs="Times New Roman"/>
          <w:lang w:val="sr-Cyrl-RS"/>
        </w:rPr>
        <w:t xml:space="preserve">). Европски конзорцијуми за истраживачку инфраструктуру представљају посебан правни облик којим се омогућава успостављање и рад истраживачких инфраструктура од европског интереса. На овај начин Република Србија обезбеђује приступ великим истраживачким инфраструктурама, мобилност и размену истраживача. </w:t>
      </w:r>
    </w:p>
    <w:p w14:paraId="0B2DA5AB" w14:textId="247672C6" w:rsidR="002B561E" w:rsidRPr="002B561E" w:rsidRDefault="002B561E" w:rsidP="002B561E">
      <w:pPr>
        <w:spacing w:after="0"/>
        <w:ind w:firstLine="720"/>
        <w:rPr>
          <w:rFonts w:ascii="Times New Roman" w:hAnsi="Times New Roman" w:cs="Times New Roman"/>
          <w:lang w:val="sr-Cyrl-RS"/>
        </w:rPr>
      </w:pPr>
      <w:r w:rsidRPr="002B561E">
        <w:rPr>
          <w:rFonts w:ascii="Times New Roman" w:hAnsi="Times New Roman" w:cs="Times New Roman"/>
          <w:lang w:val="sr-Cyrl-RS"/>
        </w:rPr>
        <w:t xml:space="preserve">Научноистраживачке организације наше земље подстичу се да користе научноистраживачку инфраструктуру и остварују сарадњу и учешће у реализацији међународних програма и пројеката и пројеката са привредом. </w:t>
      </w:r>
    </w:p>
    <w:p w14:paraId="71394053" w14:textId="77777777" w:rsidR="002B561E" w:rsidRPr="002B561E" w:rsidRDefault="002B561E" w:rsidP="002B561E">
      <w:pPr>
        <w:spacing w:after="0"/>
        <w:ind w:firstLine="720"/>
        <w:rPr>
          <w:rFonts w:ascii="Times New Roman" w:hAnsi="Times New Roman" w:cs="Times New Roman"/>
          <w:lang w:val="sr-Cyrl-RS"/>
        </w:rPr>
      </w:pPr>
      <w:r w:rsidRPr="002B561E">
        <w:rPr>
          <w:rFonts w:ascii="Times New Roman" w:hAnsi="Times New Roman" w:cs="Times New Roman"/>
          <w:lang w:val="sr-Cyrl-RS"/>
        </w:rPr>
        <w:t>Отворени приступ науци и израда плана за управљање научним подацима доприносе побољшању квалитета истраживања, убрзавају напредак науке и позитивно утичу на привредни раст и иновације. Доступност података предуслов је за лакше и брже достизање циљева одрживог развоја, а посебну улогу у овом процесу има унапређење система вештачке интелигенције. У складу са препорукама Европске комисије</w:t>
      </w:r>
      <w:r w:rsidRPr="002B561E">
        <w:rPr>
          <w:rFonts w:ascii="Times New Roman" w:hAnsi="Times New Roman" w:cs="Times New Roman"/>
          <w:vertAlign w:val="superscript"/>
          <w:lang w:val="sr-Cyrl-RS"/>
        </w:rPr>
        <w:footnoteReference w:id="8"/>
      </w:r>
      <w:r w:rsidRPr="002B561E">
        <w:rPr>
          <w:rFonts w:ascii="Times New Roman" w:hAnsi="Times New Roman" w:cs="Times New Roman"/>
          <w:lang w:val="sr-Cyrl-RS"/>
        </w:rPr>
        <w:t xml:space="preserve"> и Берлинском декларацијом, значајним документом којим се промовишу принципи отвореног приступа научним подацима, у нашој земљи развијена је Платформа за отворену науку са циљем да омогући приступ научним информацијама, као и њихову транспарентност и доступност. Такође, истраживачи из наше земље имају могућност да учествују у раду Обједињеног истраживачког центра –– сервиса Европске комисије са мисијом да обезбеди научну и техничку подршку настанку, развоју, примени и контроли политика Европске уније. </w:t>
      </w:r>
    </w:p>
    <w:p w14:paraId="3C659AA0" w14:textId="00FC597E" w:rsidR="002B561E" w:rsidRPr="002B561E" w:rsidRDefault="002B561E" w:rsidP="008344D7">
      <w:pPr>
        <w:spacing w:after="0"/>
        <w:ind w:firstLine="720"/>
        <w:rPr>
          <w:rFonts w:ascii="Times New Roman" w:hAnsi="Times New Roman" w:cs="Times New Roman"/>
          <w:lang w:val="sr-Cyrl-RS"/>
        </w:rPr>
      </w:pPr>
      <w:r w:rsidRPr="002B561E">
        <w:rPr>
          <w:rFonts w:ascii="Times New Roman" w:hAnsi="Times New Roman" w:cs="Times New Roman"/>
          <w:lang w:val="sr-Cyrl-RS"/>
        </w:rPr>
        <w:t xml:space="preserve">Баштинећи државни континуитет оснивања Европске организације за нуклеарна истраживања (ЦЕРН), као једна од 12 држава оснивача 1952, Република Србија је пуноправна чланица од 2019. године. ЦЕРН је највећа међународна лабораторија за фундаментална истраживања у физици и сродним областима. Чланство у ЦЕРН-у омогућује истраживачима из </w:t>
      </w:r>
      <w:r w:rsidR="00AD6884">
        <w:rPr>
          <w:rFonts w:ascii="Times New Roman" w:hAnsi="Times New Roman" w:cs="Times New Roman"/>
          <w:lang w:val="sr-Cyrl-RS"/>
        </w:rPr>
        <w:t xml:space="preserve">Републике </w:t>
      </w:r>
      <w:r w:rsidRPr="002B561E">
        <w:rPr>
          <w:rFonts w:ascii="Times New Roman" w:hAnsi="Times New Roman" w:cs="Times New Roman"/>
          <w:lang w:val="sr-Cyrl-RS"/>
        </w:rPr>
        <w:t>Србије приступ најсавременијим лабораторијама и опреми, а привреди напредне технологије и нове послове.</w:t>
      </w:r>
    </w:p>
    <w:p w14:paraId="20E9CA50" w14:textId="77777777" w:rsidR="002B561E" w:rsidRPr="002B561E" w:rsidRDefault="002B561E" w:rsidP="002B561E">
      <w:pPr>
        <w:spacing w:after="0"/>
        <w:ind w:firstLine="720"/>
        <w:rPr>
          <w:rFonts w:ascii="Times New Roman" w:hAnsi="Times New Roman" w:cs="Times New Roman"/>
          <w:lang w:val="sr-Cyrl-RS"/>
        </w:rPr>
      </w:pPr>
      <w:r w:rsidRPr="002B561E">
        <w:rPr>
          <w:rFonts w:ascii="Times New Roman" w:hAnsi="Times New Roman" w:cs="Times New Roman"/>
          <w:lang w:val="sr-Cyrl-RS"/>
        </w:rPr>
        <w:t>Потенцијал за остваривање циљева Стратегије, Република Србија види и у оквирима Европског програма за сарадњу у домену научних и технолошких истраживања (</w:t>
      </w:r>
      <w:r w:rsidRPr="002B561E">
        <w:rPr>
          <w:rFonts w:ascii="Times New Roman" w:hAnsi="Times New Roman" w:cs="Times New Roman"/>
          <w:i/>
          <w:lang w:val="sr-Cyrl-RS"/>
        </w:rPr>
        <w:t>COST</w:t>
      </w:r>
      <w:r w:rsidRPr="002B561E">
        <w:rPr>
          <w:rFonts w:ascii="Times New Roman" w:hAnsi="Times New Roman" w:cs="Times New Roman"/>
          <w:lang w:val="sr-Cyrl-RS"/>
        </w:rPr>
        <w:t>) и Мреже за истраживање и развој ЕУРЕКА</w:t>
      </w:r>
      <w:r w:rsidRPr="002B561E">
        <w:rPr>
          <w:rFonts w:ascii="Times New Roman" w:hAnsi="Times New Roman" w:cs="Times New Roman"/>
          <w:vertAlign w:val="superscript"/>
          <w:lang w:val="sr-Cyrl-RS"/>
        </w:rPr>
        <w:footnoteReference w:id="9"/>
      </w:r>
      <w:r w:rsidRPr="002B561E">
        <w:rPr>
          <w:rFonts w:ascii="Times New Roman" w:hAnsi="Times New Roman" w:cs="Times New Roman"/>
          <w:lang w:val="sr-Cyrl-RS"/>
        </w:rPr>
        <w:t xml:space="preserve">. </w:t>
      </w:r>
      <w:r w:rsidRPr="002B561E">
        <w:rPr>
          <w:rFonts w:ascii="Times New Roman" w:hAnsi="Times New Roman" w:cs="Times New Roman"/>
          <w:i/>
          <w:lang w:val="sr-Cyrl-RS"/>
        </w:rPr>
        <w:t>COST</w:t>
      </w:r>
      <w:r w:rsidRPr="002B561E">
        <w:rPr>
          <w:rFonts w:ascii="Times New Roman" w:hAnsi="Times New Roman" w:cs="Times New Roman"/>
          <w:vertAlign w:val="superscript"/>
          <w:lang w:val="sr-Cyrl-RS"/>
        </w:rPr>
        <w:footnoteReference w:id="10"/>
      </w:r>
      <w:r w:rsidRPr="002B561E">
        <w:rPr>
          <w:rFonts w:ascii="Times New Roman" w:hAnsi="Times New Roman" w:cs="Times New Roman"/>
          <w:lang w:val="sr-Cyrl-RS"/>
        </w:rPr>
        <w:t xml:space="preserve"> је усмерен на промовисање и ширење изврсности, подстицање интердисциплинарних научних истраживања и оснаживање и задржавање младих истраживача и иноватора. Циљеви ЕУРЕКА програма су повећање продуктивности и конкурентности европске индустрије и економије на светском тржишту, сарадња индустрије, малих и средњих предузећа, иновационих организација, института и универзитета у оквирима и изван националних граница, као и развој тржишно оријентисаних европских технологија, услуга и производа.</w:t>
      </w:r>
    </w:p>
    <w:p w14:paraId="44031EE7" w14:textId="77777777" w:rsidR="002B561E" w:rsidRPr="002B561E" w:rsidRDefault="002B561E" w:rsidP="002B561E">
      <w:pPr>
        <w:spacing w:after="0"/>
        <w:ind w:firstLine="720"/>
        <w:rPr>
          <w:rFonts w:ascii="Times New Roman" w:hAnsi="Times New Roman" w:cs="Times New Roman"/>
          <w:lang w:val="sr-Cyrl-RS"/>
        </w:rPr>
      </w:pPr>
      <w:r w:rsidRPr="002B561E">
        <w:rPr>
          <w:rFonts w:ascii="Times New Roman" w:hAnsi="Times New Roman" w:cs="Times New Roman"/>
          <w:lang w:val="sr-Cyrl-RS"/>
        </w:rPr>
        <w:t>Ради решавања изазова са којима се суочавају државе смештене у истом географском подручју, Европски савет одобрио је макро-регионалне стратегије</w:t>
      </w:r>
      <w:r w:rsidRPr="002B561E">
        <w:rPr>
          <w:rFonts w:ascii="Times New Roman" w:hAnsi="Times New Roman" w:cs="Times New Roman"/>
          <w:vertAlign w:val="superscript"/>
          <w:lang w:val="sr-Cyrl-RS"/>
        </w:rPr>
        <w:footnoteReference w:id="11"/>
      </w:r>
      <w:r w:rsidRPr="002B561E">
        <w:rPr>
          <w:rFonts w:ascii="Times New Roman" w:hAnsi="Times New Roman" w:cs="Times New Roman"/>
          <w:lang w:val="sr-Cyrl-RS"/>
        </w:rPr>
        <w:t xml:space="preserve"> које имају за циљ постизање економске, социјалне и територијалне кохезије. Република Србија тренутно активно учествује у имплементацији две стратегије: Стратегији ЕУ за Дунавски регион и Стратегији ЕУ за Jадранско-јонски регион. </w:t>
      </w:r>
    </w:p>
    <w:p w14:paraId="46C55477" w14:textId="2DC5A224" w:rsidR="002B561E" w:rsidRPr="002B561E" w:rsidRDefault="002B561E" w:rsidP="002B561E">
      <w:pPr>
        <w:spacing w:after="0"/>
        <w:ind w:firstLine="720"/>
        <w:rPr>
          <w:rFonts w:ascii="Times New Roman" w:hAnsi="Times New Roman" w:cs="Times New Roman"/>
          <w:lang w:val="sr-Cyrl-RS"/>
        </w:rPr>
      </w:pPr>
      <w:r w:rsidRPr="002B561E">
        <w:rPr>
          <w:rFonts w:ascii="Times New Roman" w:hAnsi="Times New Roman" w:cs="Times New Roman"/>
          <w:lang w:val="sr-Cyrl-RS"/>
        </w:rPr>
        <w:t>Стратегија Европске уније за Дунавски регион</w:t>
      </w:r>
      <w:r w:rsidRPr="002B561E">
        <w:rPr>
          <w:rFonts w:ascii="Times New Roman" w:hAnsi="Times New Roman" w:cs="Times New Roman"/>
          <w:vertAlign w:val="superscript"/>
          <w:lang w:val="sr-Cyrl-RS"/>
        </w:rPr>
        <w:footnoteReference w:id="12"/>
      </w:r>
      <w:r w:rsidRPr="002B561E">
        <w:rPr>
          <w:rFonts w:ascii="Times New Roman" w:hAnsi="Times New Roman" w:cs="Times New Roman"/>
          <w:lang w:val="sr-Cyrl-RS"/>
        </w:rPr>
        <w:t xml:space="preserve"> пружа добар оквир за регионалну сарадњу, подржавање истраживања и јачање извора финансирања научне делатности, промовише улагање у људски капитал уз минимизовање „одлива мозгова</w:t>
      </w:r>
      <w:r w:rsidR="00E42878" w:rsidRPr="00E42878">
        <w:rPr>
          <w:rFonts w:ascii="Times New Roman" w:hAnsi="Times New Roman" w:cs="Times New Roman"/>
          <w:lang w:val="sr-Cyrl-RS"/>
        </w:rPr>
        <w:t>”</w:t>
      </w:r>
      <w:r w:rsidRPr="002B561E">
        <w:rPr>
          <w:rFonts w:ascii="Times New Roman" w:hAnsi="Times New Roman" w:cs="Times New Roman"/>
          <w:lang w:val="sr-Cyrl-RS"/>
        </w:rPr>
        <w:t xml:space="preserve">, подстицање иновација и развијања приоритетних области паметне специјализације. Република Србија координира приоритетном облашћу 7, Развој економије знања (истраживање, образовање и информационо-комуникационе технологије) и развија програме сарадње на мултилатералном нивоу. </w:t>
      </w:r>
    </w:p>
    <w:p w14:paraId="1B463D30" w14:textId="003DA5B6" w:rsidR="002B561E" w:rsidRPr="002B561E" w:rsidRDefault="002B561E" w:rsidP="002B561E">
      <w:pPr>
        <w:spacing w:after="0"/>
        <w:ind w:firstLine="720"/>
        <w:rPr>
          <w:rFonts w:ascii="Times New Roman" w:hAnsi="Times New Roman" w:cs="Times New Roman"/>
          <w:lang w:val="sr-Cyrl-RS"/>
        </w:rPr>
      </w:pPr>
      <w:r w:rsidRPr="002B561E">
        <w:rPr>
          <w:rFonts w:ascii="Times New Roman" w:hAnsi="Times New Roman" w:cs="Times New Roman"/>
          <w:lang w:val="sr-Cyrl-RS"/>
        </w:rPr>
        <w:t>Стратегија ЕУ за Јадранско-јонски регион</w:t>
      </w:r>
      <w:r w:rsidRPr="002B561E">
        <w:rPr>
          <w:rFonts w:ascii="Times New Roman" w:hAnsi="Times New Roman" w:cs="Times New Roman"/>
          <w:vertAlign w:val="superscript"/>
          <w:lang w:val="sr-Cyrl-RS"/>
        </w:rPr>
        <w:footnoteReference w:id="13"/>
      </w:r>
      <w:r w:rsidRPr="002B561E">
        <w:rPr>
          <w:rFonts w:ascii="Times New Roman" w:hAnsi="Times New Roman" w:cs="Times New Roman"/>
          <w:lang w:val="sr-Cyrl-RS"/>
        </w:rPr>
        <w:t xml:space="preserve"> има за циљ промовисање економског и социјалног просперитета и раста у региону побољшавајући његову атрактивност, конкурентност и повезаност. Наша земља тренутно координира једним од тематских приоритета „Повезивање региона</w:t>
      </w:r>
      <w:r w:rsidR="00226A95" w:rsidRPr="00226A95">
        <w:rPr>
          <w:rFonts w:ascii="Times New Roman" w:hAnsi="Times New Roman" w:cs="Times New Roman"/>
          <w:lang w:val="sr-Cyrl-RS"/>
        </w:rPr>
        <w:t>”</w:t>
      </w:r>
      <w:r w:rsidRPr="002B561E">
        <w:rPr>
          <w:rFonts w:ascii="Times New Roman" w:hAnsi="Times New Roman" w:cs="Times New Roman"/>
          <w:lang w:val="sr-Cyrl-RS"/>
        </w:rPr>
        <w:t xml:space="preserve">, заједно са Републиком Италијом, уз усмереност на остваривање циљева из области саобраћаја и енергетике. Такође, наша земља је укључена у имплементацију Регионалне стратегије истраживања и развоја за иновације Западног Балкана </w:t>
      </w:r>
      <w:r w:rsidRPr="002B561E">
        <w:rPr>
          <w:rFonts w:ascii="Times New Roman" w:hAnsi="Times New Roman" w:cs="Times New Roman"/>
          <w:i/>
          <w:lang w:val="sr-Cyrl-RS"/>
        </w:rPr>
        <w:t>(Western Balkans Regional R&amp;D Strategy for Innovation)</w:t>
      </w:r>
      <w:r w:rsidRPr="0070409C">
        <w:rPr>
          <w:rFonts w:ascii="Times New Roman" w:hAnsi="Times New Roman" w:cs="Times New Roman"/>
          <w:vertAlign w:val="superscript"/>
          <w:lang w:val="sr-Cyrl-RS"/>
        </w:rPr>
        <w:footnoteReference w:id="14"/>
      </w:r>
      <w:r w:rsidRPr="002B561E">
        <w:rPr>
          <w:rFonts w:ascii="Times New Roman" w:hAnsi="Times New Roman" w:cs="Times New Roman"/>
          <w:lang w:val="sr-Cyrl-RS"/>
        </w:rPr>
        <w:t xml:space="preserve">. </w:t>
      </w:r>
    </w:p>
    <w:p w14:paraId="70A619C0" w14:textId="77777777" w:rsidR="002B561E" w:rsidRPr="002B561E" w:rsidRDefault="002B561E" w:rsidP="002B561E">
      <w:pPr>
        <w:spacing w:after="0"/>
        <w:ind w:firstLine="720"/>
        <w:rPr>
          <w:rFonts w:ascii="Times New Roman" w:hAnsi="Times New Roman" w:cs="Times New Roman"/>
          <w:lang w:val="sr-Cyrl-RS"/>
        </w:rPr>
      </w:pPr>
      <w:r w:rsidRPr="002B561E">
        <w:rPr>
          <w:rFonts w:ascii="Times New Roman" w:hAnsi="Times New Roman" w:cs="Times New Roman"/>
          <w:lang w:val="sr-Cyrl-RS"/>
        </w:rPr>
        <w:t>Нова агенда Светске банке за привредни раст Србије</w:t>
      </w:r>
      <w:r w:rsidRPr="002B561E">
        <w:rPr>
          <w:rFonts w:ascii="Times New Roman" w:hAnsi="Times New Roman" w:cs="Times New Roman"/>
          <w:vertAlign w:val="superscript"/>
          <w:lang w:val="sr-Cyrl-RS"/>
        </w:rPr>
        <w:footnoteReference w:id="15"/>
      </w:r>
      <w:r w:rsidRPr="002B561E">
        <w:rPr>
          <w:rFonts w:ascii="Times New Roman" w:hAnsi="Times New Roman" w:cs="Times New Roman"/>
          <w:lang w:val="sr-Cyrl-RS"/>
        </w:rPr>
        <w:t xml:space="preserve"> усмерава политике ка достизању европског нивоа просперитета кроз унапређење квалитета образовања, повећање продуктивности, раст инвестиција, пружање подстицаја стартапима са иновативним идејама и повећање улагања у нове технологије. </w:t>
      </w:r>
    </w:p>
    <w:p w14:paraId="2F36C73F" w14:textId="03B171A7" w:rsidR="002B561E" w:rsidRPr="002B561E" w:rsidRDefault="002B561E" w:rsidP="002B561E">
      <w:pPr>
        <w:spacing w:after="0"/>
        <w:ind w:firstLine="720"/>
        <w:rPr>
          <w:rFonts w:ascii="Times New Roman" w:hAnsi="Times New Roman" w:cs="Times New Roman"/>
          <w:lang w:val="sr-Cyrl-RS"/>
        </w:rPr>
      </w:pPr>
      <w:r w:rsidRPr="002B561E">
        <w:rPr>
          <w:rFonts w:ascii="Times New Roman" w:hAnsi="Times New Roman" w:cs="Times New Roman"/>
          <w:lang w:val="sr-Cyrl-RS"/>
        </w:rPr>
        <w:t>Наша земља је и прва земља у Југоисточној Европи која је са НР Кином потписала Меморандум о учешћу у глобалном пројекту „Појас и пут</w:t>
      </w:r>
      <w:r w:rsidR="00226A95" w:rsidRPr="00226A95">
        <w:rPr>
          <w:rFonts w:ascii="Times New Roman" w:hAnsi="Times New Roman" w:cs="Times New Roman"/>
          <w:lang w:val="sr-Cyrl-RS"/>
        </w:rPr>
        <w:t>”</w:t>
      </w:r>
      <w:r w:rsidRPr="002B561E">
        <w:rPr>
          <w:rFonts w:ascii="Times New Roman" w:hAnsi="Times New Roman" w:cs="Times New Roman"/>
          <w:lang w:val="sr-Cyrl-RS"/>
        </w:rPr>
        <w:t>. Ова амбициозна иницијатива</w:t>
      </w:r>
      <w:r w:rsidRPr="002B561E">
        <w:rPr>
          <w:rFonts w:ascii="Times New Roman" w:hAnsi="Times New Roman" w:cs="Times New Roman"/>
          <w:vertAlign w:val="superscript"/>
          <w:lang w:val="sr-Cyrl-RS"/>
        </w:rPr>
        <w:footnoteReference w:id="16"/>
      </w:r>
      <w:r w:rsidRPr="002B561E">
        <w:rPr>
          <w:rFonts w:ascii="Times New Roman" w:hAnsi="Times New Roman" w:cs="Times New Roman"/>
          <w:lang w:val="sr-Cyrl-RS"/>
        </w:rPr>
        <w:t xml:space="preserve"> усмерена је на поспешивање међународне сарадње, изградњу капацитета за лидерство, систематско пружање подршке развоју приватног сектора, оснаживање људских ресурса кроз промовисање вредности целоживотног учења, подстицај креирању одрживих политика и уопштено достизање просперитета и економске синергије земаља чланица. </w:t>
      </w:r>
    </w:p>
    <w:p w14:paraId="08D35C87" w14:textId="4B6FA648" w:rsidR="001C269A" w:rsidRPr="003C47EE" w:rsidRDefault="002B561E" w:rsidP="003C47EE">
      <w:pPr>
        <w:spacing w:after="0"/>
        <w:ind w:firstLine="720"/>
        <w:rPr>
          <w:rFonts w:ascii="Times New Roman" w:hAnsi="Times New Roman" w:cs="Times New Roman"/>
          <w:lang w:val="sr-Cyrl-RS"/>
        </w:rPr>
      </w:pPr>
      <w:r w:rsidRPr="002B561E">
        <w:rPr>
          <w:rFonts w:ascii="Times New Roman" w:hAnsi="Times New Roman" w:cs="Times New Roman"/>
          <w:lang w:val="sr-Cyrl-RS"/>
        </w:rPr>
        <w:t>Поред међународне регулативе и резултата појединачних програма у којима учествује Република Србија, ова стратегија узима у обзир и искуства земаља приближне величине и традиције (</w:t>
      </w:r>
      <w:r w:rsidR="005660BB">
        <w:rPr>
          <w:rFonts w:ascii="Times New Roman" w:hAnsi="Times New Roman" w:cs="Times New Roman"/>
          <w:lang w:val="sr-Cyrl-RS"/>
        </w:rPr>
        <w:t xml:space="preserve">нпр. </w:t>
      </w:r>
      <w:r w:rsidRPr="002B561E">
        <w:rPr>
          <w:rFonts w:ascii="Times New Roman" w:hAnsi="Times New Roman" w:cs="Times New Roman"/>
          <w:lang w:val="sr-Cyrl-RS"/>
        </w:rPr>
        <w:t>Португалија, Словенија), као и искуства најразвијенијих земаља које су имале периоде брзог раста.</w:t>
      </w:r>
      <w:r w:rsidR="001C269A" w:rsidRPr="00EF64EA">
        <w:rPr>
          <w:rFonts w:ascii="Times New Roman" w:hAnsi="Times New Roman" w:cs="Times New Roman"/>
        </w:rPr>
        <w:br w:type="page"/>
      </w:r>
    </w:p>
    <w:p w14:paraId="2F916649" w14:textId="77777777" w:rsidR="0069009D" w:rsidRPr="00EF64EA" w:rsidRDefault="0069009D" w:rsidP="00845BFC">
      <w:pPr>
        <w:pStyle w:val="Heading2"/>
        <w:ind w:firstLine="720"/>
        <w:rPr>
          <w:rFonts w:ascii="Times New Roman" w:hAnsi="Times New Roman" w:cs="Times New Roman"/>
          <w:color w:val="auto"/>
        </w:rPr>
      </w:pPr>
      <w:bookmarkStart w:id="9" w:name="_Toc34934323"/>
      <w:bookmarkStart w:id="10" w:name="_Toc37060315"/>
      <w:bookmarkStart w:id="11" w:name="_Toc63023443"/>
      <w:r w:rsidRPr="00EF64EA">
        <w:rPr>
          <w:rFonts w:ascii="Times New Roman" w:hAnsi="Times New Roman" w:cs="Times New Roman"/>
          <w:color w:val="auto"/>
        </w:rPr>
        <w:t>ПРЕГЛЕД И АНАЛИЗА ПОСТОЈЕЋЕГ СТАЊА</w:t>
      </w:r>
      <w:bookmarkEnd w:id="9"/>
      <w:bookmarkEnd w:id="10"/>
      <w:bookmarkEnd w:id="11"/>
    </w:p>
    <w:p w14:paraId="780DBDAE" w14:textId="77777777" w:rsidR="00840912" w:rsidRPr="00EF64EA" w:rsidRDefault="00840912" w:rsidP="00B658D3">
      <w:pPr>
        <w:rPr>
          <w:rFonts w:ascii="Times New Roman" w:hAnsi="Times New Roman" w:cs="Times New Roman"/>
        </w:rPr>
      </w:pPr>
    </w:p>
    <w:p w14:paraId="5D714E71" w14:textId="77777777" w:rsidR="009A5BB5" w:rsidRPr="009A5BB5" w:rsidRDefault="009A5BB5" w:rsidP="009A5BB5">
      <w:pPr>
        <w:spacing w:after="0"/>
        <w:ind w:firstLine="720"/>
        <w:rPr>
          <w:rFonts w:ascii="Times New Roman" w:hAnsi="Times New Roman" w:cs="Times New Roman"/>
          <w:lang w:val="sr-Cyrl-RS"/>
        </w:rPr>
      </w:pPr>
      <w:r w:rsidRPr="009A5BB5">
        <w:rPr>
          <w:rFonts w:ascii="Times New Roman" w:hAnsi="Times New Roman" w:cs="Times New Roman"/>
          <w:lang w:val="sr-Cyrl-RS"/>
        </w:rPr>
        <w:t xml:space="preserve">Научноистраживачки и иновациони систем у Републици Србији данас представља један динамичан сектор, тесно повезан са образовањем, привредом и друштвом, са бројним компаративним предностима, скривеним снагама, али и разноликим изазовима. </w:t>
      </w:r>
    </w:p>
    <w:p w14:paraId="5EDB3D02" w14:textId="2A7CE456" w:rsidR="009A5BB5" w:rsidRPr="009A5BB5" w:rsidRDefault="009A5BB5" w:rsidP="009A5BB5">
      <w:pPr>
        <w:spacing w:after="0"/>
        <w:ind w:firstLine="720"/>
        <w:rPr>
          <w:rFonts w:ascii="Times New Roman" w:hAnsi="Times New Roman" w:cs="Times New Roman"/>
          <w:lang w:val="sr-Cyrl-RS"/>
        </w:rPr>
      </w:pPr>
      <w:r w:rsidRPr="009A5BB5">
        <w:rPr>
          <w:rFonts w:ascii="Times New Roman" w:hAnsi="Times New Roman" w:cs="Times New Roman"/>
          <w:lang w:val="sr-Cyrl-RS"/>
        </w:rPr>
        <w:t>Током важења Стратегије научног и технолошког развоја Републике Србије која је донета за период од 2016. до 2020. године („Сл</w:t>
      </w:r>
      <w:r w:rsidR="00A057B5">
        <w:rPr>
          <w:rFonts w:ascii="Times New Roman" w:hAnsi="Times New Roman" w:cs="Times New Roman"/>
        </w:rPr>
        <w:t>ужбени</w:t>
      </w:r>
      <w:r w:rsidRPr="009A5BB5">
        <w:rPr>
          <w:rFonts w:ascii="Times New Roman" w:hAnsi="Times New Roman" w:cs="Times New Roman"/>
          <w:lang w:val="sr-Cyrl-RS"/>
        </w:rPr>
        <w:t xml:space="preserve"> гласник РС</w:t>
      </w:r>
      <w:r w:rsidR="00226A95" w:rsidRPr="00226A95">
        <w:rPr>
          <w:rFonts w:ascii="Times New Roman" w:hAnsi="Times New Roman" w:cs="Times New Roman"/>
          <w:lang w:val="sr-Cyrl-RS"/>
        </w:rPr>
        <w:t>”</w:t>
      </w:r>
      <w:r w:rsidRPr="009A5BB5">
        <w:rPr>
          <w:rFonts w:ascii="Times New Roman" w:hAnsi="Times New Roman" w:cs="Times New Roman"/>
          <w:lang w:val="sr-Cyrl-RS"/>
        </w:rPr>
        <w:t>, бр</w:t>
      </w:r>
      <w:r w:rsidR="00A057B5">
        <w:rPr>
          <w:rFonts w:ascii="Times New Roman" w:hAnsi="Times New Roman" w:cs="Times New Roman"/>
          <w:lang w:val="sr-Cyrl-RS"/>
        </w:rPr>
        <w:t>ој</w:t>
      </w:r>
      <w:r w:rsidR="00F66BC1">
        <w:rPr>
          <w:rFonts w:ascii="Times New Roman" w:hAnsi="Times New Roman" w:cs="Times New Roman"/>
          <w:lang w:val="sr-Cyrl-RS"/>
        </w:rPr>
        <w:t xml:space="preserve"> 25/</w:t>
      </w:r>
      <w:r w:rsidRPr="009A5BB5">
        <w:rPr>
          <w:rFonts w:ascii="Times New Roman" w:hAnsi="Times New Roman" w:cs="Times New Roman"/>
          <w:lang w:val="sr-Cyrl-RS"/>
        </w:rPr>
        <w:t>16) неки од кључних циљева остварени су креирањем нових законских решења, чиме је значајно измењено стање научноистраживачког и иновационог система:</w:t>
      </w:r>
    </w:p>
    <w:p w14:paraId="1BC06E83" w14:textId="5AD63755" w:rsidR="009A5BB5" w:rsidRPr="005660BB" w:rsidRDefault="009A5BB5" w:rsidP="00226A95">
      <w:pPr>
        <w:pStyle w:val="ListParagraph"/>
        <w:numPr>
          <w:ilvl w:val="0"/>
          <w:numId w:val="10"/>
        </w:numPr>
        <w:spacing w:after="0"/>
        <w:rPr>
          <w:rFonts w:ascii="Times New Roman" w:hAnsi="Times New Roman" w:cs="Times New Roman"/>
          <w:lang w:val="sr-Cyrl-RS"/>
        </w:rPr>
      </w:pPr>
      <w:r w:rsidRPr="005660BB">
        <w:rPr>
          <w:rFonts w:ascii="Times New Roman" w:hAnsi="Times New Roman" w:cs="Times New Roman"/>
          <w:lang w:val="sr-Cyrl-RS"/>
        </w:rPr>
        <w:t>усвојен је Закон о науци и истраживањима („Сл</w:t>
      </w:r>
      <w:r w:rsidR="00A057B5" w:rsidRPr="005660BB">
        <w:rPr>
          <w:rFonts w:ascii="Times New Roman" w:hAnsi="Times New Roman" w:cs="Times New Roman"/>
        </w:rPr>
        <w:t>ужбени</w:t>
      </w:r>
      <w:r w:rsidRPr="005660BB">
        <w:rPr>
          <w:rFonts w:ascii="Times New Roman" w:hAnsi="Times New Roman" w:cs="Times New Roman"/>
          <w:lang w:val="sr-Cyrl-RS"/>
        </w:rPr>
        <w:t xml:space="preserve"> гласник РС</w:t>
      </w:r>
      <w:r w:rsidR="00226A95" w:rsidRPr="005660BB">
        <w:rPr>
          <w:rFonts w:ascii="Times New Roman" w:hAnsi="Times New Roman" w:cs="Times New Roman"/>
          <w:lang w:val="sr-Cyrl-RS"/>
        </w:rPr>
        <w:t>”</w:t>
      </w:r>
      <w:r w:rsidRPr="005660BB">
        <w:rPr>
          <w:rFonts w:ascii="Times New Roman" w:hAnsi="Times New Roman" w:cs="Times New Roman"/>
          <w:lang w:val="sr-Cyrl-RS"/>
        </w:rPr>
        <w:t>, бр</w:t>
      </w:r>
      <w:r w:rsidR="00A057B5" w:rsidRPr="005660BB">
        <w:rPr>
          <w:rFonts w:ascii="Times New Roman" w:hAnsi="Times New Roman" w:cs="Times New Roman"/>
          <w:lang w:val="sr-Cyrl-RS"/>
        </w:rPr>
        <w:t>ој</w:t>
      </w:r>
      <w:r w:rsidR="00F66BC1" w:rsidRPr="005660BB">
        <w:rPr>
          <w:rFonts w:ascii="Times New Roman" w:hAnsi="Times New Roman" w:cs="Times New Roman"/>
          <w:lang w:val="sr-Cyrl-RS"/>
        </w:rPr>
        <w:t xml:space="preserve"> 49/</w:t>
      </w:r>
      <w:r w:rsidRPr="005660BB">
        <w:rPr>
          <w:rFonts w:ascii="Times New Roman" w:hAnsi="Times New Roman" w:cs="Times New Roman"/>
          <w:lang w:val="sr-Cyrl-RS"/>
        </w:rPr>
        <w:t>19)</w:t>
      </w:r>
      <w:r w:rsidRPr="005660BB">
        <w:rPr>
          <w:vertAlign w:val="superscript"/>
          <w:lang w:val="sr-Cyrl-RS"/>
        </w:rPr>
        <w:footnoteReference w:id="17"/>
      </w:r>
      <w:r w:rsidRPr="005660BB">
        <w:rPr>
          <w:rFonts w:ascii="Times New Roman" w:hAnsi="Times New Roman" w:cs="Times New Roman"/>
          <w:lang w:val="sr-Cyrl-RS"/>
        </w:rPr>
        <w:t>, којим се обезбеђује институционално финансирање института, оснаживање института од националног значаја, механизам за оснивање нових институција, ефикасније праћење и оцена рада института, ефикаснији рад тела и комисија (ефикаснији поступак избора у научна звања); побољшање ефикасности алокације и употребе свих научноистраживачких и развојних ресурса; изградња и даљи развој иновативног друштва заснованог на знању.</w:t>
      </w:r>
    </w:p>
    <w:p w14:paraId="05E89A7F" w14:textId="7D7C43D9" w:rsidR="007546F0" w:rsidRPr="005660BB" w:rsidRDefault="009A5BB5" w:rsidP="007546F0">
      <w:pPr>
        <w:pStyle w:val="ListParagraph"/>
        <w:numPr>
          <w:ilvl w:val="0"/>
          <w:numId w:val="10"/>
        </w:numPr>
        <w:spacing w:after="0"/>
        <w:rPr>
          <w:rFonts w:ascii="Times New Roman" w:hAnsi="Times New Roman" w:cs="Times New Roman"/>
          <w:lang w:val="sr-Cyrl-RS"/>
        </w:rPr>
      </w:pPr>
      <w:r w:rsidRPr="005660BB">
        <w:rPr>
          <w:rFonts w:ascii="Times New Roman" w:hAnsi="Times New Roman" w:cs="Times New Roman"/>
          <w:lang w:val="sr-Cyrl-RS"/>
        </w:rPr>
        <w:t xml:space="preserve">усвојен је Закон о Фонду за науку </w:t>
      </w:r>
      <w:r w:rsidR="00BA4BF1" w:rsidRPr="005660BB">
        <w:rPr>
          <w:rFonts w:ascii="Times New Roman" w:hAnsi="Times New Roman" w:cs="Times New Roman"/>
          <w:lang w:val="sr-Cyrl-RS"/>
        </w:rPr>
        <w:t xml:space="preserve">Републике Србије </w:t>
      </w:r>
      <w:r w:rsidRPr="005660BB">
        <w:rPr>
          <w:rFonts w:ascii="Times New Roman" w:hAnsi="Times New Roman" w:cs="Times New Roman"/>
          <w:lang w:val="sr-Cyrl-RS"/>
        </w:rPr>
        <w:t>(„Сл</w:t>
      </w:r>
      <w:r w:rsidR="00A057B5" w:rsidRPr="005660BB">
        <w:rPr>
          <w:rFonts w:ascii="Times New Roman" w:hAnsi="Times New Roman" w:cs="Times New Roman"/>
        </w:rPr>
        <w:t>ужбени</w:t>
      </w:r>
      <w:r w:rsidRPr="005660BB">
        <w:rPr>
          <w:rFonts w:ascii="Times New Roman" w:hAnsi="Times New Roman" w:cs="Times New Roman"/>
          <w:lang w:val="sr-Cyrl-RS"/>
        </w:rPr>
        <w:t xml:space="preserve"> гласник РС</w:t>
      </w:r>
      <w:r w:rsidR="00226A95" w:rsidRPr="005660BB">
        <w:rPr>
          <w:rFonts w:ascii="Times New Roman" w:hAnsi="Times New Roman" w:cs="Times New Roman"/>
          <w:lang w:val="sr-Cyrl-RS"/>
        </w:rPr>
        <w:t>”</w:t>
      </w:r>
      <w:r w:rsidRPr="005660BB">
        <w:rPr>
          <w:rFonts w:ascii="Times New Roman" w:hAnsi="Times New Roman" w:cs="Times New Roman"/>
          <w:lang w:val="sr-Cyrl-RS"/>
        </w:rPr>
        <w:t>, бр</w:t>
      </w:r>
      <w:r w:rsidR="00A057B5" w:rsidRPr="005660BB">
        <w:rPr>
          <w:rFonts w:ascii="Times New Roman" w:hAnsi="Times New Roman" w:cs="Times New Roman"/>
          <w:lang w:val="sr-Cyrl-RS"/>
        </w:rPr>
        <w:t>ој</w:t>
      </w:r>
      <w:r w:rsidR="00F66BC1" w:rsidRPr="005660BB">
        <w:rPr>
          <w:rFonts w:ascii="Times New Roman" w:hAnsi="Times New Roman" w:cs="Times New Roman"/>
          <w:lang w:val="sr-Cyrl-RS"/>
        </w:rPr>
        <w:t xml:space="preserve"> 95/</w:t>
      </w:r>
      <w:r w:rsidRPr="005660BB">
        <w:rPr>
          <w:rFonts w:ascii="Times New Roman" w:hAnsi="Times New Roman" w:cs="Times New Roman"/>
          <w:lang w:val="sr-Cyrl-RS"/>
        </w:rPr>
        <w:t>18)</w:t>
      </w:r>
      <w:r w:rsidRPr="005660BB">
        <w:rPr>
          <w:vertAlign w:val="superscript"/>
          <w:lang w:val="sr-Cyrl-RS"/>
        </w:rPr>
        <w:footnoteReference w:id="18"/>
      </w:r>
      <w:r w:rsidRPr="005660BB">
        <w:rPr>
          <w:rFonts w:ascii="Times New Roman" w:hAnsi="Times New Roman" w:cs="Times New Roman"/>
          <w:lang w:val="sr-Cyrl-RS"/>
        </w:rPr>
        <w:t xml:space="preserve"> и реализован један од стратешких циљева из области науке и истраживања у подстицају изврсности и релевантности научних истраживања у Републици Србији, кроз пројектно финансирање.</w:t>
      </w:r>
    </w:p>
    <w:p w14:paraId="2514AFC4" w14:textId="3311EC90" w:rsidR="007546F0" w:rsidRPr="005660BB" w:rsidRDefault="009A5BB5" w:rsidP="007546F0">
      <w:pPr>
        <w:pStyle w:val="ListParagraph"/>
        <w:spacing w:after="0"/>
        <w:rPr>
          <w:rFonts w:ascii="Times New Roman" w:hAnsi="Times New Roman" w:cs="Times New Roman"/>
          <w:lang w:val="sr-Cyrl-RS"/>
        </w:rPr>
      </w:pPr>
      <w:r w:rsidRPr="005660BB">
        <w:rPr>
          <w:rFonts w:ascii="Times New Roman" w:hAnsi="Times New Roman" w:cs="Times New Roman"/>
          <w:lang w:val="sr-Cyrl-RS"/>
        </w:rPr>
        <w:t xml:space="preserve">На околности и даљи развој области науке и технолошког развоја у знатној мери утичу и следећи плански документи: </w:t>
      </w:r>
    </w:p>
    <w:p w14:paraId="2C740E79" w14:textId="08845992" w:rsidR="009A5BB5" w:rsidRPr="005660BB" w:rsidRDefault="009A5BB5" w:rsidP="00226A95">
      <w:pPr>
        <w:pStyle w:val="ListParagraph"/>
        <w:numPr>
          <w:ilvl w:val="0"/>
          <w:numId w:val="11"/>
        </w:numPr>
        <w:spacing w:after="0"/>
        <w:rPr>
          <w:rFonts w:ascii="Times New Roman" w:hAnsi="Times New Roman" w:cs="Times New Roman"/>
          <w:lang w:val="sr-Cyrl-RS"/>
        </w:rPr>
      </w:pPr>
      <w:r w:rsidRPr="005660BB">
        <w:rPr>
          <w:rFonts w:ascii="Times New Roman" w:hAnsi="Times New Roman" w:cs="Times New Roman"/>
          <w:lang w:val="sr-Cyrl-RS"/>
        </w:rPr>
        <w:t xml:space="preserve">Стратегија паметне специјализације у </w:t>
      </w:r>
      <w:r w:rsidR="00BF4B23" w:rsidRPr="005660BB">
        <w:rPr>
          <w:rFonts w:ascii="Times New Roman" w:hAnsi="Times New Roman" w:cs="Times New Roman"/>
          <w:lang w:val="sr-Cyrl-RS"/>
        </w:rPr>
        <w:t>Републици Србији</w:t>
      </w:r>
      <w:r w:rsidRPr="005660BB">
        <w:rPr>
          <w:rFonts w:ascii="Times New Roman" w:hAnsi="Times New Roman" w:cs="Times New Roman"/>
          <w:lang w:val="sr-Cyrl-RS"/>
        </w:rPr>
        <w:t xml:space="preserve"> за период од 2020. до 2027. године („Сл</w:t>
      </w:r>
      <w:r w:rsidR="00A057B5" w:rsidRPr="005660BB">
        <w:rPr>
          <w:rFonts w:ascii="Times New Roman" w:hAnsi="Times New Roman" w:cs="Times New Roman"/>
        </w:rPr>
        <w:t>ужбени</w:t>
      </w:r>
      <w:r w:rsidRPr="005660BB">
        <w:rPr>
          <w:rFonts w:ascii="Times New Roman" w:hAnsi="Times New Roman" w:cs="Times New Roman"/>
          <w:lang w:val="sr-Cyrl-RS"/>
        </w:rPr>
        <w:t xml:space="preserve"> гласник РС</w:t>
      </w:r>
      <w:r w:rsidR="00226A95" w:rsidRPr="005660BB">
        <w:rPr>
          <w:rFonts w:ascii="Times New Roman" w:hAnsi="Times New Roman" w:cs="Times New Roman"/>
          <w:lang w:val="sr-Cyrl-RS"/>
        </w:rPr>
        <w:t>”</w:t>
      </w:r>
      <w:r w:rsidRPr="005660BB">
        <w:rPr>
          <w:rFonts w:ascii="Times New Roman" w:hAnsi="Times New Roman" w:cs="Times New Roman"/>
          <w:lang w:val="sr-Cyrl-RS"/>
        </w:rPr>
        <w:t>, бр</w:t>
      </w:r>
      <w:r w:rsidR="00A057B5" w:rsidRPr="005660BB">
        <w:rPr>
          <w:rFonts w:ascii="Times New Roman" w:hAnsi="Times New Roman" w:cs="Times New Roman"/>
          <w:lang w:val="sr-Cyrl-RS"/>
        </w:rPr>
        <w:t>ој</w:t>
      </w:r>
      <w:r w:rsidR="00F66BC1" w:rsidRPr="005660BB">
        <w:rPr>
          <w:rFonts w:ascii="Times New Roman" w:hAnsi="Times New Roman" w:cs="Times New Roman"/>
          <w:lang w:val="sr-Cyrl-RS"/>
        </w:rPr>
        <w:t xml:space="preserve"> 21/</w:t>
      </w:r>
      <w:r w:rsidRPr="005660BB">
        <w:rPr>
          <w:rFonts w:ascii="Times New Roman" w:hAnsi="Times New Roman" w:cs="Times New Roman"/>
          <w:lang w:val="sr-Cyrl-RS"/>
        </w:rPr>
        <w:t>20)</w:t>
      </w:r>
      <w:r w:rsidRPr="005660BB">
        <w:rPr>
          <w:vertAlign w:val="superscript"/>
          <w:lang w:val="sr-Cyrl-RS"/>
        </w:rPr>
        <w:footnoteReference w:id="19"/>
      </w:r>
      <w:r w:rsidRPr="005660BB">
        <w:rPr>
          <w:rFonts w:ascii="Times New Roman" w:hAnsi="Times New Roman" w:cs="Times New Roman"/>
          <w:lang w:val="sr-Cyrl-RS"/>
        </w:rPr>
        <w:t xml:space="preserve">; </w:t>
      </w:r>
    </w:p>
    <w:p w14:paraId="7B5C0A9A" w14:textId="1953F44F" w:rsidR="009A5BB5" w:rsidRPr="005660BB" w:rsidRDefault="009A5BB5" w:rsidP="00226A95">
      <w:pPr>
        <w:pStyle w:val="ListParagraph"/>
        <w:numPr>
          <w:ilvl w:val="0"/>
          <w:numId w:val="11"/>
        </w:numPr>
        <w:spacing w:after="0"/>
        <w:rPr>
          <w:rFonts w:ascii="Times New Roman" w:hAnsi="Times New Roman" w:cs="Times New Roman"/>
          <w:lang w:val="sr-Cyrl-RS"/>
        </w:rPr>
      </w:pPr>
      <w:r w:rsidRPr="005660BB">
        <w:rPr>
          <w:rFonts w:ascii="Times New Roman" w:hAnsi="Times New Roman" w:cs="Times New Roman"/>
          <w:lang w:val="sr-Cyrl-RS"/>
        </w:rPr>
        <w:t>Стратегија за развој вештачке интелигенције у РС за период од 2020. до 2025. године („Сл</w:t>
      </w:r>
      <w:r w:rsidR="00A057B5" w:rsidRPr="005660BB">
        <w:rPr>
          <w:rFonts w:ascii="Times New Roman" w:hAnsi="Times New Roman" w:cs="Times New Roman"/>
        </w:rPr>
        <w:t>ужбени</w:t>
      </w:r>
      <w:r w:rsidRPr="005660BB">
        <w:rPr>
          <w:rFonts w:ascii="Times New Roman" w:hAnsi="Times New Roman" w:cs="Times New Roman"/>
          <w:lang w:val="sr-Cyrl-RS"/>
        </w:rPr>
        <w:t xml:space="preserve"> гласник РС</w:t>
      </w:r>
      <w:r w:rsidR="00226A95" w:rsidRPr="005660BB">
        <w:rPr>
          <w:rFonts w:ascii="Times New Roman" w:hAnsi="Times New Roman" w:cs="Times New Roman"/>
          <w:lang w:val="sr-Cyrl-RS"/>
        </w:rPr>
        <w:t>”</w:t>
      </w:r>
      <w:r w:rsidRPr="005660BB">
        <w:rPr>
          <w:rFonts w:ascii="Times New Roman" w:hAnsi="Times New Roman" w:cs="Times New Roman"/>
          <w:lang w:val="sr-Cyrl-RS"/>
        </w:rPr>
        <w:t>, бр</w:t>
      </w:r>
      <w:r w:rsidR="00A057B5" w:rsidRPr="005660BB">
        <w:rPr>
          <w:rFonts w:ascii="Times New Roman" w:hAnsi="Times New Roman" w:cs="Times New Roman"/>
          <w:lang w:val="sr-Cyrl-RS"/>
        </w:rPr>
        <w:t>ој</w:t>
      </w:r>
      <w:r w:rsidR="00F66BC1" w:rsidRPr="005660BB">
        <w:rPr>
          <w:rFonts w:ascii="Times New Roman" w:hAnsi="Times New Roman" w:cs="Times New Roman"/>
          <w:lang w:val="sr-Cyrl-RS"/>
        </w:rPr>
        <w:t xml:space="preserve"> 96/</w:t>
      </w:r>
      <w:r w:rsidRPr="005660BB">
        <w:rPr>
          <w:rFonts w:ascii="Times New Roman" w:hAnsi="Times New Roman" w:cs="Times New Roman"/>
          <w:lang w:val="sr-Cyrl-RS"/>
        </w:rPr>
        <w:t>19)</w:t>
      </w:r>
      <w:r w:rsidRPr="005660BB">
        <w:rPr>
          <w:vertAlign w:val="superscript"/>
          <w:lang w:val="sr-Cyrl-RS"/>
        </w:rPr>
        <w:footnoteReference w:id="20"/>
      </w:r>
      <w:r w:rsidRPr="005660BB">
        <w:rPr>
          <w:rFonts w:ascii="Times New Roman" w:hAnsi="Times New Roman" w:cs="Times New Roman"/>
          <w:lang w:val="sr-Cyrl-RS"/>
        </w:rPr>
        <w:t>, као и Акциони план за период од 2020. до 2022. године за примену Стратегије развоја вештачке интелигенције у РС</w:t>
      </w:r>
      <w:r w:rsidRPr="005660BB">
        <w:rPr>
          <w:vertAlign w:val="superscript"/>
          <w:lang w:val="sr-Cyrl-RS"/>
        </w:rPr>
        <w:footnoteReference w:id="21"/>
      </w:r>
      <w:r w:rsidRPr="005660BB">
        <w:rPr>
          <w:rFonts w:ascii="Times New Roman" w:hAnsi="Times New Roman" w:cs="Times New Roman"/>
          <w:lang w:val="sr-Cyrl-RS"/>
        </w:rPr>
        <w:t>;</w:t>
      </w:r>
    </w:p>
    <w:p w14:paraId="76D1CA67" w14:textId="77777777" w:rsidR="00E74E09" w:rsidRPr="005660BB" w:rsidRDefault="009A5BB5" w:rsidP="003224FD">
      <w:pPr>
        <w:pStyle w:val="ListParagraph"/>
        <w:numPr>
          <w:ilvl w:val="0"/>
          <w:numId w:val="11"/>
        </w:numPr>
        <w:spacing w:after="0"/>
        <w:rPr>
          <w:rFonts w:ascii="Times New Roman" w:hAnsi="Times New Roman" w:cs="Times New Roman"/>
          <w:lang w:val="sr-Cyrl-RS"/>
        </w:rPr>
      </w:pPr>
      <w:r w:rsidRPr="005660BB">
        <w:rPr>
          <w:rFonts w:ascii="Times New Roman" w:hAnsi="Times New Roman" w:cs="Times New Roman"/>
          <w:lang w:val="sr-Cyrl-RS"/>
        </w:rPr>
        <w:t>Стратегија развоја интелектуалне својине за период од 2018. до 2022. године („Сл</w:t>
      </w:r>
      <w:r w:rsidR="00A057B5" w:rsidRPr="005660BB">
        <w:rPr>
          <w:rFonts w:ascii="Times New Roman" w:hAnsi="Times New Roman" w:cs="Times New Roman"/>
        </w:rPr>
        <w:t>ужбени</w:t>
      </w:r>
      <w:r w:rsidR="00F66BC1" w:rsidRPr="005660BB">
        <w:rPr>
          <w:rFonts w:ascii="Times New Roman" w:hAnsi="Times New Roman" w:cs="Times New Roman"/>
          <w:lang w:val="sr-Cyrl-RS"/>
        </w:rPr>
        <w:t xml:space="preserve"> гласник РС”, број 78/</w:t>
      </w:r>
      <w:r w:rsidR="00A9433A" w:rsidRPr="005660BB">
        <w:rPr>
          <w:rFonts w:ascii="Times New Roman" w:hAnsi="Times New Roman" w:cs="Times New Roman"/>
          <w:lang w:val="sr-Cyrl-RS"/>
        </w:rPr>
        <w:t>18</w:t>
      </w:r>
      <w:r w:rsidRPr="005660BB">
        <w:rPr>
          <w:rFonts w:ascii="Times New Roman" w:hAnsi="Times New Roman" w:cs="Times New Roman"/>
          <w:lang w:val="sr-Cyrl-RS"/>
        </w:rPr>
        <w:t>);</w:t>
      </w:r>
      <w:r w:rsidR="00A057B5" w:rsidRPr="005660BB">
        <w:rPr>
          <w:rFonts w:ascii="Times New Roman" w:hAnsi="Times New Roman" w:cs="Times New Roman"/>
          <w:lang w:val="sr-Cyrl-RS"/>
        </w:rPr>
        <w:t xml:space="preserve"> </w:t>
      </w:r>
    </w:p>
    <w:p w14:paraId="0BE71F50" w14:textId="38B6467B" w:rsidR="00E74E09" w:rsidRPr="005660BB" w:rsidRDefault="00E74E09" w:rsidP="00226A95">
      <w:pPr>
        <w:pStyle w:val="ListParagraph"/>
        <w:numPr>
          <w:ilvl w:val="0"/>
          <w:numId w:val="11"/>
        </w:numPr>
        <w:spacing w:after="0"/>
        <w:rPr>
          <w:rFonts w:ascii="Times New Roman" w:hAnsi="Times New Roman" w:cs="Times New Roman"/>
          <w:lang w:val="sr-Cyrl-RS"/>
        </w:rPr>
      </w:pPr>
      <w:r w:rsidRPr="005660BB">
        <w:rPr>
          <w:rFonts w:ascii="Times New Roman" w:hAnsi="Times New Roman" w:cs="Times New Roman"/>
          <w:lang w:val="sr-Cyrl-RS"/>
        </w:rPr>
        <w:t>Стратегија индустријске политике Републике Србије за период од 2021. до 2030. године („Службени гласник РС</w:t>
      </w:r>
      <w:r w:rsidR="00226A95" w:rsidRPr="005660BB">
        <w:rPr>
          <w:rFonts w:ascii="Times New Roman" w:hAnsi="Times New Roman" w:cs="Times New Roman"/>
          <w:lang w:val="sr-Cyrl-RS"/>
        </w:rPr>
        <w:t>”</w:t>
      </w:r>
      <w:r w:rsidRPr="005660BB">
        <w:rPr>
          <w:rFonts w:ascii="Times New Roman" w:hAnsi="Times New Roman" w:cs="Times New Roman"/>
          <w:lang w:val="sr-Cyrl-RS"/>
        </w:rPr>
        <w:t>, бр. 35/20)</w:t>
      </w:r>
      <w:r w:rsidRPr="005660BB">
        <w:rPr>
          <w:rStyle w:val="FootnoteReference"/>
          <w:rFonts w:ascii="Times New Roman" w:hAnsi="Times New Roman" w:cs="Times New Roman"/>
          <w:lang w:val="sr-Cyrl-RS"/>
        </w:rPr>
        <w:footnoteReference w:id="22"/>
      </w:r>
      <w:r w:rsidRPr="005660BB">
        <w:rPr>
          <w:rFonts w:ascii="Times New Roman" w:hAnsi="Times New Roman" w:cs="Times New Roman"/>
          <w:lang w:val="sr-Cyrl-RS"/>
        </w:rPr>
        <w:t>;</w:t>
      </w:r>
    </w:p>
    <w:p w14:paraId="2B6CA0DD" w14:textId="694EB79E" w:rsidR="009A5BB5" w:rsidRPr="005660BB" w:rsidRDefault="009A5BB5" w:rsidP="003224FD">
      <w:pPr>
        <w:pStyle w:val="ListParagraph"/>
        <w:numPr>
          <w:ilvl w:val="0"/>
          <w:numId w:val="11"/>
        </w:numPr>
        <w:spacing w:after="0"/>
        <w:rPr>
          <w:rFonts w:ascii="Times New Roman" w:hAnsi="Times New Roman" w:cs="Times New Roman"/>
          <w:lang w:val="sr-Cyrl-RS"/>
        </w:rPr>
      </w:pPr>
      <w:r w:rsidRPr="005660BB">
        <w:rPr>
          <w:rFonts w:ascii="Times New Roman" w:hAnsi="Times New Roman" w:cs="Times New Roman"/>
          <w:lang w:val="sr-Cyrl-RS"/>
        </w:rPr>
        <w:t>Стратегија за подршку развоја малих и средњих предузећа, предузетништва и конкурентности за период од 2015. до 2020. године („Сл</w:t>
      </w:r>
      <w:r w:rsidR="00A057B5" w:rsidRPr="005660BB">
        <w:rPr>
          <w:rFonts w:ascii="Times New Roman" w:hAnsi="Times New Roman" w:cs="Times New Roman"/>
        </w:rPr>
        <w:t>ужбени</w:t>
      </w:r>
      <w:r w:rsidR="00A057B5" w:rsidRPr="005660BB">
        <w:rPr>
          <w:rFonts w:ascii="Times New Roman" w:hAnsi="Times New Roman" w:cs="Times New Roman"/>
          <w:lang w:val="sr-Cyrl-RS"/>
        </w:rPr>
        <w:t xml:space="preserve"> </w:t>
      </w:r>
      <w:r w:rsidR="00F66BC1" w:rsidRPr="005660BB">
        <w:rPr>
          <w:rFonts w:ascii="Times New Roman" w:hAnsi="Times New Roman" w:cs="Times New Roman"/>
          <w:lang w:val="sr-Cyrl-RS"/>
        </w:rPr>
        <w:t>гласник РС”, број 35/</w:t>
      </w:r>
      <w:r w:rsidRPr="005660BB">
        <w:rPr>
          <w:rFonts w:ascii="Times New Roman" w:hAnsi="Times New Roman" w:cs="Times New Roman"/>
          <w:lang w:val="sr-Cyrl-RS"/>
        </w:rPr>
        <w:t>15).</w:t>
      </w:r>
    </w:p>
    <w:p w14:paraId="4ED24813" w14:textId="77777777" w:rsidR="00307BFC" w:rsidRPr="009A5BB5" w:rsidRDefault="00307BFC" w:rsidP="009A5BB5">
      <w:pPr>
        <w:spacing w:after="0"/>
        <w:ind w:left="720"/>
        <w:rPr>
          <w:rFonts w:ascii="Times New Roman" w:hAnsi="Times New Roman" w:cs="Times New Roman"/>
          <w:lang w:val="sr-Cyrl-RS"/>
        </w:rPr>
      </w:pPr>
    </w:p>
    <w:p w14:paraId="7391C840" w14:textId="77777777" w:rsidR="009A5BB5" w:rsidRPr="009A5BB5" w:rsidRDefault="009A5BB5" w:rsidP="008D71E6">
      <w:pPr>
        <w:spacing w:after="0"/>
        <w:ind w:firstLine="720"/>
        <w:rPr>
          <w:rFonts w:ascii="Times New Roman" w:hAnsi="Times New Roman" w:cs="Times New Roman"/>
          <w:lang w:val="sr-Cyrl-RS"/>
        </w:rPr>
      </w:pPr>
      <w:r w:rsidRPr="009A5BB5">
        <w:rPr>
          <w:rFonts w:ascii="Times New Roman" w:hAnsi="Times New Roman" w:cs="Times New Roman"/>
          <w:lang w:val="sr-Cyrl-RS"/>
        </w:rPr>
        <w:t>У циљу реализације активности и ефикасне имплементације принципа отворене науке</w:t>
      </w:r>
      <w:r w:rsidRPr="009A5BB5">
        <w:rPr>
          <w:rFonts w:ascii="Times New Roman" w:hAnsi="Times New Roman" w:cs="Times New Roman"/>
          <w:vertAlign w:val="superscript"/>
          <w:lang w:val="sr-Cyrl-RS"/>
        </w:rPr>
        <w:footnoteReference w:id="23"/>
      </w:r>
      <w:r w:rsidRPr="009A5BB5">
        <w:rPr>
          <w:rFonts w:ascii="Times New Roman" w:hAnsi="Times New Roman" w:cs="Times New Roman"/>
          <w:lang w:val="sr-Cyrl-RS"/>
        </w:rPr>
        <w:t xml:space="preserve"> од 2018. године на снази су и Платформа за развој научноистраживачке инфраструктуре и Платформа за отворену науку</w:t>
      </w:r>
      <w:r w:rsidRPr="009A5BB5">
        <w:rPr>
          <w:rFonts w:ascii="Times New Roman" w:hAnsi="Times New Roman" w:cs="Times New Roman"/>
          <w:vertAlign w:val="superscript"/>
          <w:lang w:val="sr-Cyrl-RS"/>
        </w:rPr>
        <w:footnoteReference w:id="24"/>
      </w:r>
      <w:r w:rsidRPr="009A5BB5">
        <w:rPr>
          <w:rFonts w:ascii="Times New Roman" w:hAnsi="Times New Roman" w:cs="Times New Roman"/>
          <w:lang w:val="sr-Cyrl-RS"/>
        </w:rPr>
        <w:t>, а почетком 2020. године формиран је Тим за отворену науку у Србији (ТОНУС).</w:t>
      </w:r>
    </w:p>
    <w:p w14:paraId="3ABC2514" w14:textId="77777777" w:rsidR="009A5BB5" w:rsidRPr="009A5BB5" w:rsidRDefault="009A5BB5" w:rsidP="008D71E6">
      <w:pPr>
        <w:spacing w:after="0"/>
        <w:ind w:firstLine="720"/>
        <w:rPr>
          <w:rFonts w:ascii="Times New Roman" w:hAnsi="Times New Roman" w:cs="Times New Roman"/>
          <w:lang w:val="sr-Cyrl-RS"/>
        </w:rPr>
      </w:pPr>
      <w:r w:rsidRPr="009A5BB5">
        <w:rPr>
          <w:rFonts w:ascii="Times New Roman" w:hAnsi="Times New Roman" w:cs="Times New Roman"/>
          <w:lang w:val="sr-Cyrl-RS"/>
        </w:rPr>
        <w:t xml:space="preserve">Према евиденцији коју води Министарство просвете, науке и технолошког развоја, у Републици Србији је акредитовано за научноистраживачку делатност 123 универзитета и факултета, 65 института, од којих је 6 института од националног значаја. Научно-технолошки систем чини и 8 института у саставу САНУ.  </w:t>
      </w:r>
    </w:p>
    <w:p w14:paraId="067576AA" w14:textId="77777777" w:rsidR="00CD4732" w:rsidRPr="00EF64EA" w:rsidRDefault="00CD4732" w:rsidP="00B658D3">
      <w:pPr>
        <w:rPr>
          <w:rFonts w:ascii="Times New Roman" w:hAnsi="Times New Roman" w:cs="Times New Roman"/>
        </w:rPr>
      </w:pPr>
      <w:r w:rsidRPr="00EF64EA">
        <w:rPr>
          <w:rFonts w:ascii="Times New Roman" w:hAnsi="Times New Roman" w:cs="Times New Roman"/>
        </w:rPr>
        <w:br w:type="page"/>
      </w:r>
    </w:p>
    <w:p w14:paraId="63560384" w14:textId="61A36A02" w:rsidR="0011466C" w:rsidRPr="00EF64EA" w:rsidRDefault="0011466C" w:rsidP="00845BFC">
      <w:pPr>
        <w:pStyle w:val="Heading3"/>
        <w:ind w:firstLine="720"/>
        <w:rPr>
          <w:rFonts w:ascii="Times New Roman" w:hAnsi="Times New Roman" w:cs="Times New Roman"/>
          <w:b w:val="0"/>
          <w:bCs w:val="0"/>
          <w:color w:val="auto"/>
        </w:rPr>
      </w:pPr>
      <w:bookmarkStart w:id="12" w:name="_Toc63023444"/>
      <w:r w:rsidRPr="00EF64EA">
        <w:rPr>
          <w:rFonts w:ascii="Times New Roman" w:hAnsi="Times New Roman" w:cs="Times New Roman"/>
          <w:b w:val="0"/>
          <w:bCs w:val="0"/>
          <w:color w:val="auto"/>
        </w:rPr>
        <w:t xml:space="preserve">I. Показатељи успеха научно-истраживачког и </w:t>
      </w:r>
      <w:r w:rsidR="002E51A4" w:rsidRPr="00EF64EA">
        <w:rPr>
          <w:rFonts w:ascii="Times New Roman" w:hAnsi="Times New Roman" w:cs="Times New Roman"/>
          <w:b w:val="0"/>
          <w:bCs w:val="0"/>
          <w:color w:val="auto"/>
          <w:lang w:val="sr-Cyrl-RS"/>
        </w:rPr>
        <w:t>иновационог</w:t>
      </w:r>
      <w:r w:rsidRPr="00EF64EA">
        <w:rPr>
          <w:rFonts w:ascii="Times New Roman" w:hAnsi="Times New Roman" w:cs="Times New Roman"/>
          <w:b w:val="0"/>
          <w:bCs w:val="0"/>
          <w:color w:val="auto"/>
        </w:rPr>
        <w:t xml:space="preserve"> система</w:t>
      </w:r>
      <w:bookmarkEnd w:id="12"/>
    </w:p>
    <w:p w14:paraId="4A8C748C" w14:textId="77777777" w:rsidR="007F1D02" w:rsidRPr="00EF64EA" w:rsidRDefault="007F1D02" w:rsidP="00B658D3">
      <w:pPr>
        <w:rPr>
          <w:rFonts w:ascii="Times New Roman" w:hAnsi="Times New Roman" w:cs="Times New Roman"/>
        </w:rPr>
      </w:pPr>
    </w:p>
    <w:p w14:paraId="3EB9ADD4" w14:textId="3C836B10" w:rsidR="008D71E6" w:rsidRPr="008D71E6" w:rsidRDefault="008D71E6" w:rsidP="008D71E6">
      <w:pPr>
        <w:spacing w:after="0"/>
        <w:ind w:firstLine="720"/>
        <w:rPr>
          <w:rFonts w:ascii="Times New Roman" w:hAnsi="Times New Roman" w:cs="Times New Roman"/>
          <w:lang w:val="sr-Cyrl-RS"/>
        </w:rPr>
      </w:pPr>
      <w:r w:rsidRPr="008D71E6">
        <w:rPr>
          <w:rFonts w:ascii="Times New Roman" w:hAnsi="Times New Roman" w:cs="Times New Roman"/>
          <w:lang w:val="sr-Cyrl-RS"/>
        </w:rPr>
        <w:t>Богата научна традиција</w:t>
      </w:r>
      <w:r w:rsidR="005660BB">
        <w:rPr>
          <w:rFonts w:ascii="Times New Roman" w:hAnsi="Times New Roman" w:cs="Times New Roman"/>
          <w:lang w:val="sr-Cyrl-RS"/>
        </w:rPr>
        <w:t xml:space="preserve"> </w:t>
      </w:r>
      <w:r w:rsidR="005660BB" w:rsidRPr="005660BB">
        <w:rPr>
          <w:rFonts w:ascii="Times New Roman" w:hAnsi="Times New Roman" w:cs="Times New Roman"/>
          <w:lang w:val="sr-Cyrl-RS"/>
        </w:rPr>
        <w:t>Републике Србије</w:t>
      </w:r>
      <w:r w:rsidRPr="008D71E6">
        <w:rPr>
          <w:rFonts w:ascii="Times New Roman" w:hAnsi="Times New Roman" w:cs="Times New Roman"/>
          <w:lang w:val="sr-Cyrl-RS"/>
        </w:rPr>
        <w:t xml:space="preserve"> аснива се на пионирским остварењима истакнутих појединаца који обележавају светску историју сазнања, а који су потекли са наших простора. Научна открића и проналасци Николе Тесле, Михајла Пупина, Милутина Миланковића и многих других истакнутих научника узидана су у здање светске цивилизације (Прилог 1). Њихово дело инспирише грађане Републике Србије и представља показатељ успеха на који се ослања и савремени научноистраживачки и иновациони сектор. Детаљан увид у стање науке и технолошког развоја у</w:t>
      </w:r>
      <w:r w:rsidR="005660BB" w:rsidRPr="005660BB">
        <w:rPr>
          <w:rFonts w:ascii="Times New Roman" w:hAnsi="Times New Roman" w:cs="Times New Roman"/>
          <w:lang w:val="sr-Cyrl-RS"/>
        </w:rPr>
        <w:t xml:space="preserve"> </w:t>
      </w:r>
      <w:r w:rsidR="005660BB">
        <w:rPr>
          <w:rFonts w:ascii="Times New Roman" w:hAnsi="Times New Roman" w:cs="Times New Roman"/>
          <w:lang w:val="sr-Cyrl-RS"/>
        </w:rPr>
        <w:t>Републици</w:t>
      </w:r>
      <w:r w:rsidRPr="008D71E6">
        <w:rPr>
          <w:rFonts w:ascii="Times New Roman" w:hAnsi="Times New Roman" w:cs="Times New Roman"/>
          <w:lang w:val="sr-Cyrl-RS"/>
        </w:rPr>
        <w:t xml:space="preserve"> Србији данас се може сагледати кроз прецизно изражене квантитативне и квалитативне критеријуме.</w:t>
      </w:r>
    </w:p>
    <w:p w14:paraId="3E620F0A" w14:textId="77777777" w:rsidR="0011466C" w:rsidRPr="00EF64EA" w:rsidRDefault="0011466C" w:rsidP="00B658D3">
      <w:pPr>
        <w:rPr>
          <w:rFonts w:ascii="Times New Roman" w:hAnsi="Times New Roman" w:cs="Times New Roman"/>
        </w:rPr>
      </w:pPr>
    </w:p>
    <w:p w14:paraId="52E7B76B" w14:textId="77777777" w:rsidR="00ED3518" w:rsidRPr="00EF2D5C" w:rsidRDefault="00E848F1" w:rsidP="00EC0A14">
      <w:pPr>
        <w:pStyle w:val="Heading5"/>
        <w:ind w:firstLine="720"/>
        <w:rPr>
          <w:rFonts w:ascii="Times New Roman" w:hAnsi="Times New Roman" w:cs="Times New Roman"/>
          <w:b w:val="0"/>
          <w:color w:val="auto"/>
        </w:rPr>
      </w:pPr>
      <w:r w:rsidRPr="00EF2D5C">
        <w:rPr>
          <w:rFonts w:ascii="Times New Roman" w:hAnsi="Times New Roman" w:cs="Times New Roman"/>
          <w:b w:val="0"/>
          <w:color w:val="auto"/>
        </w:rPr>
        <w:t>Показатељи успеха у науци</w:t>
      </w:r>
    </w:p>
    <w:p w14:paraId="77D96EF0" w14:textId="77777777" w:rsidR="00B658D3" w:rsidRPr="00EF64EA" w:rsidRDefault="00B658D3" w:rsidP="00B658D3">
      <w:pPr>
        <w:rPr>
          <w:rFonts w:ascii="Times New Roman" w:hAnsi="Times New Roman" w:cs="Times New Roman"/>
        </w:rPr>
      </w:pPr>
    </w:p>
    <w:p w14:paraId="214007F1" w14:textId="4B035C71" w:rsidR="008D71E6" w:rsidRPr="008D71E6" w:rsidRDefault="008D71E6" w:rsidP="008D71E6">
      <w:pPr>
        <w:spacing w:after="0"/>
        <w:ind w:firstLine="720"/>
        <w:rPr>
          <w:rFonts w:ascii="Times New Roman" w:hAnsi="Times New Roman" w:cs="Times New Roman"/>
        </w:rPr>
      </w:pPr>
      <w:r w:rsidRPr="008D71E6">
        <w:rPr>
          <w:rFonts w:ascii="Times New Roman" w:hAnsi="Times New Roman" w:cs="Times New Roman"/>
        </w:rPr>
        <w:t xml:space="preserve">Како би се на мерљив начин сагледао свеобухватни развој науке у </w:t>
      </w:r>
      <w:r w:rsidR="005660BB">
        <w:rPr>
          <w:rFonts w:ascii="Times New Roman" w:hAnsi="Times New Roman" w:cs="Times New Roman"/>
          <w:lang w:val="sr-Cyrl-RS"/>
        </w:rPr>
        <w:t>Републици</w:t>
      </w:r>
      <w:r w:rsidR="005660BB" w:rsidRPr="008D71E6">
        <w:rPr>
          <w:rFonts w:ascii="Times New Roman" w:hAnsi="Times New Roman" w:cs="Times New Roman"/>
        </w:rPr>
        <w:t xml:space="preserve"> </w:t>
      </w:r>
      <w:r w:rsidRPr="008D71E6">
        <w:rPr>
          <w:rFonts w:ascii="Times New Roman" w:hAnsi="Times New Roman" w:cs="Times New Roman"/>
        </w:rPr>
        <w:t xml:space="preserve">Србији у односу на остатак света током претходне деценије, праћена су два кључна параметра која говоре о квантитету и квалитету научне продукције: број објављених радова и њихова цитираност. </w:t>
      </w:r>
    </w:p>
    <w:p w14:paraId="307D6744" w14:textId="77777777" w:rsidR="008D71E6" w:rsidRPr="008D71E6" w:rsidRDefault="008D71E6" w:rsidP="008D71E6">
      <w:pPr>
        <w:spacing w:after="0"/>
        <w:ind w:firstLine="720"/>
        <w:rPr>
          <w:rFonts w:ascii="Times New Roman" w:hAnsi="Times New Roman" w:cs="Times New Roman"/>
        </w:rPr>
      </w:pPr>
      <w:r w:rsidRPr="008D71E6">
        <w:rPr>
          <w:rFonts w:ascii="Times New Roman" w:hAnsi="Times New Roman" w:cs="Times New Roman"/>
        </w:rPr>
        <w:t>Када се ови параметри упореде са стањем у свету и у Европској унији (према подацима SCOPUS-а и Евростата), јасно се запажа ток напретка домаће науке, како у прошлој деценији тако и у деценијама које су јој претходиле. Током XX века, када је Република Србија била део веће државне целине, наука је континуирано напредовала, и то брже од просечних светских трендова. У годинама кризе крајем XX века дошло је до значајног пада. У периоду под санкцијама и број радова и цитираност резултата пали су знатно испод светског просека.</w:t>
      </w:r>
    </w:p>
    <w:p w14:paraId="55EF76D1" w14:textId="62BF5EAA" w:rsidR="008D71E6" w:rsidRPr="008D71E6" w:rsidRDefault="008D71E6" w:rsidP="008D71E6">
      <w:pPr>
        <w:spacing w:after="0"/>
        <w:ind w:firstLine="720"/>
        <w:rPr>
          <w:rFonts w:ascii="Times New Roman" w:hAnsi="Times New Roman" w:cs="Times New Roman"/>
        </w:rPr>
      </w:pPr>
      <w:r w:rsidRPr="008D71E6">
        <w:rPr>
          <w:rFonts w:ascii="Times New Roman" w:hAnsi="Times New Roman" w:cs="Times New Roman"/>
        </w:rPr>
        <w:t xml:space="preserve">Почетком XXI века следи опоравак, откад квантитет и квалитет научних резултата стално расту. Захваљујући томе, светски просек у броју радова на милион становника достигнут је 2005. године, док је у цитираности досегао светски просек у 2011. години. Са даљим развојем науке у </w:t>
      </w:r>
      <w:r w:rsidR="00EF2D5C">
        <w:rPr>
          <w:rFonts w:ascii="Times New Roman" w:hAnsi="Times New Roman" w:cs="Times New Roman"/>
          <w:lang w:val="sr-Cyrl-RS"/>
        </w:rPr>
        <w:t>Републици</w:t>
      </w:r>
      <w:r w:rsidR="00EF2D5C" w:rsidRPr="008D71E6">
        <w:rPr>
          <w:rFonts w:ascii="Times New Roman" w:hAnsi="Times New Roman" w:cs="Times New Roman"/>
        </w:rPr>
        <w:t xml:space="preserve"> </w:t>
      </w:r>
      <w:r w:rsidRPr="008D71E6">
        <w:rPr>
          <w:rFonts w:ascii="Times New Roman" w:hAnsi="Times New Roman" w:cs="Times New Roman"/>
        </w:rPr>
        <w:t xml:space="preserve">Србији, у 2019. години број радова и цитираност на милион становника постају троструко, односно двоструко већи од светског просека. </w:t>
      </w:r>
    </w:p>
    <w:p w14:paraId="7D226436" w14:textId="5EAE04F8" w:rsidR="008D71E6" w:rsidRDefault="008D71E6" w:rsidP="008D71E6">
      <w:pPr>
        <w:spacing w:after="0"/>
        <w:ind w:firstLine="720"/>
        <w:rPr>
          <w:rFonts w:ascii="Times New Roman" w:hAnsi="Times New Roman" w:cs="Times New Roman"/>
          <w:lang w:val="sr-Cyrl-RS"/>
        </w:rPr>
      </w:pPr>
      <w:r w:rsidRPr="008D71E6">
        <w:rPr>
          <w:rFonts w:ascii="Times New Roman" w:hAnsi="Times New Roman" w:cs="Times New Roman"/>
        </w:rPr>
        <w:t>Истовремено, заостајање за европским просеком (који је приближно пет пута већи од светског) још је осетно. Узрок су мањи број истраживача (по глави становника) и мања улагања, како у односу на БДП тако и у апсолутном смислу. На сликама бр. 1 и бр. 2 приказани су број радова и цитираност нормирани на милион становника, док су подаци о финансирању и броју истраживача дати у наставку.</w:t>
      </w:r>
    </w:p>
    <w:p w14:paraId="2B6B73C3" w14:textId="77777777" w:rsidR="008D71E6" w:rsidRDefault="008D71E6" w:rsidP="00845BFC">
      <w:pPr>
        <w:spacing w:after="0"/>
        <w:ind w:firstLine="720"/>
        <w:rPr>
          <w:rFonts w:ascii="Times New Roman" w:hAnsi="Times New Roman" w:cs="Times New Roman"/>
          <w:lang w:val="sr-Cyrl-RS"/>
        </w:rPr>
      </w:pPr>
    </w:p>
    <w:p w14:paraId="1D780617" w14:textId="77777777" w:rsidR="008D71E6" w:rsidRDefault="008D71E6" w:rsidP="00845BFC">
      <w:pPr>
        <w:spacing w:after="0"/>
        <w:ind w:firstLine="720"/>
        <w:rPr>
          <w:rFonts w:ascii="Times New Roman" w:hAnsi="Times New Roman" w:cs="Times New Roman"/>
          <w:lang w:val="sr-Cyrl-RS"/>
        </w:rPr>
      </w:pPr>
    </w:p>
    <w:p w14:paraId="3A496CEC" w14:textId="77777777" w:rsidR="008D71E6" w:rsidRPr="00EF64EA" w:rsidRDefault="008D71E6" w:rsidP="00845BFC">
      <w:pPr>
        <w:spacing w:after="0"/>
        <w:ind w:firstLine="720"/>
        <w:rPr>
          <w:rFonts w:ascii="Times New Roman" w:hAnsi="Times New Roman" w:cs="Times New Roman"/>
        </w:rPr>
        <w:sectPr w:rsidR="008D71E6" w:rsidRPr="00EF64EA" w:rsidSect="00E27D68">
          <w:footerReference w:type="default" r:id="rId9"/>
          <w:footerReference w:type="first" r:id="rId10"/>
          <w:pgSz w:w="12240" w:h="15840"/>
          <w:pgMar w:top="1440" w:right="1440" w:bottom="1440" w:left="1440" w:header="706" w:footer="706" w:gutter="0"/>
          <w:pgNumType w:start="1"/>
          <w:cols w:space="720"/>
          <w:titlePg/>
          <w:docGrid w:linePitch="326"/>
        </w:sectPr>
      </w:pPr>
    </w:p>
    <w:p w14:paraId="2D59C9EB" w14:textId="77777777" w:rsidR="00592637" w:rsidRPr="00EF64EA" w:rsidRDefault="00592637" w:rsidP="00592637">
      <w:pPr>
        <w:jc w:val="left"/>
        <w:rPr>
          <w:rFonts w:ascii="Times New Roman" w:eastAsia="Calibri" w:hAnsi="Times New Roman" w:cs="Times New Roman"/>
          <w:sz w:val="22"/>
          <w:szCs w:val="22"/>
          <w:u w:color="7F7F7F"/>
          <w:lang w:val="en-US"/>
        </w:rPr>
      </w:pPr>
      <w:r w:rsidRPr="00EF64EA">
        <w:rPr>
          <w:rFonts w:ascii="Times New Roman" w:eastAsia="Calibri" w:hAnsi="Times New Roman" w:cs="Times New Roman"/>
          <w:noProof/>
          <w:sz w:val="22"/>
          <w:szCs w:val="22"/>
          <w:lang w:val="en-US"/>
        </w:rPr>
        <w:drawing>
          <wp:inline distT="0" distB="0" distL="0" distR="0" wp14:anchorId="3C81B521" wp14:editId="2886564F">
            <wp:extent cx="3603600" cy="2448000"/>
            <wp:effectExtent l="0" t="0" r="16510" b="9525"/>
            <wp:docPr id="29" name="Chart 29">
              <a:extLst xmlns:a="http://schemas.openxmlformats.org/drawingml/2006/main">
                <a:ext uri="{FF2B5EF4-FFF2-40B4-BE49-F238E27FC236}">
                  <a16:creationId xmlns:a16="http://schemas.microsoft.com/office/drawing/2014/main" xmlns:w16se="http://schemas.microsoft.com/office/word/2015/wordml/symex" xmlns:w15="http://schemas.microsoft.com/office/word/2012/wordml" xmlns:w="http://schemas.openxmlformats.org/wordprocessingml/2006/main" xmlns:w10="urn:schemas-microsoft-com:office:word" xmlns:v="urn:schemas-microsoft-com:vml" xmlns:o="urn:schemas-microsoft-com:office:office" xmlns:cx1="http://schemas.microsoft.com/office/drawing/2015/9/8/chartex" xmlns:cx="http://schemas.microsoft.com/office/drawing/2014/chartex" xmlns="" id="{C15BC943-256C-5844-A1C7-B23042733B56}"/>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r w:rsidRPr="00EF64EA">
        <w:rPr>
          <w:rFonts w:ascii="Times New Roman" w:eastAsia="Calibri" w:hAnsi="Times New Roman" w:cs="Times New Roman"/>
          <w:noProof/>
          <w:sz w:val="22"/>
          <w:szCs w:val="22"/>
          <w:lang w:val="en-US"/>
        </w:rPr>
        <w:t xml:space="preserve"> </w:t>
      </w:r>
      <w:r w:rsidRPr="00EF64EA">
        <w:rPr>
          <w:rFonts w:ascii="Times New Roman" w:eastAsia="Calibri" w:hAnsi="Times New Roman" w:cs="Times New Roman"/>
          <w:noProof/>
          <w:sz w:val="22"/>
          <w:szCs w:val="22"/>
          <w:lang w:val="en-US"/>
        </w:rPr>
        <w:drawing>
          <wp:anchor distT="6096" distB="5207" distL="122555" distR="122428" simplePos="0" relativeHeight="251751424" behindDoc="1" locked="0" layoutInCell="1" allowOverlap="1" wp14:anchorId="64347710" wp14:editId="6FEE6ADB">
            <wp:simplePos x="0" y="0"/>
            <wp:positionH relativeFrom="column">
              <wp:posOffset>-254</wp:posOffset>
            </wp:positionH>
            <wp:positionV relativeFrom="paragraph">
              <wp:posOffset>-4064</wp:posOffset>
            </wp:positionV>
            <wp:extent cx="3636000" cy="2448000"/>
            <wp:effectExtent l="0" t="0" r="22225" b="9525"/>
            <wp:wrapTight wrapText="bothSides">
              <wp:wrapPolygon edited="0">
                <wp:start x="0" y="0"/>
                <wp:lineTo x="0" y="21516"/>
                <wp:lineTo x="21619" y="21516"/>
                <wp:lineTo x="21619" y="0"/>
                <wp:lineTo x="0" y="0"/>
              </wp:wrapPolygon>
            </wp:wrapTight>
            <wp:docPr id="225" name="Chart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14:sizeRelH relativeFrom="page">
              <wp14:pctWidth>0</wp14:pctWidth>
            </wp14:sizeRelH>
            <wp14:sizeRelV relativeFrom="page">
              <wp14:pctHeight>0</wp14:pctHeight>
            </wp14:sizeRelV>
          </wp:anchor>
        </w:drawing>
      </w:r>
    </w:p>
    <w:p w14:paraId="68A419BB" w14:textId="3F6B5791" w:rsidR="00592637" w:rsidRPr="00EF64EA" w:rsidRDefault="00592637" w:rsidP="00592637">
      <w:pPr>
        <w:rPr>
          <w:rFonts w:ascii="Times New Roman" w:eastAsia="Calibri" w:hAnsi="Times New Roman" w:cs="Times New Roman"/>
          <w:smallCaps/>
          <w:sz w:val="22"/>
          <w:u w:color="7F7F7F"/>
          <w:lang w:val="en-US"/>
        </w:rPr>
      </w:pPr>
      <w:r w:rsidRPr="00EF64EA">
        <w:rPr>
          <w:rFonts w:ascii="Times New Roman" w:eastAsia="Calibri" w:hAnsi="Times New Roman" w:cs="Times New Roman"/>
          <w:smallCaps/>
          <w:sz w:val="22"/>
          <w:u w:color="7F7F7F"/>
          <w:lang w:val="en-US"/>
        </w:rPr>
        <w:t>Слика бр. 1: Број радова на милион становника у периоду 2008-2019 (а. за Србију, Европску унију и свет у апсолутним вредностима; б. за Србију и Европску унију релативно у односу на свет)</w:t>
      </w:r>
      <w:r w:rsidRPr="00EF64EA">
        <w:rPr>
          <w:rFonts w:ascii="Times New Roman" w:eastAsia="Calibri" w:hAnsi="Times New Roman" w:cs="Times New Roman"/>
          <w:smallCaps/>
          <w:sz w:val="22"/>
          <w:u w:color="7F7F7F"/>
          <w:lang w:val="sr-Cyrl-RS"/>
        </w:rPr>
        <w:t>.</w:t>
      </w:r>
      <w:r w:rsidRPr="00EF64EA">
        <w:rPr>
          <w:rFonts w:ascii="Times New Roman" w:eastAsia="Calibri" w:hAnsi="Times New Roman" w:cs="Times New Roman"/>
          <w:smallCaps/>
          <w:sz w:val="22"/>
          <w:u w:color="7F7F7F"/>
          <w:lang w:val="en-US"/>
        </w:rPr>
        <w:t xml:space="preserve"> Извор: </w:t>
      </w:r>
      <w:r w:rsidRPr="00EF64EA">
        <w:rPr>
          <w:rFonts w:ascii="Times New Roman" w:eastAsia="Calibri" w:hAnsi="Times New Roman" w:cs="Times New Roman"/>
          <w:i/>
          <w:iCs/>
          <w:smallCaps/>
          <w:sz w:val="22"/>
          <w:u w:color="7F7F7F"/>
          <w:lang w:val="en-US"/>
        </w:rPr>
        <w:t>SCOPUS</w:t>
      </w:r>
      <w:r w:rsidRPr="00EF64EA">
        <w:rPr>
          <w:rFonts w:ascii="Times New Roman" w:eastAsia="Calibri" w:hAnsi="Times New Roman" w:cs="Times New Roman"/>
          <w:smallCaps/>
          <w:sz w:val="22"/>
          <w:u w:color="7F7F7F"/>
          <w:lang w:val="en-US"/>
        </w:rPr>
        <w:t xml:space="preserve"> и Е</w:t>
      </w:r>
      <w:r w:rsidR="007D4693">
        <w:rPr>
          <w:rFonts w:ascii="Times New Roman" w:eastAsia="Calibri" w:hAnsi="Times New Roman" w:cs="Times New Roman"/>
          <w:smallCaps/>
          <w:sz w:val="22"/>
          <w:u w:color="7F7F7F"/>
          <w:lang w:val="sr-Cyrl-RS"/>
        </w:rPr>
        <w:t>в</w:t>
      </w:r>
      <w:r w:rsidRPr="00EF64EA">
        <w:rPr>
          <w:rFonts w:ascii="Times New Roman" w:eastAsia="Calibri" w:hAnsi="Times New Roman" w:cs="Times New Roman"/>
          <w:smallCaps/>
          <w:sz w:val="22"/>
          <w:u w:color="7F7F7F"/>
          <w:lang w:val="en-US"/>
        </w:rPr>
        <w:t>ростат</w:t>
      </w:r>
    </w:p>
    <w:p w14:paraId="7C701CE8" w14:textId="09958A60" w:rsidR="00592637" w:rsidRPr="00EF64EA" w:rsidRDefault="00592637" w:rsidP="00592637">
      <w:pPr>
        <w:jc w:val="left"/>
        <w:rPr>
          <w:rFonts w:ascii="Times New Roman" w:eastAsia="Calibri" w:hAnsi="Times New Roman" w:cs="Times New Roman"/>
          <w:smallCaps/>
          <w:u w:color="7F7F7F"/>
          <w:lang w:val="en-US"/>
        </w:rPr>
      </w:pPr>
      <w:r w:rsidRPr="00EF64EA">
        <w:rPr>
          <w:rFonts w:ascii="Times New Roman" w:eastAsia="Calibri" w:hAnsi="Times New Roman" w:cs="Times New Roman"/>
          <w:noProof/>
          <w:sz w:val="22"/>
          <w:szCs w:val="22"/>
          <w:lang w:val="en-US"/>
        </w:rPr>
        <w:drawing>
          <wp:anchor distT="6096" distB="5842" distL="122555" distR="120142" simplePos="0" relativeHeight="251750400" behindDoc="1" locked="0" layoutInCell="1" allowOverlap="1" wp14:anchorId="668EB965" wp14:editId="45FD3822">
            <wp:simplePos x="0" y="0"/>
            <wp:positionH relativeFrom="column">
              <wp:posOffset>-254</wp:posOffset>
            </wp:positionH>
            <wp:positionV relativeFrom="paragraph">
              <wp:posOffset>2921</wp:posOffset>
            </wp:positionV>
            <wp:extent cx="3603600" cy="2448000"/>
            <wp:effectExtent l="0" t="0" r="16510" b="9525"/>
            <wp:wrapTight wrapText="bothSides">
              <wp:wrapPolygon edited="0">
                <wp:start x="0" y="0"/>
                <wp:lineTo x="0" y="21516"/>
                <wp:lineTo x="21585" y="21516"/>
                <wp:lineTo x="21585" y="0"/>
                <wp:lineTo x="0" y="0"/>
              </wp:wrapPolygon>
            </wp:wrapTight>
            <wp:docPr id="230" name="Chart 6"/>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14:sizeRelH relativeFrom="page">
              <wp14:pctWidth>0</wp14:pctWidth>
            </wp14:sizeRelH>
            <wp14:sizeRelV relativeFrom="page">
              <wp14:pctHeight>0</wp14:pctHeight>
            </wp14:sizeRelV>
          </wp:anchor>
        </w:drawing>
      </w:r>
      <w:r w:rsidRPr="00EF64EA">
        <w:rPr>
          <w:rFonts w:ascii="Times New Roman" w:eastAsia="Calibri" w:hAnsi="Times New Roman" w:cs="Times New Roman"/>
          <w:noProof/>
          <w:sz w:val="22"/>
          <w:szCs w:val="22"/>
          <w:lang w:val="en-US"/>
        </w:rPr>
        <w:drawing>
          <wp:inline distT="0" distB="0" distL="0" distR="0" wp14:anchorId="0C9C236D" wp14:editId="1E5F4732">
            <wp:extent cx="3603600" cy="2448000"/>
            <wp:effectExtent l="0" t="0" r="16510" b="9525"/>
            <wp:docPr id="1" name="Chart 8"/>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r w:rsidRPr="00EF64EA">
        <w:rPr>
          <w:rFonts w:ascii="Times New Roman" w:eastAsia="Calibri" w:hAnsi="Times New Roman" w:cs="Times New Roman"/>
          <w:smallCaps/>
          <w:u w:color="7F7F7F"/>
          <w:lang w:val="sr-Cyrl-RS"/>
        </w:rPr>
        <w:t xml:space="preserve">                    </w:t>
      </w:r>
      <w:r w:rsidRPr="00EF64EA">
        <w:rPr>
          <w:rFonts w:ascii="Times New Roman" w:eastAsia="Calibri" w:hAnsi="Times New Roman" w:cs="Times New Roman"/>
          <w:smallCaps/>
          <w:sz w:val="22"/>
          <w:u w:color="7F7F7F"/>
          <w:lang w:val="en-US"/>
        </w:rPr>
        <w:t xml:space="preserve">Слика бр. 2: Цитираност радова на милион становника у периоду 2008-2019 (а. за Србију, Европску унију и свет у апсолутним вредностима; б. за Србију и Европску унију релативно у односу на свет). </w:t>
      </w:r>
      <w:r w:rsidRPr="00EF64EA">
        <w:rPr>
          <w:rFonts w:ascii="Times New Roman" w:eastAsia="Calibri" w:hAnsi="Times New Roman" w:cs="Times New Roman"/>
          <w:smallCaps/>
          <w:sz w:val="22"/>
          <w:u w:color="7F7F7F"/>
          <w:lang w:val="sr-Cyrl-RS"/>
        </w:rPr>
        <w:t>И</w:t>
      </w:r>
      <w:r w:rsidRPr="00EF64EA">
        <w:rPr>
          <w:rFonts w:ascii="Times New Roman" w:eastAsia="Calibri" w:hAnsi="Times New Roman" w:cs="Times New Roman"/>
          <w:smallCaps/>
          <w:sz w:val="22"/>
          <w:u w:color="7F7F7F"/>
          <w:lang w:val="en-US"/>
        </w:rPr>
        <w:t>звор:</w:t>
      </w:r>
      <w:r w:rsidRPr="00EF64EA">
        <w:rPr>
          <w:rFonts w:ascii="Times New Roman" w:eastAsia="Calibri" w:hAnsi="Times New Roman" w:cs="Times New Roman"/>
          <w:i/>
          <w:smallCaps/>
          <w:sz w:val="22"/>
          <w:u w:color="7F7F7F"/>
          <w:lang w:val="en-US"/>
        </w:rPr>
        <w:t xml:space="preserve"> SCOPUS</w:t>
      </w:r>
      <w:r w:rsidRPr="00EF64EA">
        <w:rPr>
          <w:rFonts w:ascii="Times New Roman" w:eastAsia="Calibri" w:hAnsi="Times New Roman" w:cs="Times New Roman"/>
          <w:smallCaps/>
          <w:sz w:val="22"/>
          <w:u w:color="7F7F7F"/>
          <w:lang w:val="en-US"/>
        </w:rPr>
        <w:t xml:space="preserve"> и Е</w:t>
      </w:r>
      <w:r w:rsidR="007D4693">
        <w:rPr>
          <w:rFonts w:ascii="Times New Roman" w:eastAsia="Calibri" w:hAnsi="Times New Roman" w:cs="Times New Roman"/>
          <w:smallCaps/>
          <w:sz w:val="22"/>
          <w:u w:color="7F7F7F"/>
          <w:lang w:val="sr-Cyrl-RS"/>
        </w:rPr>
        <w:t>в</w:t>
      </w:r>
      <w:r w:rsidRPr="00EF64EA">
        <w:rPr>
          <w:rFonts w:ascii="Times New Roman" w:eastAsia="Calibri" w:hAnsi="Times New Roman" w:cs="Times New Roman"/>
          <w:smallCaps/>
          <w:sz w:val="22"/>
          <w:u w:color="7F7F7F"/>
          <w:lang w:val="en-US"/>
        </w:rPr>
        <w:t>роста</w:t>
      </w:r>
      <w:r w:rsidRPr="00EF64EA">
        <w:rPr>
          <w:rFonts w:ascii="Times New Roman" w:eastAsia="Calibri" w:hAnsi="Times New Roman" w:cs="Times New Roman"/>
          <w:smallCaps/>
          <w:sz w:val="22"/>
          <w:u w:color="7F7F7F"/>
          <w:lang w:val="sr-Cyrl-RS"/>
        </w:rPr>
        <w:t>та</w:t>
      </w:r>
    </w:p>
    <w:p w14:paraId="2FBE2186" w14:textId="77777777" w:rsidR="00592637" w:rsidRPr="00EF64EA" w:rsidRDefault="00592637" w:rsidP="00B658D3">
      <w:pPr>
        <w:rPr>
          <w:rFonts w:ascii="Times New Roman" w:hAnsi="Times New Roman" w:cs="Times New Roman"/>
          <w:lang w:val="sr-Cyrl-RS"/>
        </w:rPr>
        <w:sectPr w:rsidR="00592637" w:rsidRPr="00EF64EA" w:rsidSect="00EB4147">
          <w:pgSz w:w="15840" w:h="12240" w:orient="landscape" w:code="1"/>
          <w:pgMar w:top="1440" w:right="1440" w:bottom="1440" w:left="1440" w:header="709" w:footer="709" w:gutter="0"/>
          <w:pgNumType w:start="21"/>
          <w:cols w:space="720"/>
          <w:docGrid w:linePitch="299"/>
        </w:sectPr>
      </w:pPr>
    </w:p>
    <w:p w14:paraId="3AEB4829" w14:textId="77777777" w:rsidR="0011466C" w:rsidRPr="00EF2D5C" w:rsidRDefault="00E848F1" w:rsidP="00845BFC">
      <w:pPr>
        <w:pStyle w:val="Heading5"/>
        <w:ind w:firstLine="720"/>
        <w:rPr>
          <w:rFonts w:ascii="Times New Roman" w:hAnsi="Times New Roman" w:cs="Times New Roman"/>
          <w:b w:val="0"/>
          <w:color w:val="auto"/>
        </w:rPr>
      </w:pPr>
      <w:r w:rsidRPr="00EF2D5C">
        <w:rPr>
          <w:rFonts w:ascii="Times New Roman" w:hAnsi="Times New Roman" w:cs="Times New Roman"/>
          <w:b w:val="0"/>
          <w:color w:val="auto"/>
        </w:rPr>
        <w:t>Показатељи успеха у т</w:t>
      </w:r>
      <w:r w:rsidR="00ED3518" w:rsidRPr="00EF2D5C">
        <w:rPr>
          <w:rFonts w:ascii="Times New Roman" w:hAnsi="Times New Roman" w:cs="Times New Roman"/>
          <w:b w:val="0"/>
          <w:color w:val="auto"/>
        </w:rPr>
        <w:t>ехнолошк</w:t>
      </w:r>
      <w:r w:rsidRPr="00EF2D5C">
        <w:rPr>
          <w:rFonts w:ascii="Times New Roman" w:hAnsi="Times New Roman" w:cs="Times New Roman"/>
          <w:b w:val="0"/>
          <w:color w:val="auto"/>
        </w:rPr>
        <w:t>ом</w:t>
      </w:r>
      <w:r w:rsidR="00ED3518" w:rsidRPr="00EF2D5C">
        <w:rPr>
          <w:rFonts w:ascii="Times New Roman" w:hAnsi="Times New Roman" w:cs="Times New Roman"/>
          <w:b w:val="0"/>
          <w:color w:val="auto"/>
        </w:rPr>
        <w:t xml:space="preserve"> развој</w:t>
      </w:r>
      <w:r w:rsidRPr="00EF2D5C">
        <w:rPr>
          <w:rFonts w:ascii="Times New Roman" w:hAnsi="Times New Roman" w:cs="Times New Roman"/>
          <w:b w:val="0"/>
          <w:color w:val="auto"/>
        </w:rPr>
        <w:t>у</w:t>
      </w:r>
    </w:p>
    <w:p w14:paraId="6F580B49" w14:textId="77777777" w:rsidR="00B658D3" w:rsidRPr="00EF64EA" w:rsidRDefault="00B658D3" w:rsidP="00845BFC">
      <w:pPr>
        <w:spacing w:after="0"/>
        <w:rPr>
          <w:rFonts w:ascii="Times New Roman" w:eastAsia="Calibri" w:hAnsi="Times New Roman" w:cs="Times New Roman"/>
        </w:rPr>
      </w:pPr>
    </w:p>
    <w:p w14:paraId="41C93D8D" w14:textId="37A61709" w:rsidR="008D71E6" w:rsidRPr="008D71E6" w:rsidRDefault="008D71E6" w:rsidP="008D71E6">
      <w:pPr>
        <w:spacing w:after="0"/>
        <w:ind w:firstLine="720"/>
        <w:rPr>
          <w:rFonts w:ascii="Times New Roman" w:eastAsia="Calibri" w:hAnsi="Times New Roman" w:cs="Times New Roman"/>
          <w:lang w:val="sr-Cyrl-RS"/>
        </w:rPr>
      </w:pPr>
      <w:r w:rsidRPr="008D71E6">
        <w:rPr>
          <w:rFonts w:ascii="Times New Roman" w:eastAsia="Calibri" w:hAnsi="Times New Roman" w:cs="Times New Roman"/>
          <w:lang w:val="sr-Cyrl-RS"/>
        </w:rPr>
        <w:t xml:space="preserve">Стање технолошког развоја у Републици Србији може се сагледати кроз финансијске резултате актера у иновационом систему. У том смислу, индикативан је пример резултата ИТ сектора који указују на евидентно јачање високотехнолошких компанија у </w:t>
      </w:r>
      <w:r w:rsidR="00AD6884">
        <w:rPr>
          <w:rFonts w:ascii="Times New Roman" w:eastAsia="Calibri" w:hAnsi="Times New Roman" w:cs="Times New Roman"/>
          <w:lang w:val="sr-Cyrl-RS"/>
        </w:rPr>
        <w:t xml:space="preserve">Републици </w:t>
      </w:r>
      <w:r w:rsidRPr="008D71E6">
        <w:rPr>
          <w:rFonts w:ascii="Times New Roman" w:eastAsia="Calibri" w:hAnsi="Times New Roman" w:cs="Times New Roman"/>
          <w:lang w:val="sr-Cyrl-RS"/>
        </w:rPr>
        <w:t>Србији. Према подацима Народне банке Србије</w:t>
      </w:r>
      <w:r w:rsidRPr="008D71E6">
        <w:rPr>
          <w:rFonts w:ascii="Times New Roman" w:eastAsia="Calibri" w:hAnsi="Times New Roman" w:cs="Times New Roman"/>
          <w:vertAlign w:val="superscript"/>
          <w:lang w:val="sr-Cyrl-RS"/>
        </w:rPr>
        <w:footnoteReference w:id="25"/>
      </w:r>
      <w:r w:rsidRPr="008D71E6">
        <w:rPr>
          <w:rFonts w:ascii="Times New Roman" w:eastAsia="Calibri" w:hAnsi="Times New Roman" w:cs="Times New Roman"/>
          <w:lang w:val="sr-Cyrl-RS"/>
        </w:rPr>
        <w:t>, Република Србија је остварила изузетан пораст извоза ИТ услуга и производа са 127 милиона евра 2010. године на 1422 милиона евра 2019. године. Остварени суфицит у размени ИКТ услуга од приближно 802 милиона евра у 2019. години је представљао око 80% суфицита укупног извоза услуга Републике Србије.</w:t>
      </w:r>
    </w:p>
    <w:p w14:paraId="604B215D" w14:textId="01D8AE01" w:rsidR="008D71E6" w:rsidRPr="008D71E6" w:rsidRDefault="008D71E6" w:rsidP="008D71E6">
      <w:pPr>
        <w:spacing w:after="0"/>
        <w:ind w:firstLine="720"/>
        <w:rPr>
          <w:rFonts w:ascii="Times New Roman" w:eastAsia="Calibri" w:hAnsi="Times New Roman" w:cs="Times New Roman"/>
          <w:lang w:val="sr-Cyrl-RS"/>
        </w:rPr>
      </w:pPr>
      <w:r w:rsidRPr="008D71E6">
        <w:rPr>
          <w:rFonts w:ascii="Times New Roman" w:eastAsia="Calibri" w:hAnsi="Times New Roman" w:cs="Times New Roman"/>
          <w:lang w:val="sr-Cyrl-RS"/>
        </w:rPr>
        <w:t>Анализа података из програма Фонда за иновациону делатност додатно потврђује ове резултате. Наиме, компаније финансиране у оквиру Програма раног развоја показале су значајан раст у приходима од прве године финансирања до навршене четири године након завршетка пројекта. Збирни приход посматраних компанија је увећан са 3,46 на 8,73 милиона евра, док је просечан годишњи приход по компанији увећан са 60.500 на 264.500 евра. Компаније бележе и прилично високу „стопу преживљавања</w:t>
      </w:r>
      <w:r w:rsidR="00226A95" w:rsidRPr="00226A95">
        <w:rPr>
          <w:rFonts w:ascii="Times New Roman" w:eastAsia="Calibri" w:hAnsi="Times New Roman" w:cs="Times New Roman"/>
          <w:lang w:val="sr-Cyrl-RS"/>
        </w:rPr>
        <w:t>”</w:t>
      </w:r>
      <w:r w:rsidRPr="008D71E6">
        <w:rPr>
          <w:rFonts w:ascii="Times New Roman" w:eastAsia="Calibri" w:hAnsi="Times New Roman" w:cs="Times New Roman"/>
          <w:lang w:val="sr-Cyrl-RS"/>
        </w:rPr>
        <w:t>, где чак 39% подржаних младих компанија бележи годишње приходе од више од 50.000 евра. Сличан тренд показују и компаније финансиране у оквиру Програма суфинансирања иновација код којих су приходи удвостручени</w:t>
      </w:r>
      <w:r w:rsidRPr="008D71E6">
        <w:rPr>
          <w:rFonts w:ascii="Times New Roman" w:eastAsia="Calibri" w:hAnsi="Times New Roman" w:cs="Times New Roman"/>
          <w:lang w:val="sr-Latn-RS"/>
        </w:rPr>
        <w:t>,</w:t>
      </w:r>
      <w:r w:rsidRPr="008D71E6">
        <w:rPr>
          <w:rFonts w:ascii="Times New Roman" w:eastAsia="Calibri" w:hAnsi="Times New Roman" w:cs="Times New Roman"/>
          <w:lang w:val="sr-Cyrl-RS"/>
        </w:rPr>
        <w:t xml:space="preserve"> са просечних 0,6 на 1,17 милиона евра годишњих прихода, три године након завршетка пројекта</w:t>
      </w:r>
      <w:r w:rsidRPr="008D71E6">
        <w:rPr>
          <w:rFonts w:ascii="Times New Roman" w:eastAsia="Calibri" w:hAnsi="Times New Roman" w:cs="Times New Roman"/>
          <w:vertAlign w:val="superscript"/>
          <w:lang w:val="sr-Cyrl-RS"/>
        </w:rPr>
        <w:footnoteReference w:id="26"/>
      </w:r>
      <w:r w:rsidRPr="008D71E6">
        <w:rPr>
          <w:rFonts w:ascii="Times New Roman" w:eastAsia="Calibri" w:hAnsi="Times New Roman" w:cs="Times New Roman"/>
          <w:lang w:val="sr-Cyrl-RS"/>
        </w:rPr>
        <w:t>.</w:t>
      </w:r>
    </w:p>
    <w:p w14:paraId="3D4BD024" w14:textId="77777777" w:rsidR="008D71E6" w:rsidRPr="008D71E6" w:rsidRDefault="008D71E6" w:rsidP="008D71E6">
      <w:pPr>
        <w:spacing w:after="0"/>
        <w:ind w:firstLine="720"/>
        <w:rPr>
          <w:rFonts w:ascii="Times New Roman" w:eastAsia="Calibri" w:hAnsi="Times New Roman" w:cs="Times New Roman"/>
          <w:lang w:val="sr-Cyrl-RS"/>
        </w:rPr>
      </w:pPr>
      <w:r w:rsidRPr="008D71E6">
        <w:rPr>
          <w:rFonts w:ascii="Times New Roman" w:eastAsia="Calibri" w:hAnsi="Times New Roman" w:cs="Times New Roman"/>
          <w:lang w:val="sr-Cyrl-RS"/>
        </w:rPr>
        <w:t>Међутим, да би се стратешки анализирао иновациони систем и његово стање унапредило, није довољно мерити само финансијски аспект. Нужно је упоредити различите индикаторе стања у Републици Србији са другим државама</w:t>
      </w:r>
      <w:r w:rsidRPr="008D71E6">
        <w:rPr>
          <w:rFonts w:ascii="Times New Roman" w:eastAsia="Calibri" w:hAnsi="Times New Roman" w:cs="Times New Roman"/>
          <w:lang w:val="sr-Latn-RS"/>
        </w:rPr>
        <w:t>,</w:t>
      </w:r>
      <w:r w:rsidRPr="008D71E6">
        <w:rPr>
          <w:rFonts w:ascii="Times New Roman" w:eastAsia="Calibri" w:hAnsi="Times New Roman" w:cs="Times New Roman"/>
          <w:lang w:val="sr-Cyrl-RS"/>
        </w:rPr>
        <w:t xml:space="preserve"> што је могуће измерити на два начина. Један је такозвани Глобални индекс иновативности. Овај индекс креирали су Универзитет Корнел, </w:t>
      </w:r>
      <w:r w:rsidRPr="008D71E6">
        <w:rPr>
          <w:rFonts w:ascii="Times New Roman" w:eastAsia="Calibri" w:hAnsi="Times New Roman" w:cs="Times New Roman"/>
          <w:lang w:val="sr-Latn-RS"/>
        </w:rPr>
        <w:t>e</w:t>
      </w:r>
      <w:r w:rsidRPr="008D71E6">
        <w:rPr>
          <w:rFonts w:ascii="Times New Roman" w:eastAsia="Calibri" w:hAnsi="Times New Roman" w:cs="Times New Roman"/>
          <w:lang w:val="sr-Cyrl-RS"/>
        </w:rPr>
        <w:t xml:space="preserve">вропски институт </w:t>
      </w:r>
      <w:r w:rsidRPr="008D71E6">
        <w:rPr>
          <w:rFonts w:ascii="Times New Roman" w:eastAsia="Calibri" w:hAnsi="Times New Roman" w:cs="Times New Roman"/>
          <w:i/>
          <w:lang w:val="sr-Cyrl-RS"/>
        </w:rPr>
        <w:t>INSEAD</w:t>
      </w:r>
      <w:r w:rsidRPr="008D71E6">
        <w:rPr>
          <w:rFonts w:ascii="Times New Roman" w:eastAsia="Calibri" w:hAnsi="Times New Roman" w:cs="Times New Roman"/>
          <w:lang w:val="sr-Cyrl-RS"/>
        </w:rPr>
        <w:t xml:space="preserve"> и Светска организација за интелектуалну својину у сарадњи са другим организацијама, како би рангирали успешност 129 земаља света. Индекс обухвата 84 индикатора (укључујући степен развоја и примене науке, високошколско образовање, број дипломираних научних и инжењерских специјалиста у области високе технологије, степен развоја, примене и ефикасности технологија и економије знања, стање институција, политичку стабилност, владавину права, стање инфраструктуре, одрживост животне средине, и друге) и израчунава се као просек резултата две групе показатеља иновативне способности и иновативних резултата. </w:t>
      </w:r>
    </w:p>
    <w:p w14:paraId="207CC960" w14:textId="50112E87" w:rsidR="008D71E6" w:rsidRPr="008D71E6" w:rsidRDefault="008D71E6" w:rsidP="008D71E6">
      <w:pPr>
        <w:spacing w:after="0"/>
        <w:ind w:firstLine="720"/>
        <w:rPr>
          <w:rFonts w:ascii="Times New Roman" w:eastAsia="Calibri" w:hAnsi="Times New Roman" w:cs="Times New Roman"/>
          <w:lang w:val="sr-Cyrl-RS"/>
        </w:rPr>
      </w:pPr>
      <w:r w:rsidRPr="008D71E6">
        <w:rPr>
          <w:rFonts w:ascii="Times New Roman" w:eastAsia="Calibri" w:hAnsi="Times New Roman" w:cs="Times New Roman"/>
          <w:lang w:val="sr-Cyrl-RS"/>
        </w:rPr>
        <w:t>На листи 131 земље света, мерено Глобалним индексом иновативности из 2020. године, Република Србија је позиционирана на 53. место.</w:t>
      </w:r>
      <w:r w:rsidR="00162738">
        <w:rPr>
          <w:rStyle w:val="FootnoteReference"/>
          <w:rFonts w:ascii="Times New Roman" w:eastAsia="Calibri" w:hAnsi="Times New Roman" w:cs="Times New Roman"/>
          <w:lang w:val="sr-Cyrl-RS"/>
        </w:rPr>
        <w:footnoteReference w:id="27"/>
      </w:r>
    </w:p>
    <w:p w14:paraId="6E46289C" w14:textId="77777777" w:rsidR="008D71E6" w:rsidRPr="008D71E6" w:rsidRDefault="008D71E6" w:rsidP="008D71E6">
      <w:pPr>
        <w:spacing w:after="0"/>
        <w:ind w:firstLine="720"/>
        <w:rPr>
          <w:rFonts w:ascii="Times New Roman" w:eastAsia="Calibri" w:hAnsi="Times New Roman" w:cs="Times New Roman"/>
          <w:lang w:val="sr-Cyrl-RS"/>
        </w:rPr>
      </w:pPr>
      <w:r w:rsidRPr="008D71E6">
        <w:rPr>
          <w:rFonts w:ascii="Times New Roman" w:eastAsia="Calibri" w:hAnsi="Times New Roman" w:cs="Times New Roman"/>
          <w:lang w:val="sr-Cyrl-RS"/>
        </w:rPr>
        <w:t>Други начин да се упореде резултати иновационог система у Републици Србији и другим земљама је Сумарни индекс иновативности, који се објављује у оквиру извештаја Европске комисије (</w:t>
      </w:r>
      <w:r w:rsidRPr="008D71E6">
        <w:rPr>
          <w:rFonts w:ascii="Times New Roman" w:eastAsia="Calibri" w:hAnsi="Times New Roman" w:cs="Times New Roman"/>
          <w:i/>
          <w:lang w:val="sr-Cyrl-RS"/>
        </w:rPr>
        <w:t>European innovation Scoreboard</w:t>
      </w:r>
      <w:r w:rsidRPr="008D71E6">
        <w:rPr>
          <w:rFonts w:ascii="Times New Roman" w:eastAsia="Calibri" w:hAnsi="Times New Roman" w:cs="Times New Roman"/>
          <w:lang w:val="sr-Cyrl-RS"/>
        </w:rPr>
        <w:t>) и перформансе изражава у односу на просек земаља чланица ЕУ. Индекс почива на анализи 27 индикатора, разврстаних у четири опште групе показатеља као што су системски услови, иновативне активности, инвестиције и утицај. Квалитет иновационог система држава је заснован на компаративној анализи иновативних перформанси у земљама чланицама Европске уније, другим земљама Европе и суседима у регији, кроз процену релативних снага и слабости националних иновационих система</w:t>
      </w:r>
      <w:r w:rsidRPr="008D71E6">
        <w:rPr>
          <w:rFonts w:ascii="Times New Roman" w:eastAsia="Calibri" w:hAnsi="Times New Roman" w:cs="Times New Roman"/>
          <w:vertAlign w:val="superscript"/>
          <w:lang w:val="sr-Cyrl-RS"/>
        </w:rPr>
        <w:footnoteReference w:id="28"/>
      </w:r>
      <w:r w:rsidRPr="008D71E6">
        <w:rPr>
          <w:rFonts w:ascii="Times New Roman" w:eastAsia="Calibri" w:hAnsi="Times New Roman" w:cs="Times New Roman"/>
          <w:lang w:val="sr-Cyrl-RS"/>
        </w:rPr>
        <w:t>.</w:t>
      </w:r>
    </w:p>
    <w:p w14:paraId="1490E67B" w14:textId="77777777" w:rsidR="008D71E6" w:rsidRPr="008D71E6" w:rsidRDefault="008D71E6" w:rsidP="008D71E6">
      <w:pPr>
        <w:spacing w:after="0"/>
        <w:ind w:firstLine="720"/>
        <w:rPr>
          <w:rFonts w:ascii="Times New Roman" w:eastAsia="Calibri" w:hAnsi="Times New Roman" w:cs="Times New Roman"/>
          <w:lang w:val="sr-Cyrl-RS"/>
        </w:rPr>
      </w:pPr>
      <w:r w:rsidRPr="008D71E6">
        <w:rPr>
          <w:rFonts w:ascii="Times New Roman" w:eastAsia="Calibri" w:hAnsi="Times New Roman" w:cs="Times New Roman"/>
          <w:lang w:val="sr-Cyrl-RS"/>
        </w:rPr>
        <w:t>Према сумарном индексу иновативности, Република Србија је у односу на земље Европске уније виђена као умерени иноватор (</w:t>
      </w:r>
      <w:r w:rsidRPr="008D71E6">
        <w:rPr>
          <w:rFonts w:ascii="Times New Roman" w:eastAsia="Calibri" w:hAnsi="Times New Roman" w:cs="Times New Roman"/>
          <w:i/>
          <w:lang w:val="sr-Cyrl-RS"/>
        </w:rPr>
        <w:t>moderate innovator</w:t>
      </w:r>
      <w:r w:rsidRPr="008D71E6">
        <w:rPr>
          <w:rFonts w:ascii="Times New Roman" w:eastAsia="Calibri" w:hAnsi="Times New Roman" w:cs="Times New Roman"/>
          <w:lang w:val="sr-Cyrl-RS"/>
        </w:rPr>
        <w:t>), али је истовремено и земља са брзим растом и развојем иновационог екосистема. Наиме, индекс квалитета порастао је за 24,4% своје вредности, у периоду од 2012. до 2019. године, али је остао релативно низак у односу на развијене европске земље. То Републику Србију смешта у средину доњег десног квадранта на Слици бр. 3.</w:t>
      </w:r>
    </w:p>
    <w:p w14:paraId="2CDEA186" w14:textId="77777777" w:rsidR="008D71E6" w:rsidRPr="00EF64EA" w:rsidRDefault="008D71E6" w:rsidP="008D71E6">
      <w:pPr>
        <w:spacing w:after="0"/>
        <w:ind w:firstLine="720"/>
        <w:rPr>
          <w:rFonts w:ascii="Times New Roman" w:hAnsi="Times New Roman" w:cs="Times New Roman"/>
        </w:rPr>
      </w:pPr>
    </w:p>
    <w:tbl>
      <w:tblPr>
        <w:tblStyle w:val="TableGrid13"/>
        <w:tblW w:w="0" w:type="auto"/>
        <w:jc w:val="center"/>
        <w:tblBorders>
          <w:top w:val="single" w:sz="4" w:space="0" w:color="D9E2F3"/>
          <w:left w:val="single" w:sz="4" w:space="0" w:color="D9E2F3"/>
          <w:bottom w:val="single" w:sz="4" w:space="0" w:color="D9E2F3"/>
          <w:right w:val="single" w:sz="4" w:space="0" w:color="D9E2F3"/>
          <w:insideH w:val="none" w:sz="0" w:space="0" w:color="auto"/>
          <w:insideV w:val="none" w:sz="0" w:space="0" w:color="auto"/>
        </w:tblBorders>
        <w:tblLook w:val="04A0" w:firstRow="1" w:lastRow="0" w:firstColumn="1" w:lastColumn="0" w:noHBand="0" w:noVBand="1"/>
      </w:tblPr>
      <w:tblGrid>
        <w:gridCol w:w="799"/>
        <w:gridCol w:w="7969"/>
      </w:tblGrid>
      <w:tr w:rsidR="00592637" w:rsidRPr="00EF64EA" w14:paraId="1A057C51" w14:textId="77777777" w:rsidTr="00592637">
        <w:trPr>
          <w:cantSplit/>
          <w:trHeight w:val="4572"/>
          <w:jc w:val="center"/>
        </w:trPr>
        <w:tc>
          <w:tcPr>
            <w:tcW w:w="799" w:type="dxa"/>
            <w:vMerge w:val="restart"/>
            <w:textDirection w:val="btLr"/>
          </w:tcPr>
          <w:p w14:paraId="2DDDC135" w14:textId="77777777" w:rsidR="00592637" w:rsidRPr="00EF64EA" w:rsidRDefault="00592637" w:rsidP="00592637">
            <w:pPr>
              <w:jc w:val="center"/>
              <w:rPr>
                <w:rFonts w:ascii="Times New Roman" w:hAnsi="Times New Roman" w:cs="Times New Roman"/>
                <w:noProof/>
                <w:sz w:val="22"/>
                <w:lang w:val="sr-Cyrl-RS"/>
              </w:rPr>
            </w:pPr>
            <w:r w:rsidRPr="00EF64EA">
              <w:rPr>
                <w:rFonts w:ascii="Times New Roman" w:hAnsi="Times New Roman" w:cs="Times New Roman"/>
                <w:noProof/>
                <w:sz w:val="22"/>
                <w:lang w:val="sr-Latn-RS"/>
              </w:rPr>
              <w:t xml:space="preserve">                 </w:t>
            </w:r>
            <w:r w:rsidRPr="00EF64EA">
              <w:rPr>
                <w:rFonts w:ascii="Times New Roman" w:hAnsi="Times New Roman" w:cs="Times New Roman"/>
                <w:noProof/>
                <w:sz w:val="22"/>
                <w:lang w:val="sr-Cyrl-RS"/>
              </w:rPr>
              <w:t>Иновациони индекс у 2019. години</w:t>
            </w:r>
          </w:p>
          <w:p w14:paraId="2F49CDA5" w14:textId="77777777" w:rsidR="00592637" w:rsidRPr="00EF64EA" w:rsidRDefault="00592637" w:rsidP="00592637">
            <w:pPr>
              <w:jc w:val="center"/>
              <w:rPr>
                <w:rFonts w:ascii="Times New Roman" w:hAnsi="Times New Roman" w:cs="Times New Roman"/>
                <w:sz w:val="22"/>
                <w:szCs w:val="22"/>
                <w:lang w:val="sr-Cyrl-RS"/>
              </w:rPr>
            </w:pPr>
            <w:r w:rsidRPr="00EF64EA">
              <w:rPr>
                <w:rFonts w:ascii="Times New Roman" w:hAnsi="Times New Roman" w:cs="Times New Roman"/>
                <w:noProof/>
                <w:sz w:val="22"/>
                <w:lang w:val="sr-Latn-RS"/>
              </w:rPr>
              <w:t xml:space="preserve">              </w:t>
            </w:r>
            <w:r w:rsidRPr="00EF64EA">
              <w:rPr>
                <w:rFonts w:ascii="Times New Roman" w:hAnsi="Times New Roman" w:cs="Times New Roman"/>
                <w:noProof/>
                <w:sz w:val="22"/>
                <w:lang w:val="sr-Cyrl-RS"/>
              </w:rPr>
              <w:t>(у односу на ЕУ 2012. године)</w:t>
            </w:r>
          </w:p>
        </w:tc>
        <w:tc>
          <w:tcPr>
            <w:tcW w:w="7847" w:type="dxa"/>
          </w:tcPr>
          <w:p w14:paraId="3D63000B" w14:textId="77777777" w:rsidR="00592637" w:rsidRPr="00EF64EA" w:rsidRDefault="00592637" w:rsidP="00592637">
            <w:pPr>
              <w:jc w:val="center"/>
              <w:rPr>
                <w:rFonts w:ascii="Times New Roman" w:hAnsi="Times New Roman" w:cs="Times New Roman"/>
                <w:sz w:val="22"/>
                <w:szCs w:val="22"/>
                <w:lang w:val="en-US"/>
              </w:rPr>
            </w:pPr>
            <w:r w:rsidRPr="00EF64EA">
              <w:rPr>
                <w:rFonts w:ascii="Times New Roman" w:hAnsi="Times New Roman" w:cs="Times New Roman"/>
                <w:noProof/>
                <w:sz w:val="22"/>
                <w:szCs w:val="22"/>
                <w:lang w:val="en-US"/>
              </w:rPr>
              <w:drawing>
                <wp:anchor distT="0" distB="0" distL="114300" distR="114300" simplePos="0" relativeHeight="251753472" behindDoc="1" locked="0" layoutInCell="1" allowOverlap="1" wp14:anchorId="17F5F4BA" wp14:editId="51BA4941">
                  <wp:simplePos x="0" y="0"/>
                  <wp:positionH relativeFrom="margin">
                    <wp:posOffset>-19685</wp:posOffset>
                  </wp:positionH>
                  <wp:positionV relativeFrom="margin">
                    <wp:posOffset>59690</wp:posOffset>
                  </wp:positionV>
                  <wp:extent cx="4923155" cy="2857500"/>
                  <wp:effectExtent l="0" t="0" r="0" b="0"/>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extLst>
                              <a:ext uri="{28A0092B-C50C-407E-A947-70E740481C1C}">
                                <a14:useLocalDpi xmlns:a14="http://schemas.microsoft.com/office/drawing/2010/main" val="0"/>
                              </a:ext>
                            </a:extLst>
                          </a:blip>
                          <a:stretch>
                            <a:fillRect/>
                          </a:stretch>
                        </pic:blipFill>
                        <pic:spPr>
                          <a:xfrm>
                            <a:off x="0" y="0"/>
                            <a:ext cx="4923155" cy="2857500"/>
                          </a:xfrm>
                          <a:prstGeom prst="rect">
                            <a:avLst/>
                          </a:prstGeom>
                        </pic:spPr>
                      </pic:pic>
                    </a:graphicData>
                  </a:graphic>
                </wp:anchor>
              </w:drawing>
            </w:r>
          </w:p>
        </w:tc>
      </w:tr>
      <w:tr w:rsidR="00592637" w:rsidRPr="00EF64EA" w14:paraId="6D022D84" w14:textId="77777777" w:rsidTr="00592637">
        <w:trPr>
          <w:cantSplit/>
          <w:trHeight w:val="185"/>
          <w:jc w:val="center"/>
        </w:trPr>
        <w:tc>
          <w:tcPr>
            <w:tcW w:w="799" w:type="dxa"/>
            <w:vMerge/>
            <w:textDirection w:val="btLr"/>
          </w:tcPr>
          <w:p w14:paraId="5F7EEC7E" w14:textId="77777777" w:rsidR="00592637" w:rsidRPr="00EF64EA" w:rsidRDefault="00592637" w:rsidP="00592637">
            <w:pPr>
              <w:jc w:val="center"/>
              <w:rPr>
                <w:rFonts w:ascii="Times New Roman" w:hAnsi="Times New Roman" w:cs="Times New Roman"/>
                <w:noProof/>
                <w:lang w:val="sr-Cyrl-RS"/>
              </w:rPr>
            </w:pPr>
          </w:p>
        </w:tc>
        <w:tc>
          <w:tcPr>
            <w:tcW w:w="7847" w:type="dxa"/>
          </w:tcPr>
          <w:p w14:paraId="2343790A" w14:textId="77777777" w:rsidR="00592637" w:rsidRPr="00EF64EA" w:rsidRDefault="00592637" w:rsidP="00592637">
            <w:pPr>
              <w:jc w:val="center"/>
              <w:rPr>
                <w:rFonts w:ascii="Times New Roman" w:hAnsi="Times New Roman" w:cs="Times New Roman"/>
                <w:noProof/>
                <w:sz w:val="22"/>
                <w:lang w:val="sr-Cyrl-RS"/>
              </w:rPr>
            </w:pPr>
            <w:r w:rsidRPr="00EF64EA">
              <w:rPr>
                <w:rFonts w:ascii="Times New Roman" w:hAnsi="Times New Roman" w:cs="Times New Roman"/>
                <w:noProof/>
                <w:sz w:val="20"/>
                <w:szCs w:val="22"/>
                <w:lang w:val="en-US"/>
              </w:rPr>
              <w:t xml:space="preserve">                      </w:t>
            </w:r>
            <w:r w:rsidRPr="00EF64EA">
              <w:rPr>
                <w:rFonts w:ascii="Times New Roman" w:hAnsi="Times New Roman" w:cs="Times New Roman"/>
                <w:noProof/>
                <w:sz w:val="22"/>
                <w:lang w:val="sr-Cyrl-RS"/>
              </w:rPr>
              <w:t>Промена иновационог индекса између 2012. и 2019. године</w:t>
            </w:r>
          </w:p>
          <w:p w14:paraId="6E87313F" w14:textId="77777777" w:rsidR="00592637" w:rsidRPr="00EF64EA" w:rsidRDefault="00592637" w:rsidP="00592637">
            <w:pPr>
              <w:jc w:val="center"/>
              <w:rPr>
                <w:rFonts w:ascii="Times New Roman" w:hAnsi="Times New Roman" w:cs="Times New Roman"/>
                <w:noProof/>
                <w:sz w:val="22"/>
                <w:lang w:val="sr-Cyrl-RS"/>
              </w:rPr>
            </w:pPr>
            <w:r w:rsidRPr="00EF64EA">
              <w:rPr>
                <w:rFonts w:ascii="Times New Roman" w:hAnsi="Times New Roman" w:cs="Times New Roman"/>
                <w:noProof/>
                <w:sz w:val="22"/>
                <w:lang w:val="sr-Cyrl-RS"/>
              </w:rPr>
              <w:t xml:space="preserve"> (у односу на 2012. годину)</w:t>
            </w:r>
          </w:p>
          <w:p w14:paraId="53793C11" w14:textId="77777777" w:rsidR="00592637" w:rsidRPr="00EF64EA" w:rsidRDefault="00592637" w:rsidP="00592637">
            <w:pPr>
              <w:jc w:val="center"/>
              <w:rPr>
                <w:rFonts w:ascii="Times New Roman" w:hAnsi="Times New Roman" w:cs="Times New Roman"/>
                <w:noProof/>
                <w:sz w:val="22"/>
                <w:szCs w:val="22"/>
                <w:lang w:val="en-US"/>
              </w:rPr>
            </w:pPr>
          </w:p>
        </w:tc>
      </w:tr>
    </w:tbl>
    <w:p w14:paraId="767824B9" w14:textId="77777777" w:rsidR="00592637" w:rsidRPr="00EF64EA" w:rsidRDefault="00592637" w:rsidP="00592637">
      <w:pPr>
        <w:jc w:val="center"/>
        <w:rPr>
          <w:rFonts w:ascii="Times New Roman" w:eastAsia="Calibri" w:hAnsi="Times New Roman" w:cs="Times New Roman"/>
          <w:smallCaps/>
          <w:sz w:val="22"/>
          <w:u w:color="7F7F7F"/>
          <w:lang w:val="en-US"/>
        </w:rPr>
      </w:pPr>
      <w:r w:rsidRPr="00EF64EA">
        <w:rPr>
          <w:rFonts w:ascii="Times New Roman" w:eastAsia="Calibri" w:hAnsi="Times New Roman" w:cs="Times New Roman"/>
          <w:smallCaps/>
          <w:sz w:val="22"/>
          <w:u w:color="7F7F7F"/>
          <w:lang w:val="en-US"/>
        </w:rPr>
        <w:t>Слика бр. 3: Иновативност у земљама ЕУ и Републици Србији (однос релативног индекса иновативности према порасту у периоду од 2012 до 2019.</w:t>
      </w:r>
      <w:r w:rsidRPr="00EF64EA">
        <w:rPr>
          <w:rFonts w:ascii="Times New Roman" w:eastAsia="Calibri" w:hAnsi="Times New Roman" w:cs="Times New Roman"/>
          <w:smallCaps/>
          <w:sz w:val="22"/>
          <w:u w:color="7F7F7F"/>
          <w:lang w:val="sr-Cyrl-RS"/>
        </w:rPr>
        <w:t xml:space="preserve"> године</w:t>
      </w:r>
      <w:r w:rsidRPr="00EF64EA">
        <w:rPr>
          <w:rFonts w:ascii="Times New Roman" w:eastAsia="Calibri" w:hAnsi="Times New Roman" w:cs="Times New Roman"/>
          <w:smallCaps/>
          <w:sz w:val="22"/>
          <w:u w:color="7F7F7F"/>
          <w:lang w:val="en-US"/>
        </w:rPr>
        <w:t xml:space="preserve">). </w:t>
      </w:r>
      <w:r w:rsidRPr="00EF64EA">
        <w:rPr>
          <w:rFonts w:ascii="Times New Roman" w:eastAsia="Calibri" w:hAnsi="Times New Roman" w:cs="Times New Roman"/>
          <w:smallCaps/>
          <w:sz w:val="22"/>
          <w:u w:color="7F7F7F"/>
          <w:lang w:val="sr-Cyrl-RS"/>
        </w:rPr>
        <w:t>И</w:t>
      </w:r>
      <w:r w:rsidRPr="00EF64EA">
        <w:rPr>
          <w:rFonts w:ascii="Times New Roman" w:eastAsia="Calibri" w:hAnsi="Times New Roman" w:cs="Times New Roman"/>
          <w:smallCaps/>
          <w:sz w:val="22"/>
          <w:u w:color="7F7F7F"/>
          <w:lang w:val="en-US"/>
        </w:rPr>
        <w:t xml:space="preserve">звор: </w:t>
      </w:r>
      <w:r w:rsidRPr="00EF64EA">
        <w:rPr>
          <w:rFonts w:ascii="Times New Roman" w:eastAsia="Calibri" w:hAnsi="Times New Roman" w:cs="Times New Roman"/>
          <w:i/>
          <w:smallCaps/>
          <w:sz w:val="22"/>
          <w:u w:color="7F7F7F"/>
          <w:lang w:val="en-US"/>
        </w:rPr>
        <w:t>European Innovation Scoreboard</w:t>
      </w:r>
    </w:p>
    <w:p w14:paraId="7B2FACE6" w14:textId="77777777" w:rsidR="008D71E6" w:rsidRPr="008D71E6" w:rsidRDefault="008D71E6" w:rsidP="008D71E6">
      <w:pPr>
        <w:spacing w:after="0"/>
        <w:ind w:firstLine="720"/>
        <w:rPr>
          <w:rFonts w:ascii="Times New Roman" w:hAnsi="Times New Roman" w:cs="Times New Roman"/>
          <w:lang w:val="sr-Cyrl-RS"/>
        </w:rPr>
      </w:pPr>
      <w:r w:rsidRPr="008D71E6">
        <w:rPr>
          <w:rFonts w:ascii="Times New Roman" w:hAnsi="Times New Roman" w:cs="Times New Roman"/>
          <w:lang w:val="sr-Cyrl-RS"/>
        </w:rPr>
        <w:t xml:space="preserve">Ниској и брзорастућој вредности индекса пресудно доприносе значајне структуралне разлике између Републике Србије и чланица Европске уније. Са једне стране, вредност БДП-а по глави становника, удео запослених у средњетехнолошким и високотехнолошким компанијама, као и удео запослених у сектору услуга у базној 2019. години далеко су нижи од европских просека. Најбоље перформансе су остварене у погледу инвестиција пословних субјеката, веза и утицаја иновативних активности пословних субјеката на запосленост, а најслабије у пољу привлачности окружења за иновације и интелектуална својине. Но, са друге стране, раст БДП-а, као и нето износ директних страних инвестиција премашују европски просек. Поред ових фактора, расту индекса доприносе и структурне и институционалне реформе које је Република Србија спровела, посебно у периоду од 2016. године, као и активности реализоване у оквиру НИО, посебно истраживачко-развојних института.  </w:t>
      </w:r>
    </w:p>
    <w:p w14:paraId="6F08DDE0" w14:textId="652B8059" w:rsidR="008D71E6" w:rsidRPr="008D71E6" w:rsidRDefault="008D71E6" w:rsidP="008D71E6">
      <w:pPr>
        <w:spacing w:after="0"/>
        <w:ind w:firstLine="720"/>
        <w:rPr>
          <w:rFonts w:ascii="Times New Roman" w:hAnsi="Times New Roman" w:cs="Times New Roman"/>
          <w:lang w:val="sr-Cyrl-RS"/>
        </w:rPr>
      </w:pPr>
      <w:r w:rsidRPr="008D71E6">
        <w:rPr>
          <w:rFonts w:ascii="Times New Roman" w:hAnsi="Times New Roman" w:cs="Times New Roman"/>
          <w:lang w:val="sr-Cyrl-RS"/>
        </w:rPr>
        <w:t>Повећање броја иноватора додатно сведочи о унапређењу стања иновационог система. Захваљујући системској и инфраструктурној подршци, постигнут је значајан пораст у броју иновационих организација. Према подацима Министарства просвете, науке и технолошког развоја уписаних у Регистар иновационих делатности, који је дефинисао Закон о иновационој делатности, иновациони систем данас обухвата читав спектар актера. Од тренутка формирања Регистра почетком 2006. године, закључно са данашњим датумом, регистровано је: 69 иновационих организација (7 иновационих центара, 18 истраживачко</w:t>
      </w:r>
      <w:r w:rsidRPr="008D71E6">
        <w:rPr>
          <w:rFonts w:ascii="Times New Roman" w:hAnsi="Times New Roman" w:cs="Times New Roman"/>
          <w:lang w:val="sr-Latn-RS"/>
        </w:rPr>
        <w:t>-</w:t>
      </w:r>
      <w:r w:rsidRPr="008D71E6">
        <w:rPr>
          <w:rFonts w:ascii="Times New Roman" w:hAnsi="Times New Roman" w:cs="Times New Roman"/>
          <w:lang w:val="sr-Cyrl-RS"/>
        </w:rPr>
        <w:t xml:space="preserve">развојних центара и 44 развојно-производна центра), 11 иновационих организација за инфраструктурну подршку иновационој делатности (пословно-технолошки инкубатори и научно-технолошки паркови) и 95 физичких лица иноватора. Ако се посматра само мрежа научно-технолошких паркова у </w:t>
      </w:r>
      <w:r w:rsidR="00AD6884">
        <w:rPr>
          <w:rFonts w:ascii="Times New Roman" w:hAnsi="Times New Roman" w:cs="Times New Roman"/>
          <w:lang w:val="sr-Cyrl-RS"/>
        </w:rPr>
        <w:t xml:space="preserve">Републици </w:t>
      </w:r>
      <w:r w:rsidRPr="008D71E6">
        <w:rPr>
          <w:rFonts w:ascii="Times New Roman" w:hAnsi="Times New Roman" w:cs="Times New Roman"/>
          <w:lang w:val="sr-Cyrl-RS"/>
        </w:rPr>
        <w:t>Србији, а према подацима достављеним од стране појединачних научно-технолошких паркова у 2020. години, укупно је пословало 144 развојне и стартап компаније, које упошљавају 1295 запослених.</w:t>
      </w:r>
    </w:p>
    <w:p w14:paraId="4234D0FD" w14:textId="1CD56DEF" w:rsidR="008D71E6" w:rsidRDefault="008D71E6" w:rsidP="008D71E6">
      <w:pPr>
        <w:spacing w:after="0"/>
        <w:ind w:firstLine="720"/>
        <w:rPr>
          <w:rFonts w:ascii="Times New Roman" w:hAnsi="Times New Roman" w:cs="Times New Roman"/>
          <w:lang w:val="sr-Cyrl-RS"/>
        </w:rPr>
      </w:pPr>
      <w:r w:rsidRPr="008D71E6">
        <w:rPr>
          <w:rFonts w:ascii="Times New Roman" w:hAnsi="Times New Roman" w:cs="Times New Roman"/>
          <w:lang w:val="sr-Cyrl-RS"/>
        </w:rPr>
        <w:t xml:space="preserve">Стање иновационог система додатно осликава и једно традиционално такмичење кроз које се демонстрира виталност мреже иноватора у </w:t>
      </w:r>
      <w:r w:rsidR="00AD6884">
        <w:rPr>
          <w:rFonts w:ascii="Times New Roman" w:hAnsi="Times New Roman" w:cs="Times New Roman"/>
          <w:lang w:val="sr-Cyrl-RS"/>
        </w:rPr>
        <w:t xml:space="preserve">Републици </w:t>
      </w:r>
      <w:r w:rsidRPr="008D71E6">
        <w:rPr>
          <w:rFonts w:ascii="Times New Roman" w:hAnsi="Times New Roman" w:cs="Times New Roman"/>
          <w:lang w:val="sr-Cyrl-RS"/>
        </w:rPr>
        <w:t xml:space="preserve">Србији. Министарство просвете, науке и технолошког развоја сваке године финансира Такмичење за најбољу технолошку иновацију у </w:t>
      </w:r>
      <w:r w:rsidR="00AD6884">
        <w:rPr>
          <w:rFonts w:ascii="Times New Roman" w:hAnsi="Times New Roman" w:cs="Times New Roman"/>
          <w:lang w:val="sr-Cyrl-RS"/>
        </w:rPr>
        <w:t xml:space="preserve">Републици </w:t>
      </w:r>
      <w:r w:rsidRPr="008D71E6">
        <w:rPr>
          <w:rFonts w:ascii="Times New Roman" w:hAnsi="Times New Roman" w:cs="Times New Roman"/>
          <w:lang w:val="sr-Cyrl-RS"/>
        </w:rPr>
        <w:t>Србији. Јавно и презентовано путем медија, такмичење организују Факултет техничких наука у Новом Саду и Технолошко-металуршки факултет у Београду у сарадњи са Привредном комором Србије и Радио-телевизијом Србије.</w:t>
      </w:r>
    </w:p>
    <w:p w14:paraId="20D2AE3E" w14:textId="77777777" w:rsidR="008D71E6" w:rsidRPr="008D71E6" w:rsidRDefault="008D71E6" w:rsidP="008D71E6">
      <w:pPr>
        <w:spacing w:after="0"/>
        <w:rPr>
          <w:rFonts w:ascii="Times New Roman" w:hAnsi="Times New Roman" w:cs="Times New Roman"/>
          <w:lang w:val="sr-Cyrl-RS"/>
        </w:rPr>
      </w:pPr>
    </w:p>
    <w:p w14:paraId="1E725588" w14:textId="77777777" w:rsidR="008D71E6" w:rsidRPr="00EF64EA" w:rsidRDefault="008D71E6" w:rsidP="008D71E6">
      <w:pPr>
        <w:spacing w:after="0"/>
        <w:ind w:firstLine="720"/>
        <w:rPr>
          <w:rFonts w:ascii="Times New Roman" w:eastAsia="Calibri" w:hAnsi="Times New Roman" w:cs="Times New Roman"/>
        </w:rPr>
      </w:pPr>
    </w:p>
    <w:p w14:paraId="4CAF3467" w14:textId="77777777" w:rsidR="002418D6" w:rsidRPr="00EF2D5C" w:rsidRDefault="002418D6" w:rsidP="00EC0A14">
      <w:pPr>
        <w:pStyle w:val="Heading5"/>
        <w:ind w:firstLine="720"/>
        <w:rPr>
          <w:rFonts w:ascii="Times New Roman" w:hAnsi="Times New Roman" w:cs="Times New Roman"/>
          <w:b w:val="0"/>
          <w:color w:val="auto"/>
        </w:rPr>
      </w:pPr>
      <w:r w:rsidRPr="00EF2D5C">
        <w:rPr>
          <w:rFonts w:ascii="Times New Roman" w:hAnsi="Times New Roman" w:cs="Times New Roman"/>
          <w:b w:val="0"/>
          <w:color w:val="auto"/>
        </w:rPr>
        <w:t>Показатељи успеха у међународној сарадњи</w:t>
      </w:r>
      <w:bookmarkStart w:id="13" w:name="_Toc44084105"/>
    </w:p>
    <w:p w14:paraId="787A2337" w14:textId="77777777" w:rsidR="002418D6" w:rsidRPr="00EF64EA" w:rsidRDefault="002418D6" w:rsidP="00B658D3">
      <w:pPr>
        <w:rPr>
          <w:rFonts w:ascii="Times New Roman" w:hAnsi="Times New Roman" w:cs="Times New Roman"/>
        </w:rPr>
      </w:pPr>
    </w:p>
    <w:bookmarkEnd w:id="13"/>
    <w:p w14:paraId="1538CB2F" w14:textId="77777777" w:rsidR="008D71E6" w:rsidRPr="008D71E6" w:rsidRDefault="008D71E6" w:rsidP="008D71E6">
      <w:pPr>
        <w:spacing w:after="0"/>
        <w:ind w:firstLine="720"/>
        <w:rPr>
          <w:rFonts w:ascii="Times New Roman" w:hAnsi="Times New Roman" w:cs="Times New Roman"/>
          <w:lang w:val="sr-Cyrl-RS"/>
        </w:rPr>
      </w:pPr>
      <w:r w:rsidRPr="008D71E6">
        <w:rPr>
          <w:rFonts w:ascii="Times New Roman" w:hAnsi="Times New Roman" w:cs="Times New Roman"/>
          <w:lang w:val="sr-Cyrl-RS"/>
        </w:rPr>
        <w:t>Република Србија остварује значајне резултате у међународној сарадњи кроз учешће у мултилатералним, регионалним и билатералним програмима. Један од разлога за успех у међународној сарадњи је одлична међународна повезаност српских истраживача. Према истраживању</w:t>
      </w:r>
      <w:r w:rsidRPr="008D71E6">
        <w:rPr>
          <w:rFonts w:ascii="Times New Roman" w:hAnsi="Times New Roman" w:cs="Times New Roman"/>
          <w:vertAlign w:val="superscript"/>
          <w:lang w:val="sr-Cyrl-RS"/>
        </w:rPr>
        <w:footnoteReference w:id="29"/>
      </w:r>
      <w:r w:rsidRPr="008D71E6">
        <w:rPr>
          <w:rFonts w:ascii="Times New Roman" w:hAnsi="Times New Roman" w:cs="Times New Roman"/>
          <w:lang w:val="sr-Cyrl-RS"/>
        </w:rPr>
        <w:t>, Универзитет у Београду налази се на високом 16. месту у свету по повезаности са међународним коауторима, са укупно 40.466 коауторстава. Поређења ради, првопласирани Универзитет у Оксфорду има 54.813 оваквих коауторстава.</w:t>
      </w:r>
    </w:p>
    <w:p w14:paraId="3ED7814C" w14:textId="77777777" w:rsidR="008D71E6" w:rsidRPr="008D71E6" w:rsidRDefault="008D71E6" w:rsidP="008D71E6">
      <w:pPr>
        <w:spacing w:after="0"/>
        <w:ind w:firstLine="720"/>
        <w:rPr>
          <w:rFonts w:ascii="Times New Roman" w:hAnsi="Times New Roman" w:cs="Times New Roman"/>
          <w:lang w:val="sr-Cyrl-RS"/>
        </w:rPr>
      </w:pPr>
      <w:r w:rsidRPr="008D71E6">
        <w:rPr>
          <w:rFonts w:ascii="Times New Roman" w:hAnsi="Times New Roman" w:cs="Times New Roman"/>
          <w:lang w:val="sr-Cyrl-RS"/>
        </w:rPr>
        <w:t xml:space="preserve">Најважнији мултилатерални програми су Хоризонт 2020, </w:t>
      </w:r>
      <w:r w:rsidRPr="008D71E6">
        <w:rPr>
          <w:rFonts w:ascii="Times New Roman" w:hAnsi="Times New Roman" w:cs="Times New Roman"/>
          <w:i/>
          <w:iCs/>
          <w:lang w:val="sr-Cyrl-RS"/>
        </w:rPr>
        <w:t>COST</w:t>
      </w:r>
      <w:r w:rsidRPr="008D71E6">
        <w:rPr>
          <w:rFonts w:ascii="Times New Roman" w:hAnsi="Times New Roman" w:cs="Times New Roman"/>
          <w:lang w:val="sr-Cyrl-RS"/>
        </w:rPr>
        <w:t xml:space="preserve"> и ЕУРЕКА, регионални програми се остварују путем имплементације Стратегије ЕУ за Дунавски регион, Јадранско-јонску иницијативу и Централно-европску иницијативу, а билатерална сарадња обавља се са великим бројем држава, укључујући и стратешке партнере. </w:t>
      </w:r>
    </w:p>
    <w:p w14:paraId="6C88156D" w14:textId="77777777" w:rsidR="008D71E6" w:rsidRPr="008D71E6" w:rsidRDefault="008D71E6" w:rsidP="008D71E6">
      <w:pPr>
        <w:spacing w:after="0"/>
        <w:ind w:firstLine="720"/>
        <w:rPr>
          <w:rFonts w:ascii="Times New Roman" w:hAnsi="Times New Roman" w:cs="Times New Roman"/>
          <w:lang w:val="sr-Cyrl-RS"/>
        </w:rPr>
      </w:pPr>
      <w:r w:rsidRPr="008D71E6">
        <w:rPr>
          <w:rFonts w:ascii="Times New Roman" w:hAnsi="Times New Roman" w:cs="Times New Roman"/>
          <w:lang w:val="sr-Cyrl-RS"/>
        </w:rPr>
        <w:t>Придружено чланство Републике Србије у програму Хоризонт 2020 омогућило је научноистраживачким организацијама из Републике Србије да под потпуно једнаким условима учествују у јавним позивима. Према статистичким подацима из јуна 2020. године, институције из наше земље су, почевши од 2014. године, забележиле 491 учешће у програму Хоризонт 2020. За финансирање је уговорено 338 пројеката, са укупним буџетом од 109,7 милиона евра за институције из Републике Србије. Од тога, у области Друштвени изазови, одобрено је 170 пројекта и уговорено 43 милиона евра, у области Индустријско вођство 63 пројекта и 28 милиона евра, у области Изврсност у науци 67 пројекта за 16 милиона евра, а у хоризонталним активностима подршке за наведене области за 38 пројеката уговорено је 22,7 милиона евра.</w:t>
      </w:r>
    </w:p>
    <w:p w14:paraId="3BAAE81D" w14:textId="77777777" w:rsidR="008D71E6" w:rsidRDefault="008D71E6" w:rsidP="008D71E6">
      <w:pPr>
        <w:spacing w:after="0"/>
        <w:ind w:firstLine="720"/>
        <w:rPr>
          <w:rFonts w:ascii="Times New Roman" w:hAnsi="Times New Roman" w:cs="Times New Roman"/>
          <w:lang w:val="sr-Cyrl-RS"/>
        </w:rPr>
      </w:pPr>
      <w:r w:rsidRPr="008D71E6">
        <w:rPr>
          <w:rFonts w:ascii="Times New Roman" w:hAnsi="Times New Roman" w:cs="Times New Roman"/>
          <w:lang w:val="sr-Cyrl-RS"/>
        </w:rPr>
        <w:t>Табела 1. даје упоредни приказ учешћа институција из наше земље у Седмом оквирном програму (</w:t>
      </w:r>
      <w:r w:rsidRPr="008D71E6">
        <w:rPr>
          <w:rFonts w:ascii="Times New Roman" w:hAnsi="Times New Roman" w:cs="Times New Roman"/>
          <w:i/>
          <w:lang w:val="sr-Latn-RS"/>
        </w:rPr>
        <w:t>FP</w:t>
      </w:r>
      <w:r w:rsidRPr="008D71E6">
        <w:rPr>
          <w:rFonts w:ascii="Times New Roman" w:hAnsi="Times New Roman" w:cs="Times New Roman"/>
          <w:i/>
          <w:lang w:val="sr-Cyrl-RS"/>
        </w:rPr>
        <w:t>7</w:t>
      </w:r>
      <w:r w:rsidRPr="008D71E6">
        <w:rPr>
          <w:rFonts w:ascii="Times New Roman" w:hAnsi="Times New Roman" w:cs="Times New Roman"/>
          <w:lang w:val="sr-Cyrl-RS"/>
        </w:rPr>
        <w:t>) и програму Хоризонт 2020, према подацима електронске базе Европске комисије на дан 18. јун 2020. године.</w:t>
      </w:r>
    </w:p>
    <w:p w14:paraId="0F2248A5" w14:textId="77777777" w:rsidR="008D71E6" w:rsidRPr="008D71E6" w:rsidRDefault="008D71E6" w:rsidP="008D71E6">
      <w:pPr>
        <w:spacing w:after="0"/>
        <w:ind w:firstLine="720"/>
        <w:rPr>
          <w:rFonts w:ascii="Times New Roman" w:hAnsi="Times New Roman" w:cs="Times New Roman"/>
          <w:lang w:val="sr-Cyrl-RS"/>
        </w:rPr>
      </w:pPr>
    </w:p>
    <w:p w14:paraId="507B1FAA" w14:textId="77777777" w:rsidR="00254210" w:rsidRPr="00EF64EA" w:rsidRDefault="00254210" w:rsidP="00254210">
      <w:pPr>
        <w:rPr>
          <w:rFonts w:ascii="Times New Roman" w:eastAsia="Times New Roman" w:hAnsi="Times New Roman" w:cs="Times New Roman"/>
          <w:smallCaps/>
          <w:sz w:val="22"/>
          <w:u w:color="7F7F7F"/>
        </w:rPr>
      </w:pPr>
      <w:r w:rsidRPr="00EF64EA">
        <w:rPr>
          <w:rFonts w:ascii="Times New Roman" w:eastAsia="Times New Roman" w:hAnsi="Times New Roman" w:cs="Times New Roman"/>
          <w:smallCaps/>
          <w:sz w:val="22"/>
          <w:u w:color="7F7F7F"/>
        </w:rPr>
        <w:t>Табела бр. 1: Упоредна анализа учешћа институција из РС у ОП7 и Хоризонту 2020</w:t>
      </w:r>
    </w:p>
    <w:tbl>
      <w:tblPr>
        <w:tblStyle w:val="GridTable4-Accent114"/>
        <w:tblW w:w="9294" w:type="dxa"/>
        <w:tblBorders>
          <w:top w:val="single" w:sz="4" w:space="0" w:color="D9E2F3"/>
          <w:left w:val="single" w:sz="4" w:space="0" w:color="D9E2F3"/>
          <w:bottom w:val="single" w:sz="4" w:space="0" w:color="D9E2F3"/>
          <w:right w:val="single" w:sz="4" w:space="0" w:color="D9E2F3"/>
          <w:insideH w:val="single" w:sz="4" w:space="0" w:color="D9E2F3"/>
          <w:insideV w:val="single" w:sz="4" w:space="0" w:color="D9E2F3"/>
        </w:tblBorders>
        <w:tblLook w:val="04A0" w:firstRow="1" w:lastRow="0" w:firstColumn="1" w:lastColumn="0" w:noHBand="0" w:noVBand="1"/>
      </w:tblPr>
      <w:tblGrid>
        <w:gridCol w:w="6344"/>
        <w:gridCol w:w="1520"/>
        <w:gridCol w:w="1430"/>
      </w:tblGrid>
      <w:tr w:rsidR="00254210" w:rsidRPr="00EF64EA" w14:paraId="480FFD3B" w14:textId="77777777" w:rsidTr="00254210">
        <w:trPr>
          <w:cnfStyle w:val="100000000000" w:firstRow="1" w:lastRow="0" w:firstColumn="0" w:lastColumn="0" w:oddVBand="0" w:evenVBand="0" w:oddHBand="0" w:evenHBand="0" w:firstRowFirstColumn="0" w:firstRowLastColumn="0" w:lastRowFirstColumn="0" w:lastRowLastColumn="0"/>
          <w:trHeight w:val="683"/>
        </w:trPr>
        <w:tc>
          <w:tcPr>
            <w:cnfStyle w:val="001000000000" w:firstRow="0" w:lastRow="0" w:firstColumn="1" w:lastColumn="0" w:oddVBand="0" w:evenVBand="0" w:oddHBand="0" w:evenHBand="0" w:firstRowFirstColumn="0" w:firstRowLastColumn="0" w:lastRowFirstColumn="0" w:lastRowLastColumn="0"/>
            <w:tcW w:w="6344" w:type="dxa"/>
            <w:noWrap/>
            <w:vAlign w:val="center"/>
            <w:hideMark/>
          </w:tcPr>
          <w:p w14:paraId="1E7A951A" w14:textId="77777777" w:rsidR="00254210" w:rsidRPr="00EF64EA" w:rsidRDefault="00254210" w:rsidP="00254210">
            <w:pPr>
              <w:jc w:val="center"/>
              <w:rPr>
                <w:rFonts w:ascii="Times New Roman" w:hAnsi="Times New Roman" w:cs="Times New Roman"/>
                <w:color w:val="auto"/>
              </w:rPr>
            </w:pPr>
            <w:r w:rsidRPr="00EF64EA">
              <w:rPr>
                <w:rFonts w:ascii="Times New Roman" w:hAnsi="Times New Roman" w:cs="Times New Roman"/>
                <w:color w:val="auto"/>
              </w:rPr>
              <w:t>Република Србија</w:t>
            </w:r>
          </w:p>
          <w:p w14:paraId="5FB6BFD7" w14:textId="77777777" w:rsidR="00254210" w:rsidRPr="00EF64EA" w:rsidRDefault="00254210" w:rsidP="00254210">
            <w:pPr>
              <w:jc w:val="center"/>
              <w:rPr>
                <w:rFonts w:ascii="Times New Roman" w:hAnsi="Times New Roman" w:cs="Times New Roman"/>
                <w:color w:val="auto"/>
              </w:rPr>
            </w:pPr>
            <w:r w:rsidRPr="00EF64EA">
              <w:rPr>
                <w:rFonts w:ascii="Times New Roman" w:hAnsi="Times New Roman" w:cs="Times New Roman"/>
                <w:color w:val="auto"/>
              </w:rPr>
              <w:t>Подаци који се односе на потписане уговоре до 18.06.2020.</w:t>
            </w:r>
          </w:p>
        </w:tc>
        <w:tc>
          <w:tcPr>
            <w:tcW w:w="1520" w:type="dxa"/>
            <w:noWrap/>
            <w:vAlign w:val="center"/>
            <w:hideMark/>
          </w:tcPr>
          <w:p w14:paraId="00EA7A32" w14:textId="77777777" w:rsidR="00254210" w:rsidRPr="00EF64EA" w:rsidRDefault="00254210" w:rsidP="00254210">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auto"/>
              </w:rPr>
            </w:pPr>
            <w:r w:rsidRPr="00EF64EA">
              <w:rPr>
                <w:rFonts w:ascii="Times New Roman" w:hAnsi="Times New Roman" w:cs="Times New Roman"/>
                <w:color w:val="auto"/>
              </w:rPr>
              <w:t>Хоризонт 2020</w:t>
            </w:r>
          </w:p>
        </w:tc>
        <w:tc>
          <w:tcPr>
            <w:tcW w:w="1430" w:type="dxa"/>
            <w:noWrap/>
            <w:vAlign w:val="center"/>
            <w:hideMark/>
          </w:tcPr>
          <w:p w14:paraId="3E5E7089" w14:textId="77777777" w:rsidR="00254210" w:rsidRPr="00EF64EA" w:rsidRDefault="00254210" w:rsidP="00254210">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auto"/>
              </w:rPr>
            </w:pPr>
            <w:r w:rsidRPr="00EF64EA">
              <w:rPr>
                <w:rFonts w:ascii="Times New Roman" w:hAnsi="Times New Roman" w:cs="Times New Roman"/>
                <w:color w:val="auto"/>
              </w:rPr>
              <w:t>ОП7</w:t>
            </w:r>
          </w:p>
        </w:tc>
      </w:tr>
      <w:tr w:rsidR="00254210" w:rsidRPr="00EF64EA" w14:paraId="7BBF8DB6" w14:textId="77777777" w:rsidTr="00254210">
        <w:trPr>
          <w:cnfStyle w:val="000000100000" w:firstRow="0" w:lastRow="0" w:firstColumn="0" w:lastColumn="0" w:oddVBand="0" w:evenVBand="0" w:oddHBand="1" w:evenHBand="0" w:firstRowFirstColumn="0" w:firstRowLastColumn="0" w:lastRowFirstColumn="0" w:lastRowLastColumn="0"/>
          <w:trHeight w:val="572"/>
        </w:trPr>
        <w:tc>
          <w:tcPr>
            <w:cnfStyle w:val="001000000000" w:firstRow="0" w:lastRow="0" w:firstColumn="1" w:lastColumn="0" w:oddVBand="0" w:evenVBand="0" w:oddHBand="0" w:evenHBand="0" w:firstRowFirstColumn="0" w:firstRowLastColumn="0" w:lastRowFirstColumn="0" w:lastRowLastColumn="0"/>
            <w:tcW w:w="6344" w:type="dxa"/>
            <w:noWrap/>
            <w:vAlign w:val="center"/>
            <w:hideMark/>
          </w:tcPr>
          <w:p w14:paraId="28728DFC" w14:textId="77777777" w:rsidR="00254210" w:rsidRPr="00EF64EA" w:rsidRDefault="00254210" w:rsidP="00254210">
            <w:pPr>
              <w:rPr>
                <w:rFonts w:ascii="Times New Roman" w:hAnsi="Times New Roman" w:cs="Times New Roman"/>
                <w:sz w:val="22"/>
              </w:rPr>
            </w:pPr>
            <w:r w:rsidRPr="00EF64EA">
              <w:rPr>
                <w:rFonts w:ascii="Times New Roman" w:hAnsi="Times New Roman" w:cs="Times New Roman"/>
                <w:sz w:val="22"/>
              </w:rPr>
              <w:t>Укупан број институција из РС које партиципирају у пројектима</w:t>
            </w:r>
          </w:p>
        </w:tc>
        <w:tc>
          <w:tcPr>
            <w:tcW w:w="1520" w:type="dxa"/>
            <w:noWrap/>
            <w:vAlign w:val="center"/>
            <w:hideMark/>
          </w:tcPr>
          <w:p w14:paraId="4DBDD64F" w14:textId="77777777" w:rsidR="00254210" w:rsidRPr="00EF64EA" w:rsidRDefault="00254210" w:rsidP="00254210">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2"/>
              </w:rPr>
            </w:pPr>
            <w:r w:rsidRPr="00EF64EA">
              <w:rPr>
                <w:rFonts w:ascii="Times New Roman" w:hAnsi="Times New Roman" w:cs="Times New Roman"/>
                <w:sz w:val="22"/>
              </w:rPr>
              <w:t>491</w:t>
            </w:r>
          </w:p>
        </w:tc>
        <w:tc>
          <w:tcPr>
            <w:tcW w:w="1430" w:type="dxa"/>
            <w:noWrap/>
            <w:vAlign w:val="center"/>
            <w:hideMark/>
          </w:tcPr>
          <w:p w14:paraId="06D385C5" w14:textId="77777777" w:rsidR="00254210" w:rsidRPr="00EF64EA" w:rsidRDefault="00254210" w:rsidP="00254210">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2"/>
              </w:rPr>
            </w:pPr>
            <w:r w:rsidRPr="00EF64EA">
              <w:rPr>
                <w:rFonts w:ascii="Times New Roman" w:hAnsi="Times New Roman" w:cs="Times New Roman"/>
                <w:sz w:val="22"/>
              </w:rPr>
              <w:t>318</w:t>
            </w:r>
          </w:p>
        </w:tc>
      </w:tr>
      <w:tr w:rsidR="00254210" w:rsidRPr="00EF64EA" w14:paraId="3A30F185" w14:textId="77777777" w:rsidTr="00254210">
        <w:trPr>
          <w:trHeight w:val="572"/>
        </w:trPr>
        <w:tc>
          <w:tcPr>
            <w:cnfStyle w:val="001000000000" w:firstRow="0" w:lastRow="0" w:firstColumn="1" w:lastColumn="0" w:oddVBand="0" w:evenVBand="0" w:oddHBand="0" w:evenHBand="0" w:firstRowFirstColumn="0" w:firstRowLastColumn="0" w:lastRowFirstColumn="0" w:lastRowLastColumn="0"/>
            <w:tcW w:w="6344" w:type="dxa"/>
            <w:noWrap/>
            <w:vAlign w:val="center"/>
            <w:hideMark/>
          </w:tcPr>
          <w:p w14:paraId="7EAC7354" w14:textId="77777777" w:rsidR="00254210" w:rsidRPr="00EF64EA" w:rsidRDefault="00254210" w:rsidP="00254210">
            <w:pPr>
              <w:rPr>
                <w:rFonts w:ascii="Times New Roman" w:hAnsi="Times New Roman" w:cs="Times New Roman"/>
                <w:sz w:val="22"/>
              </w:rPr>
            </w:pPr>
            <w:r w:rsidRPr="00EF64EA">
              <w:rPr>
                <w:rFonts w:ascii="Times New Roman" w:hAnsi="Times New Roman" w:cs="Times New Roman"/>
                <w:sz w:val="22"/>
              </w:rPr>
              <w:t>Укупан број уговора са најмање једним учесником из РС</w:t>
            </w:r>
          </w:p>
        </w:tc>
        <w:tc>
          <w:tcPr>
            <w:tcW w:w="1520" w:type="dxa"/>
            <w:noWrap/>
            <w:vAlign w:val="center"/>
            <w:hideMark/>
          </w:tcPr>
          <w:p w14:paraId="38D1533B" w14:textId="77777777" w:rsidR="00254210" w:rsidRPr="00EF64EA" w:rsidRDefault="00254210" w:rsidP="00254210">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2"/>
              </w:rPr>
            </w:pPr>
            <w:r w:rsidRPr="00EF64EA">
              <w:rPr>
                <w:rFonts w:ascii="Times New Roman" w:hAnsi="Times New Roman" w:cs="Times New Roman"/>
                <w:sz w:val="22"/>
              </w:rPr>
              <w:t>338</w:t>
            </w:r>
          </w:p>
        </w:tc>
        <w:tc>
          <w:tcPr>
            <w:tcW w:w="1430" w:type="dxa"/>
            <w:noWrap/>
            <w:vAlign w:val="center"/>
            <w:hideMark/>
          </w:tcPr>
          <w:p w14:paraId="5172BFB2" w14:textId="77777777" w:rsidR="00254210" w:rsidRPr="00EF64EA" w:rsidRDefault="00254210" w:rsidP="00254210">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2"/>
              </w:rPr>
            </w:pPr>
            <w:r w:rsidRPr="00EF64EA">
              <w:rPr>
                <w:rFonts w:ascii="Times New Roman" w:hAnsi="Times New Roman" w:cs="Times New Roman"/>
                <w:sz w:val="22"/>
              </w:rPr>
              <w:t>236</w:t>
            </w:r>
          </w:p>
        </w:tc>
      </w:tr>
      <w:tr w:rsidR="00254210" w:rsidRPr="00EF64EA" w14:paraId="1E0FF381" w14:textId="77777777" w:rsidTr="00254210">
        <w:trPr>
          <w:cnfStyle w:val="000000100000" w:firstRow="0" w:lastRow="0" w:firstColumn="0" w:lastColumn="0" w:oddVBand="0" w:evenVBand="0" w:oddHBand="1" w:evenHBand="0" w:firstRowFirstColumn="0" w:firstRowLastColumn="0" w:lastRowFirstColumn="0" w:lastRowLastColumn="0"/>
          <w:trHeight w:val="572"/>
        </w:trPr>
        <w:tc>
          <w:tcPr>
            <w:cnfStyle w:val="001000000000" w:firstRow="0" w:lastRow="0" w:firstColumn="1" w:lastColumn="0" w:oddVBand="0" w:evenVBand="0" w:oddHBand="0" w:evenHBand="0" w:firstRowFirstColumn="0" w:firstRowLastColumn="0" w:lastRowFirstColumn="0" w:lastRowLastColumn="0"/>
            <w:tcW w:w="6344" w:type="dxa"/>
            <w:noWrap/>
            <w:vAlign w:val="center"/>
            <w:hideMark/>
          </w:tcPr>
          <w:p w14:paraId="02AE5DB4" w14:textId="77777777" w:rsidR="00254210" w:rsidRPr="00EF64EA" w:rsidRDefault="00254210" w:rsidP="00254210">
            <w:pPr>
              <w:rPr>
                <w:rFonts w:ascii="Times New Roman" w:hAnsi="Times New Roman" w:cs="Times New Roman"/>
                <w:sz w:val="22"/>
              </w:rPr>
            </w:pPr>
            <w:r w:rsidRPr="00EF64EA">
              <w:rPr>
                <w:rFonts w:ascii="Times New Roman" w:hAnsi="Times New Roman" w:cs="Times New Roman"/>
                <w:sz w:val="22"/>
              </w:rPr>
              <w:t>Одобрени ЕУ буџет за учеснике из РС (у милионима евра)</w:t>
            </w:r>
          </w:p>
        </w:tc>
        <w:tc>
          <w:tcPr>
            <w:tcW w:w="1520" w:type="dxa"/>
            <w:noWrap/>
            <w:vAlign w:val="center"/>
            <w:hideMark/>
          </w:tcPr>
          <w:p w14:paraId="764D6275" w14:textId="77777777" w:rsidR="00254210" w:rsidRPr="00EF64EA" w:rsidRDefault="00254210" w:rsidP="00254210">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2"/>
              </w:rPr>
            </w:pPr>
            <w:r w:rsidRPr="00EF64EA">
              <w:rPr>
                <w:rFonts w:ascii="Times New Roman" w:hAnsi="Times New Roman" w:cs="Times New Roman"/>
                <w:sz w:val="22"/>
              </w:rPr>
              <w:t>109.7</w:t>
            </w:r>
          </w:p>
        </w:tc>
        <w:tc>
          <w:tcPr>
            <w:tcW w:w="1430" w:type="dxa"/>
            <w:noWrap/>
            <w:vAlign w:val="center"/>
            <w:hideMark/>
          </w:tcPr>
          <w:p w14:paraId="11C718D2" w14:textId="77777777" w:rsidR="00254210" w:rsidRPr="00EF64EA" w:rsidRDefault="00254210" w:rsidP="00254210">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2"/>
              </w:rPr>
            </w:pPr>
            <w:r w:rsidRPr="00EF64EA">
              <w:rPr>
                <w:rFonts w:ascii="Times New Roman" w:hAnsi="Times New Roman" w:cs="Times New Roman"/>
                <w:sz w:val="22"/>
              </w:rPr>
              <w:t>63.6</w:t>
            </w:r>
          </w:p>
        </w:tc>
      </w:tr>
    </w:tbl>
    <w:p w14:paraId="372737C1" w14:textId="77777777" w:rsidR="0065247E" w:rsidRPr="00EF64EA" w:rsidRDefault="0065247E" w:rsidP="00B658D3">
      <w:pPr>
        <w:rPr>
          <w:rFonts w:ascii="Times New Roman" w:hAnsi="Times New Roman" w:cs="Times New Roman"/>
        </w:rPr>
      </w:pPr>
    </w:p>
    <w:p w14:paraId="4B791ECF" w14:textId="77777777" w:rsidR="000A33C4" w:rsidRPr="000A33C4" w:rsidRDefault="000A33C4" w:rsidP="000A33C4">
      <w:pPr>
        <w:spacing w:after="0"/>
        <w:ind w:firstLine="720"/>
        <w:rPr>
          <w:rFonts w:ascii="Times New Roman" w:hAnsi="Times New Roman" w:cs="Times New Roman"/>
          <w:lang w:val="sr-Cyrl-RS"/>
        </w:rPr>
      </w:pPr>
      <w:r w:rsidRPr="000A33C4">
        <w:rPr>
          <w:rFonts w:ascii="Times New Roman" w:hAnsi="Times New Roman" w:cs="Times New Roman"/>
          <w:lang w:val="sr-Cyrl-RS"/>
        </w:rPr>
        <w:t xml:space="preserve">Учешће научноистраживачких институција из Републике Србије у Хоризонту 2020 је превазишло учешће у претходном оквирном програму </w:t>
      </w:r>
      <w:r w:rsidRPr="000A33C4">
        <w:rPr>
          <w:rFonts w:ascii="Times New Roman" w:hAnsi="Times New Roman" w:cs="Times New Roman"/>
          <w:i/>
          <w:lang w:val="sr-Latn-RS"/>
        </w:rPr>
        <w:t>FP</w:t>
      </w:r>
      <w:r w:rsidRPr="000A33C4">
        <w:rPr>
          <w:rFonts w:ascii="Times New Roman" w:hAnsi="Times New Roman" w:cs="Times New Roman"/>
          <w:i/>
          <w:lang w:val="sr-Cyrl-RS"/>
        </w:rPr>
        <w:t>7</w:t>
      </w:r>
      <w:r w:rsidRPr="000A33C4">
        <w:rPr>
          <w:rFonts w:ascii="Times New Roman" w:hAnsi="Times New Roman" w:cs="Times New Roman"/>
          <w:vertAlign w:val="superscript"/>
          <w:lang w:val="sr-Cyrl-RS"/>
        </w:rPr>
        <w:footnoteReference w:id="30"/>
      </w:r>
      <w:r w:rsidRPr="000A33C4">
        <w:rPr>
          <w:rFonts w:ascii="Times New Roman" w:hAnsi="Times New Roman" w:cs="Times New Roman"/>
          <w:lang w:val="sr-Cyrl-RS"/>
        </w:rPr>
        <w:t xml:space="preserve">. </w:t>
      </w:r>
    </w:p>
    <w:p w14:paraId="009FCFAF" w14:textId="7452A7DB" w:rsidR="000A33C4" w:rsidRPr="000A33C4" w:rsidRDefault="000A33C4" w:rsidP="000A33C4">
      <w:pPr>
        <w:spacing w:after="0"/>
        <w:ind w:firstLine="720"/>
        <w:rPr>
          <w:rFonts w:ascii="Times New Roman" w:hAnsi="Times New Roman" w:cs="Times New Roman"/>
          <w:lang w:val="sr-Cyrl-RS"/>
        </w:rPr>
      </w:pPr>
      <w:r w:rsidRPr="000A33C4">
        <w:rPr>
          <w:rFonts w:ascii="Times New Roman" w:hAnsi="Times New Roman" w:cs="Times New Roman"/>
          <w:lang w:val="sr-Cyrl-RS"/>
        </w:rPr>
        <w:t xml:space="preserve">Учешће истраживача из </w:t>
      </w:r>
      <w:r w:rsidR="00AD6884">
        <w:rPr>
          <w:rFonts w:ascii="Times New Roman" w:hAnsi="Times New Roman" w:cs="Times New Roman"/>
          <w:lang w:val="sr-Cyrl-RS"/>
        </w:rPr>
        <w:t xml:space="preserve">Републике </w:t>
      </w:r>
      <w:r w:rsidRPr="000A33C4">
        <w:rPr>
          <w:rFonts w:ascii="Times New Roman" w:hAnsi="Times New Roman" w:cs="Times New Roman"/>
          <w:lang w:val="sr-Cyrl-RS"/>
        </w:rPr>
        <w:t xml:space="preserve">Србије у укупном броју текућих </w:t>
      </w:r>
      <w:r w:rsidRPr="000A33C4">
        <w:rPr>
          <w:rFonts w:ascii="Times New Roman" w:hAnsi="Times New Roman" w:cs="Times New Roman"/>
          <w:i/>
          <w:iCs/>
          <w:lang w:val="sr-Cyrl-RS"/>
        </w:rPr>
        <w:t>COST</w:t>
      </w:r>
      <w:r w:rsidRPr="000A33C4">
        <w:rPr>
          <w:rFonts w:ascii="Times New Roman" w:hAnsi="Times New Roman" w:cs="Times New Roman"/>
          <w:lang w:val="sr-Cyrl-RS"/>
        </w:rPr>
        <w:t xml:space="preserve"> акција константно расте и у 2019. години је достигло 92%. Укупни трансфери средстава за активности умрежавања наших истраживача од стране </w:t>
      </w:r>
      <w:r w:rsidRPr="000A33C4">
        <w:rPr>
          <w:rFonts w:ascii="Times New Roman" w:hAnsi="Times New Roman" w:cs="Times New Roman"/>
          <w:i/>
          <w:lang w:val="sr-Cyrl-RS"/>
        </w:rPr>
        <w:t>COST-</w:t>
      </w:r>
      <w:r w:rsidRPr="000A33C4">
        <w:rPr>
          <w:rFonts w:ascii="Times New Roman" w:hAnsi="Times New Roman" w:cs="Times New Roman"/>
          <w:lang w:val="sr-Cyrl-RS"/>
        </w:rPr>
        <w:t xml:space="preserve">а се годинама повећавају, како у апсолутном износу (од 2018. године премашују износ од милион евра) тако и у погледу процентуалног учешћа. </w:t>
      </w:r>
    </w:p>
    <w:p w14:paraId="0DEF0FF2" w14:textId="77777777" w:rsidR="000A33C4" w:rsidRPr="000A33C4" w:rsidRDefault="000A33C4" w:rsidP="000A33C4">
      <w:pPr>
        <w:spacing w:after="0"/>
        <w:ind w:firstLine="720"/>
        <w:rPr>
          <w:rFonts w:ascii="Times New Roman" w:hAnsi="Times New Roman" w:cs="Times New Roman"/>
          <w:lang w:val="sr-Cyrl-RS"/>
        </w:rPr>
      </w:pPr>
      <w:r w:rsidRPr="000A33C4">
        <w:rPr>
          <w:rFonts w:ascii="Times New Roman" w:hAnsi="Times New Roman" w:cs="Times New Roman"/>
          <w:lang w:val="sr-Cyrl-RS"/>
        </w:rPr>
        <w:t>Република Србија активно учествује у ЕУРЕКА програму од 2002. године. До данас је успешно окончана реализација 85 ЕУРЕКА пројеката са српским учешћем, у којима је учествовало 12 великих компанија, 72 мала и средња предузећа, 18 института и 79 факултета, са инвестицијом приватног и јавног сектора у износу од 217,39 милиона евра. Највећи број пројеката са српским учешћем генерисан је у области информационих технологија (31), потом у области нових материјала (16) и области медицинских наука и биотехнологије (по 14).</w:t>
      </w:r>
    </w:p>
    <w:p w14:paraId="27436034" w14:textId="77777777" w:rsidR="000A33C4" w:rsidRPr="000A33C4" w:rsidRDefault="000A33C4" w:rsidP="000A33C4">
      <w:pPr>
        <w:spacing w:after="0"/>
        <w:ind w:firstLine="720"/>
        <w:rPr>
          <w:rFonts w:ascii="Times New Roman" w:hAnsi="Times New Roman" w:cs="Times New Roman"/>
          <w:lang w:val="sr-Cyrl-RS"/>
        </w:rPr>
      </w:pPr>
      <w:r w:rsidRPr="000A33C4">
        <w:rPr>
          <w:rFonts w:ascii="Times New Roman" w:hAnsi="Times New Roman" w:cs="Times New Roman"/>
          <w:lang w:val="sr-Cyrl-RS"/>
        </w:rPr>
        <w:t>Реализација пројеката кроз програм билатералне сарадње актуелна је са Словенијом, Француском, Португалијом, Аустријом, Немачком, Кином, Италијом, Белорусијом, Хрватском, Словачком, Мађарском и Црном Гором. На основу објављених јавних позива од 2010. године до данас, финансирано је више од 1300 билатералних пројекта, укључујући и стратешке пројекте са Кином.</w:t>
      </w:r>
    </w:p>
    <w:p w14:paraId="5ECE6D17" w14:textId="77777777" w:rsidR="000A33C4" w:rsidRPr="000A33C4" w:rsidRDefault="000A33C4" w:rsidP="000A33C4">
      <w:pPr>
        <w:spacing w:after="0"/>
        <w:ind w:firstLine="720"/>
        <w:rPr>
          <w:rFonts w:ascii="Times New Roman" w:hAnsi="Times New Roman" w:cs="Times New Roman"/>
          <w:lang w:val="sr-Cyrl-RS"/>
        </w:rPr>
      </w:pPr>
      <w:r w:rsidRPr="000A33C4">
        <w:rPr>
          <w:rFonts w:ascii="Times New Roman" w:hAnsi="Times New Roman" w:cs="Times New Roman"/>
          <w:lang w:val="sr-Cyrl-RS"/>
        </w:rPr>
        <w:t xml:space="preserve">Међународна сарадња научноистраживачких организација из Републике Србије се остварује и у оквирима међународних организација као што су ЦЕРН и ОИНИ Дубна, као и у оквиру конзорцијума истраживачких инфраструктура </w:t>
      </w:r>
      <w:r w:rsidRPr="000A33C4">
        <w:rPr>
          <w:rFonts w:ascii="Times New Roman" w:hAnsi="Times New Roman" w:cs="Times New Roman"/>
          <w:i/>
          <w:lang w:val="sr-Latn-RS"/>
        </w:rPr>
        <w:t>ERIC</w:t>
      </w:r>
      <w:r w:rsidRPr="000A33C4">
        <w:rPr>
          <w:rFonts w:ascii="Times New Roman" w:hAnsi="Times New Roman" w:cs="Times New Roman"/>
          <w:i/>
          <w:lang w:val="sr-Cyrl-RS"/>
        </w:rPr>
        <w:t>.</w:t>
      </w:r>
      <w:r w:rsidRPr="000A33C4">
        <w:rPr>
          <w:rFonts w:ascii="Times New Roman" w:hAnsi="Times New Roman" w:cs="Times New Roman"/>
          <w:lang w:val="sr-Cyrl-RS"/>
        </w:rPr>
        <w:t xml:space="preserve"> Кроз ове сарадње истраживачи остварују значајан број међународних публикација, стичу научна и стручна искуства и приступ најбољој истраживачкој инфраструктури у свету. Поред научноистраживачких организација, корист од оваквог облика сарадње имају и српске компаније кроз ангажман и финансијску добит на одређеним пословима и пројектима у оквиру ових међународних организација. </w:t>
      </w:r>
    </w:p>
    <w:p w14:paraId="303BE469" w14:textId="77777777" w:rsidR="000A33C4" w:rsidRPr="000A33C4" w:rsidRDefault="000A33C4" w:rsidP="000A33C4">
      <w:pPr>
        <w:spacing w:after="0"/>
        <w:ind w:firstLine="720"/>
        <w:rPr>
          <w:rFonts w:ascii="Times New Roman" w:hAnsi="Times New Roman" w:cs="Times New Roman"/>
          <w:lang w:val="sr-Cyrl-RS"/>
        </w:rPr>
      </w:pPr>
      <w:r w:rsidRPr="000A33C4">
        <w:rPr>
          <w:rFonts w:ascii="Times New Roman" w:hAnsi="Times New Roman" w:cs="Times New Roman"/>
          <w:lang w:val="sr-Cyrl-RS"/>
        </w:rPr>
        <w:t>Детаљан приказ програма међународне сарадње налази се у Прилогу 4.</w:t>
      </w:r>
    </w:p>
    <w:p w14:paraId="46162055" w14:textId="77777777" w:rsidR="007012DA" w:rsidRPr="00EF64EA" w:rsidRDefault="007012DA" w:rsidP="00B658D3">
      <w:pPr>
        <w:rPr>
          <w:rFonts w:ascii="Times New Roman" w:eastAsiaTheme="majorEastAsia" w:hAnsi="Times New Roman" w:cs="Times New Roman"/>
        </w:rPr>
      </w:pPr>
      <w:r w:rsidRPr="00EF64EA">
        <w:rPr>
          <w:rFonts w:ascii="Times New Roman" w:hAnsi="Times New Roman" w:cs="Times New Roman"/>
        </w:rPr>
        <w:br w:type="page"/>
      </w:r>
    </w:p>
    <w:p w14:paraId="59E327F5" w14:textId="77777777" w:rsidR="00F45113" w:rsidRPr="00EF64EA" w:rsidRDefault="0011466C" w:rsidP="00845BFC">
      <w:pPr>
        <w:pStyle w:val="Heading3"/>
        <w:ind w:firstLine="720"/>
        <w:rPr>
          <w:rFonts w:ascii="Times New Roman" w:hAnsi="Times New Roman" w:cs="Times New Roman"/>
          <w:b w:val="0"/>
          <w:bCs w:val="0"/>
          <w:color w:val="auto"/>
        </w:rPr>
      </w:pPr>
      <w:bookmarkStart w:id="14" w:name="_Toc63023445"/>
      <w:r w:rsidRPr="00EF64EA">
        <w:rPr>
          <w:rFonts w:ascii="Times New Roman" w:hAnsi="Times New Roman" w:cs="Times New Roman"/>
          <w:b w:val="0"/>
          <w:bCs w:val="0"/>
          <w:color w:val="auto"/>
        </w:rPr>
        <w:t>I</w:t>
      </w:r>
      <w:r w:rsidR="00F45113" w:rsidRPr="00EF64EA">
        <w:rPr>
          <w:rFonts w:ascii="Times New Roman" w:hAnsi="Times New Roman" w:cs="Times New Roman"/>
          <w:b w:val="0"/>
          <w:bCs w:val="0"/>
          <w:color w:val="auto"/>
        </w:rPr>
        <w:t xml:space="preserve">I. </w:t>
      </w:r>
      <w:r w:rsidR="007B3AF8" w:rsidRPr="00EF64EA">
        <w:rPr>
          <w:rFonts w:ascii="Times New Roman" w:hAnsi="Times New Roman" w:cs="Times New Roman"/>
          <w:b w:val="0"/>
          <w:bCs w:val="0"/>
          <w:color w:val="auto"/>
        </w:rPr>
        <w:t>И</w:t>
      </w:r>
      <w:r w:rsidRPr="00EF64EA">
        <w:rPr>
          <w:rFonts w:ascii="Times New Roman" w:hAnsi="Times New Roman" w:cs="Times New Roman"/>
          <w:b w:val="0"/>
          <w:bCs w:val="0"/>
          <w:color w:val="auto"/>
        </w:rPr>
        <w:t>нституц</w:t>
      </w:r>
      <w:r w:rsidR="006F63F2" w:rsidRPr="00EF64EA">
        <w:rPr>
          <w:rFonts w:ascii="Times New Roman" w:hAnsi="Times New Roman" w:cs="Times New Roman"/>
          <w:b w:val="0"/>
          <w:bCs w:val="0"/>
          <w:color w:val="auto"/>
        </w:rPr>
        <w:t>ионални оквир</w:t>
      </w:r>
      <w:bookmarkEnd w:id="14"/>
    </w:p>
    <w:p w14:paraId="7E93DA7A" w14:textId="77777777" w:rsidR="007F1D02" w:rsidRPr="00EF64EA" w:rsidRDefault="007F1D02" w:rsidP="00B658D3">
      <w:pPr>
        <w:rPr>
          <w:rFonts w:ascii="Times New Roman" w:hAnsi="Times New Roman" w:cs="Times New Roman"/>
        </w:rPr>
      </w:pPr>
    </w:p>
    <w:p w14:paraId="4AE3299B" w14:textId="69CE41DB" w:rsidR="000A33C4" w:rsidRPr="000A33C4" w:rsidRDefault="000A33C4" w:rsidP="000A33C4">
      <w:pPr>
        <w:spacing w:after="0"/>
        <w:ind w:firstLine="720"/>
        <w:rPr>
          <w:rFonts w:ascii="Times New Roman" w:hAnsi="Times New Roman" w:cs="Times New Roman"/>
          <w:lang w:val="sr-Cyrl-RS"/>
        </w:rPr>
      </w:pPr>
      <w:r w:rsidRPr="000A33C4">
        <w:rPr>
          <w:rFonts w:ascii="Times New Roman" w:hAnsi="Times New Roman" w:cs="Times New Roman"/>
          <w:lang w:val="sr-Cyrl-RS"/>
        </w:rPr>
        <w:t>Законом о науци и истраживањима</w:t>
      </w:r>
      <w:r w:rsidR="009242B3">
        <w:rPr>
          <w:rFonts w:ascii="Times New Roman" w:hAnsi="Times New Roman" w:cs="Times New Roman"/>
          <w:lang w:val="sr-Cyrl-RS"/>
        </w:rPr>
        <w:t xml:space="preserve">, </w:t>
      </w:r>
      <w:r w:rsidRPr="000A33C4">
        <w:rPr>
          <w:rFonts w:ascii="Times New Roman" w:hAnsi="Times New Roman" w:cs="Times New Roman"/>
          <w:lang w:val="sr-Cyrl-RS"/>
        </w:rPr>
        <w:t>Законом о иновационој делатности</w:t>
      </w:r>
      <w:r w:rsidR="009242B3" w:rsidRPr="009242B3">
        <w:rPr>
          <w:rFonts w:ascii="Times New Roman" w:hAnsi="Times New Roman" w:cs="Times New Roman"/>
          <w:lang w:val="sr-Cyrl-RS"/>
        </w:rPr>
        <w:t xml:space="preserve"> </w:t>
      </w:r>
      <w:r w:rsidRPr="000A33C4">
        <w:rPr>
          <w:rFonts w:ascii="Times New Roman" w:hAnsi="Times New Roman" w:cs="Times New Roman"/>
          <w:lang w:val="sr-Cyrl-RS"/>
        </w:rPr>
        <w:t xml:space="preserve"> и другим релевантним законима дефинисани су правни оквир и актери научноистраживачке и иновационе делатности. Средишње место у овом систему заузимају научноистраживачке организације са дугом традицијом и препознатљивим резултатима у свим научним гранама и дисциплинама: Српска академија наука и уметности (САНУ), Матица српска, универзитети, факултети, научни институти, истраживачко</w:t>
      </w:r>
      <w:r w:rsidRPr="000A33C4">
        <w:rPr>
          <w:rFonts w:ascii="Times New Roman" w:hAnsi="Times New Roman" w:cs="Times New Roman"/>
          <w:lang w:val="sr-Latn-RS"/>
        </w:rPr>
        <w:t>-</w:t>
      </w:r>
      <w:r w:rsidRPr="000A33C4">
        <w:rPr>
          <w:rFonts w:ascii="Times New Roman" w:hAnsi="Times New Roman" w:cs="Times New Roman"/>
          <w:lang w:val="sr-Cyrl-RS"/>
        </w:rPr>
        <w:t xml:space="preserve">развојни институти и иновациони центри. </w:t>
      </w:r>
    </w:p>
    <w:p w14:paraId="07C005F7" w14:textId="77777777" w:rsidR="000A33C4" w:rsidRPr="000A33C4" w:rsidRDefault="000A33C4" w:rsidP="000A33C4">
      <w:pPr>
        <w:spacing w:after="0"/>
        <w:ind w:firstLine="720"/>
        <w:rPr>
          <w:rFonts w:ascii="Times New Roman" w:hAnsi="Times New Roman" w:cs="Times New Roman"/>
          <w:lang w:val="sr-Cyrl-RS"/>
        </w:rPr>
      </w:pPr>
      <w:r w:rsidRPr="000A33C4">
        <w:rPr>
          <w:rFonts w:ascii="Times New Roman" w:hAnsi="Times New Roman" w:cs="Times New Roman"/>
          <w:lang w:val="sr-Cyrl-RS"/>
        </w:rPr>
        <w:t>Доношењем нових законских решења у претходном стратешком периоду стекле су се и могућности оснивања нових институција, промена и проширење мисије постојећих институција и стицања новог статуса универзитета и института од националног значаја за Републику Србију. Са окончањем пројектног циклуса од 2011. до 2019. године, достигнут је консензус у научној заједници да се стратешко опредељење промени од флексибилног, али фрагментисаног пројектног приступа ка системском оснаживању институција у науци и технолошком развоју. Очекује се да ће резултат ових промена бити увођење природног устројства, јачање контролних механизама и знатно већа ефикасност у раду институција. Као предуслов за одрживо остварење ових планова, али и мера из ове стратегије, у Републици Србији у претходном периоду усвојен је Закон о науци и истраживањима, изграђена је институционална и инфраструктурна компонента кроз Фонд за иновациону делатност и оснивање и успостављање Фонда за науку Републике Србије. Равномеран регионални развој подржан је оснивањем нових института (Институт за информационе технологије у Крагујевцу и БиоСенс у Новом Саду), као и успостављањем мреже научно-технолошких паркова (Ниш, Чачак, Нови Сад, Београд) са тенденцијом даљег ширења.</w:t>
      </w:r>
    </w:p>
    <w:p w14:paraId="6CB1825C" w14:textId="77777777" w:rsidR="000A33C4" w:rsidRPr="000A33C4" w:rsidRDefault="000A33C4" w:rsidP="000A33C4">
      <w:pPr>
        <w:spacing w:after="0"/>
        <w:ind w:firstLine="720"/>
        <w:rPr>
          <w:rFonts w:ascii="Times New Roman" w:hAnsi="Times New Roman" w:cs="Times New Roman"/>
          <w:lang w:val="sr-Cyrl-RS"/>
        </w:rPr>
      </w:pPr>
      <w:r w:rsidRPr="000A33C4">
        <w:rPr>
          <w:rFonts w:ascii="Times New Roman" w:hAnsi="Times New Roman" w:cs="Times New Roman"/>
          <w:lang w:val="sr-Cyrl-RS"/>
        </w:rPr>
        <w:t>Оснивање Фонда за науку предвиђено је Законом о Фонду за науку Републике Србије, који је усвојен у децембру 2018. године. Примарни циљ оснивања Фонда за науку Републике Србије, као посебне организације, јесте пружање подршке научноистраживачкој делатности и развојним активностима у Републици Србији, управљање и обезбеђивање финансијских средстава, као и пружање стручне подршке истраживачима из акредитованих научноистраживачких организација у реализацији научних пројеката у оквиру програма које расписује Фонд за науку Републике Србије. Законом су предвиђени следећи програми Фонда: 1) Развој; 2) Стратегија; 3) Идеје; 4) Људи; 5) Инфраструктура; 6) Сарадња; 7) Иновације; 8) Промоција; 9) Публикације; 10) Kреативност, и други релевантни програми. Више података о Фонду за науку налази се у Прилогу 2.</w:t>
      </w:r>
    </w:p>
    <w:p w14:paraId="70E2F503" w14:textId="77777777" w:rsidR="000A33C4" w:rsidRPr="000A33C4" w:rsidRDefault="000A33C4" w:rsidP="00C27244">
      <w:pPr>
        <w:spacing w:after="0"/>
        <w:ind w:firstLine="720"/>
        <w:rPr>
          <w:rFonts w:ascii="Times New Roman" w:hAnsi="Times New Roman" w:cs="Times New Roman"/>
          <w:lang w:val="sr-Cyrl-RS"/>
        </w:rPr>
      </w:pPr>
      <w:r w:rsidRPr="000A33C4">
        <w:rPr>
          <w:rFonts w:ascii="Times New Roman" w:hAnsi="Times New Roman" w:cs="Times New Roman"/>
          <w:lang w:val="sr-Cyrl-RS"/>
        </w:rPr>
        <w:t xml:space="preserve">Закон о иновационој делатности је оквир за успостављање организација за пружање инфраструктурне и стручне подршке иновационој делатности, односно повезивање иновационих организација са једне стране и привредних субјеката са друге стране. Законом о иновационој делатности основан је Фонд за иновациону делатност, као државна организација, специјализована за пружање подршке иновационој делатности и управљање финансијским средствима  за подстицање иновација, а све у циљу унапређења веза између науке, технологије и привреде кроз подржавање иновативног предузетништва у раној фази развоја, повезивање научноистраживачких организација и приватних предузећа ради развоја и комерцијализације иновација, кроз подршку новим производима, технологијама и услугама да изађу на тржиште, као и кроз дугорочну подршку државе иновативном предузетништву и то све у сарадњи са међународним финансијским институцијама, организацијама, донаторима и приватним сектором. </w:t>
      </w:r>
    </w:p>
    <w:p w14:paraId="4DDE5C04" w14:textId="77777777" w:rsidR="000A33C4" w:rsidRPr="000A33C4" w:rsidRDefault="000A33C4" w:rsidP="00C27244">
      <w:pPr>
        <w:spacing w:after="0"/>
        <w:ind w:firstLine="720"/>
        <w:rPr>
          <w:rFonts w:ascii="Times New Roman" w:hAnsi="Times New Roman" w:cs="Times New Roman"/>
          <w:lang w:val="sr-Cyrl-RS"/>
        </w:rPr>
      </w:pPr>
      <w:r w:rsidRPr="000A33C4">
        <w:rPr>
          <w:rFonts w:ascii="Times New Roman" w:hAnsi="Times New Roman" w:cs="Times New Roman"/>
          <w:lang w:val="sr-Cyrl-RS"/>
        </w:rPr>
        <w:t xml:space="preserve">Досадашњи програми Фонда за иновациону делатност су: Програм раног развоја, Програм суфинансирања иновација, Програм сарадње науке и привреде, Програм трансфера технологије, Иновациони ваучери, а у припреми је и Програм акцелерације предузећа. Фонд за иновациону делатност је од оснивања до трећег квартала 2020. године, кроз различите програме одобрио 25,9 мил. евра за 192 иновативна пројекта, 3,2 милиона евра за 632 иновациона ваучера и 540.000 евра за подршку при трансферу технологије, као и 1,7 милион евра за доказ концепта. Укупно је одобрено приближно 31 милион евра. </w:t>
      </w:r>
    </w:p>
    <w:p w14:paraId="667CDCE4" w14:textId="77777777" w:rsidR="000A33C4" w:rsidRDefault="000A33C4" w:rsidP="00C27244">
      <w:pPr>
        <w:spacing w:after="0"/>
        <w:ind w:firstLine="720"/>
        <w:rPr>
          <w:rFonts w:ascii="Times New Roman" w:hAnsi="Times New Roman" w:cs="Times New Roman"/>
          <w:lang w:val="sr-Cyrl-RS"/>
        </w:rPr>
      </w:pPr>
      <w:r w:rsidRPr="000A33C4">
        <w:rPr>
          <w:rFonts w:ascii="Times New Roman" w:hAnsi="Times New Roman" w:cs="Times New Roman"/>
          <w:lang w:val="sr-Cyrl-RS"/>
        </w:rPr>
        <w:t xml:space="preserve">Оба фонда су брзо и ефикасно реаговала у кризној ситуацији појаве пандемије расписивањем јавних позива за финансирање пројеката по Специјалном програму истраживања КОВИД-19 и Позиву за сузбијање ефеката пандемије КОВИД-19. </w:t>
      </w:r>
    </w:p>
    <w:p w14:paraId="10069F8C" w14:textId="5331DC0F" w:rsidR="00C27244" w:rsidRPr="000A33C4" w:rsidRDefault="00C27244" w:rsidP="00C27244">
      <w:pPr>
        <w:spacing w:after="0"/>
        <w:ind w:firstLine="720"/>
        <w:rPr>
          <w:rFonts w:ascii="Times New Roman" w:hAnsi="Times New Roman" w:cs="Times New Roman"/>
          <w:lang w:val="sr-Cyrl-RS"/>
        </w:rPr>
      </w:pPr>
      <w:r w:rsidRPr="00C27244">
        <w:rPr>
          <w:rFonts w:ascii="Times New Roman" w:hAnsi="Times New Roman" w:cs="Times New Roman"/>
          <w:lang w:val="sr-Cyrl-RS"/>
        </w:rPr>
        <w:t>Центар за промоцију науке основан је са циљем да промовише науку и технологију, кроз сарадњу са истраживачким и образовним институцијама у земљи и широм света, са приватним сектором, медијима, државним органима. Доношењем Закона о науци и истраживањима, Центар за промоцију науке наставља са реализацијом започетих пројеката, a уједно му је поверена и улога координатора рада свих научно-образовних центара које оснива Влада, специјализованих организација и удружења, који се баве додатним образовањем и усавршавањем талентованих ученика и студената за бављење научноистраживачким радом.</w:t>
      </w:r>
    </w:p>
    <w:p w14:paraId="5F33160E" w14:textId="20EC7182" w:rsidR="000A33C4" w:rsidRPr="000A33C4" w:rsidRDefault="000A33C4" w:rsidP="00C27244">
      <w:pPr>
        <w:spacing w:after="0"/>
        <w:ind w:firstLine="720"/>
        <w:rPr>
          <w:rFonts w:ascii="Times New Roman" w:hAnsi="Times New Roman" w:cs="Times New Roman"/>
          <w:lang w:val="sr-Cyrl-RS"/>
        </w:rPr>
      </w:pPr>
      <w:r w:rsidRPr="000A33C4">
        <w:rPr>
          <w:rFonts w:ascii="Times New Roman" w:hAnsi="Times New Roman" w:cs="Times New Roman"/>
          <w:lang w:val="sr-Cyrl-RS"/>
        </w:rPr>
        <w:t>У претходном периоду основана су и четири НТ</w:t>
      </w:r>
      <w:r w:rsidR="00184E2E">
        <w:rPr>
          <w:rFonts w:ascii="Times New Roman" w:hAnsi="Times New Roman" w:cs="Times New Roman"/>
          <w:lang w:val="sr-Cyrl-RS"/>
        </w:rPr>
        <w:t>П</w:t>
      </w:r>
      <w:r w:rsidRPr="000A33C4">
        <w:rPr>
          <w:rFonts w:ascii="Times New Roman" w:hAnsi="Times New Roman" w:cs="Times New Roman"/>
          <w:lang w:val="sr-Cyrl-RS"/>
        </w:rPr>
        <w:t xml:space="preserve">, територијално концентрисана у Београду, Новом Саду, Чачку и Нишу, уз настојање даљег </w:t>
      </w:r>
      <w:r w:rsidR="00184E2E">
        <w:rPr>
          <w:rFonts w:ascii="Times New Roman" w:hAnsi="Times New Roman" w:cs="Times New Roman"/>
          <w:lang w:val="sr-Cyrl-RS"/>
        </w:rPr>
        <w:t xml:space="preserve">ширења мреже. У оквиру мреже НТП </w:t>
      </w:r>
      <w:r w:rsidRPr="000A33C4">
        <w:rPr>
          <w:rFonts w:ascii="Times New Roman" w:hAnsi="Times New Roman" w:cs="Times New Roman"/>
          <w:lang w:val="sr-Cyrl-RS"/>
        </w:rPr>
        <w:t>у Републици Србији послује укупно 144 предузећа, од тога 74 стартап и 70 високотехнолошких, која укупно имају 1295 запослених</w:t>
      </w:r>
      <w:r w:rsidRPr="000A33C4">
        <w:rPr>
          <w:rFonts w:ascii="Times New Roman" w:hAnsi="Times New Roman" w:cs="Times New Roman"/>
          <w:i/>
          <w:lang w:val="sr-Cyrl-RS"/>
        </w:rPr>
        <w:t xml:space="preserve"> </w:t>
      </w:r>
      <w:r w:rsidRPr="000A33C4">
        <w:rPr>
          <w:rFonts w:ascii="Times New Roman" w:hAnsi="Times New Roman" w:cs="Times New Roman"/>
          <w:lang w:val="sr-Cyrl-RS"/>
        </w:rPr>
        <w:t>(Слика бр. 4).</w:t>
      </w:r>
    </w:p>
    <w:p w14:paraId="6E588D7D" w14:textId="77777777" w:rsidR="00254210" w:rsidRPr="00EF64EA" w:rsidRDefault="00254210" w:rsidP="00254210">
      <w:pPr>
        <w:jc w:val="center"/>
        <w:rPr>
          <w:rFonts w:ascii="Times New Roman" w:eastAsia="Calibri" w:hAnsi="Times New Roman" w:cs="Times New Roman"/>
          <w:smallCaps/>
          <w:u w:color="7F7F7F"/>
          <w:lang w:val="en-US"/>
        </w:rPr>
      </w:pPr>
      <w:r w:rsidRPr="00EF64EA">
        <w:rPr>
          <w:rFonts w:ascii="Times New Roman" w:eastAsia="Calibri" w:hAnsi="Times New Roman" w:cs="Times New Roman"/>
          <w:noProof/>
          <w:sz w:val="22"/>
          <w:szCs w:val="22"/>
          <w:lang w:val="en-US"/>
        </w:rPr>
        <w:drawing>
          <wp:inline distT="0" distB="0" distL="0" distR="0" wp14:anchorId="1A94E8BA" wp14:editId="1544ADBB">
            <wp:extent cx="4572000" cy="2570412"/>
            <wp:effectExtent l="19050" t="19050" r="19050" b="20955"/>
            <wp:docPr id="6"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ST Parks and Funds Cirilica.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4588669" cy="2579783"/>
                    </a:xfrm>
                    <a:prstGeom prst="rect">
                      <a:avLst/>
                    </a:prstGeom>
                    <a:ln>
                      <a:solidFill>
                        <a:srgbClr val="5B9BD5">
                          <a:lumMod val="40000"/>
                          <a:lumOff val="60000"/>
                        </a:srgbClr>
                      </a:solidFill>
                    </a:ln>
                  </pic:spPr>
                </pic:pic>
              </a:graphicData>
            </a:graphic>
          </wp:inline>
        </w:drawing>
      </w:r>
    </w:p>
    <w:p w14:paraId="733758BA" w14:textId="0B6C6AE4" w:rsidR="004D48AD" w:rsidRDefault="00254210" w:rsidP="009D7A39">
      <w:pPr>
        <w:jc w:val="center"/>
        <w:rPr>
          <w:rFonts w:ascii="Times New Roman" w:eastAsia="Calibri" w:hAnsi="Times New Roman" w:cs="Times New Roman"/>
          <w:smallCaps/>
          <w:sz w:val="22"/>
          <w:u w:color="7F7F7F"/>
          <w:lang w:val="sr-Cyrl-RS"/>
        </w:rPr>
      </w:pPr>
      <w:r w:rsidRPr="00EF64EA">
        <w:rPr>
          <w:rFonts w:ascii="Times New Roman" w:eastAsia="Calibri" w:hAnsi="Times New Roman" w:cs="Times New Roman"/>
          <w:smallCaps/>
          <w:sz w:val="22"/>
          <w:u w:color="7F7F7F"/>
          <w:lang w:val="en-US"/>
        </w:rPr>
        <w:t xml:space="preserve">Слика бр. 4: Мапа мреже научнотехнолошких паркова и њихове равномерне распоређености по регијама Републике Србије. </w:t>
      </w:r>
      <w:r w:rsidRPr="00EF64EA">
        <w:rPr>
          <w:rFonts w:ascii="Times New Roman" w:eastAsia="Calibri" w:hAnsi="Times New Roman" w:cs="Times New Roman"/>
          <w:smallCaps/>
          <w:sz w:val="22"/>
          <w:u w:color="7F7F7F"/>
          <w:lang w:val="sr-Cyrl-RS"/>
        </w:rPr>
        <w:t>И</w:t>
      </w:r>
      <w:r w:rsidR="009D7A39" w:rsidRPr="00EF64EA">
        <w:rPr>
          <w:rFonts w:ascii="Times New Roman" w:eastAsia="Calibri" w:hAnsi="Times New Roman" w:cs="Times New Roman"/>
          <w:smallCaps/>
          <w:sz w:val="22"/>
          <w:u w:color="7F7F7F"/>
          <w:lang w:val="en-US"/>
        </w:rPr>
        <w:t>звор: МПНТ</w:t>
      </w:r>
      <w:r w:rsidR="009D7A39" w:rsidRPr="00EF64EA">
        <w:rPr>
          <w:rFonts w:ascii="Times New Roman" w:eastAsia="Calibri" w:hAnsi="Times New Roman" w:cs="Times New Roman"/>
          <w:smallCaps/>
          <w:sz w:val="22"/>
          <w:u w:color="7F7F7F"/>
          <w:lang w:val="sr-Cyrl-RS"/>
        </w:rPr>
        <w:t>Р</w:t>
      </w:r>
    </w:p>
    <w:p w14:paraId="15D09234" w14:textId="77777777" w:rsidR="00C27244" w:rsidRDefault="00C27244" w:rsidP="009D7A39">
      <w:pPr>
        <w:jc w:val="center"/>
        <w:rPr>
          <w:rFonts w:ascii="Times New Roman" w:eastAsia="Calibri" w:hAnsi="Times New Roman" w:cs="Times New Roman"/>
          <w:smallCaps/>
          <w:sz w:val="22"/>
          <w:u w:color="7F7F7F"/>
          <w:lang w:val="sr-Cyrl-RS"/>
        </w:rPr>
        <w:sectPr w:rsidR="00C27244" w:rsidSect="00A67AEC">
          <w:pgSz w:w="12240" w:h="15840"/>
          <w:pgMar w:top="1440" w:right="1440" w:bottom="1440" w:left="1440" w:header="709" w:footer="709" w:gutter="0"/>
          <w:cols w:space="708"/>
          <w:docGrid w:linePitch="360"/>
        </w:sectPr>
      </w:pPr>
    </w:p>
    <w:p w14:paraId="5991417D" w14:textId="529B49C5" w:rsidR="00C27244" w:rsidRPr="00C27244" w:rsidRDefault="00C27244" w:rsidP="00C27244">
      <w:pPr>
        <w:pStyle w:val="FootnoteText"/>
        <w:ind w:firstLine="720"/>
        <w:rPr>
          <w:rFonts w:ascii="Times New Roman" w:hAnsi="Times New Roman" w:cs="Times New Roman"/>
          <w:sz w:val="24"/>
          <w:lang w:val="sr-Cyrl-RS"/>
        </w:rPr>
      </w:pPr>
      <w:r w:rsidRPr="00C27244">
        <w:rPr>
          <w:rFonts w:ascii="Times New Roman" w:hAnsi="Times New Roman" w:cs="Times New Roman"/>
          <w:sz w:val="24"/>
        </w:rPr>
        <w:t>Институционална компонента финансирања обухвата институционално финансирање института</w:t>
      </w:r>
      <w:r>
        <w:rPr>
          <w:rStyle w:val="FootnoteReference"/>
          <w:rFonts w:ascii="Times New Roman" w:hAnsi="Times New Roman" w:cs="Times New Roman"/>
          <w:sz w:val="24"/>
        </w:rPr>
        <w:footnoteReference w:id="31"/>
      </w:r>
      <w:r>
        <w:rPr>
          <w:rFonts w:ascii="Times New Roman" w:hAnsi="Times New Roman" w:cs="Times New Roman"/>
          <w:sz w:val="24"/>
        </w:rPr>
        <w:t xml:space="preserve">. </w:t>
      </w:r>
      <w:r w:rsidRPr="00C27244">
        <w:rPr>
          <w:rFonts w:ascii="Times New Roman" w:hAnsi="Times New Roman" w:cs="Times New Roman"/>
          <w:sz w:val="24"/>
        </w:rPr>
        <w:t>Мреж</w:t>
      </w:r>
      <w:r>
        <w:rPr>
          <w:rFonts w:ascii="Times New Roman" w:hAnsi="Times New Roman" w:cs="Times New Roman"/>
          <w:sz w:val="24"/>
          <w:lang w:val="sr-Cyrl-RS"/>
        </w:rPr>
        <w:t>у</w:t>
      </w:r>
      <w:r w:rsidRPr="00C27244">
        <w:rPr>
          <w:rFonts w:ascii="Times New Roman" w:hAnsi="Times New Roman" w:cs="Times New Roman"/>
          <w:sz w:val="24"/>
        </w:rPr>
        <w:t xml:space="preserve"> института чине институти у областима друштвених, хуманистичких, природно-математичких, техничко-технолошких, биотехничких наука, као и </w:t>
      </w:r>
      <w:r>
        <w:rPr>
          <w:rFonts w:ascii="Times New Roman" w:hAnsi="Times New Roman" w:cs="Times New Roman"/>
          <w:sz w:val="24"/>
          <w:lang w:val="sr-Cyrl-RS"/>
        </w:rPr>
        <w:t xml:space="preserve">институти који се баве мултидисциплинарним истраживањима. </w:t>
      </w:r>
    </w:p>
    <w:p w14:paraId="13CAD03D" w14:textId="087F689A" w:rsidR="001F392A" w:rsidRDefault="00C27244" w:rsidP="009D7A39">
      <w:pPr>
        <w:jc w:val="center"/>
        <w:rPr>
          <w:rFonts w:ascii="Times New Roman" w:eastAsia="Calibri" w:hAnsi="Times New Roman" w:cs="Times New Roman"/>
          <w:smallCaps/>
          <w:sz w:val="22"/>
          <w:u w:color="7F7F7F"/>
          <w:lang w:val="sr-Cyrl-RS"/>
        </w:rPr>
      </w:pPr>
      <w:r>
        <w:rPr>
          <w:noProof/>
          <w:lang w:val="en-US"/>
        </w:rPr>
        <w:drawing>
          <wp:inline distT="0" distB="0" distL="0" distR="0" wp14:anchorId="1ADC9E8F" wp14:editId="782D846F">
            <wp:extent cx="6274220" cy="4260272"/>
            <wp:effectExtent l="0" t="0" r="0" b="6985"/>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6310375" cy="4284822"/>
                    </a:xfrm>
                    <a:prstGeom prst="rect">
                      <a:avLst/>
                    </a:prstGeom>
                  </pic:spPr>
                </pic:pic>
              </a:graphicData>
            </a:graphic>
          </wp:inline>
        </w:drawing>
      </w:r>
    </w:p>
    <w:p w14:paraId="52DD8614" w14:textId="7E117AB1" w:rsidR="00556454" w:rsidRPr="00556454" w:rsidRDefault="00556454" w:rsidP="00C27244">
      <w:pPr>
        <w:tabs>
          <w:tab w:val="left" w:pos="4151"/>
        </w:tabs>
        <w:jc w:val="center"/>
        <w:rPr>
          <w:rFonts w:ascii="Times New Roman" w:eastAsia="Times New Roman" w:hAnsi="Times New Roman" w:cs="Times New Roman"/>
          <w:lang w:val="sr-Cyrl-RS"/>
        </w:rPr>
        <w:sectPr w:rsidR="00556454" w:rsidRPr="00556454" w:rsidSect="005318DF">
          <w:pgSz w:w="15840" w:h="12240" w:orient="landscape"/>
          <w:pgMar w:top="1440" w:right="1440" w:bottom="1440" w:left="1440" w:header="706" w:footer="706" w:gutter="0"/>
          <w:cols w:space="720"/>
          <w:docGrid w:linePitch="326"/>
        </w:sectPr>
      </w:pPr>
      <w:r>
        <w:rPr>
          <w:rStyle w:val="SubtleReference"/>
          <w:rFonts w:ascii="Times New Roman" w:hAnsi="Times New Roman" w:cs="Times New Roman"/>
          <w:color w:val="auto"/>
          <w:sz w:val="22"/>
        </w:rPr>
        <w:t>Слика бр. 5</w:t>
      </w:r>
      <w:r w:rsidRPr="00EF64EA">
        <w:rPr>
          <w:rStyle w:val="SubtleReference"/>
          <w:rFonts w:ascii="Times New Roman" w:hAnsi="Times New Roman" w:cs="Times New Roman"/>
          <w:color w:val="auto"/>
          <w:sz w:val="22"/>
        </w:rPr>
        <w:t xml:space="preserve">: </w:t>
      </w:r>
      <w:r>
        <w:rPr>
          <w:rStyle w:val="SubtleReference"/>
          <w:rFonts w:ascii="Times New Roman" w:hAnsi="Times New Roman" w:cs="Times New Roman"/>
          <w:color w:val="auto"/>
          <w:sz w:val="22"/>
          <w:lang w:val="sr-Cyrl-RS"/>
        </w:rPr>
        <w:t>Мрежа државних института. Извор: МПНТР</w:t>
      </w:r>
    </w:p>
    <w:p w14:paraId="198802FA" w14:textId="368843D8" w:rsidR="004F1EAF" w:rsidRDefault="00E74B0F" w:rsidP="00E74B0F">
      <w:pPr>
        <w:spacing w:after="0"/>
        <w:ind w:firstLine="720"/>
        <w:rPr>
          <w:rFonts w:ascii="Times New Roman" w:hAnsi="Times New Roman" w:cs="Times New Roman"/>
          <w:color w:val="000000"/>
          <w:shd w:val="clear" w:color="auto" w:fill="FDFDFD"/>
        </w:rPr>
      </w:pPr>
      <w:r>
        <w:rPr>
          <w:rFonts w:ascii="Times New Roman" w:hAnsi="Times New Roman" w:cs="Times New Roman"/>
          <w:color w:val="000000"/>
          <w:shd w:val="clear" w:color="auto" w:fill="FDFDFD"/>
        </w:rPr>
        <w:t>Заједно са мрежом државних</w:t>
      </w:r>
      <w:r w:rsidRPr="00E74B0F">
        <w:rPr>
          <w:rFonts w:ascii="Times New Roman" w:hAnsi="Times New Roman" w:cs="Times New Roman"/>
          <w:color w:val="000000"/>
          <w:shd w:val="clear" w:color="auto" w:fill="FDFDFD"/>
        </w:rPr>
        <w:t xml:space="preserve"> института, </w:t>
      </w:r>
      <w:r w:rsidR="0068129B">
        <w:rPr>
          <w:rFonts w:ascii="Times New Roman" w:hAnsi="Times New Roman" w:cs="Times New Roman"/>
          <w:color w:val="000000"/>
          <w:shd w:val="clear" w:color="auto" w:fill="FDFDFD"/>
          <w:lang w:val="sr-Cyrl-RS"/>
        </w:rPr>
        <w:t>науком и истраживањима се баве</w:t>
      </w:r>
      <w:r w:rsidRPr="00E74B0F">
        <w:rPr>
          <w:rFonts w:ascii="Times New Roman" w:hAnsi="Times New Roman" w:cs="Times New Roman"/>
          <w:color w:val="000000"/>
          <w:shd w:val="clear" w:color="auto" w:fill="FDFDFD"/>
        </w:rPr>
        <w:t xml:space="preserve"> и институти у оквиру Српске академије </w:t>
      </w:r>
      <w:r w:rsidR="00184E2E">
        <w:rPr>
          <w:rFonts w:ascii="Times New Roman" w:hAnsi="Times New Roman" w:cs="Times New Roman"/>
          <w:color w:val="000000"/>
          <w:shd w:val="clear" w:color="auto" w:fill="FDFDFD"/>
        </w:rPr>
        <w:t>наука и уметности. У питању је осам</w:t>
      </w:r>
      <w:r w:rsidRPr="00E74B0F">
        <w:rPr>
          <w:rFonts w:ascii="Times New Roman" w:hAnsi="Times New Roman" w:cs="Times New Roman"/>
          <w:color w:val="000000"/>
          <w:shd w:val="clear" w:color="auto" w:fill="FDFDFD"/>
        </w:rPr>
        <w:t xml:space="preserve"> института са седиштем у Београду.</w:t>
      </w:r>
    </w:p>
    <w:p w14:paraId="3C7E46C4" w14:textId="77777777" w:rsidR="0068129B" w:rsidRPr="00E74B0F" w:rsidRDefault="0068129B" w:rsidP="00E74B0F">
      <w:pPr>
        <w:spacing w:after="0"/>
        <w:ind w:firstLine="720"/>
        <w:rPr>
          <w:rStyle w:val="SubtleReference"/>
          <w:rFonts w:ascii="Times New Roman" w:hAnsi="Times New Roman" w:cs="Times New Roman"/>
          <w:color w:val="auto"/>
        </w:rPr>
      </w:pPr>
    </w:p>
    <w:p w14:paraId="11E6DEA4" w14:textId="77777777" w:rsidR="004F1EAF" w:rsidRPr="00EF64EA" w:rsidRDefault="004F1EAF" w:rsidP="004F1EAF">
      <w:pPr>
        <w:rPr>
          <w:rFonts w:ascii="Times New Roman" w:eastAsia="Times New Roman" w:hAnsi="Times New Roman" w:cs="Times New Roman"/>
        </w:rPr>
      </w:pPr>
      <w:r w:rsidRPr="00EF64EA">
        <w:rPr>
          <w:rFonts w:ascii="Times New Roman" w:eastAsia="Times New Roman" w:hAnsi="Times New Roman" w:cs="Times New Roman"/>
          <w:noProof/>
          <w:lang w:val="en-US"/>
        </w:rPr>
        <mc:AlternateContent>
          <mc:Choice Requires="wps">
            <w:drawing>
              <wp:anchor distT="0" distB="0" distL="114300" distR="114300" simplePos="0" relativeHeight="251824128" behindDoc="0" locked="0" layoutInCell="1" allowOverlap="1" wp14:anchorId="64D1BEC4" wp14:editId="5D9058F7">
                <wp:simplePos x="0" y="0"/>
                <wp:positionH relativeFrom="margin">
                  <wp:posOffset>259080</wp:posOffset>
                </wp:positionH>
                <wp:positionV relativeFrom="paragraph">
                  <wp:posOffset>7620</wp:posOffset>
                </wp:positionV>
                <wp:extent cx="5524500" cy="449580"/>
                <wp:effectExtent l="0" t="0" r="38100" b="64770"/>
                <wp:wrapNone/>
                <wp:docPr id="219" name="AutoShape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24500" cy="449580"/>
                        </a:xfrm>
                        <a:prstGeom prst="roundRect">
                          <a:avLst>
                            <a:gd name="adj" fmla="val 16667"/>
                          </a:avLst>
                        </a:prstGeom>
                        <a:gradFill rotWithShape="0">
                          <a:gsLst>
                            <a:gs pos="0">
                              <a:sysClr val="window" lastClr="FFFFFF">
                                <a:lumMod val="100000"/>
                                <a:lumOff val="0"/>
                              </a:sysClr>
                            </a:gs>
                            <a:gs pos="100000">
                              <a:srgbClr val="A5A5A5">
                                <a:lumMod val="40000"/>
                                <a:lumOff val="60000"/>
                              </a:srgbClr>
                            </a:gs>
                          </a:gsLst>
                          <a:lin ang="5400000" scaled="1"/>
                        </a:gradFill>
                        <a:ln w="12700">
                          <a:solidFill>
                            <a:srgbClr val="A5A5A5">
                              <a:lumMod val="40000"/>
                              <a:lumOff val="60000"/>
                            </a:srgbClr>
                          </a:solidFill>
                          <a:round/>
                          <a:headEnd/>
                          <a:tailEnd/>
                        </a:ln>
                        <a:effectLst>
                          <a:outerShdw dist="28398" dir="3806097" algn="ctr" rotWithShape="0">
                            <a:srgbClr val="A5A5A5">
                              <a:lumMod val="50000"/>
                              <a:lumOff val="0"/>
                              <a:alpha val="50000"/>
                            </a:srgbClr>
                          </a:outerShdw>
                        </a:effectLst>
                      </wps:spPr>
                      <wps:txbx>
                        <w:txbxContent>
                          <w:p w14:paraId="2EA77658" w14:textId="77777777" w:rsidR="001E3E91" w:rsidRPr="00733C54" w:rsidRDefault="001E3E91" w:rsidP="004F1EAF">
                            <w:pPr>
                              <w:jc w:val="center"/>
                            </w:pPr>
                            <w:r w:rsidRPr="00556454">
                              <w:rPr>
                                <w:rFonts w:ascii="Times New Roman" w:hAnsi="Times New Roman" w:cs="Times New Roman"/>
                              </w:rPr>
                              <w:t>МРЕЖА ИНСТИТУЦИЈА ОД НАЦИОНАЛНОГ ЗНАЧАЈА</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roundrect w14:anchorId="64D1BEC4" id="AutoShape 5" o:spid="_x0000_s1026" style="position:absolute;left:0;text-align:left;margin-left:20.4pt;margin-top:.6pt;width:435pt;height:35.4pt;z-index:2518241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" strokecolor="#dbdbdb" strokeweight="1pt">
                <v:fill color2="#dbdbdb" focus="100%" type="gradient"/>
                <v:shadow on="t" color="#525252" opacity=".5" offset="1pt"/>
                <v:textbox>
                  <w:txbxContent>
                    <w:p w14:paraId="2EA77658" w14:textId="77777777" w:rsidR="001E3E91" w:rsidRPr="00733C54" w:rsidRDefault="001E3E91" w:rsidP="004F1EAF">
                      <w:pPr>
                        <w:jc w:val="center"/>
                      </w:pPr>
                      <w:r w:rsidRPr="00556454">
                        <w:rPr>
                          <w:rFonts w:ascii="Times New Roman" w:hAnsi="Times New Roman" w:cs="Times New Roman"/>
                        </w:rPr>
                        <w:t>МРЕЖА ИНСТИТУЦИЈА ОД НАЦИОНАЛНОГ ЗНАЧАЈА</w:t>
                      </w:r>
                    </w:p>
                  </w:txbxContent>
                </v:textbox>
                <w10:wrap anchorx="margin"/>
              </v:roundrect>
            </w:pict>
          </mc:Fallback>
        </mc:AlternateContent>
      </w:r>
    </w:p>
    <w:p w14:paraId="60F8030B" w14:textId="77777777" w:rsidR="004F1EAF" w:rsidRPr="00EF64EA" w:rsidRDefault="004F1EAF" w:rsidP="004F1EAF">
      <w:pPr>
        <w:rPr>
          <w:rFonts w:ascii="Times New Roman" w:eastAsia="Times New Roman" w:hAnsi="Times New Roman" w:cs="Times New Roman"/>
        </w:rPr>
      </w:pPr>
      <w:r w:rsidRPr="00EF64EA">
        <w:rPr>
          <w:rFonts w:ascii="Times New Roman" w:eastAsia="Times New Roman" w:hAnsi="Times New Roman" w:cs="Times New Roman"/>
          <w:noProof/>
          <w:lang w:val="en-US"/>
        </w:rPr>
        <mc:AlternateContent>
          <mc:Choice Requires="wps">
            <w:drawing>
              <wp:anchor distT="0" distB="0" distL="114300" distR="114300" simplePos="0" relativeHeight="251823104" behindDoc="1" locked="0" layoutInCell="1" allowOverlap="1" wp14:anchorId="05B1EDED" wp14:editId="160149AF">
                <wp:simplePos x="0" y="0"/>
                <wp:positionH relativeFrom="column">
                  <wp:posOffset>2979420</wp:posOffset>
                </wp:positionH>
                <wp:positionV relativeFrom="paragraph">
                  <wp:posOffset>147320</wp:posOffset>
                </wp:positionV>
                <wp:extent cx="0" cy="1440000"/>
                <wp:effectExtent l="0" t="0" r="19050" b="27305"/>
                <wp:wrapNone/>
                <wp:docPr id="28" name="Straight Connector 28"/>
                <wp:cNvGraphicFramePr/>
                <a:graphic xmlns:a="http://schemas.openxmlformats.org/drawingml/2006/main">
                  <a:graphicData uri="http://schemas.microsoft.com/office/word/2010/wordprocessingShape">
                    <wps:wsp>
                      <wps:cNvCnPr/>
                      <wps:spPr>
                        <a:xfrm>
                          <a:off x="0" y="0"/>
                          <a:ext cx="0" cy="1440000"/>
                        </a:xfrm>
                        <a:prstGeom prst="line">
                          <a:avLst/>
                        </a:prstGeom>
                        <a:noFill/>
                        <a:ln w="6350" cap="flat" cmpd="sng" algn="ctr">
                          <a:solidFill>
                            <a:sysClr val="windowText" lastClr="000000"/>
                          </a:solidFill>
                          <a:prstDash val="solid"/>
                          <a:miter lim="800000"/>
                        </a:ln>
                        <a:effectLst/>
                      </wps:spPr>
                      <wps:bodyPr/>
                    </wps:wsp>
                  </a:graphicData>
                </a:graphic>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line w14:anchorId="1869FE23" id="Straight Connector 28" o:spid="_x0000_s1026" style="position:absolute;z-index:-25149337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234.6pt,11.6pt" to="234.6pt,1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" strokecolor="windowText" strokeweight=".5pt">
                <v:stroke joinstyle="miter"/>
              </v:line>
            </w:pict>
          </mc:Fallback>
        </mc:AlternateContent>
      </w:r>
    </w:p>
    <w:p w14:paraId="2599ADCD" w14:textId="77777777" w:rsidR="004F1EAF" w:rsidRPr="00EF64EA" w:rsidRDefault="004F1EAF" w:rsidP="004F1EAF">
      <w:pPr>
        <w:tabs>
          <w:tab w:val="center" w:pos="4680"/>
        </w:tabs>
        <w:rPr>
          <w:rFonts w:ascii="Times New Roman" w:eastAsia="Times New Roman" w:hAnsi="Times New Roman" w:cs="Times New Roman"/>
        </w:rPr>
      </w:pPr>
      <w:r w:rsidRPr="00EF64EA">
        <w:rPr>
          <w:rFonts w:ascii="Times New Roman" w:eastAsia="Times New Roman" w:hAnsi="Times New Roman" w:cs="Times New Roman"/>
          <w:noProof/>
          <w:lang w:val="en-US"/>
        </w:rPr>
        <mc:AlternateContent>
          <mc:Choice Requires="wps">
            <w:drawing>
              <wp:anchor distT="0" distB="0" distL="114300" distR="114300" simplePos="0" relativeHeight="251821056" behindDoc="0" locked="0" layoutInCell="1" allowOverlap="1" wp14:anchorId="4A7474F9" wp14:editId="70B84959">
                <wp:simplePos x="0" y="0"/>
                <wp:positionH relativeFrom="margin">
                  <wp:posOffset>2280285</wp:posOffset>
                </wp:positionH>
                <wp:positionV relativeFrom="paragraph">
                  <wp:posOffset>128905</wp:posOffset>
                </wp:positionV>
                <wp:extent cx="1508760" cy="876300"/>
                <wp:effectExtent l="95250" t="95250" r="15240" b="19050"/>
                <wp:wrapNone/>
                <wp:docPr id="221"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08760" cy="876300"/>
                        </a:xfrm>
                        <a:prstGeom prst="rect">
                          <a:avLst/>
                        </a:prstGeom>
                        <a:solidFill>
                          <a:sysClr val="window" lastClr="FFFFFF">
                            <a:lumMod val="100000"/>
                            <a:lumOff val="0"/>
                          </a:sysClr>
                        </a:solidFill>
                        <a:ln w="31750">
                          <a:solidFill>
                            <a:srgbClr val="4472C4">
                              <a:lumMod val="40000"/>
                              <a:lumOff val="60000"/>
                            </a:srgbClr>
                          </a:solidFill>
                          <a:miter lim="800000"/>
                          <a:headEnd/>
                          <a:tailEnd/>
                        </a:ln>
                        <a:effectLst>
                          <a:outerShdw dist="107763" dir="13500000" algn="ctr" rotWithShape="0">
                            <a:srgbClr val="868686">
                              <a:alpha val="50000"/>
                            </a:srgbClr>
                          </a:outerShdw>
                        </a:effectLst>
                      </wps:spPr>
                      <wps:txbx>
                        <w:txbxContent>
                          <w:p w14:paraId="6973CE8E" w14:textId="77777777" w:rsidR="001E3E91" w:rsidRPr="00D433D1" w:rsidRDefault="001E3E91" w:rsidP="004F1EAF">
                            <w:pPr>
                              <w:jc w:val="center"/>
                            </w:pPr>
                            <w:r>
                              <w:rPr>
                                <w:noProof/>
                                <w:lang w:val="en-US"/>
                              </w:rPr>
                              <w:drawing>
                                <wp:inline distT="0" distB="0" distL="0" distR="0" wp14:anchorId="1AC80D75" wp14:editId="07B8FC40">
                                  <wp:extent cx="731520" cy="662425"/>
                                  <wp:effectExtent l="0" t="0" r="0" b="4445"/>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3.jpg"/>
                                          <pic:cNvPicPr/>
                                        </pic:nvPicPr>
                                        <pic:blipFill>
                                          <a:blip r:embed="rId18">
                                            <a:extLst>
                                              <a:ext uri="{28A0092B-C50C-407E-A947-70E740481C1C}">
                                                <a14:useLocalDpi xmlns:a14="http://schemas.microsoft.com/office/drawing/2010/main" val="0"/>
                                              </a:ext>
                                            </a:extLst>
                                          </a:blip>
                                          <a:stretch>
                                            <a:fillRect/>
                                          </a:stretch>
                                        </pic:blipFill>
                                        <pic:spPr>
                                          <a:xfrm>
                                            <a:off x="0" y="0"/>
                                            <a:ext cx="734462" cy="665089"/>
                                          </a:xfrm>
                                          <a:prstGeom prst="rect">
                                            <a:avLst/>
                                          </a:prstGeom>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rect w14:anchorId="4A7474F9" id="Rectangle 6" o:spid="_x0000_s1027" style="position:absolute;left:0;text-align:left;margin-left:179.55pt;margin-top:10.15pt;width:118.8pt;height:69pt;z-index:25182105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" strokecolor="#b4c7e7" strokeweight="2.5pt">
                <v:shadow on="t" color="#868686" opacity=".5" offset="-6pt,-6pt"/>
                <v:textbox>
                  <w:txbxContent>
                    <w:p w14:paraId="6973CE8E" w14:textId="77777777" w:rsidR="001E3E91" w:rsidRPr="00D433D1" w:rsidRDefault="001E3E91" w:rsidP="004F1EAF">
                      <w:pPr>
                        <w:jc w:val="center"/>
                      </w:pPr>
                      <w:r>
                        <w:rPr>
                          <w:noProof/>
                          <w:lang w:val="en-US"/>
                        </w:rPr>
                        <w:drawing>
                          <wp:inline distT="0" distB="0" distL="0" distR="0" wp14:anchorId="1AC80D75" wp14:editId="07B8FC40">
                            <wp:extent cx="731520" cy="662425"/>
                            <wp:effectExtent l="0" t="0" r="0" b="4445"/>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3.jpg"/>
                                    <pic:cNvPicPr/>
                                  </pic:nvPicPr>
                                  <pic:blipFill>
                                    <a:blip r:embed="rId19">
                                      <a:extLst>
                                        <a:ext uri="{28A0092B-C50C-407E-A947-70E740481C1C}">
                                          <a14:useLocalDpi xmlns:a14="http://schemas.microsoft.com/office/drawing/2010/main" val="0"/>
                                        </a:ext>
                                      </a:extLst>
                                    </a:blip>
                                    <a:stretch>
                                      <a:fillRect/>
                                    </a:stretch>
                                  </pic:blipFill>
                                  <pic:spPr>
                                    <a:xfrm>
                                      <a:off x="0" y="0"/>
                                      <a:ext cx="734462" cy="665089"/>
                                    </a:xfrm>
                                    <a:prstGeom prst="rect">
                                      <a:avLst/>
                                    </a:prstGeom>
                                  </pic:spPr>
                                </pic:pic>
                              </a:graphicData>
                            </a:graphic>
                          </wp:inline>
                        </w:drawing>
                      </w:r>
                    </w:p>
                  </w:txbxContent>
                </v:textbox>
                <w10:wrap anchorx="margin"/>
              </v:rect>
            </w:pict>
          </mc:Fallback>
        </mc:AlternateContent>
      </w:r>
      <w:r w:rsidRPr="00EF64EA">
        <w:rPr>
          <w:rFonts w:ascii="Times New Roman" w:eastAsia="Times New Roman" w:hAnsi="Times New Roman" w:cs="Times New Roman"/>
        </w:rPr>
        <w:tab/>
      </w:r>
    </w:p>
    <w:p w14:paraId="13AD69BE" w14:textId="77777777" w:rsidR="004F1EAF" w:rsidRPr="00EF64EA" w:rsidRDefault="004F1EAF" w:rsidP="004F1EAF">
      <w:pPr>
        <w:rPr>
          <w:rFonts w:ascii="Times New Roman" w:eastAsia="Times New Roman" w:hAnsi="Times New Roman" w:cs="Times New Roman"/>
        </w:rPr>
      </w:pPr>
    </w:p>
    <w:p w14:paraId="7EBE5072" w14:textId="77777777" w:rsidR="004F1EAF" w:rsidRPr="00EF64EA" w:rsidRDefault="004F1EAF" w:rsidP="004F1EAF">
      <w:pPr>
        <w:rPr>
          <w:rFonts w:ascii="Times New Roman" w:eastAsia="Times New Roman" w:hAnsi="Times New Roman" w:cs="Times New Roman"/>
        </w:rPr>
      </w:pPr>
    </w:p>
    <w:p w14:paraId="66212EFB" w14:textId="77777777" w:rsidR="004F1EAF" w:rsidRPr="00EF64EA" w:rsidRDefault="004F1EAF" w:rsidP="004F1EAF">
      <w:pPr>
        <w:rPr>
          <w:rFonts w:ascii="Times New Roman" w:eastAsia="Times New Roman" w:hAnsi="Times New Roman" w:cs="Times New Roman"/>
        </w:rPr>
      </w:pPr>
    </w:p>
    <w:p w14:paraId="22143FE8" w14:textId="77777777" w:rsidR="004F1EAF" w:rsidRPr="00EF64EA" w:rsidRDefault="004F1EAF" w:rsidP="004F1EAF">
      <w:pPr>
        <w:rPr>
          <w:rFonts w:ascii="Times New Roman" w:eastAsia="Times New Roman" w:hAnsi="Times New Roman" w:cs="Times New Roman"/>
        </w:rPr>
      </w:pPr>
      <w:r w:rsidRPr="00EF64EA">
        <w:rPr>
          <w:rFonts w:ascii="Times New Roman" w:eastAsia="Times New Roman" w:hAnsi="Times New Roman" w:cs="Times New Roman"/>
          <w:noProof/>
          <w:lang w:val="en-US"/>
        </w:rPr>
        <mc:AlternateContent>
          <mc:Choice Requires="wps">
            <w:drawing>
              <wp:anchor distT="0" distB="0" distL="114300" distR="114300" simplePos="0" relativeHeight="251822080" behindDoc="0" locked="0" layoutInCell="1" allowOverlap="1" wp14:anchorId="68E2D3D1" wp14:editId="328F1E54">
                <wp:simplePos x="0" y="0"/>
                <wp:positionH relativeFrom="margin">
                  <wp:posOffset>1136073</wp:posOffset>
                </wp:positionH>
                <wp:positionV relativeFrom="paragraph">
                  <wp:posOffset>8370</wp:posOffset>
                </wp:positionV>
                <wp:extent cx="3810000" cy="1884219"/>
                <wp:effectExtent l="0" t="0" r="19050" b="40005"/>
                <wp:wrapNone/>
                <wp:docPr id="223"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000" cy="1884219"/>
                        </a:xfrm>
                        <a:prstGeom prst="rect">
                          <a:avLst/>
                        </a:prstGeom>
                        <a:solidFill>
                          <a:srgbClr val="A5A5A5">
                            <a:lumMod val="20000"/>
                            <a:lumOff val="80000"/>
                          </a:srgbClr>
                        </a:solidFill>
                        <a:ln>
                          <a:noFill/>
                        </a:ln>
                        <a:effectLst>
                          <a:outerShdw dist="28398" dir="3806097" algn="ctr" rotWithShape="0">
                            <a:srgbClr val="5B9BD5">
                              <a:lumMod val="50000"/>
                              <a:lumOff val="0"/>
                              <a:alpha val="50000"/>
                            </a:srgbClr>
                          </a:outerShdw>
                        </a:effectLst>
                      </wps:spPr>
                      <wps:txbx>
                        <w:txbxContent>
                          <w:p w14:paraId="685877E8" w14:textId="77777777" w:rsidR="001E3E91" w:rsidRDefault="001E3E91" w:rsidP="003224FD">
                            <w:pPr>
                              <w:pStyle w:val="ListParagraph"/>
                              <w:numPr>
                                <w:ilvl w:val="0"/>
                                <w:numId w:val="7"/>
                              </w:numPr>
                              <w:rPr>
                                <w:rFonts w:ascii="Times New Roman" w:hAnsi="Times New Roman" w:cs="Times New Roman"/>
                              </w:rPr>
                            </w:pPr>
                            <w:r w:rsidRPr="000759F1">
                              <w:rPr>
                                <w:rFonts w:ascii="Times New Roman" w:hAnsi="Times New Roman" w:cs="Times New Roman"/>
                              </w:rPr>
                              <w:t>Балканолошки институт САНУ у Београду</w:t>
                            </w:r>
                          </w:p>
                          <w:p w14:paraId="4AD6ABBB" w14:textId="77777777" w:rsidR="001E3E91" w:rsidRDefault="001E3E91" w:rsidP="003224FD">
                            <w:pPr>
                              <w:pStyle w:val="ListParagraph"/>
                              <w:numPr>
                                <w:ilvl w:val="0"/>
                                <w:numId w:val="7"/>
                              </w:numPr>
                              <w:rPr>
                                <w:rFonts w:ascii="Times New Roman" w:hAnsi="Times New Roman" w:cs="Times New Roman"/>
                              </w:rPr>
                            </w:pPr>
                            <w:r w:rsidRPr="000759F1">
                              <w:rPr>
                                <w:rFonts w:ascii="Times New Roman" w:hAnsi="Times New Roman" w:cs="Times New Roman"/>
                              </w:rPr>
                              <w:t>Византолошки институт САНУ у Београду</w:t>
                            </w:r>
                          </w:p>
                          <w:p w14:paraId="26A3C6F0" w14:textId="77777777" w:rsidR="001E3E91" w:rsidRDefault="001E3E91" w:rsidP="003224FD">
                            <w:pPr>
                              <w:pStyle w:val="ListParagraph"/>
                              <w:numPr>
                                <w:ilvl w:val="0"/>
                                <w:numId w:val="7"/>
                              </w:numPr>
                              <w:rPr>
                                <w:rFonts w:ascii="Times New Roman" w:hAnsi="Times New Roman" w:cs="Times New Roman"/>
                              </w:rPr>
                            </w:pPr>
                            <w:r w:rsidRPr="000759F1">
                              <w:rPr>
                                <w:rFonts w:ascii="Times New Roman" w:hAnsi="Times New Roman" w:cs="Times New Roman"/>
                              </w:rPr>
                              <w:t>Географски институт ,,Јован Цвијић” САНУ у Београду</w:t>
                            </w:r>
                          </w:p>
                          <w:p w14:paraId="451A5E3D" w14:textId="77777777" w:rsidR="001E3E91" w:rsidRDefault="001E3E91" w:rsidP="003224FD">
                            <w:pPr>
                              <w:pStyle w:val="ListParagraph"/>
                              <w:numPr>
                                <w:ilvl w:val="0"/>
                                <w:numId w:val="7"/>
                              </w:numPr>
                              <w:rPr>
                                <w:rFonts w:ascii="Times New Roman" w:hAnsi="Times New Roman" w:cs="Times New Roman"/>
                              </w:rPr>
                            </w:pPr>
                            <w:r w:rsidRPr="000759F1">
                              <w:rPr>
                                <w:rFonts w:ascii="Times New Roman" w:hAnsi="Times New Roman" w:cs="Times New Roman"/>
                              </w:rPr>
                              <w:t>Етнографски институт САНУ у Београду</w:t>
                            </w:r>
                          </w:p>
                          <w:p w14:paraId="3DD24DA9" w14:textId="77777777" w:rsidR="001E3E91" w:rsidRDefault="001E3E91" w:rsidP="003224FD">
                            <w:pPr>
                              <w:pStyle w:val="ListParagraph"/>
                              <w:numPr>
                                <w:ilvl w:val="0"/>
                                <w:numId w:val="7"/>
                              </w:numPr>
                              <w:rPr>
                                <w:rFonts w:ascii="Times New Roman" w:hAnsi="Times New Roman" w:cs="Times New Roman"/>
                              </w:rPr>
                            </w:pPr>
                            <w:r w:rsidRPr="000759F1">
                              <w:rPr>
                                <w:rFonts w:ascii="Times New Roman" w:hAnsi="Times New Roman" w:cs="Times New Roman"/>
                              </w:rPr>
                              <w:t>Институт техничких наука САНУ у Београду</w:t>
                            </w:r>
                          </w:p>
                          <w:p w14:paraId="6706B835" w14:textId="77777777" w:rsidR="001E3E91" w:rsidRDefault="001E3E91" w:rsidP="003224FD">
                            <w:pPr>
                              <w:pStyle w:val="ListParagraph"/>
                              <w:numPr>
                                <w:ilvl w:val="0"/>
                                <w:numId w:val="7"/>
                              </w:numPr>
                              <w:rPr>
                                <w:rFonts w:ascii="Times New Roman" w:hAnsi="Times New Roman" w:cs="Times New Roman"/>
                              </w:rPr>
                            </w:pPr>
                            <w:r w:rsidRPr="000759F1">
                              <w:rPr>
                                <w:rFonts w:ascii="Times New Roman" w:hAnsi="Times New Roman" w:cs="Times New Roman"/>
                              </w:rPr>
                              <w:t>Институт за српски језик САНУ у Београду</w:t>
                            </w:r>
                          </w:p>
                          <w:p w14:paraId="5E61F204" w14:textId="77777777" w:rsidR="001E3E91" w:rsidRDefault="001E3E91" w:rsidP="003224FD">
                            <w:pPr>
                              <w:pStyle w:val="ListParagraph"/>
                              <w:numPr>
                                <w:ilvl w:val="0"/>
                                <w:numId w:val="7"/>
                              </w:numPr>
                              <w:rPr>
                                <w:rFonts w:ascii="Times New Roman" w:hAnsi="Times New Roman" w:cs="Times New Roman"/>
                              </w:rPr>
                            </w:pPr>
                            <w:r w:rsidRPr="000759F1">
                              <w:rPr>
                                <w:rFonts w:ascii="Times New Roman" w:hAnsi="Times New Roman" w:cs="Times New Roman"/>
                              </w:rPr>
                              <w:t>Математички институт САНУ у Београду</w:t>
                            </w:r>
                          </w:p>
                          <w:p w14:paraId="253FBED0" w14:textId="6E8E7006" w:rsidR="001E3E91" w:rsidRPr="000759F1" w:rsidRDefault="001E3E91" w:rsidP="003224FD">
                            <w:pPr>
                              <w:pStyle w:val="ListParagraph"/>
                              <w:numPr>
                                <w:ilvl w:val="0"/>
                                <w:numId w:val="7"/>
                              </w:numPr>
                              <w:rPr>
                                <w:rFonts w:ascii="Times New Roman" w:hAnsi="Times New Roman" w:cs="Times New Roman"/>
                              </w:rPr>
                            </w:pPr>
                            <w:r w:rsidRPr="000759F1">
                              <w:rPr>
                                <w:rFonts w:ascii="Times New Roman" w:hAnsi="Times New Roman" w:cs="Times New Roman"/>
                                <w:lang w:val="sr-Cyrl-RS"/>
                              </w:rPr>
                              <w:t>Музиколошки институт САНУ у Београду</w:t>
                            </w:r>
                          </w:p>
                          <w:p w14:paraId="33C008A1" w14:textId="77777777" w:rsidR="001E3E91" w:rsidRPr="00556454" w:rsidRDefault="001E3E91" w:rsidP="004F1EAF">
                            <w:pPr>
                              <w:rPr>
                                <w:rFonts w:ascii="Times New Roman" w:hAnsi="Times New Roman" w:cs="Times New Roman"/>
                                <w:lang w:val="sr-Cyrl-R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type w14:anchorId="68E2D3D1" id="_x0000_t202" coordsize="21600,21600" o:spt="202" path="m,l,21600r21600,l21600,xe">
                <v:stroke joinstyle="miter"/>
                <v:path gradientshapeok="t" o:connecttype="rect"/>
              </v:shapetype>
              <v:shape id="Text Box 9" o:spid="_x0000_s1028" type="#_x0000_t202" style="position:absolute;left:0;text-align:left;margin-left:89.45pt;margin-top:.65pt;width:300pt;height:148.35pt;z-index:2518220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" fillcolor="#ededed" stroked="f">
                <v:shadow on="t" color="#1f4e79" opacity=".5" offset="1pt"/>
                <v:textbox>
                  <w:txbxContent>
                    <w:p w14:paraId="685877E8" w14:textId="77777777" w:rsidR="001E3E91" w:rsidRDefault="001E3E91" w:rsidP="003224FD">
                      <w:pPr>
                        <w:pStyle w:val="ListParagraph"/>
                        <w:numPr>
                          <w:ilvl w:val="0"/>
                          <w:numId w:val="7"/>
                        </w:numPr>
                        <w:rPr>
                          <w:rFonts w:ascii="Times New Roman" w:hAnsi="Times New Roman" w:cs="Times New Roman"/>
                        </w:rPr>
                      </w:pPr>
                      <w:r w:rsidRPr="000759F1">
                        <w:rPr>
                          <w:rFonts w:ascii="Times New Roman" w:hAnsi="Times New Roman" w:cs="Times New Roman"/>
                        </w:rPr>
                        <w:t>Балканолошки институт САНУ у Београду</w:t>
                      </w:r>
                    </w:p>
                    <w:p w14:paraId="4AD6ABBB" w14:textId="77777777" w:rsidR="001E3E91" w:rsidRDefault="001E3E91" w:rsidP="003224FD">
                      <w:pPr>
                        <w:pStyle w:val="ListParagraph"/>
                        <w:numPr>
                          <w:ilvl w:val="0"/>
                          <w:numId w:val="7"/>
                        </w:numPr>
                        <w:rPr>
                          <w:rFonts w:ascii="Times New Roman" w:hAnsi="Times New Roman" w:cs="Times New Roman"/>
                        </w:rPr>
                      </w:pPr>
                      <w:r w:rsidRPr="000759F1">
                        <w:rPr>
                          <w:rFonts w:ascii="Times New Roman" w:hAnsi="Times New Roman" w:cs="Times New Roman"/>
                        </w:rPr>
                        <w:t>Византолошки институт САНУ у Београду</w:t>
                      </w:r>
                    </w:p>
                    <w:p w14:paraId="26A3C6F0" w14:textId="77777777" w:rsidR="001E3E91" w:rsidRDefault="001E3E91" w:rsidP="003224FD">
                      <w:pPr>
                        <w:pStyle w:val="ListParagraph"/>
                        <w:numPr>
                          <w:ilvl w:val="0"/>
                          <w:numId w:val="7"/>
                        </w:numPr>
                        <w:rPr>
                          <w:rFonts w:ascii="Times New Roman" w:hAnsi="Times New Roman" w:cs="Times New Roman"/>
                        </w:rPr>
                      </w:pPr>
                      <w:r w:rsidRPr="000759F1">
                        <w:rPr>
                          <w:rFonts w:ascii="Times New Roman" w:hAnsi="Times New Roman" w:cs="Times New Roman"/>
                        </w:rPr>
                        <w:t>Географски институт ,,Јован Цвијић” САНУ у Београду</w:t>
                      </w:r>
                    </w:p>
                    <w:p w14:paraId="451A5E3D" w14:textId="77777777" w:rsidR="001E3E91" w:rsidRDefault="001E3E91" w:rsidP="003224FD">
                      <w:pPr>
                        <w:pStyle w:val="ListParagraph"/>
                        <w:numPr>
                          <w:ilvl w:val="0"/>
                          <w:numId w:val="7"/>
                        </w:numPr>
                        <w:rPr>
                          <w:rFonts w:ascii="Times New Roman" w:hAnsi="Times New Roman" w:cs="Times New Roman"/>
                        </w:rPr>
                      </w:pPr>
                      <w:r w:rsidRPr="000759F1">
                        <w:rPr>
                          <w:rFonts w:ascii="Times New Roman" w:hAnsi="Times New Roman" w:cs="Times New Roman"/>
                        </w:rPr>
                        <w:t>Етнографски институт САНУ у Београду</w:t>
                      </w:r>
                    </w:p>
                    <w:p w14:paraId="3DD24DA9" w14:textId="77777777" w:rsidR="001E3E91" w:rsidRDefault="001E3E91" w:rsidP="003224FD">
                      <w:pPr>
                        <w:pStyle w:val="ListParagraph"/>
                        <w:numPr>
                          <w:ilvl w:val="0"/>
                          <w:numId w:val="7"/>
                        </w:numPr>
                        <w:rPr>
                          <w:rFonts w:ascii="Times New Roman" w:hAnsi="Times New Roman" w:cs="Times New Roman"/>
                        </w:rPr>
                      </w:pPr>
                      <w:r w:rsidRPr="000759F1">
                        <w:rPr>
                          <w:rFonts w:ascii="Times New Roman" w:hAnsi="Times New Roman" w:cs="Times New Roman"/>
                        </w:rPr>
                        <w:t>Институт техничких наука САНУ у Београду</w:t>
                      </w:r>
                    </w:p>
                    <w:p w14:paraId="6706B835" w14:textId="77777777" w:rsidR="001E3E91" w:rsidRDefault="001E3E91" w:rsidP="003224FD">
                      <w:pPr>
                        <w:pStyle w:val="ListParagraph"/>
                        <w:numPr>
                          <w:ilvl w:val="0"/>
                          <w:numId w:val="7"/>
                        </w:numPr>
                        <w:rPr>
                          <w:rFonts w:ascii="Times New Roman" w:hAnsi="Times New Roman" w:cs="Times New Roman"/>
                        </w:rPr>
                      </w:pPr>
                      <w:r w:rsidRPr="000759F1">
                        <w:rPr>
                          <w:rFonts w:ascii="Times New Roman" w:hAnsi="Times New Roman" w:cs="Times New Roman"/>
                        </w:rPr>
                        <w:t>Институт за српски језик САНУ у Београду</w:t>
                      </w:r>
                    </w:p>
                    <w:p w14:paraId="5E61F204" w14:textId="77777777" w:rsidR="001E3E91" w:rsidRDefault="001E3E91" w:rsidP="003224FD">
                      <w:pPr>
                        <w:pStyle w:val="ListParagraph"/>
                        <w:numPr>
                          <w:ilvl w:val="0"/>
                          <w:numId w:val="7"/>
                        </w:numPr>
                        <w:rPr>
                          <w:rFonts w:ascii="Times New Roman" w:hAnsi="Times New Roman" w:cs="Times New Roman"/>
                        </w:rPr>
                      </w:pPr>
                      <w:r w:rsidRPr="000759F1">
                        <w:rPr>
                          <w:rFonts w:ascii="Times New Roman" w:hAnsi="Times New Roman" w:cs="Times New Roman"/>
                        </w:rPr>
                        <w:t>Математички институт САНУ у Београду</w:t>
                      </w:r>
                    </w:p>
                    <w:p w14:paraId="253FBED0" w14:textId="6E8E7006" w:rsidR="001E3E91" w:rsidRPr="000759F1" w:rsidRDefault="001E3E91" w:rsidP="003224FD">
                      <w:pPr>
                        <w:pStyle w:val="ListParagraph"/>
                        <w:numPr>
                          <w:ilvl w:val="0"/>
                          <w:numId w:val="7"/>
                        </w:numPr>
                        <w:rPr>
                          <w:rFonts w:ascii="Times New Roman" w:hAnsi="Times New Roman" w:cs="Times New Roman"/>
                        </w:rPr>
                      </w:pPr>
                      <w:r w:rsidRPr="000759F1">
                        <w:rPr>
                          <w:rFonts w:ascii="Times New Roman" w:hAnsi="Times New Roman" w:cs="Times New Roman"/>
                          <w:lang w:val="sr-Cyrl-RS"/>
                        </w:rPr>
                        <w:t>Музиколошки институт САНУ у Београду</w:t>
                      </w:r>
                    </w:p>
                    <w:p w14:paraId="33C008A1" w14:textId="77777777" w:rsidR="001E3E91" w:rsidRPr="00556454" w:rsidRDefault="001E3E91" w:rsidP="004F1EAF">
                      <w:pPr>
                        <w:rPr>
                          <w:rFonts w:ascii="Times New Roman" w:hAnsi="Times New Roman" w:cs="Times New Roman"/>
                          <w:lang w:val="sr-Cyrl-RS"/>
                        </w:rPr>
                      </w:pPr>
                    </w:p>
                  </w:txbxContent>
                </v:textbox>
                <w10:wrap anchorx="margin"/>
              </v:shape>
            </w:pict>
          </mc:Fallback>
        </mc:AlternateContent>
      </w:r>
    </w:p>
    <w:p w14:paraId="7DE47042" w14:textId="77777777" w:rsidR="004F1EAF" w:rsidRPr="00EF64EA" w:rsidRDefault="004F1EAF" w:rsidP="004F1EAF">
      <w:pPr>
        <w:rPr>
          <w:rFonts w:ascii="Times New Roman" w:eastAsia="Times New Roman" w:hAnsi="Times New Roman" w:cs="Times New Roman"/>
        </w:rPr>
      </w:pPr>
    </w:p>
    <w:p w14:paraId="3FB39108" w14:textId="77777777" w:rsidR="004F1EAF" w:rsidRPr="00EF64EA" w:rsidRDefault="004F1EAF" w:rsidP="004F1EAF">
      <w:pPr>
        <w:rPr>
          <w:rFonts w:ascii="Times New Roman" w:eastAsia="Times New Roman" w:hAnsi="Times New Roman" w:cs="Times New Roman"/>
        </w:rPr>
      </w:pPr>
    </w:p>
    <w:p w14:paraId="66CFBFE3" w14:textId="77777777" w:rsidR="004F1EAF" w:rsidRPr="00EF64EA" w:rsidRDefault="004F1EAF" w:rsidP="004F1EAF">
      <w:pPr>
        <w:rPr>
          <w:rFonts w:ascii="Times New Roman" w:eastAsia="Times New Roman" w:hAnsi="Times New Roman" w:cs="Times New Roman"/>
        </w:rPr>
      </w:pPr>
    </w:p>
    <w:p w14:paraId="4B015B74" w14:textId="77777777" w:rsidR="004F1EAF" w:rsidRPr="00EF64EA" w:rsidRDefault="004F1EAF" w:rsidP="004F1EAF">
      <w:pPr>
        <w:rPr>
          <w:rFonts w:ascii="Times New Roman" w:eastAsia="Times New Roman" w:hAnsi="Times New Roman" w:cs="Times New Roman"/>
        </w:rPr>
      </w:pPr>
    </w:p>
    <w:p w14:paraId="0E1E51E0" w14:textId="77777777" w:rsidR="004F1EAF" w:rsidRPr="00EF64EA" w:rsidRDefault="004F1EAF" w:rsidP="004F1EAF">
      <w:pPr>
        <w:rPr>
          <w:rFonts w:ascii="Times New Roman" w:eastAsia="Times New Roman" w:hAnsi="Times New Roman" w:cs="Times New Roman"/>
        </w:rPr>
      </w:pPr>
    </w:p>
    <w:p w14:paraId="07A69D29" w14:textId="77777777" w:rsidR="004F1EAF" w:rsidRPr="00EF64EA" w:rsidRDefault="004F1EAF" w:rsidP="004F1EAF">
      <w:pPr>
        <w:rPr>
          <w:rFonts w:ascii="Times New Roman" w:eastAsia="Times New Roman" w:hAnsi="Times New Roman" w:cs="Times New Roman"/>
        </w:rPr>
      </w:pPr>
    </w:p>
    <w:p w14:paraId="3CEEE75A" w14:textId="536DB341" w:rsidR="004F1EAF" w:rsidRPr="0068129B" w:rsidRDefault="004F1EAF" w:rsidP="0068129B">
      <w:pPr>
        <w:jc w:val="center"/>
        <w:rPr>
          <w:rFonts w:ascii="Times New Roman" w:hAnsi="Times New Roman" w:cs="Times New Roman"/>
          <w:smallCaps/>
          <w:sz w:val="22"/>
          <w:u w:color="7F7F7F" w:themeColor="text1" w:themeTint="80"/>
        </w:rPr>
      </w:pPr>
      <w:r w:rsidRPr="00EF64EA">
        <w:rPr>
          <w:rStyle w:val="SubtleReference"/>
          <w:rFonts w:ascii="Times New Roman" w:hAnsi="Times New Roman" w:cs="Times New Roman"/>
          <w:color w:val="auto"/>
          <w:sz w:val="22"/>
        </w:rPr>
        <w:t>Слика бр. 6a: Институти чији је оснивач Српска академија наука и уметности. Извор: МПНТР</w:t>
      </w:r>
      <w:r w:rsidRPr="00EF64EA">
        <w:rPr>
          <w:rStyle w:val="SubtleReference"/>
          <w:rFonts w:ascii="Times New Roman" w:hAnsi="Times New Roman" w:cs="Times New Roman"/>
          <w:smallCaps w:val="0"/>
          <w:color w:val="auto"/>
          <w:sz w:val="18"/>
          <w:vertAlign w:val="superscript"/>
        </w:rPr>
        <w:footnoteReference w:id="32"/>
      </w:r>
    </w:p>
    <w:p w14:paraId="0CD44275" w14:textId="7A8B1179" w:rsidR="0068129B" w:rsidRPr="0068129B" w:rsidRDefault="0068129B" w:rsidP="0068129B">
      <w:pPr>
        <w:spacing w:after="0"/>
        <w:ind w:firstLine="720"/>
        <w:rPr>
          <w:rFonts w:ascii="Times New Roman" w:hAnsi="Times New Roman" w:cs="Times New Roman"/>
          <w:lang w:val="sr-Cyrl-RS"/>
        </w:rPr>
      </w:pPr>
      <w:r w:rsidRPr="0068129B">
        <w:rPr>
          <w:rFonts w:ascii="Times New Roman" w:hAnsi="Times New Roman" w:cs="Times New Roman"/>
          <w:lang w:val="sr-Cyrl-RS"/>
        </w:rPr>
        <w:t xml:space="preserve">Поред постојећих институција од националног значаја са дугом традицијом (САНУ, Матица Српска), препознате су и нове институције од националног значаја по Закону о високом образовању и Закону о науци и истраживањима. Универзитет од националног значаја је Универзитет у Београду. </w:t>
      </w:r>
    </w:p>
    <w:p w14:paraId="5805E80B" w14:textId="526203D8" w:rsidR="004F1EAF" w:rsidRPr="0068129B" w:rsidRDefault="0068129B" w:rsidP="0068129B">
      <w:pPr>
        <w:spacing w:after="0"/>
        <w:ind w:firstLine="720"/>
        <w:rPr>
          <w:rFonts w:ascii="Times New Roman" w:hAnsi="Times New Roman" w:cs="Times New Roman"/>
          <w:lang w:val="sr-Cyrl-RS"/>
        </w:rPr>
      </w:pPr>
      <w:r w:rsidRPr="0068129B">
        <w:rPr>
          <w:rFonts w:ascii="Times New Roman" w:hAnsi="Times New Roman" w:cs="Times New Roman"/>
          <w:lang w:val="sr-Cyrl-RS"/>
        </w:rPr>
        <w:t>Институти од националног значаја су: Институт за физику, Институт за биолошка истраживања „Синиша Станковић</w:t>
      </w:r>
      <w:r w:rsidR="00226A95" w:rsidRPr="00226A95">
        <w:rPr>
          <w:rFonts w:ascii="Times New Roman" w:hAnsi="Times New Roman" w:cs="Times New Roman"/>
          <w:lang w:val="sr-Cyrl-RS"/>
        </w:rPr>
        <w:t>”</w:t>
      </w:r>
      <w:r w:rsidRPr="0068129B">
        <w:rPr>
          <w:rFonts w:ascii="Times New Roman" w:hAnsi="Times New Roman" w:cs="Times New Roman"/>
          <w:lang w:val="sr-Cyrl-RS"/>
        </w:rPr>
        <w:t>, Институт за хемију, технологију и металургију, Институт за ратарство и повртарство Нови Сад, Институт за нуклеарне науке „Винча</w:t>
      </w:r>
      <w:r w:rsidR="00226A95" w:rsidRPr="00226A95">
        <w:rPr>
          <w:rFonts w:ascii="Times New Roman" w:hAnsi="Times New Roman" w:cs="Times New Roman"/>
          <w:lang w:val="sr-Cyrl-RS"/>
        </w:rPr>
        <w:t>”</w:t>
      </w:r>
      <w:r w:rsidRPr="0068129B">
        <w:rPr>
          <w:rFonts w:ascii="Times New Roman" w:hAnsi="Times New Roman" w:cs="Times New Roman"/>
          <w:lang w:val="sr-Cyrl-RS"/>
        </w:rPr>
        <w:t xml:space="preserve"> и Институт за медицинска истраживања. Улога ових института је развој општег фонда знања, подизање техничко-технолошког нивоа, валоризовање резултата истраживања и ширење сазнања, образовање и оспосoбљавање кадрова за научноистраживачки рад. Шест института од националног значаја за Републику Србију формирали су мрежу и закључили уговор</w:t>
      </w:r>
      <w:r w:rsidR="009469E3">
        <w:rPr>
          <w:rFonts w:ascii="Times New Roman" w:hAnsi="Times New Roman" w:cs="Times New Roman"/>
          <w:lang w:val="sr-Cyrl-RS"/>
        </w:rPr>
        <w:t xml:space="preserve"> о научној сарадњи (Слика бр. 6</w:t>
      </w:r>
      <w:r w:rsidR="009469E3" w:rsidRPr="009469E3">
        <w:rPr>
          <w:rStyle w:val="SubtleReference"/>
          <w:rFonts w:ascii="Times New Roman" w:hAnsi="Times New Roman" w:cs="Times New Roman"/>
          <w:color w:val="auto"/>
        </w:rPr>
        <w:t>б</w:t>
      </w:r>
      <w:r w:rsidRPr="0068129B">
        <w:rPr>
          <w:rFonts w:ascii="Times New Roman" w:hAnsi="Times New Roman" w:cs="Times New Roman"/>
          <w:lang w:val="sr-Cyrl-RS"/>
        </w:rPr>
        <w:t>).</w:t>
      </w:r>
    </w:p>
    <w:p w14:paraId="746DBB57" w14:textId="77777777" w:rsidR="004F1EAF" w:rsidRPr="00EF64EA" w:rsidRDefault="004F1EAF" w:rsidP="004F1EAF">
      <w:pPr>
        <w:jc w:val="center"/>
        <w:rPr>
          <w:rStyle w:val="SubtleReference"/>
          <w:rFonts w:ascii="Times New Roman" w:hAnsi="Times New Roman" w:cs="Times New Roman"/>
          <w:color w:val="auto"/>
          <w:lang w:val="sr-Cyrl-RS"/>
        </w:rPr>
      </w:pPr>
      <w:r w:rsidRPr="00EF64EA">
        <w:rPr>
          <w:rFonts w:ascii="Times New Roman" w:hAnsi="Times New Roman" w:cs="Times New Roman"/>
          <w:noProof/>
          <w:lang w:val="en-US"/>
        </w:rPr>
        <w:drawing>
          <wp:inline distT="0" distB="0" distL="0" distR="0" wp14:anchorId="4273176D" wp14:editId="54569740">
            <wp:extent cx="4643120" cy="3482340"/>
            <wp:effectExtent l="19050" t="19050" r="24130" b="2286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0">
                      <a:extLst>
                        <a:ext uri="{BEBA8EAE-BF5A-486C-A8C5-ECC9F3942E4B}">
                          <a14:imgProps xmlns:a14="http://schemas.microsoft.com/office/drawing/2010/main">
                            <a14:imgLayer r:embed="rId21">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4643120" cy="3482340"/>
                    </a:xfrm>
                    <a:prstGeom prst="rect">
                      <a:avLst/>
                    </a:prstGeom>
                    <a:noFill/>
                    <a:ln>
                      <a:solidFill>
                        <a:schemeClr val="accent5">
                          <a:lumMod val="20000"/>
                          <a:lumOff val="80000"/>
                        </a:schemeClr>
                      </a:solidFill>
                    </a:ln>
                  </pic:spPr>
                </pic:pic>
              </a:graphicData>
            </a:graphic>
          </wp:inline>
        </w:drawing>
      </w:r>
    </w:p>
    <w:p w14:paraId="07312E36" w14:textId="226928F8" w:rsidR="0068129B" w:rsidRDefault="004F1EAF" w:rsidP="0068129B">
      <w:pPr>
        <w:jc w:val="center"/>
        <w:rPr>
          <w:rFonts w:ascii="Times New Roman" w:hAnsi="Times New Roman" w:cs="Times New Roman"/>
          <w:smallCaps/>
          <w:sz w:val="22"/>
          <w:u w:color="7F7F7F" w:themeColor="text1" w:themeTint="80"/>
        </w:rPr>
      </w:pPr>
      <w:r w:rsidRPr="00EF64EA">
        <w:rPr>
          <w:rStyle w:val="SubtleReference"/>
          <w:rFonts w:ascii="Times New Roman" w:hAnsi="Times New Roman" w:cs="Times New Roman"/>
          <w:color w:val="auto"/>
          <w:sz w:val="22"/>
        </w:rPr>
        <w:t>Слика бр. 6б: Мрежа института од националног значаја за Републику Србију. Извор: МПНТР</w:t>
      </w:r>
    </w:p>
    <w:p w14:paraId="405D0157" w14:textId="77777777" w:rsidR="0068129B" w:rsidRPr="0068129B" w:rsidRDefault="0068129B" w:rsidP="0068129B">
      <w:pPr>
        <w:spacing w:after="0"/>
        <w:ind w:firstLine="720"/>
        <w:rPr>
          <w:rFonts w:ascii="Times New Roman" w:hAnsi="Times New Roman" w:cs="Times New Roman"/>
          <w:lang w:val="sr-Cyrl-RS"/>
        </w:rPr>
      </w:pPr>
      <w:r w:rsidRPr="0068129B">
        <w:rPr>
          <w:rFonts w:ascii="Times New Roman" w:hAnsi="Times New Roman" w:cs="Times New Roman"/>
          <w:lang w:val="sr-Cyrl-RS"/>
        </w:rPr>
        <w:t xml:space="preserve">У оквиру бројних измена у научноистраживачком и иновационом систему током претходног стратешког периода, Република Србија је након вишедеценијске паузе обновила и праксу оснивања нових института и то, узимајући у обзир равномерну регионалну распоређеност.  </w:t>
      </w:r>
    </w:p>
    <w:p w14:paraId="4B092F5C" w14:textId="3161BDE6" w:rsidR="0068129B" w:rsidRPr="0068129B" w:rsidRDefault="0068129B" w:rsidP="0068129B">
      <w:pPr>
        <w:spacing w:after="0"/>
        <w:ind w:firstLine="720"/>
        <w:rPr>
          <w:rFonts w:ascii="Times New Roman" w:hAnsi="Times New Roman" w:cs="Times New Roman"/>
          <w:lang w:val="sr-Cyrl-RS"/>
        </w:rPr>
      </w:pPr>
      <w:r w:rsidRPr="0068129B">
        <w:rPr>
          <w:rFonts w:ascii="Times New Roman" w:hAnsi="Times New Roman" w:cs="Times New Roman"/>
          <w:lang w:val="sr-Cyrl-RS"/>
        </w:rPr>
        <w:t xml:space="preserve">Институт за информационе технологије Крагујевац је основан у </w:t>
      </w:r>
      <w:r w:rsidR="00162738">
        <w:rPr>
          <w:rFonts w:ascii="Times New Roman" w:hAnsi="Times New Roman" w:cs="Times New Roman"/>
          <w:lang w:val="sr-Cyrl-RS"/>
        </w:rPr>
        <w:t>јуну</w:t>
      </w:r>
      <w:r w:rsidR="00162738" w:rsidRPr="0068129B">
        <w:rPr>
          <w:rFonts w:ascii="Times New Roman" w:hAnsi="Times New Roman" w:cs="Times New Roman"/>
          <w:lang w:val="sr-Cyrl-RS"/>
        </w:rPr>
        <w:t xml:space="preserve"> </w:t>
      </w:r>
      <w:r w:rsidRPr="0068129B">
        <w:rPr>
          <w:rFonts w:ascii="Times New Roman" w:hAnsi="Times New Roman" w:cs="Times New Roman"/>
          <w:lang w:val="sr-Cyrl-RS"/>
        </w:rPr>
        <w:t>2019. године са циљем да се обједини више научних области применом информационих технологија у природно-математичким, техничко-технолошким, медицинским, биотехничким и друштвеним наукама. На тај начин се омогућило значајно повећање обима и квалитета научноистраживачког рада, а унапређена су и мултидисциплинарна истраживања.</w:t>
      </w:r>
    </w:p>
    <w:p w14:paraId="3A6AC493" w14:textId="0D4FFF4D" w:rsidR="0068129B" w:rsidRPr="0068129B" w:rsidRDefault="0068129B" w:rsidP="0068129B">
      <w:pPr>
        <w:spacing w:after="0"/>
        <w:ind w:firstLine="720"/>
        <w:rPr>
          <w:rFonts w:ascii="Times New Roman" w:hAnsi="Times New Roman" w:cs="Times New Roman"/>
          <w:lang w:val="sr-Cyrl-RS"/>
        </w:rPr>
      </w:pPr>
      <w:r w:rsidRPr="0068129B">
        <w:rPr>
          <w:rFonts w:ascii="Times New Roman" w:hAnsi="Times New Roman" w:cs="Times New Roman"/>
          <w:lang w:val="sr-Cyrl-RS"/>
        </w:rPr>
        <w:t>Институт БиоСенс – истраживачко</w:t>
      </w:r>
      <w:r w:rsidRPr="0068129B">
        <w:rPr>
          <w:rFonts w:ascii="Times New Roman" w:hAnsi="Times New Roman" w:cs="Times New Roman"/>
          <w:lang w:val="sr-Latn-RS"/>
        </w:rPr>
        <w:t>-</w:t>
      </w:r>
      <w:r w:rsidRPr="0068129B">
        <w:rPr>
          <w:rFonts w:ascii="Times New Roman" w:hAnsi="Times New Roman" w:cs="Times New Roman"/>
          <w:lang w:val="sr-Cyrl-RS"/>
        </w:rPr>
        <w:t>развојни институт за информационе технологије биосистема, основан 2015. године, посвећен је истраживању и развоју информационих технологија у биосистемима као и савременим примењеним и тржишно-оријентисаним истраживањима у области пољопривреде и хране. Институт БиоСенс преко мултидисциплинарних истраживања умрежава два веома перспективна сектора у</w:t>
      </w:r>
      <w:r w:rsidR="009469E3" w:rsidRPr="009469E3">
        <w:rPr>
          <w:rFonts w:ascii="Times New Roman" w:hAnsi="Times New Roman" w:cs="Times New Roman"/>
          <w:lang w:val="sr-Cyrl-RS"/>
        </w:rPr>
        <w:t xml:space="preserve"> </w:t>
      </w:r>
      <w:r w:rsidR="009469E3">
        <w:rPr>
          <w:rFonts w:ascii="Times New Roman" w:hAnsi="Times New Roman" w:cs="Times New Roman"/>
          <w:lang w:val="sr-Cyrl-RS"/>
        </w:rPr>
        <w:t>Републици</w:t>
      </w:r>
      <w:r w:rsidRPr="0068129B">
        <w:rPr>
          <w:rFonts w:ascii="Times New Roman" w:hAnsi="Times New Roman" w:cs="Times New Roman"/>
          <w:lang w:val="sr-Cyrl-RS"/>
        </w:rPr>
        <w:t xml:space="preserve"> Србији: ИКТ и пољопривреду.</w:t>
      </w:r>
    </w:p>
    <w:p w14:paraId="2D040150" w14:textId="1BDB7A86" w:rsidR="0068129B" w:rsidRPr="0068129B" w:rsidRDefault="0068129B" w:rsidP="0068129B">
      <w:pPr>
        <w:spacing w:after="0"/>
        <w:ind w:firstLine="720"/>
        <w:rPr>
          <w:rFonts w:ascii="Times New Roman" w:hAnsi="Times New Roman" w:cs="Times New Roman"/>
          <w:lang w:val="sr-Cyrl-RS"/>
        </w:rPr>
      </w:pPr>
      <w:r w:rsidRPr="0068129B">
        <w:rPr>
          <w:rFonts w:ascii="Times New Roman" w:hAnsi="Times New Roman" w:cs="Times New Roman"/>
          <w:lang w:val="sr-Cyrl-RS"/>
        </w:rPr>
        <w:t>Поред оснивања нових институција у току је реализација капиталних пројеката који имају за циљ проширење капацитета и инфраструктуре постојећих НИО. На основу извештаја за 2019. годину Савета за иновационо предузетништво и информационе технологије, унапређење иновационе инфраструктуре реализује се кроз следеће пројекте: изградња БиоСенс института вредности 28 милиона евра, изградња друге фазе Научно-технолошког парка у Новом Саду, изградња Вишефункционалне лабораторијске ламеле Електронског факултета у Нишу пројектоване вредности 6,5 милиона евра, доградња зграде Факултета организационих наука у Београду вредности 7,1 милион евра, изградња два објекта у оквиру пројекта „Верокио</w:t>
      </w:r>
      <w:r w:rsidR="00226A95" w:rsidRPr="00226A95">
        <w:rPr>
          <w:rFonts w:ascii="Times New Roman" w:hAnsi="Times New Roman" w:cs="Times New Roman"/>
          <w:lang w:val="sr-Cyrl-RS"/>
        </w:rPr>
        <w:t>”</w:t>
      </w:r>
      <w:r w:rsidRPr="0068129B">
        <w:rPr>
          <w:rFonts w:ascii="Times New Roman" w:hAnsi="Times New Roman" w:cs="Times New Roman"/>
          <w:lang w:val="sr-Cyrl-RS"/>
        </w:rPr>
        <w:t xml:space="preserve"> Института за физику Београд, проширење капацитета НТП Београд, изградња, реконструкција и доградња зграда за потребе факултета у </w:t>
      </w:r>
      <w:r w:rsidR="006B4112">
        <w:rPr>
          <w:rFonts w:ascii="Times New Roman" w:hAnsi="Times New Roman" w:cs="Times New Roman"/>
          <w:lang w:val="sr-Cyrl-RS"/>
        </w:rPr>
        <w:t xml:space="preserve">Републици </w:t>
      </w:r>
      <w:r w:rsidRPr="0068129B">
        <w:rPr>
          <w:rFonts w:ascii="Times New Roman" w:hAnsi="Times New Roman" w:cs="Times New Roman"/>
          <w:lang w:val="sr-Cyrl-RS"/>
        </w:rPr>
        <w:t>Србији у оквиру пројекта „Унапређење и јачање капацитета универзитетског образовања у Републици Србији</w:t>
      </w:r>
      <w:r w:rsidR="00226A95" w:rsidRPr="00226A95">
        <w:rPr>
          <w:rFonts w:ascii="Times New Roman" w:hAnsi="Times New Roman" w:cs="Times New Roman"/>
          <w:lang w:val="sr-Cyrl-RS"/>
        </w:rPr>
        <w:t>”</w:t>
      </w:r>
      <w:r w:rsidRPr="0068129B">
        <w:rPr>
          <w:rFonts w:ascii="Times New Roman" w:hAnsi="Times New Roman" w:cs="Times New Roman"/>
          <w:lang w:val="sr-Cyrl-RS"/>
        </w:rPr>
        <w:t xml:space="preserve"> пројектованог буџета 95 милиона евра, као и успостављање центра за вештачку интелигенцију, роботику и едукационе технологије у Новом Саду пројектованог буџета за 2020. годину од 1,7 милиона евра.</w:t>
      </w:r>
    </w:p>
    <w:p w14:paraId="46D04E6A" w14:textId="77777777" w:rsidR="0068129B" w:rsidRPr="0068129B" w:rsidRDefault="0068129B" w:rsidP="0068129B">
      <w:pPr>
        <w:spacing w:after="0"/>
        <w:rPr>
          <w:rFonts w:ascii="Times New Roman" w:hAnsi="Times New Roman" w:cs="Times New Roman"/>
          <w:smallCaps/>
          <w:sz w:val="22"/>
          <w:u w:color="7F7F7F" w:themeColor="text1" w:themeTint="80"/>
        </w:rPr>
        <w:sectPr w:rsidR="0068129B" w:rsidRPr="0068129B" w:rsidSect="005318DF">
          <w:headerReference w:type="default" r:id="rId22"/>
          <w:pgSz w:w="12240" w:h="15840"/>
          <w:pgMar w:top="1440" w:right="1440" w:bottom="1440" w:left="1440" w:header="709" w:footer="709" w:gutter="0"/>
          <w:cols w:space="720"/>
          <w:docGrid w:linePitch="326"/>
        </w:sectPr>
      </w:pPr>
    </w:p>
    <w:p w14:paraId="3FF403BC" w14:textId="77777777" w:rsidR="009A3B46" w:rsidRPr="00EF64EA" w:rsidRDefault="00EA1CA7" w:rsidP="00845BFC">
      <w:pPr>
        <w:pStyle w:val="Heading3"/>
        <w:ind w:left="720"/>
        <w:rPr>
          <w:rFonts w:ascii="Times New Roman" w:hAnsi="Times New Roman" w:cs="Times New Roman"/>
          <w:b w:val="0"/>
          <w:bCs w:val="0"/>
          <w:color w:val="auto"/>
        </w:rPr>
      </w:pPr>
      <w:bookmarkStart w:id="15" w:name="_Toc63023446"/>
      <w:r w:rsidRPr="00EF64EA">
        <w:rPr>
          <w:rFonts w:ascii="Times New Roman" w:hAnsi="Times New Roman" w:cs="Times New Roman"/>
          <w:b w:val="0"/>
          <w:bCs w:val="0"/>
          <w:color w:val="auto"/>
        </w:rPr>
        <w:t>III</w:t>
      </w:r>
      <w:r w:rsidR="009A3B46" w:rsidRPr="00EF64EA">
        <w:rPr>
          <w:rFonts w:ascii="Times New Roman" w:hAnsi="Times New Roman" w:cs="Times New Roman"/>
          <w:b w:val="0"/>
          <w:bCs w:val="0"/>
          <w:color w:val="auto"/>
        </w:rPr>
        <w:t>. Структура финансирања</w:t>
      </w:r>
      <w:bookmarkEnd w:id="15"/>
    </w:p>
    <w:p w14:paraId="1CA5CCB5" w14:textId="77777777" w:rsidR="007F1D02" w:rsidRPr="00EF64EA" w:rsidRDefault="007F1D02" w:rsidP="00B658D3">
      <w:pPr>
        <w:rPr>
          <w:rFonts w:ascii="Times New Roman" w:hAnsi="Times New Roman" w:cs="Times New Roman"/>
        </w:rPr>
      </w:pPr>
    </w:p>
    <w:p w14:paraId="6CE0B603" w14:textId="77777777" w:rsidR="0068129B" w:rsidRPr="0068129B" w:rsidRDefault="0068129B" w:rsidP="0068129B">
      <w:pPr>
        <w:spacing w:after="0"/>
        <w:ind w:firstLine="720"/>
        <w:rPr>
          <w:rFonts w:ascii="Times New Roman" w:hAnsi="Times New Roman" w:cs="Times New Roman"/>
          <w:lang w:val="sr-Cyrl-RS"/>
        </w:rPr>
      </w:pPr>
      <w:r w:rsidRPr="0068129B">
        <w:rPr>
          <w:rFonts w:ascii="Times New Roman" w:hAnsi="Times New Roman" w:cs="Times New Roman"/>
          <w:lang w:val="sr-Cyrl-RS"/>
        </w:rPr>
        <w:t xml:space="preserve">Један од кључних предуслова за даљи развој науке представља увећање издвајања за науку које је остварено у претходном периоду. Посматрано у ширем контексту упоредних података у односу на Европску унију, улагање у истраживање и развој у Републици Србији је још далеко испод европског просека (Слика бр. 7). Са друге стране, евидентно је константно повећање улагања у истраживање и развој у укупном БДП-у. </w:t>
      </w:r>
    </w:p>
    <w:p w14:paraId="03B37978" w14:textId="77777777" w:rsidR="0068129B" w:rsidRDefault="0068129B" w:rsidP="0068129B">
      <w:pPr>
        <w:spacing w:after="0"/>
        <w:ind w:firstLine="720"/>
        <w:rPr>
          <w:rFonts w:ascii="Times New Roman" w:hAnsi="Times New Roman" w:cs="Times New Roman"/>
          <w:lang w:val="sr-Cyrl-RS"/>
        </w:rPr>
      </w:pPr>
      <w:r w:rsidRPr="0068129B">
        <w:rPr>
          <w:rFonts w:ascii="Times New Roman" w:hAnsi="Times New Roman" w:cs="Times New Roman"/>
          <w:lang w:val="sr-Cyrl-RS"/>
        </w:rPr>
        <w:t xml:space="preserve">У апсолутним износима, у анализираном десетогодишњем периоду, улагање је повећано са 24,94 милијарде РСД у 2009. години, на 46,62 милијарде РСД у 2018. </w:t>
      </w:r>
      <w:sdt>
        <w:sdtPr>
          <w:rPr>
            <w:rFonts w:ascii="Times New Roman" w:hAnsi="Times New Roman" w:cs="Times New Roman"/>
            <w:lang w:val="sr-Cyrl-RS"/>
          </w:rPr>
          <w:tag w:val="goog_rdk_1"/>
          <w:id w:val="-444622123"/>
        </w:sdtPr>
        <w:sdtEndPr/>
        <w:sdtContent/>
      </w:sdt>
      <w:r w:rsidRPr="0068129B">
        <w:rPr>
          <w:rFonts w:ascii="Times New Roman" w:hAnsi="Times New Roman" w:cs="Times New Roman"/>
          <w:lang w:val="sr-Cyrl-RS"/>
        </w:rPr>
        <w:t>години</w:t>
      </w:r>
      <w:r w:rsidRPr="0068129B">
        <w:rPr>
          <w:rFonts w:ascii="Times New Roman" w:hAnsi="Times New Roman" w:cs="Times New Roman"/>
          <w:vertAlign w:val="superscript"/>
          <w:lang w:val="sr-Cyrl-RS"/>
        </w:rPr>
        <w:footnoteReference w:id="33"/>
      </w:r>
      <w:r w:rsidRPr="0068129B">
        <w:rPr>
          <w:rFonts w:ascii="Times New Roman" w:hAnsi="Times New Roman" w:cs="Times New Roman"/>
          <w:lang w:val="sr-Cyrl-RS"/>
        </w:rPr>
        <w:t>.</w:t>
      </w:r>
    </w:p>
    <w:p w14:paraId="0AC2FCC4" w14:textId="77777777" w:rsidR="0068129B" w:rsidRPr="0068129B" w:rsidRDefault="0068129B" w:rsidP="0068129B">
      <w:pPr>
        <w:spacing w:after="0"/>
        <w:ind w:firstLine="720"/>
        <w:rPr>
          <w:rFonts w:ascii="Times New Roman" w:hAnsi="Times New Roman" w:cs="Times New Roman"/>
          <w:lang w:val="sr-Cyrl-RS"/>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426"/>
      </w:tblGrid>
      <w:tr w:rsidR="00647D03" w:rsidRPr="00EF64EA" w14:paraId="4CC31A21" w14:textId="77777777" w:rsidTr="00E7615F">
        <w:tc>
          <w:tcPr>
            <w:tcW w:w="9350" w:type="dxa"/>
          </w:tcPr>
          <w:p w14:paraId="70461C93" w14:textId="778859BD" w:rsidR="00647D03" w:rsidRPr="00EF64EA" w:rsidRDefault="00647D03" w:rsidP="00647D03">
            <w:pPr>
              <w:jc w:val="center"/>
              <w:rPr>
                <w:rFonts w:ascii="Times New Roman" w:hAnsi="Times New Roman" w:cs="Times New Roman"/>
              </w:rPr>
            </w:pPr>
            <w:r w:rsidRPr="00EF64EA">
              <w:rPr>
                <w:rFonts w:ascii="Times New Roman" w:hAnsi="Times New Roman" w:cs="Times New Roman"/>
                <w:noProof/>
                <w:lang w:val="en-US"/>
              </w:rPr>
              <w:drawing>
                <wp:anchor distT="0" distB="0" distL="114300" distR="114300" simplePos="0" relativeHeight="251854848" behindDoc="0" locked="0" layoutInCell="1" allowOverlap="1" wp14:anchorId="0A7A9EB5" wp14:editId="0740E1C9">
                  <wp:simplePos x="0" y="0"/>
                  <wp:positionH relativeFrom="column">
                    <wp:posOffset>0</wp:posOffset>
                  </wp:positionH>
                  <wp:positionV relativeFrom="paragraph">
                    <wp:posOffset>-4445</wp:posOffset>
                  </wp:positionV>
                  <wp:extent cx="5838825" cy="3137535"/>
                  <wp:effectExtent l="0" t="0" r="9525" b="5715"/>
                  <wp:wrapTopAndBottom/>
                  <wp:docPr id="15" name="Chart 15"/>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14:sizeRelH relativeFrom="page">
                    <wp14:pctWidth>0</wp14:pctWidth>
                  </wp14:sizeRelH>
                  <wp14:sizeRelV relativeFrom="page">
                    <wp14:pctHeight>0</wp14:pctHeight>
                  </wp14:sizeRelV>
                </wp:anchor>
              </w:drawing>
            </w:r>
          </w:p>
        </w:tc>
      </w:tr>
      <w:tr w:rsidR="00647D03" w:rsidRPr="00EF64EA" w14:paraId="4A54BD9E" w14:textId="77777777" w:rsidTr="00E7615F">
        <w:tc>
          <w:tcPr>
            <w:tcW w:w="9350" w:type="dxa"/>
          </w:tcPr>
          <w:p w14:paraId="73CE3F06" w14:textId="0275489D" w:rsidR="00647D03" w:rsidRPr="00EF64EA" w:rsidRDefault="00647D03" w:rsidP="007D4693">
            <w:pPr>
              <w:jc w:val="center"/>
              <w:rPr>
                <w:rStyle w:val="SubtleReference"/>
                <w:rFonts w:ascii="Times New Roman" w:hAnsi="Times New Roman" w:cs="Times New Roman"/>
                <w:color w:val="auto"/>
              </w:rPr>
            </w:pPr>
            <w:r w:rsidRPr="00EF64EA">
              <w:rPr>
                <w:rStyle w:val="SubtleReference"/>
                <w:rFonts w:ascii="Times New Roman" w:hAnsi="Times New Roman" w:cs="Times New Roman"/>
                <w:color w:val="auto"/>
                <w:sz w:val="22"/>
              </w:rPr>
              <w:t>Слика бр. 7: Улагања у науку и развој у процентима БДП у периоду од 2009-2019. године (поређење Републике Србије према просеку у Европској унији и Словенији). Извор: Е</w:t>
            </w:r>
            <w:r w:rsidR="007D4693">
              <w:rPr>
                <w:rStyle w:val="SubtleReference"/>
                <w:rFonts w:ascii="Times New Roman" w:hAnsi="Times New Roman" w:cs="Times New Roman"/>
                <w:color w:val="auto"/>
                <w:sz w:val="22"/>
                <w:lang w:val="sr-Cyrl-RS"/>
              </w:rPr>
              <w:t>в</w:t>
            </w:r>
            <w:r w:rsidRPr="00EF64EA">
              <w:rPr>
                <w:rStyle w:val="SubtleReference"/>
                <w:rFonts w:ascii="Times New Roman" w:hAnsi="Times New Roman" w:cs="Times New Roman"/>
                <w:color w:val="auto"/>
                <w:sz w:val="22"/>
              </w:rPr>
              <w:t>ростат</w:t>
            </w:r>
          </w:p>
        </w:tc>
      </w:tr>
    </w:tbl>
    <w:p w14:paraId="1544294A" w14:textId="77777777" w:rsidR="00647D03" w:rsidRPr="00EF64EA" w:rsidRDefault="00647D03" w:rsidP="00B658D3">
      <w:pPr>
        <w:rPr>
          <w:rFonts w:ascii="Times New Roman" w:hAnsi="Times New Roman" w:cs="Times New Roman"/>
        </w:rPr>
      </w:pPr>
    </w:p>
    <w:p w14:paraId="2C9E1352" w14:textId="69086075" w:rsidR="0068129B" w:rsidRPr="0068129B" w:rsidRDefault="0068129B" w:rsidP="003C47EE">
      <w:pPr>
        <w:ind w:firstLine="720"/>
        <w:rPr>
          <w:rFonts w:ascii="Times New Roman" w:hAnsi="Times New Roman" w:cs="Times New Roman"/>
          <w:lang w:val="sr-Cyrl-RS"/>
        </w:rPr>
      </w:pPr>
      <w:r w:rsidRPr="00DC2F80">
        <w:rPr>
          <w:rFonts w:ascii="Times New Roman" w:hAnsi="Times New Roman" w:cs="Times New Roman"/>
          <w:lang w:val="sr-Cyrl-RS"/>
        </w:rPr>
        <w:t xml:space="preserve">После пада изазваног финансијском кризом, буџетска средства су </w:t>
      </w:r>
      <w:r w:rsidR="00DC2F80" w:rsidRPr="00DC2F80">
        <w:rPr>
          <w:rFonts w:ascii="Times New Roman" w:hAnsi="Times New Roman" w:cs="Times New Roman"/>
          <w:lang w:val="sr-Cyrl-RS"/>
        </w:rPr>
        <w:t>консолидована и увећавана</w:t>
      </w:r>
      <w:r w:rsidRPr="00DC2F80">
        <w:rPr>
          <w:rFonts w:ascii="Times New Roman" w:hAnsi="Times New Roman" w:cs="Times New Roman"/>
          <w:lang w:val="sr-Cyrl-RS"/>
        </w:rPr>
        <w:t>.</w:t>
      </w:r>
      <w:r w:rsidRPr="0068129B">
        <w:rPr>
          <w:rFonts w:ascii="Times New Roman" w:hAnsi="Times New Roman" w:cs="Times New Roman"/>
          <w:lang w:val="sr-Cyrl-RS"/>
        </w:rPr>
        <w:t xml:space="preserve"> Као што је приказано на Слици бр. 8, упоредо су повећане све три компоненте улагања у науку: накнаде за рад, режијски трошкови и трошкови истраживања, што ће обезбедити даљи раст сектора у наредним годинама. Треба посебно истаћи да је удео трошкова истраживања у укупном улагању релативно низак, и да је потребно радити на његовом повећавању. Детаљна структура финансирања научноистраживачког сектора дата је у Прилогу бр. 3.</w:t>
      </w:r>
    </w:p>
    <w:p w14:paraId="478DEEA8" w14:textId="2B098CFB" w:rsidR="00647D03" w:rsidRPr="00EF64EA" w:rsidRDefault="00647D03" w:rsidP="00B658D3">
      <w:pPr>
        <w:rPr>
          <w:rFonts w:ascii="Times New Roman" w:hAnsi="Times New Roman" w:cs="Times New Roman"/>
        </w:rPr>
      </w:pPr>
      <w:r w:rsidRPr="00EF64EA">
        <w:rPr>
          <w:rFonts w:ascii="Times New Roman" w:hAnsi="Times New Roman" w:cs="Times New Roman"/>
          <w:noProof/>
          <w:lang w:val="en-US"/>
        </w:rPr>
        <w:drawing>
          <wp:inline distT="0" distB="0" distL="0" distR="0" wp14:anchorId="28724CE1" wp14:editId="40DEA9CA">
            <wp:extent cx="5580000" cy="2340000"/>
            <wp:effectExtent l="0" t="0" r="1905" b="3175"/>
            <wp:docPr id="47" name="Chart 47"/>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14:paraId="794C8456" w14:textId="6C64D65B" w:rsidR="00647D03" w:rsidRPr="00EF64EA" w:rsidRDefault="00647D03" w:rsidP="00B658D3">
      <w:pPr>
        <w:rPr>
          <w:rFonts w:ascii="Times New Roman" w:hAnsi="Times New Roman" w:cs="Times New Roman"/>
        </w:rPr>
      </w:pPr>
      <w:r w:rsidRPr="00EF64EA">
        <w:rPr>
          <w:rFonts w:ascii="Times New Roman" w:hAnsi="Times New Roman" w:cs="Times New Roman"/>
          <w:noProof/>
          <w:lang w:val="en-US"/>
        </w:rPr>
        <w:drawing>
          <wp:inline distT="0" distB="0" distL="0" distR="0" wp14:anchorId="738063CF" wp14:editId="4757999E">
            <wp:extent cx="5580000" cy="2340000"/>
            <wp:effectExtent l="0" t="0" r="1905" b="3175"/>
            <wp:docPr id="48" name="Chart 48"/>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14:paraId="694CDE15" w14:textId="5D2D49AF" w:rsidR="00647D03" w:rsidRPr="00EF64EA" w:rsidRDefault="00647D03" w:rsidP="00B658D3">
      <w:pPr>
        <w:rPr>
          <w:rFonts w:ascii="Times New Roman" w:hAnsi="Times New Roman" w:cs="Times New Roman"/>
        </w:rPr>
      </w:pPr>
      <w:r w:rsidRPr="00EF64EA">
        <w:rPr>
          <w:rFonts w:ascii="Times New Roman" w:hAnsi="Times New Roman" w:cs="Times New Roman"/>
          <w:noProof/>
          <w:lang w:val="en-US"/>
        </w:rPr>
        <w:drawing>
          <wp:inline distT="0" distB="0" distL="0" distR="0" wp14:anchorId="2D70B7E2" wp14:editId="7D52F671">
            <wp:extent cx="5580000" cy="2340000"/>
            <wp:effectExtent l="0" t="0" r="1905" b="3175"/>
            <wp:docPr id="22" name="Chart 22"/>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14:paraId="18B4BA38" w14:textId="3B453DA2" w:rsidR="00647D03" w:rsidRPr="00EF64EA" w:rsidRDefault="00647D03" w:rsidP="00647D03">
      <w:pPr>
        <w:jc w:val="center"/>
        <w:rPr>
          <w:rFonts w:ascii="Times New Roman" w:eastAsia="Calibri" w:hAnsi="Times New Roman" w:cs="Times New Roman"/>
          <w:smallCaps/>
          <w:sz w:val="22"/>
          <w:u w:color="7F7F7F"/>
          <w:lang w:val="en-US"/>
        </w:rPr>
      </w:pPr>
      <w:r w:rsidRPr="00EF64EA">
        <w:rPr>
          <w:rFonts w:ascii="Times New Roman" w:eastAsia="Calibri" w:hAnsi="Times New Roman" w:cs="Times New Roman"/>
          <w:smallCaps/>
          <w:sz w:val="22"/>
          <w:u w:color="7F7F7F"/>
          <w:lang w:val="en-US"/>
        </w:rPr>
        <w:t xml:space="preserve">Слика бр.8: Структура финансирања истраживања у периоду 2009-2019.године (а. </w:t>
      </w:r>
      <w:r w:rsidRPr="00EF64EA">
        <w:rPr>
          <w:rFonts w:ascii="Times New Roman" w:eastAsia="Calibri" w:hAnsi="Times New Roman" w:cs="Times New Roman"/>
          <w:smallCaps/>
          <w:sz w:val="22"/>
          <w:u w:color="7F7F7F"/>
          <w:lang w:val="sr-Cyrl-RS"/>
        </w:rPr>
        <w:t xml:space="preserve">средства за </w:t>
      </w:r>
      <w:r w:rsidRPr="00EF64EA">
        <w:rPr>
          <w:rFonts w:ascii="Times New Roman" w:eastAsia="Calibri" w:hAnsi="Times New Roman" w:cs="Times New Roman"/>
          <w:smallCaps/>
          <w:sz w:val="22"/>
          <w:u w:color="7F7F7F"/>
          <w:lang w:val="en-US"/>
        </w:rPr>
        <w:t>рад истраживача; б. трошкови истраживања</w:t>
      </w:r>
      <w:r w:rsidRPr="00EF64EA">
        <w:rPr>
          <w:rFonts w:ascii="Times New Roman" w:eastAsia="Calibri" w:hAnsi="Times New Roman" w:cs="Times New Roman"/>
          <w:smallCaps/>
          <w:sz w:val="22"/>
          <w:u w:color="7F7F7F"/>
          <w:lang w:val="sr-Cyrl-RS"/>
        </w:rPr>
        <w:t>; в. режијски трошкови</w:t>
      </w:r>
      <w:r w:rsidRPr="00EF64EA">
        <w:rPr>
          <w:rFonts w:ascii="Times New Roman" w:eastAsia="Calibri" w:hAnsi="Times New Roman" w:cs="Times New Roman"/>
          <w:smallCaps/>
          <w:sz w:val="22"/>
          <w:u w:color="7F7F7F"/>
          <w:lang w:val="en-US"/>
        </w:rPr>
        <w:t xml:space="preserve">). Извор: МПНТР </w:t>
      </w:r>
    </w:p>
    <w:p w14:paraId="06505615" w14:textId="214FFCE6" w:rsidR="0068129B" w:rsidRPr="0068129B" w:rsidRDefault="0068129B" w:rsidP="0068129B">
      <w:pPr>
        <w:spacing w:after="0"/>
        <w:ind w:firstLine="720"/>
        <w:rPr>
          <w:rFonts w:ascii="Times New Roman" w:hAnsi="Times New Roman" w:cs="Times New Roman"/>
          <w:lang w:val="sr-Cyrl-RS"/>
        </w:rPr>
      </w:pPr>
      <w:r w:rsidRPr="0068129B">
        <w:rPr>
          <w:rFonts w:ascii="Times New Roman" w:hAnsi="Times New Roman" w:cs="Times New Roman"/>
          <w:lang w:val="sr-Cyrl-RS"/>
        </w:rPr>
        <w:t xml:space="preserve">Упоредна анализа свих извора финансирања научноистраживачког и иновационог система </w:t>
      </w:r>
      <w:r w:rsidR="006B4112">
        <w:rPr>
          <w:rFonts w:ascii="Times New Roman" w:hAnsi="Times New Roman" w:cs="Times New Roman"/>
          <w:lang w:val="sr-Cyrl-RS"/>
        </w:rPr>
        <w:t xml:space="preserve">Републике </w:t>
      </w:r>
      <w:r w:rsidRPr="0068129B">
        <w:rPr>
          <w:rFonts w:ascii="Times New Roman" w:hAnsi="Times New Roman" w:cs="Times New Roman"/>
          <w:lang w:val="sr-Cyrl-RS"/>
        </w:rPr>
        <w:t>Србије и ЕУ28 за 2018. годину показује да су издвајања по свим изворима, изражена у процентима БДП-а, и даље мања од европских. Истовремено, изражена у апсолутним износима, издвајања су мања за ред величине.</w:t>
      </w:r>
    </w:p>
    <w:p w14:paraId="53031DD9" w14:textId="77777777" w:rsidR="0068129B" w:rsidRPr="0068129B" w:rsidRDefault="0068129B" w:rsidP="0068129B">
      <w:pPr>
        <w:spacing w:after="0"/>
        <w:ind w:firstLine="720"/>
        <w:rPr>
          <w:rFonts w:ascii="Times New Roman" w:hAnsi="Times New Roman" w:cs="Times New Roman"/>
          <w:lang w:val="sr-Cyrl-RS"/>
        </w:rPr>
      </w:pPr>
      <w:r w:rsidRPr="0068129B">
        <w:rPr>
          <w:rFonts w:ascii="Times New Roman" w:hAnsi="Times New Roman" w:cs="Times New Roman"/>
          <w:lang w:val="sr-Cyrl-RS"/>
        </w:rPr>
        <w:t>Кључна разлика је у структури финансирања – у поређењу са ЕУ, посебно мала издвајања су у привреди. Како би се осигурао наставак динамичног раста научноистраживачког и иновационог система, неопходно је повећати издвајања из буџета и увести подстицајне мере привреди за инвестиције у истраживања у НИО.</w:t>
      </w:r>
    </w:p>
    <w:p w14:paraId="2BCDCF05" w14:textId="77777777" w:rsidR="00845BFC" w:rsidRPr="00EF64EA" w:rsidRDefault="00845BFC" w:rsidP="00845BFC">
      <w:pPr>
        <w:spacing w:after="0"/>
        <w:ind w:firstLine="720"/>
        <w:rPr>
          <w:rFonts w:ascii="Times New Roman" w:hAnsi="Times New Roman" w:cs="Times New Roman"/>
        </w:rPr>
      </w:pPr>
    </w:p>
    <w:p w14:paraId="49D82C2C" w14:textId="77777777" w:rsidR="00647D03" w:rsidRPr="00EF64EA" w:rsidRDefault="00647D03" w:rsidP="00647D03">
      <w:pPr>
        <w:jc w:val="left"/>
        <w:rPr>
          <w:rFonts w:ascii="Times New Roman" w:eastAsia="Times New Roman" w:hAnsi="Times New Roman" w:cs="Times New Roman"/>
          <w:smallCaps/>
          <w:sz w:val="22"/>
          <w:szCs w:val="22"/>
          <w:u w:color="7F7F7F"/>
        </w:rPr>
      </w:pPr>
      <w:r w:rsidRPr="00EF64EA">
        <w:rPr>
          <w:rFonts w:ascii="Times New Roman" w:eastAsia="Times New Roman" w:hAnsi="Times New Roman" w:cs="Times New Roman"/>
          <w:smallCaps/>
          <w:sz w:val="22"/>
          <w:szCs w:val="22"/>
          <w:u w:color="7F7F7F"/>
        </w:rPr>
        <w:t>Табела бр. 2: Структура финансирања у 201</w:t>
      </w:r>
      <w:r w:rsidRPr="00EF64EA">
        <w:rPr>
          <w:rFonts w:ascii="Times New Roman" w:eastAsia="Times New Roman" w:hAnsi="Times New Roman" w:cs="Times New Roman"/>
          <w:smallCaps/>
          <w:sz w:val="22"/>
          <w:szCs w:val="22"/>
          <w:u w:color="7F7F7F"/>
          <w:lang w:val="sr-Cyrl-RS"/>
        </w:rPr>
        <w:t>8</w:t>
      </w:r>
      <w:r w:rsidRPr="00EF64EA">
        <w:rPr>
          <w:rFonts w:ascii="Times New Roman" w:eastAsia="Times New Roman" w:hAnsi="Times New Roman" w:cs="Times New Roman"/>
          <w:smallCaps/>
          <w:sz w:val="22"/>
          <w:szCs w:val="22"/>
          <w:u w:color="7F7F7F"/>
        </w:rPr>
        <w:t>. години</w:t>
      </w:r>
      <w:r w:rsidRPr="00EF64EA">
        <w:rPr>
          <w:rFonts w:ascii="Times New Roman" w:eastAsia="Times New Roman" w:hAnsi="Times New Roman" w:cs="Times New Roman"/>
          <w:smallCaps/>
          <w:sz w:val="22"/>
          <w:szCs w:val="22"/>
          <w:u w:color="7F7F7F"/>
          <w:vertAlign w:val="superscript"/>
        </w:rPr>
        <w:footnoteReference w:id="34"/>
      </w:r>
    </w:p>
    <w:tbl>
      <w:tblPr>
        <w:tblW w:w="9740" w:type="dxa"/>
        <w:tblCellMar>
          <w:left w:w="0" w:type="dxa"/>
          <w:right w:w="0" w:type="dxa"/>
        </w:tblCellMar>
        <w:tblLook w:val="0420" w:firstRow="1" w:lastRow="0" w:firstColumn="0" w:lastColumn="0" w:noHBand="0" w:noVBand="1"/>
      </w:tblPr>
      <w:tblGrid>
        <w:gridCol w:w="762"/>
        <w:gridCol w:w="2686"/>
        <w:gridCol w:w="1523"/>
        <w:gridCol w:w="1603"/>
        <w:gridCol w:w="1523"/>
        <w:gridCol w:w="1643"/>
      </w:tblGrid>
      <w:tr w:rsidR="00647D03" w:rsidRPr="00EF64EA" w14:paraId="23537606" w14:textId="77777777" w:rsidTr="00A67AEC">
        <w:trPr>
          <w:trHeight w:val="662"/>
        </w:trPr>
        <w:tc>
          <w:tcPr>
            <w:tcW w:w="762" w:type="dxa"/>
            <w:tcBorders>
              <w:top w:val="single" w:sz="8" w:space="0" w:color="FFFFFF"/>
              <w:left w:val="single" w:sz="8" w:space="0" w:color="FFFFFF"/>
              <w:bottom w:val="single" w:sz="24" w:space="0" w:color="FFFFFF"/>
              <w:right w:val="single" w:sz="8" w:space="0" w:color="FFFFFF"/>
            </w:tcBorders>
            <w:shd w:val="clear" w:color="auto" w:fill="4F81BD"/>
            <w:tcMar>
              <w:top w:w="15" w:type="dxa"/>
              <w:left w:w="108" w:type="dxa"/>
              <w:bottom w:w="0" w:type="dxa"/>
              <w:right w:w="108" w:type="dxa"/>
            </w:tcMar>
            <w:vAlign w:val="center"/>
            <w:hideMark/>
          </w:tcPr>
          <w:p w14:paraId="05236FDA" w14:textId="77777777" w:rsidR="00647D03" w:rsidRPr="00EF64EA" w:rsidRDefault="00647D03" w:rsidP="00647D03">
            <w:pPr>
              <w:rPr>
                <w:rFonts w:ascii="Times New Roman" w:eastAsia="Times New Roman" w:hAnsi="Times New Roman" w:cs="Times New Roman"/>
              </w:rPr>
            </w:pPr>
          </w:p>
        </w:tc>
        <w:tc>
          <w:tcPr>
            <w:tcW w:w="2686" w:type="dxa"/>
            <w:tcBorders>
              <w:top w:val="single" w:sz="8" w:space="0" w:color="FFFFFF"/>
              <w:left w:val="single" w:sz="8" w:space="0" w:color="FFFFFF"/>
              <w:bottom w:val="single" w:sz="24" w:space="0" w:color="FFFFFF"/>
              <w:right w:val="single" w:sz="8" w:space="0" w:color="FFFFFF"/>
            </w:tcBorders>
            <w:shd w:val="clear" w:color="auto" w:fill="4F81BD"/>
            <w:tcMar>
              <w:top w:w="15" w:type="dxa"/>
              <w:left w:w="108" w:type="dxa"/>
              <w:bottom w:w="0" w:type="dxa"/>
              <w:right w:w="108" w:type="dxa"/>
            </w:tcMar>
            <w:vAlign w:val="center"/>
            <w:hideMark/>
          </w:tcPr>
          <w:p w14:paraId="3B86A5D5" w14:textId="77777777" w:rsidR="00647D03" w:rsidRPr="00EF64EA" w:rsidRDefault="00647D03" w:rsidP="00647D03">
            <w:pPr>
              <w:jc w:val="center"/>
              <w:rPr>
                <w:rFonts w:ascii="Times New Roman" w:eastAsia="Times New Roman" w:hAnsi="Times New Roman" w:cs="Times New Roman"/>
                <w:b/>
              </w:rPr>
            </w:pPr>
            <w:r w:rsidRPr="00EF64EA">
              <w:rPr>
                <w:rFonts w:ascii="Times New Roman" w:eastAsia="Times New Roman" w:hAnsi="Times New Roman" w:cs="Times New Roman"/>
                <w:b/>
              </w:rPr>
              <w:t>2018</w:t>
            </w:r>
          </w:p>
        </w:tc>
        <w:tc>
          <w:tcPr>
            <w:tcW w:w="1523" w:type="dxa"/>
            <w:tcBorders>
              <w:top w:val="single" w:sz="8" w:space="0" w:color="FFFFFF"/>
              <w:left w:val="single" w:sz="8" w:space="0" w:color="FFFFFF"/>
              <w:bottom w:val="single" w:sz="24" w:space="0" w:color="FFFFFF"/>
              <w:right w:val="single" w:sz="8" w:space="0" w:color="FFFFFF"/>
            </w:tcBorders>
            <w:shd w:val="clear" w:color="auto" w:fill="4F81BD"/>
            <w:tcMar>
              <w:top w:w="15" w:type="dxa"/>
              <w:left w:w="108" w:type="dxa"/>
              <w:bottom w:w="0" w:type="dxa"/>
              <w:right w:w="108" w:type="dxa"/>
            </w:tcMar>
            <w:vAlign w:val="center"/>
            <w:hideMark/>
          </w:tcPr>
          <w:p w14:paraId="3794B997" w14:textId="77777777" w:rsidR="00647D03" w:rsidRPr="00EF64EA" w:rsidRDefault="00647D03" w:rsidP="00647D03">
            <w:pPr>
              <w:jc w:val="center"/>
              <w:rPr>
                <w:rFonts w:ascii="Times New Roman" w:eastAsia="Times New Roman" w:hAnsi="Times New Roman" w:cs="Times New Roman"/>
                <w:b/>
              </w:rPr>
            </w:pPr>
            <w:r w:rsidRPr="00EF64EA">
              <w:rPr>
                <w:rFonts w:ascii="Times New Roman" w:eastAsia="Times New Roman" w:hAnsi="Times New Roman" w:cs="Times New Roman"/>
                <w:b/>
              </w:rPr>
              <w:t>ЕУ 28</w:t>
            </w:r>
          </w:p>
        </w:tc>
        <w:tc>
          <w:tcPr>
            <w:tcW w:w="1603" w:type="dxa"/>
            <w:tcBorders>
              <w:top w:val="single" w:sz="8" w:space="0" w:color="FFFFFF"/>
              <w:left w:val="single" w:sz="8" w:space="0" w:color="FFFFFF"/>
              <w:bottom w:val="single" w:sz="24" w:space="0" w:color="FFFFFF"/>
              <w:right w:val="single" w:sz="8" w:space="0" w:color="FFFFFF"/>
            </w:tcBorders>
            <w:shd w:val="clear" w:color="auto" w:fill="4F81BD"/>
            <w:tcMar>
              <w:top w:w="15" w:type="dxa"/>
              <w:left w:w="108" w:type="dxa"/>
              <w:bottom w:w="0" w:type="dxa"/>
              <w:right w:w="108" w:type="dxa"/>
            </w:tcMar>
            <w:vAlign w:val="center"/>
            <w:hideMark/>
          </w:tcPr>
          <w:p w14:paraId="5FA0AE32" w14:textId="77777777" w:rsidR="00647D03" w:rsidRPr="00EF64EA" w:rsidRDefault="00647D03" w:rsidP="00647D03">
            <w:pPr>
              <w:jc w:val="center"/>
              <w:rPr>
                <w:rFonts w:ascii="Times New Roman" w:eastAsia="Times New Roman" w:hAnsi="Times New Roman" w:cs="Times New Roman"/>
                <w:b/>
              </w:rPr>
            </w:pPr>
            <w:r w:rsidRPr="00EF64EA">
              <w:rPr>
                <w:rFonts w:ascii="Times New Roman" w:eastAsia="Times New Roman" w:hAnsi="Times New Roman" w:cs="Times New Roman"/>
                <w:b/>
              </w:rPr>
              <w:t>Србија</w:t>
            </w:r>
          </w:p>
        </w:tc>
        <w:tc>
          <w:tcPr>
            <w:tcW w:w="1523" w:type="dxa"/>
            <w:tcBorders>
              <w:top w:val="single" w:sz="8" w:space="0" w:color="FFFFFF"/>
              <w:left w:val="single" w:sz="8" w:space="0" w:color="FFFFFF"/>
              <w:bottom w:val="single" w:sz="24" w:space="0" w:color="FFFFFF"/>
              <w:right w:val="single" w:sz="8" w:space="0" w:color="FFFFFF"/>
            </w:tcBorders>
            <w:shd w:val="clear" w:color="auto" w:fill="4F81BD"/>
            <w:tcMar>
              <w:top w:w="15" w:type="dxa"/>
              <w:left w:w="108" w:type="dxa"/>
              <w:bottom w:w="0" w:type="dxa"/>
              <w:right w:w="108" w:type="dxa"/>
            </w:tcMar>
            <w:vAlign w:val="center"/>
            <w:hideMark/>
          </w:tcPr>
          <w:p w14:paraId="324793EC" w14:textId="77777777" w:rsidR="00647D03" w:rsidRPr="00EF64EA" w:rsidRDefault="00647D03" w:rsidP="00647D03">
            <w:pPr>
              <w:jc w:val="center"/>
              <w:rPr>
                <w:rFonts w:ascii="Times New Roman" w:eastAsia="Times New Roman" w:hAnsi="Times New Roman" w:cs="Times New Roman"/>
                <w:b/>
              </w:rPr>
            </w:pPr>
            <w:r w:rsidRPr="00EF64EA">
              <w:rPr>
                <w:rFonts w:ascii="Times New Roman" w:eastAsia="Times New Roman" w:hAnsi="Times New Roman" w:cs="Times New Roman"/>
                <w:b/>
              </w:rPr>
              <w:t xml:space="preserve">ЕУ28/Срб </w:t>
            </w:r>
            <w:r w:rsidRPr="00EF64EA">
              <w:rPr>
                <w:rFonts w:ascii="Times New Roman" w:eastAsia="Times New Roman" w:hAnsi="Times New Roman" w:cs="Times New Roman"/>
                <w:b/>
                <w:lang w:val="sr-Cyrl-RS"/>
              </w:rPr>
              <w:t>(</w:t>
            </w:r>
            <w:r w:rsidRPr="00EF64EA">
              <w:rPr>
                <w:rFonts w:ascii="Times New Roman" w:eastAsia="Times New Roman" w:hAnsi="Times New Roman" w:cs="Times New Roman"/>
                <w:b/>
              </w:rPr>
              <w:t>%БДП)</w:t>
            </w:r>
          </w:p>
        </w:tc>
        <w:tc>
          <w:tcPr>
            <w:tcW w:w="1643" w:type="dxa"/>
            <w:tcBorders>
              <w:top w:val="single" w:sz="8" w:space="0" w:color="FFFFFF"/>
              <w:left w:val="single" w:sz="8" w:space="0" w:color="FFFFFF"/>
              <w:bottom w:val="single" w:sz="24" w:space="0" w:color="FFFFFF"/>
              <w:right w:val="single" w:sz="8" w:space="0" w:color="FFFFFF"/>
            </w:tcBorders>
            <w:shd w:val="clear" w:color="auto" w:fill="4F81BD"/>
            <w:tcMar>
              <w:top w:w="15" w:type="dxa"/>
              <w:left w:w="108" w:type="dxa"/>
              <w:bottom w:w="0" w:type="dxa"/>
              <w:right w:w="108" w:type="dxa"/>
            </w:tcMar>
            <w:vAlign w:val="center"/>
            <w:hideMark/>
          </w:tcPr>
          <w:p w14:paraId="7F02A3D1" w14:textId="77777777" w:rsidR="00647D03" w:rsidRPr="00EF64EA" w:rsidRDefault="00647D03" w:rsidP="00647D03">
            <w:pPr>
              <w:jc w:val="center"/>
              <w:rPr>
                <w:rFonts w:ascii="Times New Roman" w:eastAsia="Times New Roman" w:hAnsi="Times New Roman" w:cs="Times New Roman"/>
                <w:b/>
              </w:rPr>
            </w:pPr>
            <w:r w:rsidRPr="00EF64EA">
              <w:rPr>
                <w:rFonts w:ascii="Times New Roman" w:eastAsia="Times New Roman" w:hAnsi="Times New Roman" w:cs="Times New Roman"/>
                <w:b/>
              </w:rPr>
              <w:t>ЕУ28/Срб</w:t>
            </w:r>
            <w:r w:rsidRPr="00EF64EA">
              <w:rPr>
                <w:rFonts w:ascii="Times New Roman" w:eastAsia="Times New Roman" w:hAnsi="Times New Roman" w:cs="Times New Roman"/>
                <w:b/>
              </w:rPr>
              <w:br/>
              <w:t>(EUR)</w:t>
            </w:r>
          </w:p>
        </w:tc>
      </w:tr>
      <w:tr w:rsidR="00647D03" w:rsidRPr="00EF64EA" w14:paraId="1BFE5CB9" w14:textId="77777777" w:rsidTr="00A67AEC">
        <w:trPr>
          <w:trHeight w:val="641"/>
        </w:trPr>
        <w:tc>
          <w:tcPr>
            <w:tcW w:w="762" w:type="dxa"/>
            <w:tcBorders>
              <w:top w:val="single" w:sz="24" w:space="0" w:color="FFFFFF"/>
              <w:left w:val="single" w:sz="8" w:space="0" w:color="FFFFFF"/>
              <w:bottom w:val="single" w:sz="8" w:space="0" w:color="FFFFFF"/>
              <w:right w:val="single" w:sz="8" w:space="0" w:color="FFFFFF"/>
            </w:tcBorders>
            <w:shd w:val="clear" w:color="auto" w:fill="D0D8E8"/>
            <w:tcMar>
              <w:top w:w="15" w:type="dxa"/>
              <w:left w:w="108" w:type="dxa"/>
              <w:bottom w:w="0" w:type="dxa"/>
              <w:right w:w="108" w:type="dxa"/>
            </w:tcMar>
            <w:vAlign w:val="center"/>
            <w:hideMark/>
          </w:tcPr>
          <w:p w14:paraId="53E389A3" w14:textId="77777777" w:rsidR="00647D03" w:rsidRPr="00EF64EA" w:rsidRDefault="00647D03" w:rsidP="00647D03">
            <w:pPr>
              <w:rPr>
                <w:rFonts w:ascii="Times New Roman" w:eastAsia="Times New Roman" w:hAnsi="Times New Roman" w:cs="Times New Roman"/>
                <w:sz w:val="22"/>
              </w:rPr>
            </w:pPr>
            <w:r w:rsidRPr="00EF64EA">
              <w:rPr>
                <w:rFonts w:ascii="Times New Roman" w:eastAsia="Times New Roman" w:hAnsi="Times New Roman" w:cs="Times New Roman"/>
                <w:sz w:val="22"/>
              </w:rPr>
              <w:t>1</w:t>
            </w:r>
          </w:p>
        </w:tc>
        <w:tc>
          <w:tcPr>
            <w:tcW w:w="2686" w:type="dxa"/>
            <w:tcBorders>
              <w:top w:val="single" w:sz="24" w:space="0" w:color="FFFFFF"/>
              <w:left w:val="single" w:sz="8" w:space="0" w:color="FFFFFF"/>
              <w:bottom w:val="single" w:sz="8" w:space="0" w:color="FFFFFF"/>
              <w:right w:val="single" w:sz="8" w:space="0" w:color="FFFFFF"/>
            </w:tcBorders>
            <w:shd w:val="clear" w:color="auto" w:fill="D0D8E8"/>
            <w:tcMar>
              <w:top w:w="15" w:type="dxa"/>
              <w:left w:w="108" w:type="dxa"/>
              <w:bottom w:w="0" w:type="dxa"/>
              <w:right w:w="108" w:type="dxa"/>
            </w:tcMar>
            <w:vAlign w:val="center"/>
            <w:hideMark/>
          </w:tcPr>
          <w:p w14:paraId="5B241AAA" w14:textId="77777777" w:rsidR="00647D03" w:rsidRPr="00EF64EA" w:rsidRDefault="00647D03" w:rsidP="00647D03">
            <w:pPr>
              <w:rPr>
                <w:rFonts w:ascii="Times New Roman" w:eastAsia="Times New Roman" w:hAnsi="Times New Roman" w:cs="Times New Roman"/>
                <w:sz w:val="22"/>
              </w:rPr>
            </w:pPr>
            <w:r w:rsidRPr="00EF64EA">
              <w:rPr>
                <w:rFonts w:ascii="Times New Roman" w:eastAsia="Times New Roman" w:hAnsi="Times New Roman" w:cs="Times New Roman"/>
                <w:sz w:val="22"/>
              </w:rPr>
              <w:t xml:space="preserve">Држава </w:t>
            </w:r>
            <w:r w:rsidRPr="00EF64EA">
              <w:rPr>
                <w:rFonts w:ascii="Times New Roman" w:eastAsia="Times New Roman" w:hAnsi="Times New Roman" w:cs="Times New Roman"/>
                <w:sz w:val="22"/>
              </w:rPr>
              <w:sym w:font="Wingdings" w:char="F0E0"/>
            </w:r>
            <w:r w:rsidRPr="00EF64EA">
              <w:rPr>
                <w:rFonts w:ascii="Times New Roman" w:eastAsia="Times New Roman" w:hAnsi="Times New Roman" w:cs="Times New Roman"/>
                <w:sz w:val="22"/>
              </w:rPr>
              <w:t>НИО</w:t>
            </w:r>
          </w:p>
        </w:tc>
        <w:tc>
          <w:tcPr>
            <w:tcW w:w="1523" w:type="dxa"/>
            <w:tcBorders>
              <w:top w:val="single" w:sz="24" w:space="0" w:color="FFFFFF"/>
              <w:left w:val="single" w:sz="8" w:space="0" w:color="FFFFFF"/>
              <w:bottom w:val="single" w:sz="8" w:space="0" w:color="FFFFFF"/>
              <w:right w:val="single" w:sz="8" w:space="0" w:color="FFFFFF"/>
            </w:tcBorders>
            <w:shd w:val="clear" w:color="auto" w:fill="D0D8E8"/>
            <w:tcMar>
              <w:top w:w="15" w:type="dxa"/>
              <w:left w:w="108" w:type="dxa"/>
              <w:bottom w:w="0" w:type="dxa"/>
              <w:right w:w="108" w:type="dxa"/>
            </w:tcMar>
            <w:vAlign w:val="center"/>
            <w:hideMark/>
          </w:tcPr>
          <w:p w14:paraId="131FCD8B" w14:textId="77777777" w:rsidR="00647D03" w:rsidRPr="00EF64EA" w:rsidRDefault="00647D03" w:rsidP="00647D03">
            <w:pPr>
              <w:jc w:val="center"/>
              <w:rPr>
                <w:rFonts w:ascii="Times New Roman" w:eastAsia="Times New Roman" w:hAnsi="Times New Roman" w:cs="Times New Roman"/>
                <w:sz w:val="22"/>
              </w:rPr>
            </w:pPr>
            <w:r w:rsidRPr="00EF64EA">
              <w:rPr>
                <w:rFonts w:ascii="Times New Roman" w:eastAsia="Times New Roman" w:hAnsi="Times New Roman" w:cs="Times New Roman"/>
                <w:sz w:val="22"/>
              </w:rPr>
              <w:t>0.54</w:t>
            </w:r>
          </w:p>
        </w:tc>
        <w:tc>
          <w:tcPr>
            <w:tcW w:w="1603" w:type="dxa"/>
            <w:tcBorders>
              <w:top w:val="single" w:sz="24" w:space="0" w:color="FFFFFF"/>
              <w:left w:val="single" w:sz="8" w:space="0" w:color="FFFFFF"/>
              <w:bottom w:val="single" w:sz="8" w:space="0" w:color="FFFFFF"/>
              <w:right w:val="single" w:sz="8" w:space="0" w:color="FFFFFF"/>
            </w:tcBorders>
            <w:shd w:val="clear" w:color="auto" w:fill="D0D8E8"/>
            <w:tcMar>
              <w:top w:w="15" w:type="dxa"/>
              <w:left w:w="108" w:type="dxa"/>
              <w:bottom w:w="0" w:type="dxa"/>
              <w:right w:w="108" w:type="dxa"/>
            </w:tcMar>
            <w:vAlign w:val="center"/>
            <w:hideMark/>
          </w:tcPr>
          <w:p w14:paraId="461D028C" w14:textId="77777777" w:rsidR="00647D03" w:rsidRPr="00EF64EA" w:rsidRDefault="00647D03" w:rsidP="00647D03">
            <w:pPr>
              <w:jc w:val="center"/>
              <w:rPr>
                <w:rFonts w:ascii="Times New Roman" w:eastAsia="Times New Roman" w:hAnsi="Times New Roman" w:cs="Times New Roman"/>
                <w:sz w:val="22"/>
              </w:rPr>
            </w:pPr>
            <w:r w:rsidRPr="00EF64EA">
              <w:rPr>
                <w:rFonts w:ascii="Times New Roman" w:eastAsia="Times New Roman" w:hAnsi="Times New Roman" w:cs="Times New Roman"/>
                <w:sz w:val="22"/>
              </w:rPr>
              <w:t>0.37</w:t>
            </w:r>
          </w:p>
        </w:tc>
        <w:tc>
          <w:tcPr>
            <w:tcW w:w="1523" w:type="dxa"/>
            <w:tcBorders>
              <w:top w:val="single" w:sz="24" w:space="0" w:color="FFFFFF"/>
              <w:left w:val="single" w:sz="8" w:space="0" w:color="FFFFFF"/>
              <w:bottom w:val="single" w:sz="8" w:space="0" w:color="FFFFFF"/>
              <w:right w:val="single" w:sz="8" w:space="0" w:color="FFFFFF"/>
            </w:tcBorders>
            <w:shd w:val="clear" w:color="auto" w:fill="D0D8E8"/>
            <w:tcMar>
              <w:top w:w="15" w:type="dxa"/>
              <w:left w:w="108" w:type="dxa"/>
              <w:bottom w:w="0" w:type="dxa"/>
              <w:right w:w="108" w:type="dxa"/>
            </w:tcMar>
            <w:vAlign w:val="center"/>
            <w:hideMark/>
          </w:tcPr>
          <w:p w14:paraId="61F77F69" w14:textId="77777777" w:rsidR="00647D03" w:rsidRPr="00EF64EA" w:rsidRDefault="00647D03" w:rsidP="00647D03">
            <w:pPr>
              <w:jc w:val="center"/>
              <w:rPr>
                <w:rFonts w:ascii="Times New Roman" w:eastAsia="Times New Roman" w:hAnsi="Times New Roman" w:cs="Times New Roman"/>
                <w:sz w:val="22"/>
              </w:rPr>
            </w:pPr>
            <w:r w:rsidRPr="00EF64EA">
              <w:rPr>
                <w:rFonts w:ascii="Times New Roman" w:eastAsia="Times New Roman" w:hAnsi="Times New Roman" w:cs="Times New Roman"/>
                <w:sz w:val="22"/>
              </w:rPr>
              <w:t>1.46</w:t>
            </w:r>
          </w:p>
        </w:tc>
        <w:tc>
          <w:tcPr>
            <w:tcW w:w="1643" w:type="dxa"/>
            <w:tcBorders>
              <w:top w:val="single" w:sz="24" w:space="0" w:color="FFFFFF"/>
              <w:left w:val="single" w:sz="8" w:space="0" w:color="FFFFFF"/>
              <w:bottom w:val="single" w:sz="8" w:space="0" w:color="FFFFFF"/>
              <w:right w:val="single" w:sz="8" w:space="0" w:color="FFFFFF"/>
            </w:tcBorders>
            <w:shd w:val="clear" w:color="auto" w:fill="D0D8E8"/>
            <w:tcMar>
              <w:top w:w="15" w:type="dxa"/>
              <w:left w:w="108" w:type="dxa"/>
              <w:bottom w:w="0" w:type="dxa"/>
              <w:right w:w="108" w:type="dxa"/>
            </w:tcMar>
            <w:vAlign w:val="center"/>
            <w:hideMark/>
          </w:tcPr>
          <w:p w14:paraId="6EDFD514" w14:textId="77777777" w:rsidR="00647D03" w:rsidRPr="00EF64EA" w:rsidRDefault="00647D03" w:rsidP="00647D03">
            <w:pPr>
              <w:jc w:val="center"/>
              <w:rPr>
                <w:rFonts w:ascii="Times New Roman" w:eastAsia="Times New Roman" w:hAnsi="Times New Roman" w:cs="Times New Roman"/>
                <w:sz w:val="22"/>
              </w:rPr>
            </w:pPr>
            <w:r w:rsidRPr="00EF64EA">
              <w:rPr>
                <w:rFonts w:ascii="Times New Roman" w:eastAsia="Times New Roman" w:hAnsi="Times New Roman" w:cs="Times New Roman"/>
                <w:sz w:val="22"/>
                <w:lang w:val="sr-Latn-RS"/>
              </w:rPr>
              <w:t>7.33</w:t>
            </w:r>
          </w:p>
        </w:tc>
      </w:tr>
      <w:tr w:rsidR="00647D03" w:rsidRPr="00EF64EA" w14:paraId="6B981940" w14:textId="77777777" w:rsidTr="00A67AEC">
        <w:trPr>
          <w:trHeight w:val="641"/>
        </w:trPr>
        <w:tc>
          <w:tcPr>
            <w:tcW w:w="762" w:type="dxa"/>
            <w:tcBorders>
              <w:top w:val="single" w:sz="8" w:space="0" w:color="FFFFFF"/>
              <w:left w:val="single" w:sz="8" w:space="0" w:color="FFFFFF"/>
              <w:bottom w:val="single" w:sz="8" w:space="0" w:color="FFFFFF"/>
              <w:right w:val="single" w:sz="8" w:space="0" w:color="FFFFFF"/>
            </w:tcBorders>
            <w:shd w:val="clear" w:color="auto" w:fill="E9EDF4"/>
            <w:tcMar>
              <w:top w:w="15" w:type="dxa"/>
              <w:left w:w="108" w:type="dxa"/>
              <w:bottom w:w="0" w:type="dxa"/>
              <w:right w:w="108" w:type="dxa"/>
            </w:tcMar>
            <w:vAlign w:val="center"/>
            <w:hideMark/>
          </w:tcPr>
          <w:p w14:paraId="0837F3CF" w14:textId="77777777" w:rsidR="00647D03" w:rsidRPr="00EF64EA" w:rsidRDefault="00647D03" w:rsidP="00647D03">
            <w:pPr>
              <w:rPr>
                <w:rFonts w:ascii="Times New Roman" w:eastAsia="Times New Roman" w:hAnsi="Times New Roman" w:cs="Times New Roman"/>
                <w:sz w:val="22"/>
              </w:rPr>
            </w:pPr>
            <w:r w:rsidRPr="00EF64EA">
              <w:rPr>
                <w:rFonts w:ascii="Times New Roman" w:eastAsia="Times New Roman" w:hAnsi="Times New Roman" w:cs="Times New Roman"/>
                <w:sz w:val="22"/>
              </w:rPr>
              <w:t>2</w:t>
            </w:r>
          </w:p>
        </w:tc>
        <w:tc>
          <w:tcPr>
            <w:tcW w:w="2686" w:type="dxa"/>
            <w:tcBorders>
              <w:top w:val="single" w:sz="8" w:space="0" w:color="FFFFFF"/>
              <w:left w:val="single" w:sz="8" w:space="0" w:color="FFFFFF"/>
              <w:bottom w:val="single" w:sz="8" w:space="0" w:color="FFFFFF"/>
              <w:right w:val="single" w:sz="8" w:space="0" w:color="FFFFFF"/>
            </w:tcBorders>
            <w:shd w:val="clear" w:color="auto" w:fill="E9EDF4"/>
            <w:tcMar>
              <w:top w:w="15" w:type="dxa"/>
              <w:left w:w="108" w:type="dxa"/>
              <w:bottom w:w="0" w:type="dxa"/>
              <w:right w:w="108" w:type="dxa"/>
            </w:tcMar>
            <w:vAlign w:val="center"/>
            <w:hideMark/>
          </w:tcPr>
          <w:p w14:paraId="6591146E" w14:textId="77777777" w:rsidR="00647D03" w:rsidRPr="00EF64EA" w:rsidRDefault="00647D03" w:rsidP="00647D03">
            <w:pPr>
              <w:rPr>
                <w:rFonts w:ascii="Times New Roman" w:eastAsia="Times New Roman" w:hAnsi="Times New Roman" w:cs="Times New Roman"/>
                <w:sz w:val="22"/>
              </w:rPr>
            </w:pPr>
            <w:r w:rsidRPr="00EF64EA">
              <w:rPr>
                <w:rFonts w:ascii="Times New Roman" w:eastAsia="Times New Roman" w:hAnsi="Times New Roman" w:cs="Times New Roman"/>
                <w:sz w:val="22"/>
              </w:rPr>
              <w:t xml:space="preserve">Држава </w:t>
            </w:r>
            <w:r w:rsidRPr="00EF64EA">
              <w:rPr>
                <w:rFonts w:ascii="Times New Roman" w:eastAsia="Times New Roman" w:hAnsi="Times New Roman" w:cs="Times New Roman"/>
                <w:sz w:val="22"/>
              </w:rPr>
              <w:sym w:font="Wingdings" w:char="F0E0"/>
            </w:r>
            <w:r w:rsidRPr="00EF64EA">
              <w:rPr>
                <w:rFonts w:ascii="Times New Roman" w:eastAsia="Times New Roman" w:hAnsi="Times New Roman" w:cs="Times New Roman"/>
                <w:sz w:val="22"/>
              </w:rPr>
              <w:t xml:space="preserve"> Привреда</w:t>
            </w:r>
          </w:p>
        </w:tc>
        <w:tc>
          <w:tcPr>
            <w:tcW w:w="1523" w:type="dxa"/>
            <w:tcBorders>
              <w:top w:val="single" w:sz="8" w:space="0" w:color="FFFFFF"/>
              <w:left w:val="single" w:sz="8" w:space="0" w:color="FFFFFF"/>
              <w:bottom w:val="single" w:sz="8" w:space="0" w:color="FFFFFF"/>
              <w:right w:val="single" w:sz="8" w:space="0" w:color="FFFFFF"/>
            </w:tcBorders>
            <w:shd w:val="clear" w:color="auto" w:fill="E9EDF4"/>
            <w:tcMar>
              <w:top w:w="15" w:type="dxa"/>
              <w:left w:w="108" w:type="dxa"/>
              <w:bottom w:w="0" w:type="dxa"/>
              <w:right w:w="108" w:type="dxa"/>
            </w:tcMar>
            <w:vAlign w:val="center"/>
            <w:hideMark/>
          </w:tcPr>
          <w:p w14:paraId="09C99DB3" w14:textId="77777777" w:rsidR="00647D03" w:rsidRPr="00EF64EA" w:rsidRDefault="00647D03" w:rsidP="00647D03">
            <w:pPr>
              <w:jc w:val="center"/>
              <w:rPr>
                <w:rFonts w:ascii="Times New Roman" w:eastAsia="Times New Roman" w:hAnsi="Times New Roman" w:cs="Times New Roman"/>
                <w:sz w:val="22"/>
              </w:rPr>
            </w:pPr>
            <w:r w:rsidRPr="00EF64EA">
              <w:rPr>
                <w:rFonts w:ascii="Times New Roman" w:eastAsia="Times New Roman" w:hAnsi="Times New Roman" w:cs="Times New Roman"/>
                <w:sz w:val="22"/>
              </w:rPr>
              <w:t>0.07</w:t>
            </w:r>
          </w:p>
        </w:tc>
        <w:tc>
          <w:tcPr>
            <w:tcW w:w="1603" w:type="dxa"/>
            <w:tcBorders>
              <w:top w:val="single" w:sz="8" w:space="0" w:color="FFFFFF"/>
              <w:left w:val="single" w:sz="8" w:space="0" w:color="FFFFFF"/>
              <w:bottom w:val="single" w:sz="8" w:space="0" w:color="FFFFFF"/>
              <w:right w:val="single" w:sz="8" w:space="0" w:color="FFFFFF"/>
            </w:tcBorders>
            <w:shd w:val="clear" w:color="auto" w:fill="E9EDF4"/>
            <w:tcMar>
              <w:top w:w="15" w:type="dxa"/>
              <w:left w:w="108" w:type="dxa"/>
              <w:bottom w:w="0" w:type="dxa"/>
              <w:right w:w="108" w:type="dxa"/>
            </w:tcMar>
            <w:vAlign w:val="center"/>
            <w:hideMark/>
          </w:tcPr>
          <w:p w14:paraId="16B3986C" w14:textId="77777777" w:rsidR="00647D03" w:rsidRPr="00EF64EA" w:rsidRDefault="00647D03" w:rsidP="00647D03">
            <w:pPr>
              <w:jc w:val="center"/>
              <w:rPr>
                <w:rFonts w:ascii="Times New Roman" w:eastAsia="Times New Roman" w:hAnsi="Times New Roman" w:cs="Times New Roman"/>
                <w:sz w:val="22"/>
              </w:rPr>
            </w:pPr>
            <w:r w:rsidRPr="00EF64EA">
              <w:rPr>
                <w:rFonts w:ascii="Times New Roman" w:eastAsia="Times New Roman" w:hAnsi="Times New Roman" w:cs="Times New Roman"/>
                <w:sz w:val="22"/>
              </w:rPr>
              <w:t>0.02</w:t>
            </w:r>
          </w:p>
        </w:tc>
        <w:tc>
          <w:tcPr>
            <w:tcW w:w="1523" w:type="dxa"/>
            <w:tcBorders>
              <w:top w:val="single" w:sz="8" w:space="0" w:color="FFFFFF"/>
              <w:left w:val="single" w:sz="8" w:space="0" w:color="FFFFFF"/>
              <w:bottom w:val="single" w:sz="8" w:space="0" w:color="FFFFFF"/>
              <w:right w:val="single" w:sz="8" w:space="0" w:color="FFFFFF"/>
            </w:tcBorders>
            <w:shd w:val="clear" w:color="auto" w:fill="E9EDF4"/>
            <w:tcMar>
              <w:top w:w="15" w:type="dxa"/>
              <w:left w:w="108" w:type="dxa"/>
              <w:bottom w:w="0" w:type="dxa"/>
              <w:right w:w="108" w:type="dxa"/>
            </w:tcMar>
            <w:vAlign w:val="center"/>
            <w:hideMark/>
          </w:tcPr>
          <w:p w14:paraId="02EB2A26" w14:textId="77777777" w:rsidR="00647D03" w:rsidRPr="00EF64EA" w:rsidRDefault="00647D03" w:rsidP="00647D03">
            <w:pPr>
              <w:jc w:val="center"/>
              <w:rPr>
                <w:rFonts w:ascii="Times New Roman" w:eastAsia="Times New Roman" w:hAnsi="Times New Roman" w:cs="Times New Roman"/>
                <w:sz w:val="22"/>
              </w:rPr>
            </w:pPr>
            <w:r w:rsidRPr="00EF64EA">
              <w:rPr>
                <w:rFonts w:ascii="Times New Roman" w:eastAsia="Times New Roman" w:hAnsi="Times New Roman" w:cs="Times New Roman"/>
                <w:sz w:val="22"/>
              </w:rPr>
              <w:t>3.50</w:t>
            </w:r>
          </w:p>
        </w:tc>
        <w:tc>
          <w:tcPr>
            <w:tcW w:w="1643" w:type="dxa"/>
            <w:tcBorders>
              <w:top w:val="single" w:sz="8" w:space="0" w:color="FFFFFF"/>
              <w:left w:val="single" w:sz="8" w:space="0" w:color="FFFFFF"/>
              <w:bottom w:val="single" w:sz="8" w:space="0" w:color="FFFFFF"/>
              <w:right w:val="single" w:sz="8" w:space="0" w:color="FFFFFF"/>
            </w:tcBorders>
            <w:shd w:val="clear" w:color="auto" w:fill="E9EDF4"/>
            <w:tcMar>
              <w:top w:w="15" w:type="dxa"/>
              <w:left w:w="108" w:type="dxa"/>
              <w:bottom w:w="0" w:type="dxa"/>
              <w:right w:w="108" w:type="dxa"/>
            </w:tcMar>
            <w:vAlign w:val="center"/>
            <w:hideMark/>
          </w:tcPr>
          <w:p w14:paraId="12BCAF27" w14:textId="77777777" w:rsidR="00647D03" w:rsidRPr="00EF64EA" w:rsidRDefault="00647D03" w:rsidP="00647D03">
            <w:pPr>
              <w:jc w:val="center"/>
              <w:rPr>
                <w:rFonts w:ascii="Times New Roman" w:eastAsia="Times New Roman" w:hAnsi="Times New Roman" w:cs="Times New Roman"/>
                <w:sz w:val="22"/>
              </w:rPr>
            </w:pPr>
            <w:r w:rsidRPr="00EF64EA">
              <w:rPr>
                <w:rFonts w:ascii="Times New Roman" w:eastAsia="Times New Roman" w:hAnsi="Times New Roman" w:cs="Times New Roman"/>
                <w:sz w:val="22"/>
              </w:rPr>
              <w:t>1</w:t>
            </w:r>
            <w:r w:rsidRPr="00EF64EA">
              <w:rPr>
                <w:rFonts w:ascii="Times New Roman" w:eastAsia="Times New Roman" w:hAnsi="Times New Roman" w:cs="Times New Roman"/>
                <w:sz w:val="22"/>
                <w:lang w:val="sr-Latn-RS"/>
              </w:rPr>
              <w:t>6</w:t>
            </w:r>
            <w:r w:rsidRPr="00EF64EA">
              <w:rPr>
                <w:rFonts w:ascii="Times New Roman" w:eastAsia="Times New Roman" w:hAnsi="Times New Roman" w:cs="Times New Roman"/>
                <w:sz w:val="22"/>
              </w:rPr>
              <w:t>.</w:t>
            </w:r>
            <w:r w:rsidRPr="00EF64EA">
              <w:rPr>
                <w:rFonts w:ascii="Times New Roman" w:eastAsia="Times New Roman" w:hAnsi="Times New Roman" w:cs="Times New Roman"/>
                <w:sz w:val="22"/>
                <w:lang w:val="sr-Latn-RS"/>
              </w:rPr>
              <w:t>29</w:t>
            </w:r>
          </w:p>
        </w:tc>
      </w:tr>
      <w:tr w:rsidR="00647D03" w:rsidRPr="00EF64EA" w14:paraId="243FABCF" w14:textId="77777777" w:rsidTr="00A67AEC">
        <w:trPr>
          <w:trHeight w:val="641"/>
        </w:trPr>
        <w:tc>
          <w:tcPr>
            <w:tcW w:w="762" w:type="dxa"/>
            <w:tcBorders>
              <w:top w:val="single" w:sz="8" w:space="0" w:color="FFFFFF"/>
              <w:left w:val="single" w:sz="8" w:space="0" w:color="FFFFFF"/>
              <w:bottom w:val="single" w:sz="8" w:space="0" w:color="FFFFFF"/>
              <w:right w:val="single" w:sz="8" w:space="0" w:color="FFFFFF"/>
            </w:tcBorders>
            <w:shd w:val="clear" w:color="auto" w:fill="D0D8E8"/>
            <w:tcMar>
              <w:top w:w="15" w:type="dxa"/>
              <w:left w:w="108" w:type="dxa"/>
              <w:bottom w:w="0" w:type="dxa"/>
              <w:right w:w="108" w:type="dxa"/>
            </w:tcMar>
            <w:vAlign w:val="center"/>
            <w:hideMark/>
          </w:tcPr>
          <w:p w14:paraId="450D91ED" w14:textId="77777777" w:rsidR="00647D03" w:rsidRPr="00EF64EA" w:rsidRDefault="00647D03" w:rsidP="00647D03">
            <w:pPr>
              <w:rPr>
                <w:rFonts w:ascii="Times New Roman" w:eastAsia="Times New Roman" w:hAnsi="Times New Roman" w:cs="Times New Roman"/>
                <w:sz w:val="22"/>
              </w:rPr>
            </w:pPr>
            <w:r w:rsidRPr="00EF64EA">
              <w:rPr>
                <w:rFonts w:ascii="Times New Roman" w:eastAsia="Times New Roman" w:hAnsi="Times New Roman" w:cs="Times New Roman"/>
                <w:sz w:val="22"/>
              </w:rPr>
              <w:t>3</w:t>
            </w:r>
          </w:p>
        </w:tc>
        <w:tc>
          <w:tcPr>
            <w:tcW w:w="2686" w:type="dxa"/>
            <w:tcBorders>
              <w:top w:val="single" w:sz="8" w:space="0" w:color="FFFFFF"/>
              <w:left w:val="single" w:sz="8" w:space="0" w:color="FFFFFF"/>
              <w:bottom w:val="single" w:sz="8" w:space="0" w:color="FFFFFF"/>
              <w:right w:val="single" w:sz="8" w:space="0" w:color="FFFFFF"/>
            </w:tcBorders>
            <w:shd w:val="clear" w:color="auto" w:fill="D0D8E8"/>
            <w:tcMar>
              <w:top w:w="15" w:type="dxa"/>
              <w:left w:w="108" w:type="dxa"/>
              <w:bottom w:w="0" w:type="dxa"/>
              <w:right w:w="108" w:type="dxa"/>
            </w:tcMar>
            <w:vAlign w:val="center"/>
            <w:hideMark/>
          </w:tcPr>
          <w:p w14:paraId="34A41DAB" w14:textId="733EBA09" w:rsidR="00647D03" w:rsidRPr="00EF64EA" w:rsidRDefault="00647D03" w:rsidP="008124B0">
            <w:pPr>
              <w:rPr>
                <w:rFonts w:ascii="Times New Roman" w:eastAsia="Times New Roman" w:hAnsi="Times New Roman" w:cs="Times New Roman"/>
                <w:sz w:val="22"/>
              </w:rPr>
            </w:pPr>
            <w:r w:rsidRPr="00EF64EA">
              <w:rPr>
                <w:rFonts w:ascii="Times New Roman" w:eastAsia="Times New Roman" w:hAnsi="Times New Roman" w:cs="Times New Roman"/>
                <w:sz w:val="22"/>
              </w:rPr>
              <w:t>Е</w:t>
            </w:r>
            <w:r w:rsidR="008124B0">
              <w:rPr>
                <w:rFonts w:ascii="Times New Roman" w:eastAsia="Times New Roman" w:hAnsi="Times New Roman" w:cs="Times New Roman"/>
                <w:sz w:val="22"/>
                <w:lang w:val="sr-Cyrl-RS"/>
              </w:rPr>
              <w:t>К</w:t>
            </w:r>
            <w:r w:rsidRPr="00EF64EA">
              <w:rPr>
                <w:rFonts w:ascii="Times New Roman" w:eastAsia="Times New Roman" w:hAnsi="Times New Roman" w:cs="Times New Roman"/>
                <w:sz w:val="22"/>
              </w:rPr>
              <w:t xml:space="preserve"> </w:t>
            </w:r>
            <w:r w:rsidRPr="00EF64EA">
              <w:rPr>
                <w:rFonts w:ascii="Times New Roman" w:eastAsia="Times New Roman" w:hAnsi="Times New Roman" w:cs="Times New Roman"/>
                <w:sz w:val="22"/>
              </w:rPr>
              <w:sym w:font="Wingdings" w:char="F0E0"/>
            </w:r>
            <w:r w:rsidRPr="00EF64EA">
              <w:rPr>
                <w:rFonts w:ascii="Times New Roman" w:eastAsia="Times New Roman" w:hAnsi="Times New Roman" w:cs="Times New Roman"/>
                <w:sz w:val="22"/>
              </w:rPr>
              <w:t xml:space="preserve"> Привреда</w:t>
            </w:r>
          </w:p>
        </w:tc>
        <w:tc>
          <w:tcPr>
            <w:tcW w:w="1523" w:type="dxa"/>
            <w:tcBorders>
              <w:top w:val="single" w:sz="8" w:space="0" w:color="FFFFFF"/>
              <w:left w:val="single" w:sz="8" w:space="0" w:color="FFFFFF"/>
              <w:bottom w:val="single" w:sz="8" w:space="0" w:color="FFFFFF"/>
              <w:right w:val="single" w:sz="8" w:space="0" w:color="FFFFFF"/>
            </w:tcBorders>
            <w:shd w:val="clear" w:color="auto" w:fill="D0D8E8"/>
            <w:tcMar>
              <w:top w:w="15" w:type="dxa"/>
              <w:left w:w="108" w:type="dxa"/>
              <w:bottom w:w="0" w:type="dxa"/>
              <w:right w:w="108" w:type="dxa"/>
            </w:tcMar>
            <w:vAlign w:val="center"/>
            <w:hideMark/>
          </w:tcPr>
          <w:p w14:paraId="17130A88" w14:textId="77777777" w:rsidR="00647D03" w:rsidRPr="00EF64EA" w:rsidRDefault="00647D03" w:rsidP="00647D03">
            <w:pPr>
              <w:jc w:val="center"/>
              <w:rPr>
                <w:rFonts w:ascii="Times New Roman" w:eastAsia="Times New Roman" w:hAnsi="Times New Roman" w:cs="Times New Roman"/>
                <w:sz w:val="22"/>
              </w:rPr>
            </w:pPr>
            <w:r w:rsidRPr="00EF64EA">
              <w:rPr>
                <w:rFonts w:ascii="Times New Roman" w:eastAsia="Times New Roman" w:hAnsi="Times New Roman" w:cs="Times New Roman"/>
                <w:sz w:val="22"/>
              </w:rPr>
              <w:t>0.14</w:t>
            </w:r>
          </w:p>
        </w:tc>
        <w:tc>
          <w:tcPr>
            <w:tcW w:w="1603" w:type="dxa"/>
            <w:tcBorders>
              <w:top w:val="single" w:sz="8" w:space="0" w:color="FFFFFF"/>
              <w:left w:val="single" w:sz="8" w:space="0" w:color="FFFFFF"/>
              <w:bottom w:val="single" w:sz="8" w:space="0" w:color="FFFFFF"/>
              <w:right w:val="single" w:sz="8" w:space="0" w:color="FFFFFF"/>
            </w:tcBorders>
            <w:shd w:val="clear" w:color="auto" w:fill="D0D8E8"/>
            <w:tcMar>
              <w:top w:w="15" w:type="dxa"/>
              <w:left w:w="108" w:type="dxa"/>
              <w:bottom w:w="0" w:type="dxa"/>
              <w:right w:w="108" w:type="dxa"/>
            </w:tcMar>
            <w:vAlign w:val="center"/>
            <w:hideMark/>
          </w:tcPr>
          <w:p w14:paraId="5087BBFA" w14:textId="77777777" w:rsidR="00647D03" w:rsidRPr="00EF64EA" w:rsidRDefault="00647D03" w:rsidP="00647D03">
            <w:pPr>
              <w:jc w:val="center"/>
              <w:rPr>
                <w:rFonts w:ascii="Times New Roman" w:eastAsia="Times New Roman" w:hAnsi="Times New Roman" w:cs="Times New Roman"/>
                <w:sz w:val="22"/>
              </w:rPr>
            </w:pPr>
            <w:r w:rsidRPr="00EF64EA">
              <w:rPr>
                <w:rFonts w:ascii="Times New Roman" w:eastAsia="Times New Roman" w:hAnsi="Times New Roman" w:cs="Times New Roman"/>
                <w:sz w:val="22"/>
              </w:rPr>
              <w:t>0.17</w:t>
            </w:r>
          </w:p>
        </w:tc>
        <w:tc>
          <w:tcPr>
            <w:tcW w:w="1523" w:type="dxa"/>
            <w:tcBorders>
              <w:top w:val="single" w:sz="8" w:space="0" w:color="FFFFFF"/>
              <w:left w:val="single" w:sz="8" w:space="0" w:color="FFFFFF"/>
              <w:bottom w:val="single" w:sz="8" w:space="0" w:color="FFFFFF"/>
              <w:right w:val="single" w:sz="8" w:space="0" w:color="FFFFFF"/>
            </w:tcBorders>
            <w:shd w:val="clear" w:color="auto" w:fill="D0D8E8"/>
            <w:tcMar>
              <w:top w:w="15" w:type="dxa"/>
              <w:left w:w="108" w:type="dxa"/>
              <w:bottom w:w="0" w:type="dxa"/>
              <w:right w:w="108" w:type="dxa"/>
            </w:tcMar>
            <w:vAlign w:val="center"/>
            <w:hideMark/>
          </w:tcPr>
          <w:p w14:paraId="024344FC" w14:textId="77777777" w:rsidR="00647D03" w:rsidRPr="00EF64EA" w:rsidRDefault="00647D03" w:rsidP="00647D03">
            <w:pPr>
              <w:jc w:val="center"/>
              <w:rPr>
                <w:rFonts w:ascii="Times New Roman" w:eastAsia="Times New Roman" w:hAnsi="Times New Roman" w:cs="Times New Roman"/>
                <w:sz w:val="22"/>
              </w:rPr>
            </w:pPr>
            <w:r w:rsidRPr="00EF64EA">
              <w:rPr>
                <w:rFonts w:ascii="Times New Roman" w:eastAsia="Times New Roman" w:hAnsi="Times New Roman" w:cs="Times New Roman"/>
                <w:sz w:val="22"/>
                <w:lang w:val="sr-Latn-RS"/>
              </w:rPr>
              <w:t>0</w:t>
            </w:r>
            <w:r w:rsidRPr="00EF64EA">
              <w:rPr>
                <w:rFonts w:ascii="Times New Roman" w:eastAsia="Times New Roman" w:hAnsi="Times New Roman" w:cs="Times New Roman"/>
                <w:sz w:val="22"/>
              </w:rPr>
              <w:t>.</w:t>
            </w:r>
            <w:r w:rsidRPr="00EF64EA">
              <w:rPr>
                <w:rFonts w:ascii="Times New Roman" w:eastAsia="Times New Roman" w:hAnsi="Times New Roman" w:cs="Times New Roman"/>
                <w:sz w:val="22"/>
                <w:lang w:val="sr-Latn-RS"/>
              </w:rPr>
              <w:t>82</w:t>
            </w:r>
          </w:p>
        </w:tc>
        <w:tc>
          <w:tcPr>
            <w:tcW w:w="1643" w:type="dxa"/>
            <w:tcBorders>
              <w:top w:val="single" w:sz="8" w:space="0" w:color="FFFFFF"/>
              <w:left w:val="single" w:sz="8" w:space="0" w:color="FFFFFF"/>
              <w:bottom w:val="single" w:sz="8" w:space="0" w:color="FFFFFF"/>
              <w:right w:val="single" w:sz="8" w:space="0" w:color="FFFFFF"/>
            </w:tcBorders>
            <w:shd w:val="clear" w:color="auto" w:fill="D0D8E8"/>
            <w:tcMar>
              <w:top w:w="15" w:type="dxa"/>
              <w:left w:w="108" w:type="dxa"/>
              <w:bottom w:w="0" w:type="dxa"/>
              <w:right w:w="108" w:type="dxa"/>
            </w:tcMar>
            <w:vAlign w:val="center"/>
            <w:hideMark/>
          </w:tcPr>
          <w:p w14:paraId="69BA1EE2" w14:textId="77777777" w:rsidR="00647D03" w:rsidRPr="00EF64EA" w:rsidRDefault="00647D03" w:rsidP="00647D03">
            <w:pPr>
              <w:jc w:val="center"/>
              <w:rPr>
                <w:rFonts w:ascii="Times New Roman" w:eastAsia="Times New Roman" w:hAnsi="Times New Roman" w:cs="Times New Roman"/>
                <w:sz w:val="22"/>
              </w:rPr>
            </w:pPr>
            <w:r w:rsidRPr="00EF64EA">
              <w:rPr>
                <w:rFonts w:ascii="Times New Roman" w:eastAsia="Times New Roman" w:hAnsi="Times New Roman" w:cs="Times New Roman"/>
                <w:sz w:val="22"/>
              </w:rPr>
              <w:t>4.</w:t>
            </w:r>
            <w:r w:rsidRPr="00EF64EA">
              <w:rPr>
                <w:rFonts w:ascii="Times New Roman" w:eastAsia="Times New Roman" w:hAnsi="Times New Roman" w:cs="Times New Roman"/>
                <w:sz w:val="22"/>
                <w:lang w:val="sr-Latn-RS"/>
              </w:rPr>
              <w:t>20</w:t>
            </w:r>
          </w:p>
        </w:tc>
      </w:tr>
      <w:tr w:rsidR="00647D03" w:rsidRPr="00EF64EA" w14:paraId="5E9BE771" w14:textId="77777777" w:rsidTr="00A67AEC">
        <w:trPr>
          <w:trHeight w:val="641"/>
        </w:trPr>
        <w:tc>
          <w:tcPr>
            <w:tcW w:w="762" w:type="dxa"/>
            <w:tcBorders>
              <w:top w:val="single" w:sz="8" w:space="0" w:color="FFFFFF"/>
              <w:left w:val="single" w:sz="8" w:space="0" w:color="FFFFFF"/>
              <w:bottom w:val="single" w:sz="8" w:space="0" w:color="FFFFFF"/>
              <w:right w:val="single" w:sz="8" w:space="0" w:color="FFFFFF"/>
            </w:tcBorders>
            <w:shd w:val="clear" w:color="auto" w:fill="E9EDF4"/>
            <w:tcMar>
              <w:top w:w="15" w:type="dxa"/>
              <w:left w:w="108" w:type="dxa"/>
              <w:bottom w:w="0" w:type="dxa"/>
              <w:right w:w="108" w:type="dxa"/>
            </w:tcMar>
            <w:vAlign w:val="center"/>
            <w:hideMark/>
          </w:tcPr>
          <w:p w14:paraId="39AED74D" w14:textId="77777777" w:rsidR="00647D03" w:rsidRPr="00EF64EA" w:rsidRDefault="00647D03" w:rsidP="00647D03">
            <w:pPr>
              <w:rPr>
                <w:rFonts w:ascii="Times New Roman" w:eastAsia="Times New Roman" w:hAnsi="Times New Roman" w:cs="Times New Roman"/>
                <w:sz w:val="22"/>
              </w:rPr>
            </w:pPr>
            <w:r w:rsidRPr="00EF64EA">
              <w:rPr>
                <w:rFonts w:ascii="Times New Roman" w:eastAsia="Times New Roman" w:hAnsi="Times New Roman" w:cs="Times New Roman"/>
                <w:sz w:val="22"/>
              </w:rPr>
              <w:t>4</w:t>
            </w:r>
          </w:p>
        </w:tc>
        <w:tc>
          <w:tcPr>
            <w:tcW w:w="2686" w:type="dxa"/>
            <w:tcBorders>
              <w:top w:val="single" w:sz="8" w:space="0" w:color="FFFFFF"/>
              <w:left w:val="single" w:sz="8" w:space="0" w:color="FFFFFF"/>
              <w:bottom w:val="single" w:sz="8" w:space="0" w:color="FFFFFF"/>
              <w:right w:val="single" w:sz="8" w:space="0" w:color="FFFFFF"/>
            </w:tcBorders>
            <w:shd w:val="clear" w:color="auto" w:fill="E9EDF4"/>
            <w:tcMar>
              <w:top w:w="15" w:type="dxa"/>
              <w:left w:w="108" w:type="dxa"/>
              <w:bottom w:w="0" w:type="dxa"/>
              <w:right w:w="108" w:type="dxa"/>
            </w:tcMar>
            <w:vAlign w:val="center"/>
            <w:hideMark/>
          </w:tcPr>
          <w:p w14:paraId="03867A2C" w14:textId="2287ADD9" w:rsidR="00647D03" w:rsidRPr="00EF64EA" w:rsidRDefault="00647D03" w:rsidP="00647D03">
            <w:pPr>
              <w:rPr>
                <w:rFonts w:ascii="Times New Roman" w:eastAsia="Times New Roman" w:hAnsi="Times New Roman" w:cs="Times New Roman"/>
                <w:sz w:val="22"/>
              </w:rPr>
            </w:pPr>
            <w:r w:rsidRPr="00EF64EA">
              <w:rPr>
                <w:rFonts w:ascii="Times New Roman" w:eastAsia="Times New Roman" w:hAnsi="Times New Roman" w:cs="Times New Roman"/>
                <w:sz w:val="22"/>
              </w:rPr>
              <w:t>Е</w:t>
            </w:r>
            <w:r w:rsidR="008124B0">
              <w:rPr>
                <w:rFonts w:ascii="Times New Roman" w:eastAsia="Times New Roman" w:hAnsi="Times New Roman" w:cs="Times New Roman"/>
                <w:sz w:val="22"/>
                <w:lang w:val="sr-Cyrl-RS"/>
              </w:rPr>
              <w:t>К</w:t>
            </w:r>
            <w:r w:rsidRPr="00EF64EA">
              <w:rPr>
                <w:rFonts w:ascii="Times New Roman" w:eastAsia="Times New Roman" w:hAnsi="Times New Roman" w:cs="Times New Roman"/>
                <w:sz w:val="22"/>
              </w:rPr>
              <w:t xml:space="preserve"> </w:t>
            </w:r>
            <w:r w:rsidRPr="00EF64EA">
              <w:rPr>
                <w:rFonts w:ascii="Times New Roman" w:eastAsia="Times New Roman" w:hAnsi="Times New Roman" w:cs="Times New Roman"/>
                <w:sz w:val="22"/>
              </w:rPr>
              <w:sym w:font="Wingdings" w:char="F0E0"/>
            </w:r>
            <w:r w:rsidRPr="00EF64EA">
              <w:rPr>
                <w:rFonts w:ascii="Times New Roman" w:eastAsia="Times New Roman" w:hAnsi="Times New Roman" w:cs="Times New Roman"/>
                <w:sz w:val="22"/>
              </w:rPr>
              <w:t xml:space="preserve"> НИО</w:t>
            </w:r>
          </w:p>
        </w:tc>
        <w:tc>
          <w:tcPr>
            <w:tcW w:w="1523" w:type="dxa"/>
            <w:tcBorders>
              <w:top w:val="single" w:sz="8" w:space="0" w:color="FFFFFF"/>
              <w:left w:val="single" w:sz="8" w:space="0" w:color="FFFFFF"/>
              <w:bottom w:val="single" w:sz="8" w:space="0" w:color="FFFFFF"/>
              <w:right w:val="single" w:sz="8" w:space="0" w:color="FFFFFF"/>
            </w:tcBorders>
            <w:shd w:val="clear" w:color="auto" w:fill="E9EDF4"/>
            <w:tcMar>
              <w:top w:w="15" w:type="dxa"/>
              <w:left w:w="108" w:type="dxa"/>
              <w:bottom w:w="0" w:type="dxa"/>
              <w:right w:w="108" w:type="dxa"/>
            </w:tcMar>
            <w:vAlign w:val="center"/>
            <w:hideMark/>
          </w:tcPr>
          <w:p w14:paraId="59098B40" w14:textId="77777777" w:rsidR="00647D03" w:rsidRPr="00EF64EA" w:rsidRDefault="00647D03" w:rsidP="00647D03">
            <w:pPr>
              <w:jc w:val="center"/>
              <w:rPr>
                <w:rFonts w:ascii="Times New Roman" w:eastAsia="Times New Roman" w:hAnsi="Times New Roman" w:cs="Times New Roman"/>
                <w:sz w:val="22"/>
              </w:rPr>
            </w:pPr>
            <w:r w:rsidRPr="00EF64EA">
              <w:rPr>
                <w:rFonts w:ascii="Times New Roman" w:eastAsia="Times New Roman" w:hAnsi="Times New Roman" w:cs="Times New Roman"/>
                <w:sz w:val="22"/>
              </w:rPr>
              <w:t>0.06</w:t>
            </w:r>
          </w:p>
        </w:tc>
        <w:tc>
          <w:tcPr>
            <w:tcW w:w="1603" w:type="dxa"/>
            <w:tcBorders>
              <w:top w:val="single" w:sz="8" w:space="0" w:color="FFFFFF"/>
              <w:left w:val="single" w:sz="8" w:space="0" w:color="FFFFFF"/>
              <w:bottom w:val="single" w:sz="8" w:space="0" w:color="FFFFFF"/>
              <w:right w:val="single" w:sz="8" w:space="0" w:color="FFFFFF"/>
            </w:tcBorders>
            <w:shd w:val="clear" w:color="auto" w:fill="E9EDF4"/>
            <w:tcMar>
              <w:top w:w="15" w:type="dxa"/>
              <w:left w:w="108" w:type="dxa"/>
              <w:bottom w:w="0" w:type="dxa"/>
              <w:right w:w="108" w:type="dxa"/>
            </w:tcMar>
            <w:vAlign w:val="center"/>
            <w:hideMark/>
          </w:tcPr>
          <w:p w14:paraId="5E3008F7" w14:textId="77777777" w:rsidR="00647D03" w:rsidRPr="00EF64EA" w:rsidRDefault="00647D03" w:rsidP="00647D03">
            <w:pPr>
              <w:jc w:val="center"/>
              <w:rPr>
                <w:rFonts w:ascii="Times New Roman" w:eastAsia="Times New Roman" w:hAnsi="Times New Roman" w:cs="Times New Roman"/>
                <w:sz w:val="22"/>
              </w:rPr>
            </w:pPr>
            <w:r w:rsidRPr="00EF64EA">
              <w:rPr>
                <w:rFonts w:ascii="Times New Roman" w:eastAsia="Times New Roman" w:hAnsi="Times New Roman" w:cs="Times New Roman"/>
                <w:sz w:val="22"/>
              </w:rPr>
              <w:t>0.02</w:t>
            </w:r>
          </w:p>
        </w:tc>
        <w:tc>
          <w:tcPr>
            <w:tcW w:w="1523" w:type="dxa"/>
            <w:tcBorders>
              <w:top w:val="single" w:sz="8" w:space="0" w:color="FFFFFF"/>
              <w:left w:val="single" w:sz="8" w:space="0" w:color="FFFFFF"/>
              <w:bottom w:val="single" w:sz="8" w:space="0" w:color="FFFFFF"/>
              <w:right w:val="single" w:sz="8" w:space="0" w:color="FFFFFF"/>
            </w:tcBorders>
            <w:shd w:val="clear" w:color="auto" w:fill="E9EDF4"/>
            <w:tcMar>
              <w:top w:w="15" w:type="dxa"/>
              <w:left w:w="108" w:type="dxa"/>
              <w:bottom w:w="0" w:type="dxa"/>
              <w:right w:w="108" w:type="dxa"/>
            </w:tcMar>
            <w:vAlign w:val="center"/>
            <w:hideMark/>
          </w:tcPr>
          <w:p w14:paraId="73D4C917" w14:textId="77777777" w:rsidR="00647D03" w:rsidRPr="00EF64EA" w:rsidRDefault="00647D03" w:rsidP="00647D03">
            <w:pPr>
              <w:jc w:val="center"/>
              <w:rPr>
                <w:rFonts w:ascii="Times New Roman" w:eastAsia="Times New Roman" w:hAnsi="Times New Roman" w:cs="Times New Roman"/>
                <w:sz w:val="22"/>
              </w:rPr>
            </w:pPr>
            <w:r w:rsidRPr="00EF64EA">
              <w:rPr>
                <w:rFonts w:ascii="Times New Roman" w:eastAsia="Times New Roman" w:hAnsi="Times New Roman" w:cs="Times New Roman"/>
                <w:sz w:val="22"/>
              </w:rPr>
              <w:t>3.00</w:t>
            </w:r>
          </w:p>
        </w:tc>
        <w:tc>
          <w:tcPr>
            <w:tcW w:w="1643" w:type="dxa"/>
            <w:tcBorders>
              <w:top w:val="single" w:sz="8" w:space="0" w:color="FFFFFF"/>
              <w:left w:val="single" w:sz="8" w:space="0" w:color="FFFFFF"/>
              <w:bottom w:val="single" w:sz="8" w:space="0" w:color="FFFFFF"/>
              <w:right w:val="single" w:sz="8" w:space="0" w:color="FFFFFF"/>
            </w:tcBorders>
            <w:shd w:val="clear" w:color="auto" w:fill="E9EDF4"/>
            <w:tcMar>
              <w:top w:w="15" w:type="dxa"/>
              <w:left w:w="108" w:type="dxa"/>
              <w:bottom w:w="0" w:type="dxa"/>
              <w:right w:w="108" w:type="dxa"/>
            </w:tcMar>
            <w:vAlign w:val="center"/>
            <w:hideMark/>
          </w:tcPr>
          <w:p w14:paraId="45335DA2" w14:textId="77777777" w:rsidR="00647D03" w:rsidRPr="00EF64EA" w:rsidRDefault="00647D03" w:rsidP="00647D03">
            <w:pPr>
              <w:jc w:val="center"/>
              <w:rPr>
                <w:rFonts w:ascii="Times New Roman" w:eastAsia="Times New Roman" w:hAnsi="Times New Roman" w:cs="Times New Roman"/>
                <w:sz w:val="22"/>
              </w:rPr>
            </w:pPr>
            <w:r w:rsidRPr="00EF64EA">
              <w:rPr>
                <w:rFonts w:ascii="Times New Roman" w:eastAsia="Times New Roman" w:hAnsi="Times New Roman" w:cs="Times New Roman"/>
                <w:sz w:val="22"/>
              </w:rPr>
              <w:t>1</w:t>
            </w:r>
            <w:r w:rsidRPr="00EF64EA">
              <w:rPr>
                <w:rFonts w:ascii="Times New Roman" w:eastAsia="Times New Roman" w:hAnsi="Times New Roman" w:cs="Times New Roman"/>
                <w:sz w:val="22"/>
                <w:lang w:val="sr-Latn-RS"/>
              </w:rPr>
              <w:t>2</w:t>
            </w:r>
            <w:r w:rsidRPr="00EF64EA">
              <w:rPr>
                <w:rFonts w:ascii="Times New Roman" w:eastAsia="Times New Roman" w:hAnsi="Times New Roman" w:cs="Times New Roman"/>
                <w:sz w:val="22"/>
              </w:rPr>
              <w:t>.</w:t>
            </w:r>
            <w:r w:rsidRPr="00EF64EA">
              <w:rPr>
                <w:rFonts w:ascii="Times New Roman" w:eastAsia="Times New Roman" w:hAnsi="Times New Roman" w:cs="Times New Roman"/>
                <w:sz w:val="22"/>
                <w:lang w:val="sr-Latn-RS"/>
              </w:rPr>
              <w:t>00</w:t>
            </w:r>
          </w:p>
        </w:tc>
      </w:tr>
      <w:tr w:rsidR="00647D03" w:rsidRPr="00EF64EA" w14:paraId="1F81B43C" w14:textId="77777777" w:rsidTr="00A67AEC">
        <w:trPr>
          <w:trHeight w:val="641"/>
        </w:trPr>
        <w:tc>
          <w:tcPr>
            <w:tcW w:w="762" w:type="dxa"/>
            <w:tcBorders>
              <w:top w:val="single" w:sz="8" w:space="0" w:color="FFFFFF"/>
              <w:left w:val="single" w:sz="8" w:space="0" w:color="FFFFFF"/>
              <w:bottom w:val="single" w:sz="8" w:space="0" w:color="FFFFFF"/>
              <w:right w:val="single" w:sz="8" w:space="0" w:color="FFFFFF"/>
            </w:tcBorders>
            <w:shd w:val="clear" w:color="auto" w:fill="D0D8E8"/>
            <w:tcMar>
              <w:top w:w="15" w:type="dxa"/>
              <w:left w:w="108" w:type="dxa"/>
              <w:bottom w:w="0" w:type="dxa"/>
              <w:right w:w="108" w:type="dxa"/>
            </w:tcMar>
            <w:vAlign w:val="center"/>
            <w:hideMark/>
          </w:tcPr>
          <w:p w14:paraId="1E0AC0DB" w14:textId="77777777" w:rsidR="00647D03" w:rsidRPr="00EF64EA" w:rsidRDefault="00647D03" w:rsidP="00647D03">
            <w:pPr>
              <w:rPr>
                <w:rFonts w:ascii="Times New Roman" w:eastAsia="Times New Roman" w:hAnsi="Times New Roman" w:cs="Times New Roman"/>
                <w:sz w:val="22"/>
              </w:rPr>
            </w:pPr>
            <w:r w:rsidRPr="00EF64EA">
              <w:rPr>
                <w:rFonts w:ascii="Times New Roman" w:eastAsia="Times New Roman" w:hAnsi="Times New Roman" w:cs="Times New Roman"/>
                <w:sz w:val="22"/>
              </w:rPr>
              <w:t>5</w:t>
            </w:r>
          </w:p>
        </w:tc>
        <w:tc>
          <w:tcPr>
            <w:tcW w:w="2686" w:type="dxa"/>
            <w:tcBorders>
              <w:top w:val="single" w:sz="8" w:space="0" w:color="FFFFFF"/>
              <w:left w:val="single" w:sz="8" w:space="0" w:color="FFFFFF"/>
              <w:bottom w:val="single" w:sz="8" w:space="0" w:color="FFFFFF"/>
              <w:right w:val="single" w:sz="8" w:space="0" w:color="FFFFFF"/>
            </w:tcBorders>
            <w:shd w:val="clear" w:color="auto" w:fill="D0D8E8"/>
            <w:tcMar>
              <w:top w:w="15" w:type="dxa"/>
              <w:left w:w="108" w:type="dxa"/>
              <w:bottom w:w="0" w:type="dxa"/>
              <w:right w:w="108" w:type="dxa"/>
            </w:tcMar>
            <w:vAlign w:val="center"/>
            <w:hideMark/>
          </w:tcPr>
          <w:p w14:paraId="1D954D21" w14:textId="77777777" w:rsidR="00647D03" w:rsidRPr="00EF64EA" w:rsidRDefault="00647D03" w:rsidP="00647D03">
            <w:pPr>
              <w:rPr>
                <w:rFonts w:ascii="Times New Roman" w:eastAsia="Times New Roman" w:hAnsi="Times New Roman" w:cs="Times New Roman"/>
                <w:sz w:val="22"/>
              </w:rPr>
            </w:pPr>
            <w:r w:rsidRPr="00EF64EA">
              <w:rPr>
                <w:rFonts w:ascii="Times New Roman" w:eastAsia="Times New Roman" w:hAnsi="Times New Roman" w:cs="Times New Roman"/>
                <w:sz w:val="22"/>
              </w:rPr>
              <w:t xml:space="preserve">Привреда </w:t>
            </w:r>
            <w:r w:rsidRPr="00EF64EA">
              <w:rPr>
                <w:rFonts w:ascii="Times New Roman" w:eastAsia="Times New Roman" w:hAnsi="Times New Roman" w:cs="Times New Roman"/>
                <w:sz w:val="22"/>
              </w:rPr>
              <w:sym w:font="Wingdings" w:char="F0E0"/>
            </w:r>
            <w:r w:rsidRPr="00EF64EA">
              <w:rPr>
                <w:rFonts w:ascii="Times New Roman" w:eastAsia="Times New Roman" w:hAnsi="Times New Roman" w:cs="Times New Roman"/>
                <w:sz w:val="22"/>
              </w:rPr>
              <w:t xml:space="preserve"> НИО</w:t>
            </w:r>
          </w:p>
        </w:tc>
        <w:tc>
          <w:tcPr>
            <w:tcW w:w="1523" w:type="dxa"/>
            <w:tcBorders>
              <w:top w:val="single" w:sz="8" w:space="0" w:color="FFFFFF"/>
              <w:left w:val="single" w:sz="8" w:space="0" w:color="FFFFFF"/>
              <w:bottom w:val="single" w:sz="8" w:space="0" w:color="FFFFFF"/>
              <w:right w:val="single" w:sz="8" w:space="0" w:color="FFFFFF"/>
            </w:tcBorders>
            <w:shd w:val="clear" w:color="auto" w:fill="D0D8E8"/>
            <w:tcMar>
              <w:top w:w="15" w:type="dxa"/>
              <w:left w:w="108" w:type="dxa"/>
              <w:bottom w:w="0" w:type="dxa"/>
              <w:right w:w="108" w:type="dxa"/>
            </w:tcMar>
            <w:vAlign w:val="center"/>
            <w:hideMark/>
          </w:tcPr>
          <w:p w14:paraId="03BCADFA" w14:textId="77777777" w:rsidR="00647D03" w:rsidRPr="00EF64EA" w:rsidRDefault="00647D03" w:rsidP="00647D03">
            <w:pPr>
              <w:jc w:val="center"/>
              <w:rPr>
                <w:rFonts w:ascii="Times New Roman" w:eastAsia="Times New Roman" w:hAnsi="Times New Roman" w:cs="Times New Roman"/>
                <w:sz w:val="22"/>
              </w:rPr>
            </w:pPr>
            <w:r w:rsidRPr="00EF64EA">
              <w:rPr>
                <w:rFonts w:ascii="Times New Roman" w:eastAsia="Times New Roman" w:hAnsi="Times New Roman" w:cs="Times New Roman"/>
                <w:sz w:val="22"/>
              </w:rPr>
              <w:t>0.05</w:t>
            </w:r>
          </w:p>
        </w:tc>
        <w:tc>
          <w:tcPr>
            <w:tcW w:w="1603" w:type="dxa"/>
            <w:tcBorders>
              <w:top w:val="single" w:sz="8" w:space="0" w:color="FFFFFF"/>
              <w:left w:val="single" w:sz="8" w:space="0" w:color="FFFFFF"/>
              <w:bottom w:val="single" w:sz="8" w:space="0" w:color="FFFFFF"/>
              <w:right w:val="single" w:sz="8" w:space="0" w:color="FFFFFF"/>
            </w:tcBorders>
            <w:shd w:val="clear" w:color="auto" w:fill="D0D8E8"/>
            <w:tcMar>
              <w:top w:w="15" w:type="dxa"/>
              <w:left w:w="108" w:type="dxa"/>
              <w:bottom w:w="0" w:type="dxa"/>
              <w:right w:w="108" w:type="dxa"/>
            </w:tcMar>
            <w:vAlign w:val="center"/>
            <w:hideMark/>
          </w:tcPr>
          <w:p w14:paraId="786B1221" w14:textId="77777777" w:rsidR="00647D03" w:rsidRPr="00EF64EA" w:rsidRDefault="00647D03" w:rsidP="00647D03">
            <w:pPr>
              <w:jc w:val="center"/>
              <w:rPr>
                <w:rFonts w:ascii="Times New Roman" w:eastAsia="Times New Roman" w:hAnsi="Times New Roman" w:cs="Times New Roman"/>
                <w:sz w:val="22"/>
              </w:rPr>
            </w:pPr>
            <w:r w:rsidRPr="00EF64EA">
              <w:rPr>
                <w:rFonts w:ascii="Times New Roman" w:eastAsia="Times New Roman" w:hAnsi="Times New Roman" w:cs="Times New Roman"/>
                <w:sz w:val="22"/>
              </w:rPr>
              <w:t>0.02</w:t>
            </w:r>
          </w:p>
        </w:tc>
        <w:tc>
          <w:tcPr>
            <w:tcW w:w="1523" w:type="dxa"/>
            <w:tcBorders>
              <w:top w:val="single" w:sz="8" w:space="0" w:color="FFFFFF"/>
              <w:left w:val="single" w:sz="8" w:space="0" w:color="FFFFFF"/>
              <w:bottom w:val="single" w:sz="8" w:space="0" w:color="FFFFFF"/>
              <w:right w:val="single" w:sz="8" w:space="0" w:color="FFFFFF"/>
            </w:tcBorders>
            <w:shd w:val="clear" w:color="auto" w:fill="D0D8E8"/>
            <w:tcMar>
              <w:top w:w="15" w:type="dxa"/>
              <w:left w:w="108" w:type="dxa"/>
              <w:bottom w:w="0" w:type="dxa"/>
              <w:right w:w="108" w:type="dxa"/>
            </w:tcMar>
            <w:vAlign w:val="center"/>
            <w:hideMark/>
          </w:tcPr>
          <w:p w14:paraId="3EA372AD" w14:textId="77777777" w:rsidR="00647D03" w:rsidRPr="00EF64EA" w:rsidRDefault="00647D03" w:rsidP="00647D03">
            <w:pPr>
              <w:jc w:val="center"/>
              <w:rPr>
                <w:rFonts w:ascii="Times New Roman" w:eastAsia="Times New Roman" w:hAnsi="Times New Roman" w:cs="Times New Roman"/>
                <w:sz w:val="22"/>
              </w:rPr>
            </w:pPr>
            <w:r w:rsidRPr="00EF64EA">
              <w:rPr>
                <w:rFonts w:ascii="Times New Roman" w:eastAsia="Times New Roman" w:hAnsi="Times New Roman" w:cs="Times New Roman"/>
                <w:sz w:val="22"/>
              </w:rPr>
              <w:t>6.80</w:t>
            </w:r>
          </w:p>
        </w:tc>
        <w:tc>
          <w:tcPr>
            <w:tcW w:w="1643" w:type="dxa"/>
            <w:tcBorders>
              <w:top w:val="single" w:sz="8" w:space="0" w:color="FFFFFF"/>
              <w:left w:val="single" w:sz="8" w:space="0" w:color="FFFFFF"/>
              <w:bottom w:val="single" w:sz="8" w:space="0" w:color="FFFFFF"/>
              <w:right w:val="single" w:sz="8" w:space="0" w:color="FFFFFF"/>
            </w:tcBorders>
            <w:shd w:val="clear" w:color="auto" w:fill="D0D8E8"/>
            <w:tcMar>
              <w:top w:w="15" w:type="dxa"/>
              <w:left w:w="108" w:type="dxa"/>
              <w:bottom w:w="0" w:type="dxa"/>
              <w:right w:w="108" w:type="dxa"/>
            </w:tcMar>
            <w:vAlign w:val="center"/>
            <w:hideMark/>
          </w:tcPr>
          <w:p w14:paraId="1F7325E6" w14:textId="77777777" w:rsidR="00647D03" w:rsidRPr="00EF64EA" w:rsidRDefault="00647D03" w:rsidP="00647D03">
            <w:pPr>
              <w:jc w:val="center"/>
              <w:rPr>
                <w:rFonts w:ascii="Times New Roman" w:eastAsia="Times New Roman" w:hAnsi="Times New Roman" w:cs="Times New Roman"/>
                <w:sz w:val="22"/>
              </w:rPr>
            </w:pPr>
            <w:r w:rsidRPr="00EF64EA">
              <w:rPr>
                <w:rFonts w:ascii="Times New Roman" w:eastAsia="Times New Roman" w:hAnsi="Times New Roman" w:cs="Times New Roman"/>
                <w:sz w:val="22"/>
                <w:lang w:val="sr-Latn-RS"/>
              </w:rPr>
              <w:t>9</w:t>
            </w:r>
            <w:r w:rsidRPr="00EF64EA">
              <w:rPr>
                <w:rFonts w:ascii="Times New Roman" w:eastAsia="Times New Roman" w:hAnsi="Times New Roman" w:cs="Times New Roman"/>
                <w:sz w:val="22"/>
              </w:rPr>
              <w:t>.</w:t>
            </w:r>
            <w:r w:rsidRPr="00EF64EA">
              <w:rPr>
                <w:rFonts w:ascii="Times New Roman" w:eastAsia="Times New Roman" w:hAnsi="Times New Roman" w:cs="Times New Roman"/>
                <w:sz w:val="22"/>
                <w:lang w:val="sr-Latn-RS"/>
              </w:rPr>
              <w:t>69</w:t>
            </w:r>
          </w:p>
        </w:tc>
      </w:tr>
      <w:tr w:rsidR="00647D03" w:rsidRPr="00EF64EA" w14:paraId="72CBF06D" w14:textId="77777777" w:rsidTr="00A67AEC">
        <w:trPr>
          <w:trHeight w:val="641"/>
        </w:trPr>
        <w:tc>
          <w:tcPr>
            <w:tcW w:w="762" w:type="dxa"/>
            <w:tcBorders>
              <w:top w:val="single" w:sz="8" w:space="0" w:color="FFFFFF"/>
              <w:left w:val="single" w:sz="8" w:space="0" w:color="FFFFFF"/>
              <w:bottom w:val="single" w:sz="8" w:space="0" w:color="FFFFFF"/>
              <w:right w:val="single" w:sz="8" w:space="0" w:color="FFFFFF"/>
            </w:tcBorders>
            <w:shd w:val="clear" w:color="auto" w:fill="E9EDF4"/>
            <w:tcMar>
              <w:top w:w="15" w:type="dxa"/>
              <w:left w:w="108" w:type="dxa"/>
              <w:bottom w:w="0" w:type="dxa"/>
              <w:right w:w="108" w:type="dxa"/>
            </w:tcMar>
            <w:vAlign w:val="center"/>
            <w:hideMark/>
          </w:tcPr>
          <w:p w14:paraId="4DEC26CE" w14:textId="77777777" w:rsidR="00647D03" w:rsidRPr="00EF64EA" w:rsidRDefault="00647D03" w:rsidP="00647D03">
            <w:pPr>
              <w:rPr>
                <w:rFonts w:ascii="Times New Roman" w:eastAsia="Times New Roman" w:hAnsi="Times New Roman" w:cs="Times New Roman"/>
                <w:sz w:val="22"/>
              </w:rPr>
            </w:pPr>
            <w:r w:rsidRPr="00EF64EA">
              <w:rPr>
                <w:rFonts w:ascii="Times New Roman" w:eastAsia="Times New Roman" w:hAnsi="Times New Roman" w:cs="Times New Roman"/>
                <w:sz w:val="22"/>
              </w:rPr>
              <w:t>6</w:t>
            </w:r>
          </w:p>
        </w:tc>
        <w:tc>
          <w:tcPr>
            <w:tcW w:w="2686" w:type="dxa"/>
            <w:tcBorders>
              <w:top w:val="single" w:sz="8" w:space="0" w:color="FFFFFF"/>
              <w:left w:val="single" w:sz="8" w:space="0" w:color="FFFFFF"/>
              <w:bottom w:val="single" w:sz="8" w:space="0" w:color="FFFFFF"/>
              <w:right w:val="single" w:sz="8" w:space="0" w:color="FFFFFF"/>
            </w:tcBorders>
            <w:shd w:val="clear" w:color="auto" w:fill="E9EDF4"/>
            <w:tcMar>
              <w:top w:w="15" w:type="dxa"/>
              <w:left w:w="108" w:type="dxa"/>
              <w:bottom w:w="0" w:type="dxa"/>
              <w:right w:w="108" w:type="dxa"/>
            </w:tcMar>
            <w:vAlign w:val="center"/>
            <w:hideMark/>
          </w:tcPr>
          <w:p w14:paraId="779991D6" w14:textId="77777777" w:rsidR="00647D03" w:rsidRPr="00EF64EA" w:rsidRDefault="00647D03" w:rsidP="00647D03">
            <w:pPr>
              <w:rPr>
                <w:rFonts w:ascii="Times New Roman" w:eastAsia="Times New Roman" w:hAnsi="Times New Roman" w:cs="Times New Roman"/>
                <w:sz w:val="22"/>
              </w:rPr>
            </w:pPr>
            <w:r w:rsidRPr="00EF64EA">
              <w:rPr>
                <w:rFonts w:ascii="Times New Roman" w:eastAsia="Times New Roman" w:hAnsi="Times New Roman" w:cs="Times New Roman"/>
                <w:sz w:val="22"/>
              </w:rPr>
              <w:t xml:space="preserve">Привреда </w:t>
            </w:r>
            <w:r w:rsidRPr="00EF64EA">
              <w:rPr>
                <w:rFonts w:ascii="Times New Roman" w:eastAsia="Times New Roman" w:hAnsi="Times New Roman" w:cs="Times New Roman"/>
                <w:sz w:val="22"/>
              </w:rPr>
              <w:sym w:font="Wingdings" w:char="F0E0"/>
            </w:r>
            <w:r w:rsidRPr="00EF64EA">
              <w:rPr>
                <w:rFonts w:ascii="Times New Roman" w:eastAsia="Times New Roman" w:hAnsi="Times New Roman" w:cs="Times New Roman"/>
                <w:sz w:val="22"/>
              </w:rPr>
              <w:t xml:space="preserve"> Привреда</w:t>
            </w:r>
          </w:p>
        </w:tc>
        <w:tc>
          <w:tcPr>
            <w:tcW w:w="1523" w:type="dxa"/>
            <w:tcBorders>
              <w:top w:val="single" w:sz="8" w:space="0" w:color="FFFFFF"/>
              <w:left w:val="single" w:sz="8" w:space="0" w:color="FFFFFF"/>
              <w:bottom w:val="single" w:sz="8" w:space="0" w:color="FFFFFF"/>
              <w:right w:val="single" w:sz="8" w:space="0" w:color="FFFFFF"/>
            </w:tcBorders>
            <w:shd w:val="clear" w:color="auto" w:fill="E9EDF4"/>
            <w:tcMar>
              <w:top w:w="15" w:type="dxa"/>
              <w:left w:w="108" w:type="dxa"/>
              <w:bottom w:w="0" w:type="dxa"/>
              <w:right w:w="108" w:type="dxa"/>
            </w:tcMar>
            <w:vAlign w:val="center"/>
            <w:hideMark/>
          </w:tcPr>
          <w:p w14:paraId="597CB940" w14:textId="77777777" w:rsidR="00647D03" w:rsidRPr="00EF64EA" w:rsidRDefault="00647D03" w:rsidP="00647D03">
            <w:pPr>
              <w:jc w:val="center"/>
              <w:rPr>
                <w:rFonts w:ascii="Times New Roman" w:eastAsia="Times New Roman" w:hAnsi="Times New Roman" w:cs="Times New Roman"/>
                <w:sz w:val="22"/>
              </w:rPr>
            </w:pPr>
            <w:r w:rsidRPr="00EF64EA">
              <w:rPr>
                <w:rFonts w:ascii="Times New Roman" w:eastAsia="Times New Roman" w:hAnsi="Times New Roman" w:cs="Times New Roman"/>
                <w:sz w:val="22"/>
              </w:rPr>
              <w:t>1.19</w:t>
            </w:r>
          </w:p>
        </w:tc>
        <w:tc>
          <w:tcPr>
            <w:tcW w:w="1603" w:type="dxa"/>
            <w:tcBorders>
              <w:top w:val="single" w:sz="8" w:space="0" w:color="FFFFFF"/>
              <w:left w:val="single" w:sz="8" w:space="0" w:color="FFFFFF"/>
              <w:bottom w:val="single" w:sz="8" w:space="0" w:color="FFFFFF"/>
              <w:right w:val="single" w:sz="8" w:space="0" w:color="FFFFFF"/>
            </w:tcBorders>
            <w:shd w:val="clear" w:color="auto" w:fill="E9EDF4"/>
            <w:tcMar>
              <w:top w:w="15" w:type="dxa"/>
              <w:left w:w="108" w:type="dxa"/>
              <w:bottom w:w="0" w:type="dxa"/>
              <w:right w:w="108" w:type="dxa"/>
            </w:tcMar>
            <w:vAlign w:val="center"/>
            <w:hideMark/>
          </w:tcPr>
          <w:p w14:paraId="20DBA57E" w14:textId="77777777" w:rsidR="00647D03" w:rsidRPr="00EF64EA" w:rsidRDefault="00647D03" w:rsidP="00647D03">
            <w:pPr>
              <w:jc w:val="center"/>
              <w:rPr>
                <w:rFonts w:ascii="Times New Roman" w:eastAsia="Times New Roman" w:hAnsi="Times New Roman" w:cs="Times New Roman"/>
                <w:sz w:val="22"/>
              </w:rPr>
            </w:pPr>
            <w:r w:rsidRPr="00EF64EA">
              <w:rPr>
                <w:rFonts w:ascii="Times New Roman" w:eastAsia="Times New Roman" w:hAnsi="Times New Roman" w:cs="Times New Roman"/>
                <w:sz w:val="22"/>
              </w:rPr>
              <w:t>0.07</w:t>
            </w:r>
          </w:p>
        </w:tc>
        <w:tc>
          <w:tcPr>
            <w:tcW w:w="1523" w:type="dxa"/>
            <w:tcBorders>
              <w:top w:val="single" w:sz="8" w:space="0" w:color="FFFFFF"/>
              <w:left w:val="single" w:sz="8" w:space="0" w:color="FFFFFF"/>
              <w:bottom w:val="single" w:sz="8" w:space="0" w:color="FFFFFF"/>
              <w:right w:val="single" w:sz="8" w:space="0" w:color="FFFFFF"/>
            </w:tcBorders>
            <w:shd w:val="clear" w:color="auto" w:fill="E9EDF4"/>
            <w:tcMar>
              <w:top w:w="15" w:type="dxa"/>
              <w:left w:w="108" w:type="dxa"/>
              <w:bottom w:w="0" w:type="dxa"/>
              <w:right w:w="108" w:type="dxa"/>
            </w:tcMar>
            <w:vAlign w:val="center"/>
            <w:hideMark/>
          </w:tcPr>
          <w:p w14:paraId="25689310" w14:textId="77777777" w:rsidR="00647D03" w:rsidRPr="00EF64EA" w:rsidRDefault="00647D03" w:rsidP="00647D03">
            <w:pPr>
              <w:jc w:val="center"/>
              <w:rPr>
                <w:rFonts w:ascii="Times New Roman" w:eastAsia="Times New Roman" w:hAnsi="Times New Roman" w:cs="Times New Roman"/>
                <w:sz w:val="22"/>
              </w:rPr>
            </w:pPr>
            <w:r w:rsidRPr="00EF64EA">
              <w:rPr>
                <w:rFonts w:ascii="Times New Roman" w:eastAsia="Times New Roman" w:hAnsi="Times New Roman" w:cs="Times New Roman"/>
                <w:sz w:val="22"/>
              </w:rPr>
              <w:t>17.</w:t>
            </w:r>
            <w:r w:rsidRPr="00EF64EA">
              <w:rPr>
                <w:rFonts w:ascii="Times New Roman" w:eastAsia="Times New Roman" w:hAnsi="Times New Roman" w:cs="Times New Roman"/>
                <w:sz w:val="22"/>
                <w:lang w:val="sr-Latn-RS"/>
              </w:rPr>
              <w:t>00</w:t>
            </w:r>
          </w:p>
        </w:tc>
        <w:tc>
          <w:tcPr>
            <w:tcW w:w="1643" w:type="dxa"/>
            <w:tcBorders>
              <w:top w:val="single" w:sz="8" w:space="0" w:color="FFFFFF"/>
              <w:left w:val="single" w:sz="8" w:space="0" w:color="FFFFFF"/>
              <w:bottom w:val="single" w:sz="8" w:space="0" w:color="FFFFFF"/>
              <w:right w:val="single" w:sz="8" w:space="0" w:color="FFFFFF"/>
            </w:tcBorders>
            <w:shd w:val="clear" w:color="auto" w:fill="E9EDF4"/>
            <w:tcMar>
              <w:top w:w="15" w:type="dxa"/>
              <w:left w:w="108" w:type="dxa"/>
              <w:bottom w:w="0" w:type="dxa"/>
              <w:right w:w="108" w:type="dxa"/>
            </w:tcMar>
            <w:vAlign w:val="center"/>
            <w:hideMark/>
          </w:tcPr>
          <w:p w14:paraId="37DEA0CF" w14:textId="77777777" w:rsidR="00647D03" w:rsidRPr="00EF64EA" w:rsidRDefault="00647D03" w:rsidP="00647D03">
            <w:pPr>
              <w:jc w:val="center"/>
              <w:rPr>
                <w:rFonts w:ascii="Times New Roman" w:eastAsia="Times New Roman" w:hAnsi="Times New Roman" w:cs="Times New Roman"/>
                <w:sz w:val="22"/>
              </w:rPr>
            </w:pPr>
            <w:r w:rsidRPr="00EF64EA">
              <w:rPr>
                <w:rFonts w:ascii="Times New Roman" w:eastAsia="Times New Roman" w:hAnsi="Times New Roman" w:cs="Times New Roman"/>
                <w:sz w:val="22"/>
                <w:lang w:val="sr-Latn-RS"/>
              </w:rPr>
              <w:t>89</w:t>
            </w:r>
            <w:r w:rsidRPr="00EF64EA">
              <w:rPr>
                <w:rFonts w:ascii="Times New Roman" w:eastAsia="Times New Roman" w:hAnsi="Times New Roman" w:cs="Times New Roman"/>
                <w:sz w:val="22"/>
              </w:rPr>
              <w:t>.</w:t>
            </w:r>
            <w:r w:rsidRPr="00EF64EA">
              <w:rPr>
                <w:rFonts w:ascii="Times New Roman" w:eastAsia="Times New Roman" w:hAnsi="Times New Roman" w:cs="Times New Roman"/>
                <w:sz w:val="22"/>
                <w:lang w:val="sr-Latn-RS"/>
              </w:rPr>
              <w:t>98</w:t>
            </w:r>
          </w:p>
        </w:tc>
      </w:tr>
      <w:tr w:rsidR="00647D03" w:rsidRPr="00EF64EA" w14:paraId="72D5BA20" w14:textId="77777777" w:rsidTr="00A67AEC">
        <w:trPr>
          <w:trHeight w:val="641"/>
        </w:trPr>
        <w:tc>
          <w:tcPr>
            <w:tcW w:w="762" w:type="dxa"/>
            <w:tcBorders>
              <w:top w:val="single" w:sz="8" w:space="0" w:color="FFFFFF"/>
              <w:left w:val="single" w:sz="8" w:space="0" w:color="FFFFFF"/>
              <w:bottom w:val="single" w:sz="8" w:space="0" w:color="FFFFFF"/>
              <w:right w:val="single" w:sz="8" w:space="0" w:color="FFFFFF"/>
            </w:tcBorders>
            <w:shd w:val="clear" w:color="auto" w:fill="D0D8E8"/>
            <w:tcMar>
              <w:top w:w="15" w:type="dxa"/>
              <w:left w:w="108" w:type="dxa"/>
              <w:bottom w:w="0" w:type="dxa"/>
              <w:right w:w="108" w:type="dxa"/>
            </w:tcMar>
            <w:vAlign w:val="center"/>
            <w:hideMark/>
          </w:tcPr>
          <w:p w14:paraId="14D36D87" w14:textId="77777777" w:rsidR="00647D03" w:rsidRPr="00EF64EA" w:rsidRDefault="00647D03" w:rsidP="00647D03">
            <w:pPr>
              <w:rPr>
                <w:rFonts w:ascii="Times New Roman" w:eastAsia="Times New Roman" w:hAnsi="Times New Roman" w:cs="Times New Roman"/>
                <w:sz w:val="22"/>
              </w:rPr>
            </w:pPr>
            <w:r w:rsidRPr="00EF64EA">
              <w:rPr>
                <w:rFonts w:ascii="Times New Roman" w:eastAsia="Times New Roman" w:hAnsi="Times New Roman" w:cs="Times New Roman"/>
                <w:sz w:val="22"/>
              </w:rPr>
              <w:t>7</w:t>
            </w:r>
          </w:p>
        </w:tc>
        <w:tc>
          <w:tcPr>
            <w:tcW w:w="2686" w:type="dxa"/>
            <w:tcBorders>
              <w:top w:val="single" w:sz="8" w:space="0" w:color="FFFFFF"/>
              <w:left w:val="single" w:sz="8" w:space="0" w:color="FFFFFF"/>
              <w:bottom w:val="single" w:sz="8" w:space="0" w:color="FFFFFF"/>
              <w:right w:val="single" w:sz="8" w:space="0" w:color="FFFFFF"/>
            </w:tcBorders>
            <w:shd w:val="clear" w:color="auto" w:fill="D0D8E8"/>
            <w:tcMar>
              <w:top w:w="15" w:type="dxa"/>
              <w:left w:w="108" w:type="dxa"/>
              <w:bottom w:w="0" w:type="dxa"/>
              <w:right w:w="108" w:type="dxa"/>
            </w:tcMar>
            <w:vAlign w:val="center"/>
            <w:hideMark/>
          </w:tcPr>
          <w:p w14:paraId="0E1D8520" w14:textId="77777777" w:rsidR="00647D03" w:rsidRPr="00EF64EA" w:rsidRDefault="00647D03" w:rsidP="00647D03">
            <w:pPr>
              <w:rPr>
                <w:rFonts w:ascii="Times New Roman" w:eastAsia="Times New Roman" w:hAnsi="Times New Roman" w:cs="Times New Roman"/>
                <w:sz w:val="22"/>
              </w:rPr>
            </w:pPr>
            <w:r w:rsidRPr="00EF64EA">
              <w:rPr>
                <w:rFonts w:ascii="Times New Roman" w:eastAsia="Times New Roman" w:hAnsi="Times New Roman" w:cs="Times New Roman"/>
                <w:sz w:val="22"/>
              </w:rPr>
              <w:t>Давања државе (1+2)</w:t>
            </w:r>
          </w:p>
        </w:tc>
        <w:tc>
          <w:tcPr>
            <w:tcW w:w="1523" w:type="dxa"/>
            <w:tcBorders>
              <w:top w:val="single" w:sz="8" w:space="0" w:color="FFFFFF"/>
              <w:left w:val="single" w:sz="8" w:space="0" w:color="FFFFFF"/>
              <w:bottom w:val="single" w:sz="8" w:space="0" w:color="FFFFFF"/>
              <w:right w:val="single" w:sz="8" w:space="0" w:color="FFFFFF"/>
            </w:tcBorders>
            <w:shd w:val="clear" w:color="auto" w:fill="D0D8E8"/>
            <w:tcMar>
              <w:top w:w="15" w:type="dxa"/>
              <w:left w:w="108" w:type="dxa"/>
              <w:bottom w:w="0" w:type="dxa"/>
              <w:right w:w="108" w:type="dxa"/>
            </w:tcMar>
            <w:vAlign w:val="center"/>
            <w:hideMark/>
          </w:tcPr>
          <w:p w14:paraId="1D88CF21" w14:textId="77777777" w:rsidR="00647D03" w:rsidRPr="00EF64EA" w:rsidRDefault="00647D03" w:rsidP="00647D03">
            <w:pPr>
              <w:jc w:val="center"/>
              <w:rPr>
                <w:rFonts w:ascii="Times New Roman" w:eastAsia="Times New Roman" w:hAnsi="Times New Roman" w:cs="Times New Roman"/>
                <w:sz w:val="22"/>
              </w:rPr>
            </w:pPr>
            <w:r w:rsidRPr="00EF64EA">
              <w:rPr>
                <w:rFonts w:ascii="Times New Roman" w:eastAsia="Times New Roman" w:hAnsi="Times New Roman" w:cs="Times New Roman"/>
                <w:sz w:val="22"/>
              </w:rPr>
              <w:t>0.61</w:t>
            </w:r>
          </w:p>
        </w:tc>
        <w:tc>
          <w:tcPr>
            <w:tcW w:w="1603" w:type="dxa"/>
            <w:tcBorders>
              <w:top w:val="single" w:sz="8" w:space="0" w:color="FFFFFF"/>
              <w:left w:val="single" w:sz="8" w:space="0" w:color="FFFFFF"/>
              <w:bottom w:val="single" w:sz="8" w:space="0" w:color="FFFFFF"/>
              <w:right w:val="single" w:sz="8" w:space="0" w:color="FFFFFF"/>
            </w:tcBorders>
            <w:shd w:val="clear" w:color="auto" w:fill="D0D8E8"/>
            <w:tcMar>
              <w:top w:w="15" w:type="dxa"/>
              <w:left w:w="108" w:type="dxa"/>
              <w:bottom w:w="0" w:type="dxa"/>
              <w:right w:w="108" w:type="dxa"/>
            </w:tcMar>
            <w:vAlign w:val="center"/>
            <w:hideMark/>
          </w:tcPr>
          <w:p w14:paraId="247EE8CD" w14:textId="77777777" w:rsidR="00647D03" w:rsidRPr="00EF64EA" w:rsidRDefault="00647D03" w:rsidP="00647D03">
            <w:pPr>
              <w:jc w:val="center"/>
              <w:rPr>
                <w:rFonts w:ascii="Times New Roman" w:eastAsia="Times New Roman" w:hAnsi="Times New Roman" w:cs="Times New Roman"/>
                <w:sz w:val="22"/>
              </w:rPr>
            </w:pPr>
            <w:r w:rsidRPr="00EF64EA">
              <w:rPr>
                <w:rFonts w:ascii="Times New Roman" w:eastAsia="Times New Roman" w:hAnsi="Times New Roman" w:cs="Times New Roman"/>
                <w:sz w:val="22"/>
              </w:rPr>
              <w:t>0.39</w:t>
            </w:r>
          </w:p>
        </w:tc>
        <w:tc>
          <w:tcPr>
            <w:tcW w:w="1523" w:type="dxa"/>
            <w:tcBorders>
              <w:top w:val="single" w:sz="8" w:space="0" w:color="FFFFFF"/>
              <w:left w:val="single" w:sz="8" w:space="0" w:color="FFFFFF"/>
              <w:bottom w:val="single" w:sz="8" w:space="0" w:color="FFFFFF"/>
              <w:right w:val="single" w:sz="8" w:space="0" w:color="FFFFFF"/>
            </w:tcBorders>
            <w:shd w:val="clear" w:color="auto" w:fill="D0D8E8"/>
            <w:tcMar>
              <w:top w:w="15" w:type="dxa"/>
              <w:left w:w="108" w:type="dxa"/>
              <w:bottom w:w="0" w:type="dxa"/>
              <w:right w:w="108" w:type="dxa"/>
            </w:tcMar>
            <w:vAlign w:val="center"/>
            <w:hideMark/>
          </w:tcPr>
          <w:p w14:paraId="33B5C2B6" w14:textId="77777777" w:rsidR="00647D03" w:rsidRPr="00EF64EA" w:rsidRDefault="00647D03" w:rsidP="00647D03">
            <w:pPr>
              <w:jc w:val="center"/>
              <w:rPr>
                <w:rFonts w:ascii="Times New Roman" w:eastAsia="Times New Roman" w:hAnsi="Times New Roman" w:cs="Times New Roman"/>
                <w:sz w:val="22"/>
              </w:rPr>
            </w:pPr>
            <w:r w:rsidRPr="00EF64EA">
              <w:rPr>
                <w:rFonts w:ascii="Times New Roman" w:eastAsia="Times New Roman" w:hAnsi="Times New Roman" w:cs="Times New Roman"/>
                <w:sz w:val="22"/>
              </w:rPr>
              <w:t>1.56</w:t>
            </w:r>
          </w:p>
        </w:tc>
        <w:tc>
          <w:tcPr>
            <w:tcW w:w="1643" w:type="dxa"/>
            <w:tcBorders>
              <w:top w:val="single" w:sz="8" w:space="0" w:color="FFFFFF"/>
              <w:left w:val="single" w:sz="8" w:space="0" w:color="FFFFFF"/>
              <w:bottom w:val="single" w:sz="8" w:space="0" w:color="FFFFFF"/>
              <w:right w:val="single" w:sz="8" w:space="0" w:color="FFFFFF"/>
            </w:tcBorders>
            <w:shd w:val="clear" w:color="auto" w:fill="D0D8E8"/>
            <w:tcMar>
              <w:top w:w="15" w:type="dxa"/>
              <w:left w:w="108" w:type="dxa"/>
              <w:bottom w:w="0" w:type="dxa"/>
              <w:right w:w="108" w:type="dxa"/>
            </w:tcMar>
            <w:vAlign w:val="center"/>
            <w:hideMark/>
          </w:tcPr>
          <w:p w14:paraId="5EFB8978" w14:textId="77777777" w:rsidR="00647D03" w:rsidRPr="00EF64EA" w:rsidRDefault="00647D03" w:rsidP="00647D03">
            <w:pPr>
              <w:jc w:val="center"/>
              <w:rPr>
                <w:rFonts w:ascii="Times New Roman" w:eastAsia="Times New Roman" w:hAnsi="Times New Roman" w:cs="Times New Roman"/>
                <w:sz w:val="22"/>
              </w:rPr>
            </w:pPr>
            <w:r w:rsidRPr="00EF64EA">
              <w:rPr>
                <w:rFonts w:ascii="Times New Roman" w:eastAsia="Times New Roman" w:hAnsi="Times New Roman" w:cs="Times New Roman"/>
                <w:sz w:val="22"/>
                <w:lang w:val="sr-Latn-RS"/>
              </w:rPr>
              <w:t>7.84</w:t>
            </w:r>
          </w:p>
        </w:tc>
      </w:tr>
      <w:tr w:rsidR="00647D03" w:rsidRPr="00EF64EA" w14:paraId="7DEB16E3" w14:textId="77777777" w:rsidTr="00A67AEC">
        <w:trPr>
          <w:trHeight w:val="641"/>
        </w:trPr>
        <w:tc>
          <w:tcPr>
            <w:tcW w:w="762" w:type="dxa"/>
            <w:tcBorders>
              <w:top w:val="single" w:sz="8" w:space="0" w:color="FFFFFF"/>
              <w:left w:val="single" w:sz="8" w:space="0" w:color="FFFFFF"/>
              <w:bottom w:val="single" w:sz="8" w:space="0" w:color="FFFFFF"/>
              <w:right w:val="single" w:sz="8" w:space="0" w:color="FFFFFF"/>
            </w:tcBorders>
            <w:shd w:val="clear" w:color="auto" w:fill="E9EDF4"/>
            <w:tcMar>
              <w:top w:w="15" w:type="dxa"/>
              <w:left w:w="108" w:type="dxa"/>
              <w:bottom w:w="0" w:type="dxa"/>
              <w:right w:w="108" w:type="dxa"/>
            </w:tcMar>
            <w:vAlign w:val="center"/>
            <w:hideMark/>
          </w:tcPr>
          <w:p w14:paraId="0C524F4B" w14:textId="77777777" w:rsidR="00647D03" w:rsidRPr="00EF64EA" w:rsidRDefault="00647D03" w:rsidP="00647D03">
            <w:pPr>
              <w:rPr>
                <w:rFonts w:ascii="Times New Roman" w:eastAsia="Times New Roman" w:hAnsi="Times New Roman" w:cs="Times New Roman"/>
                <w:sz w:val="22"/>
              </w:rPr>
            </w:pPr>
            <w:r w:rsidRPr="00EF64EA">
              <w:rPr>
                <w:rFonts w:ascii="Times New Roman" w:eastAsia="Times New Roman" w:hAnsi="Times New Roman" w:cs="Times New Roman"/>
                <w:sz w:val="22"/>
              </w:rPr>
              <w:t>8</w:t>
            </w:r>
          </w:p>
        </w:tc>
        <w:tc>
          <w:tcPr>
            <w:tcW w:w="2686" w:type="dxa"/>
            <w:tcBorders>
              <w:top w:val="single" w:sz="8" w:space="0" w:color="FFFFFF"/>
              <w:left w:val="single" w:sz="8" w:space="0" w:color="FFFFFF"/>
              <w:bottom w:val="single" w:sz="8" w:space="0" w:color="FFFFFF"/>
              <w:right w:val="single" w:sz="8" w:space="0" w:color="FFFFFF"/>
            </w:tcBorders>
            <w:shd w:val="clear" w:color="auto" w:fill="E9EDF4"/>
            <w:tcMar>
              <w:top w:w="15" w:type="dxa"/>
              <w:left w:w="108" w:type="dxa"/>
              <w:bottom w:w="0" w:type="dxa"/>
              <w:right w:w="108" w:type="dxa"/>
            </w:tcMar>
            <w:vAlign w:val="center"/>
            <w:hideMark/>
          </w:tcPr>
          <w:p w14:paraId="4CB8B8DA" w14:textId="77777777" w:rsidR="00647D03" w:rsidRPr="00EF64EA" w:rsidRDefault="00647D03" w:rsidP="00647D03">
            <w:pPr>
              <w:rPr>
                <w:rFonts w:ascii="Times New Roman" w:eastAsia="Times New Roman" w:hAnsi="Times New Roman" w:cs="Times New Roman"/>
                <w:sz w:val="22"/>
              </w:rPr>
            </w:pPr>
            <w:r w:rsidRPr="00EF64EA">
              <w:rPr>
                <w:rFonts w:ascii="Times New Roman" w:eastAsia="Times New Roman" w:hAnsi="Times New Roman" w:cs="Times New Roman"/>
                <w:sz w:val="22"/>
              </w:rPr>
              <w:t>Примања НИО (1+4+5)</w:t>
            </w:r>
          </w:p>
        </w:tc>
        <w:tc>
          <w:tcPr>
            <w:tcW w:w="1523" w:type="dxa"/>
            <w:tcBorders>
              <w:top w:val="single" w:sz="8" w:space="0" w:color="FFFFFF"/>
              <w:left w:val="single" w:sz="8" w:space="0" w:color="FFFFFF"/>
              <w:bottom w:val="single" w:sz="8" w:space="0" w:color="FFFFFF"/>
              <w:right w:val="single" w:sz="8" w:space="0" w:color="FFFFFF"/>
            </w:tcBorders>
            <w:shd w:val="clear" w:color="auto" w:fill="E9EDF4"/>
            <w:tcMar>
              <w:top w:w="15" w:type="dxa"/>
              <w:left w:w="108" w:type="dxa"/>
              <w:bottom w:w="0" w:type="dxa"/>
              <w:right w:w="108" w:type="dxa"/>
            </w:tcMar>
            <w:vAlign w:val="center"/>
            <w:hideMark/>
          </w:tcPr>
          <w:p w14:paraId="65985D68" w14:textId="77777777" w:rsidR="00647D03" w:rsidRPr="00EF64EA" w:rsidRDefault="00647D03" w:rsidP="00647D03">
            <w:pPr>
              <w:jc w:val="center"/>
              <w:rPr>
                <w:rFonts w:ascii="Times New Roman" w:eastAsia="Times New Roman" w:hAnsi="Times New Roman" w:cs="Times New Roman"/>
                <w:sz w:val="22"/>
              </w:rPr>
            </w:pPr>
            <w:r w:rsidRPr="00EF64EA">
              <w:rPr>
                <w:rFonts w:ascii="Times New Roman" w:eastAsia="Times New Roman" w:hAnsi="Times New Roman" w:cs="Times New Roman"/>
                <w:sz w:val="22"/>
              </w:rPr>
              <w:t>0.65</w:t>
            </w:r>
          </w:p>
        </w:tc>
        <w:tc>
          <w:tcPr>
            <w:tcW w:w="1603" w:type="dxa"/>
            <w:tcBorders>
              <w:top w:val="single" w:sz="8" w:space="0" w:color="FFFFFF"/>
              <w:left w:val="single" w:sz="8" w:space="0" w:color="FFFFFF"/>
              <w:bottom w:val="single" w:sz="8" w:space="0" w:color="FFFFFF"/>
              <w:right w:val="single" w:sz="8" w:space="0" w:color="FFFFFF"/>
            </w:tcBorders>
            <w:shd w:val="clear" w:color="auto" w:fill="E9EDF4"/>
            <w:tcMar>
              <w:top w:w="15" w:type="dxa"/>
              <w:left w:w="108" w:type="dxa"/>
              <w:bottom w:w="0" w:type="dxa"/>
              <w:right w:w="108" w:type="dxa"/>
            </w:tcMar>
            <w:vAlign w:val="center"/>
            <w:hideMark/>
          </w:tcPr>
          <w:p w14:paraId="2144534C" w14:textId="77777777" w:rsidR="00647D03" w:rsidRPr="00EF64EA" w:rsidRDefault="00647D03" w:rsidP="00647D03">
            <w:pPr>
              <w:jc w:val="center"/>
              <w:rPr>
                <w:rFonts w:ascii="Times New Roman" w:eastAsia="Times New Roman" w:hAnsi="Times New Roman" w:cs="Times New Roman"/>
                <w:sz w:val="22"/>
              </w:rPr>
            </w:pPr>
            <w:r w:rsidRPr="00EF64EA">
              <w:rPr>
                <w:rFonts w:ascii="Times New Roman" w:eastAsia="Times New Roman" w:hAnsi="Times New Roman" w:cs="Times New Roman"/>
                <w:sz w:val="22"/>
              </w:rPr>
              <w:t>0.41</w:t>
            </w:r>
          </w:p>
        </w:tc>
        <w:tc>
          <w:tcPr>
            <w:tcW w:w="1523" w:type="dxa"/>
            <w:tcBorders>
              <w:top w:val="single" w:sz="8" w:space="0" w:color="FFFFFF"/>
              <w:left w:val="single" w:sz="8" w:space="0" w:color="FFFFFF"/>
              <w:bottom w:val="single" w:sz="8" w:space="0" w:color="FFFFFF"/>
              <w:right w:val="single" w:sz="8" w:space="0" w:color="FFFFFF"/>
            </w:tcBorders>
            <w:shd w:val="clear" w:color="auto" w:fill="E9EDF4"/>
            <w:tcMar>
              <w:top w:w="15" w:type="dxa"/>
              <w:left w:w="108" w:type="dxa"/>
              <w:bottom w:w="0" w:type="dxa"/>
              <w:right w:w="108" w:type="dxa"/>
            </w:tcMar>
            <w:vAlign w:val="center"/>
            <w:hideMark/>
          </w:tcPr>
          <w:p w14:paraId="553C4F65" w14:textId="77777777" w:rsidR="00647D03" w:rsidRPr="00EF64EA" w:rsidRDefault="00647D03" w:rsidP="00647D03">
            <w:pPr>
              <w:jc w:val="center"/>
              <w:rPr>
                <w:rFonts w:ascii="Times New Roman" w:eastAsia="Times New Roman" w:hAnsi="Times New Roman" w:cs="Times New Roman"/>
                <w:sz w:val="22"/>
              </w:rPr>
            </w:pPr>
            <w:r w:rsidRPr="00EF64EA">
              <w:rPr>
                <w:rFonts w:ascii="Times New Roman" w:eastAsia="Times New Roman" w:hAnsi="Times New Roman" w:cs="Times New Roman"/>
                <w:sz w:val="22"/>
              </w:rPr>
              <w:t>1.59</w:t>
            </w:r>
          </w:p>
        </w:tc>
        <w:tc>
          <w:tcPr>
            <w:tcW w:w="1643" w:type="dxa"/>
            <w:tcBorders>
              <w:top w:val="single" w:sz="8" w:space="0" w:color="FFFFFF"/>
              <w:left w:val="single" w:sz="8" w:space="0" w:color="FFFFFF"/>
              <w:bottom w:val="single" w:sz="8" w:space="0" w:color="FFFFFF"/>
              <w:right w:val="single" w:sz="8" w:space="0" w:color="FFFFFF"/>
            </w:tcBorders>
            <w:shd w:val="clear" w:color="auto" w:fill="E9EDF4"/>
            <w:tcMar>
              <w:top w:w="15" w:type="dxa"/>
              <w:left w:w="108" w:type="dxa"/>
              <w:bottom w:w="0" w:type="dxa"/>
              <w:right w:w="108" w:type="dxa"/>
            </w:tcMar>
            <w:vAlign w:val="center"/>
            <w:hideMark/>
          </w:tcPr>
          <w:p w14:paraId="05BEA5CB" w14:textId="77777777" w:rsidR="00647D03" w:rsidRPr="00EF64EA" w:rsidRDefault="00647D03" w:rsidP="00647D03">
            <w:pPr>
              <w:jc w:val="center"/>
              <w:rPr>
                <w:rFonts w:ascii="Times New Roman" w:eastAsia="Times New Roman" w:hAnsi="Times New Roman" w:cs="Times New Roman"/>
                <w:sz w:val="22"/>
              </w:rPr>
            </w:pPr>
            <w:r w:rsidRPr="00EF64EA">
              <w:rPr>
                <w:rFonts w:ascii="Times New Roman" w:eastAsia="Times New Roman" w:hAnsi="Times New Roman" w:cs="Times New Roman"/>
                <w:sz w:val="22"/>
                <w:lang w:val="sr-Latn-RS"/>
              </w:rPr>
              <w:t>7.74</w:t>
            </w:r>
          </w:p>
        </w:tc>
      </w:tr>
      <w:tr w:rsidR="00647D03" w:rsidRPr="00EF64EA" w14:paraId="56937A25" w14:textId="77777777" w:rsidTr="00A67AEC">
        <w:trPr>
          <w:trHeight w:val="641"/>
        </w:trPr>
        <w:tc>
          <w:tcPr>
            <w:tcW w:w="762" w:type="dxa"/>
            <w:tcBorders>
              <w:top w:val="single" w:sz="8" w:space="0" w:color="FFFFFF"/>
              <w:left w:val="single" w:sz="8" w:space="0" w:color="FFFFFF"/>
              <w:bottom w:val="single" w:sz="8" w:space="0" w:color="FFFFFF"/>
              <w:right w:val="single" w:sz="8" w:space="0" w:color="FFFFFF"/>
            </w:tcBorders>
            <w:shd w:val="clear" w:color="auto" w:fill="D0D8E8"/>
            <w:tcMar>
              <w:top w:w="15" w:type="dxa"/>
              <w:left w:w="108" w:type="dxa"/>
              <w:bottom w:w="0" w:type="dxa"/>
              <w:right w:w="108" w:type="dxa"/>
            </w:tcMar>
            <w:vAlign w:val="center"/>
            <w:hideMark/>
          </w:tcPr>
          <w:p w14:paraId="3EDA00DF" w14:textId="77777777" w:rsidR="00647D03" w:rsidRPr="00EF64EA" w:rsidRDefault="00647D03" w:rsidP="00647D03">
            <w:pPr>
              <w:rPr>
                <w:rFonts w:ascii="Times New Roman" w:eastAsia="Times New Roman" w:hAnsi="Times New Roman" w:cs="Times New Roman"/>
                <w:sz w:val="22"/>
              </w:rPr>
            </w:pPr>
            <w:r w:rsidRPr="00EF64EA">
              <w:rPr>
                <w:rFonts w:ascii="Times New Roman" w:eastAsia="Times New Roman" w:hAnsi="Times New Roman" w:cs="Times New Roman"/>
                <w:sz w:val="22"/>
              </w:rPr>
              <w:t>9</w:t>
            </w:r>
          </w:p>
        </w:tc>
        <w:tc>
          <w:tcPr>
            <w:tcW w:w="2686" w:type="dxa"/>
            <w:tcBorders>
              <w:top w:val="single" w:sz="8" w:space="0" w:color="FFFFFF"/>
              <w:left w:val="single" w:sz="8" w:space="0" w:color="FFFFFF"/>
              <w:bottom w:val="single" w:sz="8" w:space="0" w:color="FFFFFF"/>
              <w:right w:val="single" w:sz="8" w:space="0" w:color="FFFFFF"/>
            </w:tcBorders>
            <w:shd w:val="clear" w:color="auto" w:fill="D0D8E8"/>
            <w:tcMar>
              <w:top w:w="15" w:type="dxa"/>
              <w:left w:w="108" w:type="dxa"/>
              <w:bottom w:w="0" w:type="dxa"/>
              <w:right w:w="108" w:type="dxa"/>
            </w:tcMar>
            <w:vAlign w:val="center"/>
            <w:hideMark/>
          </w:tcPr>
          <w:p w14:paraId="4C602EF9" w14:textId="77777777" w:rsidR="00647D03" w:rsidRPr="00EF64EA" w:rsidRDefault="00647D03" w:rsidP="00647D03">
            <w:pPr>
              <w:rPr>
                <w:rFonts w:ascii="Times New Roman" w:eastAsia="Times New Roman" w:hAnsi="Times New Roman" w:cs="Times New Roman"/>
                <w:sz w:val="22"/>
              </w:rPr>
            </w:pPr>
            <w:r w:rsidRPr="00EF64EA">
              <w:rPr>
                <w:rFonts w:ascii="Times New Roman" w:eastAsia="Times New Roman" w:hAnsi="Times New Roman" w:cs="Times New Roman"/>
                <w:sz w:val="22"/>
              </w:rPr>
              <w:t>Развој у привреди (2+3+6+5)</w:t>
            </w:r>
          </w:p>
        </w:tc>
        <w:tc>
          <w:tcPr>
            <w:tcW w:w="1523" w:type="dxa"/>
            <w:tcBorders>
              <w:top w:val="single" w:sz="8" w:space="0" w:color="FFFFFF"/>
              <w:left w:val="single" w:sz="8" w:space="0" w:color="FFFFFF"/>
              <w:bottom w:val="single" w:sz="8" w:space="0" w:color="FFFFFF"/>
              <w:right w:val="single" w:sz="8" w:space="0" w:color="FFFFFF"/>
            </w:tcBorders>
            <w:shd w:val="clear" w:color="auto" w:fill="D0D8E8"/>
            <w:tcMar>
              <w:top w:w="15" w:type="dxa"/>
              <w:left w:w="108" w:type="dxa"/>
              <w:bottom w:w="0" w:type="dxa"/>
              <w:right w:w="108" w:type="dxa"/>
            </w:tcMar>
            <w:vAlign w:val="center"/>
            <w:hideMark/>
          </w:tcPr>
          <w:p w14:paraId="20F6D6A2" w14:textId="77777777" w:rsidR="00647D03" w:rsidRPr="00EF64EA" w:rsidRDefault="00647D03" w:rsidP="00647D03">
            <w:pPr>
              <w:jc w:val="center"/>
              <w:rPr>
                <w:rFonts w:ascii="Times New Roman" w:eastAsia="Times New Roman" w:hAnsi="Times New Roman" w:cs="Times New Roman"/>
                <w:sz w:val="22"/>
              </w:rPr>
            </w:pPr>
            <w:r w:rsidRPr="00EF64EA">
              <w:rPr>
                <w:rFonts w:ascii="Times New Roman" w:eastAsia="Times New Roman" w:hAnsi="Times New Roman" w:cs="Times New Roman"/>
                <w:sz w:val="22"/>
              </w:rPr>
              <w:t>1.45</w:t>
            </w:r>
          </w:p>
        </w:tc>
        <w:tc>
          <w:tcPr>
            <w:tcW w:w="1603" w:type="dxa"/>
            <w:tcBorders>
              <w:top w:val="single" w:sz="8" w:space="0" w:color="FFFFFF"/>
              <w:left w:val="single" w:sz="8" w:space="0" w:color="FFFFFF"/>
              <w:bottom w:val="single" w:sz="8" w:space="0" w:color="FFFFFF"/>
              <w:right w:val="single" w:sz="8" w:space="0" w:color="FFFFFF"/>
            </w:tcBorders>
            <w:shd w:val="clear" w:color="auto" w:fill="D0D8E8"/>
            <w:tcMar>
              <w:top w:w="15" w:type="dxa"/>
              <w:left w:w="108" w:type="dxa"/>
              <w:bottom w:w="0" w:type="dxa"/>
              <w:right w:w="108" w:type="dxa"/>
            </w:tcMar>
            <w:vAlign w:val="center"/>
            <w:hideMark/>
          </w:tcPr>
          <w:p w14:paraId="3894C5F7" w14:textId="77777777" w:rsidR="00647D03" w:rsidRPr="00EF64EA" w:rsidRDefault="00647D03" w:rsidP="00647D03">
            <w:pPr>
              <w:jc w:val="center"/>
              <w:rPr>
                <w:rFonts w:ascii="Times New Roman" w:eastAsia="Times New Roman" w:hAnsi="Times New Roman" w:cs="Times New Roman"/>
                <w:sz w:val="22"/>
              </w:rPr>
            </w:pPr>
            <w:r w:rsidRPr="00EF64EA">
              <w:rPr>
                <w:rFonts w:ascii="Times New Roman" w:eastAsia="Times New Roman" w:hAnsi="Times New Roman" w:cs="Times New Roman"/>
                <w:sz w:val="22"/>
              </w:rPr>
              <w:t>0.28</w:t>
            </w:r>
          </w:p>
        </w:tc>
        <w:tc>
          <w:tcPr>
            <w:tcW w:w="1523" w:type="dxa"/>
            <w:tcBorders>
              <w:top w:val="single" w:sz="8" w:space="0" w:color="FFFFFF"/>
              <w:left w:val="single" w:sz="8" w:space="0" w:color="FFFFFF"/>
              <w:bottom w:val="single" w:sz="8" w:space="0" w:color="FFFFFF"/>
              <w:right w:val="single" w:sz="8" w:space="0" w:color="FFFFFF"/>
            </w:tcBorders>
            <w:shd w:val="clear" w:color="auto" w:fill="D0D8E8"/>
            <w:tcMar>
              <w:top w:w="15" w:type="dxa"/>
              <w:left w:w="108" w:type="dxa"/>
              <w:bottom w:w="0" w:type="dxa"/>
              <w:right w:w="108" w:type="dxa"/>
            </w:tcMar>
            <w:vAlign w:val="center"/>
            <w:hideMark/>
          </w:tcPr>
          <w:p w14:paraId="3E7B68A7" w14:textId="77777777" w:rsidR="00647D03" w:rsidRPr="00EF64EA" w:rsidRDefault="00647D03" w:rsidP="00647D03">
            <w:pPr>
              <w:jc w:val="center"/>
              <w:rPr>
                <w:rFonts w:ascii="Times New Roman" w:eastAsia="Times New Roman" w:hAnsi="Times New Roman" w:cs="Times New Roman"/>
                <w:sz w:val="22"/>
              </w:rPr>
            </w:pPr>
            <w:r w:rsidRPr="00EF64EA">
              <w:rPr>
                <w:rFonts w:ascii="Times New Roman" w:eastAsia="Times New Roman" w:hAnsi="Times New Roman" w:cs="Times New Roman"/>
                <w:sz w:val="22"/>
              </w:rPr>
              <w:t>5.18</w:t>
            </w:r>
          </w:p>
        </w:tc>
        <w:tc>
          <w:tcPr>
            <w:tcW w:w="1643" w:type="dxa"/>
            <w:tcBorders>
              <w:top w:val="single" w:sz="8" w:space="0" w:color="FFFFFF"/>
              <w:left w:val="single" w:sz="8" w:space="0" w:color="FFFFFF"/>
              <w:bottom w:val="single" w:sz="8" w:space="0" w:color="FFFFFF"/>
              <w:right w:val="single" w:sz="8" w:space="0" w:color="FFFFFF"/>
            </w:tcBorders>
            <w:shd w:val="clear" w:color="auto" w:fill="D0D8E8"/>
            <w:tcMar>
              <w:top w:w="15" w:type="dxa"/>
              <w:left w:w="108" w:type="dxa"/>
              <w:bottom w:w="0" w:type="dxa"/>
              <w:right w:w="108" w:type="dxa"/>
            </w:tcMar>
            <w:vAlign w:val="center"/>
            <w:hideMark/>
          </w:tcPr>
          <w:p w14:paraId="1F6A92EE" w14:textId="77777777" w:rsidR="00647D03" w:rsidRPr="00EF64EA" w:rsidRDefault="00647D03" w:rsidP="00647D03">
            <w:pPr>
              <w:jc w:val="center"/>
              <w:rPr>
                <w:rFonts w:ascii="Times New Roman" w:eastAsia="Times New Roman" w:hAnsi="Times New Roman" w:cs="Times New Roman"/>
                <w:sz w:val="22"/>
              </w:rPr>
            </w:pPr>
            <w:r w:rsidRPr="00EF64EA">
              <w:rPr>
                <w:rFonts w:ascii="Times New Roman" w:eastAsia="Times New Roman" w:hAnsi="Times New Roman" w:cs="Times New Roman"/>
                <w:sz w:val="22"/>
              </w:rPr>
              <w:t>2</w:t>
            </w:r>
            <w:r w:rsidRPr="00EF64EA">
              <w:rPr>
                <w:rFonts w:ascii="Times New Roman" w:eastAsia="Times New Roman" w:hAnsi="Times New Roman" w:cs="Times New Roman"/>
                <w:sz w:val="22"/>
                <w:lang w:val="sr-Latn-RS"/>
              </w:rPr>
              <w:t>5</w:t>
            </w:r>
            <w:r w:rsidRPr="00EF64EA">
              <w:rPr>
                <w:rFonts w:ascii="Times New Roman" w:eastAsia="Times New Roman" w:hAnsi="Times New Roman" w:cs="Times New Roman"/>
                <w:sz w:val="22"/>
              </w:rPr>
              <w:t>.4</w:t>
            </w:r>
            <w:r w:rsidRPr="00EF64EA">
              <w:rPr>
                <w:rFonts w:ascii="Times New Roman" w:eastAsia="Times New Roman" w:hAnsi="Times New Roman" w:cs="Times New Roman"/>
                <w:sz w:val="22"/>
                <w:lang w:val="sr-Latn-RS"/>
              </w:rPr>
              <w:t>0</w:t>
            </w:r>
          </w:p>
        </w:tc>
      </w:tr>
      <w:tr w:rsidR="00647D03" w:rsidRPr="00EF64EA" w14:paraId="18FBE869" w14:textId="77777777" w:rsidTr="00A67AEC">
        <w:trPr>
          <w:trHeight w:val="641"/>
        </w:trPr>
        <w:tc>
          <w:tcPr>
            <w:tcW w:w="762" w:type="dxa"/>
            <w:tcBorders>
              <w:top w:val="single" w:sz="8" w:space="0" w:color="FFFFFF"/>
              <w:left w:val="single" w:sz="8" w:space="0" w:color="FFFFFF"/>
              <w:bottom w:val="single" w:sz="8" w:space="0" w:color="FFFFFF"/>
              <w:right w:val="single" w:sz="8" w:space="0" w:color="FFFFFF"/>
            </w:tcBorders>
            <w:shd w:val="clear" w:color="auto" w:fill="E9EDF4"/>
            <w:tcMar>
              <w:top w:w="15" w:type="dxa"/>
              <w:left w:w="108" w:type="dxa"/>
              <w:bottom w:w="0" w:type="dxa"/>
              <w:right w:w="108" w:type="dxa"/>
            </w:tcMar>
            <w:vAlign w:val="center"/>
            <w:hideMark/>
          </w:tcPr>
          <w:p w14:paraId="72C1B46E" w14:textId="77777777" w:rsidR="00647D03" w:rsidRPr="00EF64EA" w:rsidRDefault="00647D03" w:rsidP="00647D03">
            <w:pPr>
              <w:rPr>
                <w:rFonts w:ascii="Times New Roman" w:eastAsia="Times New Roman" w:hAnsi="Times New Roman" w:cs="Times New Roman"/>
                <w:sz w:val="22"/>
              </w:rPr>
            </w:pPr>
            <w:r w:rsidRPr="00EF64EA">
              <w:rPr>
                <w:rFonts w:ascii="Times New Roman" w:eastAsia="Times New Roman" w:hAnsi="Times New Roman" w:cs="Times New Roman"/>
                <w:sz w:val="22"/>
              </w:rPr>
              <w:t>10</w:t>
            </w:r>
          </w:p>
        </w:tc>
        <w:tc>
          <w:tcPr>
            <w:tcW w:w="2686" w:type="dxa"/>
            <w:tcBorders>
              <w:top w:val="single" w:sz="8" w:space="0" w:color="FFFFFF"/>
              <w:left w:val="single" w:sz="8" w:space="0" w:color="FFFFFF"/>
              <w:bottom w:val="single" w:sz="8" w:space="0" w:color="FFFFFF"/>
              <w:right w:val="single" w:sz="8" w:space="0" w:color="FFFFFF"/>
            </w:tcBorders>
            <w:shd w:val="clear" w:color="auto" w:fill="E9EDF4"/>
            <w:tcMar>
              <w:top w:w="15" w:type="dxa"/>
              <w:left w:w="108" w:type="dxa"/>
              <w:bottom w:w="0" w:type="dxa"/>
              <w:right w:w="108" w:type="dxa"/>
            </w:tcMar>
            <w:vAlign w:val="center"/>
            <w:hideMark/>
          </w:tcPr>
          <w:p w14:paraId="0C33DBBF" w14:textId="77777777" w:rsidR="00647D03" w:rsidRPr="00EF64EA" w:rsidRDefault="00647D03" w:rsidP="00647D03">
            <w:pPr>
              <w:rPr>
                <w:rFonts w:ascii="Times New Roman" w:eastAsia="Times New Roman" w:hAnsi="Times New Roman" w:cs="Times New Roman"/>
                <w:sz w:val="22"/>
              </w:rPr>
            </w:pPr>
            <w:r w:rsidRPr="00EF64EA">
              <w:rPr>
                <w:rFonts w:ascii="Times New Roman" w:eastAsia="Times New Roman" w:hAnsi="Times New Roman" w:cs="Times New Roman"/>
                <w:sz w:val="22"/>
              </w:rPr>
              <w:t>Давања ЕК (3+4)</w:t>
            </w:r>
          </w:p>
        </w:tc>
        <w:tc>
          <w:tcPr>
            <w:tcW w:w="1523" w:type="dxa"/>
            <w:tcBorders>
              <w:top w:val="single" w:sz="8" w:space="0" w:color="FFFFFF"/>
              <w:left w:val="single" w:sz="8" w:space="0" w:color="FFFFFF"/>
              <w:bottom w:val="single" w:sz="8" w:space="0" w:color="FFFFFF"/>
              <w:right w:val="single" w:sz="8" w:space="0" w:color="FFFFFF"/>
            </w:tcBorders>
            <w:shd w:val="clear" w:color="auto" w:fill="E9EDF4"/>
            <w:tcMar>
              <w:top w:w="15" w:type="dxa"/>
              <w:left w:w="108" w:type="dxa"/>
              <w:bottom w:w="0" w:type="dxa"/>
              <w:right w:w="108" w:type="dxa"/>
            </w:tcMar>
            <w:vAlign w:val="center"/>
            <w:hideMark/>
          </w:tcPr>
          <w:p w14:paraId="3C81E48F" w14:textId="77777777" w:rsidR="00647D03" w:rsidRPr="00EF64EA" w:rsidRDefault="00647D03" w:rsidP="00647D03">
            <w:pPr>
              <w:jc w:val="center"/>
              <w:rPr>
                <w:rFonts w:ascii="Times New Roman" w:eastAsia="Times New Roman" w:hAnsi="Times New Roman" w:cs="Times New Roman"/>
                <w:sz w:val="22"/>
              </w:rPr>
            </w:pPr>
            <w:r w:rsidRPr="00EF64EA">
              <w:rPr>
                <w:rFonts w:ascii="Times New Roman" w:eastAsia="Times New Roman" w:hAnsi="Times New Roman" w:cs="Times New Roman"/>
                <w:sz w:val="22"/>
              </w:rPr>
              <w:t>0.20</w:t>
            </w:r>
          </w:p>
        </w:tc>
        <w:tc>
          <w:tcPr>
            <w:tcW w:w="1603" w:type="dxa"/>
            <w:tcBorders>
              <w:top w:val="single" w:sz="8" w:space="0" w:color="FFFFFF"/>
              <w:left w:val="single" w:sz="8" w:space="0" w:color="FFFFFF"/>
              <w:bottom w:val="single" w:sz="8" w:space="0" w:color="FFFFFF"/>
              <w:right w:val="single" w:sz="8" w:space="0" w:color="FFFFFF"/>
            </w:tcBorders>
            <w:shd w:val="clear" w:color="auto" w:fill="E9EDF4"/>
            <w:tcMar>
              <w:top w:w="15" w:type="dxa"/>
              <w:left w:w="108" w:type="dxa"/>
              <w:bottom w:w="0" w:type="dxa"/>
              <w:right w:w="108" w:type="dxa"/>
            </w:tcMar>
            <w:vAlign w:val="center"/>
            <w:hideMark/>
          </w:tcPr>
          <w:p w14:paraId="5E2A284D" w14:textId="77777777" w:rsidR="00647D03" w:rsidRPr="00EF64EA" w:rsidRDefault="00647D03" w:rsidP="00647D03">
            <w:pPr>
              <w:jc w:val="center"/>
              <w:rPr>
                <w:rFonts w:ascii="Times New Roman" w:eastAsia="Times New Roman" w:hAnsi="Times New Roman" w:cs="Times New Roman"/>
                <w:sz w:val="22"/>
              </w:rPr>
            </w:pPr>
            <w:r w:rsidRPr="00EF64EA">
              <w:rPr>
                <w:rFonts w:ascii="Times New Roman" w:eastAsia="Times New Roman" w:hAnsi="Times New Roman" w:cs="Times New Roman"/>
                <w:sz w:val="22"/>
              </w:rPr>
              <w:t>0.19</w:t>
            </w:r>
          </w:p>
        </w:tc>
        <w:tc>
          <w:tcPr>
            <w:tcW w:w="1523" w:type="dxa"/>
            <w:tcBorders>
              <w:top w:val="single" w:sz="8" w:space="0" w:color="FFFFFF"/>
              <w:left w:val="single" w:sz="8" w:space="0" w:color="FFFFFF"/>
              <w:bottom w:val="single" w:sz="8" w:space="0" w:color="FFFFFF"/>
              <w:right w:val="single" w:sz="8" w:space="0" w:color="FFFFFF"/>
            </w:tcBorders>
            <w:shd w:val="clear" w:color="auto" w:fill="E9EDF4"/>
            <w:tcMar>
              <w:top w:w="15" w:type="dxa"/>
              <w:left w:w="108" w:type="dxa"/>
              <w:bottom w:w="0" w:type="dxa"/>
              <w:right w:w="108" w:type="dxa"/>
            </w:tcMar>
            <w:vAlign w:val="center"/>
            <w:hideMark/>
          </w:tcPr>
          <w:p w14:paraId="1258F076" w14:textId="77777777" w:rsidR="00647D03" w:rsidRPr="00EF64EA" w:rsidRDefault="00647D03" w:rsidP="00647D03">
            <w:pPr>
              <w:jc w:val="center"/>
              <w:rPr>
                <w:rFonts w:ascii="Times New Roman" w:eastAsia="Times New Roman" w:hAnsi="Times New Roman" w:cs="Times New Roman"/>
                <w:sz w:val="22"/>
              </w:rPr>
            </w:pPr>
            <w:r w:rsidRPr="00EF64EA">
              <w:rPr>
                <w:rFonts w:ascii="Times New Roman" w:eastAsia="Times New Roman" w:hAnsi="Times New Roman" w:cs="Times New Roman"/>
                <w:sz w:val="22"/>
              </w:rPr>
              <w:t>1.05</w:t>
            </w:r>
          </w:p>
        </w:tc>
        <w:tc>
          <w:tcPr>
            <w:tcW w:w="1643" w:type="dxa"/>
            <w:tcBorders>
              <w:top w:val="single" w:sz="8" w:space="0" w:color="FFFFFF"/>
              <w:left w:val="single" w:sz="8" w:space="0" w:color="FFFFFF"/>
              <w:bottom w:val="single" w:sz="8" w:space="0" w:color="FFFFFF"/>
              <w:right w:val="single" w:sz="8" w:space="0" w:color="FFFFFF"/>
            </w:tcBorders>
            <w:shd w:val="clear" w:color="auto" w:fill="E9EDF4"/>
            <w:tcMar>
              <w:top w:w="15" w:type="dxa"/>
              <w:left w:w="108" w:type="dxa"/>
              <w:bottom w:w="0" w:type="dxa"/>
              <w:right w:w="108" w:type="dxa"/>
            </w:tcMar>
            <w:vAlign w:val="center"/>
            <w:hideMark/>
          </w:tcPr>
          <w:p w14:paraId="790D9437" w14:textId="77777777" w:rsidR="00647D03" w:rsidRPr="00EF64EA" w:rsidRDefault="00647D03" w:rsidP="00647D03">
            <w:pPr>
              <w:jc w:val="center"/>
              <w:rPr>
                <w:rFonts w:ascii="Times New Roman" w:eastAsia="Times New Roman" w:hAnsi="Times New Roman" w:cs="Times New Roman"/>
                <w:sz w:val="22"/>
              </w:rPr>
            </w:pPr>
            <w:r w:rsidRPr="00EF64EA">
              <w:rPr>
                <w:rFonts w:ascii="Times New Roman" w:eastAsia="Times New Roman" w:hAnsi="Times New Roman" w:cs="Times New Roman"/>
                <w:sz w:val="22"/>
                <w:lang w:val="sr-Latn-RS"/>
              </w:rPr>
              <w:t>5</w:t>
            </w:r>
            <w:r w:rsidRPr="00EF64EA">
              <w:rPr>
                <w:rFonts w:ascii="Times New Roman" w:eastAsia="Times New Roman" w:hAnsi="Times New Roman" w:cs="Times New Roman"/>
                <w:sz w:val="22"/>
              </w:rPr>
              <w:t>.</w:t>
            </w:r>
            <w:r w:rsidRPr="00EF64EA">
              <w:rPr>
                <w:rFonts w:ascii="Times New Roman" w:eastAsia="Times New Roman" w:hAnsi="Times New Roman" w:cs="Times New Roman"/>
                <w:sz w:val="22"/>
                <w:lang w:val="sr-Latn-RS"/>
              </w:rPr>
              <w:t>16</w:t>
            </w:r>
          </w:p>
        </w:tc>
      </w:tr>
    </w:tbl>
    <w:p w14:paraId="130FC350" w14:textId="77777777" w:rsidR="00647D03" w:rsidRPr="00EF64EA" w:rsidRDefault="00647D03" w:rsidP="00647D03">
      <w:pPr>
        <w:jc w:val="left"/>
        <w:rPr>
          <w:rFonts w:ascii="Times New Roman" w:eastAsia="Times New Roman" w:hAnsi="Times New Roman" w:cs="Times New Roman"/>
          <w:smallCaps/>
          <w:u w:color="7F7F7F"/>
        </w:rPr>
        <w:sectPr w:rsidR="00647D03" w:rsidRPr="00EF64EA" w:rsidSect="00A67AEC">
          <w:pgSz w:w="12240" w:h="15840"/>
          <w:pgMar w:top="1440" w:right="1440" w:bottom="1440" w:left="1440" w:header="709" w:footer="709" w:gutter="0"/>
          <w:cols w:space="708"/>
          <w:docGrid w:linePitch="360"/>
        </w:sectPr>
      </w:pPr>
    </w:p>
    <w:p w14:paraId="208233B4" w14:textId="42E17FFE" w:rsidR="0068129B" w:rsidRPr="0068129B" w:rsidRDefault="0068129B" w:rsidP="0068129B">
      <w:pPr>
        <w:spacing w:after="0"/>
        <w:ind w:firstLine="720"/>
        <w:rPr>
          <w:rFonts w:ascii="Times New Roman" w:hAnsi="Times New Roman" w:cs="Times New Roman"/>
          <w:lang w:val="sr-Cyrl-RS"/>
        </w:rPr>
      </w:pPr>
      <w:r w:rsidRPr="0068129B">
        <w:rPr>
          <w:rFonts w:ascii="Times New Roman" w:hAnsi="Times New Roman" w:cs="Times New Roman"/>
          <w:lang w:val="sr-Cyrl-RS"/>
        </w:rPr>
        <w:t>Из Табеле бр. 2 се види структура улагања у истраживање и развој по изворима финансирања. Најважнији извори финансирања су држава, Европска комисија (ЕК) и привреда. Корисници средстава су научноистраживачке организације (НИО) и привреда. Дата је упоредна анализа свих токова улагања од извора ка корисницима у Републици Србији и целој ЕУ за 2018. годину (извор: Евростат). Из података се види да је улагање државе у истраживање реализовано у НИО у 2018</w:t>
      </w:r>
      <w:r>
        <w:rPr>
          <w:rFonts w:ascii="Times New Roman" w:hAnsi="Times New Roman" w:cs="Times New Roman"/>
          <w:lang w:val="sr-Cyrl-RS"/>
        </w:rPr>
        <w:t>. години било за 46</w:t>
      </w:r>
      <w:r w:rsidRPr="0068129B">
        <w:rPr>
          <w:rFonts w:ascii="Times New Roman" w:hAnsi="Times New Roman" w:cs="Times New Roman"/>
          <w:lang w:val="sr-Cyrl-RS"/>
        </w:rPr>
        <w:t xml:space="preserve">% веће у ЕУ него у </w:t>
      </w:r>
      <w:r w:rsidR="009469E3">
        <w:rPr>
          <w:rFonts w:ascii="Times New Roman" w:hAnsi="Times New Roman" w:cs="Times New Roman"/>
          <w:lang w:val="sr-Cyrl-RS"/>
        </w:rPr>
        <w:t>Републици</w:t>
      </w:r>
      <w:r w:rsidR="009469E3" w:rsidRPr="0068129B">
        <w:rPr>
          <w:rFonts w:ascii="Times New Roman" w:hAnsi="Times New Roman" w:cs="Times New Roman"/>
          <w:lang w:val="sr-Cyrl-RS"/>
        </w:rPr>
        <w:t xml:space="preserve"> </w:t>
      </w:r>
      <w:r w:rsidRPr="0068129B">
        <w:rPr>
          <w:rFonts w:ascii="Times New Roman" w:hAnsi="Times New Roman" w:cs="Times New Roman"/>
          <w:lang w:val="sr-Cyrl-RS"/>
        </w:rPr>
        <w:t>Србији. Та разлика је осетна, а ако се узме у обзир разлика у апсолутном износу висина БДП-а у ЕУ и</w:t>
      </w:r>
      <w:r w:rsidR="009469E3">
        <w:rPr>
          <w:rFonts w:ascii="Times New Roman" w:hAnsi="Times New Roman" w:cs="Times New Roman"/>
          <w:lang w:val="sr-Cyrl-RS"/>
        </w:rPr>
        <w:t xml:space="preserve"> Републици</w:t>
      </w:r>
      <w:r w:rsidRPr="0068129B">
        <w:rPr>
          <w:rFonts w:ascii="Times New Roman" w:hAnsi="Times New Roman" w:cs="Times New Roman"/>
          <w:lang w:val="sr-Cyrl-RS"/>
        </w:rPr>
        <w:t xml:space="preserve"> Србији, разлика је 7,</w:t>
      </w:r>
      <w:r>
        <w:rPr>
          <w:rFonts w:ascii="Times New Roman" w:hAnsi="Times New Roman" w:cs="Times New Roman"/>
          <w:lang w:val="sr-Cyrl-RS"/>
        </w:rPr>
        <w:t>33</w:t>
      </w:r>
      <w:r w:rsidRPr="0068129B">
        <w:rPr>
          <w:rFonts w:ascii="Times New Roman" w:hAnsi="Times New Roman" w:cs="Times New Roman"/>
          <w:lang w:val="sr-Cyrl-RS"/>
        </w:rPr>
        <w:t xml:space="preserve"> пута већа. Такође, улагања Европске комисије у истраживање и развој у привреди и НИО изражена у процентима БДП-а је на осетно мањем, али још упоредивом нивоу. Сумарно посматрано, средства које НИО добијају од држ</w:t>
      </w:r>
      <w:r w:rsidR="008124B0">
        <w:rPr>
          <w:rFonts w:ascii="Times New Roman" w:hAnsi="Times New Roman" w:cs="Times New Roman"/>
          <w:lang w:val="sr-Cyrl-RS"/>
        </w:rPr>
        <w:t>аве и Европске комисије су за 59</w:t>
      </w:r>
      <w:r w:rsidRPr="0068129B">
        <w:rPr>
          <w:rFonts w:ascii="Times New Roman" w:hAnsi="Times New Roman" w:cs="Times New Roman"/>
          <w:lang w:val="sr-Cyrl-RS"/>
        </w:rPr>
        <w:t>% већа у ЕУ него у</w:t>
      </w:r>
      <w:r w:rsidR="009469E3">
        <w:rPr>
          <w:rFonts w:ascii="Times New Roman" w:hAnsi="Times New Roman" w:cs="Times New Roman"/>
          <w:lang w:val="sr-Cyrl-RS"/>
        </w:rPr>
        <w:t xml:space="preserve"> Републици</w:t>
      </w:r>
      <w:r w:rsidRPr="0068129B">
        <w:rPr>
          <w:rFonts w:ascii="Times New Roman" w:hAnsi="Times New Roman" w:cs="Times New Roman"/>
          <w:lang w:val="sr-Cyrl-RS"/>
        </w:rPr>
        <w:t xml:space="preserve"> Србији, односно </w:t>
      </w:r>
      <w:r w:rsidR="008124B0">
        <w:rPr>
          <w:rFonts w:ascii="Times New Roman" w:hAnsi="Times New Roman" w:cs="Times New Roman"/>
          <w:lang w:val="sr-Cyrl-RS"/>
        </w:rPr>
        <w:t>7,74</w:t>
      </w:r>
      <w:r w:rsidRPr="0068129B">
        <w:rPr>
          <w:rFonts w:ascii="Times New Roman" w:hAnsi="Times New Roman" w:cs="Times New Roman"/>
          <w:lang w:val="sr-Cyrl-RS"/>
        </w:rPr>
        <w:t xml:space="preserve"> пута већа у апсолутном износу. Насупрот томе, издвајања за истраживања и развој у привреди су драматично нижа, као што се види из табеле и са графичког приказа на Слици бр. 9.</w:t>
      </w:r>
    </w:p>
    <w:p w14:paraId="159D7A84" w14:textId="77777777" w:rsidR="007E1FE9" w:rsidRPr="00EF64EA" w:rsidRDefault="007E1FE9" w:rsidP="00B658D3">
      <w:pPr>
        <w:rPr>
          <w:rFonts w:ascii="Times New Roman" w:hAnsi="Times New Roman" w:cs="Times New Roman"/>
        </w:rPr>
      </w:pPr>
    </w:p>
    <w:p w14:paraId="5571C9FB" w14:textId="77777777" w:rsidR="007E1FE9" w:rsidRPr="00EF64EA" w:rsidRDefault="007E1FE9" w:rsidP="00B658D3">
      <w:pPr>
        <w:rPr>
          <w:rFonts w:ascii="Times New Roman" w:hAnsi="Times New Roman" w:cs="Times New Roman"/>
        </w:rPr>
      </w:pPr>
    </w:p>
    <w:p w14:paraId="095E8C96" w14:textId="77777777" w:rsidR="007E1FE9" w:rsidRPr="00EF64EA" w:rsidRDefault="007E1FE9" w:rsidP="00B658D3">
      <w:pPr>
        <w:rPr>
          <w:rFonts w:ascii="Times New Roman" w:hAnsi="Times New Roman" w:cs="Times New Roman"/>
        </w:rPr>
      </w:pPr>
    </w:p>
    <w:p w14:paraId="0B440746" w14:textId="77777777" w:rsidR="007E1FE9" w:rsidRPr="00EF64EA" w:rsidRDefault="007E1FE9" w:rsidP="00B658D3">
      <w:pPr>
        <w:rPr>
          <w:rFonts w:ascii="Times New Roman" w:hAnsi="Times New Roman" w:cs="Times New Roman"/>
        </w:rPr>
      </w:pPr>
    </w:p>
    <w:p w14:paraId="4BD7C56C" w14:textId="77777777" w:rsidR="007E1FE9" w:rsidRPr="00EF64EA" w:rsidRDefault="007E1FE9" w:rsidP="00B658D3">
      <w:pPr>
        <w:rPr>
          <w:rFonts w:ascii="Times New Roman" w:hAnsi="Times New Roman" w:cs="Times New Roman"/>
        </w:rPr>
      </w:pPr>
    </w:p>
    <w:p w14:paraId="03C77732" w14:textId="77777777" w:rsidR="007E1FE9" w:rsidRPr="00EF64EA" w:rsidRDefault="007E1FE9" w:rsidP="00B658D3">
      <w:pPr>
        <w:rPr>
          <w:rFonts w:ascii="Times New Roman" w:hAnsi="Times New Roman" w:cs="Times New Roman"/>
        </w:rPr>
      </w:pPr>
    </w:p>
    <w:p w14:paraId="16346573" w14:textId="77777777" w:rsidR="007E1FE9" w:rsidRPr="00EF64EA" w:rsidRDefault="007E1FE9" w:rsidP="00B658D3">
      <w:pPr>
        <w:rPr>
          <w:rFonts w:ascii="Times New Roman" w:hAnsi="Times New Roman" w:cs="Times New Roman"/>
        </w:rPr>
      </w:pPr>
    </w:p>
    <w:p w14:paraId="7324ADAA" w14:textId="77777777" w:rsidR="007E1FE9" w:rsidRPr="00EF64EA" w:rsidRDefault="007E1FE9" w:rsidP="00B658D3">
      <w:pPr>
        <w:rPr>
          <w:rFonts w:ascii="Times New Roman" w:hAnsi="Times New Roman" w:cs="Times New Roman"/>
        </w:rPr>
      </w:pPr>
    </w:p>
    <w:p w14:paraId="61273822" w14:textId="77777777" w:rsidR="007E1FE9" w:rsidRPr="00EF64EA" w:rsidRDefault="007E1FE9" w:rsidP="00B658D3">
      <w:pPr>
        <w:rPr>
          <w:rFonts w:ascii="Times New Roman" w:hAnsi="Times New Roman" w:cs="Times New Roman"/>
        </w:rPr>
      </w:pPr>
    </w:p>
    <w:p w14:paraId="38A1676A" w14:textId="77777777" w:rsidR="007E1FE9" w:rsidRPr="00EF64EA" w:rsidRDefault="007E1FE9" w:rsidP="00B658D3">
      <w:pPr>
        <w:rPr>
          <w:rFonts w:ascii="Times New Roman" w:hAnsi="Times New Roman" w:cs="Times New Roman"/>
        </w:rPr>
      </w:pPr>
    </w:p>
    <w:p w14:paraId="2309190A" w14:textId="77777777" w:rsidR="007E1FE9" w:rsidRPr="00EF64EA" w:rsidRDefault="007E1FE9" w:rsidP="00B658D3">
      <w:pPr>
        <w:rPr>
          <w:rFonts w:ascii="Times New Roman" w:hAnsi="Times New Roman" w:cs="Times New Roman"/>
        </w:rPr>
      </w:pPr>
    </w:p>
    <w:p w14:paraId="2F124BB5" w14:textId="77777777" w:rsidR="007E1FE9" w:rsidRPr="00EF64EA" w:rsidRDefault="007E1FE9" w:rsidP="00B658D3">
      <w:pPr>
        <w:rPr>
          <w:rFonts w:ascii="Times New Roman" w:hAnsi="Times New Roman" w:cs="Times New Roman"/>
        </w:rPr>
      </w:pPr>
    </w:p>
    <w:p w14:paraId="6BEF25A2" w14:textId="77777777" w:rsidR="007E1FE9" w:rsidRPr="00EF64EA" w:rsidRDefault="007E1FE9" w:rsidP="00B658D3">
      <w:pPr>
        <w:rPr>
          <w:rFonts w:ascii="Times New Roman" w:hAnsi="Times New Roman" w:cs="Times New Roman"/>
        </w:rPr>
      </w:pPr>
    </w:p>
    <w:p w14:paraId="5083B19C" w14:textId="77777777" w:rsidR="007E1FE9" w:rsidRPr="00EF64EA" w:rsidRDefault="007E1FE9" w:rsidP="00B658D3">
      <w:pPr>
        <w:rPr>
          <w:rFonts w:ascii="Times New Roman" w:hAnsi="Times New Roman" w:cs="Times New Roman"/>
        </w:rPr>
      </w:pPr>
    </w:p>
    <w:p w14:paraId="67418DF4" w14:textId="77777777" w:rsidR="007E1FE9" w:rsidRPr="00EF64EA" w:rsidRDefault="007E1FE9" w:rsidP="00B658D3">
      <w:pPr>
        <w:rPr>
          <w:rFonts w:ascii="Times New Roman" w:hAnsi="Times New Roman" w:cs="Times New Roman"/>
        </w:rPr>
      </w:pPr>
    </w:p>
    <w:p w14:paraId="58EFB323" w14:textId="77777777" w:rsidR="007E1FE9" w:rsidRPr="00EF64EA" w:rsidRDefault="007E1FE9" w:rsidP="00B658D3">
      <w:pPr>
        <w:rPr>
          <w:rFonts w:ascii="Times New Roman" w:hAnsi="Times New Roman" w:cs="Times New Roman"/>
        </w:rPr>
      </w:pPr>
    </w:p>
    <w:p w14:paraId="7EB83C53" w14:textId="77777777" w:rsidR="007E1FE9" w:rsidRPr="00EF64EA" w:rsidRDefault="007E1FE9" w:rsidP="00B658D3">
      <w:pPr>
        <w:rPr>
          <w:rFonts w:ascii="Times New Roman" w:hAnsi="Times New Roman" w:cs="Times New Roman"/>
        </w:rPr>
      </w:pPr>
    </w:p>
    <w:p w14:paraId="7CEF2A98" w14:textId="77777777" w:rsidR="007E1FE9" w:rsidRPr="00EF64EA" w:rsidRDefault="007E1FE9" w:rsidP="00B658D3">
      <w:pPr>
        <w:rPr>
          <w:rFonts w:ascii="Times New Roman" w:hAnsi="Times New Roman" w:cs="Times New Roman"/>
        </w:rPr>
      </w:pPr>
    </w:p>
    <w:p w14:paraId="5EF8C87C" w14:textId="77777777" w:rsidR="007E1FE9" w:rsidRPr="00EF64EA" w:rsidRDefault="007E1FE9" w:rsidP="00B658D3">
      <w:pPr>
        <w:rPr>
          <w:rFonts w:ascii="Times New Roman" w:hAnsi="Times New Roman" w:cs="Times New Roman"/>
        </w:rPr>
        <w:sectPr w:rsidR="007E1FE9" w:rsidRPr="00EF64EA" w:rsidSect="0068643F">
          <w:pgSz w:w="12240" w:h="15840"/>
          <w:pgMar w:top="1440" w:right="1440" w:bottom="1440" w:left="1440" w:header="709" w:footer="709" w:gutter="0"/>
          <w:cols w:space="720"/>
          <w:docGrid w:linePitch="299"/>
        </w:sectPr>
      </w:pPr>
    </w:p>
    <w:p w14:paraId="678F1669" w14:textId="77777777" w:rsidR="007E1FE9" w:rsidRPr="00EF64EA" w:rsidRDefault="007E1FE9" w:rsidP="007E1FE9">
      <w:pPr>
        <w:jc w:val="center"/>
        <w:rPr>
          <w:rFonts w:ascii="Times New Roman" w:eastAsia="Calibri" w:hAnsi="Times New Roman" w:cs="Times New Roman"/>
          <w:smallCaps/>
          <w:u w:color="7F7F7F"/>
          <w:lang w:val="sr-Cyrl-RS"/>
        </w:rPr>
      </w:pPr>
    </w:p>
    <w:p w14:paraId="775BBAB8" w14:textId="7619CE7F" w:rsidR="007E1FE9" w:rsidRPr="00EF64EA" w:rsidRDefault="007E1FE9" w:rsidP="007E1FE9">
      <w:pPr>
        <w:jc w:val="center"/>
        <w:rPr>
          <w:rFonts w:ascii="Times New Roman" w:eastAsia="Calibri" w:hAnsi="Times New Roman" w:cs="Times New Roman"/>
          <w:smallCaps/>
          <w:u w:color="7F7F7F"/>
          <w:lang w:val="sr-Cyrl-RS"/>
        </w:rPr>
      </w:pPr>
    </w:p>
    <w:p w14:paraId="1517195C" w14:textId="5713CEAE" w:rsidR="007E1FE9" w:rsidRPr="00EF64EA" w:rsidRDefault="00910C56" w:rsidP="007E1FE9">
      <w:pPr>
        <w:jc w:val="center"/>
        <w:rPr>
          <w:rFonts w:ascii="Times New Roman" w:eastAsia="Calibri" w:hAnsi="Times New Roman" w:cs="Times New Roman"/>
          <w:smallCaps/>
          <w:u w:color="7F7F7F"/>
          <w:lang w:val="sr-Cyrl-RS"/>
        </w:rPr>
      </w:pPr>
      <w:r w:rsidRPr="00EF64EA">
        <w:rPr>
          <w:rFonts w:ascii="Times New Roman" w:eastAsia="Calibri" w:hAnsi="Times New Roman" w:cs="Times New Roman"/>
          <w:noProof/>
          <w:sz w:val="22"/>
          <w:szCs w:val="22"/>
          <w:lang w:val="en-US"/>
        </w:rPr>
        <w:drawing>
          <wp:anchor distT="0" distB="0" distL="114300" distR="114300" simplePos="0" relativeHeight="251827200" behindDoc="1" locked="0" layoutInCell="1" allowOverlap="1" wp14:anchorId="03877087" wp14:editId="26764EAB">
            <wp:simplePos x="0" y="0"/>
            <wp:positionH relativeFrom="column">
              <wp:posOffset>3799840</wp:posOffset>
            </wp:positionH>
            <wp:positionV relativeFrom="paragraph">
              <wp:posOffset>54129</wp:posOffset>
            </wp:positionV>
            <wp:extent cx="3781830" cy="3492000"/>
            <wp:effectExtent l="19050" t="19050" r="28575" b="13335"/>
            <wp:wrapTight wrapText="bothSides">
              <wp:wrapPolygon edited="0">
                <wp:start x="-109" y="-118"/>
                <wp:lineTo x="-109" y="21565"/>
                <wp:lineTo x="21654" y="21565"/>
                <wp:lineTo x="21654" y="-118"/>
                <wp:lineTo x="-109" y="-118"/>
              </wp:wrapPolygon>
            </wp:wrapTight>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3781830" cy="3492000"/>
                    </a:xfrm>
                    <a:prstGeom prst="rect">
                      <a:avLst/>
                    </a:prstGeom>
                    <a:noFill/>
                    <a:ln cap="sq">
                      <a:solidFill>
                        <a:schemeClr val="accent5">
                          <a:lumMod val="40000"/>
                          <a:lumOff val="60000"/>
                        </a:schemeClr>
                      </a:solidFill>
                    </a:ln>
                  </pic:spPr>
                </pic:pic>
              </a:graphicData>
            </a:graphic>
            <wp14:sizeRelH relativeFrom="margin">
              <wp14:pctWidth>0</wp14:pctWidth>
            </wp14:sizeRelH>
            <wp14:sizeRelV relativeFrom="margin">
              <wp14:pctHeight>0</wp14:pctHeight>
            </wp14:sizeRelV>
          </wp:anchor>
        </w:drawing>
      </w:r>
      <w:r w:rsidR="00B82D44" w:rsidRPr="00EF64EA">
        <w:rPr>
          <w:rFonts w:ascii="Times New Roman" w:eastAsia="Times New Roman" w:hAnsi="Times New Roman" w:cs="Times New Roman"/>
          <w:noProof/>
          <w:lang w:val="en-US"/>
        </w:rPr>
        <w:drawing>
          <wp:anchor distT="0" distB="0" distL="114300" distR="114300" simplePos="0" relativeHeight="251826176" behindDoc="0" locked="0" layoutInCell="1" allowOverlap="1" wp14:anchorId="6A7F0B5B" wp14:editId="41FF947B">
            <wp:simplePos x="0" y="0"/>
            <wp:positionH relativeFrom="margin">
              <wp:align>left</wp:align>
            </wp:positionH>
            <wp:positionV relativeFrom="margin">
              <wp:posOffset>611505</wp:posOffset>
            </wp:positionV>
            <wp:extent cx="3781191" cy="3492000"/>
            <wp:effectExtent l="19050" t="19050" r="10160" b="13335"/>
            <wp:wrapSquare wrapText="bothSides"/>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3781191" cy="3492000"/>
                    </a:xfrm>
                    <a:prstGeom prst="rect">
                      <a:avLst/>
                    </a:prstGeom>
                    <a:noFill/>
                    <a:ln>
                      <a:solidFill>
                        <a:schemeClr val="accent5">
                          <a:lumMod val="40000"/>
                          <a:lumOff val="60000"/>
                        </a:schemeClr>
                      </a:solidFill>
                    </a:ln>
                  </pic:spPr>
                </pic:pic>
              </a:graphicData>
            </a:graphic>
            <wp14:sizeRelH relativeFrom="margin">
              <wp14:pctWidth>0</wp14:pctWidth>
            </wp14:sizeRelH>
            <wp14:sizeRelV relativeFrom="margin">
              <wp14:pctHeight>0</wp14:pctHeight>
            </wp14:sizeRelV>
          </wp:anchor>
        </w:drawing>
      </w:r>
    </w:p>
    <w:p w14:paraId="3234A348" w14:textId="77777777" w:rsidR="007E1FE9" w:rsidRPr="00EF64EA" w:rsidRDefault="007E1FE9" w:rsidP="007E1FE9">
      <w:pPr>
        <w:jc w:val="center"/>
        <w:rPr>
          <w:rFonts w:ascii="Times New Roman" w:eastAsia="Calibri" w:hAnsi="Times New Roman" w:cs="Times New Roman"/>
          <w:smallCaps/>
          <w:u w:color="7F7F7F"/>
          <w:lang w:val="sr-Cyrl-RS"/>
        </w:rPr>
      </w:pPr>
    </w:p>
    <w:p w14:paraId="2868D83A" w14:textId="77777777" w:rsidR="007E1FE9" w:rsidRPr="00EF64EA" w:rsidRDefault="007E1FE9" w:rsidP="007E1FE9">
      <w:pPr>
        <w:jc w:val="center"/>
        <w:rPr>
          <w:rFonts w:ascii="Times New Roman" w:eastAsia="Calibri" w:hAnsi="Times New Roman" w:cs="Times New Roman"/>
          <w:smallCaps/>
          <w:u w:color="7F7F7F"/>
          <w:lang w:val="sr-Cyrl-RS"/>
        </w:rPr>
      </w:pPr>
    </w:p>
    <w:p w14:paraId="593BDF18" w14:textId="77777777" w:rsidR="007E1FE9" w:rsidRPr="00EF64EA" w:rsidRDefault="007E1FE9" w:rsidP="007E1FE9">
      <w:pPr>
        <w:jc w:val="center"/>
        <w:rPr>
          <w:rFonts w:ascii="Times New Roman" w:eastAsia="Calibri" w:hAnsi="Times New Roman" w:cs="Times New Roman"/>
          <w:smallCaps/>
          <w:u w:color="7F7F7F"/>
          <w:lang w:val="sr-Cyrl-RS"/>
        </w:rPr>
      </w:pPr>
    </w:p>
    <w:p w14:paraId="68EA7422" w14:textId="77777777" w:rsidR="007E1FE9" w:rsidRPr="00EF64EA" w:rsidRDefault="007E1FE9" w:rsidP="007E1FE9">
      <w:pPr>
        <w:jc w:val="center"/>
        <w:rPr>
          <w:rFonts w:ascii="Times New Roman" w:eastAsia="Calibri" w:hAnsi="Times New Roman" w:cs="Times New Roman"/>
          <w:smallCaps/>
          <w:u w:color="7F7F7F"/>
          <w:lang w:val="sr-Cyrl-RS"/>
        </w:rPr>
      </w:pPr>
    </w:p>
    <w:p w14:paraId="05762315" w14:textId="77777777" w:rsidR="007E1FE9" w:rsidRPr="00EF64EA" w:rsidRDefault="007E1FE9" w:rsidP="007E1FE9">
      <w:pPr>
        <w:jc w:val="center"/>
        <w:rPr>
          <w:rFonts w:ascii="Times New Roman" w:eastAsia="Calibri" w:hAnsi="Times New Roman" w:cs="Times New Roman"/>
          <w:smallCaps/>
          <w:u w:color="7F7F7F"/>
          <w:lang w:val="sr-Cyrl-RS"/>
        </w:rPr>
      </w:pPr>
    </w:p>
    <w:p w14:paraId="202C913B" w14:textId="77777777" w:rsidR="007E1FE9" w:rsidRPr="00EF64EA" w:rsidRDefault="007E1FE9" w:rsidP="007E1FE9">
      <w:pPr>
        <w:jc w:val="center"/>
        <w:rPr>
          <w:rFonts w:ascii="Times New Roman" w:eastAsia="Calibri" w:hAnsi="Times New Roman" w:cs="Times New Roman"/>
          <w:smallCaps/>
          <w:u w:color="7F7F7F"/>
          <w:lang w:val="sr-Cyrl-RS"/>
        </w:rPr>
      </w:pPr>
    </w:p>
    <w:p w14:paraId="68CC4B8A" w14:textId="77777777" w:rsidR="007E1FE9" w:rsidRPr="00EF64EA" w:rsidRDefault="007E1FE9" w:rsidP="007E1FE9">
      <w:pPr>
        <w:jc w:val="center"/>
        <w:rPr>
          <w:rFonts w:ascii="Times New Roman" w:eastAsia="Calibri" w:hAnsi="Times New Roman" w:cs="Times New Roman"/>
          <w:smallCaps/>
          <w:u w:color="7F7F7F"/>
          <w:lang w:val="sr-Cyrl-RS"/>
        </w:rPr>
      </w:pPr>
    </w:p>
    <w:p w14:paraId="007AD570" w14:textId="77777777" w:rsidR="007E1FE9" w:rsidRPr="00EF64EA" w:rsidRDefault="007E1FE9" w:rsidP="007E1FE9">
      <w:pPr>
        <w:jc w:val="center"/>
        <w:rPr>
          <w:rFonts w:ascii="Times New Roman" w:eastAsia="Calibri" w:hAnsi="Times New Roman" w:cs="Times New Roman"/>
          <w:smallCaps/>
          <w:u w:color="7F7F7F"/>
          <w:lang w:val="sr-Cyrl-RS"/>
        </w:rPr>
      </w:pPr>
    </w:p>
    <w:p w14:paraId="035AD72C" w14:textId="77777777" w:rsidR="007E1FE9" w:rsidRPr="00EF64EA" w:rsidRDefault="007E1FE9" w:rsidP="007E1FE9">
      <w:pPr>
        <w:jc w:val="center"/>
        <w:rPr>
          <w:rFonts w:ascii="Times New Roman" w:eastAsia="Calibri" w:hAnsi="Times New Roman" w:cs="Times New Roman"/>
          <w:smallCaps/>
          <w:u w:color="7F7F7F"/>
          <w:lang w:val="sr-Cyrl-RS"/>
        </w:rPr>
      </w:pPr>
    </w:p>
    <w:p w14:paraId="4EFD7047" w14:textId="77777777" w:rsidR="007E1FE9" w:rsidRPr="00EF64EA" w:rsidRDefault="007E1FE9" w:rsidP="007E1FE9">
      <w:pPr>
        <w:jc w:val="center"/>
        <w:rPr>
          <w:rFonts w:ascii="Times New Roman" w:eastAsia="Calibri" w:hAnsi="Times New Roman" w:cs="Times New Roman"/>
          <w:smallCaps/>
          <w:u w:color="7F7F7F"/>
          <w:lang w:val="sr-Cyrl-RS"/>
        </w:rPr>
      </w:pPr>
    </w:p>
    <w:tbl>
      <w:tblPr>
        <w:tblpPr w:leftFromText="180" w:rightFromText="180" w:vertAnchor="text" w:horzAnchor="margin" w:tblpY="643"/>
        <w:tblW w:w="0" w:type="auto"/>
        <w:tblLook w:val="0000" w:firstRow="0" w:lastRow="0" w:firstColumn="0" w:lastColumn="0" w:noHBand="0" w:noVBand="0"/>
      </w:tblPr>
      <w:tblGrid>
        <w:gridCol w:w="5807"/>
        <w:gridCol w:w="5954"/>
      </w:tblGrid>
      <w:tr w:rsidR="00556454" w:rsidRPr="00EF64EA" w14:paraId="1CD0742E" w14:textId="08DE3579" w:rsidTr="00556454">
        <w:trPr>
          <w:trHeight w:val="504"/>
        </w:trPr>
        <w:tc>
          <w:tcPr>
            <w:tcW w:w="5807" w:type="dxa"/>
          </w:tcPr>
          <w:p w14:paraId="6BC92918" w14:textId="59D7A12A" w:rsidR="00556454" w:rsidRPr="00EF64EA" w:rsidRDefault="00556454" w:rsidP="00556454">
            <w:pPr>
              <w:jc w:val="center"/>
              <w:rPr>
                <w:rFonts w:ascii="Times New Roman" w:eastAsia="Calibri" w:hAnsi="Times New Roman" w:cs="Times New Roman"/>
                <w:sz w:val="20"/>
                <w:szCs w:val="22"/>
                <w:u w:color="7F7F7F"/>
                <w:lang w:val="en-US"/>
              </w:rPr>
            </w:pPr>
            <w:r w:rsidRPr="00EF64EA">
              <w:rPr>
                <w:rFonts w:ascii="Times New Roman" w:eastAsia="Calibri" w:hAnsi="Times New Roman" w:cs="Times New Roman"/>
                <w:smallCaps/>
                <w:sz w:val="22"/>
                <w:u w:color="7F7F7F"/>
                <w:lang w:val="sr-Cyrl-RS"/>
              </w:rPr>
              <w:t>Слика бр.9а: Структура финансирања науке у Републици Србији 201</w:t>
            </w:r>
            <w:r w:rsidRPr="00EF64EA">
              <w:rPr>
                <w:rFonts w:ascii="Times New Roman" w:eastAsia="Calibri" w:hAnsi="Times New Roman" w:cs="Times New Roman"/>
                <w:smallCaps/>
                <w:sz w:val="22"/>
                <w:u w:color="7F7F7F"/>
                <w:lang w:val="sr-Latn-RS"/>
              </w:rPr>
              <w:t>9</w:t>
            </w:r>
            <w:r w:rsidRPr="00EF64EA">
              <w:rPr>
                <w:rFonts w:ascii="Times New Roman" w:eastAsia="Calibri" w:hAnsi="Times New Roman" w:cs="Times New Roman"/>
                <w:smallCaps/>
                <w:sz w:val="22"/>
                <w:u w:color="7F7F7F"/>
                <w:lang w:val="sr-Cyrl-RS"/>
              </w:rPr>
              <w:t>. године – релативни удели различитих извора. Извор: Е</w:t>
            </w:r>
            <w:r w:rsidR="008124B0">
              <w:rPr>
                <w:rFonts w:ascii="Times New Roman" w:eastAsia="Calibri" w:hAnsi="Times New Roman" w:cs="Times New Roman"/>
                <w:smallCaps/>
                <w:sz w:val="22"/>
                <w:u w:color="7F7F7F"/>
                <w:lang w:val="sr-Cyrl-RS"/>
              </w:rPr>
              <w:t>в</w:t>
            </w:r>
            <w:r w:rsidRPr="00EF64EA">
              <w:rPr>
                <w:rFonts w:ascii="Times New Roman" w:eastAsia="Calibri" w:hAnsi="Times New Roman" w:cs="Times New Roman"/>
                <w:smallCaps/>
                <w:sz w:val="22"/>
                <w:u w:color="7F7F7F"/>
                <w:lang w:val="sr-Cyrl-RS"/>
              </w:rPr>
              <w:t>ростат</w:t>
            </w:r>
          </w:p>
          <w:p w14:paraId="1F3A5B62" w14:textId="77777777" w:rsidR="00556454" w:rsidRPr="00EF64EA" w:rsidRDefault="00556454" w:rsidP="00556454">
            <w:pPr>
              <w:jc w:val="center"/>
              <w:rPr>
                <w:rFonts w:ascii="Times New Roman" w:eastAsia="Calibri" w:hAnsi="Times New Roman" w:cs="Times New Roman"/>
                <w:smallCaps/>
                <w:u w:color="7F7F7F"/>
                <w:lang w:val="sr-Cyrl-RS"/>
              </w:rPr>
            </w:pPr>
          </w:p>
        </w:tc>
        <w:tc>
          <w:tcPr>
            <w:tcW w:w="5954" w:type="dxa"/>
          </w:tcPr>
          <w:p w14:paraId="19A9996D" w14:textId="2622EE6F" w:rsidR="00556454" w:rsidRPr="00EF64EA" w:rsidRDefault="00556454" w:rsidP="00556454">
            <w:pPr>
              <w:jc w:val="center"/>
              <w:rPr>
                <w:rFonts w:ascii="Times New Roman" w:eastAsia="Calibri" w:hAnsi="Times New Roman" w:cs="Times New Roman"/>
                <w:sz w:val="20"/>
                <w:szCs w:val="22"/>
                <w:u w:color="7F7F7F"/>
                <w:lang w:val="en-US"/>
              </w:rPr>
            </w:pPr>
            <w:r w:rsidRPr="00EF64EA">
              <w:rPr>
                <w:rFonts w:ascii="Times New Roman" w:eastAsia="Calibri" w:hAnsi="Times New Roman" w:cs="Times New Roman"/>
                <w:smallCaps/>
                <w:sz w:val="22"/>
                <w:u w:color="7F7F7F"/>
                <w:lang w:val="sr-Cyrl-RS"/>
              </w:rPr>
              <w:t>Слика бр.9б: Структура финансирања науке у Европској унији 201</w:t>
            </w:r>
            <w:r w:rsidRPr="00EF64EA">
              <w:rPr>
                <w:rFonts w:ascii="Times New Roman" w:eastAsia="Calibri" w:hAnsi="Times New Roman" w:cs="Times New Roman"/>
                <w:smallCaps/>
                <w:sz w:val="22"/>
                <w:u w:color="7F7F7F"/>
                <w:lang w:val="sr-Latn-RS"/>
              </w:rPr>
              <w:t>9</w:t>
            </w:r>
            <w:r w:rsidRPr="00EF64EA">
              <w:rPr>
                <w:rFonts w:ascii="Times New Roman" w:eastAsia="Calibri" w:hAnsi="Times New Roman" w:cs="Times New Roman"/>
                <w:smallCaps/>
                <w:sz w:val="22"/>
                <w:u w:color="7F7F7F"/>
                <w:lang w:val="sr-Cyrl-RS"/>
              </w:rPr>
              <w:t>. године – релативни удели различитих извора. Извор: Е</w:t>
            </w:r>
            <w:r w:rsidR="008124B0">
              <w:rPr>
                <w:rFonts w:ascii="Times New Roman" w:eastAsia="Calibri" w:hAnsi="Times New Roman" w:cs="Times New Roman"/>
                <w:smallCaps/>
                <w:sz w:val="22"/>
                <w:u w:color="7F7F7F"/>
                <w:lang w:val="sr-Cyrl-RS"/>
              </w:rPr>
              <w:t>в</w:t>
            </w:r>
            <w:r w:rsidRPr="00EF64EA">
              <w:rPr>
                <w:rFonts w:ascii="Times New Roman" w:eastAsia="Calibri" w:hAnsi="Times New Roman" w:cs="Times New Roman"/>
                <w:smallCaps/>
                <w:sz w:val="22"/>
                <w:u w:color="7F7F7F"/>
                <w:lang w:val="sr-Cyrl-RS"/>
              </w:rPr>
              <w:t>ростат</w:t>
            </w:r>
          </w:p>
          <w:p w14:paraId="4FB624AB" w14:textId="77777777" w:rsidR="00556454" w:rsidRPr="00EF64EA" w:rsidRDefault="00556454" w:rsidP="00556454">
            <w:pPr>
              <w:jc w:val="center"/>
              <w:rPr>
                <w:rFonts w:ascii="Times New Roman" w:eastAsia="Calibri" w:hAnsi="Times New Roman" w:cs="Times New Roman"/>
                <w:smallCaps/>
                <w:sz w:val="22"/>
                <w:u w:color="7F7F7F"/>
                <w:lang w:val="sr-Cyrl-RS"/>
              </w:rPr>
            </w:pPr>
          </w:p>
        </w:tc>
      </w:tr>
    </w:tbl>
    <w:p w14:paraId="480A65BA" w14:textId="31CB4A93" w:rsidR="007E1FE9" w:rsidRPr="00EF64EA" w:rsidRDefault="007E1FE9" w:rsidP="00B658D3">
      <w:pPr>
        <w:rPr>
          <w:rFonts w:ascii="Times New Roman" w:hAnsi="Times New Roman" w:cs="Times New Roman"/>
        </w:rPr>
      </w:pPr>
    </w:p>
    <w:p w14:paraId="51ED6D55" w14:textId="77777777" w:rsidR="007E1FE9" w:rsidRPr="00EF64EA" w:rsidRDefault="007E1FE9" w:rsidP="00B658D3">
      <w:pPr>
        <w:rPr>
          <w:rFonts w:ascii="Times New Roman" w:hAnsi="Times New Roman" w:cs="Times New Roman"/>
        </w:rPr>
      </w:pPr>
    </w:p>
    <w:p w14:paraId="1C882AC6" w14:textId="77777777" w:rsidR="007E1FE9" w:rsidRPr="00EF64EA" w:rsidRDefault="007E1FE9" w:rsidP="00B658D3">
      <w:pPr>
        <w:rPr>
          <w:rFonts w:ascii="Times New Roman" w:hAnsi="Times New Roman" w:cs="Times New Roman"/>
        </w:rPr>
      </w:pPr>
    </w:p>
    <w:p w14:paraId="2EDDC00D" w14:textId="77777777" w:rsidR="007E1FE9" w:rsidRPr="00EF64EA" w:rsidRDefault="007E1FE9" w:rsidP="00B658D3">
      <w:pPr>
        <w:rPr>
          <w:rFonts w:ascii="Times New Roman" w:hAnsi="Times New Roman" w:cs="Times New Roman"/>
        </w:rPr>
      </w:pPr>
    </w:p>
    <w:p w14:paraId="0C1D8F90" w14:textId="77777777" w:rsidR="007E1FE9" w:rsidRPr="00EF64EA" w:rsidRDefault="007E1FE9" w:rsidP="00B658D3">
      <w:pPr>
        <w:rPr>
          <w:rFonts w:ascii="Times New Roman" w:hAnsi="Times New Roman" w:cs="Times New Roman"/>
        </w:rPr>
      </w:pPr>
    </w:p>
    <w:p w14:paraId="65193CCF" w14:textId="77777777" w:rsidR="007E1FE9" w:rsidRPr="00EF64EA" w:rsidRDefault="007E1FE9" w:rsidP="00B658D3">
      <w:pPr>
        <w:rPr>
          <w:rFonts w:ascii="Times New Roman" w:hAnsi="Times New Roman" w:cs="Times New Roman"/>
        </w:rPr>
      </w:pPr>
    </w:p>
    <w:p w14:paraId="143EC591" w14:textId="77777777" w:rsidR="007E1FE9" w:rsidRPr="00EF64EA" w:rsidRDefault="007E1FE9" w:rsidP="00B658D3">
      <w:pPr>
        <w:rPr>
          <w:rFonts w:ascii="Times New Roman" w:hAnsi="Times New Roman" w:cs="Times New Roman"/>
        </w:rPr>
      </w:pPr>
    </w:p>
    <w:p w14:paraId="00C5F9E7" w14:textId="77777777" w:rsidR="007E1FE9" w:rsidRPr="00EF64EA" w:rsidRDefault="007E1FE9" w:rsidP="00B658D3">
      <w:pPr>
        <w:rPr>
          <w:rFonts w:ascii="Times New Roman" w:hAnsi="Times New Roman" w:cs="Times New Roman"/>
        </w:rPr>
        <w:sectPr w:rsidR="007E1FE9" w:rsidRPr="00EF64EA" w:rsidSect="0068643F">
          <w:pgSz w:w="15840" w:h="12240" w:orient="landscape"/>
          <w:pgMar w:top="1440" w:right="1440" w:bottom="1440" w:left="1440" w:header="709" w:footer="709" w:gutter="0"/>
          <w:cols w:space="720"/>
          <w:docGrid w:linePitch="299"/>
        </w:sectPr>
      </w:pPr>
    </w:p>
    <w:p w14:paraId="7B6D7CE5" w14:textId="266772C6" w:rsidR="008124B0" w:rsidRPr="008124B0" w:rsidRDefault="008124B0" w:rsidP="008124B0">
      <w:pPr>
        <w:spacing w:after="0"/>
        <w:ind w:firstLine="720"/>
        <w:rPr>
          <w:rFonts w:ascii="Times New Roman" w:hAnsi="Times New Roman" w:cs="Times New Roman"/>
          <w:lang w:val="sr-Cyrl-RS"/>
        </w:rPr>
      </w:pPr>
      <w:bookmarkStart w:id="16" w:name="_heading=h.1ksv4uv" w:colFirst="0" w:colLast="0"/>
      <w:bookmarkEnd w:id="16"/>
      <w:r w:rsidRPr="008124B0">
        <w:rPr>
          <w:rFonts w:ascii="Times New Roman" w:hAnsi="Times New Roman" w:cs="Times New Roman"/>
          <w:lang w:val="sr-Cyrl-RS"/>
        </w:rPr>
        <w:t>На Слици бр. 9 су графички приказани резултати из Табеле бр. 2. Означени су главни извори финансирања и реализатори истраживања: држава, привреда, ЕУ и НИО. Површина кругова сразмерна је висини улагања у истраживање изражено у процентима БДП-а. Стрелице означавају смерове улагања. Слика бр. 9</w:t>
      </w:r>
      <w:r w:rsidR="004A420D">
        <w:rPr>
          <w:rFonts w:ascii="Times New Roman" w:hAnsi="Times New Roman" w:cs="Times New Roman"/>
          <w:sz w:val="20"/>
          <w:lang w:val="sr-Cyrl-RS"/>
        </w:rPr>
        <w:t>А</w:t>
      </w:r>
      <w:r w:rsidRPr="008124B0">
        <w:rPr>
          <w:rFonts w:ascii="Times New Roman" w:hAnsi="Times New Roman" w:cs="Times New Roman"/>
          <w:lang w:val="sr-Cyrl-RS"/>
        </w:rPr>
        <w:t xml:space="preserve"> приказује податке о улагањима у</w:t>
      </w:r>
      <w:r w:rsidR="009469E3" w:rsidRPr="009469E3">
        <w:rPr>
          <w:rFonts w:ascii="Times New Roman" w:hAnsi="Times New Roman" w:cs="Times New Roman"/>
          <w:lang w:val="sr-Cyrl-RS"/>
        </w:rPr>
        <w:t xml:space="preserve"> </w:t>
      </w:r>
      <w:r w:rsidR="009469E3">
        <w:rPr>
          <w:rFonts w:ascii="Times New Roman" w:hAnsi="Times New Roman" w:cs="Times New Roman"/>
          <w:lang w:val="sr-Cyrl-RS"/>
        </w:rPr>
        <w:t>Републици</w:t>
      </w:r>
      <w:r w:rsidRPr="008124B0">
        <w:rPr>
          <w:rFonts w:ascii="Times New Roman" w:hAnsi="Times New Roman" w:cs="Times New Roman"/>
          <w:lang w:val="sr-Cyrl-RS"/>
        </w:rPr>
        <w:t xml:space="preserve"> Србији, а Слика бр. 9</w:t>
      </w:r>
      <w:r w:rsidR="004A420D">
        <w:rPr>
          <w:rFonts w:ascii="Times New Roman" w:hAnsi="Times New Roman" w:cs="Times New Roman"/>
          <w:sz w:val="20"/>
          <w:lang w:val="sr-Cyrl-RS"/>
        </w:rPr>
        <w:t>Б</w:t>
      </w:r>
      <w:r w:rsidRPr="008124B0">
        <w:rPr>
          <w:rFonts w:ascii="Times New Roman" w:hAnsi="Times New Roman" w:cs="Times New Roman"/>
          <w:lang w:val="sr-Cyrl-RS"/>
        </w:rPr>
        <w:t xml:space="preserve"> у Европској унији. Поређењем ове две слике закључујемо да су улагања државе у истраживања, као и ефикасност коришћења средстава Европске уније кроз међународне пројекте у којима учествују НИО и привреда, на осетно мањем, али још упоредивом нивоу. Међутим, Република Србија не остварује задовољавајуће резултате када је у питању улагање привреде у истраживање и развој, као и кад је реч о мерама подстицаја државе за истраживање и развој у привреди, што је означено црвеном бојом.</w:t>
      </w:r>
    </w:p>
    <w:p w14:paraId="77EBA7E7" w14:textId="59EECDB8" w:rsidR="00177D76" w:rsidRPr="00EF64EA" w:rsidRDefault="00EA1CA7" w:rsidP="008E608B">
      <w:pPr>
        <w:spacing w:after="0"/>
        <w:rPr>
          <w:rFonts w:ascii="Times New Roman" w:hAnsi="Times New Roman" w:cs="Times New Roman"/>
        </w:rPr>
      </w:pPr>
      <w:r w:rsidRPr="00EF64EA">
        <w:rPr>
          <w:rFonts w:ascii="Times New Roman" w:hAnsi="Times New Roman" w:cs="Times New Roman"/>
        </w:rPr>
        <w:br w:type="page"/>
      </w:r>
    </w:p>
    <w:p w14:paraId="26952F7F" w14:textId="77777777" w:rsidR="0035265E" w:rsidRPr="009469E3" w:rsidRDefault="00EA1CA7" w:rsidP="008E608B">
      <w:pPr>
        <w:pStyle w:val="Heading3"/>
        <w:ind w:firstLine="720"/>
        <w:rPr>
          <w:rFonts w:ascii="Times New Roman" w:hAnsi="Times New Roman" w:cs="Times New Roman"/>
          <w:b w:val="0"/>
          <w:color w:val="auto"/>
        </w:rPr>
      </w:pPr>
      <w:bookmarkStart w:id="17" w:name="_Toc63023447"/>
      <w:r w:rsidRPr="009469E3">
        <w:rPr>
          <w:rFonts w:ascii="Times New Roman" w:hAnsi="Times New Roman" w:cs="Times New Roman"/>
          <w:b w:val="0"/>
          <w:color w:val="auto"/>
        </w:rPr>
        <w:t>I</w:t>
      </w:r>
      <w:r w:rsidR="0035265E" w:rsidRPr="009469E3">
        <w:rPr>
          <w:rFonts w:ascii="Times New Roman" w:hAnsi="Times New Roman" w:cs="Times New Roman"/>
          <w:b w:val="0"/>
          <w:color w:val="auto"/>
        </w:rPr>
        <w:t>V. Стање људских ресурса</w:t>
      </w:r>
      <w:bookmarkEnd w:id="17"/>
    </w:p>
    <w:p w14:paraId="444BE83D" w14:textId="77777777" w:rsidR="00C74D50" w:rsidRPr="00EF64EA" w:rsidRDefault="00C74D50" w:rsidP="00B658D3">
      <w:pPr>
        <w:rPr>
          <w:rFonts w:ascii="Times New Roman" w:hAnsi="Times New Roman" w:cs="Times New Roman"/>
        </w:rPr>
      </w:pPr>
    </w:p>
    <w:p w14:paraId="7437DFC0" w14:textId="449EE764" w:rsidR="008124B0" w:rsidRDefault="008124B0" w:rsidP="008124B0">
      <w:pPr>
        <w:spacing w:after="0"/>
        <w:ind w:firstLine="720"/>
        <w:rPr>
          <w:rFonts w:ascii="Times New Roman" w:hAnsi="Times New Roman" w:cs="Times New Roman"/>
          <w:lang w:val="sr-Cyrl-RS"/>
        </w:rPr>
      </w:pPr>
      <w:r w:rsidRPr="008124B0">
        <w:rPr>
          <w:rFonts w:ascii="Times New Roman" w:hAnsi="Times New Roman" w:cs="Times New Roman"/>
          <w:lang w:val="sr-Cyrl-RS"/>
        </w:rPr>
        <w:t>Анализа доступних статистика (Евростат) показује да је укупан број истраживача (</w:t>
      </w:r>
      <w:r w:rsidRPr="008124B0">
        <w:rPr>
          <w:rFonts w:ascii="Times New Roman" w:hAnsi="Times New Roman" w:cs="Times New Roman"/>
          <w:i/>
          <w:lang w:val="sr-Cyrl-RS"/>
        </w:rPr>
        <w:t>ФТЕ</w:t>
      </w:r>
      <w:r w:rsidRPr="008124B0">
        <w:rPr>
          <w:rFonts w:ascii="Times New Roman" w:hAnsi="Times New Roman" w:cs="Times New Roman"/>
          <w:lang w:val="sr-Cyrl-RS"/>
        </w:rPr>
        <w:t>) у Републици Србији и Европској унији (ЕУ28) током претходних година континуирано бележио благи раст. Међутим, Република Србија у 2020. години још има двоструко мање истраживача на хиљаду становника од европског просека, што је изазов са којим се ова стратегија суочава помоћу различитих мера (Слика бр. 10</w:t>
      </w:r>
      <w:r w:rsidR="009469E3" w:rsidRPr="009469E3">
        <w:rPr>
          <w:rFonts w:ascii="Times New Roman" w:hAnsi="Times New Roman" w:cs="Times New Roman"/>
          <w:sz w:val="20"/>
          <w:lang w:val="sr-Cyrl-RS"/>
        </w:rPr>
        <w:t>А</w:t>
      </w:r>
      <w:r w:rsidRPr="008124B0">
        <w:rPr>
          <w:rFonts w:ascii="Times New Roman" w:hAnsi="Times New Roman" w:cs="Times New Roman"/>
          <w:lang w:val="sr-Cyrl-RS"/>
        </w:rPr>
        <w:t xml:space="preserve">). </w:t>
      </w:r>
    </w:p>
    <w:p w14:paraId="0D7EC5FE" w14:textId="77777777" w:rsidR="008124B0" w:rsidRPr="008124B0" w:rsidRDefault="008124B0" w:rsidP="008124B0">
      <w:pPr>
        <w:spacing w:after="0"/>
        <w:ind w:firstLine="720"/>
        <w:rPr>
          <w:rFonts w:ascii="Times New Roman" w:hAnsi="Times New Roman" w:cs="Times New Roman"/>
          <w:lang w:val="sr-Cyrl-RS"/>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16"/>
      </w:tblGrid>
      <w:tr w:rsidR="007E1FE9" w:rsidRPr="00EF64EA" w14:paraId="746D1203" w14:textId="77777777" w:rsidTr="00AE457E">
        <w:trPr>
          <w:trHeight w:val="4067"/>
        </w:trPr>
        <w:tc>
          <w:tcPr>
            <w:tcW w:w="9016" w:type="dxa"/>
          </w:tcPr>
          <w:p w14:paraId="7F65FE25" w14:textId="07167140" w:rsidR="007E1FE9" w:rsidRDefault="007E1FE9" w:rsidP="007E1FE9">
            <w:pPr>
              <w:jc w:val="center"/>
              <w:rPr>
                <w:rFonts w:ascii="Times New Roman" w:hAnsi="Times New Roman" w:cs="Times New Roman"/>
                <w:lang w:val="sr-Latn-RS"/>
              </w:rPr>
            </w:pPr>
          </w:p>
          <w:p w14:paraId="4FDDFB7C" w14:textId="77777777" w:rsidR="0020039C" w:rsidRDefault="0020039C" w:rsidP="007E1FE9">
            <w:pPr>
              <w:jc w:val="center"/>
              <w:rPr>
                <w:rFonts w:ascii="Times New Roman" w:hAnsi="Times New Roman" w:cs="Times New Roman"/>
                <w:lang w:val="sr-Cyrl-RS"/>
              </w:rPr>
            </w:pPr>
            <w:r w:rsidRPr="00EF64EA">
              <w:rPr>
                <w:rFonts w:ascii="Times New Roman" w:hAnsi="Times New Roman" w:cs="Times New Roman"/>
                <w:noProof/>
                <w:lang w:val="en-US"/>
              </w:rPr>
              <w:drawing>
                <wp:anchor distT="0" distB="0" distL="114300" distR="114300" simplePos="0" relativeHeight="251853824" behindDoc="0" locked="0" layoutInCell="1" allowOverlap="1" wp14:anchorId="13AEAD6D" wp14:editId="748CF515">
                  <wp:simplePos x="0" y="0"/>
                  <wp:positionH relativeFrom="column">
                    <wp:posOffset>623082</wp:posOffset>
                  </wp:positionH>
                  <wp:positionV relativeFrom="paragraph">
                    <wp:posOffset>-6399</wp:posOffset>
                  </wp:positionV>
                  <wp:extent cx="4326890" cy="2827655"/>
                  <wp:effectExtent l="0" t="0" r="16510" b="10795"/>
                  <wp:wrapNone/>
                  <wp:docPr id="54" name="Chart 54">
                    <a:extLst xmlns:a="http://schemas.openxmlformats.org/drawingml/2006/main">
                      <a:ext uri="{FF2B5EF4-FFF2-40B4-BE49-F238E27FC236}">
                        <a16:creationId xmlns:a16="http://schemas.microsoft.com/office/drawing/2014/main" xmlns:w16se="http://schemas.microsoft.com/office/word/2015/wordml/symex" xmlns:w15="http://schemas.microsoft.com/office/word/2012/wordml" xmlns:w="http://schemas.openxmlformats.org/wordprocessingml/2006/main" xmlns:w10="urn:schemas-microsoft-com:office:word" xmlns:v="urn:schemas-microsoft-com:vml" xmlns:o="urn:schemas-microsoft-com:office:office" xmlns:cx1="http://schemas.microsoft.com/office/drawing/2015/9/8/chartex" xmlns:cx="http://schemas.microsoft.com/office/drawing/2014/chartex" xmlns="" id="{2349A08A-D051-3946-8C90-EC8263D9985D}"/>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14:sizeRelH relativeFrom="page">
                    <wp14:pctWidth>0</wp14:pctWidth>
                  </wp14:sizeRelH>
                  <wp14:sizeRelV relativeFrom="page">
                    <wp14:pctHeight>0</wp14:pctHeight>
                  </wp14:sizeRelV>
                </wp:anchor>
              </w:drawing>
            </w:r>
          </w:p>
          <w:p w14:paraId="771825BF" w14:textId="030364C4" w:rsidR="00307BFC" w:rsidRPr="00307BFC" w:rsidRDefault="00307BFC" w:rsidP="007E1FE9">
            <w:pPr>
              <w:jc w:val="center"/>
              <w:rPr>
                <w:rFonts w:ascii="Times New Roman" w:hAnsi="Times New Roman" w:cs="Times New Roman"/>
                <w:lang w:val="sr-Cyrl-RS"/>
              </w:rPr>
            </w:pPr>
          </w:p>
        </w:tc>
      </w:tr>
      <w:tr w:rsidR="007E1FE9" w:rsidRPr="00EF64EA" w14:paraId="479EAA2C" w14:textId="77777777" w:rsidTr="00AE457E">
        <w:tc>
          <w:tcPr>
            <w:tcW w:w="9016" w:type="dxa"/>
          </w:tcPr>
          <w:p w14:paraId="60A3EB11" w14:textId="77777777" w:rsidR="00307BFC" w:rsidRDefault="00307BFC" w:rsidP="007D4693">
            <w:pPr>
              <w:jc w:val="center"/>
              <w:rPr>
                <w:rFonts w:ascii="Times New Roman" w:eastAsia="Calibri" w:hAnsi="Times New Roman" w:cs="Times New Roman"/>
                <w:smallCaps/>
                <w:sz w:val="22"/>
                <w:u w:color="7F7F7F"/>
                <w:lang w:val="sr-Cyrl-RS"/>
              </w:rPr>
            </w:pPr>
          </w:p>
          <w:p w14:paraId="5EA31D64" w14:textId="77777777" w:rsidR="00EF3284" w:rsidRDefault="00EF3284" w:rsidP="007D4693">
            <w:pPr>
              <w:jc w:val="center"/>
              <w:rPr>
                <w:rFonts w:ascii="Times New Roman" w:eastAsia="Calibri" w:hAnsi="Times New Roman" w:cs="Times New Roman"/>
                <w:smallCaps/>
                <w:sz w:val="22"/>
                <w:u w:color="7F7F7F"/>
              </w:rPr>
            </w:pPr>
          </w:p>
          <w:p w14:paraId="32AB5B6C" w14:textId="77777777" w:rsidR="00EF3284" w:rsidRDefault="00EF3284" w:rsidP="007D4693">
            <w:pPr>
              <w:jc w:val="center"/>
              <w:rPr>
                <w:rFonts w:ascii="Times New Roman" w:eastAsia="Calibri" w:hAnsi="Times New Roman" w:cs="Times New Roman"/>
                <w:smallCaps/>
                <w:sz w:val="22"/>
                <w:u w:color="7F7F7F"/>
              </w:rPr>
            </w:pPr>
          </w:p>
          <w:p w14:paraId="1758E039" w14:textId="169890F2" w:rsidR="007E1FE9" w:rsidRPr="00EF64EA" w:rsidRDefault="007E1FE9" w:rsidP="007D4693">
            <w:pPr>
              <w:jc w:val="center"/>
              <w:rPr>
                <w:rStyle w:val="SubtleReference"/>
                <w:rFonts w:ascii="Times New Roman" w:hAnsi="Times New Roman" w:cs="Times New Roman"/>
                <w:color w:val="auto"/>
              </w:rPr>
            </w:pPr>
            <w:r w:rsidRPr="00EF64EA">
              <w:rPr>
                <w:rFonts w:ascii="Times New Roman" w:eastAsia="Calibri" w:hAnsi="Times New Roman" w:cs="Times New Roman"/>
                <w:smallCaps/>
                <w:sz w:val="22"/>
                <w:u w:color="7F7F7F"/>
              </w:rPr>
              <w:t>Слика бр. 10а. Број истраживача у Републици Србији и Европској унији на хиљаду становника у периоду 2008-2019</w:t>
            </w:r>
            <w:r w:rsidRPr="00EF64EA">
              <w:rPr>
                <w:rFonts w:ascii="Times New Roman" w:eastAsia="Calibri" w:hAnsi="Times New Roman" w:cs="Times New Roman"/>
                <w:smallCaps/>
                <w:sz w:val="22"/>
                <w:u w:color="7F7F7F"/>
                <w:lang w:val="sr-Cyrl-RS"/>
              </w:rPr>
              <w:t xml:space="preserve"> године</w:t>
            </w:r>
            <w:r w:rsidRPr="00EF64EA">
              <w:rPr>
                <w:rFonts w:ascii="Times New Roman" w:eastAsia="Calibri" w:hAnsi="Times New Roman" w:cs="Times New Roman"/>
                <w:smallCaps/>
                <w:sz w:val="22"/>
                <w:u w:color="7F7F7F"/>
              </w:rPr>
              <w:t>. Извор: Е</w:t>
            </w:r>
            <w:r w:rsidR="007D4693">
              <w:rPr>
                <w:rFonts w:ascii="Times New Roman" w:eastAsia="Calibri" w:hAnsi="Times New Roman" w:cs="Times New Roman"/>
                <w:smallCaps/>
                <w:sz w:val="22"/>
                <w:u w:color="7F7F7F"/>
                <w:lang w:val="sr-Cyrl-RS"/>
              </w:rPr>
              <w:t>в</w:t>
            </w:r>
            <w:r w:rsidRPr="00EF64EA">
              <w:rPr>
                <w:rFonts w:ascii="Times New Roman" w:eastAsia="Calibri" w:hAnsi="Times New Roman" w:cs="Times New Roman"/>
                <w:smallCaps/>
                <w:sz w:val="22"/>
                <w:u w:color="7F7F7F"/>
              </w:rPr>
              <w:t>ростат</w:t>
            </w:r>
            <w:r w:rsidRPr="00EF64EA">
              <w:rPr>
                <w:rFonts w:ascii="Times New Roman" w:eastAsia="Calibri" w:hAnsi="Times New Roman" w:cs="Times New Roman"/>
                <w:smallCaps/>
                <w:sz w:val="22"/>
                <w:u w:color="7F7F7F"/>
                <w:lang w:val="sr-Cyrl-RS"/>
              </w:rPr>
              <w:t xml:space="preserve"> и Републички завод за статистику</w:t>
            </w:r>
          </w:p>
        </w:tc>
      </w:tr>
    </w:tbl>
    <w:p w14:paraId="3D3FC9F9" w14:textId="77777777" w:rsidR="007E1FE9" w:rsidRPr="00EF64EA" w:rsidRDefault="007E1FE9" w:rsidP="00B658D3">
      <w:pPr>
        <w:rPr>
          <w:rFonts w:ascii="Times New Roman" w:hAnsi="Times New Roman" w:cs="Times New Roman"/>
        </w:rPr>
      </w:pPr>
    </w:p>
    <w:p w14:paraId="68403800" w14:textId="4CBD5076" w:rsidR="008124B0" w:rsidRPr="008124B0" w:rsidRDefault="008124B0" w:rsidP="008124B0">
      <w:pPr>
        <w:spacing w:after="0"/>
        <w:ind w:firstLine="720"/>
        <w:rPr>
          <w:rFonts w:ascii="Times New Roman" w:hAnsi="Times New Roman" w:cs="Times New Roman"/>
          <w:lang w:val="sr-Cyrl-RS"/>
        </w:rPr>
      </w:pPr>
      <w:r w:rsidRPr="008124B0">
        <w:rPr>
          <w:rFonts w:ascii="Times New Roman" w:hAnsi="Times New Roman" w:cs="Times New Roman"/>
          <w:lang w:val="sr-Cyrl-RS"/>
        </w:rPr>
        <w:t xml:space="preserve">Структура кадрова показује због чега је укупан број истраживача два пута мањи него у ЕУ28. Ова разлика је, наиме, нарочито изражена у сектору привреде који је у ЕУ28 доминантан, док је у </w:t>
      </w:r>
      <w:r w:rsidR="009469E3">
        <w:rPr>
          <w:rFonts w:ascii="Times New Roman" w:hAnsi="Times New Roman" w:cs="Times New Roman"/>
          <w:lang w:val="sr-Cyrl-RS"/>
        </w:rPr>
        <w:t>Републици</w:t>
      </w:r>
      <w:r w:rsidR="009469E3" w:rsidRPr="008124B0">
        <w:rPr>
          <w:rFonts w:ascii="Times New Roman" w:hAnsi="Times New Roman" w:cs="Times New Roman"/>
          <w:lang w:val="sr-Cyrl-RS"/>
        </w:rPr>
        <w:t xml:space="preserve"> </w:t>
      </w:r>
      <w:r w:rsidRPr="008124B0">
        <w:rPr>
          <w:rFonts w:ascii="Times New Roman" w:hAnsi="Times New Roman" w:cs="Times New Roman"/>
          <w:lang w:val="sr-Cyrl-RS"/>
        </w:rPr>
        <w:t>Србији веома мали (истраживачко</w:t>
      </w:r>
      <w:r w:rsidRPr="008124B0">
        <w:rPr>
          <w:rFonts w:ascii="Times New Roman" w:hAnsi="Times New Roman" w:cs="Times New Roman"/>
          <w:lang w:val="sr-Latn-RS"/>
        </w:rPr>
        <w:t>-</w:t>
      </w:r>
      <w:r w:rsidRPr="008124B0">
        <w:rPr>
          <w:rFonts w:ascii="Times New Roman" w:hAnsi="Times New Roman" w:cs="Times New Roman"/>
          <w:lang w:val="sr-Cyrl-RS"/>
        </w:rPr>
        <w:t>развојни центри у привреди су изгубљени у процесу приватизације). Истраживачки капацитети у привреди заузимају значајан удео у структури кадрова у неколико висо</w:t>
      </w:r>
      <w:r w:rsidR="009469E3">
        <w:rPr>
          <w:rFonts w:ascii="Times New Roman" w:hAnsi="Times New Roman" w:cs="Times New Roman"/>
          <w:lang w:val="sr-Cyrl-RS"/>
        </w:rPr>
        <w:t>коразвијених земаља (Немачка, Велика</w:t>
      </w:r>
      <w:r w:rsidRPr="008124B0">
        <w:rPr>
          <w:rFonts w:ascii="Times New Roman" w:hAnsi="Times New Roman" w:cs="Times New Roman"/>
          <w:lang w:val="sr-Cyrl-RS"/>
        </w:rPr>
        <w:t xml:space="preserve"> Британија, Француска, Холандија</w:t>
      </w:r>
      <w:r w:rsidR="00DA6BD2">
        <w:rPr>
          <w:rFonts w:ascii="Times New Roman" w:hAnsi="Times New Roman" w:cs="Times New Roman"/>
          <w:lang w:val="sr-Cyrl-RS"/>
        </w:rPr>
        <w:t xml:space="preserve"> и друге</w:t>
      </w:r>
      <w:r w:rsidRPr="008124B0">
        <w:rPr>
          <w:rFonts w:ascii="Times New Roman" w:hAnsi="Times New Roman" w:cs="Times New Roman"/>
          <w:lang w:val="sr-Cyrl-RS"/>
        </w:rPr>
        <w:t>) које одликује висока додата вредност. На другој страни, средње развијене ЕУ државе (</w:t>
      </w:r>
      <w:r w:rsidR="00DA6BD2">
        <w:rPr>
          <w:rFonts w:ascii="Times New Roman" w:hAnsi="Times New Roman" w:cs="Times New Roman"/>
          <w:lang w:val="sr-Cyrl-RS"/>
        </w:rPr>
        <w:t xml:space="preserve">нпр. </w:t>
      </w:r>
      <w:r w:rsidRPr="008124B0">
        <w:rPr>
          <w:rFonts w:ascii="Times New Roman" w:hAnsi="Times New Roman" w:cs="Times New Roman"/>
          <w:lang w:val="sr-Cyrl-RS"/>
        </w:rPr>
        <w:t xml:space="preserve">Словенија, Португалија) имају структуру сличну </w:t>
      </w:r>
      <w:r w:rsidR="00DA6BD2">
        <w:rPr>
          <w:rFonts w:ascii="Times New Roman" w:hAnsi="Times New Roman" w:cs="Times New Roman"/>
          <w:lang w:val="sr-Cyrl-RS"/>
        </w:rPr>
        <w:t>Републици Србији</w:t>
      </w:r>
      <w:r w:rsidRPr="008124B0">
        <w:rPr>
          <w:rFonts w:ascii="Times New Roman" w:hAnsi="Times New Roman" w:cs="Times New Roman"/>
          <w:lang w:val="sr-Cyrl-RS"/>
        </w:rPr>
        <w:t xml:space="preserve"> (Слика бр. 10</w:t>
      </w:r>
      <w:r w:rsidR="00DA6BD2" w:rsidRPr="00DA6BD2">
        <w:rPr>
          <w:rFonts w:ascii="Times New Roman" w:hAnsi="Times New Roman" w:cs="Times New Roman"/>
          <w:sz w:val="20"/>
          <w:lang w:val="sr-Cyrl-RS"/>
        </w:rPr>
        <w:t>Б</w:t>
      </w:r>
      <w:r w:rsidRPr="008124B0">
        <w:rPr>
          <w:rFonts w:ascii="Times New Roman" w:hAnsi="Times New Roman" w:cs="Times New Roman"/>
          <w:lang w:val="sr-Cyrl-RS"/>
        </w:rPr>
        <w:t>), по којој се види да је број истраживача у привреди мали. Како би се овај број повећао, могућа су два механизма. Са једне стране, може се очекивати прелазак формираног висококвалитетног кадра из државног сектора у привредни. Са друге стране, мере подстицаја сарадње привреде и науке могу позитивно утицати на директно повећање броја истраживача у привреди. У оба случаја неопходно је ефикасно усклађивање образовног, научноистраживачког и иновационог система са потребама привреде.</w:t>
      </w:r>
    </w:p>
    <w:p w14:paraId="6D11BFC1" w14:textId="77777777" w:rsidR="007E1FE9" w:rsidRPr="00EF64EA" w:rsidRDefault="007E1FE9" w:rsidP="00B658D3">
      <w:pPr>
        <w:rPr>
          <w:rFonts w:ascii="Times New Roman" w:hAnsi="Times New Roman" w:cs="Times New Roman"/>
        </w:rPr>
        <w:sectPr w:rsidR="007E1FE9" w:rsidRPr="00EF64EA" w:rsidSect="00687618">
          <w:pgSz w:w="12240" w:h="15840" w:code="1"/>
          <w:pgMar w:top="1440" w:right="1440" w:bottom="1440" w:left="1440" w:header="709" w:footer="709" w:gutter="0"/>
          <w:cols w:space="720"/>
          <w:docGrid w:linePitch="299"/>
        </w:sectPr>
      </w:pPr>
    </w:p>
    <w:tbl>
      <w:tblPr>
        <w:tblStyle w:val="TableGrid5"/>
        <w:tblpPr w:leftFromText="180" w:rightFromText="180" w:vertAnchor="text" w:horzAnchor="margin" w:tblpXSpec="center" w:tblpY="459"/>
        <w:tblW w:w="1424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124"/>
        <w:gridCol w:w="7125"/>
      </w:tblGrid>
      <w:tr w:rsidR="007E1FE9" w:rsidRPr="00EF64EA" w14:paraId="1806EC75" w14:textId="77777777" w:rsidTr="007D4693">
        <w:trPr>
          <w:trHeight w:val="4101"/>
        </w:trPr>
        <w:tc>
          <w:tcPr>
            <w:tcW w:w="7124" w:type="dxa"/>
          </w:tcPr>
          <w:p w14:paraId="19E53734" w14:textId="77777777" w:rsidR="007E1FE9" w:rsidRPr="00EF64EA" w:rsidRDefault="007E1FE9" w:rsidP="007D4693">
            <w:pPr>
              <w:jc w:val="left"/>
              <w:rPr>
                <w:rFonts w:ascii="Times New Roman" w:hAnsi="Times New Roman" w:cs="Times New Roman"/>
                <w:sz w:val="22"/>
                <w:szCs w:val="22"/>
                <w:lang w:val="sr-Latn-RS"/>
              </w:rPr>
            </w:pPr>
            <w:r w:rsidRPr="00EF64EA">
              <w:rPr>
                <w:rFonts w:ascii="Times New Roman" w:hAnsi="Times New Roman" w:cs="Times New Roman"/>
                <w:noProof/>
                <w:sz w:val="22"/>
                <w:szCs w:val="22"/>
                <w:lang w:val="en-US"/>
              </w:rPr>
              <w:drawing>
                <wp:inline distT="0" distB="0" distL="0" distR="0" wp14:anchorId="2439DA72" wp14:editId="3C1DBD55">
                  <wp:extent cx="4320000" cy="2880000"/>
                  <wp:effectExtent l="0" t="0" r="23495" b="15875"/>
                  <wp:docPr id="55" name="Chart 55">
                    <a:extLst xmlns:a="http://schemas.openxmlformats.org/drawingml/2006/main">
                      <a:ext uri="{FF2B5EF4-FFF2-40B4-BE49-F238E27FC236}">
                        <a16:creationId xmlns:a16="http://schemas.microsoft.com/office/drawing/2014/main" xmlns:w16se="http://schemas.microsoft.com/office/word/2015/wordml/symex" xmlns:w15="http://schemas.microsoft.com/office/word/2012/wordml" xmlns:w="http://schemas.openxmlformats.org/wordprocessingml/2006/main" xmlns:w10="urn:schemas-microsoft-com:office:word" xmlns:v="urn:schemas-microsoft-com:vml" xmlns:o="urn:schemas-microsoft-com:office:office" xmlns:cx1="http://schemas.microsoft.com/office/drawing/2015/9/8/chartex" xmlns:cx="http://schemas.microsoft.com/office/drawing/2014/chartex" xmlns="" id="{96C07BD3-D4D0-D446-BE25-BA6373ED5588}"/>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inline>
              </w:drawing>
            </w:r>
          </w:p>
        </w:tc>
        <w:tc>
          <w:tcPr>
            <w:tcW w:w="7125" w:type="dxa"/>
          </w:tcPr>
          <w:p w14:paraId="09839565" w14:textId="77777777" w:rsidR="007E1FE9" w:rsidRPr="00EF64EA" w:rsidRDefault="007E1FE9" w:rsidP="007D4693">
            <w:pPr>
              <w:jc w:val="left"/>
              <w:rPr>
                <w:rFonts w:ascii="Times New Roman" w:hAnsi="Times New Roman" w:cs="Times New Roman"/>
                <w:sz w:val="22"/>
                <w:szCs w:val="22"/>
                <w:lang w:val="sr-Latn-RS"/>
              </w:rPr>
            </w:pPr>
            <w:r w:rsidRPr="00EF64EA">
              <w:rPr>
                <w:rFonts w:ascii="Times New Roman" w:hAnsi="Times New Roman" w:cs="Times New Roman"/>
                <w:noProof/>
                <w:sz w:val="22"/>
                <w:szCs w:val="22"/>
                <w:lang w:val="en-US"/>
              </w:rPr>
              <w:drawing>
                <wp:inline distT="0" distB="0" distL="0" distR="0" wp14:anchorId="326FDC10" wp14:editId="6813849D">
                  <wp:extent cx="4320000" cy="2880000"/>
                  <wp:effectExtent l="0" t="0" r="23495" b="15875"/>
                  <wp:docPr id="56" name="Chart 56">
                    <a:extLst xmlns:a="http://schemas.openxmlformats.org/drawingml/2006/main">
                      <a:ext uri="{FF2B5EF4-FFF2-40B4-BE49-F238E27FC236}">
                        <a16:creationId xmlns:a16="http://schemas.microsoft.com/office/drawing/2014/main" xmlns:w16se="http://schemas.microsoft.com/office/word/2015/wordml/symex" xmlns:w15="http://schemas.microsoft.com/office/word/2012/wordml" xmlns:w="http://schemas.openxmlformats.org/wordprocessingml/2006/main" xmlns:w10="urn:schemas-microsoft-com:office:word" xmlns:v="urn:schemas-microsoft-com:vml" xmlns:o="urn:schemas-microsoft-com:office:office" xmlns:cx1="http://schemas.microsoft.com/office/drawing/2015/9/8/chartex" xmlns:cx="http://schemas.microsoft.com/office/drawing/2014/chartex" xmlns="" id="{1A55C5ED-3813-4B44-A14E-6E8F71C357F1}"/>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inline>
              </w:drawing>
            </w:r>
          </w:p>
        </w:tc>
      </w:tr>
      <w:tr w:rsidR="007E1FE9" w:rsidRPr="00EF64EA" w14:paraId="7E873644" w14:textId="77777777" w:rsidTr="007D4693">
        <w:trPr>
          <w:trHeight w:val="54"/>
        </w:trPr>
        <w:tc>
          <w:tcPr>
            <w:tcW w:w="14249" w:type="dxa"/>
            <w:gridSpan w:val="2"/>
          </w:tcPr>
          <w:p w14:paraId="5CA9F0C9" w14:textId="111236B5" w:rsidR="007E1FE9" w:rsidRPr="007D4693" w:rsidRDefault="007E1FE9" w:rsidP="007D4693">
            <w:pPr>
              <w:jc w:val="center"/>
              <w:rPr>
                <w:rFonts w:ascii="Times New Roman" w:hAnsi="Times New Roman" w:cs="Times New Roman"/>
                <w:smallCaps/>
                <w:color w:val="595959" w:themeColor="text1" w:themeTint="A6"/>
                <w:sz w:val="22"/>
                <w:szCs w:val="22"/>
                <w:u w:color="7F7F7F"/>
                <w:lang w:val="en-US"/>
              </w:rPr>
            </w:pPr>
            <w:r w:rsidRPr="007D4693">
              <w:rPr>
                <w:rFonts w:ascii="Times New Roman" w:hAnsi="Times New Roman" w:cs="Times New Roman"/>
                <w:smallCaps/>
                <w:sz w:val="22"/>
                <w:szCs w:val="22"/>
                <w:u w:color="7F7F7F"/>
                <w:lang w:val="en-US"/>
              </w:rPr>
              <w:t xml:space="preserve">Слика бр. 10б, в: </w:t>
            </w:r>
            <w:r w:rsidRPr="007D4693">
              <w:rPr>
                <w:rFonts w:ascii="Times New Roman" w:hAnsi="Times New Roman" w:cs="Times New Roman"/>
                <w:smallCaps/>
                <w:sz w:val="22"/>
                <w:szCs w:val="22"/>
                <w:u w:color="7F7F7F"/>
                <w:lang w:val="sr-Cyrl-RS"/>
              </w:rPr>
              <w:t xml:space="preserve">Укупан број </w:t>
            </w:r>
            <w:r w:rsidRPr="007D4693">
              <w:rPr>
                <w:rFonts w:ascii="Times New Roman" w:hAnsi="Times New Roman" w:cs="Times New Roman"/>
                <w:smallCaps/>
                <w:sz w:val="22"/>
                <w:szCs w:val="22"/>
                <w:u w:color="7F7F7F"/>
                <w:lang w:val="en-US"/>
              </w:rPr>
              <w:t>истраживача по сектору у периоду 2008-2019.</w:t>
            </w:r>
            <w:r w:rsidRPr="007D4693">
              <w:rPr>
                <w:rFonts w:ascii="Times New Roman" w:hAnsi="Times New Roman" w:cs="Times New Roman"/>
                <w:smallCaps/>
                <w:sz w:val="22"/>
                <w:szCs w:val="22"/>
                <w:u w:color="7F7F7F"/>
                <w:lang w:val="sr-Cyrl-RS"/>
              </w:rPr>
              <w:t xml:space="preserve"> године</w:t>
            </w:r>
            <w:r w:rsidRPr="007D4693">
              <w:rPr>
                <w:rFonts w:ascii="Times New Roman" w:hAnsi="Times New Roman" w:cs="Times New Roman"/>
                <w:smallCaps/>
                <w:sz w:val="22"/>
                <w:szCs w:val="22"/>
                <w:u w:color="7F7F7F"/>
                <w:lang w:val="en-US"/>
              </w:rPr>
              <w:t xml:space="preserve"> (б: Република Србија; в: Европска унија). Извор:</w:t>
            </w:r>
            <w:r w:rsidR="007D4693" w:rsidRPr="007D4693">
              <w:rPr>
                <w:rFonts w:ascii="Times New Roman" w:hAnsi="Times New Roman" w:cs="Times New Roman"/>
                <w:smallCaps/>
                <w:sz w:val="22"/>
                <w:szCs w:val="22"/>
                <w:u w:color="7F7F7F"/>
                <w:lang w:val="sr-Cyrl-RS"/>
              </w:rPr>
              <w:t xml:space="preserve"> Евростат и Републички завод за статистику</w:t>
            </w:r>
            <w:r w:rsidRPr="007D4693">
              <w:rPr>
                <w:rFonts w:ascii="Times New Roman" w:hAnsi="Times New Roman" w:cs="Times New Roman"/>
                <w:smallCaps/>
                <w:sz w:val="22"/>
                <w:szCs w:val="22"/>
                <w:u w:color="7F7F7F"/>
                <w:lang w:val="en-US"/>
              </w:rPr>
              <w:t xml:space="preserve"> </w:t>
            </w:r>
          </w:p>
        </w:tc>
      </w:tr>
    </w:tbl>
    <w:p w14:paraId="705367E9" w14:textId="77777777" w:rsidR="007E1FE9" w:rsidRPr="00EF64EA" w:rsidRDefault="007E1FE9" w:rsidP="00B658D3">
      <w:pPr>
        <w:rPr>
          <w:rFonts w:ascii="Times New Roman" w:hAnsi="Times New Roman" w:cs="Times New Roman"/>
        </w:rPr>
      </w:pPr>
    </w:p>
    <w:p w14:paraId="094E0C6F" w14:textId="77777777" w:rsidR="007E1FE9" w:rsidRPr="00EF64EA" w:rsidRDefault="007E1FE9" w:rsidP="00B658D3">
      <w:pPr>
        <w:rPr>
          <w:rFonts w:ascii="Times New Roman" w:hAnsi="Times New Roman" w:cs="Times New Roman"/>
        </w:rPr>
      </w:pPr>
    </w:p>
    <w:p w14:paraId="08621F33" w14:textId="77777777" w:rsidR="007E1FE9" w:rsidRPr="00EF64EA" w:rsidRDefault="007E1FE9" w:rsidP="00B658D3">
      <w:pPr>
        <w:rPr>
          <w:rFonts w:ascii="Times New Roman" w:hAnsi="Times New Roman" w:cs="Times New Roman"/>
        </w:rPr>
      </w:pPr>
    </w:p>
    <w:p w14:paraId="37539C0E" w14:textId="77777777" w:rsidR="007E1FE9" w:rsidRPr="00EF64EA" w:rsidRDefault="007E1FE9" w:rsidP="00B658D3">
      <w:pPr>
        <w:rPr>
          <w:rFonts w:ascii="Times New Roman" w:hAnsi="Times New Roman" w:cs="Times New Roman"/>
        </w:rPr>
      </w:pPr>
    </w:p>
    <w:p w14:paraId="27C710BD" w14:textId="77777777" w:rsidR="007E1FE9" w:rsidRPr="00EF64EA" w:rsidRDefault="007E1FE9" w:rsidP="007E1FE9">
      <w:pPr>
        <w:jc w:val="center"/>
        <w:rPr>
          <w:rFonts w:ascii="Times New Roman" w:hAnsi="Times New Roman" w:cs="Times New Roman"/>
          <w:lang w:val="sr-Latn-RS"/>
        </w:rPr>
        <w:sectPr w:rsidR="007E1FE9" w:rsidRPr="00EF64EA" w:rsidSect="00687618">
          <w:pgSz w:w="15840" w:h="12240" w:orient="landscape"/>
          <w:pgMar w:top="1440" w:right="1440" w:bottom="1440" w:left="1440" w:header="709" w:footer="709" w:gutter="0"/>
          <w:cols w:space="720"/>
          <w:docGrid w:linePitch="299"/>
        </w:sectPr>
      </w:pPr>
    </w:p>
    <w:p w14:paraId="3A16553E" w14:textId="1EDD3856" w:rsidR="007E1FE9" w:rsidRPr="00EF64EA" w:rsidRDefault="007E1FE9" w:rsidP="007E1FE9">
      <w:pPr>
        <w:jc w:val="center"/>
        <w:rPr>
          <w:rFonts w:ascii="Times New Roman" w:hAnsi="Times New Roman" w:cs="Times New Roman"/>
          <w:lang w:val="sr-Latn-RS"/>
        </w:rPr>
      </w:pPr>
      <w:r w:rsidRPr="00EF64EA">
        <w:rPr>
          <w:rFonts w:ascii="Times New Roman" w:hAnsi="Times New Roman" w:cs="Times New Roman"/>
          <w:noProof/>
          <w:lang w:val="en-US"/>
        </w:rPr>
        <w:drawing>
          <wp:inline distT="0" distB="0" distL="0" distR="0" wp14:anchorId="3DCA9DD7" wp14:editId="7A54BC91">
            <wp:extent cx="4320000" cy="2880000"/>
            <wp:effectExtent l="0" t="0" r="23495" b="15875"/>
            <wp:docPr id="4" name="Chart 4">
              <a:extLst xmlns:a="http://schemas.openxmlformats.org/drawingml/2006/main">
                <a:ext uri="{FF2B5EF4-FFF2-40B4-BE49-F238E27FC236}">
                  <a16:creationId xmlns:a16="http://schemas.microsoft.com/office/drawing/2014/main" xmlns:w16se="http://schemas.microsoft.com/office/word/2015/wordml/symex" xmlns:w15="http://schemas.microsoft.com/office/word/2012/wordml" xmlns:w="http://schemas.openxmlformats.org/wordprocessingml/2006/main" xmlns:w10="urn:schemas-microsoft-com:office:word" xmlns:v="urn:schemas-microsoft-com:vml" xmlns:o="urn:schemas-microsoft-com:office:office" xmlns:cx1="http://schemas.microsoft.com/office/drawing/2015/9/8/chartex" xmlns:cx="http://schemas.microsoft.com/office/drawing/2014/chartex" xmlns="" id="{A7EFF72E-2433-CE4C-B48D-4EC345EF2165}"/>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p>
    <w:p w14:paraId="6DC9437D" w14:textId="590F328D" w:rsidR="008124B0" w:rsidRDefault="007E1FE9" w:rsidP="008124B0">
      <w:pPr>
        <w:jc w:val="center"/>
        <w:rPr>
          <w:rStyle w:val="SubtleReference"/>
          <w:rFonts w:ascii="Times New Roman" w:hAnsi="Times New Roman" w:cs="Times New Roman"/>
          <w:color w:val="auto"/>
          <w:sz w:val="22"/>
        </w:rPr>
      </w:pPr>
      <w:r w:rsidRPr="00EF64EA">
        <w:rPr>
          <w:rStyle w:val="SubtleReference"/>
          <w:rFonts w:ascii="Times New Roman" w:hAnsi="Times New Roman" w:cs="Times New Roman"/>
          <w:color w:val="auto"/>
          <w:sz w:val="22"/>
        </w:rPr>
        <w:t>Слика бр. 10г: Однос броја истраживача у Републици Србији и Европској унији на хиљаду становника у</w:t>
      </w:r>
      <w:r w:rsidR="008124B0">
        <w:rPr>
          <w:rStyle w:val="SubtleReference"/>
          <w:rFonts w:ascii="Times New Roman" w:hAnsi="Times New Roman" w:cs="Times New Roman"/>
          <w:color w:val="auto"/>
          <w:sz w:val="22"/>
        </w:rPr>
        <w:t xml:space="preserve"> периоду од 20</w:t>
      </w:r>
      <w:r w:rsidR="008124B0" w:rsidRPr="008124B0">
        <w:rPr>
          <w:rStyle w:val="SubtleReference"/>
          <w:rFonts w:ascii="Times New Roman" w:hAnsi="Times New Roman" w:cs="Times New Roman"/>
          <w:color w:val="auto"/>
          <w:sz w:val="22"/>
        </w:rPr>
        <w:t xml:space="preserve">08-2019. године. </w:t>
      </w:r>
      <w:r w:rsidR="008124B0">
        <w:rPr>
          <w:rStyle w:val="SubtleReference"/>
          <w:rFonts w:ascii="Times New Roman" w:hAnsi="Times New Roman" w:cs="Times New Roman"/>
          <w:color w:val="auto"/>
          <w:sz w:val="22"/>
          <w:lang w:val="sr-Cyrl-RS"/>
        </w:rPr>
        <w:t>И</w:t>
      </w:r>
      <w:r w:rsidR="008124B0" w:rsidRPr="008124B0">
        <w:rPr>
          <w:rStyle w:val="SubtleReference"/>
          <w:rFonts w:ascii="Times New Roman" w:hAnsi="Times New Roman" w:cs="Times New Roman"/>
          <w:color w:val="auto"/>
          <w:sz w:val="22"/>
        </w:rPr>
        <w:t xml:space="preserve">звор: </w:t>
      </w:r>
      <w:r w:rsidR="008124B0">
        <w:rPr>
          <w:rStyle w:val="SubtleReference"/>
          <w:rFonts w:ascii="Times New Roman" w:hAnsi="Times New Roman" w:cs="Times New Roman"/>
          <w:color w:val="auto"/>
          <w:sz w:val="22"/>
          <w:lang w:val="sr-Cyrl-RS"/>
        </w:rPr>
        <w:t>Е</w:t>
      </w:r>
      <w:r w:rsidR="008124B0" w:rsidRPr="008124B0">
        <w:rPr>
          <w:rStyle w:val="SubtleReference"/>
          <w:rFonts w:ascii="Times New Roman" w:hAnsi="Times New Roman" w:cs="Times New Roman"/>
          <w:color w:val="auto"/>
          <w:sz w:val="22"/>
        </w:rPr>
        <w:t>вростат</w:t>
      </w:r>
    </w:p>
    <w:p w14:paraId="7DAD4056" w14:textId="371ACAAE" w:rsidR="00A724F1" w:rsidRDefault="00DA6BD2" w:rsidP="008124B0">
      <w:pPr>
        <w:spacing w:after="0"/>
        <w:ind w:firstLine="720"/>
        <w:rPr>
          <w:rFonts w:ascii="Times New Roman" w:hAnsi="Times New Roman" w:cs="Times New Roman"/>
        </w:rPr>
      </w:pPr>
      <w:r>
        <w:rPr>
          <w:rFonts w:ascii="Times New Roman" w:hAnsi="Times New Roman" w:cs="Times New Roman"/>
          <w:lang w:val="sr-Cyrl-RS"/>
        </w:rPr>
        <w:t>Са друге стране</w:t>
      </w:r>
      <w:r w:rsidR="008124B0" w:rsidRPr="008124B0">
        <w:rPr>
          <w:rFonts w:ascii="Times New Roman" w:hAnsi="Times New Roman" w:cs="Times New Roman"/>
          <w:lang w:val="sr-Cyrl-RS"/>
        </w:rPr>
        <w:t>, просечна старост истраживачког кадра у Републици Србији је статистички повољна – током периода од 2010. до 2019. била је нижа од 45 година. Подмлађивање кадрова догодило се у два таласа запошљавања: на почетку претходног пројектног циклуса (2010–2011) и у последње две године системског приступа (Слика бр. 10д).</w:t>
      </w:r>
    </w:p>
    <w:p w14:paraId="2F01F446" w14:textId="2829D6FE" w:rsidR="002B157E" w:rsidRPr="00EF64EA" w:rsidRDefault="002B157E" w:rsidP="008E608B">
      <w:pPr>
        <w:spacing w:after="0"/>
        <w:ind w:firstLine="720"/>
        <w:rPr>
          <w:rFonts w:ascii="Times New Roman" w:hAnsi="Times New Roman" w:cs="Times New Roman"/>
        </w:rPr>
      </w:pPr>
      <w:r w:rsidRPr="00EF64EA">
        <w:rPr>
          <w:rFonts w:ascii="Times New Roman" w:hAnsi="Times New Roman" w:cs="Times New Roman"/>
        </w:rPr>
        <w:t xml:space="preserve"> </w:t>
      </w:r>
    </w:p>
    <w:tbl>
      <w:tblPr>
        <w:tblStyle w:val="TableGrid"/>
        <w:tblpPr w:leftFromText="180" w:rightFromText="180" w:vertAnchor="text" w:horzAnchor="margin" w:tblpXSpec="center" w:tblpY="-36"/>
        <w:tblW w:w="88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860"/>
      </w:tblGrid>
      <w:tr w:rsidR="00A67AEC" w:rsidRPr="00EF64EA" w14:paraId="4F451672" w14:textId="77777777" w:rsidTr="0020039C">
        <w:trPr>
          <w:trHeight w:val="4277"/>
        </w:trPr>
        <w:tc>
          <w:tcPr>
            <w:tcW w:w="8860" w:type="dxa"/>
          </w:tcPr>
          <w:p w14:paraId="7904FC04" w14:textId="55EDB199" w:rsidR="00A67AEC" w:rsidRPr="00EF64EA" w:rsidRDefault="00A67AEC" w:rsidP="00A67AEC">
            <w:pPr>
              <w:jc w:val="center"/>
              <w:rPr>
                <w:rFonts w:ascii="Times New Roman" w:hAnsi="Times New Roman" w:cs="Times New Roman"/>
              </w:rPr>
            </w:pPr>
            <w:bookmarkStart w:id="18" w:name="_Hlk44037183"/>
            <w:r w:rsidRPr="00EF64EA">
              <w:rPr>
                <w:rFonts w:ascii="Times New Roman" w:hAnsi="Times New Roman" w:cs="Times New Roman"/>
                <w:noProof/>
                <w:lang w:val="en-US"/>
              </w:rPr>
              <w:drawing>
                <wp:inline distT="0" distB="0" distL="0" distR="0" wp14:anchorId="1AC319D2" wp14:editId="083523AB">
                  <wp:extent cx="5049982" cy="2805545"/>
                  <wp:effectExtent l="0" t="0" r="17780" b="13970"/>
                  <wp:docPr id="27" name="Chart 27"/>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inline>
              </w:drawing>
            </w:r>
          </w:p>
        </w:tc>
      </w:tr>
      <w:tr w:rsidR="00A67AEC" w:rsidRPr="00EF64EA" w14:paraId="0E6E2DFB" w14:textId="77777777" w:rsidTr="0020039C">
        <w:trPr>
          <w:trHeight w:val="515"/>
        </w:trPr>
        <w:tc>
          <w:tcPr>
            <w:tcW w:w="8860" w:type="dxa"/>
          </w:tcPr>
          <w:p w14:paraId="287AE9F5" w14:textId="166B9050" w:rsidR="00A67AEC" w:rsidRPr="00EF64EA" w:rsidRDefault="00A67AEC" w:rsidP="00A67AEC">
            <w:pPr>
              <w:jc w:val="center"/>
              <w:rPr>
                <w:rStyle w:val="SubtleReference"/>
                <w:rFonts w:ascii="Times New Roman" w:hAnsi="Times New Roman" w:cs="Times New Roman"/>
                <w:color w:val="auto"/>
              </w:rPr>
            </w:pPr>
            <w:r w:rsidRPr="00EF64EA">
              <w:rPr>
                <w:rFonts w:ascii="Times New Roman" w:hAnsi="Times New Roman" w:cs="Times New Roman"/>
                <w:smallCaps/>
                <w:sz w:val="22"/>
                <w:u w:color="7F7F7F"/>
              </w:rPr>
              <w:t>Слика бр. 10д: Просечна старост истраживача у Републици Србији у периоду 2010-20</w:t>
            </w:r>
            <w:r w:rsidRPr="00EF64EA">
              <w:rPr>
                <w:rFonts w:ascii="Times New Roman" w:hAnsi="Times New Roman" w:cs="Times New Roman"/>
                <w:smallCaps/>
                <w:sz w:val="22"/>
                <w:u w:color="7F7F7F"/>
                <w:lang w:val="sr-Cyrl-RS"/>
              </w:rPr>
              <w:t>20</w:t>
            </w:r>
            <w:r w:rsidRPr="00EF64EA">
              <w:rPr>
                <w:rFonts w:ascii="Times New Roman" w:hAnsi="Times New Roman" w:cs="Times New Roman"/>
                <w:smallCaps/>
                <w:sz w:val="22"/>
                <w:u w:color="7F7F7F"/>
              </w:rPr>
              <w:t>.</w:t>
            </w:r>
            <w:r w:rsidRPr="00EF64EA">
              <w:rPr>
                <w:rFonts w:ascii="Times New Roman" w:hAnsi="Times New Roman" w:cs="Times New Roman"/>
                <w:smallCaps/>
                <w:sz w:val="22"/>
                <w:u w:color="7F7F7F"/>
                <w:lang w:val="sr-Cyrl-RS"/>
              </w:rPr>
              <w:t xml:space="preserve"> године.</w:t>
            </w:r>
            <w:r w:rsidRPr="00EF64EA">
              <w:rPr>
                <w:rFonts w:ascii="Times New Roman" w:hAnsi="Times New Roman" w:cs="Times New Roman"/>
                <w:smallCaps/>
                <w:sz w:val="22"/>
                <w:u w:color="7F7F7F"/>
              </w:rPr>
              <w:t xml:space="preserve"> Извор: МПНТР</w:t>
            </w:r>
          </w:p>
        </w:tc>
      </w:tr>
      <w:bookmarkEnd w:id="18"/>
    </w:tbl>
    <w:p w14:paraId="4989C923" w14:textId="77777777" w:rsidR="0020039C" w:rsidRDefault="0020039C" w:rsidP="0020039C">
      <w:pPr>
        <w:spacing w:after="0"/>
        <w:rPr>
          <w:rFonts w:ascii="Times New Roman" w:hAnsi="Times New Roman" w:cs="Times New Roman"/>
          <w:lang w:val="sr-Latn-RS"/>
        </w:rPr>
      </w:pPr>
    </w:p>
    <w:p w14:paraId="6E5B4345" w14:textId="77777777" w:rsidR="008124B0" w:rsidRPr="008124B0" w:rsidRDefault="008124B0" w:rsidP="008124B0">
      <w:pPr>
        <w:spacing w:after="0"/>
        <w:ind w:firstLine="720"/>
        <w:rPr>
          <w:rFonts w:ascii="Times New Roman" w:hAnsi="Times New Roman" w:cs="Times New Roman"/>
          <w:lang w:val="sr-Cyrl-RS"/>
        </w:rPr>
      </w:pPr>
      <w:r w:rsidRPr="008124B0">
        <w:rPr>
          <w:rFonts w:ascii="Times New Roman" w:hAnsi="Times New Roman" w:cs="Times New Roman"/>
          <w:lang w:val="sr-Cyrl-RS"/>
        </w:rPr>
        <w:t>Према истраживању Евростата у Републици Србији је заступљеност жена истраживача у свим областима 51,4%,</w:t>
      </w:r>
      <w:r w:rsidRPr="008124B0">
        <w:rPr>
          <w:rFonts w:ascii="Times New Roman" w:hAnsi="Times New Roman" w:cs="Times New Roman"/>
          <w:vertAlign w:val="superscript"/>
          <w:lang w:val="sr-Cyrl-RS"/>
        </w:rPr>
        <w:footnoteReference w:id="35"/>
      </w:r>
      <w:r w:rsidRPr="008124B0">
        <w:rPr>
          <w:rFonts w:ascii="Times New Roman" w:hAnsi="Times New Roman" w:cs="Times New Roman"/>
          <w:lang w:val="sr-Cyrl-RS"/>
        </w:rPr>
        <w:t xml:space="preserve"> а на руководећим положајима 34%.</w:t>
      </w:r>
      <w:r w:rsidRPr="008124B0">
        <w:rPr>
          <w:rFonts w:ascii="Times New Roman" w:hAnsi="Times New Roman" w:cs="Times New Roman"/>
          <w:vertAlign w:val="superscript"/>
          <w:lang w:val="sr-Cyrl-RS"/>
        </w:rPr>
        <w:footnoteReference w:id="36"/>
      </w:r>
      <w:r w:rsidRPr="008124B0">
        <w:rPr>
          <w:rFonts w:ascii="Times New Roman" w:hAnsi="Times New Roman" w:cs="Times New Roman"/>
          <w:lang w:val="sr-Cyrl-RS"/>
        </w:rPr>
        <w:t xml:space="preserve"> Такође, жене су на позицији директора у чак 5 од укупно 6 института од националног значаја</w:t>
      </w:r>
      <w:r w:rsidRPr="008124B0">
        <w:rPr>
          <w:rFonts w:ascii="Times New Roman" w:hAnsi="Times New Roman" w:cs="Times New Roman"/>
          <w:vertAlign w:val="superscript"/>
          <w:lang w:val="sr-Cyrl-RS"/>
        </w:rPr>
        <w:footnoteReference w:id="37"/>
      </w:r>
      <w:r w:rsidRPr="008124B0">
        <w:rPr>
          <w:rFonts w:ascii="Times New Roman" w:hAnsi="Times New Roman" w:cs="Times New Roman"/>
          <w:lang w:val="sr-Cyrl-RS"/>
        </w:rPr>
        <w:t xml:space="preserve">. Иако је Република Србија један од лидера по броју жена у науци у односу на укупан број истраживача, постоји простор за побољшање. Потребно је пружити системску подршку женама за развијање </w:t>
      </w:r>
      <w:r w:rsidRPr="008124B0">
        <w:rPr>
          <w:rFonts w:ascii="Times New Roman" w:hAnsi="Times New Roman" w:cs="Times New Roman"/>
          <w:i/>
          <w:lang w:val="sr-Latn-RS"/>
        </w:rPr>
        <w:t>STEM</w:t>
      </w:r>
      <w:r w:rsidRPr="008124B0">
        <w:rPr>
          <w:rFonts w:ascii="Times New Roman" w:hAnsi="Times New Roman" w:cs="Times New Roman"/>
          <w:i/>
          <w:lang w:val="sr-Cyrl-RS"/>
        </w:rPr>
        <w:t xml:space="preserve"> </w:t>
      </w:r>
      <w:r w:rsidRPr="008124B0">
        <w:rPr>
          <w:rFonts w:ascii="Times New Roman" w:hAnsi="Times New Roman" w:cs="Times New Roman"/>
          <w:lang w:val="sr-Cyrl-RS"/>
        </w:rPr>
        <w:t xml:space="preserve">каријера и охрабрити жене истраживаче да конкуришу за руководеће позиције. </w:t>
      </w:r>
    </w:p>
    <w:p w14:paraId="6EFFD64B" w14:textId="77777777" w:rsidR="00852BA1" w:rsidRPr="00EF64EA" w:rsidRDefault="00852BA1" w:rsidP="00B658D3">
      <w:pPr>
        <w:rPr>
          <w:rFonts w:ascii="Times New Roman" w:hAnsi="Times New Roman" w:cs="Times New Roman"/>
        </w:rPr>
      </w:pPr>
    </w:p>
    <w:p w14:paraId="67CCFCCC" w14:textId="0DFE9156" w:rsidR="00A96CD3" w:rsidRPr="00EF64EA" w:rsidRDefault="00635377" w:rsidP="00A724F1">
      <w:pPr>
        <w:pStyle w:val="Heading3"/>
        <w:ind w:firstLine="720"/>
        <w:rPr>
          <w:rFonts w:ascii="Times New Roman" w:hAnsi="Times New Roman" w:cs="Times New Roman"/>
          <w:b w:val="0"/>
          <w:bCs w:val="0"/>
          <w:color w:val="auto"/>
        </w:rPr>
      </w:pPr>
      <w:r w:rsidRPr="00EF64EA">
        <w:rPr>
          <w:rFonts w:ascii="Times New Roman" w:hAnsi="Times New Roman" w:cs="Times New Roman"/>
          <w:color w:val="auto"/>
        </w:rPr>
        <w:br w:type="page"/>
      </w:r>
      <w:bookmarkStart w:id="19" w:name="_Toc63023448"/>
      <w:r w:rsidR="00A96CD3" w:rsidRPr="00EF64EA">
        <w:rPr>
          <w:rFonts w:ascii="Times New Roman" w:hAnsi="Times New Roman" w:cs="Times New Roman"/>
          <w:b w:val="0"/>
          <w:bCs w:val="0"/>
          <w:color w:val="auto"/>
        </w:rPr>
        <w:t xml:space="preserve">V. Преглед остварености мера из претходне </w:t>
      </w:r>
      <w:r w:rsidR="00DA6BD2" w:rsidRPr="00EF64EA">
        <w:rPr>
          <w:rFonts w:ascii="Times New Roman" w:hAnsi="Times New Roman" w:cs="Times New Roman"/>
          <w:b w:val="0"/>
          <w:bCs w:val="0"/>
          <w:color w:val="auto"/>
        </w:rPr>
        <w:t>стратегије</w:t>
      </w:r>
      <w:bookmarkEnd w:id="19"/>
    </w:p>
    <w:p w14:paraId="30A8EDE0" w14:textId="77777777" w:rsidR="007F1D02" w:rsidRPr="00EF64EA" w:rsidRDefault="007F1D02" w:rsidP="00B658D3">
      <w:pPr>
        <w:rPr>
          <w:rFonts w:ascii="Times New Roman" w:hAnsi="Times New Roman" w:cs="Times New Roman"/>
        </w:rPr>
      </w:pPr>
    </w:p>
    <w:p w14:paraId="095E6F5A" w14:textId="52C2CBC9" w:rsidR="007B6E44" w:rsidRPr="008124B0" w:rsidRDefault="007B6E44" w:rsidP="00B00F54">
      <w:pPr>
        <w:spacing w:after="0"/>
        <w:ind w:firstLine="720"/>
        <w:rPr>
          <w:rFonts w:ascii="Times New Roman" w:hAnsi="Times New Roman" w:cs="Times New Roman"/>
          <w:lang w:val="sr-Cyrl-RS"/>
        </w:rPr>
      </w:pPr>
      <w:r w:rsidRPr="008124B0">
        <w:rPr>
          <w:rFonts w:ascii="Times New Roman" w:hAnsi="Times New Roman" w:cs="Times New Roman"/>
          <w:lang w:val="sr-Cyrl-RS"/>
        </w:rPr>
        <w:t>Имајући у виду тенденцију одржања континуитета успеха у сектору науке и технологије, поред анализе доприноса</w:t>
      </w:r>
      <w:r w:rsidR="002B5DC1">
        <w:rPr>
          <w:rFonts w:ascii="Times New Roman" w:hAnsi="Times New Roman" w:cs="Times New Roman"/>
          <w:lang w:val="sr-Cyrl-RS"/>
        </w:rPr>
        <w:t xml:space="preserve"> Републике</w:t>
      </w:r>
      <w:r w:rsidRPr="008124B0">
        <w:rPr>
          <w:rFonts w:ascii="Times New Roman" w:hAnsi="Times New Roman" w:cs="Times New Roman"/>
          <w:lang w:val="sr-Cyrl-RS"/>
        </w:rPr>
        <w:t xml:space="preserve"> Србије светској науци, стања институција и људских ресурса, као и структуре финансирања, неопходно је сагледати и степен остварености мера које су биле предвиђене Стратегијом научног и технолошког развоја Републике Србије за период од 2016. до 2020. године. </w:t>
      </w:r>
    </w:p>
    <w:p w14:paraId="06E27936" w14:textId="1E5B4AB2" w:rsidR="007B6E44" w:rsidRPr="008124B0" w:rsidRDefault="003E32F7" w:rsidP="00B00F54">
      <w:pPr>
        <w:spacing w:after="0"/>
        <w:ind w:firstLine="720"/>
        <w:rPr>
          <w:rFonts w:ascii="Times New Roman" w:hAnsi="Times New Roman" w:cs="Times New Roman"/>
          <w:lang w:val="sr-Cyrl-RS"/>
        </w:rPr>
      </w:pPr>
      <w:r>
        <w:rPr>
          <w:rFonts w:ascii="Times New Roman" w:hAnsi="Times New Roman" w:cs="Times New Roman"/>
          <w:lang w:val="sr-Cyrl-RS"/>
        </w:rPr>
        <w:t>Ту</w:t>
      </w:r>
      <w:r w:rsidR="007B6E44" w:rsidRPr="008124B0">
        <w:rPr>
          <w:rFonts w:ascii="Times New Roman" w:hAnsi="Times New Roman" w:cs="Times New Roman"/>
          <w:lang w:val="sr-Cyrl-RS"/>
        </w:rPr>
        <w:t xml:space="preserve"> стратегију Влада</w:t>
      </w:r>
      <w:r>
        <w:rPr>
          <w:rFonts w:ascii="Times New Roman" w:hAnsi="Times New Roman" w:cs="Times New Roman"/>
          <w:lang w:val="sr-Cyrl-RS"/>
        </w:rPr>
        <w:t xml:space="preserve"> је</w:t>
      </w:r>
      <w:r w:rsidR="007B6E44" w:rsidRPr="008124B0">
        <w:rPr>
          <w:rFonts w:ascii="Times New Roman" w:hAnsi="Times New Roman" w:cs="Times New Roman"/>
          <w:lang w:val="sr-Cyrl-RS"/>
        </w:rPr>
        <w:t xml:space="preserve"> </w:t>
      </w:r>
      <w:r>
        <w:rPr>
          <w:rFonts w:ascii="Times New Roman" w:hAnsi="Times New Roman" w:cs="Times New Roman"/>
          <w:lang w:val="sr-Cyrl-RS"/>
        </w:rPr>
        <w:t xml:space="preserve">усвојила </w:t>
      </w:r>
      <w:r w:rsidR="007B6E44" w:rsidRPr="008124B0">
        <w:rPr>
          <w:rFonts w:ascii="Times New Roman" w:hAnsi="Times New Roman" w:cs="Times New Roman"/>
          <w:lang w:val="sr-Cyrl-RS"/>
        </w:rPr>
        <w:t>3. марта 2016. године. Под мотом „Истраживање за иновације</w:t>
      </w:r>
      <w:r w:rsidR="00226A95" w:rsidRPr="00226A95">
        <w:rPr>
          <w:rFonts w:ascii="Times New Roman" w:hAnsi="Times New Roman" w:cs="Times New Roman"/>
          <w:lang w:val="sr-Cyrl-RS"/>
        </w:rPr>
        <w:t>”</w:t>
      </w:r>
      <w:r w:rsidR="007B6E44" w:rsidRPr="008124B0">
        <w:rPr>
          <w:rFonts w:ascii="Times New Roman" w:hAnsi="Times New Roman" w:cs="Times New Roman"/>
          <w:lang w:val="sr-Cyrl-RS"/>
        </w:rPr>
        <w:t>, општи циљ</w:t>
      </w:r>
      <w:r>
        <w:rPr>
          <w:rFonts w:ascii="Times New Roman" w:hAnsi="Times New Roman" w:cs="Times New Roman"/>
          <w:lang w:val="sr-Cyrl-RS"/>
        </w:rPr>
        <w:t xml:space="preserve"> те</w:t>
      </w:r>
      <w:r w:rsidR="007B6E44" w:rsidRPr="008124B0">
        <w:rPr>
          <w:rFonts w:ascii="Times New Roman" w:hAnsi="Times New Roman" w:cs="Times New Roman"/>
          <w:lang w:val="sr-Cyrl-RS"/>
        </w:rPr>
        <w:t xml:space="preserve"> </w:t>
      </w:r>
      <w:r w:rsidRPr="008124B0">
        <w:rPr>
          <w:rFonts w:ascii="Times New Roman" w:hAnsi="Times New Roman" w:cs="Times New Roman"/>
          <w:lang w:val="sr-Cyrl-RS"/>
        </w:rPr>
        <w:t xml:space="preserve">стратегије </w:t>
      </w:r>
      <w:r w:rsidR="007B6E44" w:rsidRPr="008124B0">
        <w:rPr>
          <w:rFonts w:ascii="Times New Roman" w:hAnsi="Times New Roman" w:cs="Times New Roman"/>
          <w:lang w:val="sr-Cyrl-RS"/>
        </w:rPr>
        <w:t>био је „унапређење ефикасности и ефективности научноистраживачког система</w:t>
      </w:r>
      <w:r w:rsidR="00226A95" w:rsidRPr="00226A95">
        <w:rPr>
          <w:rFonts w:ascii="Times New Roman" w:hAnsi="Times New Roman" w:cs="Times New Roman"/>
          <w:lang w:val="sr-Cyrl-RS"/>
        </w:rPr>
        <w:t>”</w:t>
      </w:r>
      <w:r w:rsidR="007B6E44" w:rsidRPr="008124B0">
        <w:rPr>
          <w:rFonts w:ascii="Times New Roman" w:hAnsi="Times New Roman" w:cs="Times New Roman"/>
          <w:lang w:val="sr-Cyrl-RS"/>
        </w:rPr>
        <w:t xml:space="preserve">, уз шест посебних циљева: </w:t>
      </w:r>
    </w:p>
    <w:p w14:paraId="3950B1DB" w14:textId="45E73EE5" w:rsidR="007B6E44" w:rsidRPr="008124B0" w:rsidRDefault="007B6E44" w:rsidP="003224FD">
      <w:pPr>
        <w:numPr>
          <w:ilvl w:val="0"/>
          <w:numId w:val="15"/>
        </w:numPr>
        <w:spacing w:after="0"/>
        <w:rPr>
          <w:rFonts w:ascii="Times New Roman" w:hAnsi="Times New Roman" w:cs="Times New Roman"/>
          <w:lang w:val="sr-Cyrl-RS"/>
        </w:rPr>
      </w:pPr>
      <w:r w:rsidRPr="008124B0">
        <w:rPr>
          <w:rFonts w:ascii="Times New Roman" w:hAnsi="Times New Roman" w:cs="Times New Roman"/>
          <w:lang w:val="sr-Cyrl-RS"/>
        </w:rPr>
        <w:t>Подстицање изврсности и релевантности научних истраживања у Републици Србији</w:t>
      </w:r>
      <w:r w:rsidR="00162738">
        <w:rPr>
          <w:rFonts w:ascii="Times New Roman" w:hAnsi="Times New Roman" w:cs="Times New Roman"/>
          <w:lang w:val="sr-Cyrl-RS"/>
        </w:rPr>
        <w:t>;</w:t>
      </w:r>
    </w:p>
    <w:p w14:paraId="67C402F6" w14:textId="5364B97F" w:rsidR="007B6E44" w:rsidRPr="008124B0" w:rsidRDefault="007B6E44" w:rsidP="003224FD">
      <w:pPr>
        <w:numPr>
          <w:ilvl w:val="0"/>
          <w:numId w:val="15"/>
        </w:numPr>
        <w:spacing w:after="0"/>
        <w:rPr>
          <w:rFonts w:ascii="Times New Roman" w:hAnsi="Times New Roman" w:cs="Times New Roman"/>
          <w:lang w:val="sr-Cyrl-RS"/>
        </w:rPr>
      </w:pPr>
      <w:r w:rsidRPr="008124B0">
        <w:rPr>
          <w:rFonts w:ascii="Times New Roman" w:hAnsi="Times New Roman" w:cs="Times New Roman"/>
          <w:lang w:val="sr-Cyrl-RS"/>
        </w:rPr>
        <w:t>Јачање повезаности науке, привреде и друштва ради подстицања иновација</w:t>
      </w:r>
      <w:r w:rsidR="00162738">
        <w:rPr>
          <w:rFonts w:ascii="Times New Roman" w:hAnsi="Times New Roman" w:cs="Times New Roman"/>
          <w:lang w:val="sr-Cyrl-RS"/>
        </w:rPr>
        <w:t>;</w:t>
      </w:r>
    </w:p>
    <w:p w14:paraId="65B2807D" w14:textId="5A2D22F7" w:rsidR="007B6E44" w:rsidRPr="008124B0" w:rsidRDefault="007B6E44" w:rsidP="003224FD">
      <w:pPr>
        <w:numPr>
          <w:ilvl w:val="0"/>
          <w:numId w:val="15"/>
        </w:numPr>
        <w:spacing w:after="0"/>
        <w:rPr>
          <w:rFonts w:ascii="Times New Roman" w:hAnsi="Times New Roman" w:cs="Times New Roman"/>
          <w:lang w:val="sr-Cyrl-RS"/>
        </w:rPr>
      </w:pPr>
      <w:r w:rsidRPr="008124B0">
        <w:rPr>
          <w:rFonts w:ascii="Times New Roman" w:hAnsi="Times New Roman" w:cs="Times New Roman"/>
          <w:lang w:val="sr-Cyrl-RS"/>
        </w:rPr>
        <w:t>Успостављање ефикасног система управљања науком и иновацијама у Републици Србији</w:t>
      </w:r>
      <w:r w:rsidR="00162738">
        <w:rPr>
          <w:rFonts w:ascii="Times New Roman" w:hAnsi="Times New Roman" w:cs="Times New Roman"/>
          <w:lang w:val="sr-Cyrl-RS"/>
        </w:rPr>
        <w:t>;</w:t>
      </w:r>
    </w:p>
    <w:p w14:paraId="0BF8358C" w14:textId="10A331CE" w:rsidR="007B6E44" w:rsidRPr="008124B0" w:rsidRDefault="007B6E44" w:rsidP="003224FD">
      <w:pPr>
        <w:numPr>
          <w:ilvl w:val="0"/>
          <w:numId w:val="15"/>
        </w:numPr>
        <w:spacing w:after="0"/>
        <w:rPr>
          <w:rFonts w:ascii="Times New Roman" w:hAnsi="Times New Roman" w:cs="Times New Roman"/>
          <w:lang w:val="sr-Cyrl-RS"/>
        </w:rPr>
      </w:pPr>
      <w:r w:rsidRPr="008124B0">
        <w:rPr>
          <w:rFonts w:ascii="Times New Roman" w:hAnsi="Times New Roman" w:cs="Times New Roman"/>
          <w:lang w:val="sr-Cyrl-RS"/>
        </w:rPr>
        <w:t>Осигурање изврсности и доступности људских ресурса за науку и привреду и друштвене делатности</w:t>
      </w:r>
      <w:r w:rsidR="00162738">
        <w:rPr>
          <w:rFonts w:ascii="Times New Roman" w:hAnsi="Times New Roman" w:cs="Times New Roman"/>
          <w:lang w:val="sr-Cyrl-RS"/>
        </w:rPr>
        <w:t>;</w:t>
      </w:r>
    </w:p>
    <w:p w14:paraId="4C2AF22F" w14:textId="5FBA57AB" w:rsidR="007B6E44" w:rsidRPr="008124B0" w:rsidRDefault="007B6E44" w:rsidP="003224FD">
      <w:pPr>
        <w:numPr>
          <w:ilvl w:val="0"/>
          <w:numId w:val="15"/>
        </w:numPr>
        <w:spacing w:after="0"/>
        <w:rPr>
          <w:rFonts w:ascii="Times New Roman" w:hAnsi="Times New Roman" w:cs="Times New Roman"/>
          <w:lang w:val="sr-Cyrl-RS"/>
        </w:rPr>
      </w:pPr>
      <w:r w:rsidRPr="008124B0">
        <w:rPr>
          <w:rFonts w:ascii="Times New Roman" w:hAnsi="Times New Roman" w:cs="Times New Roman"/>
          <w:lang w:val="sr-Cyrl-RS"/>
        </w:rPr>
        <w:t>Унапређење међународне сарадње у домену науке и иновација</w:t>
      </w:r>
      <w:r w:rsidR="00162738">
        <w:rPr>
          <w:rFonts w:ascii="Times New Roman" w:hAnsi="Times New Roman" w:cs="Times New Roman"/>
          <w:lang w:val="sr-Cyrl-RS"/>
        </w:rPr>
        <w:t>;</w:t>
      </w:r>
    </w:p>
    <w:p w14:paraId="2699C300" w14:textId="77777777" w:rsidR="007B6E44" w:rsidRPr="008124B0" w:rsidRDefault="007B6E44" w:rsidP="003224FD">
      <w:pPr>
        <w:numPr>
          <w:ilvl w:val="0"/>
          <w:numId w:val="15"/>
        </w:numPr>
        <w:spacing w:after="0"/>
        <w:rPr>
          <w:rFonts w:ascii="Times New Roman" w:hAnsi="Times New Roman" w:cs="Times New Roman"/>
          <w:lang w:val="sr-Cyrl-RS"/>
        </w:rPr>
      </w:pPr>
      <w:r w:rsidRPr="008124B0">
        <w:rPr>
          <w:rFonts w:ascii="Times New Roman" w:hAnsi="Times New Roman" w:cs="Times New Roman"/>
          <w:lang w:val="sr-Cyrl-RS"/>
        </w:rPr>
        <w:t xml:space="preserve">Повећање улагања у истраживање и развој путем јавног финансирања и подстицања улагања пословног сектора у истраживање и развој. </w:t>
      </w:r>
    </w:p>
    <w:p w14:paraId="73DAAD3D" w14:textId="77777777" w:rsidR="007B6E44" w:rsidRPr="008124B0" w:rsidRDefault="007B6E44" w:rsidP="00B00F54">
      <w:pPr>
        <w:spacing w:after="0"/>
        <w:ind w:firstLine="720"/>
        <w:rPr>
          <w:rFonts w:ascii="Times New Roman" w:hAnsi="Times New Roman" w:cs="Times New Roman"/>
          <w:lang w:val="sr-Cyrl-RS"/>
        </w:rPr>
      </w:pPr>
      <w:r w:rsidRPr="008124B0">
        <w:rPr>
          <w:rFonts w:ascii="Times New Roman" w:hAnsi="Times New Roman" w:cs="Times New Roman"/>
          <w:lang w:val="sr-Cyrl-RS"/>
        </w:rPr>
        <w:t xml:space="preserve">Сваки од ових шест посебних циљева подразумевао је и одређени пакет одговарајућих мера. Мада су током периода важења претходне стратегије у научно-технолошком и иновационом сектору постигнути значајни резултати, мере из саме Стратегије су имплементиране са различитим успехом. </w:t>
      </w:r>
    </w:p>
    <w:p w14:paraId="2734FFFD" w14:textId="77777777" w:rsidR="007B6E44" w:rsidRPr="008124B0" w:rsidRDefault="007B6E44" w:rsidP="00B00F54">
      <w:pPr>
        <w:spacing w:after="0"/>
        <w:ind w:firstLine="720"/>
        <w:rPr>
          <w:rFonts w:ascii="Times New Roman" w:hAnsi="Times New Roman" w:cs="Times New Roman"/>
          <w:lang w:val="sr-Cyrl-RS"/>
        </w:rPr>
      </w:pPr>
      <w:r w:rsidRPr="008124B0">
        <w:rPr>
          <w:rFonts w:ascii="Times New Roman" w:hAnsi="Times New Roman" w:cs="Times New Roman"/>
          <w:lang w:val="sr-Cyrl-RS"/>
        </w:rPr>
        <w:t xml:space="preserve">На основу годишњих извештаја Националног савета за научни и технолошки развој и анализа МПНТР-а, види се да су неке од мера у потпуности остварене, неке делимично, а постоји и један број мера које нису остварене. </w:t>
      </w:r>
    </w:p>
    <w:p w14:paraId="374D4615" w14:textId="77777777" w:rsidR="007B6E44" w:rsidRPr="008124B0" w:rsidRDefault="007B6E44" w:rsidP="00B00F54">
      <w:pPr>
        <w:spacing w:after="0"/>
        <w:ind w:firstLine="720"/>
        <w:rPr>
          <w:rFonts w:ascii="Times New Roman" w:hAnsi="Times New Roman" w:cs="Times New Roman"/>
          <w:lang w:val="sr-Cyrl-RS"/>
        </w:rPr>
      </w:pPr>
      <w:r w:rsidRPr="008124B0">
        <w:rPr>
          <w:rFonts w:ascii="Times New Roman" w:hAnsi="Times New Roman" w:cs="Times New Roman"/>
          <w:lang w:val="sr-Cyrl-RS"/>
        </w:rPr>
        <w:t xml:space="preserve">Током важења претходне стратегије постигнута су три кључна успеха: </w:t>
      </w:r>
    </w:p>
    <w:p w14:paraId="2A865DCF" w14:textId="233B67C3" w:rsidR="007B6E44" w:rsidRPr="008124B0" w:rsidRDefault="007B6E44" w:rsidP="003224FD">
      <w:pPr>
        <w:numPr>
          <w:ilvl w:val="0"/>
          <w:numId w:val="16"/>
        </w:numPr>
        <w:spacing w:after="0"/>
        <w:rPr>
          <w:rFonts w:ascii="Times New Roman" w:hAnsi="Times New Roman" w:cs="Times New Roman"/>
          <w:lang w:val="sr-Cyrl-RS"/>
        </w:rPr>
      </w:pPr>
      <w:r w:rsidRPr="008124B0">
        <w:rPr>
          <w:rFonts w:ascii="Times New Roman" w:hAnsi="Times New Roman" w:cs="Times New Roman"/>
          <w:lang w:val="sr-Cyrl-RS"/>
        </w:rPr>
        <w:t>Успоставља</w:t>
      </w:r>
      <w:r w:rsidR="003E32F7">
        <w:rPr>
          <w:rFonts w:ascii="Times New Roman" w:hAnsi="Times New Roman" w:cs="Times New Roman"/>
          <w:lang w:val="sr-Cyrl-RS"/>
        </w:rPr>
        <w:t>ње институционалног финансирања;</w:t>
      </w:r>
    </w:p>
    <w:p w14:paraId="7FC9A14B" w14:textId="7C75F93F" w:rsidR="007B6E44" w:rsidRPr="008124B0" w:rsidRDefault="007B6E44" w:rsidP="003224FD">
      <w:pPr>
        <w:numPr>
          <w:ilvl w:val="0"/>
          <w:numId w:val="16"/>
        </w:numPr>
        <w:spacing w:after="0"/>
        <w:rPr>
          <w:rFonts w:ascii="Times New Roman" w:hAnsi="Times New Roman" w:cs="Times New Roman"/>
          <w:lang w:val="sr-Cyrl-RS"/>
        </w:rPr>
      </w:pPr>
      <w:r w:rsidRPr="008124B0">
        <w:rPr>
          <w:rFonts w:ascii="Times New Roman" w:hAnsi="Times New Roman" w:cs="Times New Roman"/>
          <w:lang w:val="sr-Cyrl-RS"/>
        </w:rPr>
        <w:t xml:space="preserve">Успостављање </w:t>
      </w:r>
      <w:r w:rsidR="003E32F7">
        <w:rPr>
          <w:rFonts w:ascii="Times New Roman" w:hAnsi="Times New Roman" w:cs="Times New Roman"/>
          <w:lang w:val="sr-Cyrl-RS"/>
        </w:rPr>
        <w:t>Фонда за науку Републике Србије;</w:t>
      </w:r>
    </w:p>
    <w:p w14:paraId="753DA4F1" w14:textId="77777777" w:rsidR="007B6E44" w:rsidRPr="00DF4504" w:rsidRDefault="007B6E44" w:rsidP="003224FD">
      <w:pPr>
        <w:numPr>
          <w:ilvl w:val="0"/>
          <w:numId w:val="16"/>
        </w:numPr>
        <w:spacing w:after="0"/>
        <w:rPr>
          <w:rFonts w:ascii="Times New Roman" w:hAnsi="Times New Roman" w:cs="Times New Roman"/>
          <w:lang w:val="sr-Cyrl-RS"/>
        </w:rPr>
      </w:pPr>
      <w:r w:rsidRPr="008124B0">
        <w:rPr>
          <w:rFonts w:ascii="Times New Roman" w:hAnsi="Times New Roman" w:cs="Times New Roman"/>
          <w:lang w:val="sr-Cyrl-RS"/>
        </w:rPr>
        <w:t>Значајно повећање буџета за науку.</w:t>
      </w:r>
    </w:p>
    <w:p w14:paraId="58EDA491" w14:textId="77777777" w:rsidR="007B6E44" w:rsidRPr="008124B0" w:rsidRDefault="007B6E44" w:rsidP="00B00F54">
      <w:pPr>
        <w:spacing w:after="0"/>
        <w:ind w:firstLine="720"/>
        <w:rPr>
          <w:rFonts w:ascii="Times New Roman" w:hAnsi="Times New Roman" w:cs="Times New Roman"/>
          <w:lang w:val="sr-Cyrl-RS"/>
        </w:rPr>
      </w:pPr>
      <w:r w:rsidRPr="008124B0">
        <w:rPr>
          <w:rFonts w:ascii="Times New Roman" w:hAnsi="Times New Roman" w:cs="Times New Roman"/>
          <w:lang w:val="sr-Cyrl-RS"/>
        </w:rPr>
        <w:t>Поред тога, остварени су и следећи успеси: подмлађивање научног кадра, оснивање нових НИО и НТ паркова, интеграција у међународне научне организације (ЦЕРН) и оснаживање рада Фонда за иновациону делатност.</w:t>
      </w:r>
    </w:p>
    <w:p w14:paraId="2FCF219F" w14:textId="77777777" w:rsidR="007B6E44" w:rsidRPr="008124B0" w:rsidRDefault="007B6E44" w:rsidP="00B00F54">
      <w:pPr>
        <w:spacing w:after="0"/>
        <w:ind w:firstLine="720"/>
        <w:rPr>
          <w:rFonts w:ascii="Times New Roman" w:hAnsi="Times New Roman" w:cs="Times New Roman"/>
          <w:lang w:val="sr-Cyrl-RS"/>
        </w:rPr>
      </w:pPr>
      <w:r w:rsidRPr="008124B0">
        <w:rPr>
          <w:rFonts w:ascii="Times New Roman" w:hAnsi="Times New Roman" w:cs="Times New Roman"/>
          <w:lang w:val="sr-Cyrl-RS"/>
        </w:rPr>
        <w:t>Међутим, претходна стратегија је имала и слабости, пре свега у погледу идентификовања приоритета. Такође, неки од планираних циљева нису остварени или су постигнути само делимично. То се односи на:</w:t>
      </w:r>
    </w:p>
    <w:p w14:paraId="3849AD86" w14:textId="25D15878" w:rsidR="007B6E44" w:rsidRPr="008124B0" w:rsidRDefault="007B6E44" w:rsidP="003224FD">
      <w:pPr>
        <w:numPr>
          <w:ilvl w:val="0"/>
          <w:numId w:val="17"/>
        </w:numPr>
        <w:spacing w:after="0"/>
        <w:rPr>
          <w:rFonts w:ascii="Times New Roman" w:hAnsi="Times New Roman" w:cs="Times New Roman"/>
          <w:lang w:val="sr-Cyrl-RS"/>
        </w:rPr>
      </w:pPr>
      <w:r w:rsidRPr="008124B0">
        <w:rPr>
          <w:rFonts w:ascii="Times New Roman" w:hAnsi="Times New Roman" w:cs="Times New Roman"/>
          <w:lang w:val="sr-Cyrl-RS"/>
        </w:rPr>
        <w:t>Плани</w:t>
      </w:r>
      <w:r w:rsidR="001312C6">
        <w:rPr>
          <w:rFonts w:ascii="Times New Roman" w:hAnsi="Times New Roman" w:cs="Times New Roman"/>
          <w:lang w:val="sr-Cyrl-RS"/>
        </w:rPr>
        <w:t>рану реформу мреже института;</w:t>
      </w:r>
    </w:p>
    <w:p w14:paraId="7D92C292" w14:textId="77777777" w:rsidR="007B6E44" w:rsidRPr="00DF4504" w:rsidRDefault="007B6E44" w:rsidP="003224FD">
      <w:pPr>
        <w:numPr>
          <w:ilvl w:val="0"/>
          <w:numId w:val="17"/>
        </w:numPr>
        <w:spacing w:after="0"/>
        <w:rPr>
          <w:rFonts w:ascii="Times New Roman" w:hAnsi="Times New Roman" w:cs="Times New Roman"/>
          <w:lang w:val="sr-Cyrl-RS"/>
        </w:rPr>
      </w:pPr>
      <w:r w:rsidRPr="008124B0">
        <w:rPr>
          <w:rFonts w:ascii="Times New Roman" w:hAnsi="Times New Roman" w:cs="Times New Roman"/>
          <w:lang w:val="sr-Cyrl-RS"/>
        </w:rPr>
        <w:t>Планирано повећање нивоа улагања пословног сектора у истраживање и развој.</w:t>
      </w:r>
    </w:p>
    <w:p w14:paraId="023F5387" w14:textId="34041C89" w:rsidR="007B6E44" w:rsidRDefault="007B6E44" w:rsidP="007B6E44">
      <w:pPr>
        <w:ind w:firstLine="720"/>
        <w:rPr>
          <w:rFonts w:ascii="Times New Roman" w:hAnsi="Times New Roman" w:cs="Times New Roman"/>
          <w:lang w:val="sr-Cyrl-RS"/>
        </w:rPr>
      </w:pPr>
      <w:r w:rsidRPr="008124B0">
        <w:rPr>
          <w:rFonts w:ascii="Times New Roman" w:hAnsi="Times New Roman" w:cs="Times New Roman"/>
          <w:lang w:val="sr-Cyrl-RS"/>
        </w:rPr>
        <w:t>Квалитативна процена остварености појединачних мера, у оквиру задатих циљева, дата је у Табели бр. 3</w:t>
      </w:r>
      <w:r w:rsidR="001312C6" w:rsidRPr="001312C6">
        <w:rPr>
          <w:rFonts w:ascii="Times New Roman" w:hAnsi="Times New Roman" w:cs="Times New Roman"/>
          <w:sz w:val="20"/>
          <w:lang w:val="sr-Cyrl-RS"/>
        </w:rPr>
        <w:t>А</w:t>
      </w:r>
      <w:r>
        <w:rPr>
          <w:rFonts w:ascii="Times New Roman" w:hAnsi="Times New Roman" w:cs="Times New Roman"/>
          <w:lang w:val="en-US"/>
        </w:rPr>
        <w:t xml:space="preserve"> </w:t>
      </w:r>
      <w:r>
        <w:rPr>
          <w:rFonts w:ascii="Times New Roman" w:hAnsi="Times New Roman" w:cs="Times New Roman"/>
          <w:lang w:val="sr-Cyrl-RS"/>
        </w:rPr>
        <w:t xml:space="preserve">на основу </w:t>
      </w:r>
      <w:r w:rsidRPr="00DF4504">
        <w:rPr>
          <w:rFonts w:ascii="Times New Roman" w:hAnsi="Times New Roman" w:cs="Times New Roman"/>
          <w:lang w:val="sr-Cyrl-RS"/>
        </w:rPr>
        <w:t>Извештај</w:t>
      </w:r>
      <w:r>
        <w:rPr>
          <w:rFonts w:ascii="Times New Roman" w:hAnsi="Times New Roman" w:cs="Times New Roman"/>
          <w:lang w:val="sr-Cyrl-RS"/>
        </w:rPr>
        <w:t>а</w:t>
      </w:r>
      <w:r w:rsidRPr="00DF4504">
        <w:rPr>
          <w:rFonts w:ascii="Times New Roman" w:hAnsi="Times New Roman" w:cs="Times New Roman"/>
          <w:lang w:val="sr-Cyrl-RS"/>
        </w:rPr>
        <w:t xml:space="preserve"> Националног савета за научни и технолошки развој о стању у науци у</w:t>
      </w:r>
      <w:r>
        <w:rPr>
          <w:rFonts w:ascii="Times New Roman" w:hAnsi="Times New Roman" w:cs="Times New Roman"/>
          <w:lang w:val="sr-Cyrl-RS"/>
        </w:rPr>
        <w:t xml:space="preserve"> 2016, 2017,</w:t>
      </w:r>
      <w:r w:rsidRPr="00DF4504">
        <w:rPr>
          <w:rFonts w:ascii="Times New Roman" w:hAnsi="Times New Roman" w:cs="Times New Roman"/>
          <w:lang w:val="sr-Cyrl-RS"/>
        </w:rPr>
        <w:t xml:space="preserve"> 2018. </w:t>
      </w:r>
      <w:r>
        <w:rPr>
          <w:rFonts w:ascii="Times New Roman" w:hAnsi="Times New Roman" w:cs="Times New Roman"/>
          <w:lang w:val="sr-Cyrl-RS"/>
        </w:rPr>
        <w:t xml:space="preserve">и 2019. </w:t>
      </w:r>
      <w:r w:rsidRPr="00DF4504">
        <w:rPr>
          <w:rFonts w:ascii="Times New Roman" w:hAnsi="Times New Roman" w:cs="Times New Roman"/>
          <w:lang w:val="sr-Cyrl-RS"/>
        </w:rPr>
        <w:t>години, са предлозима и сугестијама за наредну годину</w:t>
      </w:r>
      <w:r>
        <w:rPr>
          <w:rFonts w:ascii="Times New Roman" w:hAnsi="Times New Roman" w:cs="Times New Roman"/>
          <w:lang w:val="sr-Cyrl-RS"/>
        </w:rPr>
        <w:t>, као и финансијских извештаја и планова Министарства просвете, науке и технолошког развоја и усвојених законских аката</w:t>
      </w:r>
      <w:r w:rsidRPr="008124B0">
        <w:rPr>
          <w:rFonts w:ascii="Times New Roman" w:hAnsi="Times New Roman" w:cs="Times New Roman"/>
          <w:lang w:val="sr-Cyrl-RS"/>
        </w:rPr>
        <w:t>.</w:t>
      </w:r>
    </w:p>
    <w:tbl>
      <w:tblPr>
        <w:tblpPr w:leftFromText="180" w:rightFromText="180" w:vertAnchor="page" w:horzAnchor="margin" w:tblpY="2882"/>
        <w:tblW w:w="8882" w:type="dxa"/>
        <w:tblCellMar>
          <w:left w:w="0" w:type="dxa"/>
          <w:right w:w="0" w:type="dxa"/>
        </w:tblCellMar>
        <w:tblLook w:val="0420" w:firstRow="1" w:lastRow="0" w:firstColumn="0" w:lastColumn="0" w:noHBand="0" w:noVBand="1"/>
      </w:tblPr>
      <w:tblGrid>
        <w:gridCol w:w="4935"/>
        <w:gridCol w:w="1289"/>
        <w:gridCol w:w="1402"/>
        <w:gridCol w:w="1256"/>
      </w:tblGrid>
      <w:tr w:rsidR="00E83B3C" w:rsidRPr="00EF64EA" w14:paraId="0C0E1316" w14:textId="77777777" w:rsidTr="00E83B3C">
        <w:trPr>
          <w:trHeight w:val="384"/>
        </w:trPr>
        <w:tc>
          <w:tcPr>
            <w:tcW w:w="8882" w:type="dxa"/>
            <w:gridSpan w:val="4"/>
            <w:shd w:val="clear" w:color="auto" w:fill="auto"/>
            <w:tcMar>
              <w:top w:w="72" w:type="dxa"/>
              <w:left w:w="144" w:type="dxa"/>
              <w:bottom w:w="72" w:type="dxa"/>
              <w:right w:w="144" w:type="dxa"/>
            </w:tcMar>
          </w:tcPr>
          <w:p w14:paraId="5A5F10A3" w14:textId="15F1F0B7" w:rsidR="00E83B3C" w:rsidRPr="00EF64EA" w:rsidRDefault="00E83B3C" w:rsidP="00E83B3C">
            <w:pPr>
              <w:spacing w:after="0" w:line="240" w:lineRule="auto"/>
              <w:rPr>
                <w:rFonts w:ascii="Times New Roman" w:eastAsia="Times New Roman" w:hAnsi="Times New Roman" w:cs="Times New Roman"/>
              </w:rPr>
            </w:pPr>
            <w:r w:rsidRPr="00EF64EA">
              <w:rPr>
                <w:rFonts w:ascii="Times New Roman" w:eastAsia="Calibri" w:hAnsi="Times New Roman" w:cs="Times New Roman"/>
                <w:smallCaps/>
                <w:sz w:val="22"/>
                <w:u w:color="7F7F7F"/>
              </w:rPr>
              <w:t>Табела бр. 3</w:t>
            </w:r>
            <w:r w:rsidR="007E7FDB" w:rsidRPr="00EF64EA">
              <w:rPr>
                <w:rFonts w:ascii="Times New Roman" w:eastAsia="Calibri" w:hAnsi="Times New Roman" w:cs="Times New Roman"/>
                <w:smallCaps/>
                <w:sz w:val="22"/>
                <w:u w:color="7F7F7F"/>
              </w:rPr>
              <w:t>а</w:t>
            </w:r>
            <w:r w:rsidRPr="00EF64EA">
              <w:rPr>
                <w:rFonts w:ascii="Times New Roman" w:eastAsia="Calibri" w:hAnsi="Times New Roman" w:cs="Times New Roman"/>
                <w:smallCaps/>
                <w:sz w:val="22"/>
                <w:u w:color="7F7F7F"/>
              </w:rPr>
              <w:t>: Преглед остварености мера из претходне Стратегије</w:t>
            </w:r>
          </w:p>
        </w:tc>
      </w:tr>
      <w:tr w:rsidR="00E83B3C" w:rsidRPr="00EF64EA" w14:paraId="0E340421" w14:textId="77777777" w:rsidTr="00E83B3C">
        <w:trPr>
          <w:trHeight w:val="384"/>
        </w:trPr>
        <w:tc>
          <w:tcPr>
            <w:tcW w:w="8882" w:type="dxa"/>
            <w:gridSpan w:val="4"/>
            <w:tcBorders>
              <w:left w:val="single" w:sz="8" w:space="0" w:color="FFFFFF"/>
              <w:bottom w:val="single" w:sz="24" w:space="0" w:color="FFFFFF"/>
              <w:right w:val="single" w:sz="8" w:space="0" w:color="FFFFFF"/>
            </w:tcBorders>
            <w:shd w:val="clear" w:color="auto" w:fill="4F81BD"/>
            <w:tcMar>
              <w:top w:w="72" w:type="dxa"/>
              <w:left w:w="144" w:type="dxa"/>
              <w:bottom w:w="72" w:type="dxa"/>
              <w:right w:w="144" w:type="dxa"/>
            </w:tcMar>
            <w:hideMark/>
          </w:tcPr>
          <w:p w14:paraId="12FEEC9D" w14:textId="77777777" w:rsidR="00E83B3C" w:rsidRPr="00EF64EA" w:rsidRDefault="00E83B3C" w:rsidP="00082B02">
            <w:pPr>
              <w:spacing w:after="0" w:line="240" w:lineRule="auto"/>
              <w:jc w:val="center"/>
              <w:rPr>
                <w:rFonts w:ascii="Times New Roman" w:eastAsia="Times New Roman" w:hAnsi="Times New Roman" w:cs="Times New Roman"/>
              </w:rPr>
            </w:pPr>
            <w:r w:rsidRPr="00EF64EA">
              <w:rPr>
                <w:rFonts w:ascii="Times New Roman" w:eastAsia="Times New Roman" w:hAnsi="Times New Roman" w:cs="Times New Roman"/>
              </w:rPr>
              <w:t>Посебни циљ 1.</w:t>
            </w:r>
          </w:p>
          <w:p w14:paraId="58C810A9" w14:textId="77777777" w:rsidR="00E83B3C" w:rsidRPr="00EF64EA" w:rsidRDefault="00E83B3C" w:rsidP="00E83B3C">
            <w:pPr>
              <w:spacing w:after="0" w:line="240" w:lineRule="auto"/>
              <w:rPr>
                <w:rFonts w:ascii="Times New Roman" w:eastAsia="Times New Roman" w:hAnsi="Times New Roman" w:cs="Times New Roman"/>
              </w:rPr>
            </w:pPr>
            <w:r w:rsidRPr="00EF64EA">
              <w:rPr>
                <w:rFonts w:ascii="Times New Roman" w:eastAsia="Times New Roman" w:hAnsi="Times New Roman" w:cs="Times New Roman"/>
              </w:rPr>
              <w:t>Подстицање изврсности и релевантности научних истраживања у Републици Србији</w:t>
            </w:r>
          </w:p>
        </w:tc>
      </w:tr>
      <w:tr w:rsidR="00E83B3C" w:rsidRPr="00EF64EA" w14:paraId="7F43EAD5" w14:textId="77777777" w:rsidTr="00E83B3C">
        <w:trPr>
          <w:trHeight w:val="398"/>
        </w:trPr>
        <w:tc>
          <w:tcPr>
            <w:tcW w:w="4935" w:type="dxa"/>
            <w:tcBorders>
              <w:top w:val="single" w:sz="24" w:space="0" w:color="FFFFFF"/>
              <w:left w:val="single" w:sz="8" w:space="0" w:color="FFFFFF"/>
              <w:bottom w:val="single" w:sz="8" w:space="0" w:color="FFFFFF"/>
              <w:right w:val="single" w:sz="8" w:space="0" w:color="FFFFFF"/>
            </w:tcBorders>
            <w:shd w:val="clear" w:color="auto" w:fill="D0D8E8"/>
            <w:tcMar>
              <w:top w:w="15" w:type="dxa"/>
              <w:left w:w="108" w:type="dxa"/>
              <w:bottom w:w="0" w:type="dxa"/>
              <w:right w:w="108" w:type="dxa"/>
            </w:tcMar>
            <w:vAlign w:val="center"/>
            <w:hideMark/>
          </w:tcPr>
          <w:p w14:paraId="7C8F2C91" w14:textId="77777777" w:rsidR="00E83B3C" w:rsidRPr="00EF64EA" w:rsidRDefault="00E83B3C" w:rsidP="00E83B3C">
            <w:pPr>
              <w:spacing w:after="0" w:line="240" w:lineRule="auto"/>
              <w:jc w:val="center"/>
              <w:rPr>
                <w:rFonts w:ascii="Times New Roman" w:eastAsia="Times New Roman" w:hAnsi="Times New Roman" w:cs="Times New Roman"/>
              </w:rPr>
            </w:pPr>
            <w:r w:rsidRPr="00EF64EA">
              <w:rPr>
                <w:rFonts w:ascii="Times New Roman" w:eastAsia="Times New Roman" w:hAnsi="Times New Roman" w:cs="Times New Roman"/>
              </w:rPr>
              <w:t>Мера</w:t>
            </w:r>
          </w:p>
        </w:tc>
        <w:tc>
          <w:tcPr>
            <w:tcW w:w="1289" w:type="dxa"/>
            <w:tcBorders>
              <w:top w:val="single" w:sz="24" w:space="0" w:color="FFFFFF"/>
              <w:left w:val="single" w:sz="8" w:space="0" w:color="FFFFFF"/>
              <w:bottom w:val="single" w:sz="8" w:space="0" w:color="FFFFFF"/>
              <w:right w:val="single" w:sz="8" w:space="0" w:color="FFFFFF"/>
            </w:tcBorders>
            <w:shd w:val="clear" w:color="auto" w:fill="D0D8E8"/>
            <w:tcMar>
              <w:top w:w="15" w:type="dxa"/>
              <w:left w:w="108" w:type="dxa"/>
              <w:bottom w:w="0" w:type="dxa"/>
              <w:right w:w="108" w:type="dxa"/>
            </w:tcMar>
            <w:vAlign w:val="center"/>
            <w:hideMark/>
          </w:tcPr>
          <w:p w14:paraId="1BADBAED" w14:textId="77777777" w:rsidR="00E83B3C" w:rsidRPr="00EF64EA" w:rsidRDefault="00E83B3C" w:rsidP="00E83B3C">
            <w:pPr>
              <w:spacing w:after="0" w:line="240" w:lineRule="auto"/>
              <w:jc w:val="center"/>
              <w:rPr>
                <w:rFonts w:ascii="Times New Roman" w:eastAsia="Times New Roman" w:hAnsi="Times New Roman" w:cs="Times New Roman"/>
              </w:rPr>
            </w:pPr>
            <w:r w:rsidRPr="00EF64EA">
              <w:rPr>
                <w:rFonts w:ascii="Times New Roman" w:eastAsia="Times New Roman" w:hAnsi="Times New Roman" w:cs="Times New Roman"/>
              </w:rPr>
              <w:t>Остварена</w:t>
            </w:r>
          </w:p>
        </w:tc>
        <w:tc>
          <w:tcPr>
            <w:tcW w:w="1402" w:type="dxa"/>
            <w:tcBorders>
              <w:top w:val="single" w:sz="24" w:space="0" w:color="FFFFFF"/>
              <w:left w:val="single" w:sz="8" w:space="0" w:color="FFFFFF"/>
              <w:bottom w:val="single" w:sz="8" w:space="0" w:color="FFFFFF"/>
              <w:right w:val="single" w:sz="8" w:space="0" w:color="FFFFFF"/>
            </w:tcBorders>
            <w:shd w:val="clear" w:color="auto" w:fill="D0D8E8"/>
            <w:tcMar>
              <w:top w:w="15" w:type="dxa"/>
              <w:left w:w="108" w:type="dxa"/>
              <w:bottom w:w="0" w:type="dxa"/>
              <w:right w:w="108" w:type="dxa"/>
            </w:tcMar>
            <w:vAlign w:val="center"/>
            <w:hideMark/>
          </w:tcPr>
          <w:p w14:paraId="72E8E080" w14:textId="77777777" w:rsidR="00E83B3C" w:rsidRPr="00EF64EA" w:rsidRDefault="00E83B3C" w:rsidP="00E83B3C">
            <w:pPr>
              <w:spacing w:after="0" w:line="240" w:lineRule="auto"/>
              <w:jc w:val="center"/>
              <w:rPr>
                <w:rFonts w:ascii="Times New Roman" w:eastAsia="Times New Roman" w:hAnsi="Times New Roman" w:cs="Times New Roman"/>
              </w:rPr>
            </w:pPr>
            <w:r w:rsidRPr="00EF64EA">
              <w:rPr>
                <w:rFonts w:ascii="Times New Roman" w:eastAsia="Times New Roman" w:hAnsi="Times New Roman" w:cs="Times New Roman"/>
              </w:rPr>
              <w:t>Делимично остварена</w:t>
            </w:r>
          </w:p>
        </w:tc>
        <w:tc>
          <w:tcPr>
            <w:tcW w:w="1256" w:type="dxa"/>
            <w:tcBorders>
              <w:top w:val="single" w:sz="24" w:space="0" w:color="FFFFFF"/>
              <w:left w:val="single" w:sz="8" w:space="0" w:color="FFFFFF"/>
              <w:bottom w:val="single" w:sz="8" w:space="0" w:color="FFFFFF"/>
              <w:right w:val="single" w:sz="8" w:space="0" w:color="FFFFFF"/>
            </w:tcBorders>
            <w:shd w:val="clear" w:color="auto" w:fill="D0D8E8"/>
            <w:tcMar>
              <w:top w:w="15" w:type="dxa"/>
              <w:left w:w="108" w:type="dxa"/>
              <w:bottom w:w="0" w:type="dxa"/>
              <w:right w:w="108" w:type="dxa"/>
            </w:tcMar>
            <w:vAlign w:val="center"/>
            <w:hideMark/>
          </w:tcPr>
          <w:p w14:paraId="6AF97680" w14:textId="77777777" w:rsidR="00E83B3C" w:rsidRPr="00EF64EA" w:rsidRDefault="00E83B3C" w:rsidP="00E83B3C">
            <w:pPr>
              <w:spacing w:after="0" w:line="240" w:lineRule="auto"/>
              <w:jc w:val="center"/>
              <w:rPr>
                <w:rFonts w:ascii="Times New Roman" w:eastAsia="Times New Roman" w:hAnsi="Times New Roman" w:cs="Times New Roman"/>
              </w:rPr>
            </w:pPr>
            <w:r w:rsidRPr="00EF64EA">
              <w:rPr>
                <w:rFonts w:ascii="Times New Roman" w:eastAsia="Times New Roman" w:hAnsi="Times New Roman" w:cs="Times New Roman"/>
              </w:rPr>
              <w:t>Није остварена</w:t>
            </w:r>
          </w:p>
        </w:tc>
      </w:tr>
      <w:tr w:rsidR="00E83B3C" w:rsidRPr="00EF64EA" w14:paraId="22AD5766" w14:textId="77777777" w:rsidTr="00E83B3C">
        <w:trPr>
          <w:trHeight w:val="398"/>
        </w:trPr>
        <w:tc>
          <w:tcPr>
            <w:tcW w:w="4935" w:type="dxa"/>
            <w:tcBorders>
              <w:top w:val="single" w:sz="8" w:space="0" w:color="FFFFFF"/>
              <w:left w:val="single" w:sz="8" w:space="0" w:color="FFFFFF"/>
              <w:bottom w:val="single" w:sz="8" w:space="0" w:color="FFFFFF"/>
              <w:right w:val="single" w:sz="8" w:space="0" w:color="FFFFFF"/>
            </w:tcBorders>
            <w:shd w:val="clear" w:color="auto" w:fill="E9EDF4"/>
            <w:tcMar>
              <w:top w:w="15" w:type="dxa"/>
              <w:left w:w="108" w:type="dxa"/>
              <w:bottom w:w="0" w:type="dxa"/>
              <w:right w:w="108" w:type="dxa"/>
            </w:tcMar>
            <w:vAlign w:val="center"/>
            <w:hideMark/>
          </w:tcPr>
          <w:p w14:paraId="6B94E197" w14:textId="77777777" w:rsidR="00E83B3C" w:rsidRPr="00EF64EA" w:rsidRDefault="00E83B3C" w:rsidP="00E83B3C">
            <w:pPr>
              <w:spacing w:after="0" w:line="240" w:lineRule="auto"/>
              <w:jc w:val="left"/>
              <w:rPr>
                <w:rFonts w:ascii="Times New Roman" w:eastAsia="Times New Roman" w:hAnsi="Times New Roman" w:cs="Times New Roman"/>
              </w:rPr>
            </w:pPr>
            <w:r w:rsidRPr="00EF64EA">
              <w:rPr>
                <w:rFonts w:ascii="Times New Roman" w:eastAsia="Times New Roman" w:hAnsi="Times New Roman" w:cs="Times New Roman"/>
              </w:rPr>
              <w:t>1) Јачање основних истраживања</w:t>
            </w:r>
          </w:p>
        </w:tc>
        <w:tc>
          <w:tcPr>
            <w:tcW w:w="1289" w:type="dxa"/>
            <w:tcBorders>
              <w:top w:val="single" w:sz="8" w:space="0" w:color="FFFFFF"/>
              <w:left w:val="single" w:sz="8" w:space="0" w:color="FFFFFF"/>
              <w:bottom w:val="single" w:sz="8" w:space="0" w:color="FFFFFF"/>
              <w:right w:val="single" w:sz="8" w:space="0" w:color="FFFFFF"/>
            </w:tcBorders>
            <w:shd w:val="clear" w:color="auto" w:fill="E9EDF4"/>
            <w:tcMar>
              <w:top w:w="15" w:type="dxa"/>
              <w:left w:w="108" w:type="dxa"/>
              <w:bottom w:w="0" w:type="dxa"/>
              <w:right w:w="108" w:type="dxa"/>
            </w:tcMar>
            <w:vAlign w:val="center"/>
            <w:hideMark/>
          </w:tcPr>
          <w:p w14:paraId="499F5391" w14:textId="77777777" w:rsidR="00E83B3C" w:rsidRPr="00EF64EA" w:rsidRDefault="00E83B3C" w:rsidP="00E83B3C">
            <w:pPr>
              <w:spacing w:after="0" w:line="240" w:lineRule="auto"/>
              <w:jc w:val="center"/>
              <w:rPr>
                <w:rFonts w:ascii="Times New Roman" w:eastAsia="Times New Roman" w:hAnsi="Times New Roman" w:cs="Times New Roman"/>
              </w:rPr>
            </w:pPr>
          </w:p>
        </w:tc>
        <w:tc>
          <w:tcPr>
            <w:tcW w:w="1402" w:type="dxa"/>
            <w:tcBorders>
              <w:top w:val="single" w:sz="8" w:space="0" w:color="FFFFFF"/>
              <w:left w:val="single" w:sz="8" w:space="0" w:color="FFFFFF"/>
              <w:bottom w:val="single" w:sz="8" w:space="0" w:color="FFFFFF"/>
              <w:right w:val="single" w:sz="8" w:space="0" w:color="FFFFFF"/>
            </w:tcBorders>
            <w:shd w:val="clear" w:color="auto" w:fill="E9EDF4"/>
            <w:tcMar>
              <w:top w:w="15" w:type="dxa"/>
              <w:left w:w="108" w:type="dxa"/>
              <w:bottom w:w="0" w:type="dxa"/>
              <w:right w:w="108" w:type="dxa"/>
            </w:tcMar>
            <w:vAlign w:val="center"/>
            <w:hideMark/>
          </w:tcPr>
          <w:p w14:paraId="0055C94E" w14:textId="77777777" w:rsidR="00E83B3C" w:rsidRPr="00EF64EA" w:rsidRDefault="00E83B3C" w:rsidP="00E83B3C">
            <w:pPr>
              <w:spacing w:after="0" w:line="240" w:lineRule="auto"/>
              <w:jc w:val="center"/>
              <w:rPr>
                <w:rFonts w:ascii="Times New Roman" w:eastAsia="Times New Roman" w:hAnsi="Times New Roman" w:cs="Times New Roman"/>
              </w:rPr>
            </w:pPr>
          </w:p>
        </w:tc>
        <w:tc>
          <w:tcPr>
            <w:tcW w:w="1256" w:type="dxa"/>
            <w:tcBorders>
              <w:top w:val="single" w:sz="8" w:space="0" w:color="FFFFFF"/>
              <w:left w:val="single" w:sz="8" w:space="0" w:color="FFFFFF"/>
              <w:bottom w:val="single" w:sz="8" w:space="0" w:color="FFFFFF"/>
              <w:right w:val="single" w:sz="8" w:space="0" w:color="FFFFFF"/>
            </w:tcBorders>
            <w:shd w:val="clear" w:color="auto" w:fill="E9EDF4"/>
            <w:tcMar>
              <w:top w:w="15" w:type="dxa"/>
              <w:left w:w="108" w:type="dxa"/>
              <w:bottom w:w="0" w:type="dxa"/>
              <w:right w:w="108" w:type="dxa"/>
            </w:tcMar>
            <w:vAlign w:val="center"/>
            <w:hideMark/>
          </w:tcPr>
          <w:p w14:paraId="761870D3" w14:textId="77777777" w:rsidR="00E83B3C" w:rsidRPr="00EF64EA" w:rsidRDefault="00E83B3C" w:rsidP="00E83B3C">
            <w:pPr>
              <w:spacing w:after="0" w:line="240" w:lineRule="auto"/>
              <w:jc w:val="center"/>
              <w:rPr>
                <w:rFonts w:ascii="Times New Roman" w:eastAsia="Times New Roman" w:hAnsi="Times New Roman" w:cs="Times New Roman"/>
              </w:rPr>
            </w:pPr>
            <w:r w:rsidRPr="00EF64EA">
              <w:rPr>
                <w:rFonts w:ascii="Times New Roman" w:eastAsia="Times New Roman" w:hAnsi="Times New Roman" w:cs="Times New Roman"/>
              </w:rPr>
              <w:t>х</w:t>
            </w:r>
          </w:p>
        </w:tc>
      </w:tr>
      <w:tr w:rsidR="00E83B3C" w:rsidRPr="00EF64EA" w14:paraId="2E5CF34D" w14:textId="77777777" w:rsidTr="00E83B3C">
        <w:trPr>
          <w:trHeight w:val="398"/>
        </w:trPr>
        <w:tc>
          <w:tcPr>
            <w:tcW w:w="4935" w:type="dxa"/>
            <w:tcBorders>
              <w:top w:val="single" w:sz="8" w:space="0" w:color="FFFFFF"/>
              <w:left w:val="single" w:sz="8" w:space="0" w:color="FFFFFF"/>
              <w:bottom w:val="single" w:sz="8" w:space="0" w:color="FFFFFF"/>
              <w:right w:val="single" w:sz="8" w:space="0" w:color="FFFFFF"/>
            </w:tcBorders>
            <w:shd w:val="clear" w:color="auto" w:fill="D0D8E8"/>
            <w:tcMar>
              <w:top w:w="15" w:type="dxa"/>
              <w:left w:w="108" w:type="dxa"/>
              <w:bottom w:w="0" w:type="dxa"/>
              <w:right w:w="108" w:type="dxa"/>
            </w:tcMar>
            <w:vAlign w:val="center"/>
            <w:hideMark/>
          </w:tcPr>
          <w:p w14:paraId="6EFEB8F2" w14:textId="77777777" w:rsidR="00E83B3C" w:rsidRPr="00EF64EA" w:rsidRDefault="00E83B3C" w:rsidP="00E83B3C">
            <w:pPr>
              <w:spacing w:after="0" w:line="240" w:lineRule="auto"/>
              <w:jc w:val="left"/>
              <w:rPr>
                <w:rFonts w:ascii="Times New Roman" w:eastAsia="Times New Roman" w:hAnsi="Times New Roman" w:cs="Times New Roman"/>
              </w:rPr>
            </w:pPr>
            <w:r w:rsidRPr="00EF64EA">
              <w:rPr>
                <w:rFonts w:ascii="Times New Roman" w:eastAsia="Times New Roman" w:hAnsi="Times New Roman" w:cs="Times New Roman"/>
              </w:rPr>
              <w:t>2) Увођење усмерених основних истраживања</w:t>
            </w:r>
          </w:p>
        </w:tc>
        <w:tc>
          <w:tcPr>
            <w:tcW w:w="1289" w:type="dxa"/>
            <w:tcBorders>
              <w:top w:val="single" w:sz="8" w:space="0" w:color="FFFFFF"/>
              <w:left w:val="single" w:sz="8" w:space="0" w:color="FFFFFF"/>
              <w:bottom w:val="single" w:sz="8" w:space="0" w:color="FFFFFF"/>
              <w:right w:val="single" w:sz="8" w:space="0" w:color="FFFFFF"/>
            </w:tcBorders>
            <w:shd w:val="clear" w:color="auto" w:fill="D0D8E8"/>
            <w:tcMar>
              <w:top w:w="15" w:type="dxa"/>
              <w:left w:w="108" w:type="dxa"/>
              <w:bottom w:w="0" w:type="dxa"/>
              <w:right w:w="108" w:type="dxa"/>
            </w:tcMar>
            <w:vAlign w:val="center"/>
            <w:hideMark/>
          </w:tcPr>
          <w:p w14:paraId="3D0A1466" w14:textId="77777777" w:rsidR="00E83B3C" w:rsidRPr="00EF64EA" w:rsidRDefault="00E83B3C" w:rsidP="00E83B3C">
            <w:pPr>
              <w:spacing w:after="0" w:line="240" w:lineRule="auto"/>
              <w:jc w:val="center"/>
              <w:rPr>
                <w:rFonts w:ascii="Times New Roman" w:eastAsia="Times New Roman" w:hAnsi="Times New Roman" w:cs="Times New Roman"/>
              </w:rPr>
            </w:pPr>
          </w:p>
        </w:tc>
        <w:tc>
          <w:tcPr>
            <w:tcW w:w="1402" w:type="dxa"/>
            <w:tcBorders>
              <w:top w:val="single" w:sz="8" w:space="0" w:color="FFFFFF"/>
              <w:left w:val="single" w:sz="8" w:space="0" w:color="FFFFFF"/>
              <w:bottom w:val="single" w:sz="8" w:space="0" w:color="FFFFFF"/>
              <w:right w:val="single" w:sz="8" w:space="0" w:color="FFFFFF"/>
            </w:tcBorders>
            <w:shd w:val="clear" w:color="auto" w:fill="D0D8E8"/>
            <w:tcMar>
              <w:top w:w="15" w:type="dxa"/>
              <w:left w:w="108" w:type="dxa"/>
              <w:bottom w:w="0" w:type="dxa"/>
              <w:right w:w="108" w:type="dxa"/>
            </w:tcMar>
            <w:vAlign w:val="center"/>
            <w:hideMark/>
          </w:tcPr>
          <w:p w14:paraId="46BD69E4" w14:textId="77777777" w:rsidR="00E83B3C" w:rsidRPr="00EF64EA" w:rsidRDefault="00E83B3C" w:rsidP="00E83B3C">
            <w:pPr>
              <w:spacing w:after="0" w:line="240" w:lineRule="auto"/>
              <w:jc w:val="center"/>
              <w:rPr>
                <w:rFonts w:ascii="Times New Roman" w:eastAsia="Times New Roman" w:hAnsi="Times New Roman" w:cs="Times New Roman"/>
              </w:rPr>
            </w:pPr>
          </w:p>
        </w:tc>
        <w:tc>
          <w:tcPr>
            <w:tcW w:w="1256" w:type="dxa"/>
            <w:tcBorders>
              <w:top w:val="single" w:sz="8" w:space="0" w:color="FFFFFF"/>
              <w:left w:val="single" w:sz="8" w:space="0" w:color="FFFFFF"/>
              <w:bottom w:val="single" w:sz="8" w:space="0" w:color="FFFFFF"/>
              <w:right w:val="single" w:sz="8" w:space="0" w:color="FFFFFF"/>
            </w:tcBorders>
            <w:shd w:val="clear" w:color="auto" w:fill="D0D8E8"/>
            <w:tcMar>
              <w:top w:w="15" w:type="dxa"/>
              <w:left w:w="108" w:type="dxa"/>
              <w:bottom w:w="0" w:type="dxa"/>
              <w:right w:w="108" w:type="dxa"/>
            </w:tcMar>
            <w:vAlign w:val="center"/>
            <w:hideMark/>
          </w:tcPr>
          <w:p w14:paraId="6B942BB0" w14:textId="77777777" w:rsidR="00E83B3C" w:rsidRPr="00EF64EA" w:rsidRDefault="00E83B3C" w:rsidP="00E83B3C">
            <w:pPr>
              <w:spacing w:after="0" w:line="240" w:lineRule="auto"/>
              <w:jc w:val="center"/>
              <w:rPr>
                <w:rFonts w:ascii="Times New Roman" w:eastAsia="Times New Roman" w:hAnsi="Times New Roman" w:cs="Times New Roman"/>
              </w:rPr>
            </w:pPr>
            <w:r w:rsidRPr="00EF64EA">
              <w:rPr>
                <w:rFonts w:ascii="Times New Roman" w:eastAsia="Times New Roman" w:hAnsi="Times New Roman" w:cs="Times New Roman"/>
              </w:rPr>
              <w:t>x</w:t>
            </w:r>
          </w:p>
        </w:tc>
      </w:tr>
      <w:tr w:rsidR="00E83B3C" w:rsidRPr="00EF64EA" w14:paraId="7ACE257B" w14:textId="77777777" w:rsidTr="00E83B3C">
        <w:trPr>
          <w:trHeight w:val="398"/>
        </w:trPr>
        <w:tc>
          <w:tcPr>
            <w:tcW w:w="4935" w:type="dxa"/>
            <w:tcBorders>
              <w:top w:val="single" w:sz="8" w:space="0" w:color="FFFFFF"/>
              <w:left w:val="single" w:sz="8" w:space="0" w:color="FFFFFF"/>
              <w:bottom w:val="single" w:sz="8" w:space="0" w:color="FFFFFF"/>
              <w:right w:val="single" w:sz="8" w:space="0" w:color="FFFFFF"/>
            </w:tcBorders>
            <w:shd w:val="clear" w:color="auto" w:fill="E9EDF4"/>
            <w:tcMar>
              <w:top w:w="15" w:type="dxa"/>
              <w:left w:w="108" w:type="dxa"/>
              <w:bottom w:w="0" w:type="dxa"/>
              <w:right w:w="108" w:type="dxa"/>
            </w:tcMar>
            <w:vAlign w:val="center"/>
            <w:hideMark/>
          </w:tcPr>
          <w:p w14:paraId="3EEEAE42" w14:textId="77777777" w:rsidR="00E83B3C" w:rsidRPr="00EF64EA" w:rsidRDefault="00E83B3C" w:rsidP="00E83B3C">
            <w:pPr>
              <w:spacing w:after="0" w:line="240" w:lineRule="auto"/>
              <w:jc w:val="left"/>
              <w:rPr>
                <w:rFonts w:ascii="Times New Roman" w:eastAsia="Times New Roman" w:hAnsi="Times New Roman" w:cs="Times New Roman"/>
              </w:rPr>
            </w:pPr>
            <w:r w:rsidRPr="00EF64EA">
              <w:rPr>
                <w:rFonts w:ascii="Times New Roman" w:eastAsia="Times New Roman" w:hAnsi="Times New Roman" w:cs="Times New Roman"/>
              </w:rPr>
              <w:t>3)Унапређивање техничко-технолошких истраживања</w:t>
            </w:r>
          </w:p>
        </w:tc>
        <w:tc>
          <w:tcPr>
            <w:tcW w:w="1289" w:type="dxa"/>
            <w:tcBorders>
              <w:top w:val="single" w:sz="8" w:space="0" w:color="FFFFFF"/>
              <w:left w:val="single" w:sz="8" w:space="0" w:color="FFFFFF"/>
              <w:bottom w:val="single" w:sz="8" w:space="0" w:color="FFFFFF"/>
              <w:right w:val="single" w:sz="8" w:space="0" w:color="FFFFFF"/>
            </w:tcBorders>
            <w:shd w:val="clear" w:color="auto" w:fill="E9EDF4"/>
            <w:tcMar>
              <w:top w:w="15" w:type="dxa"/>
              <w:left w:w="108" w:type="dxa"/>
              <w:bottom w:w="0" w:type="dxa"/>
              <w:right w:w="108" w:type="dxa"/>
            </w:tcMar>
            <w:vAlign w:val="center"/>
            <w:hideMark/>
          </w:tcPr>
          <w:p w14:paraId="659FF949" w14:textId="77777777" w:rsidR="00E83B3C" w:rsidRPr="00EF64EA" w:rsidRDefault="00E83B3C" w:rsidP="00E83B3C">
            <w:pPr>
              <w:spacing w:after="0" w:line="240" w:lineRule="auto"/>
              <w:jc w:val="center"/>
              <w:rPr>
                <w:rFonts w:ascii="Times New Roman" w:eastAsia="Times New Roman" w:hAnsi="Times New Roman" w:cs="Times New Roman"/>
              </w:rPr>
            </w:pPr>
          </w:p>
        </w:tc>
        <w:tc>
          <w:tcPr>
            <w:tcW w:w="1402" w:type="dxa"/>
            <w:tcBorders>
              <w:top w:val="single" w:sz="8" w:space="0" w:color="FFFFFF"/>
              <w:left w:val="single" w:sz="8" w:space="0" w:color="FFFFFF"/>
              <w:bottom w:val="single" w:sz="8" w:space="0" w:color="FFFFFF"/>
              <w:right w:val="single" w:sz="8" w:space="0" w:color="FFFFFF"/>
            </w:tcBorders>
            <w:shd w:val="clear" w:color="auto" w:fill="E9EDF4"/>
            <w:tcMar>
              <w:top w:w="15" w:type="dxa"/>
              <w:left w:w="108" w:type="dxa"/>
              <w:bottom w:w="0" w:type="dxa"/>
              <w:right w:w="108" w:type="dxa"/>
            </w:tcMar>
            <w:vAlign w:val="center"/>
            <w:hideMark/>
          </w:tcPr>
          <w:p w14:paraId="452B4128" w14:textId="77777777" w:rsidR="00E83B3C" w:rsidRPr="00EF64EA" w:rsidRDefault="00E83B3C" w:rsidP="00E83B3C">
            <w:pPr>
              <w:spacing w:after="0" w:line="240" w:lineRule="auto"/>
              <w:jc w:val="center"/>
              <w:rPr>
                <w:rFonts w:ascii="Times New Roman" w:eastAsia="Times New Roman" w:hAnsi="Times New Roman" w:cs="Times New Roman"/>
              </w:rPr>
            </w:pPr>
          </w:p>
        </w:tc>
        <w:tc>
          <w:tcPr>
            <w:tcW w:w="1256" w:type="dxa"/>
            <w:tcBorders>
              <w:top w:val="single" w:sz="8" w:space="0" w:color="FFFFFF"/>
              <w:left w:val="single" w:sz="8" w:space="0" w:color="FFFFFF"/>
              <w:bottom w:val="single" w:sz="8" w:space="0" w:color="FFFFFF"/>
              <w:right w:val="single" w:sz="8" w:space="0" w:color="FFFFFF"/>
            </w:tcBorders>
            <w:shd w:val="clear" w:color="auto" w:fill="E9EDF4"/>
            <w:tcMar>
              <w:top w:w="15" w:type="dxa"/>
              <w:left w:w="108" w:type="dxa"/>
              <w:bottom w:w="0" w:type="dxa"/>
              <w:right w:w="108" w:type="dxa"/>
            </w:tcMar>
            <w:vAlign w:val="center"/>
            <w:hideMark/>
          </w:tcPr>
          <w:p w14:paraId="276F7AFE" w14:textId="77777777" w:rsidR="00E83B3C" w:rsidRPr="00EF64EA" w:rsidRDefault="00E83B3C" w:rsidP="00E83B3C">
            <w:pPr>
              <w:spacing w:after="0" w:line="240" w:lineRule="auto"/>
              <w:jc w:val="center"/>
              <w:rPr>
                <w:rFonts w:ascii="Times New Roman" w:eastAsia="Times New Roman" w:hAnsi="Times New Roman" w:cs="Times New Roman"/>
              </w:rPr>
            </w:pPr>
            <w:r w:rsidRPr="00EF64EA">
              <w:rPr>
                <w:rFonts w:ascii="Times New Roman" w:eastAsia="Times New Roman" w:hAnsi="Times New Roman" w:cs="Times New Roman"/>
              </w:rPr>
              <w:t>x</w:t>
            </w:r>
          </w:p>
        </w:tc>
      </w:tr>
      <w:tr w:rsidR="00E83B3C" w:rsidRPr="00EF64EA" w14:paraId="5281FA1B" w14:textId="77777777" w:rsidTr="00E83B3C">
        <w:trPr>
          <w:trHeight w:val="398"/>
        </w:trPr>
        <w:tc>
          <w:tcPr>
            <w:tcW w:w="4935" w:type="dxa"/>
            <w:tcBorders>
              <w:top w:val="single" w:sz="8" w:space="0" w:color="FFFFFF"/>
              <w:left w:val="single" w:sz="8" w:space="0" w:color="FFFFFF"/>
              <w:bottom w:val="single" w:sz="8" w:space="0" w:color="FFFFFF"/>
              <w:right w:val="single" w:sz="8" w:space="0" w:color="FFFFFF"/>
            </w:tcBorders>
            <w:shd w:val="clear" w:color="auto" w:fill="D0D8E8"/>
            <w:tcMar>
              <w:top w:w="15" w:type="dxa"/>
              <w:left w:w="108" w:type="dxa"/>
              <w:bottom w:w="0" w:type="dxa"/>
              <w:right w:w="108" w:type="dxa"/>
            </w:tcMar>
            <w:vAlign w:val="center"/>
            <w:hideMark/>
          </w:tcPr>
          <w:p w14:paraId="5180DD43" w14:textId="1E92105C" w:rsidR="00E83B3C" w:rsidRPr="00EF64EA" w:rsidRDefault="00E83B3C" w:rsidP="00E83B3C">
            <w:pPr>
              <w:spacing w:after="0" w:line="240" w:lineRule="auto"/>
              <w:jc w:val="left"/>
              <w:rPr>
                <w:rFonts w:ascii="Times New Roman" w:eastAsia="Times New Roman" w:hAnsi="Times New Roman" w:cs="Times New Roman"/>
              </w:rPr>
            </w:pPr>
            <w:r w:rsidRPr="00EF64EA">
              <w:rPr>
                <w:rFonts w:ascii="Times New Roman" w:eastAsia="Times New Roman" w:hAnsi="Times New Roman" w:cs="Times New Roman"/>
              </w:rPr>
              <w:t>4) Унапређ</w:t>
            </w:r>
            <w:r>
              <w:rPr>
                <w:rFonts w:ascii="Times New Roman" w:eastAsia="Times New Roman" w:hAnsi="Times New Roman" w:cs="Times New Roman"/>
                <w:lang w:val="sr-Cyrl-RS"/>
              </w:rPr>
              <w:t>ива</w:t>
            </w:r>
            <w:r w:rsidRPr="00EF64EA">
              <w:rPr>
                <w:rFonts w:ascii="Times New Roman" w:eastAsia="Times New Roman" w:hAnsi="Times New Roman" w:cs="Times New Roman"/>
              </w:rPr>
              <w:t>ње система вредновања научноистраживачког рада</w:t>
            </w:r>
          </w:p>
        </w:tc>
        <w:tc>
          <w:tcPr>
            <w:tcW w:w="1289" w:type="dxa"/>
            <w:tcBorders>
              <w:top w:val="single" w:sz="8" w:space="0" w:color="FFFFFF"/>
              <w:left w:val="single" w:sz="8" w:space="0" w:color="FFFFFF"/>
              <w:bottom w:val="single" w:sz="8" w:space="0" w:color="FFFFFF"/>
              <w:right w:val="single" w:sz="8" w:space="0" w:color="FFFFFF"/>
            </w:tcBorders>
            <w:shd w:val="clear" w:color="auto" w:fill="D0D8E8"/>
            <w:tcMar>
              <w:top w:w="15" w:type="dxa"/>
              <w:left w:w="108" w:type="dxa"/>
              <w:bottom w:w="0" w:type="dxa"/>
              <w:right w:w="108" w:type="dxa"/>
            </w:tcMar>
            <w:vAlign w:val="center"/>
            <w:hideMark/>
          </w:tcPr>
          <w:p w14:paraId="57B53DA9" w14:textId="77777777" w:rsidR="00E83B3C" w:rsidRPr="00EF64EA" w:rsidRDefault="00E83B3C" w:rsidP="00E83B3C">
            <w:pPr>
              <w:spacing w:after="0" w:line="240" w:lineRule="auto"/>
              <w:jc w:val="center"/>
              <w:rPr>
                <w:rFonts w:ascii="Times New Roman" w:eastAsia="Times New Roman" w:hAnsi="Times New Roman" w:cs="Times New Roman"/>
              </w:rPr>
            </w:pPr>
          </w:p>
        </w:tc>
        <w:tc>
          <w:tcPr>
            <w:tcW w:w="1402" w:type="dxa"/>
            <w:tcBorders>
              <w:top w:val="single" w:sz="8" w:space="0" w:color="FFFFFF"/>
              <w:left w:val="single" w:sz="8" w:space="0" w:color="FFFFFF"/>
              <w:bottom w:val="single" w:sz="8" w:space="0" w:color="FFFFFF"/>
              <w:right w:val="single" w:sz="8" w:space="0" w:color="FFFFFF"/>
            </w:tcBorders>
            <w:shd w:val="clear" w:color="auto" w:fill="D0D8E8"/>
            <w:tcMar>
              <w:top w:w="15" w:type="dxa"/>
              <w:left w:w="108" w:type="dxa"/>
              <w:bottom w:w="0" w:type="dxa"/>
              <w:right w:w="108" w:type="dxa"/>
            </w:tcMar>
            <w:vAlign w:val="center"/>
            <w:hideMark/>
          </w:tcPr>
          <w:p w14:paraId="5F0B72EE" w14:textId="77777777" w:rsidR="00E83B3C" w:rsidRPr="00EF64EA" w:rsidRDefault="00E83B3C" w:rsidP="00E83B3C">
            <w:pPr>
              <w:spacing w:after="0" w:line="240" w:lineRule="auto"/>
              <w:jc w:val="center"/>
              <w:rPr>
                <w:rFonts w:ascii="Times New Roman" w:eastAsia="Times New Roman" w:hAnsi="Times New Roman" w:cs="Times New Roman"/>
              </w:rPr>
            </w:pPr>
            <w:r w:rsidRPr="00EF64EA">
              <w:rPr>
                <w:rFonts w:ascii="Times New Roman" w:eastAsia="Times New Roman" w:hAnsi="Times New Roman" w:cs="Times New Roman"/>
              </w:rPr>
              <w:t>x</w:t>
            </w:r>
          </w:p>
        </w:tc>
        <w:tc>
          <w:tcPr>
            <w:tcW w:w="1256" w:type="dxa"/>
            <w:tcBorders>
              <w:top w:val="single" w:sz="8" w:space="0" w:color="FFFFFF"/>
              <w:left w:val="single" w:sz="8" w:space="0" w:color="FFFFFF"/>
              <w:bottom w:val="single" w:sz="8" w:space="0" w:color="FFFFFF"/>
              <w:right w:val="single" w:sz="8" w:space="0" w:color="FFFFFF"/>
            </w:tcBorders>
            <w:shd w:val="clear" w:color="auto" w:fill="D0D8E8"/>
            <w:tcMar>
              <w:top w:w="15" w:type="dxa"/>
              <w:left w:w="108" w:type="dxa"/>
              <w:bottom w:w="0" w:type="dxa"/>
              <w:right w:w="108" w:type="dxa"/>
            </w:tcMar>
            <w:vAlign w:val="center"/>
            <w:hideMark/>
          </w:tcPr>
          <w:p w14:paraId="5544FBF0" w14:textId="77777777" w:rsidR="00E83B3C" w:rsidRPr="00EF64EA" w:rsidRDefault="00E83B3C" w:rsidP="00E83B3C">
            <w:pPr>
              <w:spacing w:after="0" w:line="240" w:lineRule="auto"/>
              <w:jc w:val="center"/>
              <w:rPr>
                <w:rFonts w:ascii="Times New Roman" w:eastAsia="Times New Roman" w:hAnsi="Times New Roman" w:cs="Times New Roman"/>
              </w:rPr>
            </w:pPr>
          </w:p>
        </w:tc>
      </w:tr>
      <w:tr w:rsidR="00E83B3C" w:rsidRPr="00EF64EA" w14:paraId="2BEE79E1" w14:textId="77777777" w:rsidTr="00E83B3C">
        <w:trPr>
          <w:trHeight w:val="398"/>
        </w:trPr>
        <w:tc>
          <w:tcPr>
            <w:tcW w:w="4935" w:type="dxa"/>
            <w:tcBorders>
              <w:top w:val="single" w:sz="8" w:space="0" w:color="FFFFFF"/>
              <w:left w:val="single" w:sz="8" w:space="0" w:color="FFFFFF"/>
              <w:bottom w:val="single" w:sz="8" w:space="0" w:color="FFFFFF"/>
              <w:right w:val="single" w:sz="8" w:space="0" w:color="FFFFFF"/>
            </w:tcBorders>
            <w:shd w:val="clear" w:color="auto" w:fill="E9EDF4"/>
            <w:tcMar>
              <w:top w:w="15" w:type="dxa"/>
              <w:left w:w="108" w:type="dxa"/>
              <w:bottom w:w="0" w:type="dxa"/>
              <w:right w:w="108" w:type="dxa"/>
            </w:tcMar>
            <w:vAlign w:val="center"/>
            <w:hideMark/>
          </w:tcPr>
          <w:p w14:paraId="5F64C86E" w14:textId="77777777" w:rsidR="00E83B3C" w:rsidRPr="00EF64EA" w:rsidRDefault="00E83B3C" w:rsidP="00E83B3C">
            <w:pPr>
              <w:spacing w:after="0" w:line="240" w:lineRule="auto"/>
              <w:jc w:val="left"/>
              <w:rPr>
                <w:rFonts w:ascii="Times New Roman" w:eastAsia="Times New Roman" w:hAnsi="Times New Roman" w:cs="Times New Roman"/>
              </w:rPr>
            </w:pPr>
            <w:r w:rsidRPr="00EF64EA">
              <w:rPr>
                <w:rFonts w:ascii="Times New Roman" w:eastAsia="Times New Roman" w:hAnsi="Times New Roman" w:cs="Times New Roman"/>
              </w:rPr>
              <w:t>5) Промена модела финансирања научноистраживачке делатности</w:t>
            </w:r>
          </w:p>
        </w:tc>
        <w:tc>
          <w:tcPr>
            <w:tcW w:w="1289" w:type="dxa"/>
            <w:tcBorders>
              <w:top w:val="single" w:sz="8" w:space="0" w:color="FFFFFF"/>
              <w:left w:val="single" w:sz="8" w:space="0" w:color="FFFFFF"/>
              <w:bottom w:val="single" w:sz="8" w:space="0" w:color="FFFFFF"/>
              <w:right w:val="single" w:sz="8" w:space="0" w:color="FFFFFF"/>
            </w:tcBorders>
            <w:shd w:val="clear" w:color="auto" w:fill="E9EDF4"/>
            <w:tcMar>
              <w:top w:w="15" w:type="dxa"/>
              <w:left w:w="108" w:type="dxa"/>
              <w:bottom w:w="0" w:type="dxa"/>
              <w:right w:w="108" w:type="dxa"/>
            </w:tcMar>
            <w:vAlign w:val="center"/>
            <w:hideMark/>
          </w:tcPr>
          <w:p w14:paraId="386A1002" w14:textId="77777777" w:rsidR="00E83B3C" w:rsidRPr="00EF64EA" w:rsidRDefault="00E83B3C" w:rsidP="00E83B3C">
            <w:pPr>
              <w:spacing w:after="0" w:line="240" w:lineRule="auto"/>
              <w:jc w:val="center"/>
              <w:rPr>
                <w:rFonts w:ascii="Times New Roman" w:eastAsia="Times New Roman" w:hAnsi="Times New Roman" w:cs="Times New Roman"/>
              </w:rPr>
            </w:pPr>
            <w:r w:rsidRPr="00EF64EA">
              <w:rPr>
                <w:rFonts w:ascii="Times New Roman" w:eastAsia="Times New Roman" w:hAnsi="Times New Roman" w:cs="Times New Roman"/>
              </w:rPr>
              <w:t>Х</w:t>
            </w:r>
          </w:p>
        </w:tc>
        <w:tc>
          <w:tcPr>
            <w:tcW w:w="1402" w:type="dxa"/>
            <w:tcBorders>
              <w:top w:val="single" w:sz="8" w:space="0" w:color="FFFFFF"/>
              <w:left w:val="single" w:sz="8" w:space="0" w:color="FFFFFF"/>
              <w:bottom w:val="single" w:sz="8" w:space="0" w:color="FFFFFF"/>
              <w:right w:val="single" w:sz="8" w:space="0" w:color="FFFFFF"/>
            </w:tcBorders>
            <w:shd w:val="clear" w:color="auto" w:fill="E9EDF4"/>
            <w:tcMar>
              <w:top w:w="15" w:type="dxa"/>
              <w:left w:w="108" w:type="dxa"/>
              <w:bottom w:w="0" w:type="dxa"/>
              <w:right w:w="108" w:type="dxa"/>
            </w:tcMar>
            <w:vAlign w:val="center"/>
            <w:hideMark/>
          </w:tcPr>
          <w:p w14:paraId="57F4F3B8" w14:textId="77777777" w:rsidR="00E83B3C" w:rsidRPr="00EF64EA" w:rsidRDefault="00E83B3C" w:rsidP="00E83B3C">
            <w:pPr>
              <w:spacing w:after="0" w:line="240" w:lineRule="auto"/>
              <w:jc w:val="center"/>
              <w:rPr>
                <w:rFonts w:ascii="Times New Roman" w:eastAsia="Times New Roman" w:hAnsi="Times New Roman" w:cs="Times New Roman"/>
              </w:rPr>
            </w:pPr>
          </w:p>
        </w:tc>
        <w:tc>
          <w:tcPr>
            <w:tcW w:w="1256" w:type="dxa"/>
            <w:tcBorders>
              <w:top w:val="single" w:sz="8" w:space="0" w:color="FFFFFF"/>
              <w:left w:val="single" w:sz="8" w:space="0" w:color="FFFFFF"/>
              <w:bottom w:val="single" w:sz="8" w:space="0" w:color="FFFFFF"/>
              <w:right w:val="single" w:sz="8" w:space="0" w:color="FFFFFF"/>
            </w:tcBorders>
            <w:shd w:val="clear" w:color="auto" w:fill="E9EDF4"/>
            <w:tcMar>
              <w:top w:w="15" w:type="dxa"/>
              <w:left w:w="108" w:type="dxa"/>
              <w:bottom w:w="0" w:type="dxa"/>
              <w:right w:w="108" w:type="dxa"/>
            </w:tcMar>
            <w:vAlign w:val="center"/>
            <w:hideMark/>
          </w:tcPr>
          <w:p w14:paraId="6B36AF42" w14:textId="77777777" w:rsidR="00E83B3C" w:rsidRPr="00EF64EA" w:rsidRDefault="00E83B3C" w:rsidP="00E83B3C">
            <w:pPr>
              <w:spacing w:after="0" w:line="240" w:lineRule="auto"/>
              <w:jc w:val="center"/>
              <w:rPr>
                <w:rFonts w:ascii="Times New Roman" w:eastAsia="Times New Roman" w:hAnsi="Times New Roman" w:cs="Times New Roman"/>
              </w:rPr>
            </w:pPr>
          </w:p>
        </w:tc>
      </w:tr>
      <w:tr w:rsidR="00E83B3C" w:rsidRPr="00EF64EA" w14:paraId="6979265F" w14:textId="77777777" w:rsidTr="00E83B3C">
        <w:trPr>
          <w:trHeight w:val="398"/>
        </w:trPr>
        <w:tc>
          <w:tcPr>
            <w:tcW w:w="4935" w:type="dxa"/>
            <w:tcBorders>
              <w:top w:val="single" w:sz="8" w:space="0" w:color="FFFFFF"/>
              <w:left w:val="single" w:sz="8" w:space="0" w:color="FFFFFF"/>
              <w:bottom w:val="single" w:sz="8" w:space="0" w:color="FFFFFF"/>
              <w:right w:val="single" w:sz="8" w:space="0" w:color="FFFFFF"/>
            </w:tcBorders>
            <w:shd w:val="clear" w:color="auto" w:fill="D0D8E8"/>
            <w:tcMar>
              <w:top w:w="15" w:type="dxa"/>
              <w:left w:w="108" w:type="dxa"/>
              <w:bottom w:w="0" w:type="dxa"/>
              <w:right w:w="108" w:type="dxa"/>
            </w:tcMar>
            <w:vAlign w:val="center"/>
            <w:hideMark/>
          </w:tcPr>
          <w:p w14:paraId="76C66CCD" w14:textId="77777777" w:rsidR="00E83B3C" w:rsidRPr="00EF64EA" w:rsidRDefault="00E83B3C" w:rsidP="00E83B3C">
            <w:pPr>
              <w:spacing w:after="0" w:line="240" w:lineRule="auto"/>
              <w:jc w:val="left"/>
              <w:rPr>
                <w:rFonts w:ascii="Times New Roman" w:eastAsia="Times New Roman" w:hAnsi="Times New Roman" w:cs="Times New Roman"/>
              </w:rPr>
            </w:pPr>
            <w:r w:rsidRPr="00EF64EA">
              <w:rPr>
                <w:rFonts w:ascii="Times New Roman" w:eastAsia="Times New Roman" w:hAnsi="Times New Roman" w:cs="Times New Roman"/>
              </w:rPr>
              <w:t>6) Успостављање Фонда за подстицање истраживања</w:t>
            </w:r>
          </w:p>
        </w:tc>
        <w:tc>
          <w:tcPr>
            <w:tcW w:w="1289" w:type="dxa"/>
            <w:tcBorders>
              <w:top w:val="single" w:sz="8" w:space="0" w:color="FFFFFF"/>
              <w:left w:val="single" w:sz="8" w:space="0" w:color="FFFFFF"/>
              <w:bottom w:val="single" w:sz="8" w:space="0" w:color="FFFFFF"/>
              <w:right w:val="single" w:sz="8" w:space="0" w:color="FFFFFF"/>
            </w:tcBorders>
            <w:shd w:val="clear" w:color="auto" w:fill="D0D8E8"/>
            <w:tcMar>
              <w:top w:w="15" w:type="dxa"/>
              <w:left w:w="108" w:type="dxa"/>
              <w:bottom w:w="0" w:type="dxa"/>
              <w:right w:w="108" w:type="dxa"/>
            </w:tcMar>
            <w:vAlign w:val="center"/>
            <w:hideMark/>
          </w:tcPr>
          <w:p w14:paraId="3548D9ED" w14:textId="77777777" w:rsidR="00E83B3C" w:rsidRPr="00EF64EA" w:rsidRDefault="00E83B3C" w:rsidP="00E83B3C">
            <w:pPr>
              <w:spacing w:after="0" w:line="240" w:lineRule="auto"/>
              <w:jc w:val="center"/>
              <w:rPr>
                <w:rFonts w:ascii="Times New Roman" w:eastAsia="Times New Roman" w:hAnsi="Times New Roman" w:cs="Times New Roman"/>
              </w:rPr>
            </w:pPr>
            <w:r w:rsidRPr="00EF64EA">
              <w:rPr>
                <w:rFonts w:ascii="Times New Roman" w:eastAsia="Times New Roman" w:hAnsi="Times New Roman" w:cs="Times New Roman"/>
              </w:rPr>
              <w:t>Х</w:t>
            </w:r>
          </w:p>
        </w:tc>
        <w:tc>
          <w:tcPr>
            <w:tcW w:w="1402" w:type="dxa"/>
            <w:tcBorders>
              <w:top w:val="single" w:sz="8" w:space="0" w:color="FFFFFF"/>
              <w:left w:val="single" w:sz="8" w:space="0" w:color="FFFFFF"/>
              <w:bottom w:val="single" w:sz="8" w:space="0" w:color="FFFFFF"/>
              <w:right w:val="single" w:sz="8" w:space="0" w:color="FFFFFF"/>
            </w:tcBorders>
            <w:shd w:val="clear" w:color="auto" w:fill="D0D8E8"/>
            <w:tcMar>
              <w:top w:w="15" w:type="dxa"/>
              <w:left w:w="108" w:type="dxa"/>
              <w:bottom w:w="0" w:type="dxa"/>
              <w:right w:w="108" w:type="dxa"/>
            </w:tcMar>
            <w:vAlign w:val="center"/>
            <w:hideMark/>
          </w:tcPr>
          <w:p w14:paraId="46DD30D7" w14:textId="77777777" w:rsidR="00E83B3C" w:rsidRPr="00EF64EA" w:rsidRDefault="00E83B3C" w:rsidP="00E83B3C">
            <w:pPr>
              <w:spacing w:after="0" w:line="240" w:lineRule="auto"/>
              <w:jc w:val="center"/>
              <w:rPr>
                <w:rFonts w:ascii="Times New Roman" w:eastAsia="Times New Roman" w:hAnsi="Times New Roman" w:cs="Times New Roman"/>
              </w:rPr>
            </w:pPr>
          </w:p>
        </w:tc>
        <w:tc>
          <w:tcPr>
            <w:tcW w:w="1256" w:type="dxa"/>
            <w:tcBorders>
              <w:top w:val="single" w:sz="8" w:space="0" w:color="FFFFFF"/>
              <w:left w:val="single" w:sz="8" w:space="0" w:color="FFFFFF"/>
              <w:bottom w:val="single" w:sz="8" w:space="0" w:color="FFFFFF"/>
              <w:right w:val="single" w:sz="8" w:space="0" w:color="FFFFFF"/>
            </w:tcBorders>
            <w:shd w:val="clear" w:color="auto" w:fill="D0D8E8"/>
            <w:tcMar>
              <w:top w:w="15" w:type="dxa"/>
              <w:left w:w="108" w:type="dxa"/>
              <w:bottom w:w="0" w:type="dxa"/>
              <w:right w:w="108" w:type="dxa"/>
            </w:tcMar>
            <w:vAlign w:val="center"/>
            <w:hideMark/>
          </w:tcPr>
          <w:p w14:paraId="2EA7767B" w14:textId="77777777" w:rsidR="00E83B3C" w:rsidRPr="00EF64EA" w:rsidRDefault="00E83B3C" w:rsidP="00E83B3C">
            <w:pPr>
              <w:spacing w:after="0" w:line="240" w:lineRule="auto"/>
              <w:jc w:val="center"/>
              <w:rPr>
                <w:rFonts w:ascii="Times New Roman" w:eastAsia="Times New Roman" w:hAnsi="Times New Roman" w:cs="Times New Roman"/>
              </w:rPr>
            </w:pPr>
          </w:p>
        </w:tc>
      </w:tr>
      <w:tr w:rsidR="00E83B3C" w:rsidRPr="00EF64EA" w14:paraId="1F168140" w14:textId="77777777" w:rsidTr="00E83B3C">
        <w:trPr>
          <w:trHeight w:val="398"/>
        </w:trPr>
        <w:tc>
          <w:tcPr>
            <w:tcW w:w="4935" w:type="dxa"/>
            <w:tcBorders>
              <w:top w:val="single" w:sz="8" w:space="0" w:color="FFFFFF"/>
              <w:left w:val="single" w:sz="8" w:space="0" w:color="FFFFFF"/>
              <w:bottom w:val="single" w:sz="8" w:space="0" w:color="FFFFFF"/>
              <w:right w:val="single" w:sz="8" w:space="0" w:color="FFFFFF"/>
            </w:tcBorders>
            <w:shd w:val="clear" w:color="auto" w:fill="E9EDF4"/>
            <w:tcMar>
              <w:top w:w="15" w:type="dxa"/>
              <w:left w:w="108" w:type="dxa"/>
              <w:bottom w:w="0" w:type="dxa"/>
              <w:right w:w="108" w:type="dxa"/>
            </w:tcMar>
            <w:vAlign w:val="center"/>
            <w:hideMark/>
          </w:tcPr>
          <w:p w14:paraId="67C1F49C" w14:textId="77777777" w:rsidR="00E83B3C" w:rsidRPr="00EF64EA" w:rsidRDefault="00E83B3C" w:rsidP="00E83B3C">
            <w:pPr>
              <w:spacing w:after="0" w:line="240" w:lineRule="auto"/>
              <w:jc w:val="left"/>
              <w:rPr>
                <w:rFonts w:ascii="Times New Roman" w:eastAsia="Times New Roman" w:hAnsi="Times New Roman" w:cs="Times New Roman"/>
              </w:rPr>
            </w:pPr>
            <w:r w:rsidRPr="00EF64EA">
              <w:rPr>
                <w:rFonts w:ascii="Times New Roman" w:eastAsia="Times New Roman" w:hAnsi="Times New Roman" w:cs="Times New Roman"/>
              </w:rPr>
              <w:t>7) Развој научноистраживачке инфраструктуре</w:t>
            </w:r>
          </w:p>
        </w:tc>
        <w:tc>
          <w:tcPr>
            <w:tcW w:w="1289" w:type="dxa"/>
            <w:tcBorders>
              <w:top w:val="single" w:sz="8" w:space="0" w:color="FFFFFF"/>
              <w:left w:val="single" w:sz="8" w:space="0" w:color="FFFFFF"/>
              <w:bottom w:val="single" w:sz="8" w:space="0" w:color="FFFFFF"/>
              <w:right w:val="single" w:sz="8" w:space="0" w:color="FFFFFF"/>
            </w:tcBorders>
            <w:shd w:val="clear" w:color="auto" w:fill="E9EDF4"/>
            <w:tcMar>
              <w:top w:w="15" w:type="dxa"/>
              <w:left w:w="108" w:type="dxa"/>
              <w:bottom w:w="0" w:type="dxa"/>
              <w:right w:w="108" w:type="dxa"/>
            </w:tcMar>
            <w:vAlign w:val="center"/>
            <w:hideMark/>
          </w:tcPr>
          <w:p w14:paraId="16D1E64E" w14:textId="77777777" w:rsidR="00E83B3C" w:rsidRPr="00EF64EA" w:rsidRDefault="00E83B3C" w:rsidP="00E83B3C">
            <w:pPr>
              <w:spacing w:after="0" w:line="240" w:lineRule="auto"/>
              <w:jc w:val="center"/>
              <w:rPr>
                <w:rFonts w:ascii="Times New Roman" w:eastAsia="Times New Roman" w:hAnsi="Times New Roman" w:cs="Times New Roman"/>
              </w:rPr>
            </w:pPr>
          </w:p>
        </w:tc>
        <w:tc>
          <w:tcPr>
            <w:tcW w:w="1402" w:type="dxa"/>
            <w:tcBorders>
              <w:top w:val="single" w:sz="8" w:space="0" w:color="FFFFFF"/>
              <w:left w:val="single" w:sz="8" w:space="0" w:color="FFFFFF"/>
              <w:bottom w:val="single" w:sz="8" w:space="0" w:color="FFFFFF"/>
              <w:right w:val="single" w:sz="8" w:space="0" w:color="FFFFFF"/>
            </w:tcBorders>
            <w:shd w:val="clear" w:color="auto" w:fill="E9EDF4"/>
            <w:tcMar>
              <w:top w:w="15" w:type="dxa"/>
              <w:left w:w="108" w:type="dxa"/>
              <w:bottom w:w="0" w:type="dxa"/>
              <w:right w:w="108" w:type="dxa"/>
            </w:tcMar>
            <w:vAlign w:val="center"/>
            <w:hideMark/>
          </w:tcPr>
          <w:p w14:paraId="0D7D0BD1" w14:textId="77777777" w:rsidR="00E83B3C" w:rsidRPr="00EF64EA" w:rsidRDefault="00E83B3C" w:rsidP="00E83B3C">
            <w:pPr>
              <w:spacing w:after="0" w:line="240" w:lineRule="auto"/>
              <w:jc w:val="center"/>
              <w:rPr>
                <w:rFonts w:ascii="Times New Roman" w:eastAsia="Times New Roman" w:hAnsi="Times New Roman" w:cs="Times New Roman"/>
              </w:rPr>
            </w:pPr>
            <w:r w:rsidRPr="00EF64EA">
              <w:rPr>
                <w:rFonts w:ascii="Times New Roman" w:eastAsia="Times New Roman" w:hAnsi="Times New Roman" w:cs="Times New Roman"/>
              </w:rPr>
              <w:t>х</w:t>
            </w:r>
          </w:p>
        </w:tc>
        <w:tc>
          <w:tcPr>
            <w:tcW w:w="1256" w:type="dxa"/>
            <w:tcBorders>
              <w:top w:val="single" w:sz="8" w:space="0" w:color="FFFFFF"/>
              <w:left w:val="single" w:sz="8" w:space="0" w:color="FFFFFF"/>
              <w:bottom w:val="single" w:sz="8" w:space="0" w:color="FFFFFF"/>
              <w:right w:val="single" w:sz="8" w:space="0" w:color="FFFFFF"/>
            </w:tcBorders>
            <w:shd w:val="clear" w:color="auto" w:fill="E9EDF4"/>
            <w:tcMar>
              <w:top w:w="15" w:type="dxa"/>
              <w:left w:w="108" w:type="dxa"/>
              <w:bottom w:w="0" w:type="dxa"/>
              <w:right w:w="108" w:type="dxa"/>
            </w:tcMar>
            <w:vAlign w:val="center"/>
            <w:hideMark/>
          </w:tcPr>
          <w:p w14:paraId="113AFD5D" w14:textId="77777777" w:rsidR="00E83B3C" w:rsidRPr="00EF64EA" w:rsidRDefault="00E83B3C" w:rsidP="00E83B3C">
            <w:pPr>
              <w:spacing w:after="0" w:line="240" w:lineRule="auto"/>
              <w:jc w:val="center"/>
              <w:rPr>
                <w:rFonts w:ascii="Times New Roman" w:eastAsia="Times New Roman" w:hAnsi="Times New Roman" w:cs="Times New Roman"/>
              </w:rPr>
            </w:pPr>
          </w:p>
        </w:tc>
      </w:tr>
      <w:tr w:rsidR="00E83B3C" w:rsidRPr="00EF64EA" w14:paraId="7A0E97C8" w14:textId="77777777" w:rsidTr="00E83B3C">
        <w:trPr>
          <w:trHeight w:val="398"/>
        </w:trPr>
        <w:tc>
          <w:tcPr>
            <w:tcW w:w="4935" w:type="dxa"/>
            <w:tcBorders>
              <w:top w:val="single" w:sz="8" w:space="0" w:color="FFFFFF"/>
              <w:left w:val="single" w:sz="8" w:space="0" w:color="FFFFFF"/>
              <w:bottom w:val="single" w:sz="8" w:space="0" w:color="FFFFFF"/>
              <w:right w:val="single" w:sz="8" w:space="0" w:color="FFFFFF"/>
            </w:tcBorders>
            <w:shd w:val="clear" w:color="auto" w:fill="D0D8E8"/>
            <w:tcMar>
              <w:top w:w="15" w:type="dxa"/>
              <w:left w:w="108" w:type="dxa"/>
              <w:bottom w:w="0" w:type="dxa"/>
              <w:right w:w="108" w:type="dxa"/>
            </w:tcMar>
            <w:vAlign w:val="center"/>
            <w:hideMark/>
          </w:tcPr>
          <w:p w14:paraId="3D692B06" w14:textId="77777777" w:rsidR="00E83B3C" w:rsidRPr="00EF64EA" w:rsidRDefault="00E83B3C" w:rsidP="00E83B3C">
            <w:pPr>
              <w:spacing w:after="0" w:line="240" w:lineRule="auto"/>
              <w:jc w:val="left"/>
              <w:rPr>
                <w:rFonts w:ascii="Times New Roman" w:eastAsia="Times New Roman" w:hAnsi="Times New Roman" w:cs="Times New Roman"/>
              </w:rPr>
            </w:pPr>
            <w:r w:rsidRPr="00EF64EA">
              <w:rPr>
                <w:rFonts w:ascii="Times New Roman" w:eastAsia="Times New Roman" w:hAnsi="Times New Roman" w:cs="Times New Roman"/>
              </w:rPr>
              <w:t>8) Промовисање науке и иновација</w:t>
            </w:r>
          </w:p>
        </w:tc>
        <w:tc>
          <w:tcPr>
            <w:tcW w:w="1289" w:type="dxa"/>
            <w:tcBorders>
              <w:top w:val="single" w:sz="8" w:space="0" w:color="FFFFFF"/>
              <w:left w:val="single" w:sz="8" w:space="0" w:color="FFFFFF"/>
              <w:bottom w:val="single" w:sz="8" w:space="0" w:color="FFFFFF"/>
              <w:right w:val="single" w:sz="8" w:space="0" w:color="FFFFFF"/>
            </w:tcBorders>
            <w:shd w:val="clear" w:color="auto" w:fill="D0D8E8"/>
            <w:tcMar>
              <w:top w:w="15" w:type="dxa"/>
              <w:left w:w="108" w:type="dxa"/>
              <w:bottom w:w="0" w:type="dxa"/>
              <w:right w:w="108" w:type="dxa"/>
            </w:tcMar>
            <w:vAlign w:val="center"/>
            <w:hideMark/>
          </w:tcPr>
          <w:p w14:paraId="06A4568E" w14:textId="77777777" w:rsidR="00E83B3C" w:rsidRPr="00EF64EA" w:rsidRDefault="00E83B3C" w:rsidP="00E83B3C">
            <w:pPr>
              <w:spacing w:after="0" w:line="240" w:lineRule="auto"/>
              <w:jc w:val="center"/>
              <w:rPr>
                <w:rFonts w:ascii="Times New Roman" w:eastAsia="Times New Roman" w:hAnsi="Times New Roman" w:cs="Times New Roman"/>
              </w:rPr>
            </w:pPr>
          </w:p>
        </w:tc>
        <w:tc>
          <w:tcPr>
            <w:tcW w:w="1402" w:type="dxa"/>
            <w:tcBorders>
              <w:top w:val="single" w:sz="8" w:space="0" w:color="FFFFFF"/>
              <w:left w:val="single" w:sz="8" w:space="0" w:color="FFFFFF"/>
              <w:bottom w:val="single" w:sz="8" w:space="0" w:color="FFFFFF"/>
              <w:right w:val="single" w:sz="8" w:space="0" w:color="FFFFFF"/>
            </w:tcBorders>
            <w:shd w:val="clear" w:color="auto" w:fill="D0D8E8"/>
            <w:tcMar>
              <w:top w:w="15" w:type="dxa"/>
              <w:left w:w="108" w:type="dxa"/>
              <w:bottom w:w="0" w:type="dxa"/>
              <w:right w:w="108" w:type="dxa"/>
            </w:tcMar>
            <w:vAlign w:val="center"/>
            <w:hideMark/>
          </w:tcPr>
          <w:p w14:paraId="6999431A" w14:textId="77777777" w:rsidR="00E83B3C" w:rsidRPr="00EF64EA" w:rsidRDefault="00E83B3C" w:rsidP="00E83B3C">
            <w:pPr>
              <w:spacing w:after="0" w:line="240" w:lineRule="auto"/>
              <w:jc w:val="center"/>
              <w:rPr>
                <w:rFonts w:ascii="Times New Roman" w:eastAsia="Times New Roman" w:hAnsi="Times New Roman" w:cs="Times New Roman"/>
              </w:rPr>
            </w:pPr>
            <w:r w:rsidRPr="00EF64EA">
              <w:rPr>
                <w:rFonts w:ascii="Times New Roman" w:eastAsia="Times New Roman" w:hAnsi="Times New Roman" w:cs="Times New Roman"/>
              </w:rPr>
              <w:t>x</w:t>
            </w:r>
          </w:p>
        </w:tc>
        <w:tc>
          <w:tcPr>
            <w:tcW w:w="1256" w:type="dxa"/>
            <w:tcBorders>
              <w:top w:val="single" w:sz="8" w:space="0" w:color="FFFFFF"/>
              <w:left w:val="single" w:sz="8" w:space="0" w:color="FFFFFF"/>
              <w:bottom w:val="single" w:sz="8" w:space="0" w:color="FFFFFF"/>
              <w:right w:val="single" w:sz="8" w:space="0" w:color="FFFFFF"/>
            </w:tcBorders>
            <w:shd w:val="clear" w:color="auto" w:fill="D0D8E8"/>
            <w:tcMar>
              <w:top w:w="15" w:type="dxa"/>
              <w:left w:w="108" w:type="dxa"/>
              <w:bottom w:w="0" w:type="dxa"/>
              <w:right w:w="108" w:type="dxa"/>
            </w:tcMar>
            <w:vAlign w:val="center"/>
            <w:hideMark/>
          </w:tcPr>
          <w:p w14:paraId="37B01B28" w14:textId="77777777" w:rsidR="00E83B3C" w:rsidRPr="00EF64EA" w:rsidRDefault="00E83B3C" w:rsidP="00E83B3C">
            <w:pPr>
              <w:spacing w:after="0" w:line="240" w:lineRule="auto"/>
              <w:jc w:val="center"/>
              <w:rPr>
                <w:rFonts w:ascii="Times New Roman" w:eastAsia="Times New Roman" w:hAnsi="Times New Roman" w:cs="Times New Roman"/>
              </w:rPr>
            </w:pPr>
          </w:p>
        </w:tc>
      </w:tr>
    </w:tbl>
    <w:tbl>
      <w:tblPr>
        <w:tblW w:w="8915" w:type="dxa"/>
        <w:tblCellMar>
          <w:left w:w="0" w:type="dxa"/>
          <w:right w:w="0" w:type="dxa"/>
        </w:tblCellMar>
        <w:tblLook w:val="0420" w:firstRow="1" w:lastRow="0" w:firstColumn="0" w:lastColumn="0" w:noHBand="0" w:noVBand="1"/>
      </w:tblPr>
      <w:tblGrid>
        <w:gridCol w:w="4686"/>
        <w:gridCol w:w="209"/>
        <w:gridCol w:w="86"/>
        <w:gridCol w:w="1116"/>
        <w:gridCol w:w="24"/>
        <w:gridCol w:w="16"/>
        <w:gridCol w:w="74"/>
        <w:gridCol w:w="62"/>
        <w:gridCol w:w="1225"/>
        <w:gridCol w:w="24"/>
        <w:gridCol w:w="30"/>
        <w:gridCol w:w="89"/>
        <w:gridCol w:w="38"/>
        <w:gridCol w:w="1189"/>
        <w:gridCol w:w="10"/>
        <w:gridCol w:w="37"/>
      </w:tblGrid>
      <w:tr w:rsidR="00A67AEC" w:rsidRPr="00EF64EA" w14:paraId="7333AB52" w14:textId="77777777" w:rsidTr="00A67AEC">
        <w:trPr>
          <w:gridAfter w:val="2"/>
          <w:wAfter w:w="47" w:type="dxa"/>
          <w:trHeight w:val="928"/>
        </w:trPr>
        <w:tc>
          <w:tcPr>
            <w:tcW w:w="8868" w:type="dxa"/>
            <w:gridSpan w:val="14"/>
            <w:tcBorders>
              <w:top w:val="single" w:sz="8" w:space="0" w:color="FFFFFF"/>
              <w:left w:val="single" w:sz="8" w:space="0" w:color="FFFFFF"/>
              <w:bottom w:val="single" w:sz="24" w:space="0" w:color="FFFFFF"/>
              <w:right w:val="single" w:sz="8" w:space="0" w:color="FFFFFF"/>
            </w:tcBorders>
            <w:shd w:val="clear" w:color="auto" w:fill="4F81BD"/>
            <w:tcMar>
              <w:top w:w="72" w:type="dxa"/>
              <w:left w:w="144" w:type="dxa"/>
              <w:bottom w:w="72" w:type="dxa"/>
              <w:right w:w="144" w:type="dxa"/>
            </w:tcMar>
            <w:hideMark/>
          </w:tcPr>
          <w:p w14:paraId="3EFCB32E" w14:textId="77777777" w:rsidR="00A67AEC" w:rsidRPr="00EF64EA" w:rsidRDefault="00A67AEC" w:rsidP="00082B02">
            <w:pPr>
              <w:spacing w:after="0"/>
              <w:jc w:val="center"/>
              <w:rPr>
                <w:rFonts w:ascii="Times New Roman" w:eastAsia="Times New Roman" w:hAnsi="Times New Roman" w:cs="Times New Roman"/>
              </w:rPr>
            </w:pPr>
            <w:r w:rsidRPr="00EF64EA">
              <w:rPr>
                <w:rFonts w:ascii="Times New Roman" w:eastAsia="Times New Roman" w:hAnsi="Times New Roman" w:cs="Times New Roman"/>
              </w:rPr>
              <w:t>Посебни циљ 2.</w:t>
            </w:r>
          </w:p>
          <w:p w14:paraId="7F72D3C8" w14:textId="50022867" w:rsidR="00A67AEC" w:rsidRPr="00EF64EA" w:rsidRDefault="00A67AEC" w:rsidP="00082B02">
            <w:pPr>
              <w:spacing w:after="0"/>
              <w:rPr>
                <w:rFonts w:ascii="Times New Roman" w:eastAsia="Times New Roman" w:hAnsi="Times New Roman" w:cs="Times New Roman"/>
              </w:rPr>
            </w:pPr>
            <w:r w:rsidRPr="00EF64EA">
              <w:rPr>
                <w:rFonts w:ascii="Times New Roman" w:eastAsia="Times New Roman" w:hAnsi="Times New Roman" w:cs="Times New Roman"/>
              </w:rPr>
              <w:t>Јачање повезаности науке, привреде и друштва ради подстицања иновација</w:t>
            </w:r>
          </w:p>
        </w:tc>
      </w:tr>
      <w:tr w:rsidR="00EF64EA" w:rsidRPr="00EF64EA" w14:paraId="397ED0A4" w14:textId="77777777" w:rsidTr="00E83B3C">
        <w:trPr>
          <w:gridAfter w:val="2"/>
          <w:wAfter w:w="47" w:type="dxa"/>
          <w:trHeight w:val="432"/>
        </w:trPr>
        <w:tc>
          <w:tcPr>
            <w:tcW w:w="4686" w:type="dxa"/>
            <w:tcBorders>
              <w:top w:val="single" w:sz="24" w:space="0" w:color="FFFFFF"/>
              <w:left w:val="single" w:sz="8" w:space="0" w:color="FFFFFF"/>
              <w:bottom w:val="single" w:sz="8" w:space="0" w:color="FFFFFF"/>
              <w:right w:val="single" w:sz="8" w:space="0" w:color="FFFFFF"/>
            </w:tcBorders>
            <w:shd w:val="clear" w:color="auto" w:fill="D0D8E8"/>
            <w:tcMar>
              <w:top w:w="15" w:type="dxa"/>
              <w:left w:w="108" w:type="dxa"/>
              <w:bottom w:w="0" w:type="dxa"/>
              <w:right w:w="108" w:type="dxa"/>
            </w:tcMar>
            <w:vAlign w:val="center"/>
            <w:hideMark/>
          </w:tcPr>
          <w:p w14:paraId="204058CF" w14:textId="77777777" w:rsidR="00A67AEC" w:rsidRPr="00EF64EA" w:rsidRDefault="00A67AEC" w:rsidP="00A67AEC">
            <w:pPr>
              <w:spacing w:after="0"/>
              <w:jc w:val="center"/>
              <w:rPr>
                <w:rFonts w:ascii="Times New Roman" w:eastAsia="Times New Roman" w:hAnsi="Times New Roman" w:cs="Times New Roman"/>
              </w:rPr>
            </w:pPr>
            <w:r w:rsidRPr="00EF64EA">
              <w:rPr>
                <w:rFonts w:ascii="Times New Roman" w:eastAsia="Times New Roman" w:hAnsi="Times New Roman" w:cs="Times New Roman"/>
              </w:rPr>
              <w:t>Мера</w:t>
            </w:r>
          </w:p>
        </w:tc>
        <w:tc>
          <w:tcPr>
            <w:tcW w:w="1411" w:type="dxa"/>
            <w:gridSpan w:val="3"/>
            <w:tcBorders>
              <w:top w:val="single" w:sz="24" w:space="0" w:color="FFFFFF"/>
              <w:left w:val="single" w:sz="8" w:space="0" w:color="FFFFFF"/>
              <w:bottom w:val="single" w:sz="8" w:space="0" w:color="FFFFFF"/>
              <w:right w:val="single" w:sz="8" w:space="0" w:color="FFFFFF"/>
            </w:tcBorders>
            <w:shd w:val="clear" w:color="auto" w:fill="D0D8E8"/>
            <w:tcMar>
              <w:top w:w="15" w:type="dxa"/>
              <w:left w:w="108" w:type="dxa"/>
              <w:bottom w:w="0" w:type="dxa"/>
              <w:right w:w="108" w:type="dxa"/>
            </w:tcMar>
            <w:vAlign w:val="center"/>
            <w:hideMark/>
          </w:tcPr>
          <w:p w14:paraId="5F9BC5F4" w14:textId="77777777" w:rsidR="00A67AEC" w:rsidRPr="00EF64EA" w:rsidRDefault="00A67AEC" w:rsidP="00A67AEC">
            <w:pPr>
              <w:spacing w:after="0"/>
              <w:jc w:val="center"/>
              <w:rPr>
                <w:rFonts w:ascii="Times New Roman" w:eastAsia="Times New Roman" w:hAnsi="Times New Roman" w:cs="Times New Roman"/>
              </w:rPr>
            </w:pPr>
            <w:r w:rsidRPr="00EF64EA">
              <w:rPr>
                <w:rFonts w:ascii="Times New Roman" w:eastAsia="Times New Roman" w:hAnsi="Times New Roman" w:cs="Times New Roman"/>
              </w:rPr>
              <w:t>Остварена</w:t>
            </w:r>
          </w:p>
        </w:tc>
        <w:tc>
          <w:tcPr>
            <w:tcW w:w="1401" w:type="dxa"/>
            <w:gridSpan w:val="5"/>
            <w:tcBorders>
              <w:top w:val="single" w:sz="24" w:space="0" w:color="FFFFFF"/>
              <w:left w:val="single" w:sz="8" w:space="0" w:color="FFFFFF"/>
              <w:bottom w:val="single" w:sz="8" w:space="0" w:color="FFFFFF"/>
              <w:right w:val="single" w:sz="8" w:space="0" w:color="FFFFFF"/>
            </w:tcBorders>
            <w:shd w:val="clear" w:color="auto" w:fill="D0D8E8"/>
            <w:tcMar>
              <w:top w:w="15" w:type="dxa"/>
              <w:left w:w="108" w:type="dxa"/>
              <w:bottom w:w="0" w:type="dxa"/>
              <w:right w:w="108" w:type="dxa"/>
            </w:tcMar>
            <w:vAlign w:val="center"/>
            <w:hideMark/>
          </w:tcPr>
          <w:p w14:paraId="760609CA" w14:textId="77777777" w:rsidR="00A67AEC" w:rsidRPr="00EF64EA" w:rsidRDefault="00A67AEC" w:rsidP="00A67AEC">
            <w:pPr>
              <w:spacing w:after="0"/>
              <w:jc w:val="center"/>
              <w:rPr>
                <w:rFonts w:ascii="Times New Roman" w:eastAsia="Times New Roman" w:hAnsi="Times New Roman" w:cs="Times New Roman"/>
              </w:rPr>
            </w:pPr>
            <w:r w:rsidRPr="00EF64EA">
              <w:rPr>
                <w:rFonts w:ascii="Times New Roman" w:eastAsia="Times New Roman" w:hAnsi="Times New Roman" w:cs="Times New Roman"/>
              </w:rPr>
              <w:t>Делимично остварена</w:t>
            </w:r>
          </w:p>
        </w:tc>
        <w:tc>
          <w:tcPr>
            <w:tcW w:w="1370" w:type="dxa"/>
            <w:gridSpan w:val="5"/>
            <w:tcBorders>
              <w:top w:val="single" w:sz="24" w:space="0" w:color="FFFFFF"/>
              <w:left w:val="single" w:sz="8" w:space="0" w:color="FFFFFF"/>
              <w:bottom w:val="single" w:sz="8" w:space="0" w:color="FFFFFF"/>
              <w:right w:val="single" w:sz="8" w:space="0" w:color="FFFFFF"/>
            </w:tcBorders>
            <w:shd w:val="clear" w:color="auto" w:fill="D0D8E8"/>
            <w:tcMar>
              <w:top w:w="15" w:type="dxa"/>
              <w:left w:w="108" w:type="dxa"/>
              <w:bottom w:w="0" w:type="dxa"/>
              <w:right w:w="108" w:type="dxa"/>
            </w:tcMar>
            <w:vAlign w:val="center"/>
            <w:hideMark/>
          </w:tcPr>
          <w:p w14:paraId="60B276A7" w14:textId="77777777" w:rsidR="00A67AEC" w:rsidRPr="00EF64EA" w:rsidRDefault="00A67AEC" w:rsidP="00A67AEC">
            <w:pPr>
              <w:spacing w:after="0"/>
              <w:jc w:val="center"/>
              <w:rPr>
                <w:rFonts w:ascii="Times New Roman" w:eastAsia="Times New Roman" w:hAnsi="Times New Roman" w:cs="Times New Roman"/>
              </w:rPr>
            </w:pPr>
            <w:r w:rsidRPr="00EF64EA">
              <w:rPr>
                <w:rFonts w:ascii="Times New Roman" w:eastAsia="Times New Roman" w:hAnsi="Times New Roman" w:cs="Times New Roman"/>
              </w:rPr>
              <w:t>Није остварена</w:t>
            </w:r>
          </w:p>
        </w:tc>
      </w:tr>
      <w:tr w:rsidR="00EF64EA" w:rsidRPr="00EF64EA" w14:paraId="1AA6CA75" w14:textId="77777777" w:rsidTr="00E83B3C">
        <w:trPr>
          <w:gridAfter w:val="2"/>
          <w:wAfter w:w="47" w:type="dxa"/>
          <w:trHeight w:val="432"/>
        </w:trPr>
        <w:tc>
          <w:tcPr>
            <w:tcW w:w="4686" w:type="dxa"/>
            <w:tcBorders>
              <w:top w:val="single" w:sz="8" w:space="0" w:color="FFFFFF"/>
              <w:left w:val="single" w:sz="8" w:space="0" w:color="FFFFFF"/>
              <w:bottom w:val="single" w:sz="8" w:space="0" w:color="FFFFFF"/>
              <w:right w:val="single" w:sz="8" w:space="0" w:color="FFFFFF"/>
            </w:tcBorders>
            <w:shd w:val="clear" w:color="auto" w:fill="E9EDF4"/>
            <w:tcMar>
              <w:top w:w="15" w:type="dxa"/>
              <w:left w:w="108" w:type="dxa"/>
              <w:bottom w:w="0" w:type="dxa"/>
              <w:right w:w="108" w:type="dxa"/>
            </w:tcMar>
            <w:vAlign w:val="center"/>
            <w:hideMark/>
          </w:tcPr>
          <w:p w14:paraId="5116F39A" w14:textId="77777777" w:rsidR="00A67AEC" w:rsidRPr="00EF64EA" w:rsidRDefault="00A67AEC" w:rsidP="00082B02">
            <w:pPr>
              <w:spacing w:after="0"/>
              <w:jc w:val="left"/>
              <w:rPr>
                <w:rFonts w:ascii="Times New Roman" w:eastAsia="Times New Roman" w:hAnsi="Times New Roman" w:cs="Times New Roman"/>
              </w:rPr>
            </w:pPr>
            <w:r w:rsidRPr="00EF64EA">
              <w:rPr>
                <w:rFonts w:ascii="Times New Roman" w:eastAsia="Times New Roman" w:hAnsi="Times New Roman" w:cs="Times New Roman"/>
              </w:rPr>
              <w:t>1) Подстицање примене резултата научноистраживачког рада</w:t>
            </w:r>
          </w:p>
        </w:tc>
        <w:tc>
          <w:tcPr>
            <w:tcW w:w="1411" w:type="dxa"/>
            <w:gridSpan w:val="3"/>
            <w:tcBorders>
              <w:top w:val="single" w:sz="8" w:space="0" w:color="FFFFFF"/>
              <w:left w:val="single" w:sz="8" w:space="0" w:color="FFFFFF"/>
              <w:bottom w:val="single" w:sz="8" w:space="0" w:color="FFFFFF"/>
              <w:right w:val="single" w:sz="8" w:space="0" w:color="FFFFFF"/>
            </w:tcBorders>
            <w:shd w:val="clear" w:color="auto" w:fill="E9EDF4"/>
            <w:tcMar>
              <w:top w:w="15" w:type="dxa"/>
              <w:left w:w="108" w:type="dxa"/>
              <w:bottom w:w="0" w:type="dxa"/>
              <w:right w:w="108" w:type="dxa"/>
            </w:tcMar>
            <w:vAlign w:val="center"/>
            <w:hideMark/>
          </w:tcPr>
          <w:p w14:paraId="788C347B" w14:textId="77777777" w:rsidR="00A67AEC" w:rsidRPr="00EF64EA" w:rsidRDefault="00A67AEC" w:rsidP="00A67AEC">
            <w:pPr>
              <w:spacing w:after="0"/>
              <w:jc w:val="center"/>
              <w:rPr>
                <w:rFonts w:ascii="Times New Roman" w:eastAsia="Times New Roman" w:hAnsi="Times New Roman" w:cs="Times New Roman"/>
              </w:rPr>
            </w:pPr>
          </w:p>
        </w:tc>
        <w:tc>
          <w:tcPr>
            <w:tcW w:w="1401" w:type="dxa"/>
            <w:gridSpan w:val="5"/>
            <w:tcBorders>
              <w:top w:val="single" w:sz="8" w:space="0" w:color="FFFFFF"/>
              <w:left w:val="single" w:sz="8" w:space="0" w:color="FFFFFF"/>
              <w:bottom w:val="single" w:sz="8" w:space="0" w:color="FFFFFF"/>
              <w:right w:val="single" w:sz="8" w:space="0" w:color="FFFFFF"/>
            </w:tcBorders>
            <w:shd w:val="clear" w:color="auto" w:fill="E9EDF4"/>
            <w:tcMar>
              <w:top w:w="15" w:type="dxa"/>
              <w:left w:w="108" w:type="dxa"/>
              <w:bottom w:w="0" w:type="dxa"/>
              <w:right w:w="108" w:type="dxa"/>
            </w:tcMar>
            <w:vAlign w:val="center"/>
            <w:hideMark/>
          </w:tcPr>
          <w:p w14:paraId="35C65536" w14:textId="77777777" w:rsidR="00A67AEC" w:rsidRPr="00EF64EA" w:rsidRDefault="00A67AEC" w:rsidP="00A67AEC">
            <w:pPr>
              <w:spacing w:after="0"/>
              <w:jc w:val="center"/>
              <w:rPr>
                <w:rFonts w:ascii="Times New Roman" w:eastAsia="Times New Roman" w:hAnsi="Times New Roman" w:cs="Times New Roman"/>
              </w:rPr>
            </w:pPr>
            <w:r w:rsidRPr="00EF64EA">
              <w:rPr>
                <w:rFonts w:ascii="Times New Roman" w:eastAsia="Times New Roman" w:hAnsi="Times New Roman" w:cs="Times New Roman"/>
              </w:rPr>
              <w:t>x</w:t>
            </w:r>
          </w:p>
        </w:tc>
        <w:tc>
          <w:tcPr>
            <w:tcW w:w="1370" w:type="dxa"/>
            <w:gridSpan w:val="5"/>
            <w:tcBorders>
              <w:top w:val="single" w:sz="8" w:space="0" w:color="FFFFFF"/>
              <w:left w:val="single" w:sz="8" w:space="0" w:color="FFFFFF"/>
              <w:bottom w:val="single" w:sz="8" w:space="0" w:color="FFFFFF"/>
              <w:right w:val="single" w:sz="8" w:space="0" w:color="FFFFFF"/>
            </w:tcBorders>
            <w:shd w:val="clear" w:color="auto" w:fill="E9EDF4"/>
            <w:tcMar>
              <w:top w:w="15" w:type="dxa"/>
              <w:left w:w="108" w:type="dxa"/>
              <w:bottom w:w="0" w:type="dxa"/>
              <w:right w:w="108" w:type="dxa"/>
            </w:tcMar>
            <w:vAlign w:val="center"/>
            <w:hideMark/>
          </w:tcPr>
          <w:p w14:paraId="14BFBC48" w14:textId="77777777" w:rsidR="00A67AEC" w:rsidRPr="00EF64EA" w:rsidRDefault="00A67AEC" w:rsidP="00A67AEC">
            <w:pPr>
              <w:spacing w:after="0"/>
              <w:jc w:val="center"/>
              <w:rPr>
                <w:rFonts w:ascii="Times New Roman" w:eastAsia="Times New Roman" w:hAnsi="Times New Roman" w:cs="Times New Roman"/>
              </w:rPr>
            </w:pPr>
          </w:p>
        </w:tc>
      </w:tr>
      <w:tr w:rsidR="00EF64EA" w:rsidRPr="00EF64EA" w14:paraId="505877F4" w14:textId="77777777" w:rsidTr="00E83B3C">
        <w:trPr>
          <w:gridAfter w:val="2"/>
          <w:wAfter w:w="47" w:type="dxa"/>
          <w:trHeight w:val="432"/>
        </w:trPr>
        <w:tc>
          <w:tcPr>
            <w:tcW w:w="4686" w:type="dxa"/>
            <w:tcBorders>
              <w:top w:val="single" w:sz="8" w:space="0" w:color="FFFFFF"/>
              <w:left w:val="single" w:sz="8" w:space="0" w:color="FFFFFF"/>
              <w:bottom w:val="single" w:sz="8" w:space="0" w:color="FFFFFF"/>
              <w:right w:val="single" w:sz="8" w:space="0" w:color="FFFFFF"/>
            </w:tcBorders>
            <w:shd w:val="clear" w:color="auto" w:fill="D0D8E8"/>
            <w:tcMar>
              <w:top w:w="15" w:type="dxa"/>
              <w:left w:w="108" w:type="dxa"/>
              <w:bottom w:w="0" w:type="dxa"/>
              <w:right w:w="108" w:type="dxa"/>
            </w:tcMar>
            <w:vAlign w:val="center"/>
            <w:hideMark/>
          </w:tcPr>
          <w:p w14:paraId="0BB1BC1B" w14:textId="77777777" w:rsidR="00A67AEC" w:rsidRPr="00EF64EA" w:rsidRDefault="00A67AEC" w:rsidP="00A67AEC">
            <w:pPr>
              <w:spacing w:after="0"/>
              <w:jc w:val="left"/>
              <w:rPr>
                <w:rFonts w:ascii="Times New Roman" w:eastAsia="Times New Roman" w:hAnsi="Times New Roman" w:cs="Times New Roman"/>
              </w:rPr>
            </w:pPr>
            <w:r w:rsidRPr="00EF64EA">
              <w:rPr>
                <w:rFonts w:ascii="Times New Roman" w:eastAsia="Times New Roman" w:hAnsi="Times New Roman" w:cs="Times New Roman"/>
              </w:rPr>
              <w:t>2) Оснаживање рада Фонда за иновациону делатност</w:t>
            </w:r>
          </w:p>
        </w:tc>
        <w:tc>
          <w:tcPr>
            <w:tcW w:w="1411" w:type="dxa"/>
            <w:gridSpan w:val="3"/>
            <w:tcBorders>
              <w:top w:val="single" w:sz="8" w:space="0" w:color="FFFFFF"/>
              <w:left w:val="single" w:sz="8" w:space="0" w:color="FFFFFF"/>
              <w:bottom w:val="single" w:sz="8" w:space="0" w:color="FFFFFF"/>
              <w:right w:val="single" w:sz="8" w:space="0" w:color="FFFFFF"/>
            </w:tcBorders>
            <w:shd w:val="clear" w:color="auto" w:fill="D0D8E8"/>
            <w:tcMar>
              <w:top w:w="15" w:type="dxa"/>
              <w:left w:w="108" w:type="dxa"/>
              <w:bottom w:w="0" w:type="dxa"/>
              <w:right w:w="108" w:type="dxa"/>
            </w:tcMar>
            <w:vAlign w:val="center"/>
            <w:hideMark/>
          </w:tcPr>
          <w:p w14:paraId="3C8A03DE" w14:textId="77777777" w:rsidR="00A67AEC" w:rsidRPr="00EF64EA" w:rsidRDefault="00A67AEC" w:rsidP="00A67AEC">
            <w:pPr>
              <w:spacing w:after="0"/>
              <w:jc w:val="center"/>
              <w:rPr>
                <w:rFonts w:ascii="Times New Roman" w:eastAsia="Times New Roman" w:hAnsi="Times New Roman" w:cs="Times New Roman"/>
              </w:rPr>
            </w:pPr>
            <w:r w:rsidRPr="00EF64EA">
              <w:rPr>
                <w:rFonts w:ascii="Times New Roman" w:eastAsia="Times New Roman" w:hAnsi="Times New Roman" w:cs="Times New Roman"/>
              </w:rPr>
              <w:t>Х</w:t>
            </w:r>
          </w:p>
        </w:tc>
        <w:tc>
          <w:tcPr>
            <w:tcW w:w="1401" w:type="dxa"/>
            <w:gridSpan w:val="5"/>
            <w:tcBorders>
              <w:top w:val="single" w:sz="8" w:space="0" w:color="FFFFFF"/>
              <w:left w:val="single" w:sz="8" w:space="0" w:color="FFFFFF"/>
              <w:bottom w:val="single" w:sz="8" w:space="0" w:color="FFFFFF"/>
              <w:right w:val="single" w:sz="8" w:space="0" w:color="FFFFFF"/>
            </w:tcBorders>
            <w:shd w:val="clear" w:color="auto" w:fill="D0D8E8"/>
            <w:tcMar>
              <w:top w:w="15" w:type="dxa"/>
              <w:left w:w="108" w:type="dxa"/>
              <w:bottom w:w="0" w:type="dxa"/>
              <w:right w:w="108" w:type="dxa"/>
            </w:tcMar>
            <w:vAlign w:val="center"/>
            <w:hideMark/>
          </w:tcPr>
          <w:p w14:paraId="15C32DFF" w14:textId="77777777" w:rsidR="00A67AEC" w:rsidRPr="00EF64EA" w:rsidRDefault="00A67AEC" w:rsidP="00A67AEC">
            <w:pPr>
              <w:spacing w:after="0"/>
              <w:jc w:val="center"/>
              <w:rPr>
                <w:rFonts w:ascii="Times New Roman" w:eastAsia="Times New Roman" w:hAnsi="Times New Roman" w:cs="Times New Roman"/>
              </w:rPr>
            </w:pPr>
          </w:p>
        </w:tc>
        <w:tc>
          <w:tcPr>
            <w:tcW w:w="1370" w:type="dxa"/>
            <w:gridSpan w:val="5"/>
            <w:tcBorders>
              <w:top w:val="single" w:sz="8" w:space="0" w:color="FFFFFF"/>
              <w:left w:val="single" w:sz="8" w:space="0" w:color="FFFFFF"/>
              <w:bottom w:val="single" w:sz="8" w:space="0" w:color="FFFFFF"/>
              <w:right w:val="single" w:sz="8" w:space="0" w:color="FFFFFF"/>
            </w:tcBorders>
            <w:shd w:val="clear" w:color="auto" w:fill="D0D8E8"/>
            <w:tcMar>
              <w:top w:w="15" w:type="dxa"/>
              <w:left w:w="108" w:type="dxa"/>
              <w:bottom w:w="0" w:type="dxa"/>
              <w:right w:w="108" w:type="dxa"/>
            </w:tcMar>
            <w:vAlign w:val="center"/>
            <w:hideMark/>
          </w:tcPr>
          <w:p w14:paraId="7BC85B03" w14:textId="77777777" w:rsidR="00A67AEC" w:rsidRPr="00EF64EA" w:rsidRDefault="00A67AEC" w:rsidP="00A67AEC">
            <w:pPr>
              <w:spacing w:after="0"/>
              <w:jc w:val="center"/>
              <w:rPr>
                <w:rFonts w:ascii="Times New Roman" w:eastAsia="Times New Roman" w:hAnsi="Times New Roman" w:cs="Times New Roman"/>
              </w:rPr>
            </w:pPr>
          </w:p>
        </w:tc>
      </w:tr>
      <w:tr w:rsidR="00EF64EA" w:rsidRPr="00EF64EA" w14:paraId="58794E97" w14:textId="77777777" w:rsidTr="00E83B3C">
        <w:trPr>
          <w:gridAfter w:val="2"/>
          <w:wAfter w:w="47" w:type="dxa"/>
          <w:trHeight w:val="432"/>
        </w:trPr>
        <w:tc>
          <w:tcPr>
            <w:tcW w:w="4686" w:type="dxa"/>
            <w:tcBorders>
              <w:top w:val="single" w:sz="8" w:space="0" w:color="FFFFFF"/>
              <w:left w:val="single" w:sz="8" w:space="0" w:color="FFFFFF"/>
              <w:bottom w:val="single" w:sz="8" w:space="0" w:color="FFFFFF"/>
              <w:right w:val="single" w:sz="8" w:space="0" w:color="FFFFFF"/>
            </w:tcBorders>
            <w:shd w:val="clear" w:color="auto" w:fill="E9EDF4"/>
            <w:tcMar>
              <w:top w:w="15" w:type="dxa"/>
              <w:left w:w="108" w:type="dxa"/>
              <w:bottom w:w="0" w:type="dxa"/>
              <w:right w:w="108" w:type="dxa"/>
            </w:tcMar>
            <w:vAlign w:val="center"/>
            <w:hideMark/>
          </w:tcPr>
          <w:p w14:paraId="6CFE9AD6" w14:textId="77777777" w:rsidR="00A67AEC" w:rsidRPr="00EF64EA" w:rsidRDefault="00A67AEC" w:rsidP="00A67AEC">
            <w:pPr>
              <w:spacing w:after="0"/>
              <w:jc w:val="left"/>
              <w:rPr>
                <w:rFonts w:ascii="Times New Roman" w:eastAsia="Times New Roman" w:hAnsi="Times New Roman" w:cs="Times New Roman"/>
              </w:rPr>
            </w:pPr>
            <w:r w:rsidRPr="00EF64EA">
              <w:rPr>
                <w:rFonts w:ascii="Times New Roman" w:eastAsia="Times New Roman" w:hAnsi="Times New Roman" w:cs="Times New Roman"/>
              </w:rPr>
              <w:t>3) Даљи развој Пројекта подршке иновацијама</w:t>
            </w:r>
          </w:p>
        </w:tc>
        <w:tc>
          <w:tcPr>
            <w:tcW w:w="1411" w:type="dxa"/>
            <w:gridSpan w:val="3"/>
            <w:tcBorders>
              <w:top w:val="single" w:sz="8" w:space="0" w:color="FFFFFF"/>
              <w:left w:val="single" w:sz="8" w:space="0" w:color="FFFFFF"/>
              <w:bottom w:val="single" w:sz="8" w:space="0" w:color="FFFFFF"/>
              <w:right w:val="single" w:sz="8" w:space="0" w:color="FFFFFF"/>
            </w:tcBorders>
            <w:shd w:val="clear" w:color="auto" w:fill="E9EDF4"/>
            <w:tcMar>
              <w:top w:w="15" w:type="dxa"/>
              <w:left w:w="108" w:type="dxa"/>
              <w:bottom w:w="0" w:type="dxa"/>
              <w:right w:w="108" w:type="dxa"/>
            </w:tcMar>
            <w:vAlign w:val="center"/>
            <w:hideMark/>
          </w:tcPr>
          <w:p w14:paraId="7E8703B7" w14:textId="77777777" w:rsidR="00A67AEC" w:rsidRPr="00EF64EA" w:rsidRDefault="00A67AEC" w:rsidP="00A67AEC">
            <w:pPr>
              <w:spacing w:after="0"/>
              <w:jc w:val="center"/>
              <w:rPr>
                <w:rFonts w:ascii="Times New Roman" w:eastAsia="Times New Roman" w:hAnsi="Times New Roman" w:cs="Times New Roman"/>
              </w:rPr>
            </w:pPr>
            <w:r w:rsidRPr="00EF64EA">
              <w:rPr>
                <w:rFonts w:ascii="Times New Roman" w:eastAsia="Times New Roman" w:hAnsi="Times New Roman" w:cs="Times New Roman"/>
              </w:rPr>
              <w:t>x</w:t>
            </w:r>
          </w:p>
        </w:tc>
        <w:tc>
          <w:tcPr>
            <w:tcW w:w="1401" w:type="dxa"/>
            <w:gridSpan w:val="5"/>
            <w:tcBorders>
              <w:top w:val="single" w:sz="8" w:space="0" w:color="FFFFFF"/>
              <w:left w:val="single" w:sz="8" w:space="0" w:color="FFFFFF"/>
              <w:bottom w:val="single" w:sz="8" w:space="0" w:color="FFFFFF"/>
              <w:right w:val="single" w:sz="8" w:space="0" w:color="FFFFFF"/>
            </w:tcBorders>
            <w:shd w:val="clear" w:color="auto" w:fill="E9EDF4"/>
            <w:tcMar>
              <w:top w:w="15" w:type="dxa"/>
              <w:left w:w="108" w:type="dxa"/>
              <w:bottom w:w="0" w:type="dxa"/>
              <w:right w:w="108" w:type="dxa"/>
            </w:tcMar>
            <w:vAlign w:val="center"/>
            <w:hideMark/>
          </w:tcPr>
          <w:p w14:paraId="1CA68CFA" w14:textId="77777777" w:rsidR="00A67AEC" w:rsidRPr="00EF64EA" w:rsidRDefault="00A67AEC" w:rsidP="00A67AEC">
            <w:pPr>
              <w:spacing w:after="0"/>
              <w:jc w:val="center"/>
              <w:rPr>
                <w:rFonts w:ascii="Times New Roman" w:eastAsia="Times New Roman" w:hAnsi="Times New Roman" w:cs="Times New Roman"/>
              </w:rPr>
            </w:pPr>
          </w:p>
        </w:tc>
        <w:tc>
          <w:tcPr>
            <w:tcW w:w="1370" w:type="dxa"/>
            <w:gridSpan w:val="5"/>
            <w:tcBorders>
              <w:top w:val="single" w:sz="8" w:space="0" w:color="FFFFFF"/>
              <w:left w:val="single" w:sz="8" w:space="0" w:color="FFFFFF"/>
              <w:bottom w:val="single" w:sz="8" w:space="0" w:color="FFFFFF"/>
              <w:right w:val="single" w:sz="8" w:space="0" w:color="FFFFFF"/>
            </w:tcBorders>
            <w:shd w:val="clear" w:color="auto" w:fill="E9EDF4"/>
            <w:tcMar>
              <w:top w:w="15" w:type="dxa"/>
              <w:left w:w="108" w:type="dxa"/>
              <w:bottom w:w="0" w:type="dxa"/>
              <w:right w:w="108" w:type="dxa"/>
            </w:tcMar>
            <w:vAlign w:val="center"/>
            <w:hideMark/>
          </w:tcPr>
          <w:p w14:paraId="3C7B1249" w14:textId="77777777" w:rsidR="00A67AEC" w:rsidRPr="00EF64EA" w:rsidRDefault="00A67AEC" w:rsidP="00A67AEC">
            <w:pPr>
              <w:spacing w:after="0"/>
              <w:jc w:val="center"/>
              <w:rPr>
                <w:rFonts w:ascii="Times New Roman" w:eastAsia="Times New Roman" w:hAnsi="Times New Roman" w:cs="Times New Roman"/>
              </w:rPr>
            </w:pPr>
          </w:p>
        </w:tc>
      </w:tr>
      <w:tr w:rsidR="00EF64EA" w:rsidRPr="00EF64EA" w14:paraId="4B6B5E40" w14:textId="77777777" w:rsidTr="00E83B3C">
        <w:trPr>
          <w:gridAfter w:val="2"/>
          <w:wAfter w:w="47" w:type="dxa"/>
          <w:trHeight w:val="432"/>
        </w:trPr>
        <w:tc>
          <w:tcPr>
            <w:tcW w:w="4686" w:type="dxa"/>
            <w:tcBorders>
              <w:top w:val="single" w:sz="8" w:space="0" w:color="FFFFFF"/>
              <w:left w:val="single" w:sz="8" w:space="0" w:color="FFFFFF"/>
              <w:bottom w:val="single" w:sz="8" w:space="0" w:color="FFFFFF"/>
              <w:right w:val="single" w:sz="8" w:space="0" w:color="FFFFFF"/>
            </w:tcBorders>
            <w:shd w:val="clear" w:color="auto" w:fill="D0D8E8"/>
            <w:tcMar>
              <w:top w:w="15" w:type="dxa"/>
              <w:left w:w="108" w:type="dxa"/>
              <w:bottom w:w="0" w:type="dxa"/>
              <w:right w:w="108" w:type="dxa"/>
            </w:tcMar>
            <w:vAlign w:val="center"/>
            <w:hideMark/>
          </w:tcPr>
          <w:p w14:paraId="40C8C90D" w14:textId="409DB97E" w:rsidR="00A67AEC" w:rsidRPr="00EF64EA" w:rsidRDefault="00A67AEC" w:rsidP="00082B02">
            <w:pPr>
              <w:spacing w:after="0"/>
              <w:jc w:val="left"/>
              <w:rPr>
                <w:rFonts w:ascii="Times New Roman" w:eastAsia="Times New Roman" w:hAnsi="Times New Roman" w:cs="Times New Roman"/>
              </w:rPr>
            </w:pPr>
            <w:r w:rsidRPr="00EF64EA">
              <w:rPr>
                <w:rFonts w:ascii="Times New Roman" w:eastAsia="Times New Roman" w:hAnsi="Times New Roman" w:cs="Times New Roman"/>
              </w:rPr>
              <w:t>4) Успостављање заједничких иновационих пројек</w:t>
            </w:r>
            <w:r w:rsidR="00082B02">
              <w:rPr>
                <w:rFonts w:ascii="Times New Roman" w:eastAsia="Times New Roman" w:hAnsi="Times New Roman" w:cs="Times New Roman"/>
                <w:lang w:val="sr-Cyrl-RS"/>
              </w:rPr>
              <w:t>ата</w:t>
            </w:r>
            <w:r w:rsidRPr="00EF64EA">
              <w:rPr>
                <w:rFonts w:ascii="Times New Roman" w:eastAsia="Times New Roman" w:hAnsi="Times New Roman" w:cs="Times New Roman"/>
              </w:rPr>
              <w:t xml:space="preserve"> приватног сектора и научноистраживачких организација</w:t>
            </w:r>
          </w:p>
        </w:tc>
        <w:tc>
          <w:tcPr>
            <w:tcW w:w="1411" w:type="dxa"/>
            <w:gridSpan w:val="3"/>
            <w:tcBorders>
              <w:top w:val="single" w:sz="8" w:space="0" w:color="FFFFFF"/>
              <w:left w:val="single" w:sz="8" w:space="0" w:color="FFFFFF"/>
              <w:bottom w:val="single" w:sz="8" w:space="0" w:color="FFFFFF"/>
              <w:right w:val="single" w:sz="8" w:space="0" w:color="FFFFFF"/>
            </w:tcBorders>
            <w:shd w:val="clear" w:color="auto" w:fill="D0D8E8"/>
            <w:tcMar>
              <w:top w:w="15" w:type="dxa"/>
              <w:left w:w="108" w:type="dxa"/>
              <w:bottom w:w="0" w:type="dxa"/>
              <w:right w:w="108" w:type="dxa"/>
            </w:tcMar>
            <w:vAlign w:val="center"/>
            <w:hideMark/>
          </w:tcPr>
          <w:p w14:paraId="71D5DB86" w14:textId="77777777" w:rsidR="00A67AEC" w:rsidRPr="00EF64EA" w:rsidRDefault="00A67AEC" w:rsidP="00A67AEC">
            <w:pPr>
              <w:spacing w:after="0"/>
              <w:jc w:val="center"/>
              <w:rPr>
                <w:rFonts w:ascii="Times New Roman" w:eastAsia="Times New Roman" w:hAnsi="Times New Roman" w:cs="Times New Roman"/>
              </w:rPr>
            </w:pPr>
            <w:r w:rsidRPr="00EF64EA">
              <w:rPr>
                <w:rFonts w:ascii="Times New Roman" w:eastAsia="Times New Roman" w:hAnsi="Times New Roman" w:cs="Times New Roman"/>
              </w:rPr>
              <w:t>x</w:t>
            </w:r>
          </w:p>
        </w:tc>
        <w:tc>
          <w:tcPr>
            <w:tcW w:w="1401" w:type="dxa"/>
            <w:gridSpan w:val="5"/>
            <w:tcBorders>
              <w:top w:val="single" w:sz="8" w:space="0" w:color="FFFFFF"/>
              <w:left w:val="single" w:sz="8" w:space="0" w:color="FFFFFF"/>
              <w:bottom w:val="single" w:sz="8" w:space="0" w:color="FFFFFF"/>
              <w:right w:val="single" w:sz="8" w:space="0" w:color="FFFFFF"/>
            </w:tcBorders>
            <w:shd w:val="clear" w:color="auto" w:fill="D0D8E8"/>
            <w:tcMar>
              <w:top w:w="15" w:type="dxa"/>
              <w:left w:w="108" w:type="dxa"/>
              <w:bottom w:w="0" w:type="dxa"/>
              <w:right w:w="108" w:type="dxa"/>
            </w:tcMar>
            <w:vAlign w:val="center"/>
            <w:hideMark/>
          </w:tcPr>
          <w:p w14:paraId="3453A1C9" w14:textId="77777777" w:rsidR="00A67AEC" w:rsidRPr="00EF64EA" w:rsidRDefault="00A67AEC" w:rsidP="00A67AEC">
            <w:pPr>
              <w:spacing w:after="0"/>
              <w:jc w:val="center"/>
              <w:rPr>
                <w:rFonts w:ascii="Times New Roman" w:eastAsia="Times New Roman" w:hAnsi="Times New Roman" w:cs="Times New Roman"/>
              </w:rPr>
            </w:pPr>
          </w:p>
        </w:tc>
        <w:tc>
          <w:tcPr>
            <w:tcW w:w="1370" w:type="dxa"/>
            <w:gridSpan w:val="5"/>
            <w:tcBorders>
              <w:top w:val="single" w:sz="8" w:space="0" w:color="FFFFFF"/>
              <w:left w:val="single" w:sz="8" w:space="0" w:color="FFFFFF"/>
              <w:bottom w:val="single" w:sz="8" w:space="0" w:color="FFFFFF"/>
              <w:right w:val="single" w:sz="8" w:space="0" w:color="FFFFFF"/>
            </w:tcBorders>
            <w:shd w:val="clear" w:color="auto" w:fill="D0D8E8"/>
            <w:tcMar>
              <w:top w:w="15" w:type="dxa"/>
              <w:left w:w="108" w:type="dxa"/>
              <w:bottom w:w="0" w:type="dxa"/>
              <w:right w:w="108" w:type="dxa"/>
            </w:tcMar>
            <w:vAlign w:val="center"/>
            <w:hideMark/>
          </w:tcPr>
          <w:p w14:paraId="07726A79" w14:textId="77777777" w:rsidR="00A67AEC" w:rsidRPr="00EF64EA" w:rsidRDefault="00A67AEC" w:rsidP="00A67AEC">
            <w:pPr>
              <w:spacing w:after="0"/>
              <w:jc w:val="center"/>
              <w:rPr>
                <w:rFonts w:ascii="Times New Roman" w:eastAsia="Times New Roman" w:hAnsi="Times New Roman" w:cs="Times New Roman"/>
              </w:rPr>
            </w:pPr>
          </w:p>
        </w:tc>
      </w:tr>
      <w:tr w:rsidR="00EF64EA" w:rsidRPr="00EF64EA" w14:paraId="5CBD3340" w14:textId="77777777" w:rsidTr="00E83B3C">
        <w:trPr>
          <w:gridAfter w:val="2"/>
          <w:wAfter w:w="47" w:type="dxa"/>
          <w:trHeight w:val="432"/>
        </w:trPr>
        <w:tc>
          <w:tcPr>
            <w:tcW w:w="4686" w:type="dxa"/>
            <w:tcBorders>
              <w:top w:val="single" w:sz="8" w:space="0" w:color="FFFFFF"/>
              <w:left w:val="single" w:sz="8" w:space="0" w:color="FFFFFF"/>
              <w:bottom w:val="single" w:sz="8" w:space="0" w:color="FFFFFF"/>
              <w:right w:val="single" w:sz="8" w:space="0" w:color="FFFFFF"/>
            </w:tcBorders>
            <w:shd w:val="clear" w:color="auto" w:fill="E9EDF4"/>
            <w:tcMar>
              <w:top w:w="15" w:type="dxa"/>
              <w:left w:w="108" w:type="dxa"/>
              <w:bottom w:w="0" w:type="dxa"/>
              <w:right w:w="108" w:type="dxa"/>
            </w:tcMar>
            <w:vAlign w:val="center"/>
            <w:hideMark/>
          </w:tcPr>
          <w:p w14:paraId="710BA33A" w14:textId="5EC60505" w:rsidR="00A67AEC" w:rsidRPr="00EF64EA" w:rsidRDefault="00A67AEC" w:rsidP="00082B02">
            <w:pPr>
              <w:spacing w:after="0"/>
              <w:jc w:val="left"/>
              <w:rPr>
                <w:rFonts w:ascii="Times New Roman" w:eastAsia="Times New Roman" w:hAnsi="Times New Roman" w:cs="Times New Roman"/>
              </w:rPr>
            </w:pPr>
            <w:r w:rsidRPr="00EF64EA">
              <w:rPr>
                <w:rFonts w:ascii="Times New Roman" w:eastAsia="Times New Roman" w:hAnsi="Times New Roman" w:cs="Times New Roman"/>
              </w:rPr>
              <w:t>5) Унапређ</w:t>
            </w:r>
            <w:r w:rsidR="00082B02">
              <w:rPr>
                <w:rFonts w:ascii="Times New Roman" w:eastAsia="Times New Roman" w:hAnsi="Times New Roman" w:cs="Times New Roman"/>
                <w:lang w:val="sr-Cyrl-RS"/>
              </w:rPr>
              <w:t>ива</w:t>
            </w:r>
            <w:r w:rsidRPr="00EF64EA">
              <w:rPr>
                <w:rFonts w:ascii="Times New Roman" w:eastAsia="Times New Roman" w:hAnsi="Times New Roman" w:cs="Times New Roman"/>
              </w:rPr>
              <w:t>ње трансфера знања и технологија</w:t>
            </w:r>
          </w:p>
        </w:tc>
        <w:tc>
          <w:tcPr>
            <w:tcW w:w="1411" w:type="dxa"/>
            <w:gridSpan w:val="3"/>
            <w:tcBorders>
              <w:top w:val="single" w:sz="8" w:space="0" w:color="FFFFFF"/>
              <w:left w:val="single" w:sz="8" w:space="0" w:color="FFFFFF"/>
              <w:bottom w:val="single" w:sz="8" w:space="0" w:color="FFFFFF"/>
              <w:right w:val="single" w:sz="8" w:space="0" w:color="FFFFFF"/>
            </w:tcBorders>
            <w:shd w:val="clear" w:color="auto" w:fill="E9EDF4"/>
            <w:tcMar>
              <w:top w:w="15" w:type="dxa"/>
              <w:left w:w="108" w:type="dxa"/>
              <w:bottom w:w="0" w:type="dxa"/>
              <w:right w:w="108" w:type="dxa"/>
            </w:tcMar>
            <w:vAlign w:val="center"/>
            <w:hideMark/>
          </w:tcPr>
          <w:p w14:paraId="6681CA13" w14:textId="77777777" w:rsidR="00A67AEC" w:rsidRPr="00EF64EA" w:rsidRDefault="00A67AEC" w:rsidP="00A67AEC">
            <w:pPr>
              <w:spacing w:after="0"/>
              <w:jc w:val="center"/>
              <w:rPr>
                <w:rFonts w:ascii="Times New Roman" w:eastAsia="Times New Roman" w:hAnsi="Times New Roman" w:cs="Times New Roman"/>
              </w:rPr>
            </w:pPr>
          </w:p>
        </w:tc>
        <w:tc>
          <w:tcPr>
            <w:tcW w:w="1401" w:type="dxa"/>
            <w:gridSpan w:val="5"/>
            <w:tcBorders>
              <w:top w:val="single" w:sz="8" w:space="0" w:color="FFFFFF"/>
              <w:left w:val="single" w:sz="8" w:space="0" w:color="FFFFFF"/>
              <w:bottom w:val="single" w:sz="8" w:space="0" w:color="FFFFFF"/>
              <w:right w:val="single" w:sz="8" w:space="0" w:color="FFFFFF"/>
            </w:tcBorders>
            <w:shd w:val="clear" w:color="auto" w:fill="E9EDF4"/>
            <w:tcMar>
              <w:top w:w="15" w:type="dxa"/>
              <w:left w:w="108" w:type="dxa"/>
              <w:bottom w:w="0" w:type="dxa"/>
              <w:right w:w="108" w:type="dxa"/>
            </w:tcMar>
            <w:vAlign w:val="center"/>
            <w:hideMark/>
          </w:tcPr>
          <w:p w14:paraId="1C322B39" w14:textId="77777777" w:rsidR="00A67AEC" w:rsidRPr="00EF64EA" w:rsidRDefault="00A67AEC" w:rsidP="00A67AEC">
            <w:pPr>
              <w:spacing w:after="0"/>
              <w:jc w:val="center"/>
              <w:rPr>
                <w:rFonts w:ascii="Times New Roman" w:eastAsia="Times New Roman" w:hAnsi="Times New Roman" w:cs="Times New Roman"/>
              </w:rPr>
            </w:pPr>
            <w:r w:rsidRPr="00EF64EA">
              <w:rPr>
                <w:rFonts w:ascii="Times New Roman" w:eastAsia="Times New Roman" w:hAnsi="Times New Roman" w:cs="Times New Roman"/>
              </w:rPr>
              <w:t>x</w:t>
            </w:r>
          </w:p>
        </w:tc>
        <w:tc>
          <w:tcPr>
            <w:tcW w:w="1370" w:type="dxa"/>
            <w:gridSpan w:val="5"/>
            <w:tcBorders>
              <w:top w:val="single" w:sz="8" w:space="0" w:color="FFFFFF"/>
              <w:left w:val="single" w:sz="8" w:space="0" w:color="FFFFFF"/>
              <w:bottom w:val="single" w:sz="8" w:space="0" w:color="FFFFFF"/>
              <w:right w:val="single" w:sz="8" w:space="0" w:color="FFFFFF"/>
            </w:tcBorders>
            <w:shd w:val="clear" w:color="auto" w:fill="E9EDF4"/>
            <w:tcMar>
              <w:top w:w="15" w:type="dxa"/>
              <w:left w:w="108" w:type="dxa"/>
              <w:bottom w:w="0" w:type="dxa"/>
              <w:right w:w="108" w:type="dxa"/>
            </w:tcMar>
            <w:vAlign w:val="center"/>
            <w:hideMark/>
          </w:tcPr>
          <w:p w14:paraId="4BB0E7E6" w14:textId="77777777" w:rsidR="00A67AEC" w:rsidRPr="00EF64EA" w:rsidRDefault="00A67AEC" w:rsidP="00A67AEC">
            <w:pPr>
              <w:spacing w:after="0"/>
              <w:jc w:val="center"/>
              <w:rPr>
                <w:rFonts w:ascii="Times New Roman" w:eastAsia="Times New Roman" w:hAnsi="Times New Roman" w:cs="Times New Roman"/>
              </w:rPr>
            </w:pPr>
          </w:p>
        </w:tc>
      </w:tr>
      <w:tr w:rsidR="00EF64EA" w:rsidRPr="00EF64EA" w14:paraId="61D127FF" w14:textId="77777777" w:rsidTr="00E83B3C">
        <w:trPr>
          <w:gridAfter w:val="2"/>
          <w:wAfter w:w="47" w:type="dxa"/>
          <w:trHeight w:val="432"/>
        </w:trPr>
        <w:tc>
          <w:tcPr>
            <w:tcW w:w="4686" w:type="dxa"/>
            <w:tcBorders>
              <w:top w:val="single" w:sz="8" w:space="0" w:color="FFFFFF"/>
              <w:left w:val="single" w:sz="8" w:space="0" w:color="FFFFFF"/>
              <w:bottom w:val="single" w:sz="8" w:space="0" w:color="FFFFFF"/>
              <w:right w:val="single" w:sz="8" w:space="0" w:color="FFFFFF"/>
            </w:tcBorders>
            <w:shd w:val="clear" w:color="auto" w:fill="D0D8E8"/>
            <w:tcMar>
              <w:top w:w="15" w:type="dxa"/>
              <w:left w:w="108" w:type="dxa"/>
              <w:bottom w:w="0" w:type="dxa"/>
              <w:right w:w="108" w:type="dxa"/>
            </w:tcMar>
            <w:vAlign w:val="center"/>
            <w:hideMark/>
          </w:tcPr>
          <w:p w14:paraId="61641024" w14:textId="368060D8" w:rsidR="00A67AEC" w:rsidRPr="00EF64EA" w:rsidRDefault="00A67AEC" w:rsidP="00A67AEC">
            <w:pPr>
              <w:spacing w:after="0"/>
              <w:jc w:val="left"/>
              <w:rPr>
                <w:rFonts w:ascii="Times New Roman" w:eastAsia="Times New Roman" w:hAnsi="Times New Roman" w:cs="Times New Roman"/>
              </w:rPr>
            </w:pPr>
            <w:r w:rsidRPr="00EF64EA">
              <w:rPr>
                <w:rFonts w:ascii="Times New Roman" w:eastAsia="Times New Roman" w:hAnsi="Times New Roman" w:cs="Times New Roman"/>
              </w:rPr>
              <w:t>6) Подстицање оснивања компанија базираних на научн</w:t>
            </w:r>
            <w:r w:rsidR="00082B02">
              <w:rPr>
                <w:rFonts w:ascii="Times New Roman" w:eastAsia="Times New Roman" w:hAnsi="Times New Roman" w:cs="Times New Roman"/>
              </w:rPr>
              <w:t>о-истраживачком раду (</w:t>
            </w:r>
            <w:r w:rsidR="00082B02" w:rsidRPr="00082B02">
              <w:rPr>
                <w:rFonts w:ascii="Times New Roman" w:eastAsia="Times New Roman" w:hAnsi="Times New Roman" w:cs="Times New Roman"/>
                <w:i/>
              </w:rPr>
              <w:t>spin-off</w:t>
            </w:r>
            <w:r w:rsidRPr="00EF64EA">
              <w:rPr>
                <w:rFonts w:ascii="Times New Roman" w:eastAsia="Times New Roman" w:hAnsi="Times New Roman" w:cs="Times New Roman"/>
              </w:rPr>
              <w:t>)</w:t>
            </w:r>
          </w:p>
        </w:tc>
        <w:tc>
          <w:tcPr>
            <w:tcW w:w="1411" w:type="dxa"/>
            <w:gridSpan w:val="3"/>
            <w:tcBorders>
              <w:top w:val="single" w:sz="8" w:space="0" w:color="FFFFFF"/>
              <w:left w:val="single" w:sz="8" w:space="0" w:color="FFFFFF"/>
              <w:bottom w:val="single" w:sz="8" w:space="0" w:color="FFFFFF"/>
              <w:right w:val="single" w:sz="8" w:space="0" w:color="FFFFFF"/>
            </w:tcBorders>
            <w:shd w:val="clear" w:color="auto" w:fill="D0D8E8"/>
            <w:tcMar>
              <w:top w:w="15" w:type="dxa"/>
              <w:left w:w="108" w:type="dxa"/>
              <w:bottom w:w="0" w:type="dxa"/>
              <w:right w:w="108" w:type="dxa"/>
            </w:tcMar>
            <w:vAlign w:val="center"/>
            <w:hideMark/>
          </w:tcPr>
          <w:p w14:paraId="56CC1283" w14:textId="77777777" w:rsidR="00A67AEC" w:rsidRPr="00EF64EA" w:rsidRDefault="00A67AEC" w:rsidP="00A67AEC">
            <w:pPr>
              <w:spacing w:after="0"/>
              <w:jc w:val="center"/>
              <w:rPr>
                <w:rFonts w:ascii="Times New Roman" w:eastAsia="Times New Roman" w:hAnsi="Times New Roman" w:cs="Times New Roman"/>
              </w:rPr>
            </w:pPr>
          </w:p>
        </w:tc>
        <w:tc>
          <w:tcPr>
            <w:tcW w:w="1401" w:type="dxa"/>
            <w:gridSpan w:val="5"/>
            <w:tcBorders>
              <w:top w:val="single" w:sz="8" w:space="0" w:color="FFFFFF"/>
              <w:left w:val="single" w:sz="8" w:space="0" w:color="FFFFFF"/>
              <w:bottom w:val="single" w:sz="8" w:space="0" w:color="FFFFFF"/>
              <w:right w:val="single" w:sz="8" w:space="0" w:color="FFFFFF"/>
            </w:tcBorders>
            <w:shd w:val="clear" w:color="auto" w:fill="D0D8E8"/>
            <w:tcMar>
              <w:top w:w="15" w:type="dxa"/>
              <w:left w:w="108" w:type="dxa"/>
              <w:bottom w:w="0" w:type="dxa"/>
              <w:right w:w="108" w:type="dxa"/>
            </w:tcMar>
            <w:vAlign w:val="center"/>
            <w:hideMark/>
          </w:tcPr>
          <w:p w14:paraId="6DEF18D5" w14:textId="77777777" w:rsidR="00A67AEC" w:rsidRPr="00EF64EA" w:rsidRDefault="00A67AEC" w:rsidP="00A67AEC">
            <w:pPr>
              <w:spacing w:after="0"/>
              <w:jc w:val="center"/>
              <w:rPr>
                <w:rFonts w:ascii="Times New Roman" w:eastAsia="Times New Roman" w:hAnsi="Times New Roman" w:cs="Times New Roman"/>
              </w:rPr>
            </w:pPr>
            <w:r w:rsidRPr="00EF64EA">
              <w:rPr>
                <w:rFonts w:ascii="Times New Roman" w:eastAsia="Times New Roman" w:hAnsi="Times New Roman" w:cs="Times New Roman"/>
              </w:rPr>
              <w:t>x</w:t>
            </w:r>
          </w:p>
        </w:tc>
        <w:tc>
          <w:tcPr>
            <w:tcW w:w="1370" w:type="dxa"/>
            <w:gridSpan w:val="5"/>
            <w:tcBorders>
              <w:top w:val="single" w:sz="8" w:space="0" w:color="FFFFFF"/>
              <w:left w:val="single" w:sz="8" w:space="0" w:color="FFFFFF"/>
              <w:bottom w:val="single" w:sz="8" w:space="0" w:color="FFFFFF"/>
              <w:right w:val="single" w:sz="8" w:space="0" w:color="FFFFFF"/>
            </w:tcBorders>
            <w:shd w:val="clear" w:color="auto" w:fill="D0D8E8"/>
            <w:tcMar>
              <w:top w:w="15" w:type="dxa"/>
              <w:left w:w="108" w:type="dxa"/>
              <w:bottom w:w="0" w:type="dxa"/>
              <w:right w:w="108" w:type="dxa"/>
            </w:tcMar>
            <w:vAlign w:val="center"/>
            <w:hideMark/>
          </w:tcPr>
          <w:p w14:paraId="08989D24" w14:textId="77777777" w:rsidR="00A67AEC" w:rsidRPr="00EF64EA" w:rsidRDefault="00A67AEC" w:rsidP="00A67AEC">
            <w:pPr>
              <w:spacing w:after="0"/>
              <w:jc w:val="center"/>
              <w:rPr>
                <w:rFonts w:ascii="Times New Roman" w:eastAsia="Times New Roman" w:hAnsi="Times New Roman" w:cs="Times New Roman"/>
              </w:rPr>
            </w:pPr>
          </w:p>
        </w:tc>
      </w:tr>
      <w:tr w:rsidR="00EF64EA" w:rsidRPr="00EF64EA" w14:paraId="2F7AC76C" w14:textId="77777777" w:rsidTr="00E83B3C">
        <w:trPr>
          <w:gridAfter w:val="2"/>
          <w:wAfter w:w="47" w:type="dxa"/>
          <w:trHeight w:val="432"/>
        </w:trPr>
        <w:tc>
          <w:tcPr>
            <w:tcW w:w="4686" w:type="dxa"/>
            <w:tcBorders>
              <w:top w:val="single" w:sz="8" w:space="0" w:color="FFFFFF"/>
              <w:left w:val="single" w:sz="8" w:space="0" w:color="FFFFFF"/>
              <w:bottom w:val="single" w:sz="8" w:space="0" w:color="FFFFFF"/>
              <w:right w:val="single" w:sz="8" w:space="0" w:color="FFFFFF"/>
            </w:tcBorders>
            <w:shd w:val="clear" w:color="auto" w:fill="E9EDF4"/>
            <w:tcMar>
              <w:top w:w="15" w:type="dxa"/>
              <w:left w:w="108" w:type="dxa"/>
              <w:bottom w:w="0" w:type="dxa"/>
              <w:right w:w="108" w:type="dxa"/>
            </w:tcMar>
            <w:vAlign w:val="center"/>
            <w:hideMark/>
          </w:tcPr>
          <w:p w14:paraId="2FF84B23" w14:textId="77777777" w:rsidR="00A67AEC" w:rsidRPr="00EF64EA" w:rsidRDefault="00A67AEC" w:rsidP="00A67AEC">
            <w:pPr>
              <w:spacing w:after="0"/>
              <w:jc w:val="left"/>
              <w:rPr>
                <w:rFonts w:ascii="Times New Roman" w:eastAsia="Times New Roman" w:hAnsi="Times New Roman" w:cs="Times New Roman"/>
              </w:rPr>
            </w:pPr>
            <w:r w:rsidRPr="00EF64EA">
              <w:rPr>
                <w:rFonts w:ascii="Times New Roman" w:eastAsia="Times New Roman" w:hAnsi="Times New Roman" w:cs="Times New Roman"/>
              </w:rPr>
              <w:t>7) Успостављање јавно-приватног партнерства</w:t>
            </w:r>
          </w:p>
        </w:tc>
        <w:tc>
          <w:tcPr>
            <w:tcW w:w="1411" w:type="dxa"/>
            <w:gridSpan w:val="3"/>
            <w:tcBorders>
              <w:top w:val="single" w:sz="8" w:space="0" w:color="FFFFFF"/>
              <w:left w:val="single" w:sz="8" w:space="0" w:color="FFFFFF"/>
              <w:bottom w:val="single" w:sz="8" w:space="0" w:color="FFFFFF"/>
              <w:right w:val="single" w:sz="8" w:space="0" w:color="FFFFFF"/>
            </w:tcBorders>
            <w:shd w:val="clear" w:color="auto" w:fill="E9EDF4"/>
            <w:tcMar>
              <w:top w:w="15" w:type="dxa"/>
              <w:left w:w="108" w:type="dxa"/>
              <w:bottom w:w="0" w:type="dxa"/>
              <w:right w:w="108" w:type="dxa"/>
            </w:tcMar>
            <w:vAlign w:val="center"/>
            <w:hideMark/>
          </w:tcPr>
          <w:p w14:paraId="63674DF6" w14:textId="77777777" w:rsidR="00A67AEC" w:rsidRPr="00EF64EA" w:rsidRDefault="00A67AEC" w:rsidP="00A67AEC">
            <w:pPr>
              <w:spacing w:after="0"/>
              <w:jc w:val="center"/>
              <w:rPr>
                <w:rFonts w:ascii="Times New Roman" w:eastAsia="Times New Roman" w:hAnsi="Times New Roman" w:cs="Times New Roman"/>
              </w:rPr>
            </w:pPr>
          </w:p>
        </w:tc>
        <w:tc>
          <w:tcPr>
            <w:tcW w:w="1401" w:type="dxa"/>
            <w:gridSpan w:val="5"/>
            <w:tcBorders>
              <w:top w:val="single" w:sz="8" w:space="0" w:color="FFFFFF"/>
              <w:left w:val="single" w:sz="8" w:space="0" w:color="FFFFFF"/>
              <w:bottom w:val="single" w:sz="8" w:space="0" w:color="FFFFFF"/>
              <w:right w:val="single" w:sz="8" w:space="0" w:color="FFFFFF"/>
            </w:tcBorders>
            <w:shd w:val="clear" w:color="auto" w:fill="E9EDF4"/>
            <w:tcMar>
              <w:top w:w="15" w:type="dxa"/>
              <w:left w:w="108" w:type="dxa"/>
              <w:bottom w:w="0" w:type="dxa"/>
              <w:right w:w="108" w:type="dxa"/>
            </w:tcMar>
            <w:vAlign w:val="center"/>
            <w:hideMark/>
          </w:tcPr>
          <w:p w14:paraId="0D26C4D1" w14:textId="77777777" w:rsidR="00A67AEC" w:rsidRPr="00EF64EA" w:rsidRDefault="00A67AEC" w:rsidP="00A67AEC">
            <w:pPr>
              <w:spacing w:after="0"/>
              <w:jc w:val="center"/>
              <w:rPr>
                <w:rFonts w:ascii="Times New Roman" w:eastAsia="Times New Roman" w:hAnsi="Times New Roman" w:cs="Times New Roman"/>
              </w:rPr>
            </w:pPr>
          </w:p>
        </w:tc>
        <w:tc>
          <w:tcPr>
            <w:tcW w:w="1370" w:type="dxa"/>
            <w:gridSpan w:val="5"/>
            <w:tcBorders>
              <w:top w:val="single" w:sz="8" w:space="0" w:color="FFFFFF"/>
              <w:left w:val="single" w:sz="8" w:space="0" w:color="FFFFFF"/>
              <w:bottom w:val="single" w:sz="8" w:space="0" w:color="FFFFFF"/>
              <w:right w:val="single" w:sz="8" w:space="0" w:color="FFFFFF"/>
            </w:tcBorders>
            <w:shd w:val="clear" w:color="auto" w:fill="E9EDF4"/>
            <w:tcMar>
              <w:top w:w="15" w:type="dxa"/>
              <w:left w:w="108" w:type="dxa"/>
              <w:bottom w:w="0" w:type="dxa"/>
              <w:right w:w="108" w:type="dxa"/>
            </w:tcMar>
            <w:vAlign w:val="center"/>
            <w:hideMark/>
          </w:tcPr>
          <w:p w14:paraId="23592F5D" w14:textId="77777777" w:rsidR="00A67AEC" w:rsidRPr="00EF64EA" w:rsidRDefault="00A67AEC" w:rsidP="00A67AEC">
            <w:pPr>
              <w:spacing w:after="0"/>
              <w:jc w:val="center"/>
              <w:rPr>
                <w:rFonts w:ascii="Times New Roman" w:eastAsia="Times New Roman" w:hAnsi="Times New Roman" w:cs="Times New Roman"/>
              </w:rPr>
            </w:pPr>
            <w:r w:rsidRPr="00EF64EA">
              <w:rPr>
                <w:rFonts w:ascii="Times New Roman" w:eastAsia="Times New Roman" w:hAnsi="Times New Roman" w:cs="Times New Roman"/>
              </w:rPr>
              <w:t>x</w:t>
            </w:r>
          </w:p>
        </w:tc>
      </w:tr>
      <w:tr w:rsidR="00EF64EA" w:rsidRPr="00EF64EA" w14:paraId="17D3BE9C" w14:textId="77777777" w:rsidTr="00E83B3C">
        <w:trPr>
          <w:gridAfter w:val="2"/>
          <w:wAfter w:w="47" w:type="dxa"/>
          <w:trHeight w:val="432"/>
        </w:trPr>
        <w:tc>
          <w:tcPr>
            <w:tcW w:w="4686" w:type="dxa"/>
            <w:tcBorders>
              <w:top w:val="single" w:sz="8" w:space="0" w:color="FFFFFF"/>
              <w:left w:val="single" w:sz="8" w:space="0" w:color="FFFFFF"/>
              <w:bottom w:val="single" w:sz="8" w:space="0" w:color="FFFFFF"/>
              <w:right w:val="single" w:sz="8" w:space="0" w:color="FFFFFF"/>
            </w:tcBorders>
            <w:shd w:val="clear" w:color="auto" w:fill="D0D8E8"/>
            <w:tcMar>
              <w:top w:w="15" w:type="dxa"/>
              <w:left w:w="108" w:type="dxa"/>
              <w:bottom w:w="0" w:type="dxa"/>
              <w:right w:w="108" w:type="dxa"/>
            </w:tcMar>
            <w:vAlign w:val="center"/>
            <w:hideMark/>
          </w:tcPr>
          <w:p w14:paraId="14413C66" w14:textId="77777777" w:rsidR="00A67AEC" w:rsidRPr="00EF64EA" w:rsidRDefault="00A67AEC" w:rsidP="00A67AEC">
            <w:pPr>
              <w:spacing w:after="0"/>
              <w:jc w:val="left"/>
              <w:rPr>
                <w:rFonts w:ascii="Times New Roman" w:eastAsia="Times New Roman" w:hAnsi="Times New Roman" w:cs="Times New Roman"/>
              </w:rPr>
            </w:pPr>
            <w:r w:rsidRPr="00EF64EA">
              <w:rPr>
                <w:rFonts w:ascii="Times New Roman" w:eastAsia="Times New Roman" w:hAnsi="Times New Roman" w:cs="Times New Roman"/>
              </w:rPr>
              <w:t>8) Научно-технолошки паркови</w:t>
            </w:r>
          </w:p>
        </w:tc>
        <w:tc>
          <w:tcPr>
            <w:tcW w:w="1411" w:type="dxa"/>
            <w:gridSpan w:val="3"/>
            <w:tcBorders>
              <w:top w:val="single" w:sz="8" w:space="0" w:color="FFFFFF"/>
              <w:left w:val="single" w:sz="8" w:space="0" w:color="FFFFFF"/>
              <w:bottom w:val="single" w:sz="8" w:space="0" w:color="FFFFFF"/>
              <w:right w:val="single" w:sz="8" w:space="0" w:color="FFFFFF"/>
            </w:tcBorders>
            <w:shd w:val="clear" w:color="auto" w:fill="D0D8E8"/>
            <w:tcMar>
              <w:top w:w="15" w:type="dxa"/>
              <w:left w:w="108" w:type="dxa"/>
              <w:bottom w:w="0" w:type="dxa"/>
              <w:right w:w="108" w:type="dxa"/>
            </w:tcMar>
            <w:vAlign w:val="center"/>
            <w:hideMark/>
          </w:tcPr>
          <w:p w14:paraId="25B6D771" w14:textId="77777777" w:rsidR="00A67AEC" w:rsidRPr="00EF64EA" w:rsidRDefault="00A67AEC" w:rsidP="00A67AEC">
            <w:pPr>
              <w:spacing w:after="0"/>
              <w:jc w:val="center"/>
              <w:rPr>
                <w:rFonts w:ascii="Times New Roman" w:eastAsia="Times New Roman" w:hAnsi="Times New Roman" w:cs="Times New Roman"/>
              </w:rPr>
            </w:pPr>
            <w:r w:rsidRPr="00EF64EA">
              <w:rPr>
                <w:rFonts w:ascii="Times New Roman" w:eastAsia="Times New Roman" w:hAnsi="Times New Roman" w:cs="Times New Roman"/>
              </w:rPr>
              <w:t>Х</w:t>
            </w:r>
          </w:p>
        </w:tc>
        <w:tc>
          <w:tcPr>
            <w:tcW w:w="1401" w:type="dxa"/>
            <w:gridSpan w:val="5"/>
            <w:tcBorders>
              <w:top w:val="single" w:sz="8" w:space="0" w:color="FFFFFF"/>
              <w:left w:val="single" w:sz="8" w:space="0" w:color="FFFFFF"/>
              <w:bottom w:val="single" w:sz="8" w:space="0" w:color="FFFFFF"/>
              <w:right w:val="single" w:sz="8" w:space="0" w:color="FFFFFF"/>
            </w:tcBorders>
            <w:shd w:val="clear" w:color="auto" w:fill="D0D8E8"/>
            <w:tcMar>
              <w:top w:w="15" w:type="dxa"/>
              <w:left w:w="108" w:type="dxa"/>
              <w:bottom w:w="0" w:type="dxa"/>
              <w:right w:w="108" w:type="dxa"/>
            </w:tcMar>
            <w:vAlign w:val="center"/>
            <w:hideMark/>
          </w:tcPr>
          <w:p w14:paraId="7273E157" w14:textId="77777777" w:rsidR="00A67AEC" w:rsidRPr="00EF64EA" w:rsidRDefault="00A67AEC" w:rsidP="00A67AEC">
            <w:pPr>
              <w:spacing w:after="0"/>
              <w:jc w:val="center"/>
              <w:rPr>
                <w:rFonts w:ascii="Times New Roman" w:eastAsia="Times New Roman" w:hAnsi="Times New Roman" w:cs="Times New Roman"/>
              </w:rPr>
            </w:pPr>
          </w:p>
        </w:tc>
        <w:tc>
          <w:tcPr>
            <w:tcW w:w="1370" w:type="dxa"/>
            <w:gridSpan w:val="5"/>
            <w:tcBorders>
              <w:top w:val="single" w:sz="8" w:space="0" w:color="FFFFFF"/>
              <w:left w:val="single" w:sz="8" w:space="0" w:color="FFFFFF"/>
              <w:bottom w:val="single" w:sz="8" w:space="0" w:color="FFFFFF"/>
              <w:right w:val="single" w:sz="8" w:space="0" w:color="FFFFFF"/>
            </w:tcBorders>
            <w:shd w:val="clear" w:color="auto" w:fill="D0D8E8"/>
            <w:tcMar>
              <w:top w:w="15" w:type="dxa"/>
              <w:left w:w="108" w:type="dxa"/>
              <w:bottom w:w="0" w:type="dxa"/>
              <w:right w:w="108" w:type="dxa"/>
            </w:tcMar>
            <w:vAlign w:val="center"/>
            <w:hideMark/>
          </w:tcPr>
          <w:p w14:paraId="6298B7E5" w14:textId="77777777" w:rsidR="00A67AEC" w:rsidRPr="00EF64EA" w:rsidRDefault="00A67AEC" w:rsidP="00A67AEC">
            <w:pPr>
              <w:spacing w:after="0"/>
              <w:jc w:val="center"/>
              <w:rPr>
                <w:rFonts w:ascii="Times New Roman" w:eastAsia="Times New Roman" w:hAnsi="Times New Roman" w:cs="Times New Roman"/>
              </w:rPr>
            </w:pPr>
          </w:p>
        </w:tc>
      </w:tr>
      <w:tr w:rsidR="00EF64EA" w:rsidRPr="00EF64EA" w14:paraId="7EB043B8" w14:textId="77777777" w:rsidTr="00E83B3C">
        <w:trPr>
          <w:gridAfter w:val="2"/>
          <w:wAfter w:w="47" w:type="dxa"/>
          <w:trHeight w:val="432"/>
        </w:trPr>
        <w:tc>
          <w:tcPr>
            <w:tcW w:w="4686" w:type="dxa"/>
            <w:tcBorders>
              <w:top w:val="single" w:sz="8" w:space="0" w:color="FFFFFF"/>
              <w:left w:val="single" w:sz="8" w:space="0" w:color="FFFFFF"/>
              <w:bottom w:val="single" w:sz="8" w:space="0" w:color="FFFFFF"/>
              <w:right w:val="single" w:sz="8" w:space="0" w:color="FFFFFF"/>
            </w:tcBorders>
            <w:shd w:val="clear" w:color="auto" w:fill="E9EDF4"/>
            <w:tcMar>
              <w:top w:w="15" w:type="dxa"/>
              <w:left w:w="108" w:type="dxa"/>
              <w:bottom w:w="0" w:type="dxa"/>
              <w:right w:w="108" w:type="dxa"/>
            </w:tcMar>
            <w:vAlign w:val="center"/>
            <w:hideMark/>
          </w:tcPr>
          <w:p w14:paraId="31442829" w14:textId="71EC54D8" w:rsidR="00A67AEC" w:rsidRPr="00EF64EA" w:rsidRDefault="00A67AEC" w:rsidP="00082B02">
            <w:pPr>
              <w:spacing w:after="0"/>
              <w:jc w:val="left"/>
              <w:rPr>
                <w:rFonts w:ascii="Times New Roman" w:eastAsia="Times New Roman" w:hAnsi="Times New Roman" w:cs="Times New Roman"/>
              </w:rPr>
            </w:pPr>
            <w:r w:rsidRPr="00EF64EA">
              <w:rPr>
                <w:rFonts w:ascii="Times New Roman" w:eastAsia="Times New Roman" w:hAnsi="Times New Roman" w:cs="Times New Roman"/>
              </w:rPr>
              <w:t>9) Оснивање истраживачко</w:t>
            </w:r>
            <w:r w:rsidR="00082B02">
              <w:rPr>
                <w:rFonts w:ascii="Times New Roman" w:eastAsia="Times New Roman" w:hAnsi="Times New Roman" w:cs="Times New Roman"/>
                <w:lang w:val="sr-Cyrl-RS"/>
              </w:rPr>
              <w:t>-</w:t>
            </w:r>
            <w:r w:rsidRPr="00EF64EA">
              <w:rPr>
                <w:rFonts w:ascii="Times New Roman" w:eastAsia="Times New Roman" w:hAnsi="Times New Roman" w:cs="Times New Roman"/>
              </w:rPr>
              <w:t>развојних кластер</w:t>
            </w:r>
            <w:r w:rsidR="00082B02">
              <w:rPr>
                <w:rFonts w:ascii="Times New Roman" w:eastAsia="Times New Roman" w:hAnsi="Times New Roman" w:cs="Times New Roman"/>
                <w:lang w:val="sr-Cyrl-RS"/>
              </w:rPr>
              <w:t>а</w:t>
            </w:r>
            <w:r w:rsidRPr="00EF64EA">
              <w:rPr>
                <w:rFonts w:ascii="Times New Roman" w:eastAsia="Times New Roman" w:hAnsi="Times New Roman" w:cs="Times New Roman"/>
              </w:rPr>
              <w:t xml:space="preserve"> и мрежа конкурентности</w:t>
            </w:r>
          </w:p>
        </w:tc>
        <w:tc>
          <w:tcPr>
            <w:tcW w:w="1411" w:type="dxa"/>
            <w:gridSpan w:val="3"/>
            <w:tcBorders>
              <w:top w:val="single" w:sz="8" w:space="0" w:color="FFFFFF"/>
              <w:left w:val="single" w:sz="8" w:space="0" w:color="FFFFFF"/>
              <w:bottom w:val="single" w:sz="8" w:space="0" w:color="FFFFFF"/>
              <w:right w:val="single" w:sz="8" w:space="0" w:color="FFFFFF"/>
            </w:tcBorders>
            <w:shd w:val="clear" w:color="auto" w:fill="E9EDF4"/>
            <w:tcMar>
              <w:top w:w="15" w:type="dxa"/>
              <w:left w:w="108" w:type="dxa"/>
              <w:bottom w:w="0" w:type="dxa"/>
              <w:right w:w="108" w:type="dxa"/>
            </w:tcMar>
            <w:vAlign w:val="center"/>
            <w:hideMark/>
          </w:tcPr>
          <w:p w14:paraId="1EC57D4C" w14:textId="77777777" w:rsidR="00A67AEC" w:rsidRPr="00EF64EA" w:rsidRDefault="00A67AEC" w:rsidP="00A67AEC">
            <w:pPr>
              <w:spacing w:after="0"/>
              <w:jc w:val="center"/>
              <w:rPr>
                <w:rFonts w:ascii="Times New Roman" w:eastAsia="Times New Roman" w:hAnsi="Times New Roman" w:cs="Times New Roman"/>
              </w:rPr>
            </w:pPr>
          </w:p>
        </w:tc>
        <w:tc>
          <w:tcPr>
            <w:tcW w:w="1401" w:type="dxa"/>
            <w:gridSpan w:val="5"/>
            <w:tcBorders>
              <w:top w:val="single" w:sz="8" w:space="0" w:color="FFFFFF"/>
              <w:left w:val="single" w:sz="8" w:space="0" w:color="FFFFFF"/>
              <w:bottom w:val="single" w:sz="8" w:space="0" w:color="FFFFFF"/>
              <w:right w:val="single" w:sz="8" w:space="0" w:color="FFFFFF"/>
            </w:tcBorders>
            <w:shd w:val="clear" w:color="auto" w:fill="E9EDF4"/>
            <w:tcMar>
              <w:top w:w="15" w:type="dxa"/>
              <w:left w:w="108" w:type="dxa"/>
              <w:bottom w:w="0" w:type="dxa"/>
              <w:right w:w="108" w:type="dxa"/>
            </w:tcMar>
            <w:vAlign w:val="center"/>
            <w:hideMark/>
          </w:tcPr>
          <w:p w14:paraId="19647C44" w14:textId="77777777" w:rsidR="00A67AEC" w:rsidRPr="00EF64EA" w:rsidRDefault="00A67AEC" w:rsidP="00A67AEC">
            <w:pPr>
              <w:spacing w:after="0"/>
              <w:jc w:val="center"/>
              <w:rPr>
                <w:rFonts w:ascii="Times New Roman" w:eastAsia="Times New Roman" w:hAnsi="Times New Roman" w:cs="Times New Roman"/>
              </w:rPr>
            </w:pPr>
          </w:p>
        </w:tc>
        <w:tc>
          <w:tcPr>
            <w:tcW w:w="1370" w:type="dxa"/>
            <w:gridSpan w:val="5"/>
            <w:tcBorders>
              <w:top w:val="single" w:sz="8" w:space="0" w:color="FFFFFF"/>
              <w:left w:val="single" w:sz="8" w:space="0" w:color="FFFFFF"/>
              <w:bottom w:val="single" w:sz="8" w:space="0" w:color="FFFFFF"/>
              <w:right w:val="single" w:sz="8" w:space="0" w:color="FFFFFF"/>
            </w:tcBorders>
            <w:shd w:val="clear" w:color="auto" w:fill="E9EDF4"/>
            <w:tcMar>
              <w:top w:w="15" w:type="dxa"/>
              <w:left w:w="108" w:type="dxa"/>
              <w:bottom w:w="0" w:type="dxa"/>
              <w:right w:w="108" w:type="dxa"/>
            </w:tcMar>
            <w:vAlign w:val="center"/>
            <w:hideMark/>
          </w:tcPr>
          <w:p w14:paraId="3F000443" w14:textId="77777777" w:rsidR="00A67AEC" w:rsidRPr="00EF64EA" w:rsidRDefault="00A67AEC" w:rsidP="00A67AEC">
            <w:pPr>
              <w:spacing w:after="0"/>
              <w:jc w:val="center"/>
              <w:rPr>
                <w:rFonts w:ascii="Times New Roman" w:eastAsia="Times New Roman" w:hAnsi="Times New Roman" w:cs="Times New Roman"/>
              </w:rPr>
            </w:pPr>
            <w:r w:rsidRPr="00EF64EA">
              <w:rPr>
                <w:rFonts w:ascii="Times New Roman" w:eastAsia="Times New Roman" w:hAnsi="Times New Roman" w:cs="Times New Roman"/>
              </w:rPr>
              <w:t>x</w:t>
            </w:r>
          </w:p>
        </w:tc>
      </w:tr>
      <w:tr w:rsidR="00A67AEC" w:rsidRPr="00EF64EA" w14:paraId="660E3D03" w14:textId="77777777" w:rsidTr="00A67AEC">
        <w:trPr>
          <w:gridAfter w:val="1"/>
          <w:wAfter w:w="37" w:type="dxa"/>
          <w:trHeight w:val="385"/>
        </w:trPr>
        <w:tc>
          <w:tcPr>
            <w:tcW w:w="8878" w:type="dxa"/>
            <w:gridSpan w:val="15"/>
            <w:tcBorders>
              <w:top w:val="single" w:sz="8" w:space="0" w:color="FFFFFF"/>
              <w:left w:val="single" w:sz="8" w:space="0" w:color="FFFFFF"/>
              <w:bottom w:val="single" w:sz="24" w:space="0" w:color="FFFFFF"/>
              <w:right w:val="single" w:sz="8" w:space="0" w:color="FFFFFF"/>
            </w:tcBorders>
            <w:shd w:val="clear" w:color="auto" w:fill="4F81BD"/>
            <w:tcMar>
              <w:top w:w="72" w:type="dxa"/>
              <w:left w:w="144" w:type="dxa"/>
              <w:bottom w:w="72" w:type="dxa"/>
              <w:right w:w="144" w:type="dxa"/>
            </w:tcMar>
            <w:hideMark/>
          </w:tcPr>
          <w:p w14:paraId="4B22F1B0" w14:textId="77777777" w:rsidR="00A67AEC" w:rsidRPr="00EF64EA" w:rsidRDefault="00A67AEC" w:rsidP="00082B02">
            <w:pPr>
              <w:spacing w:after="0"/>
              <w:jc w:val="center"/>
              <w:rPr>
                <w:rFonts w:ascii="Times New Roman" w:eastAsia="Times New Roman" w:hAnsi="Times New Roman" w:cs="Times New Roman"/>
              </w:rPr>
            </w:pPr>
            <w:r w:rsidRPr="00EF64EA">
              <w:rPr>
                <w:rFonts w:ascii="Times New Roman" w:eastAsia="Times New Roman" w:hAnsi="Times New Roman" w:cs="Times New Roman"/>
              </w:rPr>
              <w:t>Посебни циљ 3.</w:t>
            </w:r>
          </w:p>
          <w:p w14:paraId="169ED2EB" w14:textId="127FE85E" w:rsidR="00A67AEC" w:rsidRPr="00EF64EA" w:rsidRDefault="00A67AEC" w:rsidP="00082B02">
            <w:pPr>
              <w:spacing w:after="0"/>
              <w:rPr>
                <w:rFonts w:ascii="Times New Roman" w:eastAsia="Times New Roman" w:hAnsi="Times New Roman" w:cs="Times New Roman"/>
              </w:rPr>
            </w:pPr>
            <w:r w:rsidRPr="00EF64EA">
              <w:rPr>
                <w:rFonts w:ascii="Times New Roman" w:eastAsia="Times New Roman" w:hAnsi="Times New Roman" w:cs="Times New Roman"/>
              </w:rPr>
              <w:t>Успостављање ефикасног система управљања науком и иновацијама у Републици Србији</w:t>
            </w:r>
          </w:p>
        </w:tc>
      </w:tr>
      <w:tr w:rsidR="00EF64EA" w:rsidRPr="00EF64EA" w14:paraId="1F5ABAB4" w14:textId="77777777" w:rsidTr="00E83B3C">
        <w:trPr>
          <w:gridAfter w:val="1"/>
          <w:wAfter w:w="37" w:type="dxa"/>
          <w:trHeight w:val="399"/>
        </w:trPr>
        <w:tc>
          <w:tcPr>
            <w:tcW w:w="4686" w:type="dxa"/>
            <w:tcBorders>
              <w:top w:val="single" w:sz="24" w:space="0" w:color="FFFFFF"/>
              <w:left w:val="single" w:sz="8" w:space="0" w:color="FFFFFF"/>
              <w:bottom w:val="single" w:sz="8" w:space="0" w:color="FFFFFF"/>
              <w:right w:val="single" w:sz="8" w:space="0" w:color="FFFFFF"/>
            </w:tcBorders>
            <w:shd w:val="clear" w:color="auto" w:fill="D0D8E8"/>
            <w:tcMar>
              <w:top w:w="15" w:type="dxa"/>
              <w:left w:w="108" w:type="dxa"/>
              <w:bottom w:w="0" w:type="dxa"/>
              <w:right w:w="108" w:type="dxa"/>
            </w:tcMar>
            <w:vAlign w:val="center"/>
            <w:hideMark/>
          </w:tcPr>
          <w:p w14:paraId="4B478C68" w14:textId="77777777" w:rsidR="00A67AEC" w:rsidRPr="00EF64EA" w:rsidRDefault="00A67AEC" w:rsidP="00A67AEC">
            <w:pPr>
              <w:spacing w:after="0"/>
              <w:jc w:val="center"/>
              <w:rPr>
                <w:rFonts w:ascii="Times New Roman" w:eastAsia="Times New Roman" w:hAnsi="Times New Roman" w:cs="Times New Roman"/>
              </w:rPr>
            </w:pPr>
            <w:r w:rsidRPr="00EF64EA">
              <w:rPr>
                <w:rFonts w:ascii="Times New Roman" w:eastAsia="Times New Roman" w:hAnsi="Times New Roman" w:cs="Times New Roman"/>
              </w:rPr>
              <w:t>Мера</w:t>
            </w:r>
          </w:p>
        </w:tc>
        <w:tc>
          <w:tcPr>
            <w:tcW w:w="1435" w:type="dxa"/>
            <w:gridSpan w:val="4"/>
            <w:tcBorders>
              <w:top w:val="single" w:sz="24" w:space="0" w:color="FFFFFF"/>
              <w:left w:val="single" w:sz="8" w:space="0" w:color="FFFFFF"/>
              <w:bottom w:val="single" w:sz="8" w:space="0" w:color="FFFFFF"/>
              <w:right w:val="single" w:sz="8" w:space="0" w:color="FFFFFF"/>
            </w:tcBorders>
            <w:shd w:val="clear" w:color="auto" w:fill="D0D8E8"/>
            <w:tcMar>
              <w:top w:w="15" w:type="dxa"/>
              <w:left w:w="108" w:type="dxa"/>
              <w:bottom w:w="0" w:type="dxa"/>
              <w:right w:w="108" w:type="dxa"/>
            </w:tcMar>
            <w:vAlign w:val="center"/>
            <w:hideMark/>
          </w:tcPr>
          <w:p w14:paraId="12E25657" w14:textId="77777777" w:rsidR="00A67AEC" w:rsidRPr="00EF64EA" w:rsidRDefault="00A67AEC" w:rsidP="00A67AEC">
            <w:pPr>
              <w:spacing w:after="0"/>
              <w:jc w:val="center"/>
              <w:rPr>
                <w:rFonts w:ascii="Times New Roman" w:eastAsia="Times New Roman" w:hAnsi="Times New Roman" w:cs="Times New Roman"/>
              </w:rPr>
            </w:pPr>
            <w:r w:rsidRPr="00EF64EA">
              <w:rPr>
                <w:rFonts w:ascii="Times New Roman" w:eastAsia="Times New Roman" w:hAnsi="Times New Roman" w:cs="Times New Roman"/>
              </w:rPr>
              <w:t>Остварена</w:t>
            </w:r>
          </w:p>
        </w:tc>
        <w:tc>
          <w:tcPr>
            <w:tcW w:w="1401" w:type="dxa"/>
            <w:gridSpan w:val="5"/>
            <w:tcBorders>
              <w:top w:val="single" w:sz="24" w:space="0" w:color="FFFFFF"/>
              <w:left w:val="single" w:sz="8" w:space="0" w:color="FFFFFF"/>
              <w:bottom w:val="single" w:sz="8" w:space="0" w:color="FFFFFF"/>
              <w:right w:val="single" w:sz="8" w:space="0" w:color="FFFFFF"/>
            </w:tcBorders>
            <w:shd w:val="clear" w:color="auto" w:fill="D0D8E8"/>
            <w:tcMar>
              <w:top w:w="15" w:type="dxa"/>
              <w:left w:w="108" w:type="dxa"/>
              <w:bottom w:w="0" w:type="dxa"/>
              <w:right w:w="108" w:type="dxa"/>
            </w:tcMar>
            <w:vAlign w:val="center"/>
            <w:hideMark/>
          </w:tcPr>
          <w:p w14:paraId="1016F1F1" w14:textId="77777777" w:rsidR="00A67AEC" w:rsidRPr="00EF64EA" w:rsidRDefault="00A67AEC" w:rsidP="00A67AEC">
            <w:pPr>
              <w:spacing w:after="0"/>
              <w:jc w:val="center"/>
              <w:rPr>
                <w:rFonts w:ascii="Times New Roman" w:eastAsia="Times New Roman" w:hAnsi="Times New Roman" w:cs="Times New Roman"/>
              </w:rPr>
            </w:pPr>
            <w:r w:rsidRPr="00EF64EA">
              <w:rPr>
                <w:rFonts w:ascii="Times New Roman" w:eastAsia="Times New Roman" w:hAnsi="Times New Roman" w:cs="Times New Roman"/>
              </w:rPr>
              <w:t>Делимично остварена</w:t>
            </w:r>
          </w:p>
        </w:tc>
        <w:tc>
          <w:tcPr>
            <w:tcW w:w="1356" w:type="dxa"/>
            <w:gridSpan w:val="5"/>
            <w:tcBorders>
              <w:top w:val="single" w:sz="24" w:space="0" w:color="FFFFFF"/>
              <w:left w:val="single" w:sz="8" w:space="0" w:color="FFFFFF"/>
              <w:bottom w:val="single" w:sz="8" w:space="0" w:color="FFFFFF"/>
              <w:right w:val="single" w:sz="8" w:space="0" w:color="FFFFFF"/>
            </w:tcBorders>
            <w:shd w:val="clear" w:color="auto" w:fill="D0D8E8"/>
            <w:tcMar>
              <w:top w:w="15" w:type="dxa"/>
              <w:left w:w="108" w:type="dxa"/>
              <w:bottom w:w="0" w:type="dxa"/>
              <w:right w:w="108" w:type="dxa"/>
            </w:tcMar>
            <w:vAlign w:val="center"/>
            <w:hideMark/>
          </w:tcPr>
          <w:p w14:paraId="5B4C7614" w14:textId="77777777" w:rsidR="00A67AEC" w:rsidRPr="00EF64EA" w:rsidRDefault="00A67AEC" w:rsidP="00A67AEC">
            <w:pPr>
              <w:spacing w:after="0"/>
              <w:jc w:val="center"/>
              <w:rPr>
                <w:rFonts w:ascii="Times New Roman" w:eastAsia="Times New Roman" w:hAnsi="Times New Roman" w:cs="Times New Roman"/>
              </w:rPr>
            </w:pPr>
            <w:r w:rsidRPr="00EF64EA">
              <w:rPr>
                <w:rFonts w:ascii="Times New Roman" w:eastAsia="Times New Roman" w:hAnsi="Times New Roman" w:cs="Times New Roman"/>
              </w:rPr>
              <w:t>Није остварена</w:t>
            </w:r>
          </w:p>
        </w:tc>
      </w:tr>
      <w:tr w:rsidR="00EF64EA" w:rsidRPr="00EF64EA" w14:paraId="539C4266" w14:textId="77777777" w:rsidTr="00E83B3C">
        <w:trPr>
          <w:gridAfter w:val="1"/>
          <w:wAfter w:w="37" w:type="dxa"/>
          <w:trHeight w:val="399"/>
        </w:trPr>
        <w:tc>
          <w:tcPr>
            <w:tcW w:w="4686" w:type="dxa"/>
            <w:tcBorders>
              <w:top w:val="single" w:sz="8" w:space="0" w:color="FFFFFF"/>
              <w:left w:val="single" w:sz="8" w:space="0" w:color="FFFFFF"/>
              <w:bottom w:val="single" w:sz="8" w:space="0" w:color="FFFFFF"/>
              <w:right w:val="single" w:sz="8" w:space="0" w:color="FFFFFF"/>
            </w:tcBorders>
            <w:shd w:val="clear" w:color="auto" w:fill="E9EDF4"/>
            <w:tcMar>
              <w:top w:w="15" w:type="dxa"/>
              <w:left w:w="108" w:type="dxa"/>
              <w:bottom w:w="0" w:type="dxa"/>
              <w:right w:w="108" w:type="dxa"/>
            </w:tcMar>
            <w:vAlign w:val="center"/>
            <w:hideMark/>
          </w:tcPr>
          <w:p w14:paraId="76B95245" w14:textId="77777777" w:rsidR="00A67AEC" w:rsidRPr="00EF64EA" w:rsidRDefault="00A67AEC" w:rsidP="00A67AEC">
            <w:pPr>
              <w:spacing w:after="0"/>
              <w:jc w:val="left"/>
              <w:rPr>
                <w:rFonts w:ascii="Times New Roman" w:eastAsia="Times New Roman" w:hAnsi="Times New Roman" w:cs="Times New Roman"/>
              </w:rPr>
            </w:pPr>
            <w:r w:rsidRPr="00EF64EA">
              <w:rPr>
                <w:rFonts w:ascii="Times New Roman" w:eastAsia="Times New Roman" w:hAnsi="Times New Roman" w:cs="Times New Roman"/>
              </w:rPr>
              <w:t>1) Унапређивање институционалног оквира</w:t>
            </w:r>
          </w:p>
        </w:tc>
        <w:tc>
          <w:tcPr>
            <w:tcW w:w="1435" w:type="dxa"/>
            <w:gridSpan w:val="4"/>
            <w:tcBorders>
              <w:top w:val="single" w:sz="8" w:space="0" w:color="FFFFFF"/>
              <w:left w:val="single" w:sz="8" w:space="0" w:color="FFFFFF"/>
              <w:bottom w:val="single" w:sz="8" w:space="0" w:color="FFFFFF"/>
              <w:right w:val="single" w:sz="8" w:space="0" w:color="FFFFFF"/>
            </w:tcBorders>
            <w:shd w:val="clear" w:color="auto" w:fill="E9EDF4"/>
            <w:tcMar>
              <w:top w:w="15" w:type="dxa"/>
              <w:left w:w="108" w:type="dxa"/>
              <w:bottom w:w="0" w:type="dxa"/>
              <w:right w:w="108" w:type="dxa"/>
            </w:tcMar>
            <w:vAlign w:val="center"/>
            <w:hideMark/>
          </w:tcPr>
          <w:p w14:paraId="3E961AD3" w14:textId="77777777" w:rsidR="00A67AEC" w:rsidRPr="00EF64EA" w:rsidRDefault="00A67AEC" w:rsidP="00A67AEC">
            <w:pPr>
              <w:spacing w:after="0"/>
              <w:jc w:val="center"/>
              <w:rPr>
                <w:rFonts w:ascii="Times New Roman" w:eastAsia="Times New Roman" w:hAnsi="Times New Roman" w:cs="Times New Roman"/>
              </w:rPr>
            </w:pPr>
          </w:p>
        </w:tc>
        <w:tc>
          <w:tcPr>
            <w:tcW w:w="1401" w:type="dxa"/>
            <w:gridSpan w:val="5"/>
            <w:tcBorders>
              <w:top w:val="single" w:sz="8" w:space="0" w:color="FFFFFF"/>
              <w:left w:val="single" w:sz="8" w:space="0" w:color="FFFFFF"/>
              <w:bottom w:val="single" w:sz="8" w:space="0" w:color="FFFFFF"/>
              <w:right w:val="single" w:sz="8" w:space="0" w:color="FFFFFF"/>
            </w:tcBorders>
            <w:shd w:val="clear" w:color="auto" w:fill="E9EDF4"/>
            <w:tcMar>
              <w:top w:w="15" w:type="dxa"/>
              <w:left w:w="108" w:type="dxa"/>
              <w:bottom w:w="0" w:type="dxa"/>
              <w:right w:w="108" w:type="dxa"/>
            </w:tcMar>
            <w:vAlign w:val="center"/>
            <w:hideMark/>
          </w:tcPr>
          <w:p w14:paraId="1F8FF0F0" w14:textId="77777777" w:rsidR="00A67AEC" w:rsidRPr="00EF64EA" w:rsidRDefault="00A67AEC" w:rsidP="00A67AEC">
            <w:pPr>
              <w:spacing w:after="0"/>
              <w:jc w:val="center"/>
              <w:rPr>
                <w:rFonts w:ascii="Times New Roman" w:eastAsia="Times New Roman" w:hAnsi="Times New Roman" w:cs="Times New Roman"/>
              </w:rPr>
            </w:pPr>
            <w:r w:rsidRPr="00EF64EA">
              <w:rPr>
                <w:rFonts w:ascii="Times New Roman" w:eastAsia="Times New Roman" w:hAnsi="Times New Roman" w:cs="Times New Roman"/>
              </w:rPr>
              <w:t>x</w:t>
            </w:r>
          </w:p>
        </w:tc>
        <w:tc>
          <w:tcPr>
            <w:tcW w:w="1356" w:type="dxa"/>
            <w:gridSpan w:val="5"/>
            <w:tcBorders>
              <w:top w:val="single" w:sz="8" w:space="0" w:color="FFFFFF"/>
              <w:left w:val="single" w:sz="8" w:space="0" w:color="FFFFFF"/>
              <w:bottom w:val="single" w:sz="8" w:space="0" w:color="FFFFFF"/>
              <w:right w:val="single" w:sz="8" w:space="0" w:color="FFFFFF"/>
            </w:tcBorders>
            <w:shd w:val="clear" w:color="auto" w:fill="E9EDF4"/>
            <w:tcMar>
              <w:top w:w="15" w:type="dxa"/>
              <w:left w:w="108" w:type="dxa"/>
              <w:bottom w:w="0" w:type="dxa"/>
              <w:right w:w="108" w:type="dxa"/>
            </w:tcMar>
            <w:vAlign w:val="center"/>
            <w:hideMark/>
          </w:tcPr>
          <w:p w14:paraId="701AEA52" w14:textId="77777777" w:rsidR="00A67AEC" w:rsidRPr="00EF64EA" w:rsidRDefault="00A67AEC" w:rsidP="00A67AEC">
            <w:pPr>
              <w:spacing w:after="0"/>
              <w:jc w:val="center"/>
              <w:rPr>
                <w:rFonts w:ascii="Times New Roman" w:eastAsia="Times New Roman" w:hAnsi="Times New Roman" w:cs="Times New Roman"/>
              </w:rPr>
            </w:pPr>
          </w:p>
        </w:tc>
      </w:tr>
      <w:tr w:rsidR="00EF64EA" w:rsidRPr="00EF64EA" w14:paraId="05003A80" w14:textId="77777777" w:rsidTr="00E83B3C">
        <w:trPr>
          <w:gridAfter w:val="1"/>
          <w:wAfter w:w="37" w:type="dxa"/>
          <w:trHeight w:val="399"/>
        </w:trPr>
        <w:tc>
          <w:tcPr>
            <w:tcW w:w="4686" w:type="dxa"/>
            <w:tcBorders>
              <w:top w:val="single" w:sz="8" w:space="0" w:color="FFFFFF"/>
              <w:left w:val="single" w:sz="8" w:space="0" w:color="FFFFFF"/>
              <w:bottom w:val="single" w:sz="8" w:space="0" w:color="FFFFFF"/>
              <w:right w:val="single" w:sz="8" w:space="0" w:color="FFFFFF"/>
            </w:tcBorders>
            <w:shd w:val="clear" w:color="auto" w:fill="D0D8E8"/>
            <w:tcMar>
              <w:top w:w="15" w:type="dxa"/>
              <w:left w:w="108" w:type="dxa"/>
              <w:bottom w:w="0" w:type="dxa"/>
              <w:right w:w="108" w:type="dxa"/>
            </w:tcMar>
            <w:vAlign w:val="center"/>
            <w:hideMark/>
          </w:tcPr>
          <w:p w14:paraId="2CAC3193" w14:textId="77777777" w:rsidR="00A67AEC" w:rsidRPr="00EF64EA" w:rsidRDefault="00A67AEC" w:rsidP="00A67AEC">
            <w:pPr>
              <w:spacing w:after="0"/>
              <w:jc w:val="left"/>
              <w:rPr>
                <w:rFonts w:ascii="Times New Roman" w:eastAsia="Times New Roman" w:hAnsi="Times New Roman" w:cs="Times New Roman"/>
              </w:rPr>
            </w:pPr>
            <w:r w:rsidRPr="00EF64EA">
              <w:rPr>
                <w:rFonts w:ascii="Times New Roman" w:eastAsia="Times New Roman" w:hAnsi="Times New Roman" w:cs="Times New Roman"/>
              </w:rPr>
              <w:t>2) Успостављање стратешког управљања научноистраживачким организацијама</w:t>
            </w:r>
          </w:p>
        </w:tc>
        <w:tc>
          <w:tcPr>
            <w:tcW w:w="1435" w:type="dxa"/>
            <w:gridSpan w:val="4"/>
            <w:tcBorders>
              <w:top w:val="single" w:sz="8" w:space="0" w:color="FFFFFF"/>
              <w:left w:val="single" w:sz="8" w:space="0" w:color="FFFFFF"/>
              <w:bottom w:val="single" w:sz="8" w:space="0" w:color="FFFFFF"/>
              <w:right w:val="single" w:sz="8" w:space="0" w:color="FFFFFF"/>
            </w:tcBorders>
            <w:shd w:val="clear" w:color="auto" w:fill="D0D8E8"/>
            <w:tcMar>
              <w:top w:w="15" w:type="dxa"/>
              <w:left w:w="108" w:type="dxa"/>
              <w:bottom w:w="0" w:type="dxa"/>
              <w:right w:w="108" w:type="dxa"/>
            </w:tcMar>
            <w:vAlign w:val="center"/>
            <w:hideMark/>
          </w:tcPr>
          <w:p w14:paraId="64F6AB2B" w14:textId="77777777" w:rsidR="00A67AEC" w:rsidRPr="00EF64EA" w:rsidRDefault="00A67AEC" w:rsidP="00A67AEC">
            <w:pPr>
              <w:spacing w:after="0"/>
              <w:jc w:val="center"/>
              <w:rPr>
                <w:rFonts w:ascii="Times New Roman" w:eastAsia="Times New Roman" w:hAnsi="Times New Roman" w:cs="Times New Roman"/>
              </w:rPr>
            </w:pPr>
          </w:p>
        </w:tc>
        <w:tc>
          <w:tcPr>
            <w:tcW w:w="1401" w:type="dxa"/>
            <w:gridSpan w:val="5"/>
            <w:tcBorders>
              <w:top w:val="single" w:sz="8" w:space="0" w:color="FFFFFF"/>
              <w:left w:val="single" w:sz="8" w:space="0" w:color="FFFFFF"/>
              <w:bottom w:val="single" w:sz="8" w:space="0" w:color="FFFFFF"/>
              <w:right w:val="single" w:sz="8" w:space="0" w:color="FFFFFF"/>
            </w:tcBorders>
            <w:shd w:val="clear" w:color="auto" w:fill="D0D8E8"/>
            <w:tcMar>
              <w:top w:w="15" w:type="dxa"/>
              <w:left w:w="108" w:type="dxa"/>
              <w:bottom w:w="0" w:type="dxa"/>
              <w:right w:w="108" w:type="dxa"/>
            </w:tcMar>
            <w:vAlign w:val="center"/>
            <w:hideMark/>
          </w:tcPr>
          <w:p w14:paraId="6611777F" w14:textId="77777777" w:rsidR="00A67AEC" w:rsidRPr="00EF64EA" w:rsidRDefault="00A67AEC" w:rsidP="00A67AEC">
            <w:pPr>
              <w:spacing w:after="0"/>
              <w:jc w:val="center"/>
              <w:rPr>
                <w:rFonts w:ascii="Times New Roman" w:eastAsia="Times New Roman" w:hAnsi="Times New Roman" w:cs="Times New Roman"/>
              </w:rPr>
            </w:pPr>
          </w:p>
        </w:tc>
        <w:tc>
          <w:tcPr>
            <w:tcW w:w="1356" w:type="dxa"/>
            <w:gridSpan w:val="5"/>
            <w:tcBorders>
              <w:top w:val="single" w:sz="8" w:space="0" w:color="FFFFFF"/>
              <w:left w:val="single" w:sz="8" w:space="0" w:color="FFFFFF"/>
              <w:bottom w:val="single" w:sz="8" w:space="0" w:color="FFFFFF"/>
              <w:right w:val="single" w:sz="8" w:space="0" w:color="FFFFFF"/>
            </w:tcBorders>
            <w:shd w:val="clear" w:color="auto" w:fill="D0D8E8"/>
            <w:tcMar>
              <w:top w:w="15" w:type="dxa"/>
              <w:left w:w="108" w:type="dxa"/>
              <w:bottom w:w="0" w:type="dxa"/>
              <w:right w:w="108" w:type="dxa"/>
            </w:tcMar>
            <w:vAlign w:val="center"/>
            <w:hideMark/>
          </w:tcPr>
          <w:p w14:paraId="47222C09" w14:textId="77777777" w:rsidR="00A67AEC" w:rsidRPr="00EF64EA" w:rsidRDefault="00A67AEC" w:rsidP="00A67AEC">
            <w:pPr>
              <w:spacing w:after="0"/>
              <w:jc w:val="center"/>
              <w:rPr>
                <w:rFonts w:ascii="Times New Roman" w:eastAsia="Times New Roman" w:hAnsi="Times New Roman" w:cs="Times New Roman"/>
              </w:rPr>
            </w:pPr>
            <w:r w:rsidRPr="00EF64EA">
              <w:rPr>
                <w:rFonts w:ascii="Times New Roman" w:eastAsia="Times New Roman" w:hAnsi="Times New Roman" w:cs="Times New Roman"/>
              </w:rPr>
              <w:t>x</w:t>
            </w:r>
          </w:p>
        </w:tc>
      </w:tr>
      <w:tr w:rsidR="00EF64EA" w:rsidRPr="00EF64EA" w14:paraId="2D264599" w14:textId="77777777" w:rsidTr="00E83B3C">
        <w:trPr>
          <w:gridAfter w:val="1"/>
          <w:wAfter w:w="37" w:type="dxa"/>
          <w:trHeight w:val="399"/>
        </w:trPr>
        <w:tc>
          <w:tcPr>
            <w:tcW w:w="4686" w:type="dxa"/>
            <w:tcBorders>
              <w:top w:val="single" w:sz="8" w:space="0" w:color="FFFFFF"/>
              <w:left w:val="single" w:sz="8" w:space="0" w:color="FFFFFF"/>
              <w:bottom w:val="single" w:sz="8" w:space="0" w:color="FFFFFF"/>
              <w:right w:val="single" w:sz="8" w:space="0" w:color="FFFFFF"/>
            </w:tcBorders>
            <w:shd w:val="clear" w:color="auto" w:fill="E9EDF4"/>
            <w:tcMar>
              <w:top w:w="15" w:type="dxa"/>
              <w:left w:w="108" w:type="dxa"/>
              <w:bottom w:w="0" w:type="dxa"/>
              <w:right w:w="108" w:type="dxa"/>
            </w:tcMar>
            <w:vAlign w:val="center"/>
            <w:hideMark/>
          </w:tcPr>
          <w:p w14:paraId="74D1032F" w14:textId="77777777" w:rsidR="00A67AEC" w:rsidRPr="00EF64EA" w:rsidRDefault="00A67AEC" w:rsidP="00A67AEC">
            <w:pPr>
              <w:spacing w:after="0"/>
              <w:jc w:val="left"/>
              <w:rPr>
                <w:rFonts w:ascii="Times New Roman" w:eastAsia="Times New Roman" w:hAnsi="Times New Roman" w:cs="Times New Roman"/>
              </w:rPr>
            </w:pPr>
            <w:r w:rsidRPr="00EF64EA">
              <w:rPr>
                <w:rFonts w:ascii="Times New Roman" w:eastAsia="Times New Roman" w:hAnsi="Times New Roman" w:cs="Times New Roman"/>
              </w:rPr>
              <w:t>3) Реформисање мреже института</w:t>
            </w:r>
          </w:p>
        </w:tc>
        <w:tc>
          <w:tcPr>
            <w:tcW w:w="1435" w:type="dxa"/>
            <w:gridSpan w:val="4"/>
            <w:tcBorders>
              <w:top w:val="single" w:sz="8" w:space="0" w:color="FFFFFF"/>
              <w:left w:val="single" w:sz="8" w:space="0" w:color="FFFFFF"/>
              <w:bottom w:val="single" w:sz="8" w:space="0" w:color="FFFFFF"/>
              <w:right w:val="single" w:sz="8" w:space="0" w:color="FFFFFF"/>
            </w:tcBorders>
            <w:shd w:val="clear" w:color="auto" w:fill="E9EDF4"/>
            <w:tcMar>
              <w:top w:w="15" w:type="dxa"/>
              <w:left w:w="108" w:type="dxa"/>
              <w:bottom w:w="0" w:type="dxa"/>
              <w:right w:w="108" w:type="dxa"/>
            </w:tcMar>
            <w:vAlign w:val="center"/>
            <w:hideMark/>
          </w:tcPr>
          <w:p w14:paraId="1174153E" w14:textId="77777777" w:rsidR="00A67AEC" w:rsidRPr="00EF64EA" w:rsidRDefault="00A67AEC" w:rsidP="00A67AEC">
            <w:pPr>
              <w:spacing w:after="0"/>
              <w:jc w:val="center"/>
              <w:rPr>
                <w:rFonts w:ascii="Times New Roman" w:eastAsia="Times New Roman" w:hAnsi="Times New Roman" w:cs="Times New Roman"/>
              </w:rPr>
            </w:pPr>
          </w:p>
        </w:tc>
        <w:tc>
          <w:tcPr>
            <w:tcW w:w="1401" w:type="dxa"/>
            <w:gridSpan w:val="5"/>
            <w:tcBorders>
              <w:top w:val="single" w:sz="8" w:space="0" w:color="FFFFFF"/>
              <w:left w:val="single" w:sz="8" w:space="0" w:color="FFFFFF"/>
              <w:bottom w:val="single" w:sz="8" w:space="0" w:color="FFFFFF"/>
              <w:right w:val="single" w:sz="8" w:space="0" w:color="FFFFFF"/>
            </w:tcBorders>
            <w:shd w:val="clear" w:color="auto" w:fill="E9EDF4"/>
            <w:tcMar>
              <w:top w:w="15" w:type="dxa"/>
              <w:left w:w="108" w:type="dxa"/>
              <w:bottom w:w="0" w:type="dxa"/>
              <w:right w:w="108" w:type="dxa"/>
            </w:tcMar>
            <w:vAlign w:val="center"/>
            <w:hideMark/>
          </w:tcPr>
          <w:p w14:paraId="2D5FA60B" w14:textId="77777777" w:rsidR="00A67AEC" w:rsidRPr="00EF64EA" w:rsidRDefault="00A67AEC" w:rsidP="00A67AEC">
            <w:pPr>
              <w:spacing w:after="0"/>
              <w:jc w:val="center"/>
              <w:rPr>
                <w:rFonts w:ascii="Times New Roman" w:eastAsia="Times New Roman" w:hAnsi="Times New Roman" w:cs="Times New Roman"/>
              </w:rPr>
            </w:pPr>
          </w:p>
        </w:tc>
        <w:tc>
          <w:tcPr>
            <w:tcW w:w="1356" w:type="dxa"/>
            <w:gridSpan w:val="5"/>
            <w:tcBorders>
              <w:top w:val="single" w:sz="8" w:space="0" w:color="FFFFFF"/>
              <w:left w:val="single" w:sz="8" w:space="0" w:color="FFFFFF"/>
              <w:bottom w:val="single" w:sz="8" w:space="0" w:color="FFFFFF"/>
              <w:right w:val="single" w:sz="8" w:space="0" w:color="FFFFFF"/>
            </w:tcBorders>
            <w:shd w:val="clear" w:color="auto" w:fill="E9EDF4"/>
            <w:tcMar>
              <w:top w:w="15" w:type="dxa"/>
              <w:left w:w="108" w:type="dxa"/>
              <w:bottom w:w="0" w:type="dxa"/>
              <w:right w:w="108" w:type="dxa"/>
            </w:tcMar>
            <w:vAlign w:val="center"/>
            <w:hideMark/>
          </w:tcPr>
          <w:p w14:paraId="4971C884" w14:textId="77777777" w:rsidR="00A67AEC" w:rsidRPr="00EF64EA" w:rsidRDefault="00A67AEC" w:rsidP="00A67AEC">
            <w:pPr>
              <w:spacing w:after="0"/>
              <w:jc w:val="center"/>
              <w:rPr>
                <w:rFonts w:ascii="Times New Roman" w:eastAsia="Times New Roman" w:hAnsi="Times New Roman" w:cs="Times New Roman"/>
              </w:rPr>
            </w:pPr>
            <w:r w:rsidRPr="00EF64EA">
              <w:rPr>
                <w:rFonts w:ascii="Times New Roman" w:eastAsia="Times New Roman" w:hAnsi="Times New Roman" w:cs="Times New Roman"/>
              </w:rPr>
              <w:t>Х</w:t>
            </w:r>
          </w:p>
        </w:tc>
      </w:tr>
      <w:tr w:rsidR="00EF64EA" w:rsidRPr="00EF64EA" w14:paraId="249AB72E" w14:textId="77777777" w:rsidTr="00E83B3C">
        <w:trPr>
          <w:gridAfter w:val="1"/>
          <w:wAfter w:w="37" w:type="dxa"/>
          <w:trHeight w:val="399"/>
        </w:trPr>
        <w:tc>
          <w:tcPr>
            <w:tcW w:w="4686" w:type="dxa"/>
            <w:tcBorders>
              <w:top w:val="single" w:sz="8" w:space="0" w:color="FFFFFF"/>
              <w:left w:val="single" w:sz="8" w:space="0" w:color="FFFFFF"/>
              <w:bottom w:val="single" w:sz="8" w:space="0" w:color="FFFFFF"/>
              <w:right w:val="single" w:sz="8" w:space="0" w:color="FFFFFF"/>
            </w:tcBorders>
            <w:shd w:val="clear" w:color="auto" w:fill="D0D8E8"/>
            <w:tcMar>
              <w:top w:w="15" w:type="dxa"/>
              <w:left w:w="108" w:type="dxa"/>
              <w:bottom w:w="0" w:type="dxa"/>
              <w:right w:w="108" w:type="dxa"/>
            </w:tcMar>
            <w:vAlign w:val="center"/>
            <w:hideMark/>
          </w:tcPr>
          <w:p w14:paraId="3048C9A9" w14:textId="77777777" w:rsidR="00A67AEC" w:rsidRPr="00EF64EA" w:rsidRDefault="00A67AEC" w:rsidP="00A67AEC">
            <w:pPr>
              <w:spacing w:after="0"/>
              <w:jc w:val="left"/>
              <w:rPr>
                <w:rFonts w:ascii="Times New Roman" w:eastAsia="Times New Roman" w:hAnsi="Times New Roman" w:cs="Times New Roman"/>
              </w:rPr>
            </w:pPr>
            <w:r w:rsidRPr="00EF64EA">
              <w:rPr>
                <w:rFonts w:ascii="Times New Roman" w:eastAsia="Times New Roman" w:hAnsi="Times New Roman" w:cs="Times New Roman"/>
              </w:rPr>
              <w:t>4) Анализирање интегрисаних политика (</w:t>
            </w:r>
            <w:r w:rsidRPr="00EF64EA">
              <w:rPr>
                <w:rFonts w:ascii="Times New Roman" w:eastAsia="Times New Roman" w:hAnsi="Times New Roman" w:cs="Times New Roman"/>
                <w:i/>
                <w:iCs/>
              </w:rPr>
              <w:t>Policy mix peer review</w:t>
            </w:r>
            <w:r w:rsidRPr="00EF64EA">
              <w:rPr>
                <w:rFonts w:ascii="Times New Roman" w:eastAsia="Times New Roman" w:hAnsi="Times New Roman" w:cs="Times New Roman"/>
              </w:rPr>
              <w:t>)</w:t>
            </w:r>
          </w:p>
        </w:tc>
        <w:tc>
          <w:tcPr>
            <w:tcW w:w="1435" w:type="dxa"/>
            <w:gridSpan w:val="4"/>
            <w:tcBorders>
              <w:top w:val="single" w:sz="8" w:space="0" w:color="FFFFFF"/>
              <w:left w:val="single" w:sz="8" w:space="0" w:color="FFFFFF"/>
              <w:bottom w:val="single" w:sz="8" w:space="0" w:color="FFFFFF"/>
              <w:right w:val="single" w:sz="8" w:space="0" w:color="FFFFFF"/>
            </w:tcBorders>
            <w:shd w:val="clear" w:color="auto" w:fill="D0D8E8"/>
            <w:tcMar>
              <w:top w:w="15" w:type="dxa"/>
              <w:left w:w="108" w:type="dxa"/>
              <w:bottom w:w="0" w:type="dxa"/>
              <w:right w:w="108" w:type="dxa"/>
            </w:tcMar>
            <w:vAlign w:val="center"/>
            <w:hideMark/>
          </w:tcPr>
          <w:p w14:paraId="736D3261" w14:textId="70822859" w:rsidR="00A67AEC" w:rsidRPr="00EF64EA" w:rsidRDefault="00E21FE3" w:rsidP="00A67AEC">
            <w:pPr>
              <w:spacing w:after="0"/>
              <w:jc w:val="center"/>
              <w:rPr>
                <w:rFonts w:ascii="Times New Roman" w:eastAsia="Times New Roman" w:hAnsi="Times New Roman" w:cs="Times New Roman"/>
              </w:rPr>
            </w:pPr>
            <w:r w:rsidRPr="00EF64EA">
              <w:rPr>
                <w:rFonts w:ascii="Times New Roman" w:eastAsia="Times New Roman" w:hAnsi="Times New Roman" w:cs="Times New Roman"/>
              </w:rPr>
              <w:t>x</w:t>
            </w:r>
          </w:p>
        </w:tc>
        <w:tc>
          <w:tcPr>
            <w:tcW w:w="1401" w:type="dxa"/>
            <w:gridSpan w:val="5"/>
            <w:tcBorders>
              <w:top w:val="single" w:sz="8" w:space="0" w:color="FFFFFF"/>
              <w:left w:val="single" w:sz="8" w:space="0" w:color="FFFFFF"/>
              <w:bottom w:val="single" w:sz="8" w:space="0" w:color="FFFFFF"/>
              <w:right w:val="single" w:sz="8" w:space="0" w:color="FFFFFF"/>
            </w:tcBorders>
            <w:shd w:val="clear" w:color="auto" w:fill="D0D8E8"/>
            <w:tcMar>
              <w:top w:w="15" w:type="dxa"/>
              <w:left w:w="108" w:type="dxa"/>
              <w:bottom w:w="0" w:type="dxa"/>
              <w:right w:w="108" w:type="dxa"/>
            </w:tcMar>
            <w:vAlign w:val="center"/>
            <w:hideMark/>
          </w:tcPr>
          <w:p w14:paraId="3F32B936" w14:textId="77777777" w:rsidR="00A67AEC" w:rsidRPr="00EF64EA" w:rsidRDefault="00A67AEC" w:rsidP="00A67AEC">
            <w:pPr>
              <w:spacing w:after="0"/>
              <w:jc w:val="center"/>
              <w:rPr>
                <w:rFonts w:ascii="Times New Roman" w:eastAsia="Times New Roman" w:hAnsi="Times New Roman" w:cs="Times New Roman"/>
              </w:rPr>
            </w:pPr>
          </w:p>
        </w:tc>
        <w:tc>
          <w:tcPr>
            <w:tcW w:w="1356" w:type="dxa"/>
            <w:gridSpan w:val="5"/>
            <w:tcBorders>
              <w:top w:val="single" w:sz="8" w:space="0" w:color="FFFFFF"/>
              <w:left w:val="single" w:sz="8" w:space="0" w:color="FFFFFF"/>
              <w:bottom w:val="single" w:sz="8" w:space="0" w:color="FFFFFF"/>
              <w:right w:val="single" w:sz="8" w:space="0" w:color="FFFFFF"/>
            </w:tcBorders>
            <w:shd w:val="clear" w:color="auto" w:fill="D0D8E8"/>
            <w:tcMar>
              <w:top w:w="15" w:type="dxa"/>
              <w:left w:w="108" w:type="dxa"/>
              <w:bottom w:w="0" w:type="dxa"/>
              <w:right w:w="108" w:type="dxa"/>
            </w:tcMar>
            <w:vAlign w:val="center"/>
            <w:hideMark/>
          </w:tcPr>
          <w:p w14:paraId="17F81DC4" w14:textId="7546E403" w:rsidR="00A67AEC" w:rsidRPr="00EF64EA" w:rsidRDefault="00A67AEC" w:rsidP="00A67AEC">
            <w:pPr>
              <w:spacing w:after="0"/>
              <w:jc w:val="center"/>
              <w:rPr>
                <w:rFonts w:ascii="Times New Roman" w:eastAsia="Times New Roman" w:hAnsi="Times New Roman" w:cs="Times New Roman"/>
              </w:rPr>
            </w:pPr>
          </w:p>
        </w:tc>
      </w:tr>
      <w:tr w:rsidR="00A67AEC" w:rsidRPr="00EF64EA" w14:paraId="09A3306B" w14:textId="77777777" w:rsidTr="00A67AEC">
        <w:trPr>
          <w:trHeight w:val="386"/>
        </w:trPr>
        <w:tc>
          <w:tcPr>
            <w:tcW w:w="8915" w:type="dxa"/>
            <w:gridSpan w:val="16"/>
            <w:tcBorders>
              <w:top w:val="single" w:sz="8" w:space="0" w:color="FFFFFF"/>
              <w:left w:val="single" w:sz="8" w:space="0" w:color="FFFFFF"/>
              <w:bottom w:val="single" w:sz="24" w:space="0" w:color="FFFFFF"/>
              <w:right w:val="single" w:sz="8" w:space="0" w:color="FFFFFF"/>
            </w:tcBorders>
            <w:shd w:val="clear" w:color="auto" w:fill="4F81BD"/>
            <w:tcMar>
              <w:top w:w="72" w:type="dxa"/>
              <w:left w:w="144" w:type="dxa"/>
              <w:bottom w:w="72" w:type="dxa"/>
              <w:right w:w="144" w:type="dxa"/>
            </w:tcMar>
            <w:hideMark/>
          </w:tcPr>
          <w:p w14:paraId="5E72246B" w14:textId="77777777" w:rsidR="00A67AEC" w:rsidRPr="00EF64EA" w:rsidRDefault="00A67AEC" w:rsidP="00082B02">
            <w:pPr>
              <w:spacing w:after="0"/>
              <w:jc w:val="center"/>
              <w:rPr>
                <w:rFonts w:ascii="Times New Roman" w:eastAsia="Times New Roman" w:hAnsi="Times New Roman" w:cs="Times New Roman"/>
              </w:rPr>
            </w:pPr>
            <w:r w:rsidRPr="00EF64EA">
              <w:rPr>
                <w:rFonts w:ascii="Times New Roman" w:eastAsia="Times New Roman" w:hAnsi="Times New Roman" w:cs="Times New Roman"/>
              </w:rPr>
              <w:t>Посебни циљ 4.</w:t>
            </w:r>
          </w:p>
          <w:p w14:paraId="5BEC0C5D" w14:textId="77777777" w:rsidR="00A67AEC" w:rsidRPr="00EF64EA" w:rsidRDefault="00A67AEC" w:rsidP="00A67AEC">
            <w:pPr>
              <w:spacing w:after="0"/>
              <w:rPr>
                <w:rFonts w:ascii="Times New Roman" w:eastAsia="Times New Roman" w:hAnsi="Times New Roman" w:cs="Times New Roman"/>
              </w:rPr>
            </w:pPr>
            <w:r w:rsidRPr="00EF64EA">
              <w:rPr>
                <w:rFonts w:ascii="Times New Roman" w:eastAsia="Times New Roman" w:hAnsi="Times New Roman" w:cs="Times New Roman"/>
              </w:rPr>
              <w:t xml:space="preserve">Осигурање изврсности и доступности људских ресурса за науку и привреду и друштвене делатности </w:t>
            </w:r>
          </w:p>
        </w:tc>
      </w:tr>
      <w:tr w:rsidR="00EF64EA" w:rsidRPr="00EF64EA" w14:paraId="054CECA9" w14:textId="77777777" w:rsidTr="00E83B3C">
        <w:trPr>
          <w:trHeight w:val="401"/>
        </w:trPr>
        <w:tc>
          <w:tcPr>
            <w:tcW w:w="4686" w:type="dxa"/>
            <w:tcBorders>
              <w:top w:val="single" w:sz="24" w:space="0" w:color="FFFFFF"/>
              <w:left w:val="single" w:sz="8" w:space="0" w:color="FFFFFF"/>
              <w:bottom w:val="single" w:sz="8" w:space="0" w:color="FFFFFF"/>
              <w:right w:val="single" w:sz="8" w:space="0" w:color="FFFFFF"/>
            </w:tcBorders>
            <w:shd w:val="clear" w:color="auto" w:fill="D0D8E8"/>
            <w:tcMar>
              <w:top w:w="15" w:type="dxa"/>
              <w:left w:w="108" w:type="dxa"/>
              <w:bottom w:w="0" w:type="dxa"/>
              <w:right w:w="108" w:type="dxa"/>
            </w:tcMar>
            <w:vAlign w:val="center"/>
            <w:hideMark/>
          </w:tcPr>
          <w:p w14:paraId="54852A2C" w14:textId="77777777" w:rsidR="00A67AEC" w:rsidRPr="00EF64EA" w:rsidRDefault="00A67AEC" w:rsidP="00A67AEC">
            <w:pPr>
              <w:spacing w:after="0"/>
              <w:jc w:val="center"/>
              <w:rPr>
                <w:rFonts w:ascii="Times New Roman" w:eastAsia="Times New Roman" w:hAnsi="Times New Roman" w:cs="Times New Roman"/>
              </w:rPr>
            </w:pPr>
            <w:r w:rsidRPr="00EF64EA">
              <w:rPr>
                <w:rFonts w:ascii="Times New Roman" w:eastAsia="Times New Roman" w:hAnsi="Times New Roman" w:cs="Times New Roman"/>
              </w:rPr>
              <w:t>Мера</w:t>
            </w:r>
          </w:p>
        </w:tc>
        <w:tc>
          <w:tcPr>
            <w:tcW w:w="1451" w:type="dxa"/>
            <w:gridSpan w:val="5"/>
            <w:tcBorders>
              <w:top w:val="single" w:sz="24" w:space="0" w:color="FFFFFF"/>
              <w:left w:val="single" w:sz="8" w:space="0" w:color="FFFFFF"/>
              <w:bottom w:val="single" w:sz="8" w:space="0" w:color="FFFFFF"/>
              <w:right w:val="single" w:sz="8" w:space="0" w:color="FFFFFF"/>
            </w:tcBorders>
            <w:shd w:val="clear" w:color="auto" w:fill="D0D8E8"/>
            <w:tcMar>
              <w:top w:w="15" w:type="dxa"/>
              <w:left w:w="108" w:type="dxa"/>
              <w:bottom w:w="0" w:type="dxa"/>
              <w:right w:w="108" w:type="dxa"/>
            </w:tcMar>
            <w:vAlign w:val="center"/>
            <w:hideMark/>
          </w:tcPr>
          <w:p w14:paraId="13AFC7C2" w14:textId="77777777" w:rsidR="00A67AEC" w:rsidRPr="00EF64EA" w:rsidRDefault="00A67AEC" w:rsidP="00A67AEC">
            <w:pPr>
              <w:spacing w:after="0"/>
              <w:jc w:val="center"/>
              <w:rPr>
                <w:rFonts w:ascii="Times New Roman" w:eastAsia="Times New Roman" w:hAnsi="Times New Roman" w:cs="Times New Roman"/>
              </w:rPr>
            </w:pPr>
            <w:r w:rsidRPr="00EF64EA">
              <w:rPr>
                <w:rFonts w:ascii="Times New Roman" w:eastAsia="Times New Roman" w:hAnsi="Times New Roman" w:cs="Times New Roman"/>
              </w:rPr>
              <w:t>Остварена</w:t>
            </w:r>
          </w:p>
        </w:tc>
        <w:tc>
          <w:tcPr>
            <w:tcW w:w="1415" w:type="dxa"/>
            <w:gridSpan w:val="5"/>
            <w:tcBorders>
              <w:top w:val="single" w:sz="24" w:space="0" w:color="FFFFFF"/>
              <w:left w:val="single" w:sz="8" w:space="0" w:color="FFFFFF"/>
              <w:bottom w:val="single" w:sz="8" w:space="0" w:color="FFFFFF"/>
              <w:right w:val="single" w:sz="8" w:space="0" w:color="FFFFFF"/>
            </w:tcBorders>
            <w:shd w:val="clear" w:color="auto" w:fill="D0D8E8"/>
            <w:tcMar>
              <w:top w:w="15" w:type="dxa"/>
              <w:left w:w="108" w:type="dxa"/>
              <w:bottom w:w="0" w:type="dxa"/>
              <w:right w:w="108" w:type="dxa"/>
            </w:tcMar>
            <w:vAlign w:val="center"/>
            <w:hideMark/>
          </w:tcPr>
          <w:p w14:paraId="598F14EC" w14:textId="77777777" w:rsidR="00A67AEC" w:rsidRPr="00EF64EA" w:rsidRDefault="00A67AEC" w:rsidP="00A67AEC">
            <w:pPr>
              <w:spacing w:after="0"/>
              <w:jc w:val="center"/>
              <w:rPr>
                <w:rFonts w:ascii="Times New Roman" w:eastAsia="Times New Roman" w:hAnsi="Times New Roman" w:cs="Times New Roman"/>
              </w:rPr>
            </w:pPr>
            <w:r w:rsidRPr="00EF64EA">
              <w:rPr>
                <w:rFonts w:ascii="Times New Roman" w:eastAsia="Times New Roman" w:hAnsi="Times New Roman" w:cs="Times New Roman"/>
              </w:rPr>
              <w:t>Делимично остварена</w:t>
            </w:r>
          </w:p>
        </w:tc>
        <w:tc>
          <w:tcPr>
            <w:tcW w:w="1363" w:type="dxa"/>
            <w:gridSpan w:val="5"/>
            <w:tcBorders>
              <w:top w:val="single" w:sz="24" w:space="0" w:color="FFFFFF"/>
              <w:left w:val="single" w:sz="8" w:space="0" w:color="FFFFFF"/>
              <w:bottom w:val="single" w:sz="8" w:space="0" w:color="FFFFFF"/>
              <w:right w:val="single" w:sz="8" w:space="0" w:color="FFFFFF"/>
            </w:tcBorders>
            <w:shd w:val="clear" w:color="auto" w:fill="D0D8E8"/>
            <w:tcMar>
              <w:top w:w="15" w:type="dxa"/>
              <w:left w:w="108" w:type="dxa"/>
              <w:bottom w:w="0" w:type="dxa"/>
              <w:right w:w="108" w:type="dxa"/>
            </w:tcMar>
            <w:vAlign w:val="center"/>
            <w:hideMark/>
          </w:tcPr>
          <w:p w14:paraId="61228B75" w14:textId="77777777" w:rsidR="00A67AEC" w:rsidRPr="00EF64EA" w:rsidRDefault="00A67AEC" w:rsidP="00A67AEC">
            <w:pPr>
              <w:spacing w:after="0"/>
              <w:jc w:val="center"/>
              <w:rPr>
                <w:rFonts w:ascii="Times New Roman" w:eastAsia="Times New Roman" w:hAnsi="Times New Roman" w:cs="Times New Roman"/>
              </w:rPr>
            </w:pPr>
            <w:r w:rsidRPr="00EF64EA">
              <w:rPr>
                <w:rFonts w:ascii="Times New Roman" w:eastAsia="Times New Roman" w:hAnsi="Times New Roman" w:cs="Times New Roman"/>
              </w:rPr>
              <w:t>Није остварена</w:t>
            </w:r>
          </w:p>
        </w:tc>
      </w:tr>
      <w:tr w:rsidR="00EF64EA" w:rsidRPr="00EF64EA" w14:paraId="7126AA58" w14:textId="77777777" w:rsidTr="00E83B3C">
        <w:trPr>
          <w:trHeight w:val="401"/>
        </w:trPr>
        <w:tc>
          <w:tcPr>
            <w:tcW w:w="4686" w:type="dxa"/>
            <w:tcBorders>
              <w:top w:val="single" w:sz="8" w:space="0" w:color="FFFFFF"/>
              <w:left w:val="single" w:sz="8" w:space="0" w:color="FFFFFF"/>
              <w:bottom w:val="single" w:sz="8" w:space="0" w:color="FFFFFF"/>
              <w:right w:val="single" w:sz="8" w:space="0" w:color="FFFFFF"/>
            </w:tcBorders>
            <w:shd w:val="clear" w:color="auto" w:fill="E9EDF4"/>
            <w:tcMar>
              <w:top w:w="15" w:type="dxa"/>
              <w:left w:w="108" w:type="dxa"/>
              <w:bottom w:w="0" w:type="dxa"/>
              <w:right w:w="108" w:type="dxa"/>
            </w:tcMar>
            <w:vAlign w:val="center"/>
            <w:hideMark/>
          </w:tcPr>
          <w:p w14:paraId="731FCB1C" w14:textId="77777777" w:rsidR="00A67AEC" w:rsidRPr="00EF64EA" w:rsidRDefault="00A67AEC" w:rsidP="00A67AEC">
            <w:pPr>
              <w:spacing w:after="0"/>
              <w:jc w:val="left"/>
              <w:rPr>
                <w:rFonts w:ascii="Times New Roman" w:eastAsia="Times New Roman" w:hAnsi="Times New Roman" w:cs="Times New Roman"/>
              </w:rPr>
            </w:pPr>
            <w:r w:rsidRPr="00EF64EA">
              <w:rPr>
                <w:rFonts w:ascii="Times New Roman" w:eastAsia="Times New Roman" w:hAnsi="Times New Roman" w:cs="Times New Roman"/>
              </w:rPr>
              <w:t>1) Унапређивање законског оквира за развој људских ресурса</w:t>
            </w:r>
          </w:p>
        </w:tc>
        <w:tc>
          <w:tcPr>
            <w:tcW w:w="1451" w:type="dxa"/>
            <w:gridSpan w:val="5"/>
            <w:tcBorders>
              <w:top w:val="single" w:sz="8" w:space="0" w:color="FFFFFF"/>
              <w:left w:val="single" w:sz="8" w:space="0" w:color="FFFFFF"/>
              <w:bottom w:val="single" w:sz="8" w:space="0" w:color="FFFFFF"/>
              <w:right w:val="single" w:sz="8" w:space="0" w:color="FFFFFF"/>
            </w:tcBorders>
            <w:shd w:val="clear" w:color="auto" w:fill="E9EDF4"/>
            <w:tcMar>
              <w:top w:w="15" w:type="dxa"/>
              <w:left w:w="108" w:type="dxa"/>
              <w:bottom w:w="0" w:type="dxa"/>
              <w:right w:w="108" w:type="dxa"/>
            </w:tcMar>
            <w:vAlign w:val="center"/>
            <w:hideMark/>
          </w:tcPr>
          <w:p w14:paraId="25BFE876" w14:textId="77777777" w:rsidR="00A67AEC" w:rsidRPr="00EF64EA" w:rsidRDefault="00A67AEC" w:rsidP="00A67AEC">
            <w:pPr>
              <w:spacing w:after="0"/>
              <w:jc w:val="center"/>
              <w:rPr>
                <w:rFonts w:ascii="Times New Roman" w:eastAsia="Times New Roman" w:hAnsi="Times New Roman" w:cs="Times New Roman"/>
              </w:rPr>
            </w:pPr>
            <w:r w:rsidRPr="00EF64EA">
              <w:rPr>
                <w:rFonts w:ascii="Times New Roman" w:eastAsia="Times New Roman" w:hAnsi="Times New Roman" w:cs="Times New Roman"/>
              </w:rPr>
              <w:t>x</w:t>
            </w:r>
          </w:p>
        </w:tc>
        <w:tc>
          <w:tcPr>
            <w:tcW w:w="1415" w:type="dxa"/>
            <w:gridSpan w:val="5"/>
            <w:tcBorders>
              <w:top w:val="single" w:sz="8" w:space="0" w:color="FFFFFF"/>
              <w:left w:val="single" w:sz="8" w:space="0" w:color="FFFFFF"/>
              <w:bottom w:val="single" w:sz="8" w:space="0" w:color="FFFFFF"/>
              <w:right w:val="single" w:sz="8" w:space="0" w:color="FFFFFF"/>
            </w:tcBorders>
            <w:shd w:val="clear" w:color="auto" w:fill="E9EDF4"/>
            <w:tcMar>
              <w:top w:w="15" w:type="dxa"/>
              <w:left w:w="108" w:type="dxa"/>
              <w:bottom w:w="0" w:type="dxa"/>
              <w:right w:w="108" w:type="dxa"/>
            </w:tcMar>
            <w:vAlign w:val="center"/>
            <w:hideMark/>
          </w:tcPr>
          <w:p w14:paraId="4E45B0F0" w14:textId="77777777" w:rsidR="00A67AEC" w:rsidRPr="00EF64EA" w:rsidRDefault="00A67AEC" w:rsidP="00A67AEC">
            <w:pPr>
              <w:spacing w:after="0"/>
              <w:jc w:val="center"/>
              <w:rPr>
                <w:rFonts w:ascii="Times New Roman" w:eastAsia="Times New Roman" w:hAnsi="Times New Roman" w:cs="Times New Roman"/>
              </w:rPr>
            </w:pPr>
          </w:p>
        </w:tc>
        <w:tc>
          <w:tcPr>
            <w:tcW w:w="1363" w:type="dxa"/>
            <w:gridSpan w:val="5"/>
            <w:tcBorders>
              <w:top w:val="single" w:sz="8" w:space="0" w:color="FFFFFF"/>
              <w:left w:val="single" w:sz="8" w:space="0" w:color="FFFFFF"/>
              <w:bottom w:val="single" w:sz="8" w:space="0" w:color="FFFFFF"/>
              <w:right w:val="single" w:sz="8" w:space="0" w:color="FFFFFF"/>
            </w:tcBorders>
            <w:shd w:val="clear" w:color="auto" w:fill="E9EDF4"/>
            <w:tcMar>
              <w:top w:w="15" w:type="dxa"/>
              <w:left w:w="108" w:type="dxa"/>
              <w:bottom w:w="0" w:type="dxa"/>
              <w:right w:w="108" w:type="dxa"/>
            </w:tcMar>
            <w:vAlign w:val="center"/>
            <w:hideMark/>
          </w:tcPr>
          <w:p w14:paraId="62A1B842" w14:textId="77777777" w:rsidR="00A67AEC" w:rsidRPr="00EF64EA" w:rsidRDefault="00A67AEC" w:rsidP="00A67AEC">
            <w:pPr>
              <w:spacing w:after="0"/>
              <w:jc w:val="center"/>
              <w:rPr>
                <w:rFonts w:ascii="Times New Roman" w:eastAsia="Times New Roman" w:hAnsi="Times New Roman" w:cs="Times New Roman"/>
              </w:rPr>
            </w:pPr>
          </w:p>
        </w:tc>
      </w:tr>
      <w:tr w:rsidR="00EF64EA" w:rsidRPr="00EF64EA" w14:paraId="44E229E6" w14:textId="77777777" w:rsidTr="00E83B3C">
        <w:trPr>
          <w:trHeight w:val="401"/>
        </w:trPr>
        <w:tc>
          <w:tcPr>
            <w:tcW w:w="4686" w:type="dxa"/>
            <w:tcBorders>
              <w:top w:val="single" w:sz="8" w:space="0" w:color="FFFFFF"/>
              <w:left w:val="single" w:sz="8" w:space="0" w:color="FFFFFF"/>
              <w:bottom w:val="single" w:sz="8" w:space="0" w:color="FFFFFF"/>
              <w:right w:val="single" w:sz="8" w:space="0" w:color="FFFFFF"/>
            </w:tcBorders>
            <w:shd w:val="clear" w:color="auto" w:fill="D0D8E8"/>
            <w:tcMar>
              <w:top w:w="15" w:type="dxa"/>
              <w:left w:w="108" w:type="dxa"/>
              <w:bottom w:w="0" w:type="dxa"/>
              <w:right w:w="108" w:type="dxa"/>
            </w:tcMar>
            <w:vAlign w:val="center"/>
            <w:hideMark/>
          </w:tcPr>
          <w:p w14:paraId="7361E129" w14:textId="77777777" w:rsidR="00A67AEC" w:rsidRPr="00EF64EA" w:rsidRDefault="00A67AEC" w:rsidP="00A67AEC">
            <w:pPr>
              <w:spacing w:after="0"/>
              <w:jc w:val="left"/>
              <w:rPr>
                <w:rFonts w:ascii="Times New Roman" w:eastAsia="Times New Roman" w:hAnsi="Times New Roman" w:cs="Times New Roman"/>
              </w:rPr>
            </w:pPr>
            <w:r w:rsidRPr="00EF64EA">
              <w:rPr>
                <w:rFonts w:ascii="Times New Roman" w:eastAsia="Times New Roman" w:hAnsi="Times New Roman" w:cs="Times New Roman"/>
              </w:rPr>
              <w:t>2) Унапређивање програма докторских академских студија</w:t>
            </w:r>
          </w:p>
        </w:tc>
        <w:tc>
          <w:tcPr>
            <w:tcW w:w="1451" w:type="dxa"/>
            <w:gridSpan w:val="5"/>
            <w:tcBorders>
              <w:top w:val="single" w:sz="8" w:space="0" w:color="FFFFFF"/>
              <w:left w:val="single" w:sz="8" w:space="0" w:color="FFFFFF"/>
              <w:bottom w:val="single" w:sz="8" w:space="0" w:color="FFFFFF"/>
              <w:right w:val="single" w:sz="8" w:space="0" w:color="FFFFFF"/>
            </w:tcBorders>
            <w:shd w:val="clear" w:color="auto" w:fill="D0D8E8"/>
            <w:tcMar>
              <w:top w:w="15" w:type="dxa"/>
              <w:left w:w="108" w:type="dxa"/>
              <w:bottom w:w="0" w:type="dxa"/>
              <w:right w:w="108" w:type="dxa"/>
            </w:tcMar>
            <w:vAlign w:val="center"/>
            <w:hideMark/>
          </w:tcPr>
          <w:p w14:paraId="0D07D104" w14:textId="77777777" w:rsidR="00A67AEC" w:rsidRPr="00EF64EA" w:rsidRDefault="00A67AEC" w:rsidP="00A67AEC">
            <w:pPr>
              <w:spacing w:after="0"/>
              <w:jc w:val="center"/>
              <w:rPr>
                <w:rFonts w:ascii="Times New Roman" w:eastAsia="Times New Roman" w:hAnsi="Times New Roman" w:cs="Times New Roman"/>
              </w:rPr>
            </w:pPr>
          </w:p>
        </w:tc>
        <w:tc>
          <w:tcPr>
            <w:tcW w:w="1415" w:type="dxa"/>
            <w:gridSpan w:val="5"/>
            <w:tcBorders>
              <w:top w:val="single" w:sz="8" w:space="0" w:color="FFFFFF"/>
              <w:left w:val="single" w:sz="8" w:space="0" w:color="FFFFFF"/>
              <w:bottom w:val="single" w:sz="8" w:space="0" w:color="FFFFFF"/>
              <w:right w:val="single" w:sz="8" w:space="0" w:color="FFFFFF"/>
            </w:tcBorders>
            <w:shd w:val="clear" w:color="auto" w:fill="D0D8E8"/>
            <w:tcMar>
              <w:top w:w="15" w:type="dxa"/>
              <w:left w:w="108" w:type="dxa"/>
              <w:bottom w:w="0" w:type="dxa"/>
              <w:right w:w="108" w:type="dxa"/>
            </w:tcMar>
            <w:vAlign w:val="center"/>
            <w:hideMark/>
          </w:tcPr>
          <w:p w14:paraId="7FEA4850" w14:textId="77777777" w:rsidR="00A67AEC" w:rsidRPr="00EF64EA" w:rsidRDefault="00A67AEC" w:rsidP="00A67AEC">
            <w:pPr>
              <w:spacing w:after="0"/>
              <w:jc w:val="center"/>
              <w:rPr>
                <w:rFonts w:ascii="Times New Roman" w:eastAsia="Times New Roman" w:hAnsi="Times New Roman" w:cs="Times New Roman"/>
              </w:rPr>
            </w:pPr>
          </w:p>
        </w:tc>
        <w:tc>
          <w:tcPr>
            <w:tcW w:w="1363" w:type="dxa"/>
            <w:gridSpan w:val="5"/>
            <w:tcBorders>
              <w:top w:val="single" w:sz="8" w:space="0" w:color="FFFFFF"/>
              <w:left w:val="single" w:sz="8" w:space="0" w:color="FFFFFF"/>
              <w:bottom w:val="single" w:sz="8" w:space="0" w:color="FFFFFF"/>
              <w:right w:val="single" w:sz="8" w:space="0" w:color="FFFFFF"/>
            </w:tcBorders>
            <w:shd w:val="clear" w:color="auto" w:fill="D0D8E8"/>
            <w:tcMar>
              <w:top w:w="15" w:type="dxa"/>
              <w:left w:w="108" w:type="dxa"/>
              <w:bottom w:w="0" w:type="dxa"/>
              <w:right w:w="108" w:type="dxa"/>
            </w:tcMar>
            <w:vAlign w:val="center"/>
            <w:hideMark/>
          </w:tcPr>
          <w:p w14:paraId="59E5184D" w14:textId="77777777" w:rsidR="00A67AEC" w:rsidRPr="00EF64EA" w:rsidRDefault="00A67AEC" w:rsidP="00A67AEC">
            <w:pPr>
              <w:spacing w:after="0"/>
              <w:jc w:val="center"/>
              <w:rPr>
                <w:rFonts w:ascii="Times New Roman" w:eastAsia="Times New Roman" w:hAnsi="Times New Roman" w:cs="Times New Roman"/>
              </w:rPr>
            </w:pPr>
            <w:r w:rsidRPr="00EF64EA">
              <w:rPr>
                <w:rFonts w:ascii="Times New Roman" w:eastAsia="Times New Roman" w:hAnsi="Times New Roman" w:cs="Times New Roman"/>
              </w:rPr>
              <w:t>x</w:t>
            </w:r>
          </w:p>
        </w:tc>
      </w:tr>
      <w:tr w:rsidR="00EF64EA" w:rsidRPr="00EF64EA" w14:paraId="1195970E" w14:textId="77777777" w:rsidTr="00E83B3C">
        <w:trPr>
          <w:trHeight w:val="401"/>
        </w:trPr>
        <w:tc>
          <w:tcPr>
            <w:tcW w:w="4686" w:type="dxa"/>
            <w:tcBorders>
              <w:top w:val="single" w:sz="8" w:space="0" w:color="FFFFFF"/>
              <w:left w:val="single" w:sz="8" w:space="0" w:color="FFFFFF"/>
              <w:bottom w:val="single" w:sz="8" w:space="0" w:color="FFFFFF"/>
              <w:right w:val="single" w:sz="8" w:space="0" w:color="FFFFFF"/>
            </w:tcBorders>
            <w:shd w:val="clear" w:color="auto" w:fill="E9EDF4"/>
            <w:tcMar>
              <w:top w:w="15" w:type="dxa"/>
              <w:left w:w="108" w:type="dxa"/>
              <w:bottom w:w="0" w:type="dxa"/>
              <w:right w:w="108" w:type="dxa"/>
            </w:tcMar>
            <w:vAlign w:val="center"/>
            <w:hideMark/>
          </w:tcPr>
          <w:p w14:paraId="336E33EC" w14:textId="77777777" w:rsidR="00A67AEC" w:rsidRPr="00EF64EA" w:rsidRDefault="00A67AEC" w:rsidP="00A67AEC">
            <w:pPr>
              <w:spacing w:after="0"/>
              <w:jc w:val="left"/>
              <w:rPr>
                <w:rFonts w:ascii="Times New Roman" w:eastAsia="Times New Roman" w:hAnsi="Times New Roman" w:cs="Times New Roman"/>
              </w:rPr>
            </w:pPr>
            <w:r w:rsidRPr="00EF64EA">
              <w:rPr>
                <w:rFonts w:ascii="Times New Roman" w:eastAsia="Times New Roman" w:hAnsi="Times New Roman" w:cs="Times New Roman"/>
              </w:rPr>
              <w:t>3) Укључивање младих истраживача на пројекте</w:t>
            </w:r>
          </w:p>
        </w:tc>
        <w:tc>
          <w:tcPr>
            <w:tcW w:w="1451" w:type="dxa"/>
            <w:gridSpan w:val="5"/>
            <w:tcBorders>
              <w:top w:val="single" w:sz="8" w:space="0" w:color="FFFFFF"/>
              <w:left w:val="single" w:sz="8" w:space="0" w:color="FFFFFF"/>
              <w:bottom w:val="single" w:sz="8" w:space="0" w:color="FFFFFF"/>
              <w:right w:val="single" w:sz="8" w:space="0" w:color="FFFFFF"/>
            </w:tcBorders>
            <w:shd w:val="clear" w:color="auto" w:fill="E9EDF4"/>
            <w:tcMar>
              <w:top w:w="15" w:type="dxa"/>
              <w:left w:w="108" w:type="dxa"/>
              <w:bottom w:w="0" w:type="dxa"/>
              <w:right w:w="108" w:type="dxa"/>
            </w:tcMar>
            <w:vAlign w:val="center"/>
            <w:hideMark/>
          </w:tcPr>
          <w:p w14:paraId="25CAB6A2" w14:textId="77777777" w:rsidR="00A67AEC" w:rsidRPr="00EF64EA" w:rsidRDefault="00A67AEC" w:rsidP="00A67AEC">
            <w:pPr>
              <w:spacing w:after="0"/>
              <w:jc w:val="center"/>
              <w:rPr>
                <w:rFonts w:ascii="Times New Roman" w:eastAsia="Times New Roman" w:hAnsi="Times New Roman" w:cs="Times New Roman"/>
              </w:rPr>
            </w:pPr>
            <w:r w:rsidRPr="00EF64EA">
              <w:rPr>
                <w:rFonts w:ascii="Times New Roman" w:eastAsia="Times New Roman" w:hAnsi="Times New Roman" w:cs="Times New Roman"/>
              </w:rPr>
              <w:t>Х</w:t>
            </w:r>
          </w:p>
        </w:tc>
        <w:tc>
          <w:tcPr>
            <w:tcW w:w="1415" w:type="dxa"/>
            <w:gridSpan w:val="5"/>
            <w:tcBorders>
              <w:top w:val="single" w:sz="8" w:space="0" w:color="FFFFFF"/>
              <w:left w:val="single" w:sz="8" w:space="0" w:color="FFFFFF"/>
              <w:bottom w:val="single" w:sz="8" w:space="0" w:color="FFFFFF"/>
              <w:right w:val="single" w:sz="8" w:space="0" w:color="FFFFFF"/>
            </w:tcBorders>
            <w:shd w:val="clear" w:color="auto" w:fill="E9EDF4"/>
            <w:tcMar>
              <w:top w:w="15" w:type="dxa"/>
              <w:left w:w="108" w:type="dxa"/>
              <w:bottom w:w="0" w:type="dxa"/>
              <w:right w:w="108" w:type="dxa"/>
            </w:tcMar>
            <w:vAlign w:val="center"/>
            <w:hideMark/>
          </w:tcPr>
          <w:p w14:paraId="6CCD2CC8" w14:textId="77777777" w:rsidR="00A67AEC" w:rsidRPr="00EF64EA" w:rsidRDefault="00A67AEC" w:rsidP="00A67AEC">
            <w:pPr>
              <w:spacing w:after="0"/>
              <w:jc w:val="center"/>
              <w:rPr>
                <w:rFonts w:ascii="Times New Roman" w:eastAsia="Times New Roman" w:hAnsi="Times New Roman" w:cs="Times New Roman"/>
              </w:rPr>
            </w:pPr>
          </w:p>
        </w:tc>
        <w:tc>
          <w:tcPr>
            <w:tcW w:w="1363" w:type="dxa"/>
            <w:gridSpan w:val="5"/>
            <w:tcBorders>
              <w:top w:val="single" w:sz="8" w:space="0" w:color="FFFFFF"/>
              <w:left w:val="single" w:sz="8" w:space="0" w:color="FFFFFF"/>
              <w:bottom w:val="single" w:sz="8" w:space="0" w:color="FFFFFF"/>
              <w:right w:val="single" w:sz="8" w:space="0" w:color="FFFFFF"/>
            </w:tcBorders>
            <w:shd w:val="clear" w:color="auto" w:fill="E9EDF4"/>
            <w:tcMar>
              <w:top w:w="15" w:type="dxa"/>
              <w:left w:w="108" w:type="dxa"/>
              <w:bottom w:w="0" w:type="dxa"/>
              <w:right w:w="108" w:type="dxa"/>
            </w:tcMar>
            <w:vAlign w:val="center"/>
            <w:hideMark/>
          </w:tcPr>
          <w:p w14:paraId="163BDCE2" w14:textId="77777777" w:rsidR="00A67AEC" w:rsidRPr="00EF64EA" w:rsidRDefault="00A67AEC" w:rsidP="00A67AEC">
            <w:pPr>
              <w:spacing w:after="0"/>
              <w:jc w:val="center"/>
              <w:rPr>
                <w:rFonts w:ascii="Times New Roman" w:eastAsia="Times New Roman" w:hAnsi="Times New Roman" w:cs="Times New Roman"/>
              </w:rPr>
            </w:pPr>
          </w:p>
        </w:tc>
      </w:tr>
      <w:tr w:rsidR="00EF64EA" w:rsidRPr="00EF64EA" w14:paraId="0362C337" w14:textId="77777777" w:rsidTr="00E83B3C">
        <w:trPr>
          <w:trHeight w:val="401"/>
        </w:trPr>
        <w:tc>
          <w:tcPr>
            <w:tcW w:w="4686" w:type="dxa"/>
            <w:tcBorders>
              <w:top w:val="single" w:sz="8" w:space="0" w:color="FFFFFF"/>
              <w:left w:val="single" w:sz="8" w:space="0" w:color="FFFFFF"/>
              <w:bottom w:val="single" w:sz="8" w:space="0" w:color="FFFFFF"/>
              <w:right w:val="single" w:sz="8" w:space="0" w:color="FFFFFF"/>
            </w:tcBorders>
            <w:shd w:val="clear" w:color="auto" w:fill="D0D8E8"/>
            <w:tcMar>
              <w:top w:w="15" w:type="dxa"/>
              <w:left w:w="108" w:type="dxa"/>
              <w:bottom w:w="0" w:type="dxa"/>
              <w:right w:w="108" w:type="dxa"/>
            </w:tcMar>
            <w:vAlign w:val="center"/>
            <w:hideMark/>
          </w:tcPr>
          <w:p w14:paraId="32D0BC78" w14:textId="77777777" w:rsidR="00A67AEC" w:rsidRPr="00EF64EA" w:rsidRDefault="00A67AEC" w:rsidP="00A67AEC">
            <w:pPr>
              <w:spacing w:after="0"/>
              <w:jc w:val="left"/>
              <w:rPr>
                <w:rFonts w:ascii="Times New Roman" w:eastAsia="Times New Roman" w:hAnsi="Times New Roman" w:cs="Times New Roman"/>
              </w:rPr>
            </w:pPr>
            <w:r w:rsidRPr="00EF64EA">
              <w:rPr>
                <w:rFonts w:ascii="Times New Roman" w:eastAsia="Times New Roman" w:hAnsi="Times New Roman" w:cs="Times New Roman"/>
              </w:rPr>
              <w:t>4) Јачање сарадње са дијаспором</w:t>
            </w:r>
          </w:p>
        </w:tc>
        <w:tc>
          <w:tcPr>
            <w:tcW w:w="1451" w:type="dxa"/>
            <w:gridSpan w:val="5"/>
            <w:tcBorders>
              <w:top w:val="single" w:sz="8" w:space="0" w:color="FFFFFF"/>
              <w:left w:val="single" w:sz="8" w:space="0" w:color="FFFFFF"/>
              <w:bottom w:val="single" w:sz="8" w:space="0" w:color="FFFFFF"/>
              <w:right w:val="single" w:sz="8" w:space="0" w:color="FFFFFF"/>
            </w:tcBorders>
            <w:shd w:val="clear" w:color="auto" w:fill="D0D8E8"/>
            <w:tcMar>
              <w:top w:w="15" w:type="dxa"/>
              <w:left w:w="108" w:type="dxa"/>
              <w:bottom w:w="0" w:type="dxa"/>
              <w:right w:w="108" w:type="dxa"/>
            </w:tcMar>
            <w:vAlign w:val="center"/>
            <w:hideMark/>
          </w:tcPr>
          <w:p w14:paraId="0CDB0CE8" w14:textId="77777777" w:rsidR="00A67AEC" w:rsidRPr="00EF64EA" w:rsidRDefault="00A67AEC" w:rsidP="00A67AEC">
            <w:pPr>
              <w:spacing w:after="0"/>
              <w:jc w:val="center"/>
              <w:rPr>
                <w:rFonts w:ascii="Times New Roman" w:eastAsia="Times New Roman" w:hAnsi="Times New Roman" w:cs="Times New Roman"/>
              </w:rPr>
            </w:pPr>
          </w:p>
        </w:tc>
        <w:tc>
          <w:tcPr>
            <w:tcW w:w="1415" w:type="dxa"/>
            <w:gridSpan w:val="5"/>
            <w:tcBorders>
              <w:top w:val="single" w:sz="8" w:space="0" w:color="FFFFFF"/>
              <w:left w:val="single" w:sz="8" w:space="0" w:color="FFFFFF"/>
              <w:bottom w:val="single" w:sz="8" w:space="0" w:color="FFFFFF"/>
              <w:right w:val="single" w:sz="8" w:space="0" w:color="FFFFFF"/>
            </w:tcBorders>
            <w:shd w:val="clear" w:color="auto" w:fill="D0D8E8"/>
            <w:tcMar>
              <w:top w:w="15" w:type="dxa"/>
              <w:left w:w="108" w:type="dxa"/>
              <w:bottom w:w="0" w:type="dxa"/>
              <w:right w:w="108" w:type="dxa"/>
            </w:tcMar>
            <w:vAlign w:val="center"/>
            <w:hideMark/>
          </w:tcPr>
          <w:p w14:paraId="4A8AD46E" w14:textId="77777777" w:rsidR="00A67AEC" w:rsidRPr="00EF64EA" w:rsidRDefault="00A67AEC" w:rsidP="00A67AEC">
            <w:pPr>
              <w:spacing w:after="0"/>
              <w:jc w:val="center"/>
              <w:rPr>
                <w:rFonts w:ascii="Times New Roman" w:eastAsia="Times New Roman" w:hAnsi="Times New Roman" w:cs="Times New Roman"/>
              </w:rPr>
            </w:pPr>
            <w:r w:rsidRPr="00EF64EA">
              <w:rPr>
                <w:rFonts w:ascii="Times New Roman" w:eastAsia="Times New Roman" w:hAnsi="Times New Roman" w:cs="Times New Roman"/>
              </w:rPr>
              <w:t>x</w:t>
            </w:r>
          </w:p>
        </w:tc>
        <w:tc>
          <w:tcPr>
            <w:tcW w:w="1363" w:type="dxa"/>
            <w:gridSpan w:val="5"/>
            <w:tcBorders>
              <w:top w:val="single" w:sz="8" w:space="0" w:color="FFFFFF"/>
              <w:left w:val="single" w:sz="8" w:space="0" w:color="FFFFFF"/>
              <w:bottom w:val="single" w:sz="8" w:space="0" w:color="FFFFFF"/>
              <w:right w:val="single" w:sz="8" w:space="0" w:color="FFFFFF"/>
            </w:tcBorders>
            <w:shd w:val="clear" w:color="auto" w:fill="D0D8E8"/>
            <w:tcMar>
              <w:top w:w="15" w:type="dxa"/>
              <w:left w:w="108" w:type="dxa"/>
              <w:bottom w:w="0" w:type="dxa"/>
              <w:right w:w="108" w:type="dxa"/>
            </w:tcMar>
            <w:vAlign w:val="center"/>
            <w:hideMark/>
          </w:tcPr>
          <w:p w14:paraId="4B0469FC" w14:textId="77777777" w:rsidR="00A67AEC" w:rsidRPr="00EF64EA" w:rsidRDefault="00A67AEC" w:rsidP="00A67AEC">
            <w:pPr>
              <w:spacing w:after="0"/>
              <w:jc w:val="center"/>
              <w:rPr>
                <w:rFonts w:ascii="Times New Roman" w:eastAsia="Times New Roman" w:hAnsi="Times New Roman" w:cs="Times New Roman"/>
              </w:rPr>
            </w:pPr>
          </w:p>
        </w:tc>
      </w:tr>
      <w:tr w:rsidR="00EF64EA" w:rsidRPr="00EF64EA" w14:paraId="65397EA0" w14:textId="77777777" w:rsidTr="00E83B3C">
        <w:trPr>
          <w:trHeight w:val="401"/>
        </w:trPr>
        <w:tc>
          <w:tcPr>
            <w:tcW w:w="4686" w:type="dxa"/>
            <w:tcBorders>
              <w:top w:val="single" w:sz="8" w:space="0" w:color="FFFFFF"/>
              <w:left w:val="single" w:sz="8" w:space="0" w:color="FFFFFF"/>
              <w:bottom w:val="single" w:sz="8" w:space="0" w:color="FFFFFF"/>
              <w:right w:val="single" w:sz="8" w:space="0" w:color="FFFFFF"/>
            </w:tcBorders>
            <w:shd w:val="clear" w:color="auto" w:fill="E9EDF4"/>
            <w:tcMar>
              <w:top w:w="15" w:type="dxa"/>
              <w:left w:w="108" w:type="dxa"/>
              <w:bottom w:w="0" w:type="dxa"/>
              <w:right w:w="108" w:type="dxa"/>
            </w:tcMar>
            <w:vAlign w:val="center"/>
            <w:hideMark/>
          </w:tcPr>
          <w:p w14:paraId="7EE7C036" w14:textId="77777777" w:rsidR="00A67AEC" w:rsidRPr="00EF64EA" w:rsidRDefault="00A67AEC" w:rsidP="00A67AEC">
            <w:pPr>
              <w:spacing w:after="0"/>
              <w:jc w:val="left"/>
              <w:rPr>
                <w:rFonts w:ascii="Times New Roman" w:eastAsia="Times New Roman" w:hAnsi="Times New Roman" w:cs="Times New Roman"/>
              </w:rPr>
            </w:pPr>
            <w:r w:rsidRPr="00EF64EA">
              <w:rPr>
                <w:rFonts w:ascii="Times New Roman" w:eastAsia="Times New Roman" w:hAnsi="Times New Roman" w:cs="Times New Roman"/>
              </w:rPr>
              <w:t>5) Унапређивање мобилности истраживача</w:t>
            </w:r>
          </w:p>
        </w:tc>
        <w:tc>
          <w:tcPr>
            <w:tcW w:w="1451" w:type="dxa"/>
            <w:gridSpan w:val="5"/>
            <w:tcBorders>
              <w:top w:val="single" w:sz="8" w:space="0" w:color="FFFFFF"/>
              <w:left w:val="single" w:sz="8" w:space="0" w:color="FFFFFF"/>
              <w:bottom w:val="single" w:sz="8" w:space="0" w:color="FFFFFF"/>
              <w:right w:val="single" w:sz="8" w:space="0" w:color="FFFFFF"/>
            </w:tcBorders>
            <w:shd w:val="clear" w:color="auto" w:fill="E9EDF4"/>
            <w:tcMar>
              <w:top w:w="15" w:type="dxa"/>
              <w:left w:w="108" w:type="dxa"/>
              <w:bottom w:w="0" w:type="dxa"/>
              <w:right w:w="108" w:type="dxa"/>
            </w:tcMar>
            <w:vAlign w:val="center"/>
            <w:hideMark/>
          </w:tcPr>
          <w:p w14:paraId="1BC5D067" w14:textId="77777777" w:rsidR="00A67AEC" w:rsidRPr="00EF64EA" w:rsidRDefault="00A67AEC" w:rsidP="00A67AEC">
            <w:pPr>
              <w:spacing w:after="0"/>
              <w:jc w:val="center"/>
              <w:rPr>
                <w:rFonts w:ascii="Times New Roman" w:eastAsia="Times New Roman" w:hAnsi="Times New Roman" w:cs="Times New Roman"/>
              </w:rPr>
            </w:pPr>
          </w:p>
        </w:tc>
        <w:tc>
          <w:tcPr>
            <w:tcW w:w="1415" w:type="dxa"/>
            <w:gridSpan w:val="5"/>
            <w:tcBorders>
              <w:top w:val="single" w:sz="8" w:space="0" w:color="FFFFFF"/>
              <w:left w:val="single" w:sz="8" w:space="0" w:color="FFFFFF"/>
              <w:bottom w:val="single" w:sz="8" w:space="0" w:color="FFFFFF"/>
              <w:right w:val="single" w:sz="8" w:space="0" w:color="FFFFFF"/>
            </w:tcBorders>
            <w:shd w:val="clear" w:color="auto" w:fill="E9EDF4"/>
            <w:tcMar>
              <w:top w:w="15" w:type="dxa"/>
              <w:left w:w="108" w:type="dxa"/>
              <w:bottom w:w="0" w:type="dxa"/>
              <w:right w:w="108" w:type="dxa"/>
            </w:tcMar>
            <w:vAlign w:val="center"/>
            <w:hideMark/>
          </w:tcPr>
          <w:p w14:paraId="0ED8D1C4" w14:textId="77777777" w:rsidR="00A67AEC" w:rsidRPr="00EF64EA" w:rsidRDefault="00A67AEC" w:rsidP="00A67AEC">
            <w:pPr>
              <w:spacing w:after="0"/>
              <w:jc w:val="center"/>
              <w:rPr>
                <w:rFonts w:ascii="Times New Roman" w:eastAsia="Times New Roman" w:hAnsi="Times New Roman" w:cs="Times New Roman"/>
              </w:rPr>
            </w:pPr>
            <w:r w:rsidRPr="00EF64EA">
              <w:rPr>
                <w:rFonts w:ascii="Times New Roman" w:eastAsia="Times New Roman" w:hAnsi="Times New Roman" w:cs="Times New Roman"/>
              </w:rPr>
              <w:t>x</w:t>
            </w:r>
          </w:p>
        </w:tc>
        <w:tc>
          <w:tcPr>
            <w:tcW w:w="1363" w:type="dxa"/>
            <w:gridSpan w:val="5"/>
            <w:tcBorders>
              <w:top w:val="single" w:sz="8" w:space="0" w:color="FFFFFF"/>
              <w:left w:val="single" w:sz="8" w:space="0" w:color="FFFFFF"/>
              <w:bottom w:val="single" w:sz="8" w:space="0" w:color="FFFFFF"/>
              <w:right w:val="single" w:sz="8" w:space="0" w:color="FFFFFF"/>
            </w:tcBorders>
            <w:shd w:val="clear" w:color="auto" w:fill="E9EDF4"/>
            <w:tcMar>
              <w:top w:w="15" w:type="dxa"/>
              <w:left w:w="108" w:type="dxa"/>
              <w:bottom w:w="0" w:type="dxa"/>
              <w:right w:w="108" w:type="dxa"/>
            </w:tcMar>
            <w:vAlign w:val="center"/>
            <w:hideMark/>
          </w:tcPr>
          <w:p w14:paraId="2EF41795" w14:textId="77777777" w:rsidR="00A67AEC" w:rsidRPr="00EF64EA" w:rsidRDefault="00A67AEC" w:rsidP="00A67AEC">
            <w:pPr>
              <w:spacing w:after="0"/>
              <w:jc w:val="center"/>
              <w:rPr>
                <w:rFonts w:ascii="Times New Roman" w:eastAsia="Times New Roman" w:hAnsi="Times New Roman" w:cs="Times New Roman"/>
              </w:rPr>
            </w:pPr>
          </w:p>
        </w:tc>
      </w:tr>
      <w:tr w:rsidR="00EF64EA" w:rsidRPr="00EF64EA" w14:paraId="5DA5D182" w14:textId="77777777" w:rsidTr="00E83B3C">
        <w:trPr>
          <w:trHeight w:val="401"/>
        </w:trPr>
        <w:tc>
          <w:tcPr>
            <w:tcW w:w="4686" w:type="dxa"/>
            <w:tcBorders>
              <w:top w:val="single" w:sz="8" w:space="0" w:color="FFFFFF"/>
              <w:left w:val="single" w:sz="8" w:space="0" w:color="FFFFFF"/>
              <w:bottom w:val="single" w:sz="8" w:space="0" w:color="FFFFFF"/>
              <w:right w:val="single" w:sz="8" w:space="0" w:color="FFFFFF"/>
            </w:tcBorders>
            <w:shd w:val="clear" w:color="auto" w:fill="D0D8E8"/>
            <w:tcMar>
              <w:top w:w="15" w:type="dxa"/>
              <w:left w:w="108" w:type="dxa"/>
              <w:bottom w:w="0" w:type="dxa"/>
              <w:right w:w="108" w:type="dxa"/>
            </w:tcMar>
            <w:vAlign w:val="center"/>
            <w:hideMark/>
          </w:tcPr>
          <w:p w14:paraId="69BBB59C" w14:textId="77777777" w:rsidR="00A67AEC" w:rsidRPr="00EF64EA" w:rsidRDefault="00A67AEC" w:rsidP="00A67AEC">
            <w:pPr>
              <w:spacing w:after="0"/>
              <w:jc w:val="left"/>
              <w:rPr>
                <w:rFonts w:ascii="Times New Roman" w:eastAsia="Times New Roman" w:hAnsi="Times New Roman" w:cs="Times New Roman"/>
              </w:rPr>
            </w:pPr>
            <w:r w:rsidRPr="00EF64EA">
              <w:rPr>
                <w:rFonts w:ascii="Times New Roman" w:eastAsia="Times New Roman" w:hAnsi="Times New Roman" w:cs="Times New Roman"/>
              </w:rPr>
              <w:t>6) Унапређивање родне и мањинске равноправности у науци и иновацијама</w:t>
            </w:r>
          </w:p>
        </w:tc>
        <w:tc>
          <w:tcPr>
            <w:tcW w:w="1451" w:type="dxa"/>
            <w:gridSpan w:val="5"/>
            <w:tcBorders>
              <w:top w:val="single" w:sz="8" w:space="0" w:color="FFFFFF"/>
              <w:left w:val="single" w:sz="8" w:space="0" w:color="FFFFFF"/>
              <w:bottom w:val="single" w:sz="8" w:space="0" w:color="FFFFFF"/>
              <w:right w:val="single" w:sz="8" w:space="0" w:color="FFFFFF"/>
            </w:tcBorders>
            <w:shd w:val="clear" w:color="auto" w:fill="D0D8E8"/>
            <w:tcMar>
              <w:top w:w="15" w:type="dxa"/>
              <w:left w:w="108" w:type="dxa"/>
              <w:bottom w:w="0" w:type="dxa"/>
              <w:right w:w="108" w:type="dxa"/>
            </w:tcMar>
            <w:vAlign w:val="center"/>
            <w:hideMark/>
          </w:tcPr>
          <w:p w14:paraId="61331AAE" w14:textId="77777777" w:rsidR="00A67AEC" w:rsidRPr="00EF64EA" w:rsidRDefault="00A67AEC" w:rsidP="00A67AEC">
            <w:pPr>
              <w:spacing w:after="0"/>
              <w:jc w:val="center"/>
              <w:rPr>
                <w:rFonts w:ascii="Times New Roman" w:eastAsia="Times New Roman" w:hAnsi="Times New Roman" w:cs="Times New Roman"/>
              </w:rPr>
            </w:pPr>
          </w:p>
        </w:tc>
        <w:tc>
          <w:tcPr>
            <w:tcW w:w="1415" w:type="dxa"/>
            <w:gridSpan w:val="5"/>
            <w:tcBorders>
              <w:top w:val="single" w:sz="8" w:space="0" w:color="FFFFFF"/>
              <w:left w:val="single" w:sz="8" w:space="0" w:color="FFFFFF"/>
              <w:bottom w:val="single" w:sz="8" w:space="0" w:color="FFFFFF"/>
              <w:right w:val="single" w:sz="8" w:space="0" w:color="FFFFFF"/>
            </w:tcBorders>
            <w:shd w:val="clear" w:color="auto" w:fill="D0D8E8"/>
            <w:tcMar>
              <w:top w:w="15" w:type="dxa"/>
              <w:left w:w="108" w:type="dxa"/>
              <w:bottom w:w="0" w:type="dxa"/>
              <w:right w:w="108" w:type="dxa"/>
            </w:tcMar>
            <w:vAlign w:val="center"/>
            <w:hideMark/>
          </w:tcPr>
          <w:p w14:paraId="00936C77" w14:textId="77777777" w:rsidR="00A67AEC" w:rsidRPr="00EF64EA" w:rsidRDefault="00A67AEC" w:rsidP="00A67AEC">
            <w:pPr>
              <w:spacing w:after="0"/>
              <w:jc w:val="center"/>
              <w:rPr>
                <w:rFonts w:ascii="Times New Roman" w:eastAsia="Times New Roman" w:hAnsi="Times New Roman" w:cs="Times New Roman"/>
              </w:rPr>
            </w:pPr>
            <w:r w:rsidRPr="00EF64EA">
              <w:rPr>
                <w:rFonts w:ascii="Times New Roman" w:eastAsia="Times New Roman" w:hAnsi="Times New Roman" w:cs="Times New Roman"/>
              </w:rPr>
              <w:t>х</w:t>
            </w:r>
          </w:p>
        </w:tc>
        <w:tc>
          <w:tcPr>
            <w:tcW w:w="1363" w:type="dxa"/>
            <w:gridSpan w:val="5"/>
            <w:tcBorders>
              <w:top w:val="single" w:sz="8" w:space="0" w:color="FFFFFF"/>
              <w:left w:val="single" w:sz="8" w:space="0" w:color="FFFFFF"/>
              <w:bottom w:val="single" w:sz="8" w:space="0" w:color="FFFFFF"/>
              <w:right w:val="single" w:sz="8" w:space="0" w:color="FFFFFF"/>
            </w:tcBorders>
            <w:shd w:val="clear" w:color="auto" w:fill="D0D8E8"/>
            <w:tcMar>
              <w:top w:w="15" w:type="dxa"/>
              <w:left w:w="108" w:type="dxa"/>
              <w:bottom w:w="0" w:type="dxa"/>
              <w:right w:w="108" w:type="dxa"/>
            </w:tcMar>
            <w:vAlign w:val="center"/>
            <w:hideMark/>
          </w:tcPr>
          <w:p w14:paraId="32B4D03F" w14:textId="77777777" w:rsidR="00A67AEC" w:rsidRPr="00EF64EA" w:rsidRDefault="00A67AEC" w:rsidP="00A67AEC">
            <w:pPr>
              <w:spacing w:after="0"/>
              <w:jc w:val="center"/>
              <w:rPr>
                <w:rFonts w:ascii="Times New Roman" w:eastAsia="Times New Roman" w:hAnsi="Times New Roman" w:cs="Times New Roman"/>
              </w:rPr>
            </w:pPr>
          </w:p>
        </w:tc>
      </w:tr>
      <w:tr w:rsidR="00A67AEC" w:rsidRPr="00EF64EA" w14:paraId="46293672" w14:textId="77777777" w:rsidTr="00A67AEC">
        <w:trPr>
          <w:trHeight w:val="383"/>
        </w:trPr>
        <w:tc>
          <w:tcPr>
            <w:tcW w:w="8915" w:type="dxa"/>
            <w:gridSpan w:val="16"/>
            <w:tcBorders>
              <w:top w:val="single" w:sz="8" w:space="0" w:color="FFFFFF"/>
              <w:left w:val="single" w:sz="8" w:space="0" w:color="FFFFFF"/>
              <w:bottom w:val="single" w:sz="24" w:space="0" w:color="FFFFFF"/>
              <w:right w:val="single" w:sz="8" w:space="0" w:color="FFFFFF"/>
            </w:tcBorders>
            <w:shd w:val="clear" w:color="auto" w:fill="4F81BD"/>
            <w:tcMar>
              <w:top w:w="72" w:type="dxa"/>
              <w:left w:w="144" w:type="dxa"/>
              <w:bottom w:w="72" w:type="dxa"/>
              <w:right w:w="144" w:type="dxa"/>
            </w:tcMar>
            <w:hideMark/>
          </w:tcPr>
          <w:p w14:paraId="3D635EA7" w14:textId="77777777" w:rsidR="00A67AEC" w:rsidRPr="00EF64EA" w:rsidRDefault="00A67AEC" w:rsidP="00082B02">
            <w:pPr>
              <w:spacing w:after="0"/>
              <w:jc w:val="center"/>
              <w:rPr>
                <w:rFonts w:ascii="Times New Roman" w:eastAsia="Times New Roman" w:hAnsi="Times New Roman" w:cs="Times New Roman"/>
              </w:rPr>
            </w:pPr>
            <w:r w:rsidRPr="00EF64EA">
              <w:rPr>
                <w:rFonts w:ascii="Times New Roman" w:eastAsia="Times New Roman" w:hAnsi="Times New Roman" w:cs="Times New Roman"/>
              </w:rPr>
              <w:t>Посебни циљ 5.</w:t>
            </w:r>
          </w:p>
          <w:p w14:paraId="2832F68D" w14:textId="77777777" w:rsidR="00A67AEC" w:rsidRPr="00EF64EA" w:rsidRDefault="00A67AEC" w:rsidP="00A67AEC">
            <w:pPr>
              <w:spacing w:after="0"/>
              <w:rPr>
                <w:rFonts w:ascii="Times New Roman" w:eastAsia="Times New Roman" w:hAnsi="Times New Roman" w:cs="Times New Roman"/>
              </w:rPr>
            </w:pPr>
            <w:r w:rsidRPr="00EF64EA">
              <w:rPr>
                <w:rFonts w:ascii="Times New Roman" w:eastAsia="Times New Roman" w:hAnsi="Times New Roman" w:cs="Times New Roman"/>
              </w:rPr>
              <w:t xml:space="preserve">Унапређење међународне сарадње у домену науке и иновација </w:t>
            </w:r>
          </w:p>
        </w:tc>
      </w:tr>
      <w:tr w:rsidR="00EF64EA" w:rsidRPr="00EF64EA" w14:paraId="1F5E6A0B" w14:textId="77777777" w:rsidTr="00E83B3C">
        <w:trPr>
          <w:trHeight w:val="397"/>
        </w:trPr>
        <w:tc>
          <w:tcPr>
            <w:tcW w:w="4895" w:type="dxa"/>
            <w:gridSpan w:val="2"/>
            <w:tcBorders>
              <w:top w:val="single" w:sz="24" w:space="0" w:color="FFFFFF"/>
              <w:left w:val="single" w:sz="8" w:space="0" w:color="FFFFFF"/>
              <w:bottom w:val="single" w:sz="8" w:space="0" w:color="FFFFFF"/>
              <w:right w:val="single" w:sz="8" w:space="0" w:color="FFFFFF"/>
            </w:tcBorders>
            <w:shd w:val="clear" w:color="auto" w:fill="D0D8E8"/>
            <w:tcMar>
              <w:top w:w="15" w:type="dxa"/>
              <w:left w:w="108" w:type="dxa"/>
              <w:bottom w:w="0" w:type="dxa"/>
              <w:right w:w="108" w:type="dxa"/>
            </w:tcMar>
            <w:vAlign w:val="center"/>
            <w:hideMark/>
          </w:tcPr>
          <w:p w14:paraId="361A883C" w14:textId="77777777" w:rsidR="00A67AEC" w:rsidRPr="00EF64EA" w:rsidRDefault="00A67AEC" w:rsidP="00A67AEC">
            <w:pPr>
              <w:spacing w:after="0"/>
              <w:jc w:val="center"/>
              <w:rPr>
                <w:rFonts w:ascii="Times New Roman" w:eastAsia="Times New Roman" w:hAnsi="Times New Roman" w:cs="Times New Roman"/>
              </w:rPr>
            </w:pPr>
            <w:r w:rsidRPr="00EF64EA">
              <w:rPr>
                <w:rFonts w:ascii="Times New Roman" w:eastAsia="Times New Roman" w:hAnsi="Times New Roman" w:cs="Times New Roman"/>
              </w:rPr>
              <w:t>Мера</w:t>
            </w:r>
          </w:p>
        </w:tc>
        <w:tc>
          <w:tcPr>
            <w:tcW w:w="1316" w:type="dxa"/>
            <w:gridSpan w:val="5"/>
            <w:tcBorders>
              <w:top w:val="single" w:sz="24" w:space="0" w:color="FFFFFF"/>
              <w:left w:val="single" w:sz="8" w:space="0" w:color="FFFFFF"/>
              <w:bottom w:val="single" w:sz="8" w:space="0" w:color="FFFFFF"/>
              <w:right w:val="single" w:sz="8" w:space="0" w:color="FFFFFF"/>
            </w:tcBorders>
            <w:shd w:val="clear" w:color="auto" w:fill="D0D8E8"/>
            <w:tcMar>
              <w:top w:w="15" w:type="dxa"/>
              <w:left w:w="108" w:type="dxa"/>
              <w:bottom w:w="0" w:type="dxa"/>
              <w:right w:w="108" w:type="dxa"/>
            </w:tcMar>
            <w:vAlign w:val="center"/>
            <w:hideMark/>
          </w:tcPr>
          <w:p w14:paraId="32E930F3" w14:textId="77777777" w:rsidR="00A67AEC" w:rsidRPr="00EF64EA" w:rsidRDefault="00A67AEC" w:rsidP="00A67AEC">
            <w:pPr>
              <w:spacing w:after="0"/>
              <w:jc w:val="center"/>
              <w:rPr>
                <w:rFonts w:ascii="Times New Roman" w:eastAsia="Times New Roman" w:hAnsi="Times New Roman" w:cs="Times New Roman"/>
              </w:rPr>
            </w:pPr>
            <w:r w:rsidRPr="00EF64EA">
              <w:rPr>
                <w:rFonts w:ascii="Times New Roman" w:eastAsia="Times New Roman" w:hAnsi="Times New Roman" w:cs="Times New Roman"/>
              </w:rPr>
              <w:t>Остварена</w:t>
            </w:r>
          </w:p>
        </w:tc>
        <w:tc>
          <w:tcPr>
            <w:tcW w:w="1430" w:type="dxa"/>
            <w:gridSpan w:val="5"/>
            <w:tcBorders>
              <w:top w:val="single" w:sz="24" w:space="0" w:color="FFFFFF"/>
              <w:left w:val="single" w:sz="8" w:space="0" w:color="FFFFFF"/>
              <w:bottom w:val="single" w:sz="8" w:space="0" w:color="FFFFFF"/>
              <w:right w:val="single" w:sz="8" w:space="0" w:color="FFFFFF"/>
            </w:tcBorders>
            <w:shd w:val="clear" w:color="auto" w:fill="D0D8E8"/>
            <w:tcMar>
              <w:top w:w="15" w:type="dxa"/>
              <w:left w:w="108" w:type="dxa"/>
              <w:bottom w:w="0" w:type="dxa"/>
              <w:right w:w="108" w:type="dxa"/>
            </w:tcMar>
            <w:vAlign w:val="center"/>
            <w:hideMark/>
          </w:tcPr>
          <w:p w14:paraId="3707BB3C" w14:textId="77777777" w:rsidR="00A67AEC" w:rsidRPr="00EF64EA" w:rsidRDefault="00A67AEC" w:rsidP="00A67AEC">
            <w:pPr>
              <w:spacing w:after="0"/>
              <w:jc w:val="center"/>
              <w:rPr>
                <w:rFonts w:ascii="Times New Roman" w:eastAsia="Times New Roman" w:hAnsi="Times New Roman" w:cs="Times New Roman"/>
              </w:rPr>
            </w:pPr>
            <w:r w:rsidRPr="00EF64EA">
              <w:rPr>
                <w:rFonts w:ascii="Times New Roman" w:eastAsia="Times New Roman" w:hAnsi="Times New Roman" w:cs="Times New Roman"/>
              </w:rPr>
              <w:t>Делимично остварена</w:t>
            </w:r>
          </w:p>
        </w:tc>
        <w:tc>
          <w:tcPr>
            <w:tcW w:w="1274" w:type="dxa"/>
            <w:gridSpan w:val="4"/>
            <w:tcBorders>
              <w:top w:val="single" w:sz="24" w:space="0" w:color="FFFFFF"/>
              <w:left w:val="single" w:sz="8" w:space="0" w:color="FFFFFF"/>
              <w:bottom w:val="single" w:sz="8" w:space="0" w:color="FFFFFF"/>
              <w:right w:val="single" w:sz="8" w:space="0" w:color="FFFFFF"/>
            </w:tcBorders>
            <w:shd w:val="clear" w:color="auto" w:fill="D0D8E8"/>
            <w:tcMar>
              <w:top w:w="15" w:type="dxa"/>
              <w:left w:w="108" w:type="dxa"/>
              <w:bottom w:w="0" w:type="dxa"/>
              <w:right w:w="108" w:type="dxa"/>
            </w:tcMar>
            <w:vAlign w:val="center"/>
            <w:hideMark/>
          </w:tcPr>
          <w:p w14:paraId="3EA6C849" w14:textId="77777777" w:rsidR="00A67AEC" w:rsidRPr="00EF64EA" w:rsidRDefault="00A67AEC" w:rsidP="00A67AEC">
            <w:pPr>
              <w:spacing w:after="0"/>
              <w:jc w:val="center"/>
              <w:rPr>
                <w:rFonts w:ascii="Times New Roman" w:eastAsia="Times New Roman" w:hAnsi="Times New Roman" w:cs="Times New Roman"/>
              </w:rPr>
            </w:pPr>
            <w:r w:rsidRPr="00EF64EA">
              <w:rPr>
                <w:rFonts w:ascii="Times New Roman" w:eastAsia="Times New Roman" w:hAnsi="Times New Roman" w:cs="Times New Roman"/>
              </w:rPr>
              <w:t>Није остварена</w:t>
            </w:r>
          </w:p>
        </w:tc>
      </w:tr>
      <w:tr w:rsidR="00EF64EA" w:rsidRPr="00EF64EA" w14:paraId="75FB416E" w14:textId="77777777" w:rsidTr="00E83B3C">
        <w:trPr>
          <w:trHeight w:val="397"/>
        </w:trPr>
        <w:tc>
          <w:tcPr>
            <w:tcW w:w="4895" w:type="dxa"/>
            <w:gridSpan w:val="2"/>
            <w:tcBorders>
              <w:top w:val="single" w:sz="8" w:space="0" w:color="FFFFFF"/>
              <w:left w:val="single" w:sz="8" w:space="0" w:color="FFFFFF"/>
              <w:bottom w:val="single" w:sz="8" w:space="0" w:color="FFFFFF"/>
              <w:right w:val="single" w:sz="8" w:space="0" w:color="FFFFFF"/>
            </w:tcBorders>
            <w:shd w:val="clear" w:color="auto" w:fill="E9EDF4"/>
            <w:tcMar>
              <w:top w:w="15" w:type="dxa"/>
              <w:left w:w="108" w:type="dxa"/>
              <w:bottom w:w="0" w:type="dxa"/>
              <w:right w:w="108" w:type="dxa"/>
            </w:tcMar>
            <w:vAlign w:val="center"/>
            <w:hideMark/>
          </w:tcPr>
          <w:p w14:paraId="0416F374" w14:textId="77777777" w:rsidR="00A67AEC" w:rsidRPr="00EF64EA" w:rsidRDefault="00A67AEC" w:rsidP="00A67AEC">
            <w:pPr>
              <w:spacing w:after="0"/>
              <w:jc w:val="left"/>
              <w:rPr>
                <w:rFonts w:ascii="Times New Roman" w:eastAsia="Times New Roman" w:hAnsi="Times New Roman" w:cs="Times New Roman"/>
              </w:rPr>
            </w:pPr>
            <w:r w:rsidRPr="00EF64EA">
              <w:rPr>
                <w:rFonts w:ascii="Times New Roman" w:eastAsia="Times New Roman" w:hAnsi="Times New Roman" w:cs="Times New Roman"/>
              </w:rPr>
              <w:t>1) Формирање координационог тела за међународну сарадњу</w:t>
            </w:r>
          </w:p>
        </w:tc>
        <w:tc>
          <w:tcPr>
            <w:tcW w:w="1316" w:type="dxa"/>
            <w:gridSpan w:val="5"/>
            <w:tcBorders>
              <w:top w:val="single" w:sz="8" w:space="0" w:color="FFFFFF"/>
              <w:left w:val="single" w:sz="8" w:space="0" w:color="FFFFFF"/>
              <w:bottom w:val="single" w:sz="8" w:space="0" w:color="FFFFFF"/>
              <w:right w:val="single" w:sz="8" w:space="0" w:color="FFFFFF"/>
            </w:tcBorders>
            <w:shd w:val="clear" w:color="auto" w:fill="E9EDF4"/>
            <w:tcMar>
              <w:top w:w="15" w:type="dxa"/>
              <w:left w:w="108" w:type="dxa"/>
              <w:bottom w:w="0" w:type="dxa"/>
              <w:right w:w="108" w:type="dxa"/>
            </w:tcMar>
            <w:vAlign w:val="center"/>
            <w:hideMark/>
          </w:tcPr>
          <w:p w14:paraId="7F86593E" w14:textId="77777777" w:rsidR="00A67AEC" w:rsidRPr="00EF64EA" w:rsidRDefault="00A67AEC" w:rsidP="00A67AEC">
            <w:pPr>
              <w:spacing w:after="0"/>
              <w:jc w:val="center"/>
              <w:rPr>
                <w:rFonts w:ascii="Times New Roman" w:eastAsia="Times New Roman" w:hAnsi="Times New Roman" w:cs="Times New Roman"/>
              </w:rPr>
            </w:pPr>
          </w:p>
        </w:tc>
        <w:tc>
          <w:tcPr>
            <w:tcW w:w="1430" w:type="dxa"/>
            <w:gridSpan w:val="5"/>
            <w:tcBorders>
              <w:top w:val="single" w:sz="8" w:space="0" w:color="FFFFFF"/>
              <w:left w:val="single" w:sz="8" w:space="0" w:color="FFFFFF"/>
              <w:bottom w:val="single" w:sz="8" w:space="0" w:color="FFFFFF"/>
              <w:right w:val="single" w:sz="8" w:space="0" w:color="FFFFFF"/>
            </w:tcBorders>
            <w:shd w:val="clear" w:color="auto" w:fill="E9EDF4"/>
            <w:tcMar>
              <w:top w:w="15" w:type="dxa"/>
              <w:left w:w="108" w:type="dxa"/>
              <w:bottom w:w="0" w:type="dxa"/>
              <w:right w:w="108" w:type="dxa"/>
            </w:tcMar>
            <w:vAlign w:val="center"/>
            <w:hideMark/>
          </w:tcPr>
          <w:p w14:paraId="601A90E3" w14:textId="77777777" w:rsidR="00A67AEC" w:rsidRPr="00EF64EA" w:rsidRDefault="00A67AEC" w:rsidP="00A67AEC">
            <w:pPr>
              <w:spacing w:after="0"/>
              <w:jc w:val="center"/>
              <w:rPr>
                <w:rFonts w:ascii="Times New Roman" w:eastAsia="Times New Roman" w:hAnsi="Times New Roman" w:cs="Times New Roman"/>
              </w:rPr>
            </w:pPr>
          </w:p>
        </w:tc>
        <w:tc>
          <w:tcPr>
            <w:tcW w:w="1274" w:type="dxa"/>
            <w:gridSpan w:val="4"/>
            <w:tcBorders>
              <w:top w:val="single" w:sz="8" w:space="0" w:color="FFFFFF"/>
              <w:left w:val="single" w:sz="8" w:space="0" w:color="FFFFFF"/>
              <w:bottom w:val="single" w:sz="8" w:space="0" w:color="FFFFFF"/>
              <w:right w:val="single" w:sz="8" w:space="0" w:color="FFFFFF"/>
            </w:tcBorders>
            <w:shd w:val="clear" w:color="auto" w:fill="E9EDF4"/>
            <w:tcMar>
              <w:top w:w="15" w:type="dxa"/>
              <w:left w:w="108" w:type="dxa"/>
              <w:bottom w:w="0" w:type="dxa"/>
              <w:right w:w="108" w:type="dxa"/>
            </w:tcMar>
            <w:vAlign w:val="center"/>
            <w:hideMark/>
          </w:tcPr>
          <w:p w14:paraId="76354DEC" w14:textId="77777777" w:rsidR="00A67AEC" w:rsidRPr="00EF64EA" w:rsidRDefault="00A67AEC" w:rsidP="00A67AEC">
            <w:pPr>
              <w:spacing w:after="0"/>
              <w:jc w:val="center"/>
              <w:rPr>
                <w:rFonts w:ascii="Times New Roman" w:eastAsia="Times New Roman" w:hAnsi="Times New Roman" w:cs="Times New Roman"/>
              </w:rPr>
            </w:pPr>
            <w:r w:rsidRPr="00EF64EA">
              <w:rPr>
                <w:rFonts w:ascii="Times New Roman" w:eastAsia="Times New Roman" w:hAnsi="Times New Roman" w:cs="Times New Roman"/>
              </w:rPr>
              <w:t>x</w:t>
            </w:r>
          </w:p>
        </w:tc>
      </w:tr>
      <w:tr w:rsidR="00EF64EA" w:rsidRPr="00EF64EA" w14:paraId="0AB0BEFE" w14:textId="77777777" w:rsidTr="00E83B3C">
        <w:trPr>
          <w:trHeight w:val="397"/>
        </w:trPr>
        <w:tc>
          <w:tcPr>
            <w:tcW w:w="4895" w:type="dxa"/>
            <w:gridSpan w:val="2"/>
            <w:tcBorders>
              <w:top w:val="single" w:sz="8" w:space="0" w:color="FFFFFF"/>
              <w:left w:val="single" w:sz="8" w:space="0" w:color="FFFFFF"/>
              <w:bottom w:val="single" w:sz="8" w:space="0" w:color="FFFFFF"/>
              <w:right w:val="single" w:sz="8" w:space="0" w:color="FFFFFF"/>
            </w:tcBorders>
            <w:shd w:val="clear" w:color="auto" w:fill="D0D8E8"/>
            <w:tcMar>
              <w:top w:w="15" w:type="dxa"/>
              <w:left w:w="108" w:type="dxa"/>
              <w:bottom w:w="0" w:type="dxa"/>
              <w:right w:w="108" w:type="dxa"/>
            </w:tcMar>
            <w:vAlign w:val="center"/>
            <w:hideMark/>
          </w:tcPr>
          <w:p w14:paraId="430A0BFA" w14:textId="77777777" w:rsidR="00A67AEC" w:rsidRPr="00EF64EA" w:rsidRDefault="00A67AEC" w:rsidP="00A67AEC">
            <w:pPr>
              <w:spacing w:after="0"/>
              <w:jc w:val="left"/>
              <w:rPr>
                <w:rFonts w:ascii="Times New Roman" w:eastAsia="Times New Roman" w:hAnsi="Times New Roman" w:cs="Times New Roman"/>
              </w:rPr>
            </w:pPr>
            <w:r w:rsidRPr="00EF64EA">
              <w:rPr>
                <w:rFonts w:ascii="Times New Roman" w:eastAsia="Times New Roman" w:hAnsi="Times New Roman" w:cs="Times New Roman"/>
              </w:rPr>
              <w:t>2) Оснаживање учешћа у европском оквирном програму за науку и иновације Хоризонт 2020</w:t>
            </w:r>
          </w:p>
        </w:tc>
        <w:tc>
          <w:tcPr>
            <w:tcW w:w="1316" w:type="dxa"/>
            <w:gridSpan w:val="5"/>
            <w:tcBorders>
              <w:top w:val="single" w:sz="8" w:space="0" w:color="FFFFFF"/>
              <w:left w:val="single" w:sz="8" w:space="0" w:color="FFFFFF"/>
              <w:bottom w:val="single" w:sz="8" w:space="0" w:color="FFFFFF"/>
              <w:right w:val="single" w:sz="8" w:space="0" w:color="FFFFFF"/>
            </w:tcBorders>
            <w:shd w:val="clear" w:color="auto" w:fill="D0D8E8"/>
            <w:tcMar>
              <w:top w:w="15" w:type="dxa"/>
              <w:left w:w="108" w:type="dxa"/>
              <w:bottom w:w="0" w:type="dxa"/>
              <w:right w:w="108" w:type="dxa"/>
            </w:tcMar>
            <w:vAlign w:val="center"/>
            <w:hideMark/>
          </w:tcPr>
          <w:p w14:paraId="737A48C3" w14:textId="77777777" w:rsidR="00A67AEC" w:rsidRPr="00EF64EA" w:rsidRDefault="00A67AEC" w:rsidP="00A67AEC">
            <w:pPr>
              <w:spacing w:after="0"/>
              <w:jc w:val="center"/>
              <w:rPr>
                <w:rFonts w:ascii="Times New Roman" w:eastAsia="Times New Roman" w:hAnsi="Times New Roman" w:cs="Times New Roman"/>
              </w:rPr>
            </w:pPr>
          </w:p>
        </w:tc>
        <w:tc>
          <w:tcPr>
            <w:tcW w:w="1430" w:type="dxa"/>
            <w:gridSpan w:val="5"/>
            <w:tcBorders>
              <w:top w:val="single" w:sz="8" w:space="0" w:color="FFFFFF"/>
              <w:left w:val="single" w:sz="8" w:space="0" w:color="FFFFFF"/>
              <w:bottom w:val="single" w:sz="8" w:space="0" w:color="FFFFFF"/>
              <w:right w:val="single" w:sz="8" w:space="0" w:color="FFFFFF"/>
            </w:tcBorders>
            <w:shd w:val="clear" w:color="auto" w:fill="D0D8E8"/>
            <w:tcMar>
              <w:top w:w="15" w:type="dxa"/>
              <w:left w:w="108" w:type="dxa"/>
              <w:bottom w:w="0" w:type="dxa"/>
              <w:right w:w="108" w:type="dxa"/>
            </w:tcMar>
            <w:vAlign w:val="center"/>
            <w:hideMark/>
          </w:tcPr>
          <w:p w14:paraId="354663F7" w14:textId="77777777" w:rsidR="00A67AEC" w:rsidRPr="00082B02" w:rsidRDefault="00A67AEC" w:rsidP="00A67AEC">
            <w:pPr>
              <w:spacing w:after="0"/>
              <w:jc w:val="center"/>
              <w:rPr>
                <w:rFonts w:ascii="Times New Roman" w:eastAsia="Times New Roman" w:hAnsi="Times New Roman" w:cs="Times New Roman"/>
              </w:rPr>
            </w:pPr>
            <w:r w:rsidRPr="00082B02">
              <w:rPr>
                <w:rFonts w:ascii="Times New Roman" w:eastAsia="Times New Roman" w:hAnsi="Times New Roman" w:cs="Times New Roman"/>
              </w:rPr>
              <w:t>x</w:t>
            </w:r>
          </w:p>
        </w:tc>
        <w:tc>
          <w:tcPr>
            <w:tcW w:w="1274" w:type="dxa"/>
            <w:gridSpan w:val="4"/>
            <w:tcBorders>
              <w:top w:val="single" w:sz="8" w:space="0" w:color="FFFFFF"/>
              <w:left w:val="single" w:sz="8" w:space="0" w:color="FFFFFF"/>
              <w:bottom w:val="single" w:sz="8" w:space="0" w:color="FFFFFF"/>
              <w:right w:val="single" w:sz="8" w:space="0" w:color="FFFFFF"/>
            </w:tcBorders>
            <w:shd w:val="clear" w:color="auto" w:fill="D0D8E8"/>
            <w:tcMar>
              <w:top w:w="15" w:type="dxa"/>
              <w:left w:w="108" w:type="dxa"/>
              <w:bottom w:w="0" w:type="dxa"/>
              <w:right w:w="108" w:type="dxa"/>
            </w:tcMar>
            <w:vAlign w:val="center"/>
            <w:hideMark/>
          </w:tcPr>
          <w:p w14:paraId="6875CFC6" w14:textId="77777777" w:rsidR="00A67AEC" w:rsidRPr="00EF64EA" w:rsidRDefault="00A67AEC" w:rsidP="00A67AEC">
            <w:pPr>
              <w:spacing w:after="0"/>
              <w:jc w:val="center"/>
              <w:rPr>
                <w:rFonts w:ascii="Times New Roman" w:eastAsia="Times New Roman" w:hAnsi="Times New Roman" w:cs="Times New Roman"/>
              </w:rPr>
            </w:pPr>
          </w:p>
        </w:tc>
      </w:tr>
      <w:tr w:rsidR="00EF64EA" w:rsidRPr="00EF64EA" w14:paraId="1EB5609F" w14:textId="77777777" w:rsidTr="00E83B3C">
        <w:trPr>
          <w:trHeight w:val="397"/>
        </w:trPr>
        <w:tc>
          <w:tcPr>
            <w:tcW w:w="4895" w:type="dxa"/>
            <w:gridSpan w:val="2"/>
            <w:tcBorders>
              <w:top w:val="single" w:sz="8" w:space="0" w:color="FFFFFF"/>
              <w:left w:val="single" w:sz="8" w:space="0" w:color="FFFFFF"/>
              <w:bottom w:val="single" w:sz="8" w:space="0" w:color="FFFFFF"/>
              <w:right w:val="single" w:sz="8" w:space="0" w:color="FFFFFF"/>
            </w:tcBorders>
            <w:shd w:val="clear" w:color="auto" w:fill="E9EDF4"/>
            <w:tcMar>
              <w:top w:w="15" w:type="dxa"/>
              <w:left w:w="108" w:type="dxa"/>
              <w:bottom w:w="0" w:type="dxa"/>
              <w:right w:w="108" w:type="dxa"/>
            </w:tcMar>
            <w:vAlign w:val="center"/>
            <w:hideMark/>
          </w:tcPr>
          <w:p w14:paraId="399BC481" w14:textId="68754242" w:rsidR="00A67AEC" w:rsidRPr="00EF64EA" w:rsidRDefault="00A67AEC" w:rsidP="00082B02">
            <w:pPr>
              <w:spacing w:after="0"/>
              <w:jc w:val="left"/>
              <w:rPr>
                <w:rFonts w:ascii="Times New Roman" w:eastAsia="Times New Roman" w:hAnsi="Times New Roman" w:cs="Times New Roman"/>
              </w:rPr>
            </w:pPr>
            <w:r w:rsidRPr="00EF64EA">
              <w:rPr>
                <w:rFonts w:ascii="Times New Roman" w:eastAsia="Times New Roman" w:hAnsi="Times New Roman" w:cs="Times New Roman"/>
              </w:rPr>
              <w:t xml:space="preserve">3) Јачање регионалне сарадње у оквиру Западног Балкана и </w:t>
            </w:r>
            <w:r w:rsidR="00082B02">
              <w:rPr>
                <w:rFonts w:ascii="Times New Roman" w:eastAsia="Times New Roman" w:hAnsi="Times New Roman" w:cs="Times New Roman"/>
                <w:lang w:val="sr-Cyrl-RS"/>
              </w:rPr>
              <w:t>Д</w:t>
            </w:r>
            <w:r w:rsidRPr="00EF64EA">
              <w:rPr>
                <w:rFonts w:ascii="Times New Roman" w:eastAsia="Times New Roman" w:hAnsi="Times New Roman" w:cs="Times New Roman"/>
              </w:rPr>
              <w:t>унавског региона</w:t>
            </w:r>
          </w:p>
        </w:tc>
        <w:tc>
          <w:tcPr>
            <w:tcW w:w="1316" w:type="dxa"/>
            <w:gridSpan w:val="5"/>
            <w:tcBorders>
              <w:top w:val="single" w:sz="8" w:space="0" w:color="FFFFFF"/>
              <w:left w:val="single" w:sz="8" w:space="0" w:color="FFFFFF"/>
              <w:bottom w:val="single" w:sz="8" w:space="0" w:color="FFFFFF"/>
              <w:right w:val="single" w:sz="8" w:space="0" w:color="FFFFFF"/>
            </w:tcBorders>
            <w:shd w:val="clear" w:color="auto" w:fill="E9EDF4"/>
            <w:tcMar>
              <w:top w:w="15" w:type="dxa"/>
              <w:left w:w="108" w:type="dxa"/>
              <w:bottom w:w="0" w:type="dxa"/>
              <w:right w:w="108" w:type="dxa"/>
            </w:tcMar>
            <w:vAlign w:val="center"/>
            <w:hideMark/>
          </w:tcPr>
          <w:p w14:paraId="27CE657A" w14:textId="77777777" w:rsidR="00A67AEC" w:rsidRPr="00EF64EA" w:rsidRDefault="00A67AEC" w:rsidP="00A67AEC">
            <w:pPr>
              <w:spacing w:after="0"/>
              <w:jc w:val="center"/>
              <w:rPr>
                <w:rFonts w:ascii="Times New Roman" w:eastAsia="Times New Roman" w:hAnsi="Times New Roman" w:cs="Times New Roman"/>
              </w:rPr>
            </w:pPr>
          </w:p>
        </w:tc>
        <w:tc>
          <w:tcPr>
            <w:tcW w:w="1430" w:type="dxa"/>
            <w:gridSpan w:val="5"/>
            <w:tcBorders>
              <w:top w:val="single" w:sz="8" w:space="0" w:color="FFFFFF"/>
              <w:left w:val="single" w:sz="8" w:space="0" w:color="FFFFFF"/>
              <w:bottom w:val="single" w:sz="8" w:space="0" w:color="FFFFFF"/>
              <w:right w:val="single" w:sz="8" w:space="0" w:color="FFFFFF"/>
            </w:tcBorders>
            <w:shd w:val="clear" w:color="auto" w:fill="E9EDF4"/>
            <w:tcMar>
              <w:top w:w="15" w:type="dxa"/>
              <w:left w:w="108" w:type="dxa"/>
              <w:bottom w:w="0" w:type="dxa"/>
              <w:right w:w="108" w:type="dxa"/>
            </w:tcMar>
            <w:vAlign w:val="center"/>
            <w:hideMark/>
          </w:tcPr>
          <w:p w14:paraId="3417C047" w14:textId="77777777" w:rsidR="00A67AEC" w:rsidRPr="00EF64EA" w:rsidRDefault="00A67AEC" w:rsidP="00A67AEC">
            <w:pPr>
              <w:spacing w:after="0"/>
              <w:jc w:val="center"/>
              <w:rPr>
                <w:rFonts w:ascii="Times New Roman" w:eastAsia="Times New Roman" w:hAnsi="Times New Roman" w:cs="Times New Roman"/>
              </w:rPr>
            </w:pPr>
            <w:r w:rsidRPr="00EF64EA">
              <w:rPr>
                <w:rFonts w:ascii="Times New Roman" w:eastAsia="Times New Roman" w:hAnsi="Times New Roman" w:cs="Times New Roman"/>
              </w:rPr>
              <w:t>x</w:t>
            </w:r>
          </w:p>
        </w:tc>
        <w:tc>
          <w:tcPr>
            <w:tcW w:w="1274" w:type="dxa"/>
            <w:gridSpan w:val="4"/>
            <w:tcBorders>
              <w:top w:val="single" w:sz="8" w:space="0" w:color="FFFFFF"/>
              <w:left w:val="single" w:sz="8" w:space="0" w:color="FFFFFF"/>
              <w:bottom w:val="single" w:sz="8" w:space="0" w:color="FFFFFF"/>
              <w:right w:val="single" w:sz="8" w:space="0" w:color="FFFFFF"/>
            </w:tcBorders>
            <w:shd w:val="clear" w:color="auto" w:fill="E9EDF4"/>
            <w:tcMar>
              <w:top w:w="15" w:type="dxa"/>
              <w:left w:w="108" w:type="dxa"/>
              <w:bottom w:w="0" w:type="dxa"/>
              <w:right w:w="108" w:type="dxa"/>
            </w:tcMar>
            <w:vAlign w:val="center"/>
            <w:hideMark/>
          </w:tcPr>
          <w:p w14:paraId="0E383E29" w14:textId="77777777" w:rsidR="00A67AEC" w:rsidRPr="00EF64EA" w:rsidRDefault="00A67AEC" w:rsidP="00A67AEC">
            <w:pPr>
              <w:spacing w:after="0"/>
              <w:jc w:val="center"/>
              <w:rPr>
                <w:rFonts w:ascii="Times New Roman" w:eastAsia="Times New Roman" w:hAnsi="Times New Roman" w:cs="Times New Roman"/>
              </w:rPr>
            </w:pPr>
          </w:p>
        </w:tc>
      </w:tr>
      <w:tr w:rsidR="00EF64EA" w:rsidRPr="00EF64EA" w14:paraId="3C1FEE26" w14:textId="77777777" w:rsidTr="00E83B3C">
        <w:trPr>
          <w:trHeight w:val="397"/>
        </w:trPr>
        <w:tc>
          <w:tcPr>
            <w:tcW w:w="4895" w:type="dxa"/>
            <w:gridSpan w:val="2"/>
            <w:tcBorders>
              <w:top w:val="single" w:sz="8" w:space="0" w:color="FFFFFF"/>
              <w:left w:val="single" w:sz="8" w:space="0" w:color="FFFFFF"/>
              <w:bottom w:val="single" w:sz="8" w:space="0" w:color="FFFFFF"/>
              <w:right w:val="single" w:sz="8" w:space="0" w:color="FFFFFF"/>
            </w:tcBorders>
            <w:shd w:val="clear" w:color="auto" w:fill="D0D8E8"/>
            <w:tcMar>
              <w:top w:w="15" w:type="dxa"/>
              <w:left w:w="108" w:type="dxa"/>
              <w:bottom w:w="0" w:type="dxa"/>
              <w:right w:w="108" w:type="dxa"/>
            </w:tcMar>
            <w:vAlign w:val="center"/>
            <w:hideMark/>
          </w:tcPr>
          <w:p w14:paraId="2F48704E" w14:textId="77777777" w:rsidR="00A67AEC" w:rsidRPr="00EF64EA" w:rsidRDefault="00A67AEC" w:rsidP="00A67AEC">
            <w:pPr>
              <w:spacing w:after="0"/>
              <w:jc w:val="left"/>
              <w:rPr>
                <w:rFonts w:ascii="Times New Roman" w:eastAsia="Times New Roman" w:hAnsi="Times New Roman" w:cs="Times New Roman"/>
              </w:rPr>
            </w:pPr>
            <w:r w:rsidRPr="00EF64EA">
              <w:rPr>
                <w:rFonts w:ascii="Times New Roman" w:eastAsia="Times New Roman" w:hAnsi="Times New Roman" w:cs="Times New Roman"/>
              </w:rPr>
              <w:t>4) Обезбеђивање приступа међународној истраживачкој инфраструктури</w:t>
            </w:r>
          </w:p>
        </w:tc>
        <w:tc>
          <w:tcPr>
            <w:tcW w:w="1316" w:type="dxa"/>
            <w:gridSpan w:val="5"/>
            <w:tcBorders>
              <w:top w:val="single" w:sz="8" w:space="0" w:color="FFFFFF"/>
              <w:left w:val="single" w:sz="8" w:space="0" w:color="FFFFFF"/>
              <w:bottom w:val="single" w:sz="8" w:space="0" w:color="FFFFFF"/>
              <w:right w:val="single" w:sz="8" w:space="0" w:color="FFFFFF"/>
            </w:tcBorders>
            <w:shd w:val="clear" w:color="auto" w:fill="D0D8E8"/>
            <w:tcMar>
              <w:top w:w="15" w:type="dxa"/>
              <w:left w:w="108" w:type="dxa"/>
              <w:bottom w:w="0" w:type="dxa"/>
              <w:right w:w="108" w:type="dxa"/>
            </w:tcMar>
            <w:vAlign w:val="center"/>
            <w:hideMark/>
          </w:tcPr>
          <w:p w14:paraId="09093130" w14:textId="77777777" w:rsidR="00A67AEC" w:rsidRPr="00EF64EA" w:rsidRDefault="00A67AEC" w:rsidP="00A67AEC">
            <w:pPr>
              <w:spacing w:after="0"/>
              <w:jc w:val="center"/>
              <w:rPr>
                <w:rFonts w:ascii="Times New Roman" w:eastAsia="Times New Roman" w:hAnsi="Times New Roman" w:cs="Times New Roman"/>
              </w:rPr>
            </w:pPr>
            <w:r w:rsidRPr="00EF64EA">
              <w:rPr>
                <w:rFonts w:ascii="Times New Roman" w:eastAsia="Times New Roman" w:hAnsi="Times New Roman" w:cs="Times New Roman"/>
              </w:rPr>
              <w:t>Х</w:t>
            </w:r>
          </w:p>
        </w:tc>
        <w:tc>
          <w:tcPr>
            <w:tcW w:w="1430" w:type="dxa"/>
            <w:gridSpan w:val="5"/>
            <w:tcBorders>
              <w:top w:val="single" w:sz="8" w:space="0" w:color="FFFFFF"/>
              <w:left w:val="single" w:sz="8" w:space="0" w:color="FFFFFF"/>
              <w:bottom w:val="single" w:sz="8" w:space="0" w:color="FFFFFF"/>
              <w:right w:val="single" w:sz="8" w:space="0" w:color="FFFFFF"/>
            </w:tcBorders>
            <w:shd w:val="clear" w:color="auto" w:fill="D0D8E8"/>
            <w:tcMar>
              <w:top w:w="15" w:type="dxa"/>
              <w:left w:w="108" w:type="dxa"/>
              <w:bottom w:w="0" w:type="dxa"/>
              <w:right w:w="108" w:type="dxa"/>
            </w:tcMar>
            <w:vAlign w:val="center"/>
            <w:hideMark/>
          </w:tcPr>
          <w:p w14:paraId="40B0B18A" w14:textId="77777777" w:rsidR="00A67AEC" w:rsidRPr="00EF64EA" w:rsidRDefault="00A67AEC" w:rsidP="00A67AEC">
            <w:pPr>
              <w:spacing w:after="0"/>
              <w:jc w:val="center"/>
              <w:rPr>
                <w:rFonts w:ascii="Times New Roman" w:eastAsia="Times New Roman" w:hAnsi="Times New Roman" w:cs="Times New Roman"/>
              </w:rPr>
            </w:pPr>
          </w:p>
        </w:tc>
        <w:tc>
          <w:tcPr>
            <w:tcW w:w="1274" w:type="dxa"/>
            <w:gridSpan w:val="4"/>
            <w:tcBorders>
              <w:top w:val="single" w:sz="8" w:space="0" w:color="FFFFFF"/>
              <w:left w:val="single" w:sz="8" w:space="0" w:color="FFFFFF"/>
              <w:bottom w:val="single" w:sz="8" w:space="0" w:color="FFFFFF"/>
              <w:right w:val="single" w:sz="8" w:space="0" w:color="FFFFFF"/>
            </w:tcBorders>
            <w:shd w:val="clear" w:color="auto" w:fill="D0D8E8"/>
            <w:tcMar>
              <w:top w:w="15" w:type="dxa"/>
              <w:left w:w="108" w:type="dxa"/>
              <w:bottom w:w="0" w:type="dxa"/>
              <w:right w:w="108" w:type="dxa"/>
            </w:tcMar>
            <w:vAlign w:val="center"/>
            <w:hideMark/>
          </w:tcPr>
          <w:p w14:paraId="5597D053" w14:textId="77777777" w:rsidR="00A67AEC" w:rsidRPr="00EF64EA" w:rsidRDefault="00A67AEC" w:rsidP="00A67AEC">
            <w:pPr>
              <w:spacing w:after="0"/>
              <w:jc w:val="center"/>
              <w:rPr>
                <w:rFonts w:ascii="Times New Roman" w:eastAsia="Times New Roman" w:hAnsi="Times New Roman" w:cs="Times New Roman"/>
              </w:rPr>
            </w:pPr>
          </w:p>
        </w:tc>
      </w:tr>
      <w:tr w:rsidR="00A67AEC" w:rsidRPr="00EF64EA" w14:paraId="70A5341A" w14:textId="77777777" w:rsidTr="00A67AEC">
        <w:trPr>
          <w:trHeight w:val="391"/>
        </w:trPr>
        <w:tc>
          <w:tcPr>
            <w:tcW w:w="8915" w:type="dxa"/>
            <w:gridSpan w:val="16"/>
            <w:tcBorders>
              <w:top w:val="single" w:sz="8" w:space="0" w:color="FFFFFF"/>
              <w:left w:val="single" w:sz="8" w:space="0" w:color="FFFFFF"/>
              <w:bottom w:val="single" w:sz="24" w:space="0" w:color="FFFFFF"/>
              <w:right w:val="single" w:sz="8" w:space="0" w:color="FFFFFF"/>
            </w:tcBorders>
            <w:shd w:val="clear" w:color="auto" w:fill="4F81BD"/>
            <w:tcMar>
              <w:top w:w="72" w:type="dxa"/>
              <w:left w:w="144" w:type="dxa"/>
              <w:bottom w:w="72" w:type="dxa"/>
              <w:right w:w="144" w:type="dxa"/>
            </w:tcMar>
            <w:hideMark/>
          </w:tcPr>
          <w:p w14:paraId="2FFFF428" w14:textId="77777777" w:rsidR="00A67AEC" w:rsidRPr="00EF64EA" w:rsidRDefault="00A67AEC" w:rsidP="00082B02">
            <w:pPr>
              <w:spacing w:after="0"/>
              <w:jc w:val="center"/>
              <w:rPr>
                <w:rFonts w:ascii="Times New Roman" w:eastAsia="Times New Roman" w:hAnsi="Times New Roman" w:cs="Times New Roman"/>
              </w:rPr>
            </w:pPr>
            <w:r w:rsidRPr="00EF64EA">
              <w:rPr>
                <w:rFonts w:ascii="Times New Roman" w:eastAsia="Times New Roman" w:hAnsi="Times New Roman" w:cs="Times New Roman"/>
              </w:rPr>
              <w:t>Посебни циљ 6.</w:t>
            </w:r>
          </w:p>
          <w:p w14:paraId="09467FE5" w14:textId="77777777" w:rsidR="00A67AEC" w:rsidRPr="00EF64EA" w:rsidRDefault="00A67AEC" w:rsidP="00082B02">
            <w:pPr>
              <w:spacing w:after="0"/>
              <w:rPr>
                <w:rFonts w:ascii="Times New Roman" w:eastAsia="Times New Roman" w:hAnsi="Times New Roman" w:cs="Times New Roman"/>
              </w:rPr>
            </w:pPr>
            <w:r w:rsidRPr="00EF64EA">
              <w:rPr>
                <w:rFonts w:ascii="Times New Roman" w:eastAsia="Times New Roman" w:hAnsi="Times New Roman" w:cs="Times New Roman"/>
              </w:rPr>
              <w:t>Повећање улагања у истраживање и развој путем јавног финансирања и подстицања улагања пословног сектора у истраживање и развој</w:t>
            </w:r>
          </w:p>
        </w:tc>
      </w:tr>
      <w:tr w:rsidR="00EF64EA" w:rsidRPr="00EF64EA" w14:paraId="42ECA4C8" w14:textId="77777777" w:rsidTr="00E83B3C">
        <w:trPr>
          <w:trHeight w:val="406"/>
        </w:trPr>
        <w:tc>
          <w:tcPr>
            <w:tcW w:w="4981" w:type="dxa"/>
            <w:gridSpan w:val="3"/>
            <w:tcBorders>
              <w:top w:val="single" w:sz="24" w:space="0" w:color="FFFFFF"/>
              <w:left w:val="single" w:sz="8" w:space="0" w:color="FFFFFF"/>
              <w:bottom w:val="single" w:sz="8" w:space="0" w:color="FFFFFF"/>
              <w:right w:val="single" w:sz="8" w:space="0" w:color="FFFFFF"/>
            </w:tcBorders>
            <w:shd w:val="clear" w:color="auto" w:fill="D0D8E8"/>
            <w:tcMar>
              <w:top w:w="15" w:type="dxa"/>
              <w:left w:w="108" w:type="dxa"/>
              <w:bottom w:w="0" w:type="dxa"/>
              <w:right w:w="108" w:type="dxa"/>
            </w:tcMar>
            <w:vAlign w:val="center"/>
            <w:hideMark/>
          </w:tcPr>
          <w:p w14:paraId="0CCCC754" w14:textId="77777777" w:rsidR="00A67AEC" w:rsidRPr="00EF64EA" w:rsidRDefault="00A67AEC" w:rsidP="00A67AEC">
            <w:pPr>
              <w:spacing w:after="0"/>
              <w:jc w:val="center"/>
              <w:rPr>
                <w:rFonts w:ascii="Times New Roman" w:eastAsia="Times New Roman" w:hAnsi="Times New Roman" w:cs="Times New Roman"/>
              </w:rPr>
            </w:pPr>
            <w:r w:rsidRPr="00EF64EA">
              <w:rPr>
                <w:rFonts w:ascii="Times New Roman" w:eastAsia="Times New Roman" w:hAnsi="Times New Roman" w:cs="Times New Roman"/>
              </w:rPr>
              <w:t>Мера</w:t>
            </w:r>
          </w:p>
        </w:tc>
        <w:tc>
          <w:tcPr>
            <w:tcW w:w="1292" w:type="dxa"/>
            <w:gridSpan w:val="5"/>
            <w:tcBorders>
              <w:top w:val="single" w:sz="24" w:space="0" w:color="FFFFFF"/>
              <w:left w:val="single" w:sz="8" w:space="0" w:color="FFFFFF"/>
              <w:bottom w:val="single" w:sz="8" w:space="0" w:color="FFFFFF"/>
              <w:right w:val="single" w:sz="8" w:space="0" w:color="FFFFFF"/>
            </w:tcBorders>
            <w:shd w:val="clear" w:color="auto" w:fill="D0D8E8"/>
            <w:tcMar>
              <w:top w:w="15" w:type="dxa"/>
              <w:left w:w="108" w:type="dxa"/>
              <w:bottom w:w="0" w:type="dxa"/>
              <w:right w:w="108" w:type="dxa"/>
            </w:tcMar>
            <w:vAlign w:val="center"/>
            <w:hideMark/>
          </w:tcPr>
          <w:p w14:paraId="27079AFD" w14:textId="77777777" w:rsidR="00A67AEC" w:rsidRPr="00EF64EA" w:rsidRDefault="00A67AEC" w:rsidP="00A67AEC">
            <w:pPr>
              <w:spacing w:after="0"/>
              <w:jc w:val="center"/>
              <w:rPr>
                <w:rFonts w:ascii="Times New Roman" w:eastAsia="Times New Roman" w:hAnsi="Times New Roman" w:cs="Times New Roman"/>
              </w:rPr>
            </w:pPr>
            <w:r w:rsidRPr="00EF64EA">
              <w:rPr>
                <w:rFonts w:ascii="Times New Roman" w:eastAsia="Times New Roman" w:hAnsi="Times New Roman" w:cs="Times New Roman"/>
              </w:rPr>
              <w:t>Остварена</w:t>
            </w:r>
          </w:p>
        </w:tc>
        <w:tc>
          <w:tcPr>
            <w:tcW w:w="1406" w:type="dxa"/>
            <w:gridSpan w:val="5"/>
            <w:tcBorders>
              <w:top w:val="single" w:sz="24" w:space="0" w:color="FFFFFF"/>
              <w:left w:val="single" w:sz="8" w:space="0" w:color="FFFFFF"/>
              <w:bottom w:val="single" w:sz="8" w:space="0" w:color="FFFFFF"/>
              <w:right w:val="single" w:sz="8" w:space="0" w:color="FFFFFF"/>
            </w:tcBorders>
            <w:shd w:val="clear" w:color="auto" w:fill="D0D8E8"/>
            <w:tcMar>
              <w:top w:w="15" w:type="dxa"/>
              <w:left w:w="108" w:type="dxa"/>
              <w:bottom w:w="0" w:type="dxa"/>
              <w:right w:w="108" w:type="dxa"/>
            </w:tcMar>
            <w:vAlign w:val="center"/>
            <w:hideMark/>
          </w:tcPr>
          <w:p w14:paraId="69D19B99" w14:textId="77777777" w:rsidR="00A67AEC" w:rsidRPr="00EF64EA" w:rsidRDefault="00A67AEC" w:rsidP="00A67AEC">
            <w:pPr>
              <w:spacing w:after="0"/>
              <w:jc w:val="center"/>
              <w:rPr>
                <w:rFonts w:ascii="Times New Roman" w:eastAsia="Times New Roman" w:hAnsi="Times New Roman" w:cs="Times New Roman"/>
              </w:rPr>
            </w:pPr>
            <w:r w:rsidRPr="00EF64EA">
              <w:rPr>
                <w:rFonts w:ascii="Times New Roman" w:eastAsia="Times New Roman" w:hAnsi="Times New Roman" w:cs="Times New Roman"/>
              </w:rPr>
              <w:t>Делимично остварена</w:t>
            </w:r>
          </w:p>
        </w:tc>
        <w:tc>
          <w:tcPr>
            <w:tcW w:w="1236" w:type="dxa"/>
            <w:gridSpan w:val="3"/>
            <w:tcBorders>
              <w:top w:val="single" w:sz="24" w:space="0" w:color="FFFFFF"/>
              <w:left w:val="single" w:sz="8" w:space="0" w:color="FFFFFF"/>
              <w:bottom w:val="single" w:sz="8" w:space="0" w:color="FFFFFF"/>
              <w:right w:val="single" w:sz="8" w:space="0" w:color="FFFFFF"/>
            </w:tcBorders>
            <w:shd w:val="clear" w:color="auto" w:fill="D0D8E8"/>
            <w:tcMar>
              <w:top w:w="15" w:type="dxa"/>
              <w:left w:w="108" w:type="dxa"/>
              <w:bottom w:w="0" w:type="dxa"/>
              <w:right w:w="108" w:type="dxa"/>
            </w:tcMar>
            <w:vAlign w:val="center"/>
            <w:hideMark/>
          </w:tcPr>
          <w:p w14:paraId="294B258F" w14:textId="77777777" w:rsidR="00A67AEC" w:rsidRPr="00EF64EA" w:rsidRDefault="00A67AEC" w:rsidP="00A67AEC">
            <w:pPr>
              <w:spacing w:after="0"/>
              <w:jc w:val="center"/>
              <w:rPr>
                <w:rFonts w:ascii="Times New Roman" w:eastAsia="Times New Roman" w:hAnsi="Times New Roman" w:cs="Times New Roman"/>
              </w:rPr>
            </w:pPr>
            <w:r w:rsidRPr="00EF64EA">
              <w:rPr>
                <w:rFonts w:ascii="Times New Roman" w:eastAsia="Times New Roman" w:hAnsi="Times New Roman" w:cs="Times New Roman"/>
              </w:rPr>
              <w:t>Није остварена</w:t>
            </w:r>
          </w:p>
        </w:tc>
      </w:tr>
      <w:tr w:rsidR="00EF64EA" w:rsidRPr="00EF64EA" w14:paraId="0ADE77F1" w14:textId="77777777" w:rsidTr="00E83B3C">
        <w:trPr>
          <w:trHeight w:val="406"/>
        </w:trPr>
        <w:tc>
          <w:tcPr>
            <w:tcW w:w="4981" w:type="dxa"/>
            <w:gridSpan w:val="3"/>
            <w:tcBorders>
              <w:top w:val="single" w:sz="8" w:space="0" w:color="FFFFFF"/>
              <w:left w:val="single" w:sz="8" w:space="0" w:color="FFFFFF"/>
              <w:bottom w:val="single" w:sz="8" w:space="0" w:color="FFFFFF"/>
              <w:right w:val="single" w:sz="8" w:space="0" w:color="FFFFFF"/>
            </w:tcBorders>
            <w:shd w:val="clear" w:color="auto" w:fill="E9EDF4"/>
            <w:tcMar>
              <w:top w:w="15" w:type="dxa"/>
              <w:left w:w="108" w:type="dxa"/>
              <w:bottom w:w="0" w:type="dxa"/>
              <w:right w:w="108" w:type="dxa"/>
            </w:tcMar>
            <w:vAlign w:val="center"/>
            <w:hideMark/>
          </w:tcPr>
          <w:p w14:paraId="0B7A7197" w14:textId="77777777" w:rsidR="00A67AEC" w:rsidRPr="00EF64EA" w:rsidRDefault="00A67AEC" w:rsidP="00A67AEC">
            <w:pPr>
              <w:spacing w:after="0"/>
              <w:jc w:val="left"/>
              <w:rPr>
                <w:rFonts w:ascii="Times New Roman" w:eastAsia="Times New Roman" w:hAnsi="Times New Roman" w:cs="Times New Roman"/>
              </w:rPr>
            </w:pPr>
            <w:r w:rsidRPr="00EF64EA">
              <w:rPr>
                <w:rFonts w:ascii="Times New Roman" w:eastAsia="Times New Roman" w:hAnsi="Times New Roman" w:cs="Times New Roman"/>
              </w:rPr>
              <w:t>1) Повећање улагања у истраживање и развој из јавних извора</w:t>
            </w:r>
          </w:p>
        </w:tc>
        <w:tc>
          <w:tcPr>
            <w:tcW w:w="1292" w:type="dxa"/>
            <w:gridSpan w:val="5"/>
            <w:tcBorders>
              <w:top w:val="single" w:sz="8" w:space="0" w:color="FFFFFF"/>
              <w:left w:val="single" w:sz="8" w:space="0" w:color="FFFFFF"/>
              <w:bottom w:val="single" w:sz="8" w:space="0" w:color="FFFFFF"/>
              <w:right w:val="single" w:sz="8" w:space="0" w:color="FFFFFF"/>
            </w:tcBorders>
            <w:shd w:val="clear" w:color="auto" w:fill="E9EDF4"/>
            <w:tcMar>
              <w:top w:w="15" w:type="dxa"/>
              <w:left w:w="108" w:type="dxa"/>
              <w:bottom w:w="0" w:type="dxa"/>
              <w:right w:w="108" w:type="dxa"/>
            </w:tcMar>
            <w:vAlign w:val="center"/>
            <w:hideMark/>
          </w:tcPr>
          <w:p w14:paraId="736454AA" w14:textId="77777777" w:rsidR="00A67AEC" w:rsidRPr="00EF64EA" w:rsidRDefault="00A67AEC" w:rsidP="00A67AEC">
            <w:pPr>
              <w:spacing w:after="0"/>
              <w:jc w:val="center"/>
              <w:rPr>
                <w:rFonts w:ascii="Times New Roman" w:eastAsia="Times New Roman" w:hAnsi="Times New Roman" w:cs="Times New Roman"/>
              </w:rPr>
            </w:pPr>
            <w:r w:rsidRPr="00EF64EA">
              <w:rPr>
                <w:rFonts w:ascii="Times New Roman" w:eastAsia="Times New Roman" w:hAnsi="Times New Roman" w:cs="Times New Roman"/>
              </w:rPr>
              <w:t>Х</w:t>
            </w:r>
          </w:p>
        </w:tc>
        <w:tc>
          <w:tcPr>
            <w:tcW w:w="1406" w:type="dxa"/>
            <w:gridSpan w:val="5"/>
            <w:tcBorders>
              <w:top w:val="single" w:sz="8" w:space="0" w:color="FFFFFF"/>
              <w:left w:val="single" w:sz="8" w:space="0" w:color="FFFFFF"/>
              <w:bottom w:val="single" w:sz="8" w:space="0" w:color="FFFFFF"/>
              <w:right w:val="single" w:sz="8" w:space="0" w:color="FFFFFF"/>
            </w:tcBorders>
            <w:shd w:val="clear" w:color="auto" w:fill="E9EDF4"/>
            <w:tcMar>
              <w:top w:w="15" w:type="dxa"/>
              <w:left w:w="108" w:type="dxa"/>
              <w:bottom w:w="0" w:type="dxa"/>
              <w:right w:w="108" w:type="dxa"/>
            </w:tcMar>
            <w:vAlign w:val="center"/>
            <w:hideMark/>
          </w:tcPr>
          <w:p w14:paraId="6B110168" w14:textId="77777777" w:rsidR="00A67AEC" w:rsidRPr="00EF64EA" w:rsidRDefault="00A67AEC" w:rsidP="00A67AEC">
            <w:pPr>
              <w:spacing w:after="0"/>
              <w:jc w:val="center"/>
              <w:rPr>
                <w:rFonts w:ascii="Times New Roman" w:eastAsia="Times New Roman" w:hAnsi="Times New Roman" w:cs="Times New Roman"/>
              </w:rPr>
            </w:pPr>
          </w:p>
        </w:tc>
        <w:tc>
          <w:tcPr>
            <w:tcW w:w="1236" w:type="dxa"/>
            <w:gridSpan w:val="3"/>
            <w:tcBorders>
              <w:top w:val="single" w:sz="8" w:space="0" w:color="FFFFFF"/>
              <w:left w:val="single" w:sz="8" w:space="0" w:color="FFFFFF"/>
              <w:bottom w:val="single" w:sz="8" w:space="0" w:color="FFFFFF"/>
              <w:right w:val="single" w:sz="8" w:space="0" w:color="FFFFFF"/>
            </w:tcBorders>
            <w:shd w:val="clear" w:color="auto" w:fill="E9EDF4"/>
            <w:tcMar>
              <w:top w:w="15" w:type="dxa"/>
              <w:left w:w="108" w:type="dxa"/>
              <w:bottom w:w="0" w:type="dxa"/>
              <w:right w:w="108" w:type="dxa"/>
            </w:tcMar>
            <w:vAlign w:val="center"/>
            <w:hideMark/>
          </w:tcPr>
          <w:p w14:paraId="066FD22B" w14:textId="77777777" w:rsidR="00A67AEC" w:rsidRPr="00EF64EA" w:rsidRDefault="00A67AEC" w:rsidP="00A67AEC">
            <w:pPr>
              <w:spacing w:after="0"/>
              <w:jc w:val="center"/>
              <w:rPr>
                <w:rFonts w:ascii="Times New Roman" w:eastAsia="Times New Roman" w:hAnsi="Times New Roman" w:cs="Times New Roman"/>
              </w:rPr>
            </w:pPr>
          </w:p>
        </w:tc>
      </w:tr>
      <w:tr w:rsidR="00EF64EA" w:rsidRPr="00EF64EA" w14:paraId="0200021D" w14:textId="77777777" w:rsidTr="00E83B3C">
        <w:trPr>
          <w:trHeight w:val="406"/>
        </w:trPr>
        <w:tc>
          <w:tcPr>
            <w:tcW w:w="4981" w:type="dxa"/>
            <w:gridSpan w:val="3"/>
            <w:tcBorders>
              <w:top w:val="single" w:sz="8" w:space="0" w:color="FFFFFF"/>
              <w:left w:val="single" w:sz="8" w:space="0" w:color="FFFFFF"/>
              <w:bottom w:val="single" w:sz="8" w:space="0" w:color="FFFFFF"/>
              <w:right w:val="single" w:sz="8" w:space="0" w:color="FFFFFF"/>
            </w:tcBorders>
            <w:shd w:val="clear" w:color="auto" w:fill="D0D8E8"/>
            <w:tcMar>
              <w:top w:w="15" w:type="dxa"/>
              <w:left w:w="108" w:type="dxa"/>
              <w:bottom w:w="0" w:type="dxa"/>
              <w:right w:w="108" w:type="dxa"/>
            </w:tcMar>
            <w:vAlign w:val="center"/>
            <w:hideMark/>
          </w:tcPr>
          <w:p w14:paraId="13AC147F" w14:textId="77777777" w:rsidR="00A67AEC" w:rsidRPr="00EF64EA" w:rsidRDefault="00A67AEC" w:rsidP="00A67AEC">
            <w:pPr>
              <w:spacing w:after="0"/>
              <w:jc w:val="left"/>
              <w:rPr>
                <w:rFonts w:ascii="Times New Roman" w:eastAsia="Times New Roman" w:hAnsi="Times New Roman" w:cs="Times New Roman"/>
              </w:rPr>
            </w:pPr>
            <w:r w:rsidRPr="00EF64EA">
              <w:rPr>
                <w:rFonts w:ascii="Times New Roman" w:eastAsia="Times New Roman" w:hAnsi="Times New Roman" w:cs="Times New Roman"/>
              </w:rPr>
              <w:t>2) Повећање улагања пословног сектора у истраживање и развој</w:t>
            </w:r>
          </w:p>
        </w:tc>
        <w:tc>
          <w:tcPr>
            <w:tcW w:w="1292" w:type="dxa"/>
            <w:gridSpan w:val="5"/>
            <w:tcBorders>
              <w:top w:val="single" w:sz="8" w:space="0" w:color="FFFFFF"/>
              <w:left w:val="single" w:sz="8" w:space="0" w:color="FFFFFF"/>
              <w:bottom w:val="single" w:sz="8" w:space="0" w:color="FFFFFF"/>
              <w:right w:val="single" w:sz="8" w:space="0" w:color="FFFFFF"/>
            </w:tcBorders>
            <w:shd w:val="clear" w:color="auto" w:fill="D0D8E8"/>
            <w:tcMar>
              <w:top w:w="15" w:type="dxa"/>
              <w:left w:w="108" w:type="dxa"/>
              <w:bottom w:w="0" w:type="dxa"/>
              <w:right w:w="108" w:type="dxa"/>
            </w:tcMar>
            <w:vAlign w:val="center"/>
            <w:hideMark/>
          </w:tcPr>
          <w:p w14:paraId="4B9B0B9A" w14:textId="77777777" w:rsidR="00A67AEC" w:rsidRPr="00EF64EA" w:rsidRDefault="00A67AEC" w:rsidP="00A67AEC">
            <w:pPr>
              <w:spacing w:after="0"/>
              <w:jc w:val="center"/>
              <w:rPr>
                <w:rFonts w:ascii="Times New Roman" w:eastAsia="Times New Roman" w:hAnsi="Times New Roman" w:cs="Times New Roman"/>
              </w:rPr>
            </w:pPr>
          </w:p>
        </w:tc>
        <w:tc>
          <w:tcPr>
            <w:tcW w:w="1406" w:type="dxa"/>
            <w:gridSpan w:val="5"/>
            <w:tcBorders>
              <w:top w:val="single" w:sz="8" w:space="0" w:color="FFFFFF"/>
              <w:left w:val="single" w:sz="8" w:space="0" w:color="FFFFFF"/>
              <w:bottom w:val="single" w:sz="8" w:space="0" w:color="FFFFFF"/>
              <w:right w:val="single" w:sz="8" w:space="0" w:color="FFFFFF"/>
            </w:tcBorders>
            <w:shd w:val="clear" w:color="auto" w:fill="D0D8E8"/>
            <w:tcMar>
              <w:top w:w="15" w:type="dxa"/>
              <w:left w:w="108" w:type="dxa"/>
              <w:bottom w:w="0" w:type="dxa"/>
              <w:right w:w="108" w:type="dxa"/>
            </w:tcMar>
            <w:vAlign w:val="center"/>
            <w:hideMark/>
          </w:tcPr>
          <w:p w14:paraId="1618E705" w14:textId="77777777" w:rsidR="00A67AEC" w:rsidRPr="00EF64EA" w:rsidRDefault="00A67AEC" w:rsidP="00A67AEC">
            <w:pPr>
              <w:spacing w:after="0"/>
              <w:jc w:val="center"/>
              <w:rPr>
                <w:rFonts w:ascii="Times New Roman" w:eastAsia="Times New Roman" w:hAnsi="Times New Roman" w:cs="Times New Roman"/>
              </w:rPr>
            </w:pPr>
          </w:p>
        </w:tc>
        <w:tc>
          <w:tcPr>
            <w:tcW w:w="1236" w:type="dxa"/>
            <w:gridSpan w:val="3"/>
            <w:tcBorders>
              <w:top w:val="single" w:sz="8" w:space="0" w:color="FFFFFF"/>
              <w:left w:val="single" w:sz="8" w:space="0" w:color="FFFFFF"/>
              <w:bottom w:val="single" w:sz="8" w:space="0" w:color="FFFFFF"/>
              <w:right w:val="single" w:sz="8" w:space="0" w:color="FFFFFF"/>
            </w:tcBorders>
            <w:shd w:val="clear" w:color="auto" w:fill="D0D8E8"/>
            <w:tcMar>
              <w:top w:w="15" w:type="dxa"/>
              <w:left w:w="108" w:type="dxa"/>
              <w:bottom w:w="0" w:type="dxa"/>
              <w:right w:w="108" w:type="dxa"/>
            </w:tcMar>
            <w:vAlign w:val="center"/>
            <w:hideMark/>
          </w:tcPr>
          <w:p w14:paraId="546356A6" w14:textId="77777777" w:rsidR="00A67AEC" w:rsidRPr="00EF64EA" w:rsidRDefault="00A67AEC" w:rsidP="00A67AEC">
            <w:pPr>
              <w:spacing w:after="0"/>
              <w:jc w:val="center"/>
              <w:rPr>
                <w:rFonts w:ascii="Times New Roman" w:eastAsia="Times New Roman" w:hAnsi="Times New Roman" w:cs="Times New Roman"/>
              </w:rPr>
            </w:pPr>
            <w:r w:rsidRPr="00EF64EA">
              <w:rPr>
                <w:rFonts w:ascii="Times New Roman" w:eastAsia="Times New Roman" w:hAnsi="Times New Roman" w:cs="Times New Roman"/>
              </w:rPr>
              <w:t>Х</w:t>
            </w:r>
          </w:p>
        </w:tc>
      </w:tr>
      <w:tr w:rsidR="00EF64EA" w:rsidRPr="00EF64EA" w14:paraId="1B479A40" w14:textId="77777777" w:rsidTr="00E83B3C">
        <w:trPr>
          <w:trHeight w:val="406"/>
        </w:trPr>
        <w:tc>
          <w:tcPr>
            <w:tcW w:w="4981" w:type="dxa"/>
            <w:gridSpan w:val="3"/>
            <w:tcBorders>
              <w:top w:val="single" w:sz="8" w:space="0" w:color="FFFFFF"/>
              <w:left w:val="single" w:sz="8" w:space="0" w:color="FFFFFF"/>
              <w:bottom w:val="single" w:sz="8" w:space="0" w:color="FFFFFF"/>
              <w:right w:val="single" w:sz="8" w:space="0" w:color="FFFFFF"/>
            </w:tcBorders>
            <w:shd w:val="clear" w:color="auto" w:fill="E9EDF4"/>
            <w:tcMar>
              <w:top w:w="15" w:type="dxa"/>
              <w:left w:w="108" w:type="dxa"/>
              <w:bottom w:w="0" w:type="dxa"/>
              <w:right w:w="108" w:type="dxa"/>
            </w:tcMar>
            <w:vAlign w:val="center"/>
            <w:hideMark/>
          </w:tcPr>
          <w:p w14:paraId="555DC3E9" w14:textId="77777777" w:rsidR="00A67AEC" w:rsidRPr="00EF64EA" w:rsidRDefault="00A67AEC" w:rsidP="00A67AEC">
            <w:pPr>
              <w:spacing w:after="0"/>
              <w:jc w:val="left"/>
              <w:rPr>
                <w:rFonts w:ascii="Times New Roman" w:eastAsia="Times New Roman" w:hAnsi="Times New Roman" w:cs="Times New Roman"/>
              </w:rPr>
            </w:pPr>
            <w:r w:rsidRPr="00EF64EA">
              <w:rPr>
                <w:rFonts w:ascii="Times New Roman" w:eastAsia="Times New Roman" w:hAnsi="Times New Roman" w:cs="Times New Roman"/>
              </w:rPr>
              <w:t>3) Улагање у истраживање и развој из других националних и међународних извора</w:t>
            </w:r>
          </w:p>
        </w:tc>
        <w:tc>
          <w:tcPr>
            <w:tcW w:w="1292" w:type="dxa"/>
            <w:gridSpan w:val="5"/>
            <w:tcBorders>
              <w:top w:val="single" w:sz="8" w:space="0" w:color="FFFFFF"/>
              <w:left w:val="single" w:sz="8" w:space="0" w:color="FFFFFF"/>
              <w:bottom w:val="single" w:sz="8" w:space="0" w:color="FFFFFF"/>
              <w:right w:val="single" w:sz="8" w:space="0" w:color="FFFFFF"/>
            </w:tcBorders>
            <w:shd w:val="clear" w:color="auto" w:fill="E9EDF4"/>
            <w:tcMar>
              <w:top w:w="15" w:type="dxa"/>
              <w:left w:w="108" w:type="dxa"/>
              <w:bottom w:w="0" w:type="dxa"/>
              <w:right w:w="108" w:type="dxa"/>
            </w:tcMar>
            <w:vAlign w:val="center"/>
            <w:hideMark/>
          </w:tcPr>
          <w:p w14:paraId="0931B664" w14:textId="77777777" w:rsidR="00A67AEC" w:rsidRPr="00EF64EA" w:rsidRDefault="00A67AEC" w:rsidP="00A67AEC">
            <w:pPr>
              <w:spacing w:after="0"/>
              <w:jc w:val="center"/>
              <w:rPr>
                <w:rFonts w:ascii="Times New Roman" w:eastAsia="Times New Roman" w:hAnsi="Times New Roman" w:cs="Times New Roman"/>
              </w:rPr>
            </w:pPr>
          </w:p>
        </w:tc>
        <w:tc>
          <w:tcPr>
            <w:tcW w:w="1406" w:type="dxa"/>
            <w:gridSpan w:val="5"/>
            <w:tcBorders>
              <w:top w:val="single" w:sz="8" w:space="0" w:color="FFFFFF"/>
              <w:left w:val="single" w:sz="8" w:space="0" w:color="FFFFFF"/>
              <w:bottom w:val="single" w:sz="8" w:space="0" w:color="FFFFFF"/>
              <w:right w:val="single" w:sz="8" w:space="0" w:color="FFFFFF"/>
            </w:tcBorders>
            <w:shd w:val="clear" w:color="auto" w:fill="E9EDF4"/>
            <w:tcMar>
              <w:top w:w="15" w:type="dxa"/>
              <w:left w:w="108" w:type="dxa"/>
              <w:bottom w:w="0" w:type="dxa"/>
              <w:right w:w="108" w:type="dxa"/>
            </w:tcMar>
            <w:vAlign w:val="center"/>
            <w:hideMark/>
          </w:tcPr>
          <w:p w14:paraId="532EBE4B" w14:textId="77777777" w:rsidR="00A67AEC" w:rsidRPr="00EF64EA" w:rsidRDefault="00A67AEC" w:rsidP="00A67AEC">
            <w:pPr>
              <w:spacing w:after="0"/>
              <w:jc w:val="center"/>
              <w:rPr>
                <w:rFonts w:ascii="Times New Roman" w:eastAsia="Times New Roman" w:hAnsi="Times New Roman" w:cs="Times New Roman"/>
              </w:rPr>
            </w:pPr>
            <w:r w:rsidRPr="00EF64EA">
              <w:rPr>
                <w:rFonts w:ascii="Times New Roman" w:eastAsia="Times New Roman" w:hAnsi="Times New Roman" w:cs="Times New Roman"/>
              </w:rPr>
              <w:t>x</w:t>
            </w:r>
          </w:p>
        </w:tc>
        <w:tc>
          <w:tcPr>
            <w:tcW w:w="1236" w:type="dxa"/>
            <w:gridSpan w:val="3"/>
            <w:tcBorders>
              <w:top w:val="single" w:sz="8" w:space="0" w:color="FFFFFF"/>
              <w:left w:val="single" w:sz="8" w:space="0" w:color="FFFFFF"/>
              <w:bottom w:val="single" w:sz="8" w:space="0" w:color="FFFFFF"/>
              <w:right w:val="single" w:sz="8" w:space="0" w:color="FFFFFF"/>
            </w:tcBorders>
            <w:shd w:val="clear" w:color="auto" w:fill="E9EDF4"/>
            <w:tcMar>
              <w:top w:w="15" w:type="dxa"/>
              <w:left w:w="108" w:type="dxa"/>
              <w:bottom w:w="0" w:type="dxa"/>
              <w:right w:w="108" w:type="dxa"/>
            </w:tcMar>
            <w:vAlign w:val="center"/>
            <w:hideMark/>
          </w:tcPr>
          <w:p w14:paraId="43472447" w14:textId="77777777" w:rsidR="00A67AEC" w:rsidRPr="00EF64EA" w:rsidRDefault="00A67AEC" w:rsidP="00A67AEC">
            <w:pPr>
              <w:spacing w:after="0"/>
              <w:jc w:val="center"/>
              <w:rPr>
                <w:rFonts w:ascii="Times New Roman" w:eastAsia="Times New Roman" w:hAnsi="Times New Roman" w:cs="Times New Roman"/>
              </w:rPr>
            </w:pPr>
          </w:p>
        </w:tc>
      </w:tr>
    </w:tbl>
    <w:p w14:paraId="43367A58" w14:textId="77777777" w:rsidR="00094359" w:rsidRDefault="00094359" w:rsidP="00B7323D"/>
    <w:p w14:paraId="3477F3C1" w14:textId="72C1A119" w:rsidR="007B6E44" w:rsidRPr="007B6E44" w:rsidRDefault="007B6E44" w:rsidP="003C47EE">
      <w:pPr>
        <w:spacing w:after="0"/>
        <w:ind w:firstLine="720"/>
        <w:rPr>
          <w:rFonts w:ascii="Times New Roman" w:hAnsi="Times New Roman" w:cs="Times New Roman"/>
          <w:lang w:val="sr-Cyrl-RS"/>
        </w:rPr>
      </w:pPr>
      <w:r w:rsidRPr="007B6E44">
        <w:rPr>
          <w:rFonts w:ascii="Times New Roman" w:hAnsi="Times New Roman" w:cs="Times New Roman"/>
          <w:lang w:val="sr-Cyrl-RS"/>
        </w:rPr>
        <w:t>Током претходног стратешког периода мере за јачање основних истраживања, увођење усмерених основних истраживања и унапређивање техничко-технолошких истраживања, које су биле предвиђене посебним циљем 1 (Подстицање изврсности и релевантности научних истраживања у Републици Србији) нису остварене јер током важења Стратегије научног и технолошког развоја Републике Србије за период 2016. до 2020. „Истраживање за иновације</w:t>
      </w:r>
      <w:r w:rsidR="00226A95" w:rsidRPr="00226A95">
        <w:rPr>
          <w:rFonts w:ascii="Times New Roman" w:hAnsi="Times New Roman" w:cs="Times New Roman"/>
          <w:lang w:val="sr-Cyrl-RS"/>
        </w:rPr>
        <w:t>”</w:t>
      </w:r>
      <w:r w:rsidRPr="007B6E44">
        <w:rPr>
          <w:rFonts w:ascii="Times New Roman" w:hAnsi="Times New Roman" w:cs="Times New Roman"/>
          <w:lang w:val="sr-Cyrl-RS"/>
        </w:rPr>
        <w:t xml:space="preserve"> нису ни били покренути нови програми истраживања</w:t>
      </w:r>
      <w:r w:rsidRPr="007B6E44">
        <w:rPr>
          <w:rFonts w:ascii="Times New Roman" w:hAnsi="Times New Roman" w:cs="Times New Roman"/>
          <w:vertAlign w:val="superscript"/>
          <w:lang w:val="sr-Cyrl-RS"/>
        </w:rPr>
        <w:footnoteReference w:id="38"/>
      </w:r>
      <w:r w:rsidRPr="007B6E44">
        <w:rPr>
          <w:rFonts w:ascii="Times New Roman" w:hAnsi="Times New Roman" w:cs="Times New Roman"/>
          <w:vertAlign w:val="superscript"/>
          <w:lang w:val="sr-Cyrl-RS"/>
        </w:rPr>
        <w:footnoteReference w:id="39"/>
      </w:r>
      <w:r w:rsidRPr="007B6E44">
        <w:rPr>
          <w:rFonts w:ascii="Times New Roman" w:hAnsi="Times New Roman" w:cs="Times New Roman"/>
          <w:lang w:val="sr-Cyrl-RS"/>
        </w:rPr>
        <w:t xml:space="preserve">. На темељима извршених реформи и промене система финансирања научноистраживачке делатности, ова </w:t>
      </w:r>
      <w:r w:rsidR="001312C6" w:rsidRPr="007B6E44">
        <w:rPr>
          <w:rFonts w:ascii="Times New Roman" w:hAnsi="Times New Roman" w:cs="Times New Roman"/>
          <w:lang w:val="sr-Cyrl-RS"/>
        </w:rPr>
        <w:t xml:space="preserve">стратегија </w:t>
      </w:r>
      <w:r w:rsidRPr="007B6E44">
        <w:rPr>
          <w:rFonts w:ascii="Times New Roman" w:hAnsi="Times New Roman" w:cs="Times New Roman"/>
          <w:lang w:val="sr-Cyrl-RS"/>
        </w:rPr>
        <w:t>предвиђа нови приступ, као и низ конкретних подстицаја, што је дато мерама у Посебном циљу 3.</w:t>
      </w:r>
    </w:p>
    <w:p w14:paraId="78CEFD84" w14:textId="434A7644" w:rsidR="007B6E44" w:rsidRPr="007B6E44" w:rsidRDefault="007B6E44" w:rsidP="003C47EE">
      <w:pPr>
        <w:spacing w:after="0"/>
        <w:ind w:firstLine="720"/>
        <w:rPr>
          <w:rFonts w:ascii="Times New Roman" w:hAnsi="Times New Roman"/>
          <w:lang w:val="sr-Cyrl-RS"/>
        </w:rPr>
      </w:pPr>
      <w:r w:rsidRPr="007B6E44">
        <w:rPr>
          <w:rFonts w:ascii="Times New Roman" w:hAnsi="Times New Roman" w:cs="Times New Roman"/>
          <w:lang w:val="sr-Cyrl-RS"/>
        </w:rPr>
        <w:t>Мера којом је предвиђено унапређивање система вредновања научноистраживачког рада делимично је остварена захваљујући а</w:t>
      </w:r>
      <w:r w:rsidRPr="007B6E44">
        <w:rPr>
          <w:rFonts w:ascii="Times New Roman" w:hAnsi="Times New Roman"/>
          <w:bCs/>
        </w:rPr>
        <w:t>нализ</w:t>
      </w:r>
      <w:r w:rsidRPr="007B6E44">
        <w:rPr>
          <w:rFonts w:ascii="Times New Roman" w:hAnsi="Times New Roman"/>
          <w:bCs/>
          <w:lang w:val="sr-Cyrl-RS"/>
        </w:rPr>
        <w:t>и</w:t>
      </w:r>
      <w:r w:rsidRPr="007B6E44">
        <w:rPr>
          <w:rFonts w:ascii="Times New Roman" w:hAnsi="Times New Roman"/>
          <w:bCs/>
        </w:rPr>
        <w:t xml:space="preserve"> постигнутих </w:t>
      </w:r>
      <w:r w:rsidRPr="007B6E44">
        <w:rPr>
          <w:rFonts w:ascii="Times New Roman" w:hAnsi="Times New Roman"/>
          <w:bCs/>
          <w:lang w:val="sr-Cyrl-RS"/>
        </w:rPr>
        <w:t xml:space="preserve">научних </w:t>
      </w:r>
      <w:r w:rsidRPr="007B6E44">
        <w:rPr>
          <w:rFonts w:ascii="Times New Roman" w:hAnsi="Times New Roman"/>
          <w:bCs/>
        </w:rPr>
        <w:t>резултата</w:t>
      </w:r>
      <w:r w:rsidRPr="007B6E44">
        <w:rPr>
          <w:rFonts w:ascii="Times New Roman" w:hAnsi="Times New Roman"/>
          <w:bCs/>
          <w:lang w:val="sr-Cyrl-RS"/>
        </w:rPr>
        <w:t xml:space="preserve"> </w:t>
      </w:r>
      <w:r w:rsidRPr="007B6E44">
        <w:rPr>
          <w:rFonts w:ascii="Times New Roman" w:hAnsi="Times New Roman"/>
        </w:rPr>
        <w:t>које су, за финансиране пројекте, сачи</w:t>
      </w:r>
      <w:r w:rsidRPr="007B6E44">
        <w:rPr>
          <w:rFonts w:ascii="Times New Roman" w:hAnsi="Times New Roman"/>
          <w:lang w:val="sr-Cyrl-RS"/>
        </w:rPr>
        <w:t>нили</w:t>
      </w:r>
      <w:r w:rsidRPr="007B6E44">
        <w:rPr>
          <w:rFonts w:ascii="Times New Roman" w:hAnsi="Times New Roman"/>
        </w:rPr>
        <w:t xml:space="preserve"> одговарајући</w:t>
      </w:r>
      <w:r w:rsidRPr="007B6E44">
        <w:rPr>
          <w:rFonts w:ascii="Times New Roman" w:hAnsi="Times New Roman"/>
          <w:bCs/>
        </w:rPr>
        <w:t xml:space="preserve"> матични научни одбори</w:t>
      </w:r>
      <w:r w:rsidRPr="007B6E44">
        <w:rPr>
          <w:rFonts w:ascii="Times New Roman" w:hAnsi="Times New Roman"/>
          <w:bCs/>
          <w:lang w:val="sr-Cyrl-RS"/>
        </w:rPr>
        <w:t>, а који су з</w:t>
      </w:r>
      <w:r w:rsidRPr="007B6E44">
        <w:rPr>
          <w:rFonts w:ascii="Times New Roman" w:hAnsi="Times New Roman"/>
          <w:bCs/>
        </w:rPr>
        <w:t>а анализу успешности научне продукције кори</w:t>
      </w:r>
      <w:r w:rsidRPr="007B6E44">
        <w:rPr>
          <w:rFonts w:ascii="Times New Roman" w:hAnsi="Times New Roman"/>
          <w:bCs/>
          <w:lang w:val="sr-Cyrl-RS"/>
        </w:rPr>
        <w:t>стили</w:t>
      </w:r>
      <w:r w:rsidRPr="007B6E44">
        <w:rPr>
          <w:rFonts w:ascii="Times New Roman" w:hAnsi="Times New Roman"/>
          <w:bCs/>
        </w:rPr>
        <w:t xml:space="preserve"> </w:t>
      </w:r>
      <w:r w:rsidRPr="007B6E44">
        <w:rPr>
          <w:rFonts w:ascii="Times New Roman" w:hAnsi="Times New Roman"/>
          <w:bCs/>
          <w:lang w:val="sr-Cyrl-RS"/>
        </w:rPr>
        <w:t xml:space="preserve">прецизне </w:t>
      </w:r>
      <w:r w:rsidRPr="007B6E44">
        <w:rPr>
          <w:rFonts w:ascii="Times New Roman" w:hAnsi="Times New Roman"/>
          <w:bCs/>
        </w:rPr>
        <w:t>библиометријск</w:t>
      </w:r>
      <w:r w:rsidRPr="007B6E44">
        <w:rPr>
          <w:rFonts w:ascii="Times New Roman" w:hAnsi="Times New Roman"/>
          <w:bCs/>
          <w:lang w:val="sr-Cyrl-RS"/>
        </w:rPr>
        <w:t xml:space="preserve">е </w:t>
      </w:r>
      <w:r w:rsidRPr="007B6E44">
        <w:rPr>
          <w:rFonts w:ascii="Times New Roman" w:hAnsi="Times New Roman"/>
          <w:bCs/>
        </w:rPr>
        <w:t>индикатор</w:t>
      </w:r>
      <w:r w:rsidRPr="007B6E44">
        <w:rPr>
          <w:rFonts w:ascii="Times New Roman" w:hAnsi="Times New Roman"/>
          <w:bCs/>
          <w:lang w:val="sr-Cyrl-RS"/>
        </w:rPr>
        <w:t>е</w:t>
      </w:r>
      <w:r w:rsidRPr="007B6E44">
        <w:rPr>
          <w:rFonts w:ascii="Times New Roman" w:hAnsi="Times New Roman"/>
          <w:bCs/>
          <w:vertAlign w:val="superscript"/>
          <w:lang w:val="sr-Cyrl-RS"/>
        </w:rPr>
        <w:footnoteReference w:id="40"/>
      </w:r>
      <w:r w:rsidRPr="007B6E44">
        <w:rPr>
          <w:rFonts w:ascii="Times New Roman" w:hAnsi="Times New Roman"/>
          <w:bCs/>
          <w:lang w:val="sr-Cyrl-RS"/>
        </w:rPr>
        <w:t xml:space="preserve">. </w:t>
      </w:r>
      <w:r w:rsidRPr="007B6E44">
        <w:rPr>
          <w:rFonts w:ascii="Times New Roman" w:hAnsi="Times New Roman"/>
          <w:lang w:val="sr-Cyrl-RS"/>
        </w:rPr>
        <w:t xml:space="preserve">Ова </w:t>
      </w:r>
      <w:r w:rsidR="00324498" w:rsidRPr="007B6E44">
        <w:rPr>
          <w:rFonts w:ascii="Times New Roman" w:hAnsi="Times New Roman"/>
          <w:lang w:val="sr-Cyrl-RS"/>
        </w:rPr>
        <w:t xml:space="preserve">стратегија </w:t>
      </w:r>
      <w:r w:rsidRPr="007B6E44">
        <w:rPr>
          <w:rFonts w:ascii="Times New Roman" w:hAnsi="Times New Roman"/>
          <w:lang w:val="sr-Cyrl-RS"/>
        </w:rPr>
        <w:t>предвиђа нови приступ који подразумева свеобухватно повећање ефикасности кохерентности научноистраживачког и иновационог система, што је дато мерама у Посебном циљу 2.</w:t>
      </w:r>
    </w:p>
    <w:p w14:paraId="37E098F4" w14:textId="3C164DB7" w:rsidR="007B6E44" w:rsidRPr="007B6E44" w:rsidRDefault="007B6E44" w:rsidP="003C47EE">
      <w:pPr>
        <w:spacing w:after="0"/>
        <w:ind w:firstLine="720"/>
        <w:rPr>
          <w:rFonts w:ascii="Times New Roman" w:hAnsi="Times New Roman" w:cs="Times New Roman"/>
          <w:lang w:val="sr-Cyrl-RS"/>
        </w:rPr>
      </w:pPr>
      <w:r w:rsidRPr="007B6E44">
        <w:rPr>
          <w:rFonts w:ascii="Times New Roman" w:hAnsi="Times New Roman"/>
          <w:lang w:val="sr-Cyrl-RS"/>
        </w:rPr>
        <w:t>Мера којом је предвиђен р</w:t>
      </w:r>
      <w:r w:rsidRPr="007B6E44">
        <w:rPr>
          <w:rFonts w:ascii="Times New Roman" w:hAnsi="Times New Roman" w:cs="Times New Roman"/>
          <w:lang w:val="sr-Cyrl-RS"/>
        </w:rPr>
        <w:t>азвој научноистраживачке инфраструктуре делимично је остварена јер је реализован само део планираних пројеката којима је руководила Јединица за управљање пројектима</w:t>
      </w:r>
      <w:r w:rsidRPr="007B6E44">
        <w:rPr>
          <w:rFonts w:ascii="Times New Roman" w:hAnsi="Times New Roman" w:cs="Times New Roman"/>
          <w:vertAlign w:val="superscript"/>
          <w:lang w:val="sr-Cyrl-RS"/>
        </w:rPr>
        <w:footnoteReference w:id="41"/>
      </w:r>
      <w:r w:rsidRPr="007B6E44">
        <w:rPr>
          <w:rFonts w:ascii="Times New Roman" w:hAnsi="Times New Roman" w:cs="Times New Roman"/>
          <w:lang w:val="sr-Cyrl-RS"/>
        </w:rPr>
        <w:t xml:space="preserve"> (видети</w:t>
      </w:r>
      <w:r w:rsidRPr="007B6E44">
        <w:rPr>
          <w:rFonts w:ascii="Times New Roman" w:hAnsi="Times New Roman" w:cs="Times New Roman"/>
          <w:lang w:val="en-US"/>
        </w:rPr>
        <w:t xml:space="preserve"> </w:t>
      </w:r>
      <w:r w:rsidRPr="007B6E44">
        <w:rPr>
          <w:rFonts w:ascii="Times New Roman" w:hAnsi="Times New Roman" w:cs="Times New Roman"/>
          <w:lang w:val="sr-Cyrl-RS"/>
        </w:rPr>
        <w:t xml:space="preserve">више у одељку </w:t>
      </w:r>
      <w:r w:rsidRPr="007B6E44">
        <w:rPr>
          <w:rFonts w:ascii="Times New Roman" w:hAnsi="Times New Roman" w:cs="Times New Roman"/>
          <w:lang w:val="en-US"/>
        </w:rPr>
        <w:t>II</w:t>
      </w:r>
      <w:r w:rsidRPr="007B6E44">
        <w:rPr>
          <w:rFonts w:ascii="Times New Roman" w:hAnsi="Times New Roman" w:cs="Times New Roman"/>
          <w:lang w:val="sr-Cyrl-RS"/>
        </w:rPr>
        <w:t xml:space="preserve"> Институционални оквир). Мера којом је предвиђена промоција науке и иновација делимично је остварена </w:t>
      </w:r>
      <w:r w:rsidR="00F70517">
        <w:rPr>
          <w:rFonts w:ascii="Times New Roman" w:hAnsi="Times New Roman" w:cs="Times New Roman"/>
          <w:lang w:val="sr-Cyrl-RS"/>
        </w:rPr>
        <w:t xml:space="preserve">кроз активности </w:t>
      </w:r>
      <w:r w:rsidRPr="007B6E44">
        <w:rPr>
          <w:rFonts w:ascii="Times New Roman" w:hAnsi="Times New Roman" w:cs="Times New Roman"/>
          <w:lang w:val="sr-Cyrl-RS"/>
        </w:rPr>
        <w:t xml:space="preserve">Центра за промоцију науке, </w:t>
      </w:r>
      <w:r w:rsidR="00F70517">
        <w:rPr>
          <w:rFonts w:ascii="Times New Roman" w:hAnsi="Times New Roman" w:cs="Times New Roman"/>
          <w:lang w:val="sr-Cyrl-RS"/>
        </w:rPr>
        <w:t xml:space="preserve">а са циљем </w:t>
      </w:r>
      <w:r w:rsidRPr="007B6E44">
        <w:rPr>
          <w:rFonts w:ascii="Times New Roman" w:hAnsi="Times New Roman" w:cs="Times New Roman"/>
          <w:lang w:val="sr-Cyrl-RS"/>
        </w:rPr>
        <w:t>повећа</w:t>
      </w:r>
      <w:r w:rsidR="00F70517">
        <w:rPr>
          <w:rFonts w:ascii="Times New Roman" w:hAnsi="Times New Roman" w:cs="Times New Roman"/>
          <w:lang w:val="sr-Cyrl-RS"/>
        </w:rPr>
        <w:t>ња</w:t>
      </w:r>
      <w:r w:rsidRPr="007B6E44">
        <w:rPr>
          <w:rFonts w:ascii="Times New Roman" w:hAnsi="Times New Roman" w:cs="Times New Roman"/>
          <w:lang w:val="sr-Cyrl-RS"/>
        </w:rPr>
        <w:t xml:space="preserve"> видљивост</w:t>
      </w:r>
      <w:r w:rsidR="00F70517">
        <w:rPr>
          <w:rFonts w:ascii="Times New Roman" w:hAnsi="Times New Roman" w:cs="Times New Roman"/>
          <w:lang w:val="sr-Cyrl-RS"/>
        </w:rPr>
        <w:t>и</w:t>
      </w:r>
      <w:r w:rsidRPr="007B6E44">
        <w:rPr>
          <w:rFonts w:ascii="Times New Roman" w:hAnsi="Times New Roman" w:cs="Times New Roman"/>
          <w:lang w:val="sr-Cyrl-RS"/>
        </w:rPr>
        <w:t xml:space="preserve"> истраживања и активност</w:t>
      </w:r>
      <w:r w:rsidR="00F70517">
        <w:rPr>
          <w:rFonts w:ascii="Times New Roman" w:hAnsi="Times New Roman" w:cs="Times New Roman"/>
          <w:lang w:val="sr-Cyrl-RS"/>
        </w:rPr>
        <w:t>и</w:t>
      </w:r>
      <w:r w:rsidRPr="007B6E44">
        <w:rPr>
          <w:rFonts w:ascii="Times New Roman" w:hAnsi="Times New Roman" w:cs="Times New Roman"/>
          <w:lang w:val="sr-Cyrl-RS"/>
        </w:rPr>
        <w:t xml:space="preserve"> НИО на пољу комуникације науке.</w:t>
      </w:r>
    </w:p>
    <w:p w14:paraId="3E58A6FA" w14:textId="2F4E705B" w:rsidR="007B6E44" w:rsidRPr="007B6E44" w:rsidRDefault="007B6E44" w:rsidP="003C47EE">
      <w:pPr>
        <w:spacing w:after="0"/>
        <w:ind w:firstLine="720"/>
        <w:rPr>
          <w:rFonts w:ascii="Times New Roman" w:hAnsi="Times New Roman" w:cs="Times New Roman"/>
          <w:lang w:val="sr-Cyrl-RS"/>
        </w:rPr>
      </w:pPr>
      <w:r w:rsidRPr="007B6E44">
        <w:rPr>
          <w:rFonts w:ascii="Times New Roman" w:hAnsi="Times New Roman" w:cs="Times New Roman"/>
          <w:lang w:val="sr-Cyrl-RS"/>
        </w:rPr>
        <w:t>Мере којима је предвиђена промена модела финансирања научноистраживачке делатности и успостављање Фонда за подстицање истраживања у потпуности су реализоване усвајањем З</w:t>
      </w:r>
      <w:r w:rsidR="00926966">
        <w:rPr>
          <w:rFonts w:ascii="Times New Roman" w:hAnsi="Times New Roman" w:cs="Times New Roman"/>
          <w:lang w:val="sr-Cyrl-RS"/>
        </w:rPr>
        <w:t>акона о науци и истраживањима („Службени гласник РС</w:t>
      </w:r>
      <w:r w:rsidR="00226A95" w:rsidRPr="00226A95">
        <w:rPr>
          <w:rFonts w:ascii="Times New Roman" w:hAnsi="Times New Roman" w:cs="Times New Roman"/>
          <w:lang w:val="sr-Cyrl-RS"/>
        </w:rPr>
        <w:t>”</w:t>
      </w:r>
      <w:r w:rsidR="00A057B5">
        <w:rPr>
          <w:rFonts w:ascii="Times New Roman" w:hAnsi="Times New Roman" w:cs="Times New Roman"/>
          <w:lang w:val="sr-Cyrl-RS"/>
        </w:rPr>
        <w:t>, број</w:t>
      </w:r>
      <w:r w:rsidR="00F66BC1">
        <w:rPr>
          <w:rFonts w:ascii="Times New Roman" w:hAnsi="Times New Roman" w:cs="Times New Roman"/>
          <w:lang w:val="sr-Cyrl-RS"/>
        </w:rPr>
        <w:t xml:space="preserve"> 49/</w:t>
      </w:r>
      <w:r w:rsidRPr="007B6E44">
        <w:rPr>
          <w:rFonts w:ascii="Times New Roman" w:hAnsi="Times New Roman" w:cs="Times New Roman"/>
          <w:lang w:val="sr-Cyrl-RS"/>
        </w:rPr>
        <w:t xml:space="preserve">19) и Закона о </w:t>
      </w:r>
      <w:r w:rsidR="00382138">
        <w:rPr>
          <w:rFonts w:ascii="Times New Roman" w:hAnsi="Times New Roman" w:cs="Times New Roman"/>
          <w:lang w:val="sr-Cyrl-RS"/>
        </w:rPr>
        <w:t>Ф</w:t>
      </w:r>
      <w:r w:rsidRPr="007B6E44">
        <w:rPr>
          <w:rFonts w:ascii="Times New Roman" w:hAnsi="Times New Roman" w:cs="Times New Roman"/>
          <w:lang w:val="sr-Cyrl-RS"/>
        </w:rPr>
        <w:t>о</w:t>
      </w:r>
      <w:r w:rsidR="00926966">
        <w:rPr>
          <w:rFonts w:ascii="Times New Roman" w:hAnsi="Times New Roman" w:cs="Times New Roman"/>
          <w:lang w:val="sr-Cyrl-RS"/>
        </w:rPr>
        <w:t>нду за науку Републике Србије („</w:t>
      </w:r>
      <w:r w:rsidRPr="007B6E44">
        <w:rPr>
          <w:rFonts w:ascii="Times New Roman" w:hAnsi="Times New Roman" w:cs="Times New Roman"/>
          <w:lang w:val="sr-Cyrl-RS"/>
        </w:rPr>
        <w:t>Сл</w:t>
      </w:r>
      <w:r w:rsidR="00926966">
        <w:rPr>
          <w:rFonts w:ascii="Times New Roman" w:hAnsi="Times New Roman" w:cs="Times New Roman"/>
          <w:lang w:val="sr-Cyrl-RS"/>
        </w:rPr>
        <w:t>ужбени гласник РС</w:t>
      </w:r>
      <w:r w:rsidR="00226A95" w:rsidRPr="00226A95">
        <w:rPr>
          <w:rFonts w:ascii="Times New Roman" w:hAnsi="Times New Roman" w:cs="Times New Roman"/>
          <w:lang w:val="sr-Cyrl-RS"/>
        </w:rPr>
        <w:t>”</w:t>
      </w:r>
      <w:r w:rsidR="00A057B5">
        <w:rPr>
          <w:rFonts w:ascii="Times New Roman" w:hAnsi="Times New Roman" w:cs="Times New Roman"/>
          <w:lang w:val="sr-Cyrl-RS"/>
        </w:rPr>
        <w:t xml:space="preserve">, број </w:t>
      </w:r>
      <w:r w:rsidR="00F66BC1">
        <w:rPr>
          <w:rFonts w:ascii="Times New Roman" w:hAnsi="Times New Roman" w:cs="Times New Roman"/>
          <w:lang w:val="sr-Cyrl-RS"/>
        </w:rPr>
        <w:t>95/</w:t>
      </w:r>
      <w:r w:rsidRPr="007B6E44">
        <w:rPr>
          <w:rFonts w:ascii="Times New Roman" w:hAnsi="Times New Roman" w:cs="Times New Roman"/>
          <w:lang w:val="sr-Cyrl-RS"/>
        </w:rPr>
        <w:t xml:space="preserve">18), чиме су успостављени предуслови за суштинско унапређење система и реализацију мера које предвиђа ова </w:t>
      </w:r>
      <w:r w:rsidR="00926993" w:rsidRPr="007B6E44">
        <w:rPr>
          <w:rFonts w:ascii="Times New Roman" w:hAnsi="Times New Roman" w:cs="Times New Roman"/>
          <w:lang w:val="sr-Cyrl-RS"/>
        </w:rPr>
        <w:t>стратегија</w:t>
      </w:r>
      <w:r w:rsidRPr="007B6E44">
        <w:rPr>
          <w:rFonts w:ascii="Times New Roman" w:hAnsi="Times New Roman" w:cs="Times New Roman"/>
          <w:lang w:val="sr-Cyrl-RS"/>
        </w:rPr>
        <w:t>.</w:t>
      </w:r>
    </w:p>
    <w:p w14:paraId="6A0A9298" w14:textId="43F4F02B" w:rsidR="007B6E44" w:rsidRPr="007B6E44" w:rsidRDefault="007B6E44" w:rsidP="003C47EE">
      <w:pPr>
        <w:spacing w:after="0"/>
        <w:ind w:firstLine="720"/>
        <w:rPr>
          <w:rFonts w:ascii="Times New Roman" w:hAnsi="Times New Roman" w:cs="Times New Roman"/>
          <w:lang w:val="sr-Cyrl-RS"/>
        </w:rPr>
      </w:pPr>
      <w:r w:rsidRPr="007B6E44">
        <w:rPr>
          <w:rFonts w:ascii="Times New Roman" w:hAnsi="Times New Roman" w:cs="Times New Roman"/>
          <w:lang w:val="sr-Cyrl-RS"/>
        </w:rPr>
        <w:t>Мере за успостављање јавно-приватног партнерства и оснивање истраживачко-развојних кластера и мрежа конкурентности, које су биле предвиђене посебним циљем 2 (Јачање повезаности науке, привреде и друштва ради подстицања иновација основних истраживања) нису остварене због мањка капацитета привреде да улаже у науку</w:t>
      </w:r>
      <w:r w:rsidRPr="007B6E44">
        <w:rPr>
          <w:rFonts w:ascii="Times New Roman" w:hAnsi="Times New Roman" w:cs="Times New Roman"/>
          <w:vertAlign w:val="superscript"/>
          <w:lang w:val="sr-Cyrl-RS"/>
        </w:rPr>
        <w:footnoteReference w:id="42"/>
      </w:r>
      <w:r w:rsidRPr="007B6E44">
        <w:rPr>
          <w:rFonts w:ascii="Times New Roman" w:hAnsi="Times New Roman" w:cs="Times New Roman"/>
          <w:lang w:val="sr-Cyrl-RS"/>
        </w:rPr>
        <w:t xml:space="preserve">. С обзиром да је за њихово остварење нужно извршити претходне структурне реформе, које ће по себи већ довољно оснажити иновациони систем, увођењем новог законског оквира од ових мера се сасвим одустало. У посебним циљевима 2 и 3, ова </w:t>
      </w:r>
      <w:r w:rsidR="00926993" w:rsidRPr="007B6E44">
        <w:rPr>
          <w:rFonts w:ascii="Times New Roman" w:hAnsi="Times New Roman" w:cs="Times New Roman"/>
          <w:lang w:val="sr-Cyrl-RS"/>
        </w:rPr>
        <w:t xml:space="preserve">стратегија </w:t>
      </w:r>
      <w:r w:rsidRPr="007B6E44">
        <w:rPr>
          <w:rFonts w:ascii="Times New Roman" w:hAnsi="Times New Roman" w:cs="Times New Roman"/>
          <w:lang w:val="sr-Cyrl-RS"/>
        </w:rPr>
        <w:t>предвиђа низ мера за повезивање науке и привреде које ће бити ефикасније.</w:t>
      </w:r>
    </w:p>
    <w:p w14:paraId="32A6BFE4" w14:textId="55BD3DE5" w:rsidR="007B6E44" w:rsidRPr="007B6E44" w:rsidRDefault="007B6E44" w:rsidP="003C47EE">
      <w:pPr>
        <w:spacing w:after="0"/>
        <w:ind w:firstLine="720"/>
        <w:rPr>
          <w:rFonts w:ascii="Times New Roman" w:hAnsi="Times New Roman" w:cs="Times New Roman"/>
          <w:lang w:val="sr-Cyrl-RS"/>
        </w:rPr>
      </w:pPr>
      <w:r w:rsidRPr="007B6E44">
        <w:rPr>
          <w:rFonts w:ascii="Times New Roman" w:hAnsi="Times New Roman" w:cs="Times New Roman"/>
          <w:lang w:val="sr-Cyrl-RS"/>
        </w:rPr>
        <w:t>Захваљујући улагањима кроз Фонд за иновациону делатност, развојем научно-технолошких паркова и упоредо, оснаживањем примењених истраживања делимично су остварене мере за подстицање примене резултата научноистраживачког рада, унапређивање трансфера знања и технологија и подстицање оснивања компанија базираних на научно-истраживачком раду (</w:t>
      </w:r>
      <w:r w:rsidRPr="007B6E44">
        <w:rPr>
          <w:rFonts w:ascii="Times New Roman" w:hAnsi="Times New Roman" w:cs="Times New Roman"/>
          <w:i/>
          <w:iCs/>
          <w:lang w:val="sr-Cyrl-RS"/>
        </w:rPr>
        <w:t>spin-off</w:t>
      </w:r>
      <w:r w:rsidRPr="007B6E44">
        <w:rPr>
          <w:rFonts w:ascii="Times New Roman" w:hAnsi="Times New Roman" w:cs="Times New Roman"/>
          <w:lang w:val="sr-Cyrl-RS"/>
        </w:rPr>
        <w:t>), о чему је више речено у одељцима Институционални оквир и Финансирање науке. Захваљујући томе, током стратешког периода дошло до побољшања позиције</w:t>
      </w:r>
      <w:r w:rsidR="00C572E8">
        <w:rPr>
          <w:rFonts w:ascii="Times New Roman" w:hAnsi="Times New Roman" w:cs="Times New Roman"/>
          <w:lang w:val="sr-Cyrl-RS"/>
        </w:rPr>
        <w:t xml:space="preserve"> Републике</w:t>
      </w:r>
      <w:r w:rsidRPr="007B6E44">
        <w:rPr>
          <w:rFonts w:ascii="Times New Roman" w:hAnsi="Times New Roman" w:cs="Times New Roman"/>
          <w:lang w:val="sr-Cyrl-RS"/>
        </w:rPr>
        <w:t xml:space="preserve"> Србије у индексној бази Светског економског форума, као и да је број пријављених патената на милион становника значајно порастао. </w:t>
      </w:r>
    </w:p>
    <w:p w14:paraId="421C4C2B" w14:textId="5D03D22C" w:rsidR="007B6E44" w:rsidRPr="007B6E44" w:rsidRDefault="007B6E44" w:rsidP="003C47EE">
      <w:pPr>
        <w:spacing w:after="0"/>
        <w:ind w:firstLine="720"/>
        <w:rPr>
          <w:rFonts w:ascii="Times New Roman" w:hAnsi="Times New Roman" w:cs="Times New Roman"/>
          <w:lang w:val="sr-Cyrl-RS"/>
        </w:rPr>
      </w:pPr>
      <w:r w:rsidRPr="007B6E44">
        <w:rPr>
          <w:rFonts w:ascii="Times New Roman" w:hAnsi="Times New Roman" w:cs="Times New Roman"/>
          <w:lang w:val="sr-Cyrl-RS"/>
        </w:rPr>
        <w:t xml:space="preserve">Истовремено, мере које су се односиле на оснаживање рада Фонда за иновациону делатност, развој Пројекта подршке иновацијама, успостављање заједничких иновационих пројеката приватног сектора и научноистраживачких организација и даље ширење мреже научно-технолошких паркова у потпуности су остварене, што представља предуслов за спровођење мера предвиђених овом </w:t>
      </w:r>
      <w:r w:rsidR="00C572E8" w:rsidRPr="007B6E44">
        <w:rPr>
          <w:rFonts w:ascii="Times New Roman" w:hAnsi="Times New Roman" w:cs="Times New Roman"/>
          <w:lang w:val="sr-Cyrl-RS"/>
        </w:rPr>
        <w:t xml:space="preserve">стратегијом </w:t>
      </w:r>
      <w:r w:rsidRPr="007B6E44">
        <w:rPr>
          <w:rFonts w:ascii="Times New Roman" w:hAnsi="Times New Roman" w:cs="Times New Roman"/>
          <w:lang w:val="sr-Cyrl-RS"/>
        </w:rPr>
        <w:t>у посебном циљу 3.</w:t>
      </w:r>
    </w:p>
    <w:p w14:paraId="52A2EC41" w14:textId="10AF7E9B" w:rsidR="007B6E44" w:rsidRPr="007B6E44" w:rsidRDefault="007B6E44" w:rsidP="003C47EE">
      <w:pPr>
        <w:spacing w:after="0"/>
        <w:ind w:firstLine="720"/>
        <w:rPr>
          <w:rFonts w:ascii="Times New Roman" w:hAnsi="Times New Roman" w:cs="Times New Roman"/>
          <w:lang w:val="sr-Cyrl-RS"/>
        </w:rPr>
      </w:pPr>
      <w:r w:rsidRPr="00B16101">
        <w:rPr>
          <w:rFonts w:ascii="Times New Roman" w:hAnsi="Times New Roman" w:cs="Times New Roman"/>
          <w:lang w:val="sr-Cyrl-RS"/>
        </w:rPr>
        <w:t>Мере за успостављање стратешког управљања науч</w:t>
      </w:r>
      <w:r w:rsidR="00E21FE3">
        <w:rPr>
          <w:rFonts w:ascii="Times New Roman" w:hAnsi="Times New Roman" w:cs="Times New Roman"/>
          <w:lang w:val="sr-Cyrl-RS"/>
        </w:rPr>
        <w:t xml:space="preserve">ноистраживачким организацијама и </w:t>
      </w:r>
      <w:r w:rsidRPr="00B16101">
        <w:rPr>
          <w:rFonts w:ascii="Times New Roman" w:hAnsi="Times New Roman" w:cs="Times New Roman"/>
          <w:lang w:val="sr-Cyrl-RS"/>
        </w:rPr>
        <w:t>реформисање мреже института које су биле предвиђене посебним циљем 3 (Успостављање ефикасног система управљања науком и иновацијама у Републици Србији) нису остварене</w:t>
      </w:r>
      <w:r w:rsidRPr="00B16101">
        <w:rPr>
          <w:rFonts w:ascii="Times New Roman" w:hAnsi="Times New Roman" w:cs="Times New Roman"/>
          <w:vertAlign w:val="superscript"/>
          <w:lang w:val="sr-Cyrl-RS"/>
        </w:rPr>
        <w:footnoteReference w:id="43"/>
      </w:r>
      <w:r w:rsidRPr="00B16101">
        <w:rPr>
          <w:rFonts w:ascii="Times New Roman" w:hAnsi="Times New Roman" w:cs="Times New Roman"/>
          <w:lang w:val="sr-Cyrl-RS"/>
        </w:rPr>
        <w:t>. Њиховом остварењу се није ни приступило током стратешког периода јер је претходно било нужно променити законодавни и институционални оквир. Усвајањем З</w:t>
      </w:r>
      <w:r w:rsidR="00926966" w:rsidRPr="00B16101">
        <w:rPr>
          <w:rFonts w:ascii="Times New Roman" w:hAnsi="Times New Roman" w:cs="Times New Roman"/>
          <w:lang w:val="sr-Cyrl-RS"/>
        </w:rPr>
        <w:t>акона о науци и истраживањима („</w:t>
      </w:r>
      <w:r w:rsidRPr="00B16101">
        <w:rPr>
          <w:rFonts w:ascii="Times New Roman" w:hAnsi="Times New Roman" w:cs="Times New Roman"/>
          <w:lang w:val="sr-Cyrl-RS"/>
        </w:rPr>
        <w:t>Службени гласник РС</w:t>
      </w:r>
      <w:r w:rsidR="00226A95" w:rsidRPr="00B16101">
        <w:rPr>
          <w:rFonts w:ascii="Times New Roman" w:hAnsi="Times New Roman" w:cs="Times New Roman"/>
          <w:lang w:val="sr-Cyrl-RS"/>
        </w:rPr>
        <w:t>”</w:t>
      </w:r>
      <w:r w:rsidRPr="00B16101">
        <w:rPr>
          <w:rFonts w:ascii="Times New Roman" w:hAnsi="Times New Roman" w:cs="Times New Roman"/>
          <w:lang w:val="sr-Cyrl-RS"/>
        </w:rPr>
        <w:t>, бр</w:t>
      </w:r>
      <w:r w:rsidR="00A057B5" w:rsidRPr="00B16101">
        <w:rPr>
          <w:rFonts w:ascii="Times New Roman" w:hAnsi="Times New Roman" w:cs="Times New Roman"/>
          <w:lang w:val="sr-Cyrl-RS"/>
        </w:rPr>
        <w:t>ој</w:t>
      </w:r>
      <w:r w:rsidR="00F66BC1" w:rsidRPr="00B16101">
        <w:rPr>
          <w:rFonts w:ascii="Times New Roman" w:hAnsi="Times New Roman" w:cs="Times New Roman"/>
          <w:lang w:val="sr-Cyrl-RS"/>
        </w:rPr>
        <w:t xml:space="preserve"> 49/</w:t>
      </w:r>
      <w:r w:rsidRPr="00B16101">
        <w:rPr>
          <w:rFonts w:ascii="Times New Roman" w:hAnsi="Times New Roman" w:cs="Times New Roman"/>
          <w:lang w:val="sr-Cyrl-RS"/>
        </w:rPr>
        <w:t xml:space="preserve">19) и Закона о </w:t>
      </w:r>
      <w:r w:rsidR="00382138">
        <w:rPr>
          <w:rFonts w:ascii="Times New Roman" w:hAnsi="Times New Roman" w:cs="Times New Roman"/>
          <w:lang w:val="sr-Cyrl-RS"/>
        </w:rPr>
        <w:t>Ф</w:t>
      </w:r>
      <w:r w:rsidRPr="00B16101">
        <w:rPr>
          <w:rFonts w:ascii="Times New Roman" w:hAnsi="Times New Roman" w:cs="Times New Roman"/>
          <w:lang w:val="sr-Cyrl-RS"/>
        </w:rPr>
        <w:t>о</w:t>
      </w:r>
      <w:r w:rsidR="00926966" w:rsidRPr="00B16101">
        <w:rPr>
          <w:rFonts w:ascii="Times New Roman" w:hAnsi="Times New Roman" w:cs="Times New Roman"/>
          <w:lang w:val="sr-Cyrl-RS"/>
        </w:rPr>
        <w:t>нду за науку Републике Србије („Службени гласник РС</w:t>
      </w:r>
      <w:r w:rsidR="00226A95" w:rsidRPr="00B16101">
        <w:rPr>
          <w:rFonts w:ascii="Times New Roman" w:hAnsi="Times New Roman" w:cs="Times New Roman"/>
          <w:lang w:val="sr-Cyrl-RS"/>
        </w:rPr>
        <w:t>”</w:t>
      </w:r>
      <w:r w:rsidRPr="00B16101">
        <w:rPr>
          <w:rFonts w:ascii="Times New Roman" w:hAnsi="Times New Roman" w:cs="Times New Roman"/>
          <w:lang w:val="sr-Cyrl-RS"/>
        </w:rPr>
        <w:t>, бр</w:t>
      </w:r>
      <w:r w:rsidR="00A057B5" w:rsidRPr="00B16101">
        <w:rPr>
          <w:rFonts w:ascii="Times New Roman" w:hAnsi="Times New Roman" w:cs="Times New Roman"/>
          <w:lang w:val="sr-Cyrl-RS"/>
        </w:rPr>
        <w:t>ој</w:t>
      </w:r>
      <w:r w:rsidR="00F66BC1" w:rsidRPr="00B16101">
        <w:rPr>
          <w:rFonts w:ascii="Times New Roman" w:hAnsi="Times New Roman" w:cs="Times New Roman"/>
          <w:lang w:val="sr-Cyrl-RS"/>
        </w:rPr>
        <w:t xml:space="preserve"> 95/</w:t>
      </w:r>
      <w:r w:rsidRPr="00B16101">
        <w:rPr>
          <w:rFonts w:ascii="Times New Roman" w:hAnsi="Times New Roman" w:cs="Times New Roman"/>
          <w:lang w:val="sr-Cyrl-RS"/>
        </w:rPr>
        <w:t xml:space="preserve">18), институционални оквир је значајно промењен, тако да је ова мера делимично остварена, док је за њено остварење нужна даља примена ових закона, што је и основ за мере које су предвиђене овом </w:t>
      </w:r>
      <w:r w:rsidR="00C572E8" w:rsidRPr="00B16101">
        <w:rPr>
          <w:rFonts w:ascii="Times New Roman" w:hAnsi="Times New Roman" w:cs="Times New Roman"/>
          <w:lang w:val="sr-Cyrl-RS"/>
        </w:rPr>
        <w:t xml:space="preserve">стратегијом </w:t>
      </w:r>
      <w:r w:rsidRPr="00B16101">
        <w:rPr>
          <w:rFonts w:ascii="Times New Roman" w:hAnsi="Times New Roman" w:cs="Times New Roman"/>
          <w:lang w:val="sr-Cyrl-RS"/>
        </w:rPr>
        <w:t>у посебном циљу 2.</w:t>
      </w:r>
    </w:p>
    <w:p w14:paraId="4F4E6343" w14:textId="77777777" w:rsidR="007B6E44" w:rsidRPr="007B6E44" w:rsidRDefault="007B6E44" w:rsidP="003C47EE">
      <w:pPr>
        <w:spacing w:after="0"/>
        <w:ind w:firstLine="720"/>
        <w:rPr>
          <w:rFonts w:ascii="Times New Roman" w:hAnsi="Times New Roman" w:cs="Times New Roman"/>
          <w:lang w:val="sr-Cyrl-RS"/>
        </w:rPr>
      </w:pPr>
      <w:r w:rsidRPr="007B6E44">
        <w:rPr>
          <w:rFonts w:ascii="Times New Roman" w:hAnsi="Times New Roman" w:cs="Times New Roman"/>
          <w:lang w:val="sr-Cyrl-RS"/>
        </w:rPr>
        <w:t>Мер</w:t>
      </w:r>
      <w:r w:rsidRPr="007B6E44">
        <w:rPr>
          <w:rFonts w:ascii="Times New Roman" w:hAnsi="Times New Roman" w:cs="Times New Roman"/>
          <w:lang w:val="en-US"/>
        </w:rPr>
        <w:t>a</w:t>
      </w:r>
      <w:r w:rsidRPr="007B6E44">
        <w:rPr>
          <w:rFonts w:ascii="Times New Roman" w:hAnsi="Times New Roman" w:cs="Times New Roman"/>
          <w:lang w:val="sr-Cyrl-RS"/>
        </w:rPr>
        <w:t xml:space="preserve"> за</w:t>
      </w:r>
      <w:r w:rsidRPr="007B6E44">
        <w:rPr>
          <w:rFonts w:ascii="Times New Roman" w:hAnsi="Times New Roman" w:cs="Times New Roman"/>
          <w:lang w:val="en-US"/>
        </w:rPr>
        <w:t xml:space="preserve"> </w:t>
      </w:r>
      <w:r w:rsidRPr="007B6E44">
        <w:rPr>
          <w:rFonts w:ascii="Times New Roman" w:hAnsi="Times New Roman" w:cs="Times New Roman"/>
          <w:lang w:val="sr-Cyrl-RS"/>
        </w:rPr>
        <w:t>унапређивање програма докторских академских студија, која је била предвиђена посебним циљем 4 (Осигурање изврсности и доступности људских ресурса за науку и привреду и друштвене делатности) није остварена. Четири програма унапређења људских ресурса (усавршавање кадрова, стипендирање младих и надарених, набавке научне и стручне литературе, издавање научних публикација), наслеђена из стратешког периода 2010-2015, уз додатна улагања настављена су и периоду важења претходне стратегије</w:t>
      </w:r>
      <w:r w:rsidRPr="007B6E44">
        <w:rPr>
          <w:rFonts w:ascii="Times New Roman" w:hAnsi="Times New Roman" w:cs="Times New Roman"/>
          <w:vertAlign w:val="superscript"/>
          <w:lang w:val="sr-Cyrl-RS"/>
        </w:rPr>
        <w:footnoteReference w:id="44"/>
      </w:r>
      <w:r w:rsidRPr="007B6E44">
        <w:rPr>
          <w:rFonts w:ascii="Times New Roman" w:hAnsi="Times New Roman" w:cs="Times New Roman"/>
          <w:lang w:val="sr-Cyrl-RS"/>
        </w:rPr>
        <w:t xml:space="preserve">.  </w:t>
      </w:r>
    </w:p>
    <w:p w14:paraId="0D42DF87" w14:textId="77777777" w:rsidR="007B6E44" w:rsidRPr="007B6E44" w:rsidRDefault="007B6E44" w:rsidP="003C47EE">
      <w:pPr>
        <w:spacing w:after="0"/>
        <w:ind w:firstLine="720"/>
        <w:rPr>
          <w:rFonts w:ascii="Times New Roman" w:hAnsi="Times New Roman" w:cs="Times New Roman"/>
          <w:lang w:val="sr-Cyrl-RS"/>
        </w:rPr>
      </w:pPr>
      <w:r w:rsidRPr="007B6E44">
        <w:rPr>
          <w:rFonts w:ascii="Times New Roman" w:hAnsi="Times New Roman" w:cs="Times New Roman"/>
          <w:lang w:val="sr-Cyrl-RS"/>
        </w:rPr>
        <w:t xml:space="preserve">Мере јачања сарадње са дијаспором и повећање мобилности истраживача делимично су остварене кроз интензивирање Програма суфинансирања учешћа истраживача на међународним научним скуповима, као и Програма суфинансирања организације међународних конференција које се одржавају у земљи. Мера унапређивања родне и мањинске равноправности у науци и иновацијама делимично је остварена низом кампања и појединачних пројеката НИО. </w:t>
      </w:r>
    </w:p>
    <w:p w14:paraId="5985FDE1" w14:textId="579BDABF" w:rsidR="007B6E44" w:rsidRPr="007B6E44" w:rsidRDefault="007B6E44" w:rsidP="003C47EE">
      <w:pPr>
        <w:spacing w:after="0"/>
        <w:ind w:firstLine="720"/>
        <w:rPr>
          <w:rFonts w:ascii="Times New Roman" w:hAnsi="Times New Roman" w:cs="Times New Roman"/>
          <w:lang w:val="sr-Cyrl-RS"/>
        </w:rPr>
      </w:pPr>
      <w:r w:rsidRPr="007B6E44">
        <w:rPr>
          <w:rFonts w:ascii="Times New Roman" w:hAnsi="Times New Roman" w:cs="Times New Roman"/>
          <w:lang w:val="sr-Cyrl-RS"/>
        </w:rPr>
        <w:t>Унапређивање законског оквира за развој људских ресурса у потпуности је остварено усвајањем З</w:t>
      </w:r>
      <w:r w:rsidR="00926966">
        <w:rPr>
          <w:rFonts w:ascii="Times New Roman" w:hAnsi="Times New Roman" w:cs="Times New Roman"/>
          <w:lang w:val="sr-Cyrl-RS"/>
        </w:rPr>
        <w:t>акона о науци и истраживањима („Службени гласник РС</w:t>
      </w:r>
      <w:r w:rsidR="00226A95" w:rsidRPr="00226A95">
        <w:rPr>
          <w:rFonts w:ascii="Times New Roman" w:hAnsi="Times New Roman" w:cs="Times New Roman"/>
          <w:lang w:val="sr-Cyrl-RS"/>
        </w:rPr>
        <w:t>”</w:t>
      </w:r>
      <w:r w:rsidRPr="007B6E44">
        <w:rPr>
          <w:rFonts w:ascii="Times New Roman" w:hAnsi="Times New Roman" w:cs="Times New Roman"/>
          <w:lang w:val="sr-Cyrl-RS"/>
        </w:rPr>
        <w:t>, бр</w:t>
      </w:r>
      <w:r w:rsidR="00A057B5">
        <w:rPr>
          <w:rFonts w:ascii="Times New Roman" w:hAnsi="Times New Roman" w:cs="Times New Roman"/>
          <w:lang w:val="sr-Cyrl-RS"/>
        </w:rPr>
        <w:t>ој</w:t>
      </w:r>
      <w:r w:rsidR="00F66BC1">
        <w:rPr>
          <w:rFonts w:ascii="Times New Roman" w:hAnsi="Times New Roman" w:cs="Times New Roman"/>
          <w:lang w:val="sr-Cyrl-RS"/>
        </w:rPr>
        <w:t xml:space="preserve"> 49/</w:t>
      </w:r>
      <w:r w:rsidRPr="007B6E44">
        <w:rPr>
          <w:rFonts w:ascii="Times New Roman" w:hAnsi="Times New Roman" w:cs="Times New Roman"/>
          <w:lang w:val="sr-Cyrl-RS"/>
        </w:rPr>
        <w:t>19). Потпуно је остварена и мера укључивања младих истраживача на пројекте. Мера је остварена на два начина, кроз позиве МПНТР и програме Фонда за науку</w:t>
      </w:r>
      <w:r w:rsidR="00C572E8">
        <w:rPr>
          <w:rFonts w:ascii="Times New Roman" w:hAnsi="Times New Roman" w:cs="Times New Roman"/>
          <w:lang w:val="sr-Cyrl-RS"/>
        </w:rPr>
        <w:t xml:space="preserve"> </w:t>
      </w:r>
      <w:r w:rsidR="00C572E8" w:rsidRPr="00C572E8">
        <w:rPr>
          <w:rFonts w:ascii="Times New Roman" w:hAnsi="Times New Roman" w:cs="Times New Roman"/>
          <w:lang w:val="sr-Cyrl-RS"/>
        </w:rPr>
        <w:t>Републике Србије</w:t>
      </w:r>
      <w:r w:rsidRPr="007B6E44">
        <w:rPr>
          <w:rFonts w:ascii="Times New Roman" w:hAnsi="Times New Roman" w:cs="Times New Roman"/>
          <w:lang w:val="sr-Cyrl-RS"/>
        </w:rPr>
        <w:t>. Позивима МПНТР укључено је 1376 младих истраживача. Кроз Програм за изврсне пројекте младих истраживача (ПРОМИС), чији је циљ укључивање младих истраживача у научноистраживачки рад, пројектним тимовима додељено је 59 грантова и распоређена су средства у укупном износу од девет милиона евра. Више детаља дато је у Прилогу 3.</w:t>
      </w:r>
    </w:p>
    <w:p w14:paraId="046997A7" w14:textId="2C9CCE3E" w:rsidR="007B6E44" w:rsidRPr="007B6E44" w:rsidRDefault="007B6E44" w:rsidP="003C47EE">
      <w:pPr>
        <w:spacing w:after="0"/>
        <w:ind w:firstLine="720"/>
        <w:rPr>
          <w:rFonts w:ascii="Times New Roman" w:hAnsi="Times New Roman" w:cs="Times New Roman"/>
          <w:lang w:val="sr-Cyrl-RS"/>
        </w:rPr>
      </w:pPr>
      <w:r w:rsidRPr="007B6E44">
        <w:rPr>
          <w:rFonts w:ascii="Times New Roman" w:hAnsi="Times New Roman" w:cs="Times New Roman"/>
          <w:lang w:val="sr-Cyrl-RS"/>
        </w:rPr>
        <w:t>Мере предвиђене посебним циљем 5 (Унапређење међународне сарадње у домену науке и иновација) реализоване су у оквиру билатералних и низа мултилатералних пројеката и акција, као и кроз индивидуалну сарадњу наших истраживача са истраживачима у свету. Координационо тело за међународну сарадњу није формирано, што се предвиђа овом Стратегијом у првој години реализације. Током стратешког периода делимично су остварене мере оснаживања учешћа у европском оквирном програму за науку и иновације Хоризонт 2020, као и јачање регионалне сарадње у оквиру Западног Балкана и Дунавског региона. Подстицаји истраживачима довели су до већих успеха у освајању пројеката који јачају изврсност, тако да је</w:t>
      </w:r>
      <w:r w:rsidR="00424F60">
        <w:rPr>
          <w:rFonts w:ascii="Times New Roman" w:hAnsi="Times New Roman" w:cs="Times New Roman"/>
          <w:lang w:val="sr-Cyrl-RS"/>
        </w:rPr>
        <w:t xml:space="preserve"> Република</w:t>
      </w:r>
      <w:r w:rsidRPr="007B6E44">
        <w:rPr>
          <w:rFonts w:ascii="Times New Roman" w:hAnsi="Times New Roman" w:cs="Times New Roman"/>
          <w:lang w:val="sr-Cyrl-RS"/>
        </w:rPr>
        <w:t xml:space="preserve"> Србија остварила запажене резултате на регионалном нивоу, али и даље осетно испод просека за Европски истраживачки простор. Са друге стране, мера обезбеђивања приступа међународној истраживачкој инфраструктури у потпуности је остварена. Република Србија је постала пуноправна чланица ЦЕРН-а и истовремено је приступила низу међународних програма за јачање научне инфраструктуре.</w:t>
      </w:r>
    </w:p>
    <w:p w14:paraId="61EB9F42" w14:textId="77777777" w:rsidR="007B6E44" w:rsidRPr="007B6E44" w:rsidRDefault="007B6E44" w:rsidP="003C47EE">
      <w:pPr>
        <w:spacing w:after="0"/>
        <w:ind w:firstLine="720"/>
        <w:rPr>
          <w:rFonts w:ascii="Times New Roman" w:hAnsi="Times New Roman" w:cs="Times New Roman"/>
          <w:lang w:val="sr-Cyrl-RS"/>
        </w:rPr>
      </w:pPr>
      <w:r w:rsidRPr="007B6E44">
        <w:rPr>
          <w:rFonts w:ascii="Times New Roman" w:hAnsi="Times New Roman" w:cs="Times New Roman"/>
          <w:lang w:val="sr-Cyrl-RS"/>
        </w:rPr>
        <w:t xml:space="preserve">Остваривање мера предвиђених посебним циљем 6 (Повећање улагања у истраживање и развој путем јавног финансирања и подстицања улагања пословног сектора у истраживање и развој) обележиле су последњу фазу претходног стратешког периода. Дошло је до значајног повећања улагања у истраживање и развој из јавних извора, као и делимичног повећања улагања из других националних и међународних извора. Повећање улагање пословног сектора у истраживање и развој није остварено, чему су посвећене мере у Посебном циљу 1. Више детаља о улагањима може се видети у одељку Финансирање науке. </w:t>
      </w:r>
    </w:p>
    <w:p w14:paraId="55673F04" w14:textId="31B34B8D" w:rsidR="00094359" w:rsidRDefault="007B6E44" w:rsidP="003C47EE">
      <w:pPr>
        <w:spacing w:after="0"/>
        <w:ind w:firstLine="720"/>
      </w:pPr>
      <w:r w:rsidRPr="007B6E44">
        <w:rPr>
          <w:rFonts w:ascii="Times New Roman" w:hAnsi="Times New Roman" w:cs="Times New Roman"/>
          <w:lang w:val="sr-Cyrl-RS"/>
        </w:rPr>
        <w:t xml:space="preserve">Узимајући у обзир ниво остварености мера, може се закључити да је претходна стратегија била </w:t>
      </w:r>
      <w:r w:rsidRPr="007B6E44">
        <w:rPr>
          <w:rFonts w:ascii="Times New Roman" w:hAnsi="Times New Roman" w:cs="Times New Roman"/>
          <w:iCs/>
          <w:lang w:val="sr-Cyrl-RS"/>
        </w:rPr>
        <w:t>амбициозна, али и недовољно фокусирана</w:t>
      </w:r>
      <w:r w:rsidRPr="007B6E44">
        <w:rPr>
          <w:rFonts w:ascii="Times New Roman" w:hAnsi="Times New Roman" w:cs="Times New Roman"/>
          <w:lang w:val="sr-Cyrl-RS"/>
        </w:rPr>
        <w:t xml:space="preserve">. Значајни успеси у последње две године стратешког периода представљају </w:t>
      </w:r>
      <w:r w:rsidRPr="007B6E44">
        <w:rPr>
          <w:rFonts w:ascii="Times New Roman" w:hAnsi="Times New Roman" w:cs="Times New Roman"/>
          <w:iCs/>
          <w:lang w:val="sr-Cyrl-RS"/>
        </w:rPr>
        <w:t>базу за даљи динамичан раст.</w:t>
      </w:r>
    </w:p>
    <w:p w14:paraId="466639EA" w14:textId="2A80E842" w:rsidR="007B6E44" w:rsidRDefault="007B6E44" w:rsidP="003C47EE">
      <w:pPr>
        <w:ind w:firstLine="720"/>
      </w:pPr>
    </w:p>
    <w:p w14:paraId="2E5AEF57" w14:textId="6D7C2419" w:rsidR="00660463" w:rsidRDefault="00660463" w:rsidP="003C47EE">
      <w:pPr>
        <w:ind w:firstLine="720"/>
      </w:pPr>
    </w:p>
    <w:p w14:paraId="4E81BB28" w14:textId="7F82AF51" w:rsidR="00660463" w:rsidRDefault="00660463" w:rsidP="003C47EE">
      <w:pPr>
        <w:ind w:firstLine="720"/>
      </w:pPr>
    </w:p>
    <w:p w14:paraId="538CBCFF" w14:textId="19FE3AEA" w:rsidR="00660463" w:rsidRDefault="00660463" w:rsidP="003C47EE">
      <w:pPr>
        <w:ind w:firstLine="720"/>
      </w:pPr>
    </w:p>
    <w:p w14:paraId="4926EC23" w14:textId="527883BE" w:rsidR="00660463" w:rsidRDefault="00660463" w:rsidP="003C47EE">
      <w:pPr>
        <w:ind w:firstLine="720"/>
      </w:pPr>
    </w:p>
    <w:p w14:paraId="7462E9EF" w14:textId="5809A9E1" w:rsidR="00660463" w:rsidRDefault="00660463" w:rsidP="003C47EE">
      <w:pPr>
        <w:ind w:firstLine="720"/>
      </w:pPr>
    </w:p>
    <w:p w14:paraId="05C6FDED" w14:textId="6E10015F" w:rsidR="00660463" w:rsidRDefault="00660463" w:rsidP="003C47EE">
      <w:pPr>
        <w:ind w:firstLine="720"/>
      </w:pPr>
    </w:p>
    <w:p w14:paraId="77118601" w14:textId="06ED04B4" w:rsidR="00660463" w:rsidRDefault="00660463" w:rsidP="003C47EE">
      <w:pPr>
        <w:ind w:firstLine="720"/>
      </w:pPr>
    </w:p>
    <w:p w14:paraId="4DDA1181" w14:textId="18D39B42" w:rsidR="00660463" w:rsidRDefault="00660463" w:rsidP="003C47EE">
      <w:pPr>
        <w:ind w:firstLine="720"/>
      </w:pPr>
    </w:p>
    <w:p w14:paraId="08F7E7E1" w14:textId="4E40778C" w:rsidR="00660463" w:rsidRDefault="00660463" w:rsidP="003C47EE">
      <w:pPr>
        <w:ind w:firstLine="720"/>
      </w:pPr>
    </w:p>
    <w:p w14:paraId="1A3717DE" w14:textId="43464056" w:rsidR="00660463" w:rsidRDefault="00660463" w:rsidP="003C47EE">
      <w:pPr>
        <w:ind w:firstLine="720"/>
      </w:pPr>
    </w:p>
    <w:p w14:paraId="2ADBD142" w14:textId="585BC64A" w:rsidR="007F1D02" w:rsidRDefault="00185C9D" w:rsidP="00B6031F">
      <w:pPr>
        <w:pStyle w:val="Heading3"/>
        <w:ind w:firstLine="720"/>
        <w:rPr>
          <w:rFonts w:ascii="Times New Roman" w:hAnsi="Times New Roman" w:cs="Times New Roman"/>
          <w:b w:val="0"/>
          <w:bCs w:val="0"/>
          <w:color w:val="auto"/>
        </w:rPr>
      </w:pPr>
      <w:bookmarkStart w:id="20" w:name="_Toc63023449"/>
      <w:r w:rsidRPr="00EF64EA">
        <w:rPr>
          <w:rFonts w:ascii="Times New Roman" w:hAnsi="Times New Roman" w:cs="Times New Roman"/>
          <w:b w:val="0"/>
          <w:bCs w:val="0"/>
          <w:color w:val="auto"/>
        </w:rPr>
        <w:t>VI. SWOT анализа</w:t>
      </w:r>
      <w:bookmarkEnd w:id="20"/>
    </w:p>
    <w:p w14:paraId="53D2D787" w14:textId="77777777" w:rsidR="00B6031F" w:rsidRPr="00B6031F" w:rsidRDefault="00B6031F" w:rsidP="00B6031F"/>
    <w:p w14:paraId="4616430E" w14:textId="7082A7D7" w:rsidR="005F680B" w:rsidRDefault="00082B02" w:rsidP="00610C92">
      <w:pPr>
        <w:spacing w:after="0"/>
        <w:ind w:firstLine="720"/>
        <w:rPr>
          <w:rFonts w:ascii="Times New Roman" w:hAnsi="Times New Roman" w:cs="Times New Roman"/>
          <w:lang w:val="sr-Cyrl-RS"/>
        </w:rPr>
      </w:pPr>
      <w:r w:rsidRPr="00082B02">
        <w:rPr>
          <w:rFonts w:ascii="Times New Roman" w:hAnsi="Times New Roman" w:cs="Times New Roman"/>
          <w:lang w:val="sr-Cyrl-RS"/>
        </w:rPr>
        <w:t>Потенцијал за даљи динамичан раст научног и технолошког система зависи од процене снага, слабости, могућности и претњи. До ових процена се долази увидом у стање самог система, као и сродних сектора са којима је повезан.</w:t>
      </w:r>
    </w:p>
    <w:p w14:paraId="7DE1431D" w14:textId="7B08095F" w:rsidR="00610C92" w:rsidRPr="00610C92" w:rsidRDefault="00B6031F" w:rsidP="00B6031F">
      <w:pPr>
        <w:spacing w:before="100" w:beforeAutospacing="1" w:after="100" w:afterAutospacing="1"/>
        <w:ind w:right="-288"/>
        <w:rPr>
          <w:rFonts w:ascii="Times New Roman" w:eastAsia="Calibri" w:hAnsi="Times New Roman" w:cs="Times New Roman"/>
          <w:smallCaps/>
          <w:sz w:val="22"/>
          <w:u w:color="7F7F7F"/>
          <w:lang w:val="sr-Cyrl-RS"/>
        </w:rPr>
      </w:pPr>
      <w:r w:rsidRPr="00B453E9">
        <w:rPr>
          <w:rFonts w:ascii="Times New Roman" w:eastAsia="Calibri" w:hAnsi="Times New Roman" w:cs="Times New Roman"/>
          <w:smallCaps/>
          <w:sz w:val="22"/>
          <w:u w:color="7F7F7F"/>
        </w:rPr>
        <w:t>Табела бр. 3</w:t>
      </w:r>
      <w:r w:rsidR="00B453E9">
        <w:rPr>
          <w:rFonts w:ascii="Times New Roman" w:eastAsia="Calibri" w:hAnsi="Times New Roman" w:cs="Times New Roman"/>
          <w:smallCaps/>
          <w:sz w:val="22"/>
          <w:u w:color="7F7F7F"/>
          <w:lang w:val="sr-Cyrl-RS"/>
        </w:rPr>
        <w:t>б</w:t>
      </w:r>
      <w:r w:rsidRPr="00B453E9">
        <w:rPr>
          <w:rFonts w:ascii="Times New Roman" w:eastAsia="Calibri" w:hAnsi="Times New Roman" w:cs="Times New Roman"/>
          <w:smallCaps/>
          <w:sz w:val="22"/>
          <w:u w:color="7F7F7F"/>
        </w:rPr>
        <w:t>:</w:t>
      </w:r>
      <w:r w:rsidRPr="00B453E9">
        <w:rPr>
          <w:rFonts w:ascii="Times New Roman" w:eastAsia="Calibri" w:hAnsi="Times New Roman" w:cs="Times New Roman"/>
          <w:smallCaps/>
          <w:sz w:val="22"/>
          <w:u w:color="7F7F7F"/>
          <w:lang w:val="sr-Cyrl-RS"/>
        </w:rPr>
        <w:t xml:space="preserve"> SWOT анализа</w:t>
      </w:r>
    </w:p>
    <w:tbl>
      <w:tblPr>
        <w:tblStyle w:val="TableGrid"/>
        <w:tblW w:w="0" w:type="auto"/>
        <w:jc w:val="right"/>
        <w:tblLook w:val="04A0" w:firstRow="1" w:lastRow="0" w:firstColumn="1" w:lastColumn="0" w:noHBand="0" w:noVBand="1"/>
      </w:tblPr>
      <w:tblGrid>
        <w:gridCol w:w="4788"/>
        <w:gridCol w:w="4788"/>
      </w:tblGrid>
      <w:tr w:rsidR="00B6031F" w14:paraId="50E8B402" w14:textId="77777777" w:rsidTr="00B453E9">
        <w:trPr>
          <w:trHeight w:val="458"/>
          <w:jc w:val="right"/>
        </w:trPr>
        <w:tc>
          <w:tcPr>
            <w:tcW w:w="4788" w:type="dxa"/>
            <w:shd w:val="clear" w:color="auto" w:fill="2F5496" w:themeFill="accent1" w:themeFillShade="BF"/>
            <w:vAlign w:val="center"/>
          </w:tcPr>
          <w:p w14:paraId="5BA937E0" w14:textId="7DB6A6B1" w:rsidR="00B6031F" w:rsidRPr="00B453E9" w:rsidRDefault="00B6031F" w:rsidP="00B6031F">
            <w:pPr>
              <w:jc w:val="center"/>
              <w:rPr>
                <w:rFonts w:ascii="Times New Roman" w:hAnsi="Times New Roman" w:cs="Times New Roman"/>
                <w:b/>
                <w:sz w:val="26"/>
                <w:szCs w:val="26"/>
                <w:lang w:val="sr-Cyrl-RS"/>
              </w:rPr>
            </w:pPr>
            <w:r w:rsidRPr="00B453E9">
              <w:rPr>
                <w:rFonts w:ascii="Times New Roman" w:hAnsi="Times New Roman" w:cs="Times New Roman"/>
                <w:b/>
                <w:color w:val="FFFFFF" w:themeColor="background1"/>
                <w:sz w:val="26"/>
                <w:szCs w:val="26"/>
              </w:rPr>
              <w:t>Снаге</w:t>
            </w:r>
          </w:p>
        </w:tc>
        <w:tc>
          <w:tcPr>
            <w:tcW w:w="4788" w:type="dxa"/>
            <w:shd w:val="clear" w:color="auto" w:fill="2F5496" w:themeFill="accent1" w:themeFillShade="BF"/>
            <w:vAlign w:val="center"/>
          </w:tcPr>
          <w:p w14:paraId="05D17E58" w14:textId="6325E223" w:rsidR="00B6031F" w:rsidRPr="00B453E9" w:rsidRDefault="00B6031F" w:rsidP="00B6031F">
            <w:pPr>
              <w:jc w:val="center"/>
              <w:rPr>
                <w:rFonts w:ascii="Times New Roman" w:hAnsi="Times New Roman" w:cs="Times New Roman"/>
                <w:b/>
                <w:sz w:val="26"/>
                <w:szCs w:val="26"/>
                <w:lang w:val="sr-Cyrl-RS"/>
              </w:rPr>
            </w:pPr>
            <w:r w:rsidRPr="00B453E9">
              <w:rPr>
                <w:rFonts w:ascii="Times New Roman" w:hAnsi="Times New Roman" w:cs="Times New Roman"/>
                <w:b/>
                <w:color w:val="FFFFFF" w:themeColor="background1"/>
                <w:sz w:val="26"/>
                <w:szCs w:val="26"/>
              </w:rPr>
              <w:t>Слабости</w:t>
            </w:r>
          </w:p>
        </w:tc>
      </w:tr>
      <w:tr w:rsidR="00B6031F" w14:paraId="0117C76C" w14:textId="77777777" w:rsidTr="00B20E15">
        <w:trPr>
          <w:trHeight w:val="395"/>
          <w:jc w:val="right"/>
        </w:trPr>
        <w:tc>
          <w:tcPr>
            <w:tcW w:w="4788" w:type="dxa"/>
            <w:shd w:val="clear" w:color="auto" w:fill="D9E2F3" w:themeFill="accent1" w:themeFillTint="33"/>
          </w:tcPr>
          <w:p w14:paraId="4553A3F8" w14:textId="77777777" w:rsidR="00B453E9" w:rsidRPr="00B453E9" w:rsidRDefault="00B453E9" w:rsidP="00B6031F">
            <w:pPr>
              <w:numPr>
                <w:ilvl w:val="0"/>
                <w:numId w:val="18"/>
              </w:numPr>
              <w:tabs>
                <w:tab w:val="clear" w:pos="1080"/>
                <w:tab w:val="num" w:pos="360"/>
              </w:tabs>
              <w:spacing w:line="259" w:lineRule="auto"/>
              <w:ind w:left="360"/>
              <w:jc w:val="left"/>
              <w:rPr>
                <w:rFonts w:ascii="Times New Roman" w:hAnsi="Times New Roman" w:cs="Times New Roman"/>
                <w:sz w:val="20"/>
                <w:szCs w:val="20"/>
                <w:lang w:val="sr-Cyrl-RS"/>
              </w:rPr>
            </w:pPr>
            <w:r w:rsidRPr="00B453E9">
              <w:rPr>
                <w:rFonts w:ascii="Times New Roman" w:hAnsi="Times New Roman" w:cs="Times New Roman"/>
                <w:sz w:val="20"/>
                <w:szCs w:val="20"/>
                <w:lang w:val="sr-Cyrl-RS"/>
              </w:rPr>
              <w:t>квалитет образовања;</w:t>
            </w:r>
          </w:p>
          <w:p w14:paraId="641CEDAA" w14:textId="421F4981" w:rsidR="00B6031F" w:rsidRPr="00B453E9" w:rsidRDefault="00B6031F" w:rsidP="00B6031F">
            <w:pPr>
              <w:numPr>
                <w:ilvl w:val="0"/>
                <w:numId w:val="18"/>
              </w:numPr>
              <w:tabs>
                <w:tab w:val="clear" w:pos="1080"/>
                <w:tab w:val="num" w:pos="360"/>
              </w:tabs>
              <w:spacing w:line="259" w:lineRule="auto"/>
              <w:ind w:left="360"/>
              <w:jc w:val="left"/>
              <w:rPr>
                <w:rFonts w:ascii="Times New Roman" w:hAnsi="Times New Roman" w:cs="Times New Roman"/>
                <w:sz w:val="20"/>
                <w:szCs w:val="20"/>
                <w:lang w:val="sr-Cyrl-RS"/>
              </w:rPr>
            </w:pPr>
            <w:r w:rsidRPr="00B453E9">
              <w:rPr>
                <w:rFonts w:ascii="Times New Roman" w:hAnsi="Times New Roman" w:cs="Times New Roman"/>
                <w:sz w:val="20"/>
                <w:szCs w:val="20"/>
                <w:lang w:val="sr-Cyrl-RS"/>
              </w:rPr>
              <w:t>традиција научноистраживачког рада;</w:t>
            </w:r>
          </w:p>
          <w:p w14:paraId="44D68267" w14:textId="77777777" w:rsidR="00B6031F" w:rsidRPr="00B453E9" w:rsidRDefault="00B6031F" w:rsidP="00B6031F">
            <w:pPr>
              <w:numPr>
                <w:ilvl w:val="0"/>
                <w:numId w:val="18"/>
              </w:numPr>
              <w:tabs>
                <w:tab w:val="clear" w:pos="1080"/>
                <w:tab w:val="num" w:pos="360"/>
              </w:tabs>
              <w:spacing w:line="259" w:lineRule="auto"/>
              <w:ind w:left="360"/>
              <w:jc w:val="left"/>
              <w:rPr>
                <w:rFonts w:ascii="Times New Roman" w:hAnsi="Times New Roman" w:cs="Times New Roman"/>
                <w:sz w:val="20"/>
                <w:szCs w:val="20"/>
                <w:lang w:val="sr-Cyrl-RS"/>
              </w:rPr>
            </w:pPr>
            <w:r w:rsidRPr="00B453E9">
              <w:rPr>
                <w:rFonts w:ascii="Times New Roman" w:hAnsi="Times New Roman" w:cs="Times New Roman"/>
                <w:sz w:val="20"/>
                <w:szCs w:val="20"/>
                <w:lang w:val="sr-Cyrl-RS"/>
              </w:rPr>
              <w:t>оснажен научноистраживачки сектор кроз структурне реформе;</w:t>
            </w:r>
          </w:p>
          <w:p w14:paraId="7455759E" w14:textId="77777777" w:rsidR="00B6031F" w:rsidRPr="00B453E9" w:rsidRDefault="00B6031F" w:rsidP="00B6031F">
            <w:pPr>
              <w:numPr>
                <w:ilvl w:val="0"/>
                <w:numId w:val="18"/>
              </w:numPr>
              <w:tabs>
                <w:tab w:val="clear" w:pos="1080"/>
                <w:tab w:val="num" w:pos="360"/>
              </w:tabs>
              <w:spacing w:line="259" w:lineRule="auto"/>
              <w:ind w:left="360"/>
              <w:jc w:val="left"/>
              <w:rPr>
                <w:rFonts w:ascii="Times New Roman" w:hAnsi="Times New Roman" w:cs="Times New Roman"/>
                <w:sz w:val="20"/>
                <w:szCs w:val="20"/>
                <w:lang w:val="sr-Cyrl-RS"/>
              </w:rPr>
            </w:pPr>
            <w:r w:rsidRPr="00B453E9">
              <w:rPr>
                <w:rFonts w:ascii="Times New Roman" w:hAnsi="Times New Roman" w:cs="Times New Roman"/>
                <w:sz w:val="20"/>
                <w:szCs w:val="20"/>
                <w:lang w:val="sr-Cyrl-RS"/>
              </w:rPr>
              <w:t>одлична међународна умреженост истраживача;</w:t>
            </w:r>
          </w:p>
          <w:p w14:paraId="0D8E2430" w14:textId="77777777" w:rsidR="00B6031F" w:rsidRPr="00B453E9" w:rsidRDefault="00B6031F" w:rsidP="00B6031F">
            <w:pPr>
              <w:numPr>
                <w:ilvl w:val="0"/>
                <w:numId w:val="18"/>
              </w:numPr>
              <w:tabs>
                <w:tab w:val="clear" w:pos="1080"/>
                <w:tab w:val="num" w:pos="360"/>
              </w:tabs>
              <w:spacing w:line="259" w:lineRule="auto"/>
              <w:ind w:left="360"/>
              <w:jc w:val="left"/>
              <w:rPr>
                <w:rFonts w:ascii="Times New Roman" w:hAnsi="Times New Roman" w:cs="Times New Roman"/>
                <w:sz w:val="20"/>
                <w:szCs w:val="20"/>
                <w:lang w:val="sr-Cyrl-RS"/>
              </w:rPr>
            </w:pPr>
            <w:r w:rsidRPr="00B453E9">
              <w:rPr>
                <w:rFonts w:ascii="Times New Roman" w:hAnsi="Times New Roman" w:cs="Times New Roman"/>
                <w:sz w:val="20"/>
                <w:szCs w:val="20"/>
                <w:lang w:val="sr-Cyrl-RS"/>
              </w:rPr>
              <w:t>висок међународни углед и утицај појединих дисциплина.</w:t>
            </w:r>
          </w:p>
          <w:p w14:paraId="0A4E99DB" w14:textId="77777777" w:rsidR="00B6031F" w:rsidRPr="00EA3E05" w:rsidRDefault="00B6031F" w:rsidP="003C47EE">
            <w:pPr>
              <w:rPr>
                <w:rFonts w:ascii="Times New Roman" w:hAnsi="Times New Roman" w:cs="Times New Roman"/>
                <w:sz w:val="21"/>
                <w:szCs w:val="21"/>
                <w:lang w:val="sr-Cyrl-RS"/>
              </w:rPr>
            </w:pPr>
          </w:p>
        </w:tc>
        <w:tc>
          <w:tcPr>
            <w:tcW w:w="4788" w:type="dxa"/>
            <w:shd w:val="clear" w:color="auto" w:fill="D9E2F3" w:themeFill="accent1" w:themeFillTint="33"/>
          </w:tcPr>
          <w:p w14:paraId="6DBBB502" w14:textId="77777777" w:rsidR="00B6031F" w:rsidRPr="00B453E9" w:rsidRDefault="00B6031F" w:rsidP="00B6031F">
            <w:pPr>
              <w:pStyle w:val="ListParagraph"/>
              <w:numPr>
                <w:ilvl w:val="0"/>
                <w:numId w:val="19"/>
              </w:numPr>
              <w:spacing w:line="259" w:lineRule="auto"/>
              <w:ind w:left="360"/>
              <w:jc w:val="left"/>
              <w:rPr>
                <w:rFonts w:ascii="Times New Roman" w:hAnsi="Times New Roman" w:cs="Times New Roman"/>
                <w:sz w:val="20"/>
                <w:szCs w:val="20"/>
                <w:lang w:val="sr-Cyrl-RS"/>
              </w:rPr>
            </w:pPr>
            <w:r w:rsidRPr="00B453E9">
              <w:rPr>
                <w:rFonts w:ascii="Times New Roman" w:hAnsi="Times New Roman" w:cs="Times New Roman"/>
                <w:sz w:val="20"/>
                <w:szCs w:val="20"/>
                <w:lang w:val="sr-Cyrl-RS"/>
              </w:rPr>
              <w:t>фрагментисан научноистраживачки простор са поткритичним истраживачким капацитетима;</w:t>
            </w:r>
          </w:p>
          <w:p w14:paraId="551C016B" w14:textId="77777777" w:rsidR="00B6031F" w:rsidRPr="00B453E9" w:rsidRDefault="00B6031F" w:rsidP="00B6031F">
            <w:pPr>
              <w:pStyle w:val="ListParagraph"/>
              <w:numPr>
                <w:ilvl w:val="0"/>
                <w:numId w:val="19"/>
              </w:numPr>
              <w:spacing w:line="259" w:lineRule="auto"/>
              <w:ind w:left="360"/>
              <w:jc w:val="left"/>
              <w:rPr>
                <w:rFonts w:ascii="Times New Roman" w:hAnsi="Times New Roman" w:cs="Times New Roman"/>
                <w:sz w:val="20"/>
                <w:szCs w:val="20"/>
                <w:lang w:val="sr-Cyrl-RS"/>
              </w:rPr>
            </w:pPr>
            <w:r w:rsidRPr="00B453E9">
              <w:rPr>
                <w:rFonts w:ascii="Times New Roman" w:hAnsi="Times New Roman" w:cs="Times New Roman"/>
                <w:sz w:val="20"/>
                <w:szCs w:val="20"/>
                <w:lang w:val="sr-Cyrl-RS"/>
              </w:rPr>
              <w:t>недовољна препознатљивост институција на ширем регионалном, европском и светском плану;</w:t>
            </w:r>
          </w:p>
          <w:p w14:paraId="2E6F41CF" w14:textId="77777777" w:rsidR="00B6031F" w:rsidRPr="00B453E9" w:rsidRDefault="00B6031F" w:rsidP="00B6031F">
            <w:pPr>
              <w:pStyle w:val="ListParagraph"/>
              <w:numPr>
                <w:ilvl w:val="0"/>
                <w:numId w:val="19"/>
              </w:numPr>
              <w:spacing w:line="259" w:lineRule="auto"/>
              <w:ind w:left="360"/>
              <w:jc w:val="left"/>
              <w:rPr>
                <w:rFonts w:ascii="Times New Roman" w:hAnsi="Times New Roman" w:cs="Times New Roman"/>
                <w:sz w:val="20"/>
                <w:szCs w:val="20"/>
                <w:lang w:val="sr-Cyrl-RS"/>
              </w:rPr>
            </w:pPr>
            <w:r w:rsidRPr="00B453E9">
              <w:rPr>
                <w:rFonts w:ascii="Times New Roman" w:hAnsi="Times New Roman" w:cs="Times New Roman"/>
                <w:sz w:val="20"/>
                <w:szCs w:val="20"/>
                <w:lang w:val="sr-Cyrl-RS"/>
              </w:rPr>
              <w:t>недостатак административних процедура, пракси и капацитета за привлачење инвестиција и пројеката;</w:t>
            </w:r>
          </w:p>
          <w:p w14:paraId="75849E13" w14:textId="08558FAB" w:rsidR="00610C92" w:rsidRPr="00660463" w:rsidRDefault="00B6031F" w:rsidP="00660463">
            <w:pPr>
              <w:pStyle w:val="ListParagraph"/>
              <w:numPr>
                <w:ilvl w:val="0"/>
                <w:numId w:val="19"/>
              </w:numPr>
              <w:spacing w:line="259" w:lineRule="auto"/>
              <w:ind w:left="360"/>
              <w:jc w:val="left"/>
              <w:rPr>
                <w:rFonts w:ascii="Times New Roman" w:hAnsi="Times New Roman" w:cs="Times New Roman"/>
                <w:sz w:val="20"/>
                <w:szCs w:val="20"/>
                <w:lang w:val="sr-Cyrl-RS"/>
              </w:rPr>
            </w:pPr>
            <w:r w:rsidRPr="00B453E9">
              <w:rPr>
                <w:rFonts w:ascii="Times New Roman" w:hAnsi="Times New Roman" w:cs="Times New Roman"/>
                <w:sz w:val="20"/>
                <w:szCs w:val="20"/>
                <w:lang w:val="sr-Cyrl-RS"/>
              </w:rPr>
              <w:t>недовољна улагања у научноистраживачку инфраструктуру и у директне материјалне трошкове истраживања;</w:t>
            </w:r>
          </w:p>
          <w:p w14:paraId="13B485B7" w14:textId="77777777" w:rsidR="00B6031F" w:rsidRPr="00B453E9" w:rsidRDefault="00B6031F" w:rsidP="00B6031F">
            <w:pPr>
              <w:pStyle w:val="ListParagraph"/>
              <w:numPr>
                <w:ilvl w:val="0"/>
                <w:numId w:val="19"/>
              </w:numPr>
              <w:spacing w:line="259" w:lineRule="auto"/>
              <w:ind w:left="360"/>
              <w:jc w:val="left"/>
              <w:rPr>
                <w:rFonts w:ascii="Times New Roman" w:hAnsi="Times New Roman" w:cs="Times New Roman"/>
                <w:sz w:val="20"/>
                <w:szCs w:val="20"/>
                <w:lang w:val="sr-Cyrl-RS"/>
              </w:rPr>
            </w:pPr>
            <w:r w:rsidRPr="00B453E9">
              <w:rPr>
                <w:rFonts w:ascii="Times New Roman" w:hAnsi="Times New Roman" w:cs="Times New Roman"/>
                <w:sz w:val="20"/>
                <w:szCs w:val="20"/>
                <w:lang w:val="sr-Cyrl-RS"/>
              </w:rPr>
              <w:t>недовољан степен конверзије остварених научноистраживачких резултата у додату вредност за привреду, државу и друштво у целини – недовољни капацитети за трансфер технологије.</w:t>
            </w:r>
          </w:p>
          <w:p w14:paraId="047113F8" w14:textId="77777777" w:rsidR="00B6031F" w:rsidRPr="00B453E9" w:rsidRDefault="00B6031F" w:rsidP="003C47EE">
            <w:pPr>
              <w:rPr>
                <w:rFonts w:ascii="Times New Roman" w:hAnsi="Times New Roman" w:cs="Times New Roman"/>
                <w:sz w:val="20"/>
                <w:szCs w:val="20"/>
                <w:lang w:val="sr-Cyrl-RS"/>
              </w:rPr>
            </w:pPr>
          </w:p>
        </w:tc>
      </w:tr>
      <w:tr w:rsidR="00B6031F" w14:paraId="46E015A9" w14:textId="77777777" w:rsidTr="00B453E9">
        <w:trPr>
          <w:trHeight w:val="548"/>
          <w:jc w:val="right"/>
        </w:trPr>
        <w:tc>
          <w:tcPr>
            <w:tcW w:w="4788" w:type="dxa"/>
            <w:shd w:val="clear" w:color="auto" w:fill="2F5496" w:themeFill="accent1" w:themeFillShade="BF"/>
            <w:vAlign w:val="center"/>
          </w:tcPr>
          <w:p w14:paraId="084A21CD" w14:textId="3E64E013" w:rsidR="00B6031F" w:rsidRPr="00B453E9" w:rsidRDefault="00B6031F" w:rsidP="00B6031F">
            <w:pPr>
              <w:jc w:val="center"/>
              <w:rPr>
                <w:rFonts w:ascii="Times New Roman" w:hAnsi="Times New Roman" w:cs="Times New Roman"/>
                <w:b/>
                <w:sz w:val="26"/>
                <w:szCs w:val="26"/>
                <w:lang w:val="sr-Cyrl-RS"/>
              </w:rPr>
            </w:pPr>
            <w:r w:rsidRPr="00B453E9">
              <w:rPr>
                <w:rFonts w:ascii="Times New Roman" w:hAnsi="Times New Roman" w:cs="Times New Roman"/>
                <w:b/>
                <w:color w:val="FFFFFF" w:themeColor="background1"/>
                <w:sz w:val="26"/>
                <w:szCs w:val="26"/>
              </w:rPr>
              <w:t>Могућности</w:t>
            </w:r>
          </w:p>
        </w:tc>
        <w:tc>
          <w:tcPr>
            <w:tcW w:w="4788" w:type="dxa"/>
            <w:shd w:val="clear" w:color="auto" w:fill="2F5496" w:themeFill="accent1" w:themeFillShade="BF"/>
            <w:vAlign w:val="center"/>
          </w:tcPr>
          <w:p w14:paraId="1EFF655B" w14:textId="3EF504BB" w:rsidR="00B6031F" w:rsidRPr="00B453E9" w:rsidRDefault="00B6031F" w:rsidP="00B6031F">
            <w:pPr>
              <w:jc w:val="center"/>
              <w:rPr>
                <w:rFonts w:ascii="Times New Roman" w:hAnsi="Times New Roman" w:cs="Times New Roman"/>
                <w:b/>
                <w:sz w:val="26"/>
                <w:szCs w:val="26"/>
                <w:lang w:val="sr-Cyrl-RS"/>
              </w:rPr>
            </w:pPr>
            <w:r w:rsidRPr="00B453E9">
              <w:rPr>
                <w:rFonts w:ascii="Times New Roman" w:hAnsi="Times New Roman" w:cs="Times New Roman"/>
                <w:b/>
                <w:color w:val="FFFFFF" w:themeColor="background1"/>
                <w:sz w:val="26"/>
                <w:szCs w:val="26"/>
              </w:rPr>
              <w:t>Претње</w:t>
            </w:r>
          </w:p>
        </w:tc>
      </w:tr>
      <w:tr w:rsidR="00B6031F" w14:paraId="0E0DE770" w14:textId="77777777" w:rsidTr="00B20E15">
        <w:trPr>
          <w:trHeight w:val="1907"/>
          <w:jc w:val="right"/>
        </w:trPr>
        <w:tc>
          <w:tcPr>
            <w:tcW w:w="4788" w:type="dxa"/>
            <w:shd w:val="clear" w:color="auto" w:fill="D9E2F3" w:themeFill="accent1" w:themeFillTint="33"/>
          </w:tcPr>
          <w:p w14:paraId="5CD41CEC" w14:textId="77777777" w:rsidR="00B6031F" w:rsidRPr="00B453E9" w:rsidRDefault="00B6031F" w:rsidP="00B6031F">
            <w:pPr>
              <w:pStyle w:val="ListParagraph"/>
              <w:numPr>
                <w:ilvl w:val="0"/>
                <w:numId w:val="20"/>
              </w:numPr>
              <w:spacing w:before="100" w:beforeAutospacing="1" w:after="100" w:afterAutospacing="1" w:line="259" w:lineRule="auto"/>
              <w:ind w:left="360" w:right="-288"/>
              <w:jc w:val="left"/>
              <w:rPr>
                <w:rFonts w:ascii="Times New Roman" w:hAnsi="Times New Roman" w:cs="Times New Roman"/>
                <w:sz w:val="20"/>
                <w:szCs w:val="20"/>
                <w:lang w:val="sr-Cyrl-RS"/>
              </w:rPr>
            </w:pPr>
            <w:r w:rsidRPr="00B453E9">
              <w:rPr>
                <w:rFonts w:ascii="Times New Roman" w:hAnsi="Times New Roman" w:cs="Times New Roman"/>
                <w:sz w:val="20"/>
                <w:szCs w:val="20"/>
                <w:lang w:val="sr-Cyrl-RS"/>
              </w:rPr>
              <w:t>растући трендови националне привреде;</w:t>
            </w:r>
          </w:p>
          <w:p w14:paraId="50666D63" w14:textId="77777777" w:rsidR="00B6031F" w:rsidRPr="00B453E9" w:rsidRDefault="00B6031F" w:rsidP="00B6031F">
            <w:pPr>
              <w:pStyle w:val="ListParagraph"/>
              <w:numPr>
                <w:ilvl w:val="0"/>
                <w:numId w:val="20"/>
              </w:numPr>
              <w:spacing w:before="100" w:beforeAutospacing="1" w:after="100" w:afterAutospacing="1" w:line="259" w:lineRule="auto"/>
              <w:ind w:left="360" w:right="-288"/>
              <w:jc w:val="left"/>
              <w:rPr>
                <w:rFonts w:ascii="Times New Roman" w:hAnsi="Times New Roman" w:cs="Times New Roman"/>
                <w:sz w:val="20"/>
                <w:szCs w:val="20"/>
                <w:lang w:val="sr-Cyrl-RS"/>
              </w:rPr>
            </w:pPr>
            <w:r w:rsidRPr="00B453E9">
              <w:rPr>
                <w:rFonts w:ascii="Times New Roman" w:hAnsi="Times New Roman" w:cs="Times New Roman"/>
                <w:sz w:val="20"/>
                <w:szCs w:val="20"/>
                <w:lang w:val="sr-Cyrl-RS"/>
              </w:rPr>
              <w:t>разграната научна дијаспора;</w:t>
            </w:r>
          </w:p>
          <w:p w14:paraId="047F5F23" w14:textId="77777777" w:rsidR="00B6031F" w:rsidRPr="00B453E9" w:rsidRDefault="00B6031F" w:rsidP="00B6031F">
            <w:pPr>
              <w:pStyle w:val="ListParagraph"/>
              <w:numPr>
                <w:ilvl w:val="0"/>
                <w:numId w:val="20"/>
              </w:numPr>
              <w:spacing w:before="100" w:beforeAutospacing="1" w:after="100" w:afterAutospacing="1" w:line="259" w:lineRule="auto"/>
              <w:ind w:left="360" w:right="-288"/>
              <w:jc w:val="left"/>
              <w:rPr>
                <w:rFonts w:ascii="Times New Roman" w:hAnsi="Times New Roman" w:cs="Times New Roman"/>
                <w:sz w:val="20"/>
                <w:szCs w:val="20"/>
                <w:lang w:val="sr-Cyrl-RS"/>
              </w:rPr>
            </w:pPr>
            <w:r w:rsidRPr="00B453E9">
              <w:rPr>
                <w:rFonts w:ascii="Times New Roman" w:hAnsi="Times New Roman" w:cs="Times New Roman"/>
                <w:sz w:val="20"/>
                <w:szCs w:val="20"/>
                <w:lang w:val="sr-Cyrl-RS"/>
              </w:rPr>
              <w:t>процеси ЕУ и регионалних интеграција и успостављена стратешка партнерства;</w:t>
            </w:r>
          </w:p>
          <w:p w14:paraId="257171F8" w14:textId="77777777" w:rsidR="00B6031F" w:rsidRPr="00B453E9" w:rsidRDefault="00B6031F" w:rsidP="00B6031F">
            <w:pPr>
              <w:pStyle w:val="ListParagraph"/>
              <w:numPr>
                <w:ilvl w:val="0"/>
                <w:numId w:val="20"/>
              </w:numPr>
              <w:spacing w:before="100" w:beforeAutospacing="1" w:after="100" w:afterAutospacing="1" w:line="259" w:lineRule="auto"/>
              <w:ind w:left="360" w:right="-288"/>
              <w:jc w:val="left"/>
              <w:rPr>
                <w:rFonts w:ascii="Times New Roman" w:hAnsi="Times New Roman" w:cs="Times New Roman"/>
                <w:sz w:val="20"/>
                <w:szCs w:val="20"/>
                <w:lang w:val="sr-Cyrl-RS"/>
              </w:rPr>
            </w:pPr>
            <w:r w:rsidRPr="00B453E9">
              <w:rPr>
                <w:rFonts w:ascii="Times New Roman" w:hAnsi="Times New Roman" w:cs="Times New Roman"/>
                <w:sz w:val="20"/>
                <w:szCs w:val="20"/>
                <w:lang w:val="sr-Cyrl-RS"/>
              </w:rPr>
              <w:t>глобални тренд раста високотехнолошких сектора укључујући ИКТ.</w:t>
            </w:r>
          </w:p>
          <w:p w14:paraId="1DABBC11" w14:textId="77777777" w:rsidR="00B6031F" w:rsidRPr="00B453E9" w:rsidRDefault="00B6031F" w:rsidP="003C47EE">
            <w:pPr>
              <w:rPr>
                <w:rFonts w:ascii="Times New Roman" w:hAnsi="Times New Roman" w:cs="Times New Roman"/>
                <w:sz w:val="20"/>
                <w:szCs w:val="20"/>
                <w:lang w:val="sr-Cyrl-RS"/>
              </w:rPr>
            </w:pPr>
          </w:p>
        </w:tc>
        <w:tc>
          <w:tcPr>
            <w:tcW w:w="4788" w:type="dxa"/>
            <w:shd w:val="clear" w:color="auto" w:fill="D9E2F3" w:themeFill="accent1" w:themeFillTint="33"/>
          </w:tcPr>
          <w:p w14:paraId="57DE56EA" w14:textId="77777777" w:rsidR="00B6031F" w:rsidRPr="00B453E9" w:rsidRDefault="00B6031F" w:rsidP="00B6031F">
            <w:pPr>
              <w:pStyle w:val="ListParagraph"/>
              <w:numPr>
                <w:ilvl w:val="0"/>
                <w:numId w:val="21"/>
              </w:numPr>
              <w:spacing w:before="100" w:beforeAutospacing="1" w:after="100" w:afterAutospacing="1" w:line="259" w:lineRule="auto"/>
              <w:ind w:left="360" w:right="-288"/>
              <w:jc w:val="left"/>
              <w:rPr>
                <w:rFonts w:ascii="Times New Roman" w:hAnsi="Times New Roman" w:cs="Times New Roman"/>
                <w:sz w:val="20"/>
                <w:szCs w:val="20"/>
                <w:lang w:val="sr-Cyrl-RS"/>
              </w:rPr>
            </w:pPr>
            <w:r w:rsidRPr="00B453E9">
              <w:rPr>
                <w:rFonts w:ascii="Times New Roman" w:hAnsi="Times New Roman" w:cs="Times New Roman"/>
                <w:sz w:val="20"/>
                <w:szCs w:val="20"/>
                <w:lang w:val="sr-Cyrl-RS"/>
              </w:rPr>
              <w:t>дугорочни опадајући демографски трендови;</w:t>
            </w:r>
          </w:p>
          <w:p w14:paraId="07B93CEE" w14:textId="77777777" w:rsidR="00B6031F" w:rsidRPr="00B453E9" w:rsidRDefault="00B6031F" w:rsidP="00B6031F">
            <w:pPr>
              <w:pStyle w:val="ListParagraph"/>
              <w:numPr>
                <w:ilvl w:val="0"/>
                <w:numId w:val="21"/>
              </w:numPr>
              <w:spacing w:before="100" w:beforeAutospacing="1" w:after="100" w:afterAutospacing="1" w:line="259" w:lineRule="auto"/>
              <w:ind w:left="360" w:right="-288"/>
              <w:jc w:val="left"/>
              <w:rPr>
                <w:rFonts w:ascii="Times New Roman" w:hAnsi="Times New Roman" w:cs="Times New Roman"/>
                <w:sz w:val="20"/>
                <w:szCs w:val="20"/>
                <w:lang w:val="sr-Cyrl-RS"/>
              </w:rPr>
            </w:pPr>
            <w:r w:rsidRPr="00B453E9">
              <w:rPr>
                <w:rFonts w:ascii="Times New Roman" w:hAnsi="Times New Roman" w:cs="Times New Roman"/>
                <w:sz w:val="20"/>
                <w:szCs w:val="20"/>
                <w:lang w:val="sr-Cyrl-RS"/>
              </w:rPr>
              <w:t>повећање ризика на глобалном нивоу (безбедносни, здравствени и други);</w:t>
            </w:r>
          </w:p>
          <w:p w14:paraId="68633BD8" w14:textId="77777777" w:rsidR="00B6031F" w:rsidRPr="00B453E9" w:rsidRDefault="00B6031F" w:rsidP="00B6031F">
            <w:pPr>
              <w:pStyle w:val="ListParagraph"/>
              <w:numPr>
                <w:ilvl w:val="0"/>
                <w:numId w:val="21"/>
              </w:numPr>
              <w:spacing w:before="100" w:beforeAutospacing="1" w:after="100" w:afterAutospacing="1" w:line="259" w:lineRule="auto"/>
              <w:ind w:left="360" w:right="-288"/>
              <w:jc w:val="left"/>
              <w:rPr>
                <w:rFonts w:ascii="Times New Roman" w:hAnsi="Times New Roman" w:cs="Times New Roman"/>
                <w:sz w:val="20"/>
                <w:szCs w:val="20"/>
                <w:lang w:val="sr-Cyrl-RS"/>
              </w:rPr>
            </w:pPr>
            <w:r w:rsidRPr="00B453E9">
              <w:rPr>
                <w:rFonts w:ascii="Times New Roman" w:hAnsi="Times New Roman" w:cs="Times New Roman"/>
                <w:sz w:val="20"/>
                <w:szCs w:val="20"/>
                <w:lang w:val="sr-Cyrl-RS"/>
              </w:rPr>
              <w:t>драстично повећање улагања у науку у другим земљама и ризик од одласка најквалификованијег кадра и технолошког заостајања.</w:t>
            </w:r>
          </w:p>
          <w:p w14:paraId="605A94DE" w14:textId="77777777" w:rsidR="00B6031F" w:rsidRPr="00B453E9" w:rsidRDefault="00B6031F" w:rsidP="003C47EE">
            <w:pPr>
              <w:rPr>
                <w:rFonts w:ascii="Times New Roman" w:hAnsi="Times New Roman" w:cs="Times New Roman"/>
                <w:sz w:val="20"/>
                <w:szCs w:val="20"/>
                <w:lang w:val="sr-Cyrl-RS"/>
              </w:rPr>
            </w:pPr>
          </w:p>
        </w:tc>
      </w:tr>
    </w:tbl>
    <w:p w14:paraId="06E1A393" w14:textId="153F49A7" w:rsidR="00B6031F" w:rsidRPr="00B6031F" w:rsidRDefault="00B6031F" w:rsidP="00B6031F">
      <w:pPr>
        <w:spacing w:after="0"/>
        <w:rPr>
          <w:rFonts w:ascii="Times New Roman" w:hAnsi="Times New Roman" w:cs="Times New Roman"/>
          <w:lang w:val="sr-Cyrl-RS"/>
        </w:rPr>
      </w:pPr>
    </w:p>
    <w:p w14:paraId="7D784E9E" w14:textId="77777777" w:rsidR="00082B02" w:rsidRPr="00082B02" w:rsidRDefault="00082B02" w:rsidP="003C47EE">
      <w:pPr>
        <w:spacing w:after="0"/>
        <w:ind w:firstLine="720"/>
        <w:rPr>
          <w:rFonts w:ascii="Times New Roman" w:hAnsi="Times New Roman" w:cs="Times New Roman"/>
          <w:lang w:val="sr-Cyrl-RS"/>
        </w:rPr>
      </w:pPr>
      <w:r w:rsidRPr="00082B02">
        <w:rPr>
          <w:rFonts w:ascii="Times New Roman" w:hAnsi="Times New Roman" w:cs="Times New Roman"/>
          <w:lang w:val="sr-Cyrl-RS"/>
        </w:rPr>
        <w:t>Из претходне анализе види се да се континуитет јачања научноистраживачког и иновационог система може одржати истовременим мерама подизања квалитета основних истраживања и технолошког развоја, побољшања стања људских ресурса и одрживим повећањем финансирања науке и технологије.</w:t>
      </w:r>
    </w:p>
    <w:p w14:paraId="0B6CFD3C" w14:textId="77777777" w:rsidR="00082B02" w:rsidRPr="008067A5" w:rsidRDefault="00082B02" w:rsidP="003C47EE">
      <w:pPr>
        <w:spacing w:after="0"/>
        <w:ind w:firstLine="720"/>
        <w:rPr>
          <w:rFonts w:ascii="Times New Roman" w:hAnsi="Times New Roman" w:cs="Times New Roman"/>
          <w:spacing w:val="-10"/>
          <w:lang w:val="sr-Cyrl-RS"/>
        </w:rPr>
      </w:pPr>
      <w:r w:rsidRPr="008067A5">
        <w:rPr>
          <w:rFonts w:ascii="Times New Roman" w:hAnsi="Times New Roman" w:cs="Times New Roman"/>
          <w:spacing w:val="-10"/>
          <w:lang w:val="sr-Cyrl-RS"/>
        </w:rPr>
        <w:t>Да би се уочени тренд смањивања заостатка за Европом одржао и убрзао потребно је:</w:t>
      </w:r>
    </w:p>
    <w:p w14:paraId="6F3BA7C2" w14:textId="77777777" w:rsidR="00082B02" w:rsidRPr="008A411D" w:rsidRDefault="00082B02" w:rsidP="003224FD">
      <w:pPr>
        <w:pStyle w:val="ListParagraph"/>
        <w:numPr>
          <w:ilvl w:val="0"/>
          <w:numId w:val="23"/>
        </w:numPr>
        <w:spacing w:after="0"/>
        <w:rPr>
          <w:rFonts w:ascii="Times New Roman" w:hAnsi="Times New Roman" w:cs="Times New Roman"/>
          <w:lang w:val="sr-Cyrl-RS"/>
        </w:rPr>
      </w:pPr>
      <w:r w:rsidRPr="008A411D">
        <w:rPr>
          <w:rFonts w:ascii="Times New Roman" w:hAnsi="Times New Roman" w:cs="Times New Roman"/>
          <w:lang w:val="sr-Cyrl-RS"/>
        </w:rPr>
        <w:t xml:space="preserve">повећање броја и квалитета истраживача; </w:t>
      </w:r>
    </w:p>
    <w:p w14:paraId="5E9FA9D2" w14:textId="77777777" w:rsidR="00082B02" w:rsidRPr="008A411D" w:rsidRDefault="00082B02" w:rsidP="003224FD">
      <w:pPr>
        <w:pStyle w:val="ListParagraph"/>
        <w:numPr>
          <w:ilvl w:val="0"/>
          <w:numId w:val="23"/>
        </w:numPr>
        <w:spacing w:after="0"/>
        <w:rPr>
          <w:rFonts w:ascii="Times New Roman" w:hAnsi="Times New Roman" w:cs="Times New Roman"/>
          <w:lang w:val="sr-Cyrl-RS"/>
        </w:rPr>
      </w:pPr>
      <w:r w:rsidRPr="008A411D">
        <w:rPr>
          <w:rFonts w:ascii="Times New Roman" w:hAnsi="Times New Roman" w:cs="Times New Roman"/>
          <w:lang w:val="sr-Cyrl-RS"/>
        </w:rPr>
        <w:t>повећање буџета и његово усмеравање ка приоритетним областима;</w:t>
      </w:r>
    </w:p>
    <w:p w14:paraId="2E42D04E" w14:textId="77777777" w:rsidR="00082B02" w:rsidRPr="008A411D" w:rsidRDefault="00082B02" w:rsidP="003224FD">
      <w:pPr>
        <w:pStyle w:val="ListParagraph"/>
        <w:numPr>
          <w:ilvl w:val="0"/>
          <w:numId w:val="23"/>
        </w:numPr>
        <w:spacing w:after="0"/>
        <w:rPr>
          <w:rFonts w:ascii="Times New Roman" w:hAnsi="Times New Roman" w:cs="Times New Roman"/>
          <w:lang w:val="sr-Cyrl-RS"/>
        </w:rPr>
      </w:pPr>
      <w:r w:rsidRPr="008A411D">
        <w:rPr>
          <w:rFonts w:ascii="Times New Roman" w:hAnsi="Times New Roman" w:cs="Times New Roman"/>
          <w:lang w:val="sr-Cyrl-RS"/>
        </w:rPr>
        <w:t>повећање ефикасности институција и истраживачких тимова.</w:t>
      </w:r>
    </w:p>
    <w:p w14:paraId="3FFDCF07" w14:textId="77777777" w:rsidR="00185C9D" w:rsidRPr="00424F60" w:rsidRDefault="00632035" w:rsidP="00A724F1">
      <w:pPr>
        <w:pStyle w:val="Heading2"/>
        <w:spacing w:before="0"/>
        <w:ind w:firstLine="720"/>
        <w:rPr>
          <w:rFonts w:ascii="Times New Roman" w:hAnsi="Times New Roman" w:cs="Times New Roman"/>
          <w:color w:val="auto"/>
          <w:sz w:val="30"/>
        </w:rPr>
      </w:pPr>
      <w:bookmarkStart w:id="21" w:name="_Toc63023450"/>
      <w:r w:rsidRPr="00424F60">
        <w:rPr>
          <w:rFonts w:ascii="Times New Roman" w:hAnsi="Times New Roman" w:cs="Times New Roman"/>
          <w:color w:val="auto"/>
          <w:sz w:val="30"/>
        </w:rPr>
        <w:t>ЖЕЉЕНО СТАЊЕ И ЦИЉЕВИ СТРАТЕГИЈЕ</w:t>
      </w:r>
      <w:bookmarkEnd w:id="21"/>
    </w:p>
    <w:p w14:paraId="0B522B10" w14:textId="77777777" w:rsidR="0030327F" w:rsidRPr="00EF64EA" w:rsidRDefault="0030327F" w:rsidP="00B658D3">
      <w:pPr>
        <w:rPr>
          <w:rFonts w:ascii="Times New Roman" w:hAnsi="Times New Roman" w:cs="Times New Roman"/>
        </w:rPr>
      </w:pPr>
    </w:p>
    <w:p w14:paraId="6EAEA6BB" w14:textId="77777777" w:rsidR="00082B02" w:rsidRPr="00082B02" w:rsidRDefault="00082B02" w:rsidP="00082B02">
      <w:pPr>
        <w:spacing w:after="0"/>
        <w:ind w:firstLine="720"/>
        <w:rPr>
          <w:rFonts w:ascii="Times New Roman" w:hAnsi="Times New Roman" w:cs="Times New Roman"/>
          <w:lang w:val="sr-Cyrl-RS"/>
        </w:rPr>
      </w:pPr>
      <w:r w:rsidRPr="00082B02">
        <w:rPr>
          <w:rFonts w:ascii="Times New Roman" w:hAnsi="Times New Roman" w:cs="Times New Roman"/>
          <w:lang w:val="sr-Cyrl-RS"/>
        </w:rPr>
        <w:t xml:space="preserve">Наука проширује фонд знања и развија технологије које нам помажу у суочавању са проблемима, како постојећим тако и новим, укључујући оне које је тренутно немогуће предвидети, али који ће се извесно појављивати у будућности. Брзе друштвене промене проистекле из развоја нових технологија у XXI веку немају, по својој динамици, преседана у људској историји. </w:t>
      </w:r>
    </w:p>
    <w:p w14:paraId="3D3F5184" w14:textId="77777777" w:rsidR="00082B02" w:rsidRPr="00082B02" w:rsidRDefault="00082B02" w:rsidP="00082B02">
      <w:pPr>
        <w:spacing w:after="0"/>
        <w:ind w:firstLine="720"/>
        <w:rPr>
          <w:rFonts w:ascii="Times New Roman" w:hAnsi="Times New Roman" w:cs="Times New Roman"/>
          <w:lang w:val="sr-Cyrl-RS"/>
        </w:rPr>
      </w:pPr>
      <w:r w:rsidRPr="00082B02">
        <w:rPr>
          <w:rFonts w:ascii="Times New Roman" w:hAnsi="Times New Roman" w:cs="Times New Roman"/>
          <w:lang w:val="sr-Cyrl-RS"/>
        </w:rPr>
        <w:t xml:space="preserve">Нове технологије имају потенцијал да у кратком периоду од само неколико година у потпуности измене тржишне услове, начин комуникације, саобраћаја и трговине, да створе нове потребе и животне навике. Овакве технологије деле свет на две категорије − на оне који је развијају, користе и успешно се прилагођавају променама, и на оне који не успевају да премосте новонастали технолошки и друштвени јаз. Република Србија препознаје ове глобалне токове и доноси Стратегију са намером да оснажи научноистраживачке институције, људске ресурсе и административне оквире, како би довела до жељеног стања у коме ће бити оспособљена за брз и ефикасан одговор на друштвене изазове. </w:t>
      </w:r>
    </w:p>
    <w:p w14:paraId="4126F8EA" w14:textId="77777777" w:rsidR="00082B02" w:rsidRPr="00082B02" w:rsidRDefault="00082B02" w:rsidP="00082B02">
      <w:pPr>
        <w:spacing w:after="0"/>
        <w:ind w:firstLine="720"/>
        <w:rPr>
          <w:rFonts w:ascii="Times New Roman" w:hAnsi="Times New Roman" w:cs="Times New Roman"/>
          <w:lang w:val="sr-Cyrl-RS"/>
        </w:rPr>
      </w:pPr>
      <w:r w:rsidRPr="00082B02">
        <w:rPr>
          <w:rFonts w:ascii="Times New Roman" w:hAnsi="Times New Roman" w:cs="Times New Roman"/>
          <w:lang w:val="sr-Cyrl-RS"/>
        </w:rPr>
        <w:t>Применом ове стратегије грађани Републике Србије могу да очекују бољи квалитет живота кроз научни и технолошки напредак на пољима здравља, безбедности, образовања и очувања националног идентитета. У складу са задатим правним оквиром, а према стању науке у Републици Србији, Стратегија развоја науке и технолошког развоја дефинише жељено стање, односно визију развоја за период од 2021. до 2025. године. Како би се жељено стање достигло, Стратегија предвиђа један општи циљ и пет посебних циљева, као и мере за њихово остваривање.</w:t>
      </w:r>
    </w:p>
    <w:p w14:paraId="73AC90E6" w14:textId="77777777" w:rsidR="00A724F1" w:rsidRPr="00EF64EA" w:rsidRDefault="00A724F1" w:rsidP="00A724F1">
      <w:pPr>
        <w:spacing w:after="0"/>
        <w:ind w:firstLine="720"/>
        <w:rPr>
          <w:rFonts w:ascii="Times New Roman" w:hAnsi="Times New Roman" w:cs="Times New Roman"/>
        </w:rPr>
      </w:pPr>
    </w:p>
    <w:p w14:paraId="45258C44" w14:textId="77777777" w:rsidR="00185C9D" w:rsidRPr="00EF64EA" w:rsidRDefault="009B3A77" w:rsidP="00094359">
      <w:pPr>
        <w:pStyle w:val="Heading3"/>
        <w:spacing w:line="360" w:lineRule="auto"/>
        <w:ind w:firstLine="720"/>
        <w:rPr>
          <w:rFonts w:ascii="Times New Roman" w:hAnsi="Times New Roman" w:cs="Times New Roman"/>
          <w:b w:val="0"/>
          <w:bCs w:val="0"/>
          <w:color w:val="auto"/>
        </w:rPr>
      </w:pPr>
      <w:bookmarkStart w:id="22" w:name="_Toc63023451"/>
      <w:r w:rsidRPr="00EF64EA">
        <w:rPr>
          <w:rFonts w:ascii="Times New Roman" w:hAnsi="Times New Roman" w:cs="Times New Roman"/>
          <w:b w:val="0"/>
          <w:bCs w:val="0"/>
          <w:color w:val="auto"/>
        </w:rPr>
        <w:t>Жељено стање (визија)</w:t>
      </w:r>
      <w:bookmarkEnd w:id="22"/>
    </w:p>
    <w:p w14:paraId="07E570CD" w14:textId="77777777" w:rsidR="00082B02" w:rsidRPr="00082B02" w:rsidRDefault="00082B02" w:rsidP="00082B02">
      <w:pPr>
        <w:spacing w:after="0"/>
        <w:ind w:firstLine="567"/>
        <w:rPr>
          <w:rFonts w:ascii="Times New Roman" w:hAnsi="Times New Roman" w:cs="Times New Roman"/>
          <w:lang w:val="sr-Cyrl-RS"/>
        </w:rPr>
      </w:pPr>
      <w:r w:rsidRPr="00082B02">
        <w:rPr>
          <w:rFonts w:ascii="Times New Roman" w:hAnsi="Times New Roman" w:cs="Times New Roman"/>
          <w:lang w:val="sr-Cyrl-RS"/>
        </w:rPr>
        <w:t>По завршетку стратешког периода, научноистраживачки и иновациони систем Републике Србије је унапређен, те га сада одликују:</w:t>
      </w:r>
    </w:p>
    <w:p w14:paraId="082527B7" w14:textId="77777777" w:rsidR="00082B02" w:rsidRPr="008A411D" w:rsidRDefault="00082B02" w:rsidP="003224FD">
      <w:pPr>
        <w:pStyle w:val="ListParagraph"/>
        <w:numPr>
          <w:ilvl w:val="0"/>
          <w:numId w:val="22"/>
        </w:numPr>
        <w:spacing w:after="0"/>
        <w:rPr>
          <w:rFonts w:ascii="Times New Roman" w:hAnsi="Times New Roman" w:cs="Times New Roman"/>
          <w:lang w:val="sr-Cyrl-RS"/>
        </w:rPr>
      </w:pPr>
      <w:r w:rsidRPr="008A411D">
        <w:rPr>
          <w:rFonts w:ascii="Times New Roman" w:hAnsi="Times New Roman" w:cs="Times New Roman"/>
          <w:lang w:val="sr-Cyrl-RS"/>
        </w:rPr>
        <w:t>снажне научноистраживачке институције, препознатљиве и конкурентне на регионалном и европском нивоу, способне да самостално решавају комплексне проблеме и пруже релевантне одговоре на друштвене изазове из свог делокруга рада;</w:t>
      </w:r>
    </w:p>
    <w:p w14:paraId="147156A6" w14:textId="77777777" w:rsidR="00082B02" w:rsidRPr="008A411D" w:rsidRDefault="00082B02" w:rsidP="003224FD">
      <w:pPr>
        <w:pStyle w:val="ListParagraph"/>
        <w:numPr>
          <w:ilvl w:val="0"/>
          <w:numId w:val="22"/>
        </w:numPr>
        <w:spacing w:after="0"/>
        <w:rPr>
          <w:rFonts w:ascii="Times New Roman" w:hAnsi="Times New Roman" w:cs="Times New Roman"/>
          <w:lang w:val="sr-Cyrl-RS"/>
        </w:rPr>
      </w:pPr>
      <w:r w:rsidRPr="008A411D">
        <w:rPr>
          <w:rFonts w:ascii="Times New Roman" w:hAnsi="Times New Roman" w:cs="Times New Roman"/>
          <w:lang w:val="sr-Cyrl-RS"/>
        </w:rPr>
        <w:t xml:space="preserve">водећи истраживачи препознатљиви на светском нивоу; </w:t>
      </w:r>
    </w:p>
    <w:p w14:paraId="5B15D680" w14:textId="77777777" w:rsidR="00082B02" w:rsidRPr="008A411D" w:rsidRDefault="00082B02" w:rsidP="003224FD">
      <w:pPr>
        <w:pStyle w:val="ListParagraph"/>
        <w:numPr>
          <w:ilvl w:val="0"/>
          <w:numId w:val="22"/>
        </w:numPr>
        <w:spacing w:after="0"/>
        <w:rPr>
          <w:rFonts w:ascii="Times New Roman" w:hAnsi="Times New Roman" w:cs="Times New Roman"/>
          <w:lang w:val="sr-Cyrl-RS"/>
        </w:rPr>
      </w:pPr>
      <w:r w:rsidRPr="008A411D">
        <w:rPr>
          <w:rFonts w:ascii="Times New Roman" w:hAnsi="Times New Roman" w:cs="Times New Roman"/>
          <w:lang w:val="sr-Cyrl-RS"/>
        </w:rPr>
        <w:t>истраживачки тимови способни да учествују у компетитивним пројектима и стварају ново знање, технологије и радна места.</w:t>
      </w:r>
    </w:p>
    <w:p w14:paraId="04E493C5" w14:textId="726A4E81" w:rsidR="00A724F1" w:rsidRDefault="00082B02" w:rsidP="00082B02">
      <w:pPr>
        <w:spacing w:after="0"/>
        <w:ind w:firstLine="360"/>
        <w:rPr>
          <w:rFonts w:ascii="Times New Roman" w:hAnsi="Times New Roman" w:cs="Times New Roman"/>
          <w:lang w:val="sr-Cyrl-RS"/>
        </w:rPr>
      </w:pPr>
      <w:r w:rsidRPr="00082B02">
        <w:rPr>
          <w:rFonts w:ascii="Times New Roman" w:hAnsi="Times New Roman" w:cs="Times New Roman"/>
          <w:lang w:val="sr-Cyrl-RS"/>
        </w:rPr>
        <w:t>Жељено стање представља битан искорак у квалитету и утицају актера научноистраживачког и иновационог система. Оснажене и реформисане научноистраживачке институције, истраживачки тимови и појединци, представљаће важан развојни ресурс Републике Србије и ослонац у кризним ситуацијама.</w:t>
      </w:r>
    </w:p>
    <w:p w14:paraId="7352A8F7" w14:textId="77777777" w:rsidR="00082B02" w:rsidRDefault="00082B02" w:rsidP="00082B02">
      <w:pPr>
        <w:spacing w:after="0"/>
        <w:ind w:firstLine="360"/>
        <w:rPr>
          <w:rFonts w:ascii="Times New Roman" w:hAnsi="Times New Roman" w:cs="Times New Roman"/>
          <w:lang w:val="sr-Cyrl-RS"/>
        </w:rPr>
      </w:pPr>
    </w:p>
    <w:p w14:paraId="09635F05" w14:textId="77777777" w:rsidR="00082B02" w:rsidRPr="00082B02" w:rsidRDefault="00082B02" w:rsidP="00082B02">
      <w:pPr>
        <w:spacing w:after="0"/>
        <w:ind w:firstLine="360"/>
        <w:rPr>
          <w:rFonts w:ascii="Times New Roman" w:hAnsi="Times New Roman" w:cs="Times New Roman"/>
          <w:lang w:val="sr-Cyrl-RS"/>
        </w:rPr>
      </w:pPr>
    </w:p>
    <w:p w14:paraId="2ED0F35A" w14:textId="2562A1D1" w:rsidR="007F1D02" w:rsidRPr="00EF64EA" w:rsidRDefault="009B3A77" w:rsidP="00082B02">
      <w:pPr>
        <w:pStyle w:val="Heading3"/>
        <w:spacing w:line="360" w:lineRule="auto"/>
        <w:ind w:firstLine="720"/>
        <w:rPr>
          <w:rFonts w:ascii="Times New Roman" w:hAnsi="Times New Roman" w:cs="Times New Roman"/>
          <w:b w:val="0"/>
          <w:bCs w:val="0"/>
          <w:color w:val="auto"/>
        </w:rPr>
      </w:pPr>
      <w:bookmarkStart w:id="23" w:name="_Toc63023452"/>
      <w:r w:rsidRPr="00EF64EA">
        <w:rPr>
          <w:rFonts w:ascii="Times New Roman" w:hAnsi="Times New Roman" w:cs="Times New Roman"/>
          <w:b w:val="0"/>
          <w:bCs w:val="0"/>
          <w:color w:val="auto"/>
        </w:rPr>
        <w:t xml:space="preserve">Општи циљ </w:t>
      </w:r>
      <w:r w:rsidR="00723092" w:rsidRPr="00EF64EA">
        <w:rPr>
          <w:rFonts w:ascii="Times New Roman" w:hAnsi="Times New Roman" w:cs="Times New Roman"/>
          <w:b w:val="0"/>
          <w:bCs w:val="0"/>
          <w:color w:val="auto"/>
        </w:rPr>
        <w:t>С</w:t>
      </w:r>
      <w:r w:rsidRPr="00EF64EA">
        <w:rPr>
          <w:rFonts w:ascii="Times New Roman" w:hAnsi="Times New Roman" w:cs="Times New Roman"/>
          <w:b w:val="0"/>
          <w:bCs w:val="0"/>
          <w:color w:val="auto"/>
        </w:rPr>
        <w:t>тратегије</w:t>
      </w:r>
      <w:bookmarkEnd w:id="23"/>
    </w:p>
    <w:p w14:paraId="16C8C955" w14:textId="77777777" w:rsidR="00082B02" w:rsidRPr="00082B02" w:rsidRDefault="00082B02" w:rsidP="00082B02">
      <w:pPr>
        <w:spacing w:after="0"/>
        <w:ind w:firstLine="720"/>
        <w:rPr>
          <w:rFonts w:ascii="Times New Roman" w:hAnsi="Times New Roman" w:cs="Times New Roman"/>
          <w:lang w:val="sr-Cyrl-RS"/>
        </w:rPr>
      </w:pPr>
      <w:r w:rsidRPr="00082B02">
        <w:rPr>
          <w:rFonts w:ascii="Times New Roman" w:hAnsi="Times New Roman" w:cs="Times New Roman"/>
          <w:lang w:val="sr-Cyrl-RS"/>
        </w:rPr>
        <w:t xml:space="preserve">Општи циљ Стратегије научног и технолошког развоја Републике Србије за период од 2021. до 2025. године је да: </w:t>
      </w:r>
      <w:r w:rsidRPr="00082B02">
        <w:rPr>
          <w:rFonts w:ascii="Times New Roman" w:hAnsi="Times New Roman" w:cs="Times New Roman"/>
          <w:b/>
          <w:bCs/>
          <w:lang w:val="sr-Cyrl-RS"/>
        </w:rPr>
        <w:t>Научно-технолошки и иновациони систем доприноси убрзаном развоју Републике Србије кроз унапређење квалитета и ефикасности науке, технолошког развоја и иновација и даље интеграције у Европски истраживачки простор, чиме помаже достизање стандарда развијених економија.</w:t>
      </w:r>
    </w:p>
    <w:p w14:paraId="2FE07F19" w14:textId="77777777" w:rsidR="00082B02" w:rsidRPr="00082B02" w:rsidRDefault="00082B02" w:rsidP="00082B02">
      <w:pPr>
        <w:spacing w:after="0"/>
        <w:ind w:firstLine="720"/>
        <w:rPr>
          <w:rFonts w:ascii="Times New Roman" w:hAnsi="Times New Roman" w:cs="Times New Roman"/>
          <w:lang w:val="sr-Cyrl-RS"/>
        </w:rPr>
      </w:pPr>
      <w:r w:rsidRPr="00082B02">
        <w:rPr>
          <w:rFonts w:ascii="Times New Roman" w:hAnsi="Times New Roman" w:cs="Times New Roman"/>
          <w:lang w:val="sr-Cyrl-RS"/>
        </w:rPr>
        <w:t>Општи циљ ће довести до жељеног стања када се постигне висок квалитет истраживачког кадра, научних резултата и инфраструктуре, затим ефикасним управљањем и употребом расположивих ресурса, фокусираним развијањем нових технологија и јачањем привреде и њене конкурентности, као и пружањем релевантних одговора на друштвене изазове ради повећања социјалне кохезије и квалитета живота, давањем стручне подршке доношењу одлука на државном нивоу и комуникацијом научних знања према друштву у целини. У коначном исходу, научно-технолошки и иновациони систем ће помоћи прелазак Републике Србије из економије у развоју у развијену економију, што се може мерити према класификацији Уједињених нација</w:t>
      </w:r>
      <w:r w:rsidRPr="00082B02">
        <w:rPr>
          <w:rFonts w:ascii="Times New Roman" w:hAnsi="Times New Roman" w:cs="Times New Roman"/>
          <w:vertAlign w:val="superscript"/>
          <w:lang w:val="sr-Cyrl-RS"/>
        </w:rPr>
        <w:footnoteReference w:id="45"/>
      </w:r>
      <w:r w:rsidRPr="00082B02">
        <w:rPr>
          <w:rFonts w:ascii="Times New Roman" w:hAnsi="Times New Roman" w:cs="Times New Roman"/>
          <w:lang w:val="sr-Cyrl-RS"/>
        </w:rPr>
        <w:t>.</w:t>
      </w:r>
    </w:p>
    <w:p w14:paraId="028EDB09" w14:textId="77777777" w:rsidR="00A724F1" w:rsidRPr="00EF64EA" w:rsidRDefault="00A724F1" w:rsidP="00A724F1">
      <w:pPr>
        <w:spacing w:after="0"/>
        <w:ind w:firstLine="360"/>
        <w:rPr>
          <w:rFonts w:ascii="Times New Roman" w:hAnsi="Times New Roman" w:cs="Times New Roman"/>
          <w:lang w:val="sr-Cyrl-RS"/>
        </w:rPr>
      </w:pPr>
    </w:p>
    <w:p w14:paraId="62FC71FC" w14:textId="77777777" w:rsidR="003C47EE" w:rsidRDefault="00A67AEC" w:rsidP="003C47EE">
      <w:pPr>
        <w:jc w:val="center"/>
        <w:rPr>
          <w:rFonts w:ascii="Times New Roman" w:eastAsia="Times New Roman" w:hAnsi="Times New Roman" w:cs="Times New Roman"/>
          <w:smallCaps/>
          <w:sz w:val="22"/>
          <w:u w:color="7F7F7F"/>
        </w:rPr>
      </w:pPr>
      <w:r w:rsidRPr="00EF64EA">
        <w:rPr>
          <w:rFonts w:ascii="Times New Roman" w:eastAsia="Times New Roman" w:hAnsi="Times New Roman" w:cs="Times New Roman"/>
          <w:smallCaps/>
          <w:noProof/>
          <w:u w:color="7F7F7F"/>
          <w:lang w:val="en-US"/>
        </w:rPr>
        <w:drawing>
          <wp:inline distT="0" distB="0" distL="0" distR="0" wp14:anchorId="7E70E585" wp14:editId="3EA26B9C">
            <wp:extent cx="5724276" cy="3279228"/>
            <wp:effectExtent l="19050" t="19050" r="10160" b="1651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RAMIDA 15-01-2021-SNIPPING.PNG"/>
                    <pic:cNvPicPr/>
                  </pic:nvPicPr>
                  <pic:blipFill>
                    <a:blip r:embed="rId34">
                      <a:extLst>
                        <a:ext uri="{28A0092B-C50C-407E-A947-70E740481C1C}">
                          <a14:useLocalDpi xmlns:a14="http://schemas.microsoft.com/office/drawing/2010/main" val="0"/>
                        </a:ext>
                      </a:extLst>
                    </a:blip>
                    <a:stretch>
                      <a:fillRect/>
                    </a:stretch>
                  </pic:blipFill>
                  <pic:spPr>
                    <a:xfrm>
                      <a:off x="0" y="0"/>
                      <a:ext cx="5738341" cy="3287285"/>
                    </a:xfrm>
                    <a:prstGeom prst="rect">
                      <a:avLst/>
                    </a:prstGeom>
                    <a:ln>
                      <a:solidFill>
                        <a:srgbClr val="4472C4">
                          <a:lumMod val="20000"/>
                          <a:lumOff val="80000"/>
                        </a:srgbClr>
                      </a:solidFill>
                    </a:ln>
                  </pic:spPr>
                </pic:pic>
              </a:graphicData>
            </a:graphic>
          </wp:inline>
        </w:drawing>
      </w:r>
    </w:p>
    <w:p w14:paraId="28BC45EE" w14:textId="4B38F42E" w:rsidR="003C47EE" w:rsidRPr="003C47EE" w:rsidRDefault="00A67AEC" w:rsidP="003C47EE">
      <w:pPr>
        <w:jc w:val="center"/>
        <w:rPr>
          <w:rFonts w:ascii="Times New Roman" w:eastAsia="Times New Roman" w:hAnsi="Times New Roman" w:cs="Times New Roman"/>
          <w:smallCaps/>
          <w:u w:color="7F7F7F"/>
        </w:rPr>
      </w:pPr>
      <w:r w:rsidRPr="00EF64EA">
        <w:rPr>
          <w:rFonts w:ascii="Times New Roman" w:eastAsia="Times New Roman" w:hAnsi="Times New Roman" w:cs="Times New Roman"/>
          <w:smallCaps/>
          <w:sz w:val="22"/>
          <w:u w:color="7F7F7F"/>
        </w:rPr>
        <w:t>Слика бр. 11</w:t>
      </w:r>
      <w:r w:rsidRPr="00EF64EA">
        <w:rPr>
          <w:rFonts w:ascii="Times New Roman" w:eastAsia="Times New Roman" w:hAnsi="Times New Roman" w:cs="Times New Roman"/>
          <w:smallCaps/>
          <w:sz w:val="22"/>
          <w:u w:color="7F7F7F"/>
          <w:lang w:val="sr-Cyrl-RS"/>
        </w:rPr>
        <w:t>:</w:t>
      </w:r>
      <w:r w:rsidRPr="00EF64EA">
        <w:rPr>
          <w:rFonts w:ascii="Times New Roman" w:eastAsia="Times New Roman" w:hAnsi="Times New Roman" w:cs="Times New Roman"/>
          <w:smallCaps/>
          <w:sz w:val="22"/>
          <w:u w:color="7F7F7F"/>
        </w:rPr>
        <w:t xml:space="preserve"> Пирамида друштвених изазова, циљева и ефеката Стратегије</w:t>
      </w:r>
    </w:p>
    <w:p w14:paraId="12FB6B74" w14:textId="77777777" w:rsidR="003C47EE" w:rsidRDefault="003C47EE" w:rsidP="00B7323D"/>
    <w:p w14:paraId="2482107B" w14:textId="17AE342A" w:rsidR="003C47EE" w:rsidRDefault="003C47EE" w:rsidP="00B7323D"/>
    <w:p w14:paraId="1113FF6F" w14:textId="77777777" w:rsidR="003C47EE" w:rsidRPr="003C47EE" w:rsidRDefault="003C47EE" w:rsidP="00B7323D"/>
    <w:p w14:paraId="0A45D1E0" w14:textId="5348A22A" w:rsidR="009B3A77" w:rsidRPr="00EF64EA" w:rsidRDefault="001C269A" w:rsidP="003C47EE">
      <w:pPr>
        <w:pStyle w:val="Heading3"/>
        <w:rPr>
          <w:rFonts w:ascii="Times New Roman" w:hAnsi="Times New Roman" w:cs="Times New Roman"/>
          <w:b w:val="0"/>
          <w:bCs w:val="0"/>
          <w:color w:val="auto"/>
        </w:rPr>
      </w:pPr>
      <w:bookmarkStart w:id="24" w:name="_Toc63023453"/>
      <w:r w:rsidRPr="00EF64EA">
        <w:rPr>
          <w:rFonts w:ascii="Times New Roman" w:hAnsi="Times New Roman" w:cs="Times New Roman"/>
          <w:b w:val="0"/>
          <w:bCs w:val="0"/>
          <w:color w:val="auto"/>
        </w:rPr>
        <w:t xml:space="preserve">Посебни циљеви </w:t>
      </w:r>
      <w:r w:rsidR="00723092" w:rsidRPr="00EF64EA">
        <w:rPr>
          <w:rFonts w:ascii="Times New Roman" w:hAnsi="Times New Roman" w:cs="Times New Roman"/>
          <w:b w:val="0"/>
          <w:bCs w:val="0"/>
          <w:color w:val="auto"/>
        </w:rPr>
        <w:t>С</w:t>
      </w:r>
      <w:r w:rsidRPr="00EF64EA">
        <w:rPr>
          <w:rFonts w:ascii="Times New Roman" w:hAnsi="Times New Roman" w:cs="Times New Roman"/>
          <w:b w:val="0"/>
          <w:bCs w:val="0"/>
          <w:color w:val="auto"/>
        </w:rPr>
        <w:t>тратегије</w:t>
      </w:r>
      <w:bookmarkEnd w:id="24"/>
    </w:p>
    <w:p w14:paraId="460FB565" w14:textId="77777777" w:rsidR="007F1D02" w:rsidRPr="00EF64EA" w:rsidRDefault="007F1D02" w:rsidP="00A724F1">
      <w:pPr>
        <w:spacing w:after="0"/>
        <w:rPr>
          <w:rFonts w:ascii="Times New Roman" w:hAnsi="Times New Roman" w:cs="Times New Roman"/>
        </w:rPr>
      </w:pPr>
    </w:p>
    <w:p w14:paraId="66C48C40" w14:textId="37E77B4B" w:rsidR="007B3AF8" w:rsidRPr="00EF64EA" w:rsidRDefault="007B3AF8" w:rsidP="00A724F1">
      <w:pPr>
        <w:spacing w:after="0"/>
        <w:ind w:firstLine="720"/>
        <w:rPr>
          <w:rFonts w:ascii="Times New Roman" w:hAnsi="Times New Roman" w:cs="Times New Roman"/>
        </w:rPr>
      </w:pPr>
      <w:r w:rsidRPr="00EF64EA">
        <w:rPr>
          <w:rFonts w:ascii="Times New Roman" w:hAnsi="Times New Roman" w:cs="Times New Roman"/>
        </w:rPr>
        <w:t>У сврху остварења општег циља Стратегије, дефинисано је пет посебних циљева:</w:t>
      </w:r>
    </w:p>
    <w:p w14:paraId="1D455C01" w14:textId="77777777" w:rsidR="007B3AF8" w:rsidRPr="00424F60" w:rsidRDefault="007B3AF8" w:rsidP="00A724F1">
      <w:pPr>
        <w:spacing w:after="0"/>
        <w:rPr>
          <w:rFonts w:ascii="Times New Roman" w:hAnsi="Times New Roman" w:cs="Times New Roman"/>
        </w:rPr>
      </w:pPr>
    </w:p>
    <w:p w14:paraId="44E431FE" w14:textId="77777777" w:rsidR="00857633" w:rsidRPr="00424F60" w:rsidRDefault="00857633" w:rsidP="00857633">
      <w:pPr>
        <w:spacing w:after="0"/>
        <w:ind w:firstLine="720"/>
        <w:rPr>
          <w:rFonts w:ascii="Times New Roman" w:hAnsi="Times New Roman" w:cs="Times New Roman"/>
          <w:bCs/>
          <w:lang w:val="sr-Cyrl-RS"/>
        </w:rPr>
      </w:pPr>
      <w:r w:rsidRPr="00424F60">
        <w:rPr>
          <w:rFonts w:ascii="Times New Roman" w:hAnsi="Times New Roman" w:cs="Times New Roman"/>
          <w:bCs/>
          <w:lang w:val="sr-Cyrl-RS"/>
        </w:rPr>
        <w:t>ПЦ. 1 – Обезбедити неопходне услове за динамичан развој науке, технолошког развоја и иновација.</w:t>
      </w:r>
    </w:p>
    <w:p w14:paraId="015EC4C1" w14:textId="2CD8F662" w:rsidR="00857633" w:rsidRPr="00424F60" w:rsidRDefault="00857633" w:rsidP="00857633">
      <w:pPr>
        <w:spacing w:after="0"/>
        <w:ind w:firstLine="720"/>
        <w:rPr>
          <w:rFonts w:ascii="Times New Roman" w:hAnsi="Times New Roman" w:cs="Times New Roman"/>
          <w:bCs/>
          <w:lang w:val="sr-Cyrl-RS"/>
        </w:rPr>
      </w:pPr>
      <w:r w:rsidRPr="00424F60">
        <w:rPr>
          <w:rFonts w:ascii="Times New Roman" w:hAnsi="Times New Roman" w:cs="Times New Roman"/>
          <w:bCs/>
          <w:lang w:val="sr-Cyrl-RS"/>
        </w:rPr>
        <w:t xml:space="preserve">ПЦ. 2 – </w:t>
      </w:r>
      <w:r w:rsidR="00327298" w:rsidRPr="00424F60">
        <w:rPr>
          <w:rFonts w:ascii="Times New Roman" w:hAnsi="Times New Roman" w:cs="Times New Roman"/>
          <w:bCs/>
          <w:lang w:val="sr-Cyrl-RS"/>
        </w:rPr>
        <w:t xml:space="preserve">Повећање </w:t>
      </w:r>
      <w:r w:rsidRPr="00424F60">
        <w:rPr>
          <w:rFonts w:ascii="Times New Roman" w:hAnsi="Times New Roman" w:cs="Times New Roman"/>
          <w:bCs/>
          <w:lang w:val="sr-Cyrl-RS"/>
        </w:rPr>
        <w:t>ефикасност</w:t>
      </w:r>
      <w:r w:rsidR="00327298" w:rsidRPr="00424F60">
        <w:rPr>
          <w:rFonts w:ascii="Times New Roman" w:hAnsi="Times New Roman" w:cs="Times New Roman"/>
          <w:bCs/>
          <w:lang w:val="sr-Cyrl-RS"/>
        </w:rPr>
        <w:t>и</w:t>
      </w:r>
      <w:r w:rsidRPr="00424F60">
        <w:rPr>
          <w:rFonts w:ascii="Times New Roman" w:hAnsi="Times New Roman" w:cs="Times New Roman"/>
          <w:bCs/>
          <w:lang w:val="sr-Cyrl-RS"/>
        </w:rPr>
        <w:t xml:space="preserve"> коришћења ресурса научноистраживачког система.</w:t>
      </w:r>
    </w:p>
    <w:p w14:paraId="2BAECDAC" w14:textId="54C00DAE" w:rsidR="00857633" w:rsidRPr="00424F60" w:rsidRDefault="00857633" w:rsidP="00857633">
      <w:pPr>
        <w:spacing w:after="0"/>
        <w:ind w:firstLine="720"/>
        <w:rPr>
          <w:rFonts w:ascii="Times New Roman" w:hAnsi="Times New Roman" w:cs="Times New Roman"/>
          <w:bCs/>
          <w:lang w:val="sr-Cyrl-RS"/>
        </w:rPr>
      </w:pPr>
      <w:r w:rsidRPr="00424F60">
        <w:rPr>
          <w:rFonts w:ascii="Times New Roman" w:hAnsi="Times New Roman" w:cs="Times New Roman"/>
          <w:bCs/>
          <w:lang w:val="sr-Cyrl-RS"/>
        </w:rPr>
        <w:t xml:space="preserve">ПЦ. 3 – </w:t>
      </w:r>
      <w:r w:rsidR="00327298" w:rsidRPr="00424F60">
        <w:rPr>
          <w:rFonts w:ascii="Times New Roman" w:hAnsi="Times New Roman" w:cs="Times New Roman"/>
          <w:bCs/>
          <w:lang w:val="sr-Cyrl-RS"/>
        </w:rPr>
        <w:t xml:space="preserve">Неговање </w:t>
      </w:r>
      <w:r w:rsidRPr="00424F60">
        <w:rPr>
          <w:rFonts w:ascii="Times New Roman" w:hAnsi="Times New Roman" w:cs="Times New Roman"/>
          <w:bCs/>
          <w:lang w:val="sr-Cyrl-RS"/>
        </w:rPr>
        <w:t>врхунск</w:t>
      </w:r>
      <w:r w:rsidR="00327298" w:rsidRPr="00424F60">
        <w:rPr>
          <w:rFonts w:ascii="Times New Roman" w:hAnsi="Times New Roman" w:cs="Times New Roman"/>
          <w:bCs/>
          <w:lang w:val="sr-Cyrl-RS"/>
        </w:rPr>
        <w:t>ог</w:t>
      </w:r>
      <w:r w:rsidRPr="00424F60">
        <w:rPr>
          <w:rFonts w:ascii="Times New Roman" w:hAnsi="Times New Roman" w:cs="Times New Roman"/>
          <w:bCs/>
          <w:lang w:val="sr-Cyrl-RS"/>
        </w:rPr>
        <w:t xml:space="preserve"> квалитет</w:t>
      </w:r>
      <w:r w:rsidR="00327298" w:rsidRPr="00424F60">
        <w:rPr>
          <w:rFonts w:ascii="Times New Roman" w:hAnsi="Times New Roman" w:cs="Times New Roman"/>
          <w:bCs/>
          <w:lang w:val="sr-Cyrl-RS"/>
        </w:rPr>
        <w:t>а</w:t>
      </w:r>
      <w:r w:rsidRPr="00424F60">
        <w:rPr>
          <w:rFonts w:ascii="Times New Roman" w:hAnsi="Times New Roman" w:cs="Times New Roman"/>
          <w:bCs/>
          <w:lang w:val="sr-Cyrl-RS"/>
        </w:rPr>
        <w:t xml:space="preserve"> науке и технолошког развоја и </w:t>
      </w:r>
      <w:r w:rsidR="00327298" w:rsidRPr="00424F60">
        <w:rPr>
          <w:rFonts w:ascii="Times New Roman" w:hAnsi="Times New Roman" w:cs="Times New Roman"/>
          <w:bCs/>
          <w:lang w:val="sr-Cyrl-RS"/>
        </w:rPr>
        <w:t xml:space="preserve">јачање </w:t>
      </w:r>
      <w:r w:rsidRPr="00424F60">
        <w:rPr>
          <w:rFonts w:ascii="Times New Roman" w:hAnsi="Times New Roman" w:cs="Times New Roman"/>
          <w:bCs/>
          <w:lang w:val="sr-Cyrl-RS"/>
        </w:rPr>
        <w:t>конкурентност</w:t>
      </w:r>
      <w:r w:rsidR="00327298" w:rsidRPr="00424F60">
        <w:rPr>
          <w:rFonts w:ascii="Times New Roman" w:hAnsi="Times New Roman" w:cs="Times New Roman"/>
          <w:bCs/>
          <w:lang w:val="sr-Cyrl-RS"/>
        </w:rPr>
        <w:t>и</w:t>
      </w:r>
      <w:r w:rsidRPr="00424F60">
        <w:rPr>
          <w:rFonts w:ascii="Times New Roman" w:hAnsi="Times New Roman" w:cs="Times New Roman"/>
          <w:bCs/>
          <w:lang w:val="sr-Cyrl-RS"/>
        </w:rPr>
        <w:t xml:space="preserve"> привреде. </w:t>
      </w:r>
    </w:p>
    <w:p w14:paraId="6C1503BE" w14:textId="741BDD62" w:rsidR="00857633" w:rsidRPr="00424F60" w:rsidRDefault="00857633" w:rsidP="00857633">
      <w:pPr>
        <w:spacing w:after="0"/>
        <w:ind w:firstLine="720"/>
        <w:rPr>
          <w:rFonts w:ascii="Times New Roman" w:hAnsi="Times New Roman" w:cs="Times New Roman"/>
          <w:bCs/>
          <w:lang w:val="sr-Cyrl-RS"/>
        </w:rPr>
      </w:pPr>
      <w:r w:rsidRPr="00424F60">
        <w:rPr>
          <w:rFonts w:ascii="Times New Roman" w:hAnsi="Times New Roman" w:cs="Times New Roman"/>
          <w:bCs/>
          <w:lang w:val="sr-Cyrl-RS"/>
        </w:rPr>
        <w:t xml:space="preserve">ПЦ. 4 – </w:t>
      </w:r>
      <w:r w:rsidR="00327298" w:rsidRPr="00424F60">
        <w:rPr>
          <w:rFonts w:ascii="Times New Roman" w:hAnsi="Times New Roman" w:cs="Times New Roman"/>
          <w:bCs/>
          <w:lang w:val="sr-Cyrl-RS"/>
        </w:rPr>
        <w:t xml:space="preserve">Фокусирање </w:t>
      </w:r>
      <w:r w:rsidRPr="00424F60">
        <w:rPr>
          <w:rFonts w:ascii="Times New Roman" w:hAnsi="Times New Roman" w:cs="Times New Roman"/>
          <w:bCs/>
          <w:lang w:val="sr-Cyrl-RS"/>
        </w:rPr>
        <w:t>истраживања на друштвене изазове и приоритете.</w:t>
      </w:r>
    </w:p>
    <w:p w14:paraId="7D3D8791" w14:textId="70FF8B33" w:rsidR="00857633" w:rsidRPr="00424F60" w:rsidRDefault="00857633" w:rsidP="00857633">
      <w:pPr>
        <w:spacing w:after="0"/>
        <w:ind w:firstLine="720"/>
        <w:rPr>
          <w:rFonts w:ascii="Times New Roman" w:hAnsi="Times New Roman" w:cs="Times New Roman"/>
          <w:bCs/>
          <w:lang w:val="sr-Cyrl-RS"/>
        </w:rPr>
      </w:pPr>
      <w:r w:rsidRPr="00424F60">
        <w:rPr>
          <w:rFonts w:ascii="Times New Roman" w:hAnsi="Times New Roman" w:cs="Times New Roman"/>
          <w:bCs/>
          <w:lang w:val="sr-Cyrl-RS"/>
        </w:rPr>
        <w:t xml:space="preserve">ПЦ. 5 – </w:t>
      </w:r>
      <w:r w:rsidR="00327298" w:rsidRPr="00424F60">
        <w:rPr>
          <w:rFonts w:ascii="Times New Roman" w:hAnsi="Times New Roman" w:cs="Times New Roman"/>
          <w:bCs/>
          <w:lang w:val="sr-Cyrl-RS"/>
        </w:rPr>
        <w:t>Јачање међународне сарадње</w:t>
      </w:r>
      <w:r w:rsidRPr="00424F60">
        <w:rPr>
          <w:rFonts w:ascii="Times New Roman" w:hAnsi="Times New Roman" w:cs="Times New Roman"/>
          <w:bCs/>
          <w:lang w:val="sr-Cyrl-RS"/>
        </w:rPr>
        <w:t>.</w:t>
      </w:r>
    </w:p>
    <w:p w14:paraId="77241934" w14:textId="77777777" w:rsidR="00962C85" w:rsidRPr="00EF64EA" w:rsidRDefault="00962C85" w:rsidP="00B658D3">
      <w:pPr>
        <w:rPr>
          <w:rFonts w:ascii="Times New Roman" w:eastAsiaTheme="majorEastAsia" w:hAnsi="Times New Roman" w:cs="Times New Roman"/>
          <w:sz w:val="26"/>
          <w:szCs w:val="26"/>
        </w:rPr>
      </w:pPr>
      <w:r w:rsidRPr="00EF64EA">
        <w:rPr>
          <w:rFonts w:ascii="Times New Roman" w:hAnsi="Times New Roman" w:cs="Times New Roman"/>
        </w:rPr>
        <w:br w:type="page"/>
      </w:r>
    </w:p>
    <w:p w14:paraId="3EE7CA37" w14:textId="77777777" w:rsidR="00632035" w:rsidRPr="00EF64EA" w:rsidRDefault="006D4D6A" w:rsidP="00A724F1">
      <w:pPr>
        <w:pStyle w:val="Heading2"/>
        <w:ind w:firstLine="720"/>
        <w:rPr>
          <w:rFonts w:ascii="Times New Roman" w:hAnsi="Times New Roman" w:cs="Times New Roman"/>
          <w:color w:val="auto"/>
        </w:rPr>
      </w:pPr>
      <w:bookmarkStart w:id="25" w:name="_Toc63023454"/>
      <w:r w:rsidRPr="00EF64EA">
        <w:rPr>
          <w:rFonts w:ascii="Times New Roman" w:hAnsi="Times New Roman" w:cs="Times New Roman"/>
          <w:color w:val="auto"/>
        </w:rPr>
        <w:t>ОПИС МЕРА ЗА ОСТВАРИВАЊЕ ЦИЉЕВА СТРАТЕГИЈЕ</w:t>
      </w:r>
      <w:bookmarkEnd w:id="25"/>
    </w:p>
    <w:p w14:paraId="5D45703A" w14:textId="77777777" w:rsidR="001C269A" w:rsidRPr="00EF64EA" w:rsidRDefault="001C269A" w:rsidP="00A724F1">
      <w:pPr>
        <w:spacing w:after="0"/>
        <w:rPr>
          <w:rFonts w:ascii="Times New Roman" w:hAnsi="Times New Roman" w:cs="Times New Roman"/>
        </w:rPr>
      </w:pPr>
    </w:p>
    <w:p w14:paraId="4BEF4F84" w14:textId="2176F30B" w:rsidR="009D300F" w:rsidRPr="00EF64EA" w:rsidRDefault="009D300F" w:rsidP="00A724F1">
      <w:pPr>
        <w:pStyle w:val="Heading3"/>
        <w:ind w:firstLine="720"/>
        <w:rPr>
          <w:rFonts w:ascii="Times New Roman" w:hAnsi="Times New Roman" w:cs="Times New Roman"/>
          <w:b w:val="0"/>
          <w:bCs w:val="0"/>
          <w:color w:val="auto"/>
        </w:rPr>
      </w:pPr>
      <w:bookmarkStart w:id="26" w:name="_Toc63023455"/>
      <w:r w:rsidRPr="00EF64EA">
        <w:rPr>
          <w:rFonts w:ascii="Times New Roman" w:hAnsi="Times New Roman" w:cs="Times New Roman"/>
          <w:b w:val="0"/>
          <w:bCs w:val="0"/>
          <w:color w:val="auto"/>
        </w:rPr>
        <w:t>ПЦ.</w:t>
      </w:r>
      <w:r w:rsidR="00137056" w:rsidRPr="00EF64EA">
        <w:rPr>
          <w:rFonts w:ascii="Times New Roman" w:hAnsi="Times New Roman" w:cs="Times New Roman"/>
          <w:b w:val="0"/>
          <w:bCs w:val="0"/>
          <w:color w:val="auto"/>
        </w:rPr>
        <w:t xml:space="preserve"> </w:t>
      </w:r>
      <w:r w:rsidRPr="00EF64EA">
        <w:rPr>
          <w:rFonts w:ascii="Times New Roman" w:hAnsi="Times New Roman" w:cs="Times New Roman"/>
          <w:b w:val="0"/>
          <w:bCs w:val="0"/>
          <w:color w:val="auto"/>
        </w:rPr>
        <w:t xml:space="preserve">1 - Обезбедити неопходне услове за динамични развој </w:t>
      </w:r>
      <w:r w:rsidR="00830EDC" w:rsidRPr="00EF64EA">
        <w:rPr>
          <w:rFonts w:ascii="Times New Roman" w:hAnsi="Times New Roman" w:cs="Times New Roman"/>
          <w:b w:val="0"/>
          <w:bCs w:val="0"/>
          <w:color w:val="auto"/>
          <w:lang w:val="sr-Cyrl-RS"/>
        </w:rPr>
        <w:t>науке, технолошког развоја и иновација</w:t>
      </w:r>
      <w:bookmarkEnd w:id="26"/>
    </w:p>
    <w:p w14:paraId="36CA4AC1" w14:textId="77777777" w:rsidR="009D300F" w:rsidRPr="00EF64EA" w:rsidRDefault="009D300F" w:rsidP="00A724F1">
      <w:pPr>
        <w:spacing w:after="0"/>
        <w:rPr>
          <w:rFonts w:ascii="Times New Roman" w:hAnsi="Times New Roman" w:cs="Times New Roman"/>
        </w:rPr>
      </w:pPr>
    </w:p>
    <w:p w14:paraId="56593CA4" w14:textId="77777777" w:rsidR="009C44C1" w:rsidRPr="009C44C1" w:rsidRDefault="009C44C1" w:rsidP="009C44C1">
      <w:pPr>
        <w:spacing w:after="0"/>
        <w:ind w:firstLine="720"/>
        <w:rPr>
          <w:rFonts w:ascii="Times New Roman" w:hAnsi="Times New Roman" w:cs="Times New Roman"/>
          <w:lang w:val="sr-Cyrl-RS"/>
        </w:rPr>
      </w:pPr>
      <w:r w:rsidRPr="009C44C1">
        <w:rPr>
          <w:rFonts w:ascii="Times New Roman" w:hAnsi="Times New Roman" w:cs="Times New Roman"/>
          <w:lang w:val="sr-Cyrl-RS"/>
        </w:rPr>
        <w:t>Наставак динамичног развоја научноистраживачког и иновационог система представља обавезан предуслов за убрзани развој Републике Србије. Остварене мере из претходне стратегије и успеси у структурним променама финансирања науке створили су предуслове и атмосферу у научној заједници да се овај циљ оствари. Међутим, способност овог система да даље напредује директно зависи од виталности три његове кључне компоненте, а то су: структура и ниво финансирања, квалитет људских ресурса и квалитет инфраструктуре. За остваривање овог посебног циља нужно је спровести мере које јачају сваку од ове три компоненте система. У том смислу, неопходно је успоставити (М. 1.1) циљане нивое финансирања, што подразумева финансирање науке из буџета у ширем смислу, али и међународних пројеката и привреде. Ова промена нужно захтева и (М. 1.2) развој људских ресурса, (М. 1.3) јачање научноистраживачке инфраструктуре и (М. 1.4) јачање дигиталне инфраструктуре.</w:t>
      </w:r>
    </w:p>
    <w:p w14:paraId="38783539" w14:textId="4765F0FE" w:rsidR="009C44C1" w:rsidRDefault="004D270B" w:rsidP="003224FD">
      <w:pPr>
        <w:numPr>
          <w:ilvl w:val="0"/>
          <w:numId w:val="24"/>
        </w:numPr>
        <w:spacing w:after="0"/>
        <w:rPr>
          <w:rFonts w:ascii="Times New Roman" w:hAnsi="Times New Roman" w:cs="Times New Roman"/>
          <w:lang w:val="sr-Cyrl-RS"/>
        </w:rPr>
      </w:pPr>
      <w:r>
        <w:rPr>
          <w:rFonts w:ascii="Times New Roman" w:hAnsi="Times New Roman" w:cs="Times New Roman"/>
          <w:lang w:val="sr-Cyrl-RS"/>
        </w:rPr>
        <w:t>Институција одговорна за реали</w:t>
      </w:r>
      <w:r w:rsidR="003B1548">
        <w:rPr>
          <w:rFonts w:ascii="Times New Roman" w:hAnsi="Times New Roman" w:cs="Times New Roman"/>
          <w:lang w:val="sr-Cyrl-RS"/>
        </w:rPr>
        <w:t>за</w:t>
      </w:r>
      <w:r>
        <w:rPr>
          <w:rFonts w:ascii="Times New Roman" w:hAnsi="Times New Roman" w:cs="Times New Roman"/>
          <w:lang w:val="sr-Cyrl-RS"/>
        </w:rPr>
        <w:t>цију</w:t>
      </w:r>
      <w:r w:rsidR="009C44C1">
        <w:rPr>
          <w:rFonts w:ascii="Times New Roman" w:hAnsi="Times New Roman" w:cs="Times New Roman"/>
          <w:lang w:val="sr-Cyrl-RS"/>
        </w:rPr>
        <w:t xml:space="preserve">: </w:t>
      </w:r>
      <w:r w:rsidR="009C44C1" w:rsidRPr="009C44C1">
        <w:rPr>
          <w:rFonts w:ascii="Times New Roman" w:hAnsi="Times New Roman" w:cs="Times New Roman"/>
          <w:lang w:val="sr-Cyrl-RS"/>
        </w:rPr>
        <w:t>МПНТР</w:t>
      </w:r>
    </w:p>
    <w:p w14:paraId="769E96C8" w14:textId="77777777" w:rsidR="009C44C1" w:rsidRPr="009C44C1" w:rsidRDefault="009C44C1" w:rsidP="003224FD">
      <w:pPr>
        <w:numPr>
          <w:ilvl w:val="0"/>
          <w:numId w:val="24"/>
        </w:numPr>
        <w:spacing w:after="0"/>
        <w:rPr>
          <w:rFonts w:ascii="Times New Roman" w:hAnsi="Times New Roman" w:cs="Times New Roman"/>
          <w:lang w:val="sr-Cyrl-RS"/>
        </w:rPr>
      </w:pPr>
      <w:r w:rsidRPr="009C44C1">
        <w:rPr>
          <w:rFonts w:ascii="Times New Roman" w:hAnsi="Times New Roman" w:cs="Times New Roman"/>
          <w:lang w:val="sr-Cyrl-RS"/>
        </w:rPr>
        <w:t xml:space="preserve">Показатељ 1.1. </w:t>
      </w:r>
      <w:r w:rsidRPr="009C44C1">
        <w:rPr>
          <w:rFonts w:ascii="Times New Roman" w:hAnsi="Times New Roman" w:cs="Times New Roman"/>
          <w:lang w:val="sr-Cyrl-RS"/>
        </w:rPr>
        <w:tab/>
        <w:t xml:space="preserve">Укупно издвајање у науку и технолошки развој </w:t>
      </w:r>
    </w:p>
    <w:p w14:paraId="1148FF43" w14:textId="77777777" w:rsidR="009C44C1" w:rsidRPr="009C44C1" w:rsidRDefault="009C44C1" w:rsidP="003224FD">
      <w:pPr>
        <w:numPr>
          <w:ilvl w:val="0"/>
          <w:numId w:val="26"/>
        </w:numPr>
        <w:spacing w:after="0"/>
        <w:rPr>
          <w:rFonts w:ascii="Times New Roman" w:hAnsi="Times New Roman" w:cs="Times New Roman"/>
          <w:lang w:val="sr-Cyrl-RS"/>
        </w:rPr>
      </w:pPr>
      <w:r w:rsidRPr="009C44C1">
        <w:rPr>
          <w:rFonts w:ascii="Times New Roman" w:hAnsi="Times New Roman" w:cs="Times New Roman"/>
          <w:lang w:val="sr-Cyrl-RS"/>
        </w:rPr>
        <w:t xml:space="preserve">Показатељ 1.2. </w:t>
      </w:r>
      <w:r w:rsidRPr="009C44C1">
        <w:rPr>
          <w:rFonts w:ascii="Times New Roman" w:hAnsi="Times New Roman" w:cs="Times New Roman"/>
          <w:lang w:val="sr-Cyrl-RS"/>
        </w:rPr>
        <w:tab/>
        <w:t xml:space="preserve">Укупан број истраживача </w:t>
      </w:r>
    </w:p>
    <w:p w14:paraId="0937EBDD" w14:textId="77777777" w:rsidR="009C44C1" w:rsidRPr="009C44C1" w:rsidRDefault="009C44C1" w:rsidP="003224FD">
      <w:pPr>
        <w:numPr>
          <w:ilvl w:val="0"/>
          <w:numId w:val="28"/>
        </w:numPr>
        <w:spacing w:after="0"/>
        <w:rPr>
          <w:rFonts w:ascii="Times New Roman" w:hAnsi="Times New Roman" w:cs="Times New Roman"/>
          <w:lang w:val="sr-Cyrl-RS"/>
        </w:rPr>
      </w:pPr>
      <w:r w:rsidRPr="009C44C1">
        <w:rPr>
          <w:rFonts w:ascii="Times New Roman" w:hAnsi="Times New Roman" w:cs="Times New Roman"/>
          <w:lang w:val="sr-Cyrl-RS"/>
        </w:rPr>
        <w:t>Показатељ 1.3.</w:t>
      </w:r>
      <w:r w:rsidRPr="009C44C1">
        <w:rPr>
          <w:rFonts w:ascii="Times New Roman" w:hAnsi="Times New Roman" w:cs="Times New Roman"/>
          <w:lang w:val="sr-Cyrl-RS"/>
        </w:rPr>
        <w:tab/>
        <w:t>Укупна средства за научноистраживачку инфраструктуру  укључујући и капиталне пројекте и опрему</w:t>
      </w:r>
    </w:p>
    <w:p w14:paraId="27BE8065" w14:textId="77777777" w:rsidR="009D300F" w:rsidRPr="00EF64EA" w:rsidRDefault="009D300F" w:rsidP="00B658D3">
      <w:pPr>
        <w:rPr>
          <w:rFonts w:ascii="Times New Roman" w:hAnsi="Times New Roman" w:cs="Times New Roman"/>
        </w:rPr>
      </w:pPr>
    </w:p>
    <w:p w14:paraId="525079FB" w14:textId="70B6C594" w:rsidR="009D300F" w:rsidRPr="00424F60" w:rsidRDefault="009D300F" w:rsidP="00A724F1">
      <w:pPr>
        <w:pStyle w:val="Heading5"/>
        <w:ind w:firstLine="720"/>
        <w:rPr>
          <w:rFonts w:ascii="Times New Roman" w:hAnsi="Times New Roman" w:cs="Times New Roman"/>
          <w:b w:val="0"/>
          <w:color w:val="auto"/>
        </w:rPr>
      </w:pPr>
      <w:r w:rsidRPr="00424F60">
        <w:rPr>
          <w:rFonts w:ascii="Times New Roman" w:hAnsi="Times New Roman" w:cs="Times New Roman"/>
          <w:b w:val="0"/>
          <w:color w:val="auto"/>
        </w:rPr>
        <w:t>М.</w:t>
      </w:r>
      <w:r w:rsidR="00137056" w:rsidRPr="00424F60">
        <w:rPr>
          <w:rFonts w:ascii="Times New Roman" w:hAnsi="Times New Roman" w:cs="Times New Roman"/>
          <w:b w:val="0"/>
          <w:color w:val="auto"/>
        </w:rPr>
        <w:t xml:space="preserve"> </w:t>
      </w:r>
      <w:r w:rsidRPr="00424F60">
        <w:rPr>
          <w:rFonts w:ascii="Times New Roman" w:hAnsi="Times New Roman" w:cs="Times New Roman"/>
          <w:b w:val="0"/>
          <w:color w:val="auto"/>
        </w:rPr>
        <w:t xml:space="preserve">1.1. </w:t>
      </w:r>
      <w:r w:rsidR="00830EDC" w:rsidRPr="00424F60">
        <w:rPr>
          <w:rFonts w:ascii="Times New Roman" w:hAnsi="Times New Roman" w:cs="Times New Roman"/>
          <w:b w:val="0"/>
          <w:color w:val="auto"/>
        </w:rPr>
        <w:t>–</w:t>
      </w:r>
      <w:r w:rsidRPr="00424F60">
        <w:rPr>
          <w:rFonts w:ascii="Times New Roman" w:hAnsi="Times New Roman" w:cs="Times New Roman"/>
          <w:b w:val="0"/>
          <w:color w:val="auto"/>
        </w:rPr>
        <w:t xml:space="preserve"> </w:t>
      </w:r>
      <w:r w:rsidR="00830EDC" w:rsidRPr="00424F60">
        <w:rPr>
          <w:rFonts w:ascii="Times New Roman" w:hAnsi="Times New Roman" w:cs="Times New Roman"/>
          <w:b w:val="0"/>
          <w:color w:val="auto"/>
          <w:lang w:val="sr-Cyrl-RS"/>
        </w:rPr>
        <w:t xml:space="preserve">СТВАРАЊЕ УСЛОВА ЗА ДОСТИЗАЊЕ </w:t>
      </w:r>
      <w:r w:rsidRPr="00424F60">
        <w:rPr>
          <w:rFonts w:ascii="Times New Roman" w:hAnsi="Times New Roman" w:cs="Times New Roman"/>
          <w:b w:val="0"/>
          <w:color w:val="auto"/>
        </w:rPr>
        <w:t>Циљн</w:t>
      </w:r>
      <w:r w:rsidR="00830EDC" w:rsidRPr="00424F60">
        <w:rPr>
          <w:rFonts w:ascii="Times New Roman" w:hAnsi="Times New Roman" w:cs="Times New Roman"/>
          <w:b w:val="0"/>
          <w:color w:val="auto"/>
          <w:lang w:val="sr-Cyrl-RS"/>
        </w:rPr>
        <w:t xml:space="preserve">ОГ </w:t>
      </w:r>
      <w:r w:rsidRPr="00424F60">
        <w:rPr>
          <w:rFonts w:ascii="Times New Roman" w:hAnsi="Times New Roman" w:cs="Times New Roman"/>
          <w:b w:val="0"/>
          <w:color w:val="auto"/>
        </w:rPr>
        <w:t>ниво</w:t>
      </w:r>
      <w:r w:rsidR="00830EDC" w:rsidRPr="00424F60">
        <w:rPr>
          <w:rFonts w:ascii="Times New Roman" w:hAnsi="Times New Roman" w:cs="Times New Roman"/>
          <w:b w:val="0"/>
          <w:color w:val="auto"/>
          <w:lang w:val="sr-Cyrl-RS"/>
        </w:rPr>
        <w:t>А</w:t>
      </w:r>
      <w:r w:rsidRPr="00424F60">
        <w:rPr>
          <w:rFonts w:ascii="Times New Roman" w:hAnsi="Times New Roman" w:cs="Times New Roman"/>
          <w:b w:val="0"/>
          <w:color w:val="auto"/>
        </w:rPr>
        <w:t xml:space="preserve"> буџетског финансирања</w:t>
      </w:r>
    </w:p>
    <w:p w14:paraId="1ED1897D" w14:textId="77777777" w:rsidR="001B014A" w:rsidRPr="00EF64EA" w:rsidRDefault="001B014A" w:rsidP="00A724F1">
      <w:pPr>
        <w:spacing w:after="0"/>
        <w:rPr>
          <w:rFonts w:ascii="Times New Roman" w:hAnsi="Times New Roman" w:cs="Times New Roman"/>
        </w:rPr>
      </w:pPr>
    </w:p>
    <w:p w14:paraId="3BA283DF" w14:textId="77777777" w:rsidR="009C44C1" w:rsidRPr="009C44C1" w:rsidRDefault="009C44C1" w:rsidP="009C44C1">
      <w:pPr>
        <w:spacing w:after="0"/>
        <w:ind w:firstLine="720"/>
        <w:rPr>
          <w:rFonts w:ascii="Times New Roman" w:hAnsi="Times New Roman" w:cs="Times New Roman"/>
          <w:lang w:val="sr-Cyrl-RS"/>
        </w:rPr>
      </w:pPr>
      <w:r w:rsidRPr="009C44C1">
        <w:rPr>
          <w:rFonts w:ascii="Times New Roman" w:hAnsi="Times New Roman" w:cs="Times New Roman"/>
          <w:lang w:val="sr-Cyrl-RS"/>
        </w:rPr>
        <w:t xml:space="preserve">Република Србија још спада у категорију земаља са релативно скромним улагањима у науку и развој, те је циљ мере да се ова улагања повећају како би се достигле развијене земље које своју технолошку предност задржавају и увећавају управо таквим улагањима. На овај начин ће се упоредно обезбедити остваривање основног циља Стратегије, али и директно допринети технолошком унапређењу Републике Србије. Такође, анализом постојећег стања, као кључна слабост система финансирања науке и технолошког развоја идентификовано је недовољно улагање привреде у науку. Сврха ове мере је да стимулише и оснажи улагање привреде у науку и развој кроз финансијску и фискалну подршку. </w:t>
      </w:r>
    </w:p>
    <w:p w14:paraId="64A9C525" w14:textId="77777777" w:rsidR="009C44C1" w:rsidRPr="009C44C1" w:rsidRDefault="009C44C1" w:rsidP="009C44C1">
      <w:pPr>
        <w:spacing w:after="0"/>
        <w:ind w:firstLine="720"/>
        <w:rPr>
          <w:rFonts w:ascii="Times New Roman" w:hAnsi="Times New Roman" w:cs="Times New Roman"/>
          <w:lang w:val="sr-Cyrl-RS"/>
        </w:rPr>
      </w:pPr>
      <w:r w:rsidRPr="009C44C1">
        <w:rPr>
          <w:rFonts w:ascii="Times New Roman" w:hAnsi="Times New Roman" w:cs="Times New Roman"/>
          <w:lang w:val="sr-Cyrl-RS"/>
        </w:rPr>
        <w:t>Мера узима у обзир структуру финансирања кроз следеће компоненте: директна издвајања државе за науку, развој у привреди (издвајање државе за развој у привреди, издвајање привреде за науку, издвајање привреде за развој у привреди) и међународне пројекте за науку и привреду, као и мере подстицаја за набавку услуга истраживања и развоја. У оквиру директних издвајања државе за науку циљ је повећавање удела средстава за директне трошкове истраживања на жељени ниво од 30%. Мера се остварује повећањем директних буџетских издвајања, средствима Европске уније (</w:t>
      </w:r>
      <w:r w:rsidRPr="009C44C1">
        <w:rPr>
          <w:rFonts w:ascii="Times New Roman" w:hAnsi="Times New Roman" w:cs="Times New Roman"/>
          <w:i/>
          <w:lang w:val="sr-Latn-RS"/>
        </w:rPr>
        <w:t>IPA</w:t>
      </w:r>
      <w:r w:rsidRPr="009C44C1">
        <w:rPr>
          <w:rFonts w:ascii="Times New Roman" w:hAnsi="Times New Roman" w:cs="Times New Roman"/>
          <w:lang w:val="sr-Cyrl-RS"/>
        </w:rPr>
        <w:t xml:space="preserve"> и други), средствима Светске банке и из других извора. Имајући у виду ограничене буџетске ресурсе, циљ мере је да свако буџетско улагање буде праћено улагањем из привреде, и обрнуто. Овакав приступ треба да води ка дугорочном постепеном увећању укупних улагања у науку и развој до достизања и премашивања европског просека. </w:t>
      </w:r>
    </w:p>
    <w:p w14:paraId="5FFD130D" w14:textId="77777777" w:rsidR="009C44C1" w:rsidRPr="009C44C1" w:rsidRDefault="009C44C1" w:rsidP="009C44C1">
      <w:pPr>
        <w:spacing w:after="0"/>
        <w:ind w:firstLine="720"/>
        <w:rPr>
          <w:rFonts w:ascii="Times New Roman" w:hAnsi="Times New Roman" w:cs="Times New Roman"/>
          <w:lang w:val="sr-Cyrl-RS"/>
        </w:rPr>
      </w:pPr>
      <w:r w:rsidRPr="009C44C1">
        <w:rPr>
          <w:rFonts w:ascii="Times New Roman" w:hAnsi="Times New Roman" w:cs="Times New Roman"/>
          <w:lang w:val="sr-Cyrl-RS"/>
        </w:rPr>
        <w:t>Значајан ефекат, поред повећања буџета, остварује се и кроз фискалну подршку. У циљу снажнијег повезивања привреде и науке, Република Србија као део ове мере први пут уводи системску активност за подршку набавци услуга истраживања и развоја. Један од успешних примера спровођења оваквих активности је Република Словенија</w:t>
      </w:r>
      <w:r w:rsidRPr="009C44C1">
        <w:rPr>
          <w:rFonts w:ascii="Times New Roman" w:hAnsi="Times New Roman" w:cs="Times New Roman"/>
          <w:vertAlign w:val="superscript"/>
          <w:lang w:val="sr-Cyrl-RS"/>
        </w:rPr>
        <w:footnoteReference w:id="46"/>
      </w:r>
      <w:r w:rsidRPr="009C44C1">
        <w:rPr>
          <w:rFonts w:ascii="Times New Roman" w:hAnsi="Times New Roman" w:cs="Times New Roman"/>
          <w:lang w:val="sr-Cyrl-RS"/>
        </w:rPr>
        <w:t xml:space="preserve">, која је у периоду од 2007. до 2012. године успела да подигне улагање привреде са 0,8% на 2,0% БДП-а. У поређењу са просеком Европске уније, који износи 1,2% БДП-а, Словенија је прешла из категорије испод просечних резултата у натпросечне. Предложене активности су прилагођене потребама Републике Србије, уз отклањање инхерентних недостатака сличних примера у другим државама. </w:t>
      </w:r>
    </w:p>
    <w:p w14:paraId="0AD0C82C" w14:textId="2159CFF8" w:rsidR="009C44C1" w:rsidRPr="009C44C1" w:rsidRDefault="009C44C1" w:rsidP="009C44C1">
      <w:pPr>
        <w:spacing w:after="0"/>
        <w:ind w:firstLine="720"/>
        <w:rPr>
          <w:rFonts w:ascii="Times New Roman" w:hAnsi="Times New Roman" w:cs="Times New Roman"/>
          <w:lang w:val="sr-Cyrl-RS"/>
        </w:rPr>
      </w:pPr>
      <w:r w:rsidRPr="009C44C1">
        <w:rPr>
          <w:rFonts w:ascii="Times New Roman" w:hAnsi="Times New Roman" w:cs="Times New Roman"/>
          <w:lang w:val="sr-Cyrl-RS"/>
        </w:rPr>
        <w:t>Кроз промоцију стимулативне фискалне политике</w:t>
      </w:r>
      <w:r w:rsidRPr="009C44C1" w:rsidDel="00C13438">
        <w:rPr>
          <w:rFonts w:ascii="Times New Roman" w:hAnsi="Times New Roman" w:cs="Times New Roman"/>
          <w:lang w:val="sr-Cyrl-RS"/>
        </w:rPr>
        <w:t xml:space="preserve"> </w:t>
      </w:r>
      <w:r w:rsidRPr="009C44C1">
        <w:rPr>
          <w:rFonts w:ascii="Times New Roman" w:hAnsi="Times New Roman" w:cs="Times New Roman"/>
          <w:lang w:val="sr-Cyrl-RS"/>
        </w:rPr>
        <w:t xml:space="preserve">мера подстиче набавку истраживачких и развојних услуга од јавних научноистраживачких организација. </w:t>
      </w:r>
      <w:r w:rsidRPr="002A18A8">
        <w:rPr>
          <w:rFonts w:ascii="Times New Roman" w:hAnsi="Times New Roman" w:cs="Times New Roman"/>
          <w:lang w:val="sr-Cyrl-RS"/>
        </w:rPr>
        <w:t>Порески обвезник, наручилац услуга, може тражити умањење пореске основице за износ од 100% износа који представља улагања у истраживање и развој у т</w:t>
      </w:r>
      <w:r w:rsidRPr="00E40958">
        <w:rPr>
          <w:rFonts w:ascii="Times New Roman" w:hAnsi="Times New Roman" w:cs="Times New Roman"/>
          <w:lang w:val="sr-Cyrl-RS"/>
        </w:rPr>
        <w:t>екућој години, али не више</w:t>
      </w:r>
      <w:r w:rsidRPr="002A18A8">
        <w:rPr>
          <w:rFonts w:ascii="Times New Roman" w:hAnsi="Times New Roman" w:cs="Times New Roman"/>
          <w:lang w:val="sr-Cyrl-RS"/>
        </w:rPr>
        <w:t xml:space="preserve"> од износа пореске основице.</w:t>
      </w:r>
      <w:r w:rsidRPr="009C44C1">
        <w:rPr>
          <w:rFonts w:ascii="Times New Roman" w:hAnsi="Times New Roman" w:cs="Times New Roman"/>
          <w:lang w:val="sr-Cyrl-RS"/>
        </w:rPr>
        <w:t xml:space="preserve"> Износи утврђени за улагања из овог става узимају се у обзир у складу с одредбама закона којим се уређују пореск</w:t>
      </w:r>
      <w:r w:rsidR="00E21FE3">
        <w:rPr>
          <w:rFonts w:ascii="Times New Roman" w:hAnsi="Times New Roman" w:cs="Times New Roman"/>
          <w:lang w:val="sr-Cyrl-RS"/>
        </w:rPr>
        <w:t>и прописи</w:t>
      </w:r>
      <w:r w:rsidRPr="009C44C1">
        <w:rPr>
          <w:rFonts w:ascii="Times New Roman" w:hAnsi="Times New Roman" w:cs="Times New Roman"/>
          <w:lang w:val="sr-Cyrl-RS"/>
        </w:rPr>
        <w:t>. Порески обвезник набавку услуга мора дефинисати у пословном плану или у посебном развојном пројекту или програму.</w:t>
      </w:r>
    </w:p>
    <w:p w14:paraId="310017CE" w14:textId="1BA343A3" w:rsidR="00441592" w:rsidRDefault="00441592" w:rsidP="003224FD">
      <w:pPr>
        <w:numPr>
          <w:ilvl w:val="0"/>
          <w:numId w:val="29"/>
        </w:numPr>
        <w:spacing w:after="0"/>
        <w:rPr>
          <w:rFonts w:ascii="Times New Roman" w:hAnsi="Times New Roman" w:cs="Times New Roman"/>
          <w:lang w:val="sr-Cyrl-RS"/>
        </w:rPr>
      </w:pPr>
      <w:r>
        <w:rPr>
          <w:rFonts w:ascii="Times New Roman" w:hAnsi="Times New Roman" w:cs="Times New Roman"/>
          <w:lang w:val="sr-Cyrl-RS"/>
        </w:rPr>
        <w:t xml:space="preserve">Институција одговорна за </w:t>
      </w:r>
      <w:r w:rsidR="003B1548">
        <w:rPr>
          <w:rFonts w:ascii="Times New Roman" w:hAnsi="Times New Roman" w:cs="Times New Roman"/>
          <w:lang w:val="sr-Cyrl-RS"/>
        </w:rPr>
        <w:t>реализацију</w:t>
      </w:r>
      <w:r>
        <w:rPr>
          <w:rFonts w:ascii="Times New Roman" w:hAnsi="Times New Roman" w:cs="Times New Roman"/>
          <w:lang w:val="sr-Cyrl-RS"/>
        </w:rPr>
        <w:t xml:space="preserve">: </w:t>
      </w:r>
      <w:r w:rsidRPr="009C44C1">
        <w:rPr>
          <w:rFonts w:ascii="Times New Roman" w:hAnsi="Times New Roman" w:cs="Times New Roman"/>
          <w:lang w:val="sr-Cyrl-RS"/>
        </w:rPr>
        <w:t>МПНТР</w:t>
      </w:r>
    </w:p>
    <w:p w14:paraId="00DF3C45" w14:textId="78536876" w:rsidR="00441592" w:rsidRDefault="00441592" w:rsidP="003224FD">
      <w:pPr>
        <w:numPr>
          <w:ilvl w:val="0"/>
          <w:numId w:val="29"/>
        </w:numPr>
        <w:spacing w:after="0"/>
        <w:rPr>
          <w:rFonts w:ascii="Times New Roman" w:hAnsi="Times New Roman" w:cs="Times New Roman"/>
          <w:lang w:val="sr-Cyrl-RS"/>
        </w:rPr>
      </w:pPr>
      <w:r>
        <w:rPr>
          <w:rFonts w:ascii="Times New Roman" w:hAnsi="Times New Roman" w:cs="Times New Roman"/>
          <w:lang w:val="sr-Cyrl-RS"/>
        </w:rPr>
        <w:t>Органи партнери у спровођењу активности: Фонд за науку РС, Фонд за иновациону делатност, Министарство привреде, Министарство финансија, Привредна комора Србије и друга ресорна министарства</w:t>
      </w:r>
    </w:p>
    <w:p w14:paraId="265698DF" w14:textId="2AA7C28C" w:rsidR="009C44C1" w:rsidRPr="009C44C1" w:rsidRDefault="009C44C1" w:rsidP="003224FD">
      <w:pPr>
        <w:numPr>
          <w:ilvl w:val="0"/>
          <w:numId w:val="29"/>
        </w:numPr>
        <w:spacing w:after="0"/>
        <w:rPr>
          <w:rFonts w:ascii="Times New Roman" w:hAnsi="Times New Roman" w:cs="Times New Roman"/>
          <w:lang w:val="sr-Cyrl-RS"/>
        </w:rPr>
      </w:pPr>
      <w:r w:rsidRPr="009C44C1">
        <w:rPr>
          <w:rFonts w:ascii="Times New Roman" w:hAnsi="Times New Roman" w:cs="Times New Roman"/>
          <w:lang w:val="sr-Cyrl-RS"/>
        </w:rPr>
        <w:t xml:space="preserve">Показатељ 1.1.1. </w:t>
      </w:r>
      <w:r w:rsidRPr="009C44C1">
        <w:rPr>
          <w:rFonts w:ascii="Times New Roman" w:hAnsi="Times New Roman" w:cs="Times New Roman"/>
          <w:lang w:val="sr-Cyrl-RS"/>
        </w:rPr>
        <w:tab/>
        <w:t>Издвајања државе за науку и технолошки развој</w:t>
      </w:r>
    </w:p>
    <w:p w14:paraId="6333652C" w14:textId="77777777" w:rsidR="009C44C1" w:rsidRPr="009C44C1" w:rsidRDefault="009C44C1" w:rsidP="003224FD">
      <w:pPr>
        <w:numPr>
          <w:ilvl w:val="0"/>
          <w:numId w:val="29"/>
        </w:numPr>
        <w:rPr>
          <w:rFonts w:ascii="Times New Roman" w:hAnsi="Times New Roman" w:cs="Times New Roman"/>
          <w:lang w:val="sr-Cyrl-RS"/>
        </w:rPr>
      </w:pPr>
      <w:r w:rsidRPr="009C44C1">
        <w:rPr>
          <w:rFonts w:ascii="Times New Roman" w:hAnsi="Times New Roman" w:cs="Times New Roman"/>
          <w:lang w:val="sr-Cyrl-RS"/>
        </w:rPr>
        <w:t>Показатељ 1.1.2.</w:t>
      </w:r>
      <w:r w:rsidRPr="009C44C1">
        <w:rPr>
          <w:rFonts w:ascii="Times New Roman" w:hAnsi="Times New Roman" w:cs="Times New Roman"/>
          <w:lang w:val="sr-Cyrl-RS"/>
        </w:rPr>
        <w:tab/>
        <w:t>Број остварених пореских олакшица за привредне субјекте на основу набавке услуге истраживања и развоја од НИО</w:t>
      </w:r>
    </w:p>
    <w:p w14:paraId="4472004D" w14:textId="62CE2870" w:rsidR="002F518A" w:rsidRPr="00424F60" w:rsidRDefault="002F518A" w:rsidP="00A724F1">
      <w:pPr>
        <w:pStyle w:val="Heading5"/>
        <w:ind w:firstLine="720"/>
        <w:rPr>
          <w:rFonts w:ascii="Times New Roman" w:hAnsi="Times New Roman" w:cs="Times New Roman"/>
          <w:b w:val="0"/>
          <w:color w:val="auto"/>
        </w:rPr>
      </w:pPr>
      <w:r w:rsidRPr="00424F60">
        <w:rPr>
          <w:rFonts w:ascii="Times New Roman" w:hAnsi="Times New Roman" w:cs="Times New Roman"/>
          <w:b w:val="0"/>
          <w:color w:val="auto"/>
        </w:rPr>
        <w:t>М. 1.2</w:t>
      </w:r>
      <w:r w:rsidR="00424F60">
        <w:rPr>
          <w:rFonts w:ascii="Times New Roman" w:hAnsi="Times New Roman" w:cs="Times New Roman"/>
          <w:b w:val="0"/>
          <w:color w:val="auto"/>
          <w:lang w:val="sr-Cyrl-RS"/>
        </w:rPr>
        <w:t>.</w:t>
      </w:r>
      <w:r w:rsidRPr="00424F60">
        <w:rPr>
          <w:rFonts w:ascii="Times New Roman" w:hAnsi="Times New Roman" w:cs="Times New Roman"/>
          <w:b w:val="0"/>
          <w:color w:val="auto"/>
        </w:rPr>
        <w:t xml:space="preserve"> - Развој људских ресурса</w:t>
      </w:r>
    </w:p>
    <w:p w14:paraId="3E1B402B" w14:textId="77777777" w:rsidR="001B014A" w:rsidRPr="00EF64EA" w:rsidRDefault="001B014A" w:rsidP="009C44C1">
      <w:pPr>
        <w:spacing w:after="0"/>
        <w:rPr>
          <w:rFonts w:ascii="Times New Roman" w:hAnsi="Times New Roman" w:cs="Times New Roman"/>
        </w:rPr>
      </w:pPr>
    </w:p>
    <w:p w14:paraId="13989DB4" w14:textId="6BEEAEFC" w:rsidR="009C44C1" w:rsidRPr="009C44C1" w:rsidRDefault="009C44C1" w:rsidP="009C44C1">
      <w:pPr>
        <w:spacing w:after="0"/>
        <w:rPr>
          <w:rFonts w:ascii="Times New Roman" w:hAnsi="Times New Roman" w:cs="Times New Roman"/>
          <w:lang w:val="sr-Cyrl-RS"/>
        </w:rPr>
      </w:pPr>
      <w:r w:rsidRPr="009C44C1">
        <w:rPr>
          <w:rFonts w:ascii="Times New Roman" w:hAnsi="Times New Roman" w:cs="Times New Roman"/>
          <w:lang w:val="sr-Cyrl-RS"/>
        </w:rPr>
        <w:t>Улагање у развој научног талента има позитивне ефекте и на друге сегменте друштва, док је развијеност друштва у сразмери са величином истраживачког кадра. Зато је циљ ове мере да Република Србија досегне европски просек броја истраживача по глави становника, који је двоструко виши него у</w:t>
      </w:r>
      <w:r w:rsidR="00150303">
        <w:rPr>
          <w:rFonts w:ascii="Times New Roman" w:hAnsi="Times New Roman" w:cs="Times New Roman"/>
          <w:lang w:val="sr-Cyrl-RS"/>
        </w:rPr>
        <w:t xml:space="preserve"> Републици</w:t>
      </w:r>
      <w:r w:rsidRPr="009C44C1">
        <w:rPr>
          <w:rFonts w:ascii="Times New Roman" w:hAnsi="Times New Roman" w:cs="Times New Roman"/>
          <w:lang w:val="sr-Cyrl-RS"/>
        </w:rPr>
        <w:t xml:space="preserve"> Србији. Циљ ће се остварити програмима и стипендијама МПНТР-а и Фонда за науку</w:t>
      </w:r>
      <w:r w:rsidR="006B4112">
        <w:rPr>
          <w:rFonts w:ascii="Times New Roman" w:hAnsi="Times New Roman" w:cs="Times New Roman"/>
          <w:lang w:val="sr-Cyrl-RS"/>
        </w:rPr>
        <w:t xml:space="preserve"> Републике Србије</w:t>
      </w:r>
      <w:r w:rsidRPr="009C44C1">
        <w:rPr>
          <w:rFonts w:ascii="Times New Roman" w:hAnsi="Times New Roman" w:cs="Times New Roman"/>
          <w:lang w:val="sr-Cyrl-RS"/>
        </w:rPr>
        <w:t xml:space="preserve"> за укључивање младих истраживача у научноистраживачки рад; посебним програмима Фонда за науку</w:t>
      </w:r>
      <w:r w:rsidR="006B4112">
        <w:rPr>
          <w:rFonts w:ascii="Times New Roman" w:hAnsi="Times New Roman" w:cs="Times New Roman"/>
          <w:lang w:val="sr-Cyrl-RS"/>
        </w:rPr>
        <w:t xml:space="preserve"> Републике Србије</w:t>
      </w:r>
      <w:r w:rsidRPr="009C44C1">
        <w:rPr>
          <w:rFonts w:ascii="Times New Roman" w:hAnsi="Times New Roman" w:cs="Times New Roman"/>
          <w:lang w:val="sr-Cyrl-RS"/>
        </w:rPr>
        <w:t xml:space="preserve"> за реинтеграцију повратника из иностранства, посебним програмима Фонда за науку </w:t>
      </w:r>
      <w:r w:rsidR="006B4112">
        <w:rPr>
          <w:rFonts w:ascii="Times New Roman" w:hAnsi="Times New Roman" w:cs="Times New Roman"/>
          <w:lang w:val="sr-Cyrl-RS"/>
        </w:rPr>
        <w:t>Републике Србије</w:t>
      </w:r>
      <w:r w:rsidR="006B4112" w:rsidRPr="009C44C1">
        <w:rPr>
          <w:rFonts w:ascii="Times New Roman" w:hAnsi="Times New Roman" w:cs="Times New Roman"/>
          <w:lang w:val="sr-Cyrl-RS"/>
        </w:rPr>
        <w:t xml:space="preserve"> </w:t>
      </w:r>
      <w:r w:rsidRPr="009C44C1">
        <w:rPr>
          <w:rFonts w:ascii="Times New Roman" w:hAnsi="Times New Roman" w:cs="Times New Roman"/>
          <w:lang w:val="sr-Cyrl-RS"/>
        </w:rPr>
        <w:t xml:space="preserve">за повећање сарадње са дијаспором и мобилности, као и програмима за регионалну сарадњу. Такође, у оквиру ове мере, у партнерству са НИО и невладиним сектором, Центар за промоцију науке ће вршити координацију регионалних истраживачких центара који имају за циљ да се повећа број ученика заинтересованих за науку. </w:t>
      </w:r>
    </w:p>
    <w:p w14:paraId="4CDFE97D" w14:textId="616691FD" w:rsidR="00441592" w:rsidRDefault="00441592" w:rsidP="003224FD">
      <w:pPr>
        <w:numPr>
          <w:ilvl w:val="0"/>
          <w:numId w:val="30"/>
        </w:numPr>
        <w:spacing w:after="0"/>
        <w:rPr>
          <w:rFonts w:ascii="Times New Roman" w:hAnsi="Times New Roman" w:cs="Times New Roman"/>
          <w:lang w:val="sr-Cyrl-RS"/>
        </w:rPr>
      </w:pPr>
      <w:r>
        <w:rPr>
          <w:rFonts w:ascii="Times New Roman" w:hAnsi="Times New Roman" w:cs="Times New Roman"/>
          <w:lang w:val="sr-Cyrl-RS"/>
        </w:rPr>
        <w:t xml:space="preserve">Институција одговорна за </w:t>
      </w:r>
      <w:r w:rsidR="003B1548">
        <w:rPr>
          <w:rFonts w:ascii="Times New Roman" w:hAnsi="Times New Roman" w:cs="Times New Roman"/>
          <w:lang w:val="sr-Cyrl-RS"/>
        </w:rPr>
        <w:t>реализацију</w:t>
      </w:r>
      <w:r>
        <w:rPr>
          <w:rFonts w:ascii="Times New Roman" w:hAnsi="Times New Roman" w:cs="Times New Roman"/>
          <w:lang w:val="sr-Cyrl-RS"/>
        </w:rPr>
        <w:t xml:space="preserve">: </w:t>
      </w:r>
      <w:r w:rsidRPr="009C44C1">
        <w:rPr>
          <w:rFonts w:ascii="Times New Roman" w:hAnsi="Times New Roman" w:cs="Times New Roman"/>
          <w:lang w:val="sr-Cyrl-RS"/>
        </w:rPr>
        <w:t>МПНТР</w:t>
      </w:r>
    </w:p>
    <w:p w14:paraId="450D4317" w14:textId="4507D13A" w:rsidR="00441592" w:rsidRDefault="00441592" w:rsidP="003224FD">
      <w:pPr>
        <w:numPr>
          <w:ilvl w:val="0"/>
          <w:numId w:val="30"/>
        </w:numPr>
        <w:spacing w:after="0"/>
        <w:rPr>
          <w:rFonts w:ascii="Times New Roman" w:hAnsi="Times New Roman" w:cs="Times New Roman"/>
          <w:lang w:val="sr-Cyrl-RS"/>
        </w:rPr>
      </w:pPr>
      <w:r>
        <w:rPr>
          <w:rFonts w:ascii="Times New Roman" w:hAnsi="Times New Roman" w:cs="Times New Roman"/>
          <w:lang w:val="sr-Cyrl-RS"/>
        </w:rPr>
        <w:t xml:space="preserve">Органи партнери у спровођењу активности: Фонд за науку </w:t>
      </w:r>
      <w:r w:rsidR="00150303" w:rsidRPr="00150303">
        <w:rPr>
          <w:rFonts w:ascii="Times New Roman" w:hAnsi="Times New Roman" w:cs="Times New Roman"/>
          <w:lang w:val="sr-Cyrl-RS"/>
        </w:rPr>
        <w:t>Републике Србије</w:t>
      </w:r>
    </w:p>
    <w:p w14:paraId="0D3ADE91" w14:textId="77777777" w:rsidR="009C44C1" w:rsidRPr="009C44C1" w:rsidRDefault="009C44C1" w:rsidP="003224FD">
      <w:pPr>
        <w:numPr>
          <w:ilvl w:val="0"/>
          <w:numId w:val="30"/>
        </w:numPr>
        <w:spacing w:after="0"/>
        <w:rPr>
          <w:rFonts w:ascii="Times New Roman" w:hAnsi="Times New Roman" w:cs="Times New Roman"/>
          <w:lang w:val="sr-Cyrl-RS"/>
        </w:rPr>
      </w:pPr>
      <w:r w:rsidRPr="009C44C1">
        <w:rPr>
          <w:rFonts w:ascii="Times New Roman" w:hAnsi="Times New Roman" w:cs="Times New Roman"/>
          <w:lang w:val="sr-Cyrl-RS"/>
        </w:rPr>
        <w:t>Показатељ 1.2.1.</w:t>
      </w:r>
      <w:r w:rsidRPr="009C44C1">
        <w:rPr>
          <w:rFonts w:ascii="Times New Roman" w:hAnsi="Times New Roman" w:cs="Times New Roman"/>
          <w:lang w:val="sr-Cyrl-RS"/>
        </w:rPr>
        <w:tab/>
        <w:t>Млади истраживачи новоукључени у научноистраживачки рад</w:t>
      </w:r>
    </w:p>
    <w:p w14:paraId="2679144E" w14:textId="77777777" w:rsidR="009C44C1" w:rsidRPr="009C44C1" w:rsidRDefault="009C44C1" w:rsidP="003224FD">
      <w:pPr>
        <w:numPr>
          <w:ilvl w:val="0"/>
          <w:numId w:val="30"/>
        </w:numPr>
        <w:spacing w:after="0"/>
        <w:rPr>
          <w:rFonts w:ascii="Times New Roman" w:hAnsi="Times New Roman" w:cs="Times New Roman"/>
          <w:lang w:val="sr-Cyrl-RS"/>
        </w:rPr>
      </w:pPr>
      <w:r w:rsidRPr="009C44C1">
        <w:rPr>
          <w:rFonts w:ascii="Times New Roman" w:hAnsi="Times New Roman" w:cs="Times New Roman"/>
          <w:lang w:val="sr-Cyrl-RS"/>
        </w:rPr>
        <w:t>Показатељ 1.2.2.</w:t>
      </w:r>
      <w:r w:rsidRPr="009C44C1">
        <w:rPr>
          <w:rFonts w:ascii="Times New Roman" w:hAnsi="Times New Roman" w:cs="Times New Roman"/>
          <w:lang w:val="sr-Cyrl-RS"/>
        </w:rPr>
        <w:tab/>
        <w:t>Повратници из иностранства укључени у научноистраживачки рад</w:t>
      </w:r>
    </w:p>
    <w:p w14:paraId="0E0CAD96" w14:textId="77777777" w:rsidR="009C44C1" w:rsidRPr="009C44C1" w:rsidRDefault="009C44C1" w:rsidP="003224FD">
      <w:pPr>
        <w:numPr>
          <w:ilvl w:val="0"/>
          <w:numId w:val="30"/>
        </w:numPr>
        <w:spacing w:after="0"/>
        <w:rPr>
          <w:rFonts w:ascii="Times New Roman" w:hAnsi="Times New Roman" w:cs="Times New Roman"/>
          <w:lang w:val="sr-Cyrl-RS"/>
        </w:rPr>
      </w:pPr>
      <w:r w:rsidRPr="009C44C1">
        <w:rPr>
          <w:rFonts w:ascii="Times New Roman" w:hAnsi="Times New Roman" w:cs="Times New Roman"/>
          <w:lang w:val="sr-Cyrl-RS"/>
        </w:rPr>
        <w:t>Показатељ 1.2.3.</w:t>
      </w:r>
      <w:r w:rsidRPr="009C44C1">
        <w:rPr>
          <w:rFonts w:ascii="Times New Roman" w:hAnsi="Times New Roman" w:cs="Times New Roman"/>
          <w:lang w:val="sr-Cyrl-RS"/>
        </w:rPr>
        <w:tab/>
        <w:t>Истраживачи страни држављани</w:t>
      </w:r>
    </w:p>
    <w:p w14:paraId="176BFE47" w14:textId="77777777" w:rsidR="009C44C1" w:rsidRPr="009C44C1" w:rsidRDefault="009C44C1" w:rsidP="003224FD">
      <w:pPr>
        <w:numPr>
          <w:ilvl w:val="0"/>
          <w:numId w:val="30"/>
        </w:numPr>
        <w:spacing w:after="0"/>
        <w:rPr>
          <w:rFonts w:ascii="Times New Roman" w:hAnsi="Times New Roman" w:cs="Times New Roman"/>
          <w:lang w:val="sr-Cyrl-RS"/>
        </w:rPr>
      </w:pPr>
      <w:r w:rsidRPr="009C44C1">
        <w:rPr>
          <w:rFonts w:ascii="Times New Roman" w:hAnsi="Times New Roman" w:cs="Times New Roman"/>
          <w:lang w:val="sr-Cyrl-RS"/>
        </w:rPr>
        <w:t>Показатељ 1.2.4.</w:t>
      </w:r>
      <w:r w:rsidRPr="009C44C1">
        <w:rPr>
          <w:rFonts w:ascii="Times New Roman" w:hAnsi="Times New Roman" w:cs="Times New Roman"/>
          <w:lang w:val="sr-Cyrl-RS"/>
        </w:rPr>
        <w:tab/>
        <w:t>Истраживачи из дијаспоре укључени у научноистраживачке активности у Републици Србији</w:t>
      </w:r>
    </w:p>
    <w:p w14:paraId="2506B8C5" w14:textId="77777777" w:rsidR="009C44C1" w:rsidRPr="009C44C1" w:rsidRDefault="009C44C1" w:rsidP="003224FD">
      <w:pPr>
        <w:numPr>
          <w:ilvl w:val="0"/>
          <w:numId w:val="30"/>
        </w:numPr>
        <w:spacing w:after="0"/>
        <w:rPr>
          <w:rFonts w:ascii="Times New Roman" w:hAnsi="Times New Roman" w:cs="Times New Roman"/>
          <w:lang w:val="sr-Cyrl-RS"/>
        </w:rPr>
      </w:pPr>
      <w:r w:rsidRPr="009C44C1">
        <w:rPr>
          <w:rFonts w:ascii="Times New Roman" w:hAnsi="Times New Roman" w:cs="Times New Roman"/>
          <w:lang w:val="sr-Cyrl-RS"/>
        </w:rPr>
        <w:t>Показатељ 1.2.5.</w:t>
      </w:r>
      <w:r w:rsidRPr="009C44C1">
        <w:rPr>
          <w:rFonts w:ascii="Times New Roman" w:hAnsi="Times New Roman" w:cs="Times New Roman"/>
          <w:lang w:val="sr-Cyrl-RS"/>
        </w:rPr>
        <w:tab/>
        <w:t>Истраживачи из региона укључени у научноистраживачке активности у Републици Србији</w:t>
      </w:r>
    </w:p>
    <w:p w14:paraId="3CAEB3B6" w14:textId="77777777" w:rsidR="002310C1" w:rsidRPr="00EF64EA" w:rsidRDefault="002310C1" w:rsidP="00B658D3">
      <w:pPr>
        <w:rPr>
          <w:rFonts w:ascii="Times New Roman" w:hAnsi="Times New Roman" w:cs="Times New Roman"/>
        </w:rPr>
      </w:pPr>
    </w:p>
    <w:p w14:paraId="4084C3BE" w14:textId="77777777" w:rsidR="002F518A" w:rsidRPr="00150303" w:rsidRDefault="002F518A" w:rsidP="00094359">
      <w:pPr>
        <w:pStyle w:val="Heading5"/>
        <w:ind w:firstLine="720"/>
        <w:rPr>
          <w:rFonts w:ascii="Times New Roman" w:hAnsi="Times New Roman" w:cs="Times New Roman"/>
          <w:b w:val="0"/>
          <w:color w:val="auto"/>
        </w:rPr>
      </w:pPr>
      <w:r w:rsidRPr="00150303">
        <w:rPr>
          <w:rFonts w:ascii="Times New Roman" w:hAnsi="Times New Roman" w:cs="Times New Roman"/>
          <w:b w:val="0"/>
          <w:color w:val="auto"/>
        </w:rPr>
        <w:t>М. 1.3. - Јачање научноистраживачке инфраструктуре</w:t>
      </w:r>
    </w:p>
    <w:p w14:paraId="53CF72AD" w14:textId="77777777" w:rsidR="001B014A" w:rsidRPr="00EF64EA" w:rsidRDefault="001B014A" w:rsidP="00B658D3">
      <w:pPr>
        <w:rPr>
          <w:rFonts w:ascii="Times New Roman" w:hAnsi="Times New Roman" w:cs="Times New Roman"/>
        </w:rPr>
      </w:pPr>
    </w:p>
    <w:p w14:paraId="316CF334" w14:textId="77777777" w:rsidR="009C44C1" w:rsidRPr="009C44C1" w:rsidRDefault="009C44C1" w:rsidP="009C44C1">
      <w:pPr>
        <w:spacing w:after="0"/>
        <w:ind w:firstLine="720"/>
        <w:rPr>
          <w:rFonts w:ascii="Times New Roman" w:hAnsi="Times New Roman" w:cs="Times New Roman"/>
          <w:lang w:val="sr-Cyrl-RS"/>
        </w:rPr>
      </w:pPr>
      <w:r w:rsidRPr="009C44C1">
        <w:rPr>
          <w:rFonts w:ascii="Times New Roman" w:hAnsi="Times New Roman" w:cs="Times New Roman"/>
          <w:lang w:val="sr-Cyrl-RS"/>
        </w:rPr>
        <w:t xml:space="preserve">Имајући у виду структурне реформе које су спроведене у периоду важења претходне стратегије, као и циљ Стратегије да обезбеди јачање институција и најбољих појединаца, кроз меру ће се обезбедити знатна улагања у капиталну опрему. Модерна научноистраживачка инфраструктура и опрема су неопходни, како би се институције и истраживачи адекватно опремили ради повећања ефективности и ефикасности реализације институционалних задатака, националних и међународних пројеката, а посебно како би се унапредила конкурентност науке и српске привреде. Набавка, одржавање и приступ капиталној опреми нужан су предуслов за успешан и продуктиван научноистраживачки рад. </w:t>
      </w:r>
    </w:p>
    <w:p w14:paraId="008830DE" w14:textId="36FB8595" w:rsidR="00441592" w:rsidRPr="00441592" w:rsidRDefault="00441592" w:rsidP="003224FD">
      <w:pPr>
        <w:pStyle w:val="ListParagraph"/>
        <w:numPr>
          <w:ilvl w:val="0"/>
          <w:numId w:val="31"/>
        </w:numPr>
        <w:spacing w:after="0"/>
        <w:rPr>
          <w:rFonts w:ascii="Times New Roman" w:hAnsi="Times New Roman" w:cs="Times New Roman"/>
          <w:lang w:val="sr-Cyrl-RS"/>
        </w:rPr>
      </w:pPr>
      <w:r w:rsidRPr="00441592">
        <w:rPr>
          <w:rFonts w:ascii="Times New Roman" w:hAnsi="Times New Roman" w:cs="Times New Roman"/>
          <w:lang w:val="sr-Cyrl-RS"/>
        </w:rPr>
        <w:t xml:space="preserve">Институција одговорна за </w:t>
      </w:r>
      <w:r w:rsidR="003B1548">
        <w:rPr>
          <w:rFonts w:ascii="Times New Roman" w:hAnsi="Times New Roman" w:cs="Times New Roman"/>
          <w:lang w:val="sr-Cyrl-RS"/>
        </w:rPr>
        <w:t>реализацију</w:t>
      </w:r>
      <w:r w:rsidRPr="00441592">
        <w:rPr>
          <w:rFonts w:ascii="Times New Roman" w:hAnsi="Times New Roman" w:cs="Times New Roman"/>
          <w:lang w:val="sr-Cyrl-RS"/>
        </w:rPr>
        <w:t>: МПНТР</w:t>
      </w:r>
    </w:p>
    <w:p w14:paraId="03C75638" w14:textId="09D96A54" w:rsidR="00441592" w:rsidRPr="00441592" w:rsidRDefault="00441592" w:rsidP="003224FD">
      <w:pPr>
        <w:pStyle w:val="ListParagraph"/>
        <w:numPr>
          <w:ilvl w:val="0"/>
          <w:numId w:val="31"/>
        </w:numPr>
        <w:spacing w:after="0"/>
        <w:rPr>
          <w:rFonts w:ascii="Times New Roman" w:hAnsi="Times New Roman" w:cs="Times New Roman"/>
          <w:lang w:val="sr-Cyrl-RS"/>
        </w:rPr>
      </w:pPr>
      <w:r w:rsidRPr="00441592">
        <w:rPr>
          <w:rFonts w:ascii="Times New Roman" w:hAnsi="Times New Roman" w:cs="Times New Roman"/>
          <w:lang w:val="sr-Cyrl-RS"/>
        </w:rPr>
        <w:t xml:space="preserve">Органи партнери у спровођењу активности: </w:t>
      </w:r>
      <w:r>
        <w:rPr>
          <w:rFonts w:ascii="Times New Roman" w:hAnsi="Times New Roman" w:cs="Times New Roman"/>
          <w:lang w:val="sr-Cyrl-RS"/>
        </w:rPr>
        <w:t xml:space="preserve">Влада, </w:t>
      </w:r>
      <w:r w:rsidRPr="00441592">
        <w:rPr>
          <w:rFonts w:ascii="Times New Roman" w:hAnsi="Times New Roman" w:cs="Times New Roman"/>
          <w:lang w:val="sr-Cyrl-RS"/>
        </w:rPr>
        <w:t xml:space="preserve">Фонд за науку </w:t>
      </w:r>
      <w:r w:rsidR="00150303" w:rsidRPr="00150303">
        <w:rPr>
          <w:rFonts w:ascii="Times New Roman" w:hAnsi="Times New Roman" w:cs="Times New Roman"/>
          <w:lang w:val="sr-Cyrl-RS"/>
        </w:rPr>
        <w:t>Републике Србије</w:t>
      </w:r>
      <w:r w:rsidRPr="00441592">
        <w:rPr>
          <w:rFonts w:ascii="Times New Roman" w:hAnsi="Times New Roman" w:cs="Times New Roman"/>
          <w:lang w:val="sr-Cyrl-RS"/>
        </w:rPr>
        <w:t xml:space="preserve">, </w:t>
      </w:r>
      <w:r>
        <w:rPr>
          <w:rFonts w:ascii="Times New Roman" w:hAnsi="Times New Roman" w:cs="Times New Roman"/>
          <w:lang w:val="sr-Cyrl-RS"/>
        </w:rPr>
        <w:t>КУЈУ, ЈУП, Светска банка</w:t>
      </w:r>
    </w:p>
    <w:p w14:paraId="08C4E6B8" w14:textId="77777777" w:rsidR="009C44C1" w:rsidRPr="009C44C1" w:rsidRDefault="009C44C1" w:rsidP="003224FD">
      <w:pPr>
        <w:pStyle w:val="ListParagraph"/>
        <w:numPr>
          <w:ilvl w:val="0"/>
          <w:numId w:val="31"/>
        </w:numPr>
        <w:spacing w:after="0"/>
        <w:rPr>
          <w:rFonts w:ascii="Times New Roman" w:hAnsi="Times New Roman" w:cs="Times New Roman"/>
          <w:lang w:val="sr-Cyrl-RS"/>
        </w:rPr>
      </w:pPr>
      <w:r w:rsidRPr="009C44C1">
        <w:rPr>
          <w:rFonts w:ascii="Times New Roman" w:hAnsi="Times New Roman" w:cs="Times New Roman"/>
          <w:lang w:val="sr-Cyrl-RS"/>
        </w:rPr>
        <w:t>Показатељ 1.3.1.</w:t>
      </w:r>
      <w:r w:rsidRPr="009C44C1">
        <w:rPr>
          <w:rFonts w:ascii="Times New Roman" w:hAnsi="Times New Roman" w:cs="Times New Roman"/>
          <w:lang w:val="sr-Cyrl-RS"/>
        </w:rPr>
        <w:tab/>
        <w:t xml:space="preserve">Ажурирање Платформе за развој научноистраживачке инфраструктуре </w:t>
      </w:r>
    </w:p>
    <w:p w14:paraId="04D3D260" w14:textId="77777777" w:rsidR="009C44C1" w:rsidRPr="009C44C1" w:rsidRDefault="009C44C1" w:rsidP="003224FD">
      <w:pPr>
        <w:pStyle w:val="ListParagraph"/>
        <w:numPr>
          <w:ilvl w:val="0"/>
          <w:numId w:val="31"/>
        </w:numPr>
        <w:spacing w:after="0"/>
        <w:rPr>
          <w:rFonts w:ascii="Times New Roman" w:hAnsi="Times New Roman" w:cs="Times New Roman"/>
          <w:lang w:val="sr-Cyrl-RS"/>
        </w:rPr>
      </w:pPr>
      <w:r w:rsidRPr="009C44C1">
        <w:rPr>
          <w:rFonts w:ascii="Times New Roman" w:hAnsi="Times New Roman" w:cs="Times New Roman"/>
          <w:lang w:val="sr-Cyrl-RS"/>
        </w:rPr>
        <w:t>Показатељ 1.3.2.</w:t>
      </w:r>
      <w:r w:rsidRPr="009C44C1">
        <w:rPr>
          <w:rFonts w:ascii="Times New Roman" w:hAnsi="Times New Roman" w:cs="Times New Roman"/>
          <w:lang w:val="sr-Cyrl-RS"/>
        </w:rPr>
        <w:tab/>
        <w:t>Укупна вредност капиталних пројеката</w:t>
      </w:r>
    </w:p>
    <w:p w14:paraId="4D3A62D3" w14:textId="77777777" w:rsidR="009C44C1" w:rsidRPr="009C44C1" w:rsidRDefault="009C44C1" w:rsidP="003224FD">
      <w:pPr>
        <w:pStyle w:val="ListParagraph"/>
        <w:numPr>
          <w:ilvl w:val="0"/>
          <w:numId w:val="31"/>
        </w:numPr>
        <w:spacing w:after="0"/>
        <w:rPr>
          <w:rFonts w:ascii="Times New Roman" w:hAnsi="Times New Roman" w:cs="Times New Roman"/>
          <w:lang w:val="sr-Cyrl-RS"/>
        </w:rPr>
      </w:pPr>
      <w:r w:rsidRPr="009C44C1">
        <w:rPr>
          <w:rFonts w:ascii="Times New Roman" w:hAnsi="Times New Roman" w:cs="Times New Roman"/>
          <w:lang w:val="sr-Cyrl-RS"/>
        </w:rPr>
        <w:t>Показатељ 1.3.3.</w:t>
      </w:r>
      <w:r w:rsidRPr="009C44C1">
        <w:rPr>
          <w:rFonts w:ascii="Times New Roman" w:hAnsi="Times New Roman" w:cs="Times New Roman"/>
          <w:lang w:val="sr-Cyrl-RS"/>
        </w:rPr>
        <w:tab/>
        <w:t xml:space="preserve">Укупна вредност набављене опреме </w:t>
      </w:r>
    </w:p>
    <w:p w14:paraId="136BD4A8" w14:textId="77777777" w:rsidR="00A724F1" w:rsidRPr="009C44C1" w:rsidRDefault="00A724F1" w:rsidP="009C44C1">
      <w:pPr>
        <w:rPr>
          <w:rFonts w:ascii="Times New Roman" w:hAnsi="Times New Roman" w:cs="Times New Roman"/>
        </w:rPr>
      </w:pPr>
    </w:p>
    <w:p w14:paraId="2AC9F3CB" w14:textId="77777777" w:rsidR="00A724F1" w:rsidRDefault="00A724F1" w:rsidP="00A1068B">
      <w:pPr>
        <w:pStyle w:val="ListParagraph"/>
        <w:rPr>
          <w:rFonts w:ascii="Times New Roman" w:hAnsi="Times New Roman" w:cs="Times New Roman"/>
        </w:rPr>
      </w:pPr>
    </w:p>
    <w:p w14:paraId="7E2F0944" w14:textId="2E596641" w:rsidR="007D4693" w:rsidRDefault="007D4693" w:rsidP="00A1068B">
      <w:pPr>
        <w:pStyle w:val="ListParagraph"/>
        <w:rPr>
          <w:rFonts w:ascii="Times New Roman" w:hAnsi="Times New Roman" w:cs="Times New Roman"/>
        </w:rPr>
      </w:pPr>
    </w:p>
    <w:p w14:paraId="36B4A4DB" w14:textId="47BD788A" w:rsidR="004464C9" w:rsidRDefault="004464C9" w:rsidP="00A1068B">
      <w:pPr>
        <w:pStyle w:val="ListParagraph"/>
        <w:rPr>
          <w:rFonts w:ascii="Times New Roman" w:hAnsi="Times New Roman" w:cs="Times New Roman"/>
        </w:rPr>
      </w:pPr>
    </w:p>
    <w:p w14:paraId="4AC615A2" w14:textId="3C4AA153" w:rsidR="004464C9" w:rsidRDefault="004464C9" w:rsidP="00A1068B">
      <w:pPr>
        <w:pStyle w:val="ListParagraph"/>
        <w:rPr>
          <w:rFonts w:ascii="Times New Roman" w:hAnsi="Times New Roman" w:cs="Times New Roman"/>
        </w:rPr>
      </w:pPr>
    </w:p>
    <w:p w14:paraId="161BB709" w14:textId="1D4298FF" w:rsidR="004464C9" w:rsidRDefault="004464C9" w:rsidP="00A1068B">
      <w:pPr>
        <w:pStyle w:val="ListParagraph"/>
        <w:rPr>
          <w:rFonts w:ascii="Times New Roman" w:hAnsi="Times New Roman" w:cs="Times New Roman"/>
        </w:rPr>
      </w:pPr>
    </w:p>
    <w:p w14:paraId="1EF44362" w14:textId="77777777" w:rsidR="004464C9" w:rsidRPr="00EF64EA" w:rsidRDefault="004464C9" w:rsidP="00A1068B">
      <w:pPr>
        <w:pStyle w:val="ListParagraph"/>
        <w:rPr>
          <w:rFonts w:ascii="Times New Roman" w:hAnsi="Times New Roman" w:cs="Times New Roman"/>
        </w:rPr>
      </w:pPr>
    </w:p>
    <w:p w14:paraId="4EB664E2" w14:textId="3A0CA7D1" w:rsidR="00240EB1" w:rsidRPr="00150303" w:rsidRDefault="00240EB1" w:rsidP="00094359">
      <w:pPr>
        <w:pStyle w:val="Heading5"/>
        <w:ind w:firstLine="720"/>
        <w:rPr>
          <w:rFonts w:ascii="Times New Roman" w:hAnsi="Times New Roman" w:cs="Times New Roman"/>
          <w:b w:val="0"/>
          <w:color w:val="auto"/>
        </w:rPr>
      </w:pPr>
      <w:r w:rsidRPr="00150303">
        <w:rPr>
          <w:rFonts w:ascii="Times New Roman" w:hAnsi="Times New Roman" w:cs="Times New Roman"/>
          <w:b w:val="0"/>
          <w:color w:val="auto"/>
        </w:rPr>
        <w:t>М.1.4. – РАЗВОЈ ДИГИТАЛНЕ ИНФРАСТРУКТУРЕ</w:t>
      </w:r>
    </w:p>
    <w:p w14:paraId="46490BF1" w14:textId="77777777" w:rsidR="00240EB1" w:rsidRPr="00EF64EA" w:rsidRDefault="00240EB1" w:rsidP="00240EB1">
      <w:pPr>
        <w:rPr>
          <w:rFonts w:ascii="Times New Roman" w:hAnsi="Times New Roman" w:cs="Times New Roman"/>
        </w:rPr>
      </w:pPr>
    </w:p>
    <w:p w14:paraId="17D674F8" w14:textId="77777777" w:rsidR="009C44C1" w:rsidRPr="009C44C1" w:rsidRDefault="009C44C1" w:rsidP="009C44C1">
      <w:pPr>
        <w:spacing w:after="0"/>
        <w:ind w:firstLine="720"/>
        <w:rPr>
          <w:rFonts w:ascii="Times New Roman" w:hAnsi="Times New Roman" w:cs="Times New Roman"/>
          <w:lang w:val="sr-Cyrl-RS"/>
        </w:rPr>
      </w:pPr>
      <w:r w:rsidRPr="009C44C1">
        <w:rPr>
          <w:rFonts w:ascii="Times New Roman" w:hAnsi="Times New Roman" w:cs="Times New Roman"/>
          <w:lang w:val="sr-Cyrl-RS"/>
        </w:rPr>
        <w:t>Неопходни услови за динамичан развој научноистраживачког и иновационог система посебно се односе на процес дигитализације и успостављање информатичке основе у облику обједињеног националног информационог система научноистраживачке делатности: еНаука. Осавремењивање управљања научноистраживачким сектором употребом информационо-комуникационих технологија довешће до повезивања свих доступних података, бележења научних резултата и коришћења информационих система при релевантним административним поступцима који су прописани законом. У складу са међународном праксом и стандардима, МПНТР ће, у оквиру свог рада, активно помагати дигитализацију научноистраживачких резултата у сарадњи са другим установама и правним лицима од значаја.</w:t>
      </w:r>
    </w:p>
    <w:p w14:paraId="5703517C" w14:textId="6A406378" w:rsidR="00441592" w:rsidRPr="00441592" w:rsidRDefault="00441592" w:rsidP="003224FD">
      <w:pPr>
        <w:pStyle w:val="ListParagraph"/>
        <w:numPr>
          <w:ilvl w:val="0"/>
          <w:numId w:val="32"/>
        </w:numPr>
        <w:spacing w:after="0"/>
        <w:rPr>
          <w:rFonts w:ascii="Times New Roman" w:hAnsi="Times New Roman" w:cs="Times New Roman"/>
          <w:lang w:val="sr-Cyrl-RS"/>
        </w:rPr>
      </w:pPr>
      <w:r w:rsidRPr="00441592">
        <w:rPr>
          <w:rFonts w:ascii="Times New Roman" w:hAnsi="Times New Roman" w:cs="Times New Roman"/>
          <w:lang w:val="sr-Cyrl-RS"/>
        </w:rPr>
        <w:t xml:space="preserve">Институција одговорна за </w:t>
      </w:r>
      <w:r w:rsidR="003B1548">
        <w:rPr>
          <w:rFonts w:ascii="Times New Roman" w:hAnsi="Times New Roman" w:cs="Times New Roman"/>
          <w:lang w:val="sr-Cyrl-RS"/>
        </w:rPr>
        <w:t>реализацију</w:t>
      </w:r>
      <w:r w:rsidRPr="00441592">
        <w:rPr>
          <w:rFonts w:ascii="Times New Roman" w:hAnsi="Times New Roman" w:cs="Times New Roman"/>
          <w:lang w:val="sr-Cyrl-RS"/>
        </w:rPr>
        <w:t>: МПНТР</w:t>
      </w:r>
    </w:p>
    <w:p w14:paraId="3559D42B" w14:textId="17F506EF" w:rsidR="00441592" w:rsidRPr="00441592" w:rsidRDefault="00441592" w:rsidP="003224FD">
      <w:pPr>
        <w:pStyle w:val="ListParagraph"/>
        <w:numPr>
          <w:ilvl w:val="0"/>
          <w:numId w:val="32"/>
        </w:numPr>
        <w:spacing w:after="0"/>
        <w:rPr>
          <w:rFonts w:ascii="Times New Roman" w:hAnsi="Times New Roman" w:cs="Times New Roman"/>
          <w:lang w:val="sr-Cyrl-RS"/>
        </w:rPr>
      </w:pPr>
      <w:r w:rsidRPr="00441592">
        <w:rPr>
          <w:rFonts w:ascii="Times New Roman" w:hAnsi="Times New Roman" w:cs="Times New Roman"/>
          <w:lang w:val="sr-Cyrl-RS"/>
        </w:rPr>
        <w:t xml:space="preserve">Органи партнери у спровођењу активности: </w:t>
      </w:r>
      <w:r>
        <w:rPr>
          <w:rFonts w:ascii="Times New Roman" w:hAnsi="Times New Roman" w:cs="Times New Roman"/>
          <w:lang w:val="sr-Cyrl-RS"/>
        </w:rPr>
        <w:t xml:space="preserve">Канцеларија за ИТ и еУправу, Фонд за науку </w:t>
      </w:r>
      <w:r w:rsidR="00150303" w:rsidRPr="00150303">
        <w:rPr>
          <w:rFonts w:ascii="Times New Roman" w:hAnsi="Times New Roman" w:cs="Times New Roman"/>
          <w:lang w:val="sr-Cyrl-RS"/>
        </w:rPr>
        <w:t>Републике Србије</w:t>
      </w:r>
      <w:r>
        <w:rPr>
          <w:rFonts w:ascii="Times New Roman" w:hAnsi="Times New Roman" w:cs="Times New Roman"/>
          <w:lang w:val="sr-Cyrl-RS"/>
        </w:rPr>
        <w:t>, НИО</w:t>
      </w:r>
    </w:p>
    <w:p w14:paraId="79B713D9" w14:textId="77777777" w:rsidR="009C44C1" w:rsidRPr="009C44C1" w:rsidRDefault="009C44C1" w:rsidP="003224FD">
      <w:pPr>
        <w:numPr>
          <w:ilvl w:val="0"/>
          <w:numId w:val="32"/>
        </w:numPr>
        <w:spacing w:after="0"/>
        <w:jc w:val="left"/>
        <w:rPr>
          <w:rFonts w:ascii="Times New Roman" w:hAnsi="Times New Roman" w:cs="Times New Roman"/>
          <w:lang w:val="sr-Cyrl-RS"/>
        </w:rPr>
      </w:pPr>
      <w:r w:rsidRPr="009C44C1">
        <w:rPr>
          <w:rFonts w:ascii="Times New Roman" w:hAnsi="Times New Roman" w:cs="Times New Roman"/>
          <w:lang w:val="sr-Cyrl-RS"/>
        </w:rPr>
        <w:t>Показатељ 1.4.1.</w:t>
      </w:r>
      <w:r w:rsidRPr="009C44C1">
        <w:rPr>
          <w:rFonts w:ascii="Times New Roman" w:hAnsi="Times New Roman" w:cs="Times New Roman"/>
          <w:lang w:val="sr-Cyrl-RS"/>
        </w:rPr>
        <w:tab/>
        <w:t>Успостављен обједињени национални систем еНаука, који укључује електронске базе података и регистре, укључујући Регистар научноистраживачких организација, Регистар истраживача и Регистар капиталне опреме</w:t>
      </w:r>
    </w:p>
    <w:p w14:paraId="7F815600" w14:textId="77777777" w:rsidR="009C44C1" w:rsidRPr="009C44C1" w:rsidRDefault="009C44C1" w:rsidP="003224FD">
      <w:pPr>
        <w:numPr>
          <w:ilvl w:val="0"/>
          <w:numId w:val="32"/>
        </w:numPr>
        <w:jc w:val="left"/>
        <w:rPr>
          <w:rFonts w:ascii="Times New Roman" w:hAnsi="Times New Roman" w:cs="Times New Roman"/>
          <w:lang w:val="sr-Cyrl-RS"/>
        </w:rPr>
      </w:pPr>
      <w:r w:rsidRPr="009C44C1">
        <w:rPr>
          <w:rFonts w:ascii="Times New Roman" w:hAnsi="Times New Roman" w:cs="Times New Roman"/>
          <w:lang w:val="sr-Cyrl-RS"/>
        </w:rPr>
        <w:t>Показатељ 1.4.2.</w:t>
      </w:r>
      <w:r w:rsidRPr="009C44C1">
        <w:rPr>
          <w:rFonts w:ascii="Times New Roman" w:hAnsi="Times New Roman" w:cs="Times New Roman"/>
          <w:lang w:val="sr-Cyrl-RS"/>
        </w:rPr>
        <w:tab/>
        <w:t>Јавно доступна динамична интернет презентација са профилима истраживача и научноистраживачких организација</w:t>
      </w:r>
    </w:p>
    <w:p w14:paraId="7FA8B755" w14:textId="77777777" w:rsidR="00F17020" w:rsidRPr="00EF64EA" w:rsidRDefault="00F17020">
      <w:pPr>
        <w:jc w:val="left"/>
        <w:rPr>
          <w:rFonts w:ascii="Times New Roman" w:eastAsiaTheme="majorEastAsia" w:hAnsi="Times New Roman" w:cs="Times New Roman"/>
          <w:b/>
          <w:bCs/>
          <w:sz w:val="32"/>
          <w:szCs w:val="32"/>
        </w:rPr>
      </w:pPr>
      <w:r w:rsidRPr="00EF64EA">
        <w:rPr>
          <w:rFonts w:ascii="Times New Roman" w:hAnsi="Times New Roman" w:cs="Times New Roman"/>
        </w:rPr>
        <w:br w:type="page"/>
      </w:r>
    </w:p>
    <w:p w14:paraId="6102A9B2" w14:textId="5C4B87B8" w:rsidR="003F2FC6" w:rsidRPr="00EF64EA" w:rsidRDefault="003F2FC6" w:rsidP="00A724F1">
      <w:pPr>
        <w:pStyle w:val="Heading3"/>
        <w:ind w:firstLine="720"/>
        <w:rPr>
          <w:rFonts w:ascii="Times New Roman" w:hAnsi="Times New Roman" w:cs="Times New Roman"/>
          <w:b w:val="0"/>
          <w:bCs w:val="0"/>
          <w:color w:val="auto"/>
        </w:rPr>
      </w:pPr>
      <w:bookmarkStart w:id="27" w:name="_Toc63023456"/>
      <w:r w:rsidRPr="00EF64EA">
        <w:rPr>
          <w:rFonts w:ascii="Times New Roman" w:hAnsi="Times New Roman" w:cs="Times New Roman"/>
          <w:b w:val="0"/>
          <w:bCs w:val="0"/>
          <w:color w:val="auto"/>
        </w:rPr>
        <w:t>ПЦ.</w:t>
      </w:r>
      <w:r w:rsidR="00137056" w:rsidRPr="00EF64EA">
        <w:rPr>
          <w:rFonts w:ascii="Times New Roman" w:hAnsi="Times New Roman" w:cs="Times New Roman"/>
          <w:b w:val="0"/>
          <w:bCs w:val="0"/>
          <w:color w:val="auto"/>
        </w:rPr>
        <w:t xml:space="preserve"> </w:t>
      </w:r>
      <w:r w:rsidRPr="00EF64EA">
        <w:rPr>
          <w:rFonts w:ascii="Times New Roman" w:hAnsi="Times New Roman" w:cs="Times New Roman"/>
          <w:b w:val="0"/>
          <w:bCs w:val="0"/>
          <w:color w:val="auto"/>
        </w:rPr>
        <w:t>2 - Повећа</w:t>
      </w:r>
      <w:r w:rsidR="00327298">
        <w:rPr>
          <w:rFonts w:ascii="Times New Roman" w:hAnsi="Times New Roman" w:cs="Times New Roman"/>
          <w:b w:val="0"/>
          <w:bCs w:val="0"/>
          <w:color w:val="auto"/>
          <w:lang w:val="sr-Cyrl-RS"/>
        </w:rPr>
        <w:t>ње</w:t>
      </w:r>
      <w:r w:rsidRPr="00EF64EA">
        <w:rPr>
          <w:rFonts w:ascii="Times New Roman" w:hAnsi="Times New Roman" w:cs="Times New Roman"/>
          <w:b w:val="0"/>
          <w:bCs w:val="0"/>
          <w:color w:val="auto"/>
        </w:rPr>
        <w:t xml:space="preserve"> ефикасност</w:t>
      </w:r>
      <w:r w:rsidR="00327298">
        <w:rPr>
          <w:rFonts w:ascii="Times New Roman" w:hAnsi="Times New Roman" w:cs="Times New Roman"/>
          <w:b w:val="0"/>
          <w:bCs w:val="0"/>
          <w:color w:val="auto"/>
          <w:lang w:val="sr-Cyrl-RS"/>
        </w:rPr>
        <w:t>и</w:t>
      </w:r>
      <w:r w:rsidRPr="00EF64EA">
        <w:rPr>
          <w:rFonts w:ascii="Times New Roman" w:hAnsi="Times New Roman" w:cs="Times New Roman"/>
          <w:b w:val="0"/>
          <w:bCs w:val="0"/>
          <w:color w:val="auto"/>
        </w:rPr>
        <w:t xml:space="preserve"> коришћења ресурса научноистраживачког система</w:t>
      </w:r>
      <w:bookmarkEnd w:id="27"/>
    </w:p>
    <w:p w14:paraId="3E34F3D2" w14:textId="77777777" w:rsidR="003F2FC6" w:rsidRPr="00EF64EA" w:rsidRDefault="003F2FC6" w:rsidP="00A724F1">
      <w:pPr>
        <w:spacing w:after="0"/>
        <w:rPr>
          <w:rFonts w:ascii="Times New Roman" w:hAnsi="Times New Roman" w:cs="Times New Roman"/>
        </w:rPr>
      </w:pPr>
    </w:p>
    <w:p w14:paraId="06154FE6" w14:textId="7DB741FB" w:rsidR="009C44C1" w:rsidRPr="009C44C1" w:rsidRDefault="00150303" w:rsidP="009C44C1">
      <w:pPr>
        <w:spacing w:after="0"/>
        <w:rPr>
          <w:rFonts w:ascii="Times New Roman" w:hAnsi="Times New Roman" w:cs="Times New Roman"/>
          <w:lang w:val="sr-Cyrl-RS"/>
        </w:rPr>
      </w:pPr>
      <w:r>
        <w:rPr>
          <w:rFonts w:ascii="Times New Roman" w:hAnsi="Times New Roman" w:cs="Times New Roman"/>
          <w:lang w:val="sr-Cyrl-RS"/>
        </w:rPr>
        <w:tab/>
      </w:r>
      <w:r w:rsidR="009C44C1" w:rsidRPr="009C44C1">
        <w:rPr>
          <w:rFonts w:ascii="Times New Roman" w:hAnsi="Times New Roman" w:cs="Times New Roman"/>
          <w:lang w:val="sr-Cyrl-RS"/>
        </w:rPr>
        <w:t>Упркос знатним променама у научном сектору у претходном стратешком периоду, број научних радника, али и инфраструктурних ресурса у Републици Србији, и даље је недовољан за трансформацију која би остварила значајније ефекте на друштво. Повећањем ефикасности и кохерентности коришћења ресурса научноистраживачког система</w:t>
      </w:r>
      <w:r w:rsidR="009C44C1" w:rsidRPr="009C44C1" w:rsidDel="008823E5">
        <w:rPr>
          <w:rFonts w:ascii="Times New Roman" w:hAnsi="Times New Roman" w:cs="Times New Roman"/>
          <w:lang w:val="sr-Cyrl-RS"/>
        </w:rPr>
        <w:t xml:space="preserve"> </w:t>
      </w:r>
      <w:r w:rsidR="009C44C1" w:rsidRPr="009C44C1">
        <w:rPr>
          <w:rFonts w:ascii="Times New Roman" w:hAnsi="Times New Roman" w:cs="Times New Roman"/>
          <w:lang w:val="sr-Cyrl-RS"/>
        </w:rPr>
        <w:t xml:space="preserve">створиће се предуслови за даљи одрживи напредак научноистраживачког и иновационог система. </w:t>
      </w:r>
    </w:p>
    <w:p w14:paraId="7AA6EA64" w14:textId="169E4406" w:rsidR="009C44C1" w:rsidRPr="009C44C1" w:rsidRDefault="00150303" w:rsidP="009C44C1">
      <w:pPr>
        <w:spacing w:after="0"/>
        <w:rPr>
          <w:rFonts w:ascii="Times New Roman" w:hAnsi="Times New Roman" w:cs="Times New Roman"/>
          <w:lang w:val="sr-Cyrl-RS"/>
        </w:rPr>
      </w:pPr>
      <w:r>
        <w:rPr>
          <w:rFonts w:ascii="Times New Roman" w:hAnsi="Times New Roman" w:cs="Times New Roman"/>
          <w:lang w:val="sr-Cyrl-RS"/>
        </w:rPr>
        <w:tab/>
      </w:r>
      <w:r w:rsidR="009C44C1" w:rsidRPr="009C44C1">
        <w:rPr>
          <w:rFonts w:ascii="Times New Roman" w:hAnsi="Times New Roman" w:cs="Times New Roman"/>
          <w:lang w:val="sr-Cyrl-RS"/>
        </w:rPr>
        <w:t xml:space="preserve">Овим процесима се мора приступати са дугорочном визијом раста НИО – кроз неговање научног квалитета, раст броја истраживача, замену кадра који напушта систем, јачање и ширење компетенција. </w:t>
      </w:r>
    </w:p>
    <w:p w14:paraId="707AF53D" w14:textId="749C09B1" w:rsidR="009C44C1" w:rsidRPr="009C44C1" w:rsidRDefault="00150303" w:rsidP="009C44C1">
      <w:pPr>
        <w:spacing w:after="0"/>
        <w:rPr>
          <w:rFonts w:ascii="Times New Roman" w:hAnsi="Times New Roman" w:cs="Times New Roman"/>
          <w:lang w:val="sr-Cyrl-RS"/>
        </w:rPr>
      </w:pPr>
      <w:r>
        <w:rPr>
          <w:rFonts w:ascii="Times New Roman" w:hAnsi="Times New Roman" w:cs="Times New Roman"/>
          <w:lang w:val="sr-Cyrl-RS"/>
        </w:rPr>
        <w:tab/>
      </w:r>
      <w:r w:rsidR="009C44C1" w:rsidRPr="009C44C1">
        <w:rPr>
          <w:rFonts w:ascii="Times New Roman" w:hAnsi="Times New Roman" w:cs="Times New Roman"/>
          <w:lang w:val="sr-Cyrl-RS"/>
        </w:rPr>
        <w:t>За реализацију Посебног циља 2 неопходна је јавна подршка, комуникација са грађанима и јачање сарадње са привредом. У том смислу, нужно је (М. 2.1) рационализовање рада НИО, као кључних институција у систему, а посебно (М. 2.2) реформисање мреже института, као и (М. 2.3) повећање транспарентности рада и резултата комуникације науке у друштву.</w:t>
      </w:r>
    </w:p>
    <w:p w14:paraId="5A9BAE5E" w14:textId="76619891" w:rsidR="00441592" w:rsidRPr="00441592" w:rsidRDefault="00441592" w:rsidP="003224FD">
      <w:pPr>
        <w:pStyle w:val="ListParagraph"/>
        <w:numPr>
          <w:ilvl w:val="0"/>
          <w:numId w:val="33"/>
        </w:numPr>
        <w:spacing w:after="0"/>
        <w:rPr>
          <w:rFonts w:ascii="Times New Roman" w:hAnsi="Times New Roman" w:cs="Times New Roman"/>
          <w:lang w:val="sr-Cyrl-RS"/>
        </w:rPr>
      </w:pPr>
      <w:r w:rsidRPr="00441592">
        <w:rPr>
          <w:rFonts w:ascii="Times New Roman" w:hAnsi="Times New Roman" w:cs="Times New Roman"/>
          <w:lang w:val="sr-Cyrl-RS"/>
        </w:rPr>
        <w:t xml:space="preserve">Институција одговорна за </w:t>
      </w:r>
      <w:r w:rsidR="003B1548">
        <w:rPr>
          <w:rFonts w:ascii="Times New Roman" w:hAnsi="Times New Roman" w:cs="Times New Roman"/>
          <w:lang w:val="sr-Cyrl-RS"/>
        </w:rPr>
        <w:t>реализацију</w:t>
      </w:r>
      <w:r w:rsidRPr="00441592">
        <w:rPr>
          <w:rFonts w:ascii="Times New Roman" w:hAnsi="Times New Roman" w:cs="Times New Roman"/>
          <w:lang w:val="sr-Cyrl-RS"/>
        </w:rPr>
        <w:t>: МПНТР</w:t>
      </w:r>
    </w:p>
    <w:p w14:paraId="19B06329" w14:textId="77777777" w:rsidR="009C44C1" w:rsidRPr="009C44C1" w:rsidRDefault="009C44C1" w:rsidP="00B2001E">
      <w:pPr>
        <w:numPr>
          <w:ilvl w:val="0"/>
          <w:numId w:val="33"/>
        </w:numPr>
        <w:spacing w:after="0"/>
        <w:jc w:val="left"/>
        <w:rPr>
          <w:rFonts w:ascii="Times New Roman" w:hAnsi="Times New Roman" w:cs="Times New Roman"/>
          <w:lang w:val="sr-Cyrl-RS"/>
        </w:rPr>
      </w:pPr>
      <w:r w:rsidRPr="009C44C1">
        <w:rPr>
          <w:rFonts w:ascii="Times New Roman" w:hAnsi="Times New Roman" w:cs="Times New Roman"/>
          <w:lang w:val="sr-Cyrl-RS"/>
        </w:rPr>
        <w:t>Показатељ 2.1.</w:t>
      </w:r>
      <w:r w:rsidRPr="009C44C1">
        <w:rPr>
          <w:rFonts w:ascii="Times New Roman" w:hAnsi="Times New Roman" w:cs="Times New Roman"/>
          <w:lang w:val="sr-Cyrl-RS"/>
        </w:rPr>
        <w:tab/>
        <w:t>Успостављен механизам праћења реализације научноистраживачког рада на нивоу НИО</w:t>
      </w:r>
    </w:p>
    <w:p w14:paraId="1ED8E4E1" w14:textId="77777777" w:rsidR="009C44C1" w:rsidRPr="009C44C1" w:rsidRDefault="009C44C1" w:rsidP="003224FD">
      <w:pPr>
        <w:numPr>
          <w:ilvl w:val="0"/>
          <w:numId w:val="33"/>
        </w:numPr>
        <w:spacing w:after="0"/>
        <w:rPr>
          <w:rFonts w:ascii="Times New Roman" w:hAnsi="Times New Roman" w:cs="Times New Roman"/>
          <w:lang w:val="sr-Cyrl-RS"/>
        </w:rPr>
      </w:pPr>
      <w:r w:rsidRPr="009C44C1">
        <w:rPr>
          <w:rFonts w:ascii="Times New Roman" w:hAnsi="Times New Roman" w:cs="Times New Roman"/>
          <w:lang w:val="sr-Cyrl-RS"/>
        </w:rPr>
        <w:t>Показатељ 2.2.</w:t>
      </w:r>
      <w:r w:rsidRPr="009C44C1">
        <w:rPr>
          <w:rFonts w:ascii="Times New Roman" w:hAnsi="Times New Roman" w:cs="Times New Roman"/>
          <w:lang w:val="sr-Cyrl-RS"/>
        </w:rPr>
        <w:tab/>
        <w:t>Број реформисаних института</w:t>
      </w:r>
    </w:p>
    <w:p w14:paraId="01D13C12" w14:textId="77777777" w:rsidR="009C44C1" w:rsidRPr="009C44C1" w:rsidRDefault="009C44C1" w:rsidP="003224FD">
      <w:pPr>
        <w:numPr>
          <w:ilvl w:val="0"/>
          <w:numId w:val="33"/>
        </w:numPr>
        <w:rPr>
          <w:rFonts w:ascii="Times New Roman" w:hAnsi="Times New Roman" w:cs="Times New Roman"/>
          <w:lang w:val="sr-Cyrl-RS"/>
        </w:rPr>
      </w:pPr>
      <w:r w:rsidRPr="009C44C1">
        <w:rPr>
          <w:rFonts w:ascii="Times New Roman" w:hAnsi="Times New Roman" w:cs="Times New Roman"/>
          <w:lang w:val="sr-Cyrl-RS"/>
        </w:rPr>
        <w:t>Показатељ 2.3.</w:t>
      </w:r>
      <w:r w:rsidRPr="009C44C1">
        <w:rPr>
          <w:rFonts w:ascii="Times New Roman" w:hAnsi="Times New Roman" w:cs="Times New Roman"/>
          <w:lang w:val="sr-Cyrl-RS"/>
        </w:rPr>
        <w:tab/>
        <w:t>Укупан број корисника научнопопуларних програма</w:t>
      </w:r>
    </w:p>
    <w:p w14:paraId="60844464" w14:textId="77777777" w:rsidR="00196958" w:rsidRPr="00EF64EA" w:rsidRDefault="00196958" w:rsidP="00B658D3">
      <w:pPr>
        <w:rPr>
          <w:rFonts w:ascii="Times New Roman" w:hAnsi="Times New Roman" w:cs="Times New Roman"/>
        </w:rPr>
      </w:pPr>
    </w:p>
    <w:p w14:paraId="4260E8BB" w14:textId="2D69F7C1" w:rsidR="003F2FC6" w:rsidRPr="00150303" w:rsidRDefault="003F2FC6" w:rsidP="00094359">
      <w:pPr>
        <w:pStyle w:val="Heading5"/>
        <w:ind w:firstLine="720"/>
        <w:rPr>
          <w:rFonts w:ascii="Times New Roman" w:hAnsi="Times New Roman" w:cs="Times New Roman"/>
          <w:b w:val="0"/>
          <w:color w:val="auto"/>
        </w:rPr>
      </w:pPr>
      <w:r w:rsidRPr="00150303">
        <w:rPr>
          <w:rFonts w:ascii="Times New Roman" w:hAnsi="Times New Roman" w:cs="Times New Roman"/>
          <w:b w:val="0"/>
          <w:color w:val="auto"/>
        </w:rPr>
        <w:t>М.</w:t>
      </w:r>
      <w:r w:rsidR="00C511AC" w:rsidRPr="00150303">
        <w:rPr>
          <w:rFonts w:ascii="Times New Roman" w:hAnsi="Times New Roman" w:cs="Times New Roman"/>
          <w:b w:val="0"/>
          <w:color w:val="auto"/>
        </w:rPr>
        <w:t xml:space="preserve"> </w:t>
      </w:r>
      <w:r w:rsidRPr="00150303">
        <w:rPr>
          <w:rFonts w:ascii="Times New Roman" w:hAnsi="Times New Roman" w:cs="Times New Roman"/>
          <w:b w:val="0"/>
          <w:color w:val="auto"/>
        </w:rPr>
        <w:t>2.1. - Регулисање, рационализација и праћење реализације целокупне научно-истраживачке активности</w:t>
      </w:r>
    </w:p>
    <w:p w14:paraId="49C0FC84" w14:textId="77777777" w:rsidR="003F2FC6" w:rsidRPr="00EF64EA" w:rsidRDefault="003F2FC6" w:rsidP="00B658D3">
      <w:pPr>
        <w:rPr>
          <w:rFonts w:ascii="Times New Roman" w:hAnsi="Times New Roman" w:cs="Times New Roman"/>
        </w:rPr>
      </w:pPr>
    </w:p>
    <w:p w14:paraId="52D3C063" w14:textId="77777777" w:rsidR="009C44C1" w:rsidRPr="009C44C1" w:rsidRDefault="009C44C1" w:rsidP="009C44C1">
      <w:pPr>
        <w:spacing w:after="0"/>
        <w:ind w:firstLine="720"/>
        <w:rPr>
          <w:rFonts w:ascii="Times New Roman" w:hAnsi="Times New Roman" w:cs="Times New Roman"/>
          <w:lang w:val="sr-Cyrl-RS"/>
        </w:rPr>
      </w:pPr>
      <w:r w:rsidRPr="009C44C1">
        <w:rPr>
          <w:rFonts w:ascii="Times New Roman" w:hAnsi="Times New Roman" w:cs="Times New Roman"/>
          <w:lang w:val="sr-Cyrl-RS"/>
        </w:rPr>
        <w:t xml:space="preserve">Структурне промене научноистраживачког система, односно прелазак на институционално финансирање, уз додатно финансирање кроз компетитивне пројекте Фонда за науку и Фонда за иновациону делатност, започете у претходном периоду, биће имплементиране у овом стратешком периоду. </w:t>
      </w:r>
    </w:p>
    <w:p w14:paraId="208867B7" w14:textId="77777777" w:rsidR="009C44C1" w:rsidRPr="009C44C1" w:rsidRDefault="009C44C1" w:rsidP="009C44C1">
      <w:pPr>
        <w:spacing w:after="0"/>
        <w:ind w:firstLine="720"/>
        <w:rPr>
          <w:rFonts w:ascii="Times New Roman" w:hAnsi="Times New Roman" w:cs="Times New Roman"/>
          <w:lang w:val="sr-Cyrl-RS"/>
        </w:rPr>
      </w:pPr>
      <w:r w:rsidRPr="009C44C1">
        <w:rPr>
          <w:rFonts w:ascii="Times New Roman" w:hAnsi="Times New Roman" w:cs="Times New Roman"/>
          <w:lang w:val="sr-Cyrl-RS"/>
        </w:rPr>
        <w:t>Имајући у виду потребу даљег повећања стабилности, конкурентности и ефикасности система, неопходно је донети подзаконске акте и прописе, како на нивоу МПНТР-а тако и на нивоу појединачних НИО, те имплементирати одговарајуће механизме контроле и праћења резултата рада. Суштинска промена се заснива на увођењу институционалних квалитативних и квантитативних критеријума успешности који ће, упоредо са постојећим мерилима квалитета рада сваког истраживача, водити ка интеграцији научноистраживачких ресурса, оснаживању институција и већем доприносу науке и друштва. Подстицај за оснаживање институционалних капацитета биће остварен мером која доводи у директну везу резултате на нивоу НИО са висином њиховог институционалног финансирања. МПНТР ће вршити периодичне провере реализације научноистраживачке делатности у НИО на основу којих ће сачињавати извештаје. На основу ових извештаја, уз подршку стручних тела МПНТР-а, усаглашаваће се нормативи и стандарди финансирања са повећањем квалитета научног рада. У циљу растерећења стручних служби НИО, прописаће се јединствени скуп података које МПНТР потражује на годишњем нивоу.</w:t>
      </w:r>
    </w:p>
    <w:p w14:paraId="3B890551" w14:textId="1926EC10" w:rsidR="00441592" w:rsidRPr="00441592" w:rsidRDefault="00441592" w:rsidP="003224FD">
      <w:pPr>
        <w:pStyle w:val="ListParagraph"/>
        <w:numPr>
          <w:ilvl w:val="0"/>
          <w:numId w:val="34"/>
        </w:numPr>
        <w:spacing w:after="0"/>
        <w:rPr>
          <w:rFonts w:ascii="Times New Roman" w:hAnsi="Times New Roman" w:cs="Times New Roman"/>
          <w:lang w:val="sr-Cyrl-RS"/>
        </w:rPr>
      </w:pPr>
      <w:r w:rsidRPr="00441592">
        <w:rPr>
          <w:rFonts w:ascii="Times New Roman" w:hAnsi="Times New Roman" w:cs="Times New Roman"/>
          <w:lang w:val="sr-Cyrl-RS"/>
        </w:rPr>
        <w:t xml:space="preserve">Институција одговорна за </w:t>
      </w:r>
      <w:r w:rsidR="003B1548">
        <w:rPr>
          <w:rFonts w:ascii="Times New Roman" w:hAnsi="Times New Roman" w:cs="Times New Roman"/>
          <w:lang w:val="sr-Cyrl-RS"/>
        </w:rPr>
        <w:t>реализацију</w:t>
      </w:r>
      <w:r w:rsidRPr="00441592">
        <w:rPr>
          <w:rFonts w:ascii="Times New Roman" w:hAnsi="Times New Roman" w:cs="Times New Roman"/>
          <w:lang w:val="sr-Cyrl-RS"/>
        </w:rPr>
        <w:t>: МПНТР</w:t>
      </w:r>
    </w:p>
    <w:p w14:paraId="129DB791" w14:textId="6097FE16" w:rsidR="00441592" w:rsidRPr="00441592" w:rsidRDefault="00441592" w:rsidP="003224FD">
      <w:pPr>
        <w:pStyle w:val="ListParagraph"/>
        <w:numPr>
          <w:ilvl w:val="0"/>
          <w:numId w:val="34"/>
        </w:numPr>
        <w:spacing w:after="0"/>
        <w:rPr>
          <w:rFonts w:ascii="Times New Roman" w:hAnsi="Times New Roman" w:cs="Times New Roman"/>
          <w:lang w:val="sr-Cyrl-RS"/>
        </w:rPr>
      </w:pPr>
      <w:r w:rsidRPr="00441592">
        <w:rPr>
          <w:rFonts w:ascii="Times New Roman" w:hAnsi="Times New Roman" w:cs="Times New Roman"/>
          <w:lang w:val="sr-Cyrl-RS"/>
        </w:rPr>
        <w:t xml:space="preserve">Органи партнери у спровођењу активности: </w:t>
      </w:r>
      <w:r>
        <w:rPr>
          <w:rFonts w:ascii="Times New Roman" w:hAnsi="Times New Roman" w:cs="Times New Roman"/>
          <w:lang w:val="sr-Cyrl-RS"/>
        </w:rPr>
        <w:t>Заједница института Србије, НИО</w:t>
      </w:r>
    </w:p>
    <w:p w14:paraId="067CBF6E" w14:textId="77777777" w:rsidR="009C44C1" w:rsidRPr="009C44C1" w:rsidRDefault="009C44C1" w:rsidP="003224FD">
      <w:pPr>
        <w:numPr>
          <w:ilvl w:val="0"/>
          <w:numId w:val="34"/>
        </w:numPr>
        <w:spacing w:after="0"/>
        <w:rPr>
          <w:rFonts w:ascii="Times New Roman" w:hAnsi="Times New Roman" w:cs="Times New Roman"/>
          <w:lang w:val="sr-Cyrl-RS"/>
        </w:rPr>
      </w:pPr>
      <w:r w:rsidRPr="009C44C1">
        <w:rPr>
          <w:rFonts w:ascii="Times New Roman" w:hAnsi="Times New Roman" w:cs="Times New Roman"/>
          <w:lang w:val="sr-Cyrl-RS"/>
        </w:rPr>
        <w:t>Показатељ 2.1.1.</w:t>
      </w:r>
      <w:r w:rsidRPr="009C44C1">
        <w:rPr>
          <w:rFonts w:ascii="Times New Roman" w:hAnsi="Times New Roman" w:cs="Times New Roman"/>
          <w:lang w:val="sr-Cyrl-RS"/>
        </w:rPr>
        <w:tab/>
        <w:t>Усвојен Програма о институционалном финансирању НИО</w:t>
      </w:r>
    </w:p>
    <w:p w14:paraId="7AC884B9" w14:textId="77777777" w:rsidR="009C44C1" w:rsidRPr="009C44C1" w:rsidRDefault="009C44C1" w:rsidP="003224FD">
      <w:pPr>
        <w:numPr>
          <w:ilvl w:val="0"/>
          <w:numId w:val="34"/>
        </w:numPr>
        <w:spacing w:after="0"/>
        <w:rPr>
          <w:rFonts w:ascii="Times New Roman" w:hAnsi="Times New Roman" w:cs="Times New Roman"/>
          <w:lang w:val="sr-Cyrl-RS"/>
        </w:rPr>
      </w:pPr>
      <w:r w:rsidRPr="009C44C1">
        <w:rPr>
          <w:rFonts w:ascii="Times New Roman" w:hAnsi="Times New Roman" w:cs="Times New Roman"/>
          <w:lang w:val="sr-Cyrl-RS"/>
        </w:rPr>
        <w:t>Показатељ 2.1.2.</w:t>
      </w:r>
      <w:r w:rsidRPr="009C44C1">
        <w:rPr>
          <w:rFonts w:ascii="Times New Roman" w:hAnsi="Times New Roman" w:cs="Times New Roman"/>
          <w:lang w:val="sr-Cyrl-RS"/>
        </w:rPr>
        <w:tab/>
        <w:t>Извештаји о квалитету реализације научноистраживачке делатности НИО</w:t>
      </w:r>
    </w:p>
    <w:p w14:paraId="79989C06" w14:textId="77777777" w:rsidR="009C44C1" w:rsidRPr="009C44C1" w:rsidRDefault="009C44C1" w:rsidP="003224FD">
      <w:pPr>
        <w:numPr>
          <w:ilvl w:val="0"/>
          <w:numId w:val="34"/>
        </w:numPr>
        <w:spacing w:after="0"/>
        <w:rPr>
          <w:rFonts w:ascii="Times New Roman" w:hAnsi="Times New Roman" w:cs="Times New Roman"/>
          <w:lang w:val="sr-Cyrl-RS"/>
        </w:rPr>
      </w:pPr>
      <w:r w:rsidRPr="009C44C1">
        <w:rPr>
          <w:rFonts w:ascii="Times New Roman" w:hAnsi="Times New Roman" w:cs="Times New Roman"/>
          <w:lang w:val="sr-Cyrl-RS"/>
        </w:rPr>
        <w:t>Показатељ 2.1.3.</w:t>
      </w:r>
      <w:r w:rsidRPr="009C44C1">
        <w:rPr>
          <w:rFonts w:ascii="Times New Roman" w:hAnsi="Times New Roman" w:cs="Times New Roman"/>
          <w:lang w:val="sr-Cyrl-RS"/>
        </w:rPr>
        <w:tab/>
        <w:t>Усвојени и усаглашени нормативи и стандарди квалитета на нивоу НИО</w:t>
      </w:r>
    </w:p>
    <w:p w14:paraId="6EA684E4" w14:textId="77777777" w:rsidR="009C44C1" w:rsidRPr="009C44C1" w:rsidRDefault="009C44C1" w:rsidP="003224FD">
      <w:pPr>
        <w:numPr>
          <w:ilvl w:val="0"/>
          <w:numId w:val="34"/>
        </w:numPr>
        <w:spacing w:after="0"/>
        <w:rPr>
          <w:rFonts w:ascii="Times New Roman" w:hAnsi="Times New Roman" w:cs="Times New Roman"/>
          <w:lang w:val="sr-Cyrl-RS"/>
        </w:rPr>
      </w:pPr>
      <w:r w:rsidRPr="009C44C1">
        <w:rPr>
          <w:rFonts w:ascii="Times New Roman" w:hAnsi="Times New Roman" w:cs="Times New Roman"/>
          <w:lang w:val="sr-Cyrl-RS"/>
        </w:rPr>
        <w:t>Показатељ 2.1.4.</w:t>
      </w:r>
      <w:r w:rsidRPr="009C44C1">
        <w:rPr>
          <w:rFonts w:ascii="Times New Roman" w:hAnsi="Times New Roman" w:cs="Times New Roman"/>
          <w:lang w:val="sr-Cyrl-RS"/>
        </w:rPr>
        <w:tab/>
        <w:t>Прописан јединствени скуп података који МПНТР потражује од НИО на годишњем нивоу</w:t>
      </w:r>
    </w:p>
    <w:p w14:paraId="2A36021A" w14:textId="77777777" w:rsidR="003F2FC6" w:rsidRPr="00EF64EA" w:rsidRDefault="003F2FC6" w:rsidP="00A724F1">
      <w:pPr>
        <w:spacing w:after="0"/>
        <w:rPr>
          <w:rFonts w:ascii="Times New Roman" w:hAnsi="Times New Roman" w:cs="Times New Roman"/>
        </w:rPr>
      </w:pPr>
    </w:p>
    <w:p w14:paraId="74FB7A1B" w14:textId="7192831D" w:rsidR="003F2FC6" w:rsidRPr="00150303" w:rsidRDefault="003F2FC6" w:rsidP="00A724F1">
      <w:pPr>
        <w:pStyle w:val="Heading5"/>
        <w:ind w:firstLine="720"/>
        <w:rPr>
          <w:rFonts w:ascii="Times New Roman" w:hAnsi="Times New Roman" w:cs="Times New Roman"/>
          <w:b w:val="0"/>
          <w:color w:val="auto"/>
        </w:rPr>
      </w:pPr>
      <w:r w:rsidRPr="00150303">
        <w:rPr>
          <w:rFonts w:ascii="Times New Roman" w:hAnsi="Times New Roman" w:cs="Times New Roman"/>
          <w:b w:val="0"/>
          <w:color w:val="auto"/>
        </w:rPr>
        <w:t>М.</w:t>
      </w:r>
      <w:r w:rsidR="00A03D01" w:rsidRPr="00150303">
        <w:rPr>
          <w:rFonts w:ascii="Times New Roman" w:hAnsi="Times New Roman" w:cs="Times New Roman"/>
          <w:b w:val="0"/>
          <w:color w:val="auto"/>
        </w:rPr>
        <w:t xml:space="preserve"> </w:t>
      </w:r>
      <w:r w:rsidRPr="00150303">
        <w:rPr>
          <w:rFonts w:ascii="Times New Roman" w:hAnsi="Times New Roman" w:cs="Times New Roman"/>
          <w:b w:val="0"/>
          <w:color w:val="auto"/>
        </w:rPr>
        <w:t>2.2</w:t>
      </w:r>
      <w:r w:rsidR="00150303">
        <w:rPr>
          <w:rFonts w:ascii="Times New Roman" w:hAnsi="Times New Roman" w:cs="Times New Roman"/>
          <w:b w:val="0"/>
          <w:color w:val="auto"/>
          <w:lang w:val="sr-Cyrl-RS"/>
        </w:rPr>
        <w:t>.</w:t>
      </w:r>
      <w:r w:rsidRPr="00150303">
        <w:rPr>
          <w:rFonts w:ascii="Times New Roman" w:hAnsi="Times New Roman" w:cs="Times New Roman"/>
          <w:b w:val="0"/>
          <w:color w:val="auto"/>
        </w:rPr>
        <w:t xml:space="preserve"> - Реформа мреже института</w:t>
      </w:r>
    </w:p>
    <w:p w14:paraId="6C94BCB8" w14:textId="77777777" w:rsidR="001B014A" w:rsidRPr="00EF64EA" w:rsidRDefault="001B014A" w:rsidP="00A724F1">
      <w:pPr>
        <w:spacing w:after="0"/>
        <w:rPr>
          <w:rFonts w:ascii="Times New Roman" w:hAnsi="Times New Roman" w:cs="Times New Roman"/>
        </w:rPr>
      </w:pPr>
    </w:p>
    <w:p w14:paraId="7815F348" w14:textId="77777777" w:rsidR="009C44C1" w:rsidRPr="009C44C1" w:rsidRDefault="009C44C1" w:rsidP="009C44C1">
      <w:pPr>
        <w:spacing w:after="0"/>
        <w:rPr>
          <w:rFonts w:ascii="Times New Roman" w:hAnsi="Times New Roman" w:cs="Times New Roman"/>
          <w:lang w:val="sr-Cyrl-RS"/>
        </w:rPr>
      </w:pPr>
      <w:r w:rsidRPr="009C44C1">
        <w:rPr>
          <w:rFonts w:ascii="Times New Roman" w:hAnsi="Times New Roman" w:cs="Times New Roman"/>
          <w:lang w:val="sr-Cyrl-RS"/>
        </w:rPr>
        <w:t xml:space="preserve">У овом стратешком циклусу квалитет научноистраживачког рада на нивоу НИО ће се процењивати кроз неколико корака. Најпре ће се спровести поступци самоевалуације, затим екстерне евалуације, а укупни подаци ће бити искоришћени за оптимизацију мреже научноистраживачких организација на нивоу Републике Србије. Крајњи циљ ове процедуре је подизање нивоа квалитета научноистраживачког рада на нивоу НИО, ефикасније коришћење финансијских средстава и опреме и постизање критичног броја истраживача у појединим дисциплинама. У оквиру реформе мреже института, а на основу процеса самоевалуације и екстерне евалуације, одабраће се пилот-институције на којима ће се спровести структурне реформе, што представља прву фазу овог процеса. </w:t>
      </w:r>
    </w:p>
    <w:p w14:paraId="08AC7AC2" w14:textId="3E90B87C" w:rsidR="00441592" w:rsidRPr="008A411D" w:rsidRDefault="00441592" w:rsidP="003224FD">
      <w:pPr>
        <w:pStyle w:val="ListParagraph"/>
        <w:numPr>
          <w:ilvl w:val="0"/>
          <w:numId w:val="35"/>
        </w:numPr>
        <w:spacing w:after="0"/>
        <w:rPr>
          <w:rFonts w:ascii="Times New Roman" w:hAnsi="Times New Roman" w:cs="Times New Roman"/>
          <w:lang w:val="sr-Cyrl-RS"/>
        </w:rPr>
      </w:pPr>
      <w:r w:rsidRPr="008A411D">
        <w:rPr>
          <w:rFonts w:ascii="Times New Roman" w:hAnsi="Times New Roman" w:cs="Times New Roman"/>
          <w:lang w:val="sr-Cyrl-RS"/>
        </w:rPr>
        <w:t xml:space="preserve">Институција одговорна за </w:t>
      </w:r>
      <w:r w:rsidR="003B1548" w:rsidRPr="008A411D">
        <w:rPr>
          <w:rFonts w:ascii="Times New Roman" w:hAnsi="Times New Roman" w:cs="Times New Roman"/>
          <w:lang w:val="sr-Cyrl-RS"/>
        </w:rPr>
        <w:t>реализацију</w:t>
      </w:r>
      <w:r w:rsidRPr="008A411D">
        <w:rPr>
          <w:rFonts w:ascii="Times New Roman" w:hAnsi="Times New Roman" w:cs="Times New Roman"/>
          <w:lang w:val="sr-Cyrl-RS"/>
        </w:rPr>
        <w:t>: МПНТР</w:t>
      </w:r>
    </w:p>
    <w:p w14:paraId="7D22F6AE" w14:textId="5BEE0CA3" w:rsidR="009C44C1" w:rsidRPr="008A411D" w:rsidRDefault="00441592" w:rsidP="003224FD">
      <w:pPr>
        <w:pStyle w:val="ListParagraph"/>
        <w:numPr>
          <w:ilvl w:val="0"/>
          <w:numId w:val="35"/>
        </w:numPr>
        <w:spacing w:after="0"/>
        <w:rPr>
          <w:rFonts w:ascii="Times New Roman" w:hAnsi="Times New Roman" w:cs="Times New Roman"/>
          <w:lang w:val="sr-Cyrl-RS"/>
        </w:rPr>
      </w:pPr>
      <w:r w:rsidRPr="008A411D">
        <w:rPr>
          <w:rFonts w:ascii="Times New Roman" w:hAnsi="Times New Roman" w:cs="Times New Roman"/>
          <w:lang w:val="sr-Cyrl-RS"/>
        </w:rPr>
        <w:t>Органи партнери у спровођењу активности: Центар за промоцију науке, Светска банка</w:t>
      </w:r>
    </w:p>
    <w:p w14:paraId="415E7635" w14:textId="77777777" w:rsidR="009C44C1" w:rsidRPr="008A411D" w:rsidRDefault="009C44C1" w:rsidP="003224FD">
      <w:pPr>
        <w:pStyle w:val="ListParagraph"/>
        <w:numPr>
          <w:ilvl w:val="0"/>
          <w:numId w:val="35"/>
        </w:numPr>
        <w:spacing w:after="0"/>
        <w:rPr>
          <w:rFonts w:ascii="Times New Roman" w:hAnsi="Times New Roman" w:cs="Times New Roman"/>
          <w:lang w:val="sr-Cyrl-RS"/>
        </w:rPr>
      </w:pPr>
      <w:r w:rsidRPr="008A411D">
        <w:rPr>
          <w:rFonts w:ascii="Times New Roman" w:hAnsi="Times New Roman" w:cs="Times New Roman"/>
          <w:lang w:val="sr-Cyrl-RS"/>
        </w:rPr>
        <w:t>Показатељ 2.2.1.</w:t>
      </w:r>
      <w:r w:rsidRPr="008A411D">
        <w:rPr>
          <w:rFonts w:ascii="Times New Roman" w:hAnsi="Times New Roman" w:cs="Times New Roman"/>
          <w:lang w:val="sr-Cyrl-RS"/>
        </w:rPr>
        <w:tab/>
        <w:t>Усвојена методологија самоевалуације и екстерне евалуације</w:t>
      </w:r>
    </w:p>
    <w:p w14:paraId="5FE9B8FA" w14:textId="77777777" w:rsidR="009C44C1" w:rsidRPr="008A411D" w:rsidRDefault="009C44C1" w:rsidP="003224FD">
      <w:pPr>
        <w:pStyle w:val="ListParagraph"/>
        <w:numPr>
          <w:ilvl w:val="0"/>
          <w:numId w:val="35"/>
        </w:numPr>
        <w:spacing w:after="0"/>
        <w:rPr>
          <w:rFonts w:ascii="Times New Roman" w:hAnsi="Times New Roman" w:cs="Times New Roman"/>
          <w:lang w:val="sr-Cyrl-RS"/>
        </w:rPr>
      </w:pPr>
      <w:r w:rsidRPr="008A411D">
        <w:rPr>
          <w:rFonts w:ascii="Times New Roman" w:hAnsi="Times New Roman" w:cs="Times New Roman"/>
          <w:lang w:val="sr-Cyrl-RS"/>
        </w:rPr>
        <w:t>Показатељ 2.2.2.</w:t>
      </w:r>
      <w:r w:rsidRPr="008A411D">
        <w:rPr>
          <w:rFonts w:ascii="Times New Roman" w:hAnsi="Times New Roman" w:cs="Times New Roman"/>
          <w:lang w:val="sr-Cyrl-RS"/>
        </w:rPr>
        <w:tab/>
        <w:t>Број спроведених самоевалуација НИО</w:t>
      </w:r>
    </w:p>
    <w:p w14:paraId="246A33FA" w14:textId="77777777" w:rsidR="009C44C1" w:rsidRPr="008A411D" w:rsidRDefault="009C44C1" w:rsidP="003224FD">
      <w:pPr>
        <w:pStyle w:val="ListParagraph"/>
        <w:numPr>
          <w:ilvl w:val="0"/>
          <w:numId w:val="35"/>
        </w:numPr>
        <w:spacing w:after="0"/>
        <w:rPr>
          <w:rFonts w:ascii="Times New Roman" w:hAnsi="Times New Roman" w:cs="Times New Roman"/>
          <w:lang w:val="sr-Cyrl-RS"/>
        </w:rPr>
      </w:pPr>
      <w:r w:rsidRPr="008A411D">
        <w:rPr>
          <w:rFonts w:ascii="Times New Roman" w:hAnsi="Times New Roman" w:cs="Times New Roman"/>
          <w:lang w:val="sr-Cyrl-RS"/>
        </w:rPr>
        <w:t>Показатељ 2.2.3.</w:t>
      </w:r>
      <w:r w:rsidRPr="008A411D">
        <w:rPr>
          <w:rFonts w:ascii="Times New Roman" w:hAnsi="Times New Roman" w:cs="Times New Roman"/>
          <w:lang w:val="sr-Cyrl-RS"/>
        </w:rPr>
        <w:tab/>
        <w:t>Број спроведених екстерних евалуација НИО годишње</w:t>
      </w:r>
    </w:p>
    <w:p w14:paraId="1958B98A" w14:textId="77777777" w:rsidR="009C44C1" w:rsidRPr="008A411D" w:rsidRDefault="009C44C1" w:rsidP="003224FD">
      <w:pPr>
        <w:pStyle w:val="ListParagraph"/>
        <w:numPr>
          <w:ilvl w:val="0"/>
          <w:numId w:val="35"/>
        </w:numPr>
        <w:rPr>
          <w:rFonts w:ascii="Times New Roman" w:hAnsi="Times New Roman" w:cs="Times New Roman"/>
          <w:lang w:val="sr-Cyrl-RS"/>
        </w:rPr>
      </w:pPr>
      <w:r w:rsidRPr="008A411D">
        <w:rPr>
          <w:rFonts w:ascii="Times New Roman" w:hAnsi="Times New Roman" w:cs="Times New Roman"/>
          <w:lang w:val="sr-Cyrl-RS"/>
        </w:rPr>
        <w:t>Показатељ 2.2.4.</w:t>
      </w:r>
      <w:r w:rsidRPr="008A411D">
        <w:rPr>
          <w:rFonts w:ascii="Times New Roman" w:hAnsi="Times New Roman" w:cs="Times New Roman"/>
          <w:lang w:val="sr-Cyrl-RS"/>
        </w:rPr>
        <w:tab/>
        <w:t>Број реформисаних института годишње</w:t>
      </w:r>
    </w:p>
    <w:p w14:paraId="3FE53665" w14:textId="77777777" w:rsidR="005C47AC" w:rsidRPr="00EF64EA" w:rsidRDefault="005C47AC" w:rsidP="00B658D3">
      <w:pPr>
        <w:rPr>
          <w:rFonts w:ascii="Times New Roman" w:hAnsi="Times New Roman" w:cs="Times New Roman"/>
        </w:rPr>
      </w:pPr>
    </w:p>
    <w:p w14:paraId="4BF95A97" w14:textId="20A0CD1E" w:rsidR="003F2FC6" w:rsidRPr="00150303" w:rsidRDefault="003F2FC6" w:rsidP="00A724F1">
      <w:pPr>
        <w:pStyle w:val="Heading5"/>
        <w:ind w:firstLine="720"/>
        <w:rPr>
          <w:rFonts w:ascii="Times New Roman" w:hAnsi="Times New Roman" w:cs="Times New Roman"/>
          <w:b w:val="0"/>
          <w:color w:val="auto"/>
          <w:lang w:val="sr-Cyrl-RS"/>
        </w:rPr>
      </w:pPr>
      <w:r w:rsidRPr="00150303">
        <w:rPr>
          <w:rFonts w:ascii="Times New Roman" w:hAnsi="Times New Roman" w:cs="Times New Roman"/>
          <w:b w:val="0"/>
          <w:color w:val="auto"/>
        </w:rPr>
        <w:t>М.</w:t>
      </w:r>
      <w:r w:rsidR="001B1BA5" w:rsidRPr="00150303">
        <w:rPr>
          <w:rFonts w:ascii="Times New Roman" w:hAnsi="Times New Roman" w:cs="Times New Roman"/>
          <w:b w:val="0"/>
          <w:color w:val="auto"/>
        </w:rPr>
        <w:t xml:space="preserve"> </w:t>
      </w:r>
      <w:r w:rsidRPr="00150303">
        <w:rPr>
          <w:rFonts w:ascii="Times New Roman" w:hAnsi="Times New Roman" w:cs="Times New Roman"/>
          <w:b w:val="0"/>
          <w:color w:val="auto"/>
        </w:rPr>
        <w:t>2.3 - комуникација научних знања у сврху друштвене корисности</w:t>
      </w:r>
      <w:r w:rsidR="00F17020" w:rsidRPr="00150303">
        <w:rPr>
          <w:rFonts w:ascii="Times New Roman" w:hAnsi="Times New Roman" w:cs="Times New Roman"/>
          <w:b w:val="0"/>
          <w:color w:val="auto"/>
          <w:lang w:val="en-US"/>
        </w:rPr>
        <w:t xml:space="preserve"> </w:t>
      </w:r>
      <w:r w:rsidR="00F17020" w:rsidRPr="00150303">
        <w:rPr>
          <w:rFonts w:ascii="Times New Roman" w:hAnsi="Times New Roman" w:cs="Times New Roman"/>
          <w:b w:val="0"/>
          <w:color w:val="auto"/>
          <w:lang w:val="sr-Cyrl-RS"/>
        </w:rPr>
        <w:t>и повећање видљивости науке</w:t>
      </w:r>
    </w:p>
    <w:p w14:paraId="38153D7B" w14:textId="77777777" w:rsidR="003F2FC6" w:rsidRPr="00EF64EA" w:rsidRDefault="003F2FC6" w:rsidP="00A724F1">
      <w:pPr>
        <w:spacing w:after="0"/>
        <w:rPr>
          <w:rFonts w:ascii="Times New Roman" w:hAnsi="Times New Roman" w:cs="Times New Roman"/>
        </w:rPr>
      </w:pPr>
    </w:p>
    <w:p w14:paraId="557325AF" w14:textId="77777777" w:rsidR="009C44C1" w:rsidRPr="009C44C1" w:rsidRDefault="009C44C1" w:rsidP="009C44C1">
      <w:pPr>
        <w:spacing w:after="0"/>
        <w:ind w:firstLine="720"/>
        <w:rPr>
          <w:rFonts w:ascii="Times New Roman" w:hAnsi="Times New Roman" w:cs="Times New Roman"/>
          <w:lang w:val="sr-Cyrl-RS"/>
        </w:rPr>
      </w:pPr>
      <w:r w:rsidRPr="009C44C1">
        <w:rPr>
          <w:rFonts w:ascii="Times New Roman" w:hAnsi="Times New Roman" w:cs="Times New Roman"/>
          <w:lang w:val="sr-Cyrl-RS"/>
        </w:rPr>
        <w:t>У циљу већег утицаја науке на привреду и друштво у целини, неопходно је повећати доступност остварених научноистраживачких резултата и развијених технологија заинтересованим странама. Повећање транспарентности у раду научноистраживачког сектора ће се остварити кроз успостављање е-сервиса у оквиру сваког НИО, као и на специјализованим е-платформама на нивоу Републике Србије. Сви научноистраживачки резултати добијени употребом јавних фондова биће доступни на одговарајућим платформама усклађеним са стандардима отворене науке, отвореног приступа и заштитом интелектуалне својине. Резултати јавно финансираних истраживања представљају јавно добро, које се може експлоатисати искључиво ако му сви имају приступ, без ограничења. Истовремено, сва нова радна места у научноистраживачком сектору ће бити оглашавана и на централном порталу. Каталози услуга, научних и стручних компетенција, технолошких решења и интелектуалне својине биће доступни на веб-страницама НИО.</w:t>
      </w:r>
    </w:p>
    <w:p w14:paraId="3D797E7F" w14:textId="77777777" w:rsidR="009C44C1" w:rsidRPr="009C44C1" w:rsidRDefault="009C44C1" w:rsidP="009C44C1">
      <w:pPr>
        <w:spacing w:after="0"/>
        <w:ind w:firstLine="720"/>
        <w:rPr>
          <w:rFonts w:ascii="Times New Roman" w:hAnsi="Times New Roman" w:cs="Times New Roman"/>
          <w:lang w:val="sr-Cyrl-RS"/>
        </w:rPr>
      </w:pPr>
      <w:r w:rsidRPr="009C44C1">
        <w:rPr>
          <w:rFonts w:ascii="Times New Roman" w:hAnsi="Times New Roman" w:cs="Times New Roman"/>
          <w:lang w:val="sr-Cyrl-RS"/>
        </w:rPr>
        <w:t xml:space="preserve">Ефикасност и кохерентност коришћења ресурса почива и на мишљењу шире друштвене заједнице, па је нужно ојачати комуникацију између друштва и научноистраживачког и иновационог система. Ова мера обухвата унапређење рада специјализованих организација као што је Центар за промоцију науке, као и повезивање научно-образовних центара на територији Републике Србије. </w:t>
      </w:r>
      <w:r w:rsidRPr="009C44C1">
        <w:rPr>
          <w:rFonts w:ascii="Times New Roman" w:hAnsi="Times New Roman" w:cs="Times New Roman"/>
          <w:iCs/>
          <w:lang w:val="sr-Cyrl-RS"/>
        </w:rPr>
        <w:t>ЦПН би, уз одговарајућу подршку МПНТР-а</w:t>
      </w:r>
      <w:r w:rsidRPr="009C44C1">
        <w:rPr>
          <w:rFonts w:ascii="Times New Roman" w:hAnsi="Times New Roman" w:cs="Times New Roman"/>
          <w:iCs/>
          <w:lang w:val="sr-Latn-RS"/>
        </w:rPr>
        <w:t>,</w:t>
      </w:r>
      <w:r w:rsidRPr="009C44C1">
        <w:rPr>
          <w:rFonts w:ascii="Times New Roman" w:hAnsi="Times New Roman" w:cs="Times New Roman"/>
          <w:iCs/>
          <w:lang w:val="sr-Cyrl-RS"/>
        </w:rPr>
        <w:t xml:space="preserve"> могао да распише конкурсе за пилот-програме грађанских научних истраживања.</w:t>
      </w:r>
      <w:r w:rsidRPr="009C44C1">
        <w:rPr>
          <w:rFonts w:ascii="Times New Roman" w:hAnsi="Times New Roman" w:cs="Times New Roman"/>
          <w:lang w:val="sr-Cyrl-RS"/>
        </w:rPr>
        <w:t xml:space="preserve"> Сви актери у научном сектору се подстичу да организују обуке или подрже постојеће тренинге за медије да би се подигли тачност и квалитет научних информација доступних јавности. Како би се повећао квалитет научне информације, НИО се подстичу да развију сопствене тематске научнопопуларне портале или да успоставе стратешко партнерство са професионалним медијима. Такође, НИО се подстичу да организују отворене дане за грађане, јавна предавања и трибине, са циљем да се заинтересоване стране упознају са научним знањима, али и да се научни сектор упозна са потребама, очекивањима и проблемима које друштво има. Кроз програме Фонда за науку биће пружена подршка НИО, привреди и медијима у развоју ових облика комуникације науке.</w:t>
      </w:r>
    </w:p>
    <w:p w14:paraId="5667B0D7" w14:textId="51023F8B" w:rsidR="00441592" w:rsidRPr="008A411D" w:rsidRDefault="00441592" w:rsidP="003224FD">
      <w:pPr>
        <w:pStyle w:val="ListParagraph"/>
        <w:numPr>
          <w:ilvl w:val="0"/>
          <w:numId w:val="36"/>
        </w:numPr>
        <w:spacing w:after="0"/>
        <w:rPr>
          <w:rFonts w:ascii="Times New Roman" w:hAnsi="Times New Roman" w:cs="Times New Roman"/>
          <w:lang w:val="sr-Cyrl-RS"/>
        </w:rPr>
      </w:pPr>
      <w:r w:rsidRPr="008A411D">
        <w:rPr>
          <w:rFonts w:ascii="Times New Roman" w:hAnsi="Times New Roman" w:cs="Times New Roman"/>
          <w:lang w:val="sr-Cyrl-RS"/>
        </w:rPr>
        <w:t xml:space="preserve">Институција одговорна за </w:t>
      </w:r>
      <w:r w:rsidR="003B1548" w:rsidRPr="008A411D">
        <w:rPr>
          <w:rFonts w:ascii="Times New Roman" w:hAnsi="Times New Roman" w:cs="Times New Roman"/>
          <w:lang w:val="sr-Cyrl-RS"/>
        </w:rPr>
        <w:t>реализацију</w:t>
      </w:r>
      <w:r w:rsidRPr="008A411D">
        <w:rPr>
          <w:rFonts w:ascii="Times New Roman" w:hAnsi="Times New Roman" w:cs="Times New Roman"/>
          <w:lang w:val="sr-Cyrl-RS"/>
        </w:rPr>
        <w:t>: МПНТР</w:t>
      </w:r>
    </w:p>
    <w:p w14:paraId="62F809F6" w14:textId="7AB5E201" w:rsidR="00441592" w:rsidRPr="008A411D" w:rsidRDefault="00441592" w:rsidP="003224FD">
      <w:pPr>
        <w:pStyle w:val="ListParagraph"/>
        <w:numPr>
          <w:ilvl w:val="0"/>
          <w:numId w:val="36"/>
        </w:numPr>
        <w:spacing w:after="0"/>
        <w:rPr>
          <w:rFonts w:ascii="Times New Roman" w:hAnsi="Times New Roman" w:cs="Times New Roman"/>
          <w:lang w:val="sr-Cyrl-RS"/>
        </w:rPr>
      </w:pPr>
      <w:r w:rsidRPr="008A411D">
        <w:rPr>
          <w:rFonts w:ascii="Times New Roman" w:hAnsi="Times New Roman" w:cs="Times New Roman"/>
          <w:lang w:val="sr-Cyrl-RS"/>
        </w:rPr>
        <w:t xml:space="preserve">Органи партнери у спровођењу активности: Центар за промоцију науке, Канцеларија за еУправу, Фонд за науку </w:t>
      </w:r>
      <w:r w:rsidR="00150303" w:rsidRPr="00150303">
        <w:rPr>
          <w:rFonts w:ascii="Times New Roman" w:hAnsi="Times New Roman" w:cs="Times New Roman"/>
          <w:lang w:val="sr-Cyrl-RS"/>
        </w:rPr>
        <w:t>Републике Србије</w:t>
      </w:r>
      <w:r w:rsidRPr="008A411D">
        <w:rPr>
          <w:rFonts w:ascii="Times New Roman" w:hAnsi="Times New Roman" w:cs="Times New Roman"/>
          <w:lang w:val="sr-Cyrl-RS"/>
        </w:rPr>
        <w:t>, НИО</w:t>
      </w:r>
    </w:p>
    <w:p w14:paraId="29CD9109" w14:textId="77777777" w:rsidR="009C44C1" w:rsidRPr="008A411D" w:rsidRDefault="009C44C1" w:rsidP="003224FD">
      <w:pPr>
        <w:pStyle w:val="ListParagraph"/>
        <w:numPr>
          <w:ilvl w:val="0"/>
          <w:numId w:val="36"/>
        </w:numPr>
        <w:spacing w:after="0"/>
        <w:rPr>
          <w:rFonts w:ascii="Times New Roman" w:hAnsi="Times New Roman" w:cs="Times New Roman"/>
          <w:lang w:val="sr-Cyrl-RS"/>
        </w:rPr>
      </w:pPr>
      <w:r w:rsidRPr="008A411D">
        <w:rPr>
          <w:rFonts w:ascii="Times New Roman" w:hAnsi="Times New Roman" w:cs="Times New Roman"/>
          <w:lang w:val="sr-Cyrl-RS"/>
        </w:rPr>
        <w:t>Показатељ 2.3.1.</w:t>
      </w:r>
      <w:r w:rsidRPr="008A411D">
        <w:rPr>
          <w:rFonts w:ascii="Times New Roman" w:hAnsi="Times New Roman" w:cs="Times New Roman"/>
          <w:lang w:val="sr-Cyrl-RS"/>
        </w:rPr>
        <w:tab/>
        <w:t>Успостављена мрежа истраживачко-образовних центара на територији Републике Србије</w:t>
      </w:r>
    </w:p>
    <w:p w14:paraId="4E41DE29" w14:textId="77777777" w:rsidR="009C44C1" w:rsidRPr="008A411D" w:rsidRDefault="009C44C1" w:rsidP="003224FD">
      <w:pPr>
        <w:pStyle w:val="ListParagraph"/>
        <w:numPr>
          <w:ilvl w:val="0"/>
          <w:numId w:val="36"/>
        </w:numPr>
        <w:spacing w:after="0"/>
        <w:rPr>
          <w:rFonts w:ascii="Times New Roman" w:hAnsi="Times New Roman" w:cs="Times New Roman"/>
          <w:lang w:val="sr-Cyrl-RS"/>
        </w:rPr>
      </w:pPr>
      <w:r w:rsidRPr="008A411D">
        <w:rPr>
          <w:rFonts w:ascii="Times New Roman" w:hAnsi="Times New Roman" w:cs="Times New Roman"/>
          <w:lang w:val="sr-Cyrl-RS"/>
        </w:rPr>
        <w:t>Показатељ 2.3.2.</w:t>
      </w:r>
      <w:r w:rsidRPr="008A411D">
        <w:rPr>
          <w:rFonts w:ascii="Times New Roman" w:hAnsi="Times New Roman" w:cs="Times New Roman"/>
          <w:lang w:val="sr-Cyrl-RS"/>
        </w:rPr>
        <w:tab/>
        <w:t>Број грађана који прате медијске садржаје инспирисане науком</w:t>
      </w:r>
    </w:p>
    <w:p w14:paraId="4FF4A735" w14:textId="77777777" w:rsidR="009C44C1" w:rsidRPr="008A411D" w:rsidRDefault="009C44C1" w:rsidP="003224FD">
      <w:pPr>
        <w:pStyle w:val="ListParagraph"/>
        <w:numPr>
          <w:ilvl w:val="0"/>
          <w:numId w:val="36"/>
        </w:numPr>
        <w:spacing w:after="0"/>
        <w:rPr>
          <w:rFonts w:ascii="Times New Roman" w:hAnsi="Times New Roman" w:cs="Times New Roman"/>
          <w:lang w:val="sr-Cyrl-RS"/>
        </w:rPr>
      </w:pPr>
      <w:r w:rsidRPr="008A411D">
        <w:rPr>
          <w:rFonts w:ascii="Times New Roman" w:hAnsi="Times New Roman" w:cs="Times New Roman"/>
          <w:lang w:val="sr-Cyrl-RS"/>
        </w:rPr>
        <w:t>Показатељ 2.3.3.</w:t>
      </w:r>
      <w:r w:rsidRPr="008A411D">
        <w:rPr>
          <w:rFonts w:ascii="Times New Roman" w:hAnsi="Times New Roman" w:cs="Times New Roman"/>
          <w:lang w:val="sr-Cyrl-RS"/>
        </w:rPr>
        <w:tab/>
        <w:t>Број финансираних пројеката грађанских научних истраживања</w:t>
      </w:r>
    </w:p>
    <w:p w14:paraId="10FFA606" w14:textId="02FA2479" w:rsidR="00D2405A" w:rsidRDefault="009C44C1" w:rsidP="006B3C12">
      <w:pPr>
        <w:pStyle w:val="ListParagraph"/>
        <w:numPr>
          <w:ilvl w:val="0"/>
          <w:numId w:val="36"/>
        </w:numPr>
        <w:rPr>
          <w:rFonts w:ascii="Times New Roman" w:hAnsi="Times New Roman" w:cs="Times New Roman"/>
          <w:lang w:val="sr-Cyrl-RS"/>
        </w:rPr>
      </w:pPr>
      <w:r w:rsidRPr="008A411D">
        <w:rPr>
          <w:rFonts w:ascii="Times New Roman" w:hAnsi="Times New Roman" w:cs="Times New Roman"/>
          <w:lang w:val="sr-Cyrl-RS"/>
        </w:rPr>
        <w:t>Показатељ 2.3.4.</w:t>
      </w:r>
      <w:r w:rsidRPr="008A411D">
        <w:rPr>
          <w:rFonts w:ascii="Times New Roman" w:hAnsi="Times New Roman" w:cs="Times New Roman"/>
          <w:lang w:val="sr-Cyrl-RS"/>
        </w:rPr>
        <w:tab/>
        <w:t>Број промоција новоразвијених и комерцијализованих нових производа и услуга у НТ парковима</w:t>
      </w:r>
    </w:p>
    <w:p w14:paraId="5155F38C" w14:textId="77777777" w:rsidR="003622F8" w:rsidRDefault="003622F8" w:rsidP="003622F8">
      <w:pPr>
        <w:pStyle w:val="ListParagraph"/>
        <w:ind w:left="1080"/>
        <w:rPr>
          <w:rFonts w:ascii="Times New Roman" w:hAnsi="Times New Roman" w:cs="Times New Roman"/>
          <w:lang w:val="sr-Cyrl-RS"/>
        </w:rPr>
      </w:pPr>
    </w:p>
    <w:p w14:paraId="696D278A" w14:textId="77777777" w:rsidR="003622F8" w:rsidRDefault="003622F8" w:rsidP="003622F8">
      <w:pPr>
        <w:pStyle w:val="ListParagraph"/>
        <w:ind w:left="1080"/>
        <w:rPr>
          <w:rFonts w:ascii="Times New Roman" w:hAnsi="Times New Roman" w:cs="Times New Roman"/>
          <w:lang w:val="sr-Cyrl-RS"/>
        </w:rPr>
      </w:pPr>
    </w:p>
    <w:p w14:paraId="1B92B645" w14:textId="77777777" w:rsidR="003622F8" w:rsidRDefault="003622F8" w:rsidP="003622F8">
      <w:pPr>
        <w:pStyle w:val="ListParagraph"/>
        <w:ind w:left="1080"/>
        <w:rPr>
          <w:rFonts w:ascii="Times New Roman" w:hAnsi="Times New Roman" w:cs="Times New Roman"/>
          <w:lang w:val="sr-Cyrl-RS"/>
        </w:rPr>
      </w:pPr>
    </w:p>
    <w:p w14:paraId="66674670" w14:textId="77777777" w:rsidR="003622F8" w:rsidRPr="003622F8" w:rsidRDefault="003622F8" w:rsidP="003622F8">
      <w:pPr>
        <w:pStyle w:val="ListParagraph"/>
        <w:ind w:left="1080"/>
        <w:rPr>
          <w:rFonts w:ascii="Times New Roman" w:hAnsi="Times New Roman" w:cs="Times New Roman"/>
          <w:lang w:val="sr-Cyrl-RS"/>
        </w:rPr>
      </w:pPr>
    </w:p>
    <w:p w14:paraId="1B9DEB12" w14:textId="7BB29654" w:rsidR="00D2405A" w:rsidRPr="00150303" w:rsidRDefault="00D2405A" w:rsidP="00A724F1">
      <w:pPr>
        <w:pStyle w:val="Heading5"/>
        <w:ind w:firstLine="720"/>
        <w:rPr>
          <w:rFonts w:ascii="Times New Roman" w:hAnsi="Times New Roman" w:cs="Times New Roman"/>
          <w:b w:val="0"/>
          <w:color w:val="auto"/>
          <w:lang w:val="sr-Cyrl-RS"/>
        </w:rPr>
      </w:pPr>
      <w:r w:rsidRPr="00150303">
        <w:rPr>
          <w:rFonts w:ascii="Times New Roman" w:hAnsi="Times New Roman" w:cs="Times New Roman"/>
          <w:b w:val="0"/>
          <w:color w:val="auto"/>
        </w:rPr>
        <w:t>М. 2.</w:t>
      </w:r>
      <w:r w:rsidRPr="00150303">
        <w:rPr>
          <w:rFonts w:ascii="Times New Roman" w:hAnsi="Times New Roman" w:cs="Times New Roman"/>
          <w:b w:val="0"/>
          <w:color w:val="auto"/>
          <w:lang w:val="sr-Cyrl-RS"/>
        </w:rPr>
        <w:t>4</w:t>
      </w:r>
      <w:r w:rsidR="00150303">
        <w:rPr>
          <w:rFonts w:ascii="Times New Roman" w:hAnsi="Times New Roman" w:cs="Times New Roman"/>
          <w:b w:val="0"/>
          <w:color w:val="auto"/>
          <w:lang w:val="sr-Cyrl-RS"/>
        </w:rPr>
        <w:t>.</w:t>
      </w:r>
      <w:r w:rsidRPr="00150303">
        <w:rPr>
          <w:rFonts w:ascii="Times New Roman" w:hAnsi="Times New Roman" w:cs="Times New Roman"/>
          <w:b w:val="0"/>
          <w:color w:val="auto"/>
        </w:rPr>
        <w:t xml:space="preserve"> - Израда и усвајање студије о потенцијалу научноистраживачких организација да допринесу унапређењу јавних политика и културног развоја уз уважавање специфичности друштвено-хуманистичких наука </w:t>
      </w:r>
    </w:p>
    <w:p w14:paraId="144FCBD6" w14:textId="77777777" w:rsidR="00D2405A" w:rsidRPr="00EF64EA" w:rsidRDefault="00D2405A" w:rsidP="00A724F1">
      <w:pPr>
        <w:spacing w:after="0"/>
        <w:rPr>
          <w:rFonts w:ascii="Times New Roman" w:hAnsi="Times New Roman" w:cs="Times New Roman"/>
        </w:rPr>
      </w:pPr>
    </w:p>
    <w:p w14:paraId="35DE39E4" w14:textId="77777777" w:rsidR="009C44C1" w:rsidRPr="009C44C1" w:rsidRDefault="009C44C1" w:rsidP="009C44C1">
      <w:pPr>
        <w:spacing w:after="0"/>
        <w:ind w:firstLine="720"/>
        <w:rPr>
          <w:rFonts w:ascii="Times New Roman" w:hAnsi="Times New Roman" w:cs="Times New Roman"/>
          <w:lang w:val="sr-Cyrl-RS"/>
        </w:rPr>
      </w:pPr>
      <w:r w:rsidRPr="009C44C1">
        <w:rPr>
          <w:rFonts w:ascii="Times New Roman" w:hAnsi="Times New Roman" w:cs="Times New Roman"/>
          <w:lang w:val="sr-Cyrl-RS"/>
        </w:rPr>
        <w:t xml:space="preserve">Узимајући у обзир низ изазова у домену јавних политика и културног развоја са којима се у </w:t>
      </w:r>
      <w:r w:rsidRPr="009C44C1">
        <w:rPr>
          <w:rFonts w:ascii="Times New Roman" w:hAnsi="Times New Roman" w:cs="Times New Roman"/>
          <w:lang w:val="sr-Latn-RS"/>
        </w:rPr>
        <w:t>XXI</w:t>
      </w:r>
      <w:r w:rsidRPr="009C44C1">
        <w:rPr>
          <w:rFonts w:ascii="Times New Roman" w:hAnsi="Times New Roman" w:cs="Times New Roman"/>
          <w:lang w:val="sr-Cyrl-RS"/>
        </w:rPr>
        <w:t xml:space="preserve"> веку, попут других држава, суочава и Република Србија, више стратешких докумената предвиђа да научноистраживачки и иновациони систем допринесе њиховом унапређењу, али је потенцијал да се суочи са овим изазовом остао непознаница, што се односи на све области науке, а посебно на улогу и развој друштвено-хуманистичких наука у Републици Србији. Управо област друштвено-хуманистичких наука, са својим посебностима, има капацитет да спроводи истраживања у области јавних политика, образовања, друштвених и културних иновација, људских и мањинских права, као и истраживања која воде бољем разумевању и решавању културних, друштвених и економских питања и изазова, развоју и унапређивању образовања и система образовања, те развоју критичког мишљења и других цивилизацијских стандарда у српском друштву. Како би се ови потенцијали ставили у функцију друштва, нужно је претходно извршити њихову детаљну и свеобухватну анализу на нивоу целокупне научне заједнице, са посебним освртом на друштвено-хуманистичке науке.</w:t>
      </w:r>
    </w:p>
    <w:p w14:paraId="179E39FD" w14:textId="5E4C90CF" w:rsidR="00441592" w:rsidRPr="008A411D" w:rsidRDefault="00441592" w:rsidP="003224FD">
      <w:pPr>
        <w:pStyle w:val="ListParagraph"/>
        <w:numPr>
          <w:ilvl w:val="0"/>
          <w:numId w:val="37"/>
        </w:numPr>
        <w:spacing w:after="0"/>
        <w:rPr>
          <w:rFonts w:ascii="Times New Roman" w:hAnsi="Times New Roman" w:cs="Times New Roman"/>
          <w:lang w:val="sr-Cyrl-RS"/>
        </w:rPr>
      </w:pPr>
      <w:r w:rsidRPr="008A411D">
        <w:rPr>
          <w:rFonts w:ascii="Times New Roman" w:hAnsi="Times New Roman" w:cs="Times New Roman"/>
          <w:lang w:val="sr-Cyrl-RS"/>
        </w:rPr>
        <w:t xml:space="preserve">Институција одговорна за </w:t>
      </w:r>
      <w:r w:rsidR="003B1548" w:rsidRPr="008A411D">
        <w:rPr>
          <w:rFonts w:ascii="Times New Roman" w:hAnsi="Times New Roman" w:cs="Times New Roman"/>
          <w:lang w:val="sr-Cyrl-RS"/>
        </w:rPr>
        <w:t>реализацију</w:t>
      </w:r>
      <w:r w:rsidRPr="008A411D">
        <w:rPr>
          <w:rFonts w:ascii="Times New Roman" w:hAnsi="Times New Roman" w:cs="Times New Roman"/>
          <w:lang w:val="sr-Cyrl-RS"/>
        </w:rPr>
        <w:t>: МПНТР</w:t>
      </w:r>
    </w:p>
    <w:p w14:paraId="2C236EB6" w14:textId="344030F7" w:rsidR="00441592" w:rsidRPr="008A411D" w:rsidRDefault="00441592" w:rsidP="003224FD">
      <w:pPr>
        <w:pStyle w:val="ListParagraph"/>
        <w:numPr>
          <w:ilvl w:val="0"/>
          <w:numId w:val="37"/>
        </w:numPr>
        <w:spacing w:after="0"/>
        <w:rPr>
          <w:rFonts w:ascii="Times New Roman" w:hAnsi="Times New Roman" w:cs="Times New Roman"/>
          <w:lang w:val="sr-Cyrl-RS"/>
        </w:rPr>
      </w:pPr>
      <w:r w:rsidRPr="008A411D">
        <w:rPr>
          <w:rFonts w:ascii="Times New Roman" w:hAnsi="Times New Roman" w:cs="Times New Roman"/>
          <w:lang w:val="sr-Cyrl-RS"/>
        </w:rPr>
        <w:t xml:space="preserve">Органи партнери у спровођењу активности: Заједница института Србије, КОНУС, Фонд за науку </w:t>
      </w:r>
      <w:r w:rsidR="00150303" w:rsidRPr="00150303">
        <w:rPr>
          <w:rFonts w:ascii="Times New Roman" w:hAnsi="Times New Roman" w:cs="Times New Roman"/>
          <w:lang w:val="sr-Cyrl-RS"/>
        </w:rPr>
        <w:t>Републике Србије</w:t>
      </w:r>
    </w:p>
    <w:p w14:paraId="593FFCD5" w14:textId="77777777" w:rsidR="009C44C1" w:rsidRPr="008A411D" w:rsidRDefault="009C44C1" w:rsidP="003224FD">
      <w:pPr>
        <w:pStyle w:val="ListParagraph"/>
        <w:numPr>
          <w:ilvl w:val="0"/>
          <w:numId w:val="37"/>
        </w:numPr>
        <w:spacing w:after="0"/>
        <w:rPr>
          <w:rFonts w:ascii="Times New Roman" w:hAnsi="Times New Roman" w:cs="Times New Roman"/>
          <w:lang w:val="sr-Cyrl-RS"/>
        </w:rPr>
      </w:pPr>
      <w:r w:rsidRPr="008A411D">
        <w:rPr>
          <w:rFonts w:ascii="Times New Roman" w:hAnsi="Times New Roman" w:cs="Times New Roman"/>
          <w:lang w:val="sr-Cyrl-RS"/>
        </w:rPr>
        <w:t>Показатељ 2.4.1.</w:t>
      </w:r>
      <w:r w:rsidRPr="008A411D">
        <w:rPr>
          <w:rFonts w:ascii="Times New Roman" w:hAnsi="Times New Roman" w:cs="Times New Roman"/>
          <w:lang w:val="sr-Cyrl-RS"/>
        </w:rPr>
        <w:tab/>
        <w:t>Израђен</w:t>
      </w:r>
      <w:r w:rsidRPr="008A411D">
        <w:rPr>
          <w:rFonts w:ascii="Times New Roman" w:hAnsi="Times New Roman" w:cs="Times New Roman"/>
          <w:lang w:val="sr-Latn-RS"/>
        </w:rPr>
        <w:t>a</w:t>
      </w:r>
      <w:r w:rsidRPr="008A411D">
        <w:rPr>
          <w:rFonts w:ascii="Times New Roman" w:hAnsi="Times New Roman" w:cs="Times New Roman"/>
          <w:lang w:val="sr-Cyrl-RS"/>
        </w:rPr>
        <w:t xml:space="preserve"> студиј</w:t>
      </w:r>
      <w:r w:rsidRPr="008A411D">
        <w:rPr>
          <w:rFonts w:ascii="Times New Roman" w:hAnsi="Times New Roman" w:cs="Times New Roman"/>
          <w:lang w:val="sr-Latn-RS"/>
        </w:rPr>
        <w:t>a</w:t>
      </w:r>
      <w:r w:rsidRPr="008A411D">
        <w:rPr>
          <w:rFonts w:ascii="Times New Roman" w:hAnsi="Times New Roman" w:cs="Times New Roman"/>
          <w:lang w:val="sr-Cyrl-RS"/>
        </w:rPr>
        <w:t xml:space="preserve"> о потенцијалу научноистраживачких организација да допринесу унапређењу јавних политика и културног развоја уз уважавање специфичности друштвено-хуманистичких наука</w:t>
      </w:r>
    </w:p>
    <w:p w14:paraId="06D36CB8" w14:textId="77777777" w:rsidR="009C44C1" w:rsidRPr="008A411D" w:rsidRDefault="009C44C1" w:rsidP="003224FD">
      <w:pPr>
        <w:pStyle w:val="ListParagraph"/>
        <w:numPr>
          <w:ilvl w:val="0"/>
          <w:numId w:val="37"/>
        </w:numPr>
        <w:spacing w:after="0"/>
        <w:rPr>
          <w:rFonts w:ascii="Times New Roman" w:hAnsi="Times New Roman" w:cs="Times New Roman"/>
          <w:lang w:val="sr-Cyrl-RS"/>
        </w:rPr>
      </w:pPr>
      <w:r w:rsidRPr="008A411D">
        <w:rPr>
          <w:rFonts w:ascii="Times New Roman" w:hAnsi="Times New Roman" w:cs="Times New Roman"/>
          <w:lang w:val="sr-Cyrl-RS"/>
        </w:rPr>
        <w:t>Показатељ 2.4.2.</w:t>
      </w:r>
      <w:r w:rsidRPr="008A411D">
        <w:rPr>
          <w:rFonts w:ascii="Times New Roman" w:hAnsi="Times New Roman" w:cs="Times New Roman"/>
          <w:lang w:val="sr-Cyrl-RS"/>
        </w:rPr>
        <w:tab/>
        <w:t>Усвојена Студија о потенцијалу научноистраживачких организација да допринесу унапређењу јавних политика и културног развоја уз уважавање специфичности друштвено-хуманистичких наука</w:t>
      </w:r>
    </w:p>
    <w:p w14:paraId="77FE938D" w14:textId="77777777" w:rsidR="009C44C1" w:rsidRPr="008A411D" w:rsidRDefault="009C44C1" w:rsidP="003224FD">
      <w:pPr>
        <w:pStyle w:val="ListParagraph"/>
        <w:numPr>
          <w:ilvl w:val="0"/>
          <w:numId w:val="37"/>
        </w:numPr>
        <w:spacing w:after="0"/>
        <w:rPr>
          <w:rFonts w:ascii="Times New Roman" w:hAnsi="Times New Roman" w:cs="Times New Roman"/>
          <w:lang w:val="sr-Cyrl-RS"/>
        </w:rPr>
      </w:pPr>
      <w:r w:rsidRPr="008A411D">
        <w:rPr>
          <w:rFonts w:ascii="Times New Roman" w:hAnsi="Times New Roman" w:cs="Times New Roman"/>
          <w:lang w:val="sr-Cyrl-RS"/>
        </w:rPr>
        <w:t>Показатељ 2.4.3.</w:t>
      </w:r>
      <w:r w:rsidRPr="008A411D">
        <w:rPr>
          <w:rFonts w:ascii="Times New Roman" w:hAnsi="Times New Roman" w:cs="Times New Roman"/>
          <w:lang w:val="sr-Cyrl-RS"/>
        </w:rPr>
        <w:tab/>
        <w:t>Усвојен Програм за имплементацију студије о потенцијалу научноистраживачких организација да допринесу унапређењу јавних политика и културног развоја уз уважавање специфичности друштвено-хуманистичких наука</w:t>
      </w:r>
    </w:p>
    <w:p w14:paraId="7B80590D" w14:textId="77777777" w:rsidR="00D2405A" w:rsidRPr="00EF64EA" w:rsidRDefault="00D2405A" w:rsidP="00D2405A">
      <w:pPr>
        <w:rPr>
          <w:rFonts w:ascii="Times New Roman" w:hAnsi="Times New Roman" w:cs="Times New Roman"/>
        </w:rPr>
      </w:pPr>
    </w:p>
    <w:p w14:paraId="1BB945E4" w14:textId="23061A92" w:rsidR="003F2FC6" w:rsidRDefault="003F2FC6" w:rsidP="00D2405A">
      <w:pPr>
        <w:rPr>
          <w:rFonts w:ascii="Times New Roman" w:hAnsi="Times New Roman" w:cs="Times New Roman"/>
        </w:rPr>
      </w:pPr>
    </w:p>
    <w:p w14:paraId="3C360B63" w14:textId="77777777" w:rsidR="003622F8" w:rsidRDefault="003622F8" w:rsidP="00D2405A">
      <w:pPr>
        <w:rPr>
          <w:rFonts w:ascii="Times New Roman" w:hAnsi="Times New Roman" w:cs="Times New Roman"/>
        </w:rPr>
      </w:pPr>
    </w:p>
    <w:p w14:paraId="005F9F39" w14:textId="77777777" w:rsidR="003622F8" w:rsidRDefault="003622F8" w:rsidP="00D2405A">
      <w:pPr>
        <w:rPr>
          <w:rFonts w:ascii="Times New Roman" w:hAnsi="Times New Roman" w:cs="Times New Roman"/>
        </w:rPr>
      </w:pPr>
    </w:p>
    <w:p w14:paraId="6F6C0168" w14:textId="77777777" w:rsidR="003622F8" w:rsidRDefault="003622F8" w:rsidP="00D2405A">
      <w:pPr>
        <w:rPr>
          <w:rFonts w:ascii="Times New Roman" w:hAnsi="Times New Roman" w:cs="Times New Roman"/>
        </w:rPr>
      </w:pPr>
    </w:p>
    <w:p w14:paraId="1D7ED95D" w14:textId="77777777" w:rsidR="003622F8" w:rsidRPr="00EF64EA" w:rsidRDefault="003622F8" w:rsidP="00D2405A">
      <w:pPr>
        <w:rPr>
          <w:rFonts w:ascii="Times New Roman" w:eastAsiaTheme="majorEastAsia" w:hAnsi="Times New Roman" w:cs="Times New Roman"/>
        </w:rPr>
      </w:pPr>
    </w:p>
    <w:p w14:paraId="2DBAEF28" w14:textId="01174082" w:rsidR="003F2FC6" w:rsidRPr="00EF64EA" w:rsidRDefault="003F2FC6" w:rsidP="00A724F1">
      <w:pPr>
        <w:pStyle w:val="Heading3"/>
        <w:ind w:firstLine="720"/>
        <w:rPr>
          <w:rFonts w:ascii="Times New Roman" w:hAnsi="Times New Roman" w:cs="Times New Roman"/>
          <w:b w:val="0"/>
          <w:bCs w:val="0"/>
          <w:color w:val="auto"/>
        </w:rPr>
      </w:pPr>
      <w:bookmarkStart w:id="28" w:name="_Toc63023457"/>
      <w:r w:rsidRPr="00EF64EA">
        <w:rPr>
          <w:rFonts w:ascii="Times New Roman" w:hAnsi="Times New Roman" w:cs="Times New Roman"/>
          <w:b w:val="0"/>
          <w:bCs w:val="0"/>
          <w:color w:val="auto"/>
        </w:rPr>
        <w:t>ПЦ.</w:t>
      </w:r>
      <w:r w:rsidR="006C53D9" w:rsidRPr="00EF64EA">
        <w:rPr>
          <w:rFonts w:ascii="Times New Roman" w:hAnsi="Times New Roman" w:cs="Times New Roman"/>
          <w:b w:val="0"/>
          <w:bCs w:val="0"/>
          <w:color w:val="auto"/>
          <w:lang w:val="sr-Cyrl-RS"/>
        </w:rPr>
        <w:t xml:space="preserve"> </w:t>
      </w:r>
      <w:r w:rsidRPr="00EF64EA">
        <w:rPr>
          <w:rFonts w:ascii="Times New Roman" w:hAnsi="Times New Roman" w:cs="Times New Roman"/>
          <w:b w:val="0"/>
          <w:bCs w:val="0"/>
          <w:color w:val="auto"/>
        </w:rPr>
        <w:t xml:space="preserve">3 </w:t>
      </w:r>
      <w:r w:rsidR="00CF2810" w:rsidRPr="00EF64EA">
        <w:rPr>
          <w:rFonts w:ascii="Times New Roman" w:hAnsi="Times New Roman" w:cs="Times New Roman"/>
          <w:b w:val="0"/>
          <w:bCs w:val="0"/>
          <w:color w:val="auto"/>
          <w:lang w:val="sr-Cyrl-RS"/>
        </w:rPr>
        <w:t>-</w:t>
      </w:r>
      <w:r w:rsidR="007B3AF8" w:rsidRPr="00EF64EA">
        <w:rPr>
          <w:rFonts w:ascii="Times New Roman" w:hAnsi="Times New Roman" w:cs="Times New Roman"/>
          <w:b w:val="0"/>
          <w:bCs w:val="0"/>
          <w:color w:val="auto"/>
        </w:rPr>
        <w:t xml:space="preserve"> Неговање врхунског квалитета науке и технолошког развоја и јачање конкурентности привреде</w:t>
      </w:r>
      <w:bookmarkEnd w:id="28"/>
    </w:p>
    <w:p w14:paraId="77759543" w14:textId="77777777" w:rsidR="003F2FC6" w:rsidRPr="00EF64EA" w:rsidRDefault="003F2FC6" w:rsidP="00A724F1">
      <w:pPr>
        <w:spacing w:after="0"/>
        <w:rPr>
          <w:rFonts w:ascii="Times New Roman" w:hAnsi="Times New Roman" w:cs="Times New Roman"/>
        </w:rPr>
      </w:pPr>
    </w:p>
    <w:p w14:paraId="67C2EA3F" w14:textId="1364D9A2" w:rsidR="009C44C1" w:rsidRPr="009C44C1" w:rsidRDefault="009C44C1" w:rsidP="009C44C1">
      <w:pPr>
        <w:spacing w:after="0"/>
        <w:ind w:firstLine="720"/>
        <w:rPr>
          <w:rFonts w:ascii="Times New Roman" w:hAnsi="Times New Roman" w:cs="Times New Roman"/>
          <w:lang w:val="sr-Cyrl-RS"/>
        </w:rPr>
      </w:pPr>
      <w:r w:rsidRPr="009C44C1">
        <w:rPr>
          <w:rFonts w:ascii="Times New Roman" w:hAnsi="Times New Roman" w:cs="Times New Roman"/>
          <w:lang w:val="sr-Cyrl-RS"/>
        </w:rPr>
        <w:t>Напредак Републике Србије није могућ без сталног приступа новим научним знањима. Значајан допринос пружају основна и примењена истраживања чији је примарни циљ систематично трагање за новим знањима којима се решавају нови или постојећи научни проблеми, доказују нове идеје и развијају нове теорије. Нови производи, нове индустрије, и нова радна места подразумевају континуирано ширење нашег знања о природним и друштвеним процесима, као и примену тог знања у практичне сврхе. Слично овоме, и одбрана и безбедност државе захтевају нова знања без којих није могућ развој нових и побољшање постојећих система. До ових кључних нових знања</w:t>
      </w:r>
      <w:r w:rsidR="00C31160">
        <w:rPr>
          <w:rFonts w:ascii="Times New Roman" w:hAnsi="Times New Roman" w:cs="Times New Roman"/>
          <w:lang w:val="sr-Cyrl-RS"/>
        </w:rPr>
        <w:t xml:space="preserve"> Република</w:t>
      </w:r>
      <w:r w:rsidRPr="009C44C1">
        <w:rPr>
          <w:rFonts w:ascii="Times New Roman" w:hAnsi="Times New Roman" w:cs="Times New Roman"/>
          <w:lang w:val="sr-Cyrl-RS"/>
        </w:rPr>
        <w:t xml:space="preserve"> Србија може доћи искључиво кроз неговање врхунских научних истраживања. </w:t>
      </w:r>
    </w:p>
    <w:p w14:paraId="3BA16621" w14:textId="77777777" w:rsidR="009C44C1" w:rsidRPr="009C44C1" w:rsidRDefault="009C44C1" w:rsidP="009C44C1">
      <w:pPr>
        <w:spacing w:after="0"/>
        <w:ind w:firstLine="720"/>
        <w:rPr>
          <w:rFonts w:ascii="Times New Roman" w:hAnsi="Times New Roman" w:cs="Times New Roman"/>
          <w:lang w:val="sr-Cyrl-RS"/>
        </w:rPr>
      </w:pPr>
      <w:r w:rsidRPr="009C44C1">
        <w:rPr>
          <w:rFonts w:ascii="Times New Roman" w:hAnsi="Times New Roman" w:cs="Times New Roman"/>
          <w:lang w:val="sr-Cyrl-RS"/>
        </w:rPr>
        <w:t>Пружањем свих облика подршке талентованим и даровитим студентима формирала би се нова генерација истраживача оспособљених да развију нове производе и нове технологије. Посебним програмима подстицања и стипендирања младих и надарених за научноистраживачки рад суфинансирају се научноистраживачке активности младих истраживача, докторанада и најбољих надарених ученика завршних разреда средњих школа. Основни циљ програма је остваривање услова за очување и развој научноистраживачког подмлатка и спречавање одлива научних кадрова. Уз стипендирање докторанада и ученика финансијски се подржава и низ активности у вези са њиховим студирањем и усавршавањем: одлазак на научне скупове у земљи и иностранству, учешће на међународним научним олимпијадама и такмичењима знања, студијски боравци, финансирање учешћа стипендиста на пројектима МНТР-а и други облици усавршавања.</w:t>
      </w:r>
    </w:p>
    <w:p w14:paraId="39D7C167" w14:textId="77777777" w:rsidR="009C44C1" w:rsidRPr="009C44C1" w:rsidRDefault="009C44C1" w:rsidP="009C44C1">
      <w:pPr>
        <w:spacing w:after="0"/>
        <w:ind w:firstLine="720"/>
        <w:rPr>
          <w:rFonts w:ascii="Times New Roman" w:hAnsi="Times New Roman" w:cs="Times New Roman"/>
          <w:lang w:val="sr-Cyrl-RS"/>
        </w:rPr>
      </w:pPr>
      <w:r w:rsidRPr="009C44C1">
        <w:rPr>
          <w:rFonts w:ascii="Times New Roman" w:hAnsi="Times New Roman" w:cs="Times New Roman"/>
          <w:lang w:val="sr-Cyrl-RS"/>
        </w:rPr>
        <w:t xml:space="preserve">Како би се на темељу претходних резултата, започетих реформи и искустава земаља региона и Европе достигао овај циљ, нужно је ојачати (М. 3.1) квалитет основних истраживања, као и (М. 3.2) квалитет технолошког развоја. </w:t>
      </w:r>
    </w:p>
    <w:p w14:paraId="0FED7AC4" w14:textId="3A5C42D2" w:rsidR="00441592" w:rsidRPr="008A411D" w:rsidRDefault="00441592" w:rsidP="003224FD">
      <w:pPr>
        <w:pStyle w:val="ListParagraph"/>
        <w:numPr>
          <w:ilvl w:val="0"/>
          <w:numId w:val="38"/>
        </w:numPr>
        <w:spacing w:after="0"/>
        <w:rPr>
          <w:rFonts w:ascii="Times New Roman" w:hAnsi="Times New Roman" w:cs="Times New Roman"/>
          <w:lang w:val="sr-Cyrl-RS"/>
        </w:rPr>
      </w:pPr>
      <w:r w:rsidRPr="008A411D">
        <w:rPr>
          <w:rFonts w:ascii="Times New Roman" w:hAnsi="Times New Roman" w:cs="Times New Roman"/>
          <w:lang w:val="sr-Cyrl-RS"/>
        </w:rPr>
        <w:t xml:space="preserve">Институција одговорна за </w:t>
      </w:r>
      <w:r w:rsidR="003B1548" w:rsidRPr="008A411D">
        <w:rPr>
          <w:rFonts w:ascii="Times New Roman" w:hAnsi="Times New Roman" w:cs="Times New Roman"/>
          <w:lang w:val="sr-Cyrl-RS"/>
        </w:rPr>
        <w:t>реализацију</w:t>
      </w:r>
      <w:r w:rsidRPr="008A411D">
        <w:rPr>
          <w:rFonts w:ascii="Times New Roman" w:hAnsi="Times New Roman" w:cs="Times New Roman"/>
          <w:lang w:val="sr-Cyrl-RS"/>
        </w:rPr>
        <w:t>: МПНТР</w:t>
      </w:r>
    </w:p>
    <w:p w14:paraId="7753B5D7" w14:textId="77777777" w:rsidR="009C44C1" w:rsidRPr="008A411D" w:rsidRDefault="009C44C1" w:rsidP="003224FD">
      <w:pPr>
        <w:pStyle w:val="ListParagraph"/>
        <w:numPr>
          <w:ilvl w:val="0"/>
          <w:numId w:val="38"/>
        </w:numPr>
        <w:spacing w:after="0"/>
        <w:rPr>
          <w:rFonts w:ascii="Times New Roman" w:hAnsi="Times New Roman" w:cs="Times New Roman"/>
          <w:lang w:val="sr-Cyrl-RS"/>
        </w:rPr>
      </w:pPr>
      <w:r w:rsidRPr="008A411D">
        <w:rPr>
          <w:rFonts w:ascii="Times New Roman" w:hAnsi="Times New Roman" w:cs="Times New Roman"/>
          <w:lang w:val="sr-Cyrl-RS"/>
        </w:rPr>
        <w:t>Показатељ 3.1.</w:t>
      </w:r>
      <w:r w:rsidRPr="008A411D">
        <w:rPr>
          <w:rFonts w:ascii="Times New Roman" w:hAnsi="Times New Roman" w:cs="Times New Roman"/>
          <w:lang w:val="sr-Cyrl-RS"/>
        </w:rPr>
        <w:tab/>
        <w:t xml:space="preserve">Укупна цитираност </w:t>
      </w:r>
    </w:p>
    <w:p w14:paraId="6173E0CE" w14:textId="77777777" w:rsidR="009C44C1" w:rsidRPr="008A411D" w:rsidRDefault="009C44C1" w:rsidP="003224FD">
      <w:pPr>
        <w:pStyle w:val="ListParagraph"/>
        <w:numPr>
          <w:ilvl w:val="0"/>
          <w:numId w:val="38"/>
        </w:numPr>
        <w:spacing w:after="0"/>
        <w:rPr>
          <w:rFonts w:ascii="Times New Roman" w:hAnsi="Times New Roman" w:cs="Times New Roman"/>
          <w:lang w:val="sr-Cyrl-RS"/>
        </w:rPr>
      </w:pPr>
      <w:r w:rsidRPr="008A411D">
        <w:rPr>
          <w:rFonts w:ascii="Times New Roman" w:hAnsi="Times New Roman" w:cs="Times New Roman"/>
          <w:lang w:val="sr-Cyrl-RS"/>
        </w:rPr>
        <w:t>Показатељ 3.2.</w:t>
      </w:r>
      <w:r w:rsidRPr="008A411D">
        <w:rPr>
          <w:rFonts w:ascii="Times New Roman" w:hAnsi="Times New Roman" w:cs="Times New Roman"/>
          <w:lang w:val="sr-Cyrl-RS"/>
        </w:rPr>
        <w:tab/>
        <w:t>Укупан број научних  радова</w:t>
      </w:r>
    </w:p>
    <w:p w14:paraId="358427A9" w14:textId="77777777" w:rsidR="009C44C1" w:rsidRPr="008A411D" w:rsidRDefault="009C44C1" w:rsidP="003224FD">
      <w:pPr>
        <w:pStyle w:val="ListParagraph"/>
        <w:numPr>
          <w:ilvl w:val="0"/>
          <w:numId w:val="38"/>
        </w:numPr>
        <w:spacing w:after="0"/>
        <w:rPr>
          <w:rFonts w:ascii="Times New Roman" w:hAnsi="Times New Roman" w:cs="Times New Roman"/>
          <w:lang w:val="sr-Cyrl-RS"/>
        </w:rPr>
      </w:pPr>
      <w:r w:rsidRPr="008A411D">
        <w:rPr>
          <w:rFonts w:ascii="Times New Roman" w:hAnsi="Times New Roman" w:cs="Times New Roman"/>
          <w:lang w:val="sr-Cyrl-RS"/>
        </w:rPr>
        <w:t>Показатељ 3.3.</w:t>
      </w:r>
      <w:r w:rsidRPr="008A411D">
        <w:rPr>
          <w:rFonts w:ascii="Times New Roman" w:hAnsi="Times New Roman" w:cs="Times New Roman"/>
          <w:lang w:val="sr-Cyrl-RS"/>
        </w:rPr>
        <w:tab/>
        <w:t>Ранг Републике Србије према Глобалном индексу иновативности</w:t>
      </w:r>
    </w:p>
    <w:p w14:paraId="4DA98C2A" w14:textId="77777777" w:rsidR="00DA2C15" w:rsidRPr="0059575F" w:rsidRDefault="00DA2C15" w:rsidP="00B658D3">
      <w:pPr>
        <w:rPr>
          <w:rFonts w:ascii="Times New Roman" w:hAnsi="Times New Roman" w:cs="Times New Roman"/>
        </w:rPr>
      </w:pPr>
    </w:p>
    <w:p w14:paraId="7C7300CB" w14:textId="45C8A08A" w:rsidR="003F2FC6" w:rsidRPr="0059575F" w:rsidRDefault="003F2FC6" w:rsidP="00A724F1">
      <w:pPr>
        <w:pStyle w:val="Heading5"/>
        <w:ind w:firstLine="720"/>
        <w:rPr>
          <w:rFonts w:ascii="Times New Roman" w:hAnsi="Times New Roman" w:cs="Times New Roman"/>
          <w:b w:val="0"/>
          <w:color w:val="auto"/>
        </w:rPr>
      </w:pPr>
      <w:r w:rsidRPr="0059575F">
        <w:rPr>
          <w:rFonts w:ascii="Times New Roman" w:hAnsi="Times New Roman" w:cs="Times New Roman"/>
          <w:b w:val="0"/>
          <w:color w:val="auto"/>
        </w:rPr>
        <w:t>М</w:t>
      </w:r>
      <w:r w:rsidR="001B1BA5" w:rsidRPr="0059575F">
        <w:rPr>
          <w:rFonts w:ascii="Times New Roman" w:hAnsi="Times New Roman" w:cs="Times New Roman"/>
          <w:b w:val="0"/>
          <w:color w:val="auto"/>
        </w:rPr>
        <w:t xml:space="preserve">. </w:t>
      </w:r>
      <w:r w:rsidRPr="0059575F">
        <w:rPr>
          <w:rFonts w:ascii="Times New Roman" w:hAnsi="Times New Roman" w:cs="Times New Roman"/>
          <w:b w:val="0"/>
          <w:color w:val="auto"/>
        </w:rPr>
        <w:t>3.1</w:t>
      </w:r>
      <w:r w:rsidR="0059575F">
        <w:rPr>
          <w:rFonts w:ascii="Times New Roman" w:hAnsi="Times New Roman" w:cs="Times New Roman"/>
          <w:b w:val="0"/>
          <w:color w:val="auto"/>
          <w:lang w:val="sr-Cyrl-RS"/>
        </w:rPr>
        <w:t>.</w:t>
      </w:r>
      <w:r w:rsidRPr="0059575F">
        <w:rPr>
          <w:rFonts w:ascii="Times New Roman" w:hAnsi="Times New Roman" w:cs="Times New Roman"/>
          <w:b w:val="0"/>
          <w:color w:val="auto"/>
        </w:rPr>
        <w:t xml:space="preserve"> - Подршка </w:t>
      </w:r>
      <w:r w:rsidR="00F17020" w:rsidRPr="0059575F">
        <w:rPr>
          <w:rFonts w:ascii="Times New Roman" w:hAnsi="Times New Roman" w:cs="Times New Roman"/>
          <w:b w:val="0"/>
          <w:color w:val="auto"/>
          <w:lang w:val="sr-Cyrl-RS"/>
        </w:rPr>
        <w:t xml:space="preserve">повећању </w:t>
      </w:r>
      <w:r w:rsidRPr="0059575F">
        <w:rPr>
          <w:rFonts w:ascii="Times New Roman" w:hAnsi="Times New Roman" w:cs="Times New Roman"/>
          <w:b w:val="0"/>
          <w:color w:val="auto"/>
        </w:rPr>
        <w:t>квалитет</w:t>
      </w:r>
      <w:r w:rsidR="00F17020" w:rsidRPr="0059575F">
        <w:rPr>
          <w:rFonts w:ascii="Times New Roman" w:hAnsi="Times New Roman" w:cs="Times New Roman"/>
          <w:b w:val="0"/>
          <w:color w:val="auto"/>
          <w:lang w:val="sr-Cyrl-RS"/>
        </w:rPr>
        <w:t>а</w:t>
      </w:r>
      <w:r w:rsidRPr="0059575F">
        <w:rPr>
          <w:rFonts w:ascii="Times New Roman" w:hAnsi="Times New Roman" w:cs="Times New Roman"/>
          <w:b w:val="0"/>
          <w:color w:val="auto"/>
        </w:rPr>
        <w:t xml:space="preserve"> основних истраживања </w:t>
      </w:r>
    </w:p>
    <w:p w14:paraId="26D5893B" w14:textId="77777777" w:rsidR="00094359" w:rsidRDefault="00094359" w:rsidP="00A724F1">
      <w:pPr>
        <w:spacing w:after="0"/>
        <w:ind w:firstLine="720"/>
        <w:rPr>
          <w:rFonts w:ascii="Times New Roman" w:hAnsi="Times New Roman" w:cs="Times New Roman"/>
        </w:rPr>
      </w:pPr>
    </w:p>
    <w:p w14:paraId="2404CD29" w14:textId="77777777" w:rsidR="00DF6868" w:rsidRPr="00DF6868" w:rsidRDefault="00DF6868" w:rsidP="00DF6868">
      <w:pPr>
        <w:spacing w:after="0"/>
        <w:ind w:firstLine="720"/>
        <w:rPr>
          <w:rFonts w:ascii="Times New Roman" w:hAnsi="Times New Roman" w:cs="Times New Roman"/>
          <w:lang w:val="sr-Cyrl-RS"/>
        </w:rPr>
      </w:pPr>
      <w:r w:rsidRPr="00DF6868">
        <w:rPr>
          <w:rFonts w:ascii="Times New Roman" w:hAnsi="Times New Roman" w:cs="Times New Roman"/>
          <w:lang w:val="sr-Cyrl-RS"/>
        </w:rPr>
        <w:t>Научна изврсност и релевантност, као и њихово вредновање су основне претпоставке да знање које постоји и настаје на универзитетима и институтима буде међународно конкурентно и да ствара нову научну вредност.  У претходном периоду су успешно имплементиране мере које су у већини научних области довеле до значајно повећане продукције научних радова. Истовремено, растао је и квалитет који се пре свега мери цитираношћу објављених научних радова.  Како би се постигли још бољи резултати и унапредио научноистраживачки кадар, потребно је увести стимулативну меру подршке квалитету основних истраживања.</w:t>
      </w:r>
    </w:p>
    <w:p w14:paraId="673F7136" w14:textId="77777777" w:rsidR="00DF6868" w:rsidRPr="00DF6868" w:rsidRDefault="00DF6868" w:rsidP="00DF6868">
      <w:pPr>
        <w:spacing w:after="0"/>
        <w:ind w:firstLine="690"/>
        <w:rPr>
          <w:rFonts w:ascii="Times New Roman" w:hAnsi="Times New Roman" w:cs="Times New Roman"/>
          <w:lang w:val="sr-Cyrl-RS"/>
        </w:rPr>
      </w:pPr>
      <w:r w:rsidRPr="00DF6868">
        <w:rPr>
          <w:rFonts w:ascii="Times New Roman" w:hAnsi="Times New Roman" w:cs="Times New Roman"/>
          <w:lang w:val="sr-Cyrl-RS"/>
        </w:rPr>
        <w:t xml:space="preserve">Сврха ове мере је да додатно унапреди квалитет основних истраживања, што се постиже кроз: </w:t>
      </w:r>
    </w:p>
    <w:p w14:paraId="07E72439" w14:textId="77777777" w:rsidR="00DF6868" w:rsidRPr="00DF6868" w:rsidRDefault="00DF6868" w:rsidP="003224FD">
      <w:pPr>
        <w:numPr>
          <w:ilvl w:val="0"/>
          <w:numId w:val="2"/>
        </w:numPr>
        <w:spacing w:after="0"/>
        <w:rPr>
          <w:rFonts w:ascii="Times New Roman" w:hAnsi="Times New Roman" w:cs="Times New Roman"/>
          <w:lang w:val="sr-Cyrl-RS"/>
        </w:rPr>
      </w:pPr>
      <w:r w:rsidRPr="00DF6868">
        <w:rPr>
          <w:rFonts w:ascii="Times New Roman" w:hAnsi="Times New Roman" w:cs="Times New Roman"/>
          <w:lang w:val="sr-Cyrl-RS"/>
        </w:rPr>
        <w:t xml:space="preserve">подршку објављивању у научним часописима са високим импакт фактором и монографијама водећих издавача, укључујући и часописе са отвореним приступом; </w:t>
      </w:r>
    </w:p>
    <w:p w14:paraId="49655EFF" w14:textId="77777777" w:rsidR="00DF6868" w:rsidRPr="00DF6868" w:rsidRDefault="00DF6868" w:rsidP="003224FD">
      <w:pPr>
        <w:numPr>
          <w:ilvl w:val="0"/>
          <w:numId w:val="2"/>
        </w:numPr>
        <w:spacing w:after="0"/>
        <w:rPr>
          <w:rFonts w:ascii="Times New Roman" w:hAnsi="Times New Roman" w:cs="Times New Roman"/>
          <w:lang w:val="sr-Cyrl-RS"/>
        </w:rPr>
      </w:pPr>
      <w:r w:rsidRPr="00DF6868">
        <w:rPr>
          <w:rFonts w:ascii="Times New Roman" w:hAnsi="Times New Roman" w:cs="Times New Roman"/>
          <w:lang w:val="sr-Cyrl-RS"/>
        </w:rPr>
        <w:t xml:space="preserve">подршку истраживачима ауторима радова високе цитираности (најбољих 10% у области); </w:t>
      </w:r>
    </w:p>
    <w:p w14:paraId="50FA30A1" w14:textId="77777777" w:rsidR="00DF6868" w:rsidRPr="00DF6868" w:rsidRDefault="00DF6868" w:rsidP="003224FD">
      <w:pPr>
        <w:numPr>
          <w:ilvl w:val="0"/>
          <w:numId w:val="2"/>
        </w:numPr>
        <w:spacing w:after="0"/>
        <w:rPr>
          <w:rFonts w:ascii="Times New Roman" w:hAnsi="Times New Roman" w:cs="Times New Roman"/>
          <w:lang w:val="sr-Cyrl-RS"/>
        </w:rPr>
      </w:pPr>
      <w:r w:rsidRPr="00DF6868">
        <w:rPr>
          <w:rFonts w:ascii="Times New Roman" w:hAnsi="Times New Roman" w:cs="Times New Roman"/>
          <w:lang w:val="sr-Cyrl-RS"/>
        </w:rPr>
        <w:t>подршку научницима који су успели на најбољим међународним конкурсима (</w:t>
      </w:r>
      <w:r w:rsidRPr="00DF6868">
        <w:rPr>
          <w:rFonts w:ascii="Times New Roman" w:hAnsi="Times New Roman" w:cs="Times New Roman"/>
          <w:i/>
          <w:lang w:val="sr-Latn-RS"/>
        </w:rPr>
        <w:t>ERC</w:t>
      </w:r>
      <w:r w:rsidRPr="00DF6868">
        <w:rPr>
          <w:rFonts w:ascii="Times New Roman" w:hAnsi="Times New Roman" w:cs="Times New Roman"/>
          <w:lang w:val="sr-Cyrl-RS"/>
        </w:rPr>
        <w:t xml:space="preserve">); подршку институцијама које имају високу међународну препознатљивост и </w:t>
      </w:r>
    </w:p>
    <w:p w14:paraId="29288215" w14:textId="77777777" w:rsidR="00DF6868" w:rsidRPr="00DF6868" w:rsidRDefault="00DF6868" w:rsidP="003224FD">
      <w:pPr>
        <w:numPr>
          <w:ilvl w:val="0"/>
          <w:numId w:val="2"/>
        </w:numPr>
        <w:spacing w:after="0"/>
        <w:rPr>
          <w:rFonts w:ascii="Times New Roman" w:hAnsi="Times New Roman" w:cs="Times New Roman"/>
          <w:lang w:val="sr-Cyrl-RS"/>
        </w:rPr>
      </w:pPr>
      <w:r w:rsidRPr="00DF6868">
        <w:rPr>
          <w:rFonts w:ascii="Times New Roman" w:hAnsi="Times New Roman" w:cs="Times New Roman"/>
          <w:lang w:val="sr-Cyrl-RS"/>
        </w:rPr>
        <w:t>подршку набавци научноистраживачке литературе и приступ електронским научним базама и издавању научних публикација и одржавању научних скупова;</w:t>
      </w:r>
    </w:p>
    <w:p w14:paraId="12132132" w14:textId="77777777" w:rsidR="00DF6868" w:rsidRPr="00DF6868" w:rsidRDefault="00DF6868" w:rsidP="003224FD">
      <w:pPr>
        <w:numPr>
          <w:ilvl w:val="0"/>
          <w:numId w:val="2"/>
        </w:numPr>
        <w:spacing w:after="0"/>
        <w:rPr>
          <w:rFonts w:ascii="Times New Roman" w:hAnsi="Times New Roman" w:cs="Times New Roman"/>
          <w:lang w:val="sr-Cyrl-RS"/>
        </w:rPr>
      </w:pPr>
      <w:r w:rsidRPr="00DF6868">
        <w:rPr>
          <w:rFonts w:ascii="Times New Roman" w:hAnsi="Times New Roman" w:cs="Times New Roman"/>
          <w:lang w:val="sr-Cyrl-RS"/>
        </w:rPr>
        <w:t>подршка Центрима изузетних вредности.</w:t>
      </w:r>
    </w:p>
    <w:p w14:paraId="02ED2C2C" w14:textId="77777777" w:rsidR="00DF6868" w:rsidRPr="00DF6868" w:rsidRDefault="00DF6868" w:rsidP="00DF6868">
      <w:pPr>
        <w:spacing w:after="0"/>
        <w:ind w:firstLine="690"/>
        <w:rPr>
          <w:rFonts w:ascii="Times New Roman" w:hAnsi="Times New Roman" w:cs="Times New Roman"/>
          <w:lang w:val="sr-Cyrl-RS"/>
        </w:rPr>
      </w:pPr>
      <w:r w:rsidRPr="00DF6868">
        <w:rPr>
          <w:rFonts w:ascii="Times New Roman" w:hAnsi="Times New Roman" w:cs="Times New Roman"/>
          <w:lang w:val="sr-Cyrl-RS"/>
        </w:rPr>
        <w:t xml:space="preserve">Квантитативни параметри научне изврсности, као што су цитираност и Хиршов индекс, одредиће на јасно мерљив и транспарентан начин степен стимулације који пружа ова мера. Имајући у виду да објављивање чланака у врхунским међународним часописима са високим вредностима импакт фактора директно утиче на цитираност, као и да објављивање у часописима са ниским импакт фактором умањује шансе да научни резултати буду јасније препознати, ова мера предвиђа посебан скуп активности и стимулација за објављивање у таквим публикацијама (1). Република Србија ће кроз институционалан модел финансирања научноистраживачке делатности препознати специфичност улоге друштвених и хуманистичких наука тако што ће њихови научни резултати бити стављени и у контекст унапређења доношења државних одлука усмерених на друштвене изазове и на очување културног, историјског и националног идентитета и националне, европске и светске баштине. </w:t>
      </w:r>
    </w:p>
    <w:p w14:paraId="5FC43F84" w14:textId="6E5C0B01" w:rsidR="00DF6868" w:rsidRPr="00DF6868" w:rsidRDefault="00DF6868" w:rsidP="00DF6868">
      <w:pPr>
        <w:spacing w:after="0"/>
        <w:ind w:firstLine="690"/>
        <w:rPr>
          <w:rFonts w:ascii="Times New Roman" w:hAnsi="Times New Roman" w:cs="Times New Roman"/>
          <w:lang w:val="sr-Cyrl-RS"/>
        </w:rPr>
      </w:pPr>
      <w:r w:rsidRPr="00DF6868">
        <w:rPr>
          <w:rFonts w:ascii="Times New Roman" w:hAnsi="Times New Roman" w:cs="Times New Roman"/>
          <w:lang w:val="sr-Cyrl-RS"/>
        </w:rPr>
        <w:t>Поред вредновања појединачних резултата и високе цитираности, ова мера предвиђа и стимулацију истраживача на два нивоа: (2) истраживачима који континуирано доприносе својој области тако да су препознати у скупу најбољих 10%, али и (3) кроз додатне подстицаје учешћу у престижним међународним конкурсима, као што је конкурс Европског истраживачког савета (</w:t>
      </w:r>
      <w:r w:rsidRPr="00DF6868">
        <w:rPr>
          <w:rFonts w:ascii="Times New Roman" w:hAnsi="Times New Roman" w:cs="Times New Roman"/>
          <w:i/>
          <w:lang w:val="sr-Latn-RS"/>
        </w:rPr>
        <w:t>ERC</w:t>
      </w:r>
      <w:r w:rsidRPr="00DF6868">
        <w:rPr>
          <w:rFonts w:ascii="Times New Roman" w:hAnsi="Times New Roman" w:cs="Times New Roman"/>
          <w:lang w:val="sr-Cyrl-RS"/>
        </w:rPr>
        <w:t>) који представља додатну, међународну надоградњу у компетитивности какву пружају програми Фонда за науку</w:t>
      </w:r>
      <w:r w:rsidR="0059575F">
        <w:rPr>
          <w:rFonts w:ascii="Times New Roman" w:hAnsi="Times New Roman" w:cs="Times New Roman"/>
          <w:lang w:val="sr-Cyrl-RS"/>
        </w:rPr>
        <w:t xml:space="preserve"> </w:t>
      </w:r>
      <w:r w:rsidR="0059575F" w:rsidRPr="0059575F">
        <w:rPr>
          <w:rFonts w:ascii="Times New Roman" w:hAnsi="Times New Roman" w:cs="Times New Roman"/>
          <w:lang w:val="sr-Cyrl-RS"/>
        </w:rPr>
        <w:t>Републике Србије</w:t>
      </w:r>
      <w:r w:rsidRPr="00DF6868">
        <w:rPr>
          <w:rFonts w:ascii="Times New Roman" w:hAnsi="Times New Roman" w:cs="Times New Roman"/>
          <w:lang w:val="sr-Cyrl-RS"/>
        </w:rPr>
        <w:t xml:space="preserve"> на националном нивоу. Додатни подстицаји су усмерени на јачање истраживачког окружења, пре свега (4) оснаживање институција са најбољим резултатима на међународном нивоу и (5) логистичкој подршци раду истраживача.</w:t>
      </w:r>
    </w:p>
    <w:p w14:paraId="6595051D" w14:textId="1E02B12B" w:rsidR="00DF6868" w:rsidRPr="00DF6868" w:rsidRDefault="00DF6868" w:rsidP="003622F8">
      <w:pPr>
        <w:spacing w:after="0"/>
        <w:ind w:firstLine="690"/>
        <w:rPr>
          <w:rFonts w:ascii="Times New Roman" w:hAnsi="Times New Roman" w:cs="Times New Roman"/>
          <w:lang w:val="sr-Cyrl-RS"/>
        </w:rPr>
      </w:pPr>
      <w:r w:rsidRPr="00DF6868">
        <w:rPr>
          <w:rFonts w:ascii="Times New Roman" w:hAnsi="Times New Roman" w:cs="Times New Roman"/>
          <w:lang w:val="sr-Cyrl-RS"/>
        </w:rPr>
        <w:t>Квантитативни критеријуми, као и конкретни подстицаји биће ближе утврђени Правилником о и</w:t>
      </w:r>
      <w:r w:rsidR="003622F8">
        <w:rPr>
          <w:rFonts w:ascii="Times New Roman" w:hAnsi="Times New Roman" w:cs="Times New Roman"/>
          <w:lang w:val="sr-Cyrl-RS"/>
        </w:rPr>
        <w:t>нституционалном финансирању.</w:t>
      </w:r>
    </w:p>
    <w:p w14:paraId="155139FA" w14:textId="007C422B" w:rsidR="00441592" w:rsidRPr="008A411D" w:rsidRDefault="00441592" w:rsidP="003224FD">
      <w:pPr>
        <w:pStyle w:val="ListParagraph"/>
        <w:numPr>
          <w:ilvl w:val="0"/>
          <w:numId w:val="39"/>
        </w:numPr>
        <w:spacing w:after="0"/>
        <w:rPr>
          <w:rFonts w:ascii="Times New Roman" w:hAnsi="Times New Roman" w:cs="Times New Roman"/>
          <w:lang w:val="sr-Cyrl-RS"/>
        </w:rPr>
      </w:pPr>
      <w:r w:rsidRPr="008A411D">
        <w:rPr>
          <w:rFonts w:ascii="Times New Roman" w:hAnsi="Times New Roman" w:cs="Times New Roman"/>
          <w:lang w:val="sr-Cyrl-RS"/>
        </w:rPr>
        <w:t xml:space="preserve">Институција одговорна за </w:t>
      </w:r>
      <w:r w:rsidR="003B1548" w:rsidRPr="008A411D">
        <w:rPr>
          <w:rFonts w:ascii="Times New Roman" w:hAnsi="Times New Roman" w:cs="Times New Roman"/>
          <w:lang w:val="sr-Cyrl-RS"/>
        </w:rPr>
        <w:t>реализацију</w:t>
      </w:r>
      <w:r w:rsidRPr="008A411D">
        <w:rPr>
          <w:rFonts w:ascii="Times New Roman" w:hAnsi="Times New Roman" w:cs="Times New Roman"/>
          <w:lang w:val="sr-Cyrl-RS"/>
        </w:rPr>
        <w:t>: МПНТР</w:t>
      </w:r>
    </w:p>
    <w:p w14:paraId="6829EB5B" w14:textId="64F92E06" w:rsidR="00441592" w:rsidRPr="008A411D" w:rsidRDefault="00441592" w:rsidP="003224FD">
      <w:pPr>
        <w:pStyle w:val="ListParagraph"/>
        <w:numPr>
          <w:ilvl w:val="0"/>
          <w:numId w:val="39"/>
        </w:numPr>
        <w:spacing w:after="0"/>
        <w:rPr>
          <w:rFonts w:ascii="Times New Roman" w:hAnsi="Times New Roman" w:cs="Times New Roman"/>
          <w:lang w:val="sr-Cyrl-RS"/>
        </w:rPr>
      </w:pPr>
      <w:r w:rsidRPr="008A411D">
        <w:rPr>
          <w:rFonts w:ascii="Times New Roman" w:hAnsi="Times New Roman" w:cs="Times New Roman"/>
          <w:lang w:val="sr-Cyrl-RS"/>
        </w:rPr>
        <w:t xml:space="preserve">Органи партнери у спровођењу активности: Фонд за науку </w:t>
      </w:r>
      <w:r w:rsidR="0059575F" w:rsidRPr="0059575F">
        <w:rPr>
          <w:rFonts w:ascii="Times New Roman" w:hAnsi="Times New Roman" w:cs="Times New Roman"/>
          <w:lang w:val="sr-Cyrl-RS"/>
        </w:rPr>
        <w:t>Републике Србије</w:t>
      </w:r>
      <w:r w:rsidRPr="008A411D">
        <w:rPr>
          <w:rFonts w:ascii="Times New Roman" w:hAnsi="Times New Roman" w:cs="Times New Roman"/>
          <w:lang w:val="sr-Cyrl-RS"/>
        </w:rPr>
        <w:t>, Народна библиотека Србије</w:t>
      </w:r>
    </w:p>
    <w:p w14:paraId="01EAEF5C" w14:textId="77777777" w:rsidR="00DF6868" w:rsidRPr="008A411D" w:rsidRDefault="00DF6868" w:rsidP="003224FD">
      <w:pPr>
        <w:pStyle w:val="ListParagraph"/>
        <w:numPr>
          <w:ilvl w:val="0"/>
          <w:numId w:val="39"/>
        </w:numPr>
        <w:spacing w:after="0"/>
        <w:rPr>
          <w:rFonts w:ascii="Times New Roman" w:hAnsi="Times New Roman" w:cs="Times New Roman"/>
          <w:lang w:val="sr-Cyrl-RS"/>
        </w:rPr>
      </w:pPr>
      <w:r w:rsidRPr="008A411D">
        <w:rPr>
          <w:rFonts w:ascii="Times New Roman" w:hAnsi="Times New Roman" w:cs="Times New Roman"/>
          <w:lang w:val="sr-Cyrl-RS"/>
        </w:rPr>
        <w:t>Показатељ 3.1.1.</w:t>
      </w:r>
      <w:r w:rsidRPr="008A411D">
        <w:rPr>
          <w:rFonts w:ascii="Times New Roman" w:hAnsi="Times New Roman" w:cs="Times New Roman"/>
          <w:lang w:val="sr-Cyrl-RS"/>
        </w:rPr>
        <w:tab/>
        <w:t>Усвојене измене и допуне Закона о Фонду за науку РС</w:t>
      </w:r>
    </w:p>
    <w:p w14:paraId="2CED3F6A" w14:textId="77777777" w:rsidR="00DF6868" w:rsidRPr="008A411D" w:rsidRDefault="00DF6868" w:rsidP="003224FD">
      <w:pPr>
        <w:pStyle w:val="ListParagraph"/>
        <w:numPr>
          <w:ilvl w:val="0"/>
          <w:numId w:val="39"/>
        </w:numPr>
        <w:spacing w:after="0"/>
        <w:rPr>
          <w:rFonts w:ascii="Times New Roman" w:hAnsi="Times New Roman" w:cs="Times New Roman"/>
          <w:lang w:val="sr-Cyrl-RS"/>
        </w:rPr>
      </w:pPr>
      <w:r w:rsidRPr="008A411D">
        <w:rPr>
          <w:rFonts w:ascii="Times New Roman" w:hAnsi="Times New Roman" w:cs="Times New Roman"/>
          <w:lang w:val="sr-Cyrl-RS"/>
        </w:rPr>
        <w:t>Показатељ 3.1.2.</w:t>
      </w:r>
      <w:r w:rsidRPr="008A411D">
        <w:rPr>
          <w:rFonts w:ascii="Times New Roman" w:hAnsi="Times New Roman" w:cs="Times New Roman"/>
          <w:lang w:val="sr-Cyrl-RS"/>
        </w:rPr>
        <w:tab/>
        <w:t>Број објављених радова у часописима са импакт фактором</w:t>
      </w:r>
    </w:p>
    <w:p w14:paraId="24A698AF" w14:textId="77777777" w:rsidR="00DF6868" w:rsidRPr="00DF6868" w:rsidRDefault="00DF6868" w:rsidP="003224FD">
      <w:pPr>
        <w:pStyle w:val="ListParagraph"/>
        <w:numPr>
          <w:ilvl w:val="0"/>
          <w:numId w:val="40"/>
        </w:numPr>
        <w:spacing w:after="0"/>
        <w:rPr>
          <w:rFonts w:ascii="Times New Roman" w:hAnsi="Times New Roman" w:cs="Times New Roman"/>
          <w:lang w:val="sr-Cyrl-RS"/>
        </w:rPr>
      </w:pPr>
      <w:r w:rsidRPr="00DF6868">
        <w:rPr>
          <w:rFonts w:ascii="Times New Roman" w:hAnsi="Times New Roman" w:cs="Times New Roman"/>
          <w:lang w:val="sr-Cyrl-RS"/>
        </w:rPr>
        <w:t>Показатељ 3.1.3.</w:t>
      </w:r>
      <w:r w:rsidRPr="00DF6868">
        <w:rPr>
          <w:rFonts w:ascii="Times New Roman" w:hAnsi="Times New Roman" w:cs="Times New Roman"/>
          <w:lang w:val="sr-Cyrl-RS"/>
        </w:rPr>
        <w:tab/>
        <w:t>Број техничких решења реализованих у земљи и иностранству</w:t>
      </w:r>
    </w:p>
    <w:p w14:paraId="263C2D85" w14:textId="77777777" w:rsidR="00DF6868" w:rsidRPr="00DF6868" w:rsidRDefault="00DF6868" w:rsidP="003224FD">
      <w:pPr>
        <w:pStyle w:val="ListParagraph"/>
        <w:numPr>
          <w:ilvl w:val="0"/>
          <w:numId w:val="40"/>
        </w:numPr>
        <w:spacing w:after="0"/>
        <w:rPr>
          <w:rFonts w:ascii="Times New Roman" w:hAnsi="Times New Roman" w:cs="Times New Roman"/>
          <w:lang w:val="sr-Cyrl-RS"/>
        </w:rPr>
      </w:pPr>
      <w:r w:rsidRPr="00DF6868">
        <w:rPr>
          <w:rFonts w:ascii="Times New Roman" w:hAnsi="Times New Roman" w:cs="Times New Roman"/>
          <w:lang w:val="sr-Cyrl-RS"/>
        </w:rPr>
        <w:t>Показатељ 3.1.4.</w:t>
      </w:r>
      <w:r w:rsidRPr="00DF6868">
        <w:rPr>
          <w:rFonts w:ascii="Times New Roman" w:hAnsi="Times New Roman" w:cs="Times New Roman"/>
          <w:lang w:val="sr-Cyrl-RS"/>
        </w:rPr>
        <w:tab/>
        <w:t>Број објављених радова у часописима са висoким рангом</w:t>
      </w:r>
    </w:p>
    <w:p w14:paraId="6DAB06C7" w14:textId="77777777" w:rsidR="00DF6868" w:rsidRPr="00DF6868" w:rsidRDefault="00DF6868" w:rsidP="003224FD">
      <w:pPr>
        <w:pStyle w:val="ListParagraph"/>
        <w:numPr>
          <w:ilvl w:val="0"/>
          <w:numId w:val="40"/>
        </w:numPr>
        <w:spacing w:after="0"/>
        <w:rPr>
          <w:rFonts w:ascii="Times New Roman" w:hAnsi="Times New Roman" w:cs="Times New Roman"/>
          <w:lang w:val="sr-Cyrl-RS"/>
        </w:rPr>
      </w:pPr>
      <w:r w:rsidRPr="00DF6868">
        <w:rPr>
          <w:rFonts w:ascii="Times New Roman" w:hAnsi="Times New Roman" w:cs="Times New Roman"/>
          <w:lang w:val="sr-Cyrl-RS"/>
        </w:rPr>
        <w:t>Показатељ 3.1.5.</w:t>
      </w:r>
      <w:r w:rsidRPr="00DF6868">
        <w:rPr>
          <w:rFonts w:ascii="Times New Roman" w:hAnsi="Times New Roman" w:cs="Times New Roman"/>
          <w:lang w:val="sr-Cyrl-RS"/>
        </w:rPr>
        <w:tab/>
        <w:t>Број објављених монографија водећих светских издавача</w:t>
      </w:r>
    </w:p>
    <w:p w14:paraId="552FFABA" w14:textId="77777777" w:rsidR="00DF6868" w:rsidRPr="00DF6868" w:rsidRDefault="00DF6868" w:rsidP="003224FD">
      <w:pPr>
        <w:pStyle w:val="ListParagraph"/>
        <w:numPr>
          <w:ilvl w:val="0"/>
          <w:numId w:val="40"/>
        </w:numPr>
        <w:spacing w:after="0"/>
        <w:rPr>
          <w:rFonts w:ascii="Times New Roman" w:hAnsi="Times New Roman" w:cs="Times New Roman"/>
          <w:lang w:val="sr-Cyrl-RS"/>
        </w:rPr>
      </w:pPr>
      <w:r w:rsidRPr="00DF6868">
        <w:rPr>
          <w:rFonts w:ascii="Times New Roman" w:hAnsi="Times New Roman" w:cs="Times New Roman"/>
          <w:lang w:val="sr-Cyrl-RS"/>
        </w:rPr>
        <w:t>Показатељ 3.1.6.</w:t>
      </w:r>
      <w:r w:rsidRPr="00DF6868">
        <w:rPr>
          <w:rFonts w:ascii="Times New Roman" w:hAnsi="Times New Roman" w:cs="Times New Roman"/>
          <w:lang w:val="sr-Cyrl-RS"/>
        </w:rPr>
        <w:tab/>
        <w:t>Број истраживача који су по броју цитата у првих 10% у области у свету</w:t>
      </w:r>
    </w:p>
    <w:p w14:paraId="2CB283EB" w14:textId="77777777" w:rsidR="00DF6868" w:rsidRPr="00DF6868" w:rsidRDefault="00DF6868" w:rsidP="003224FD">
      <w:pPr>
        <w:pStyle w:val="ListParagraph"/>
        <w:numPr>
          <w:ilvl w:val="0"/>
          <w:numId w:val="40"/>
        </w:numPr>
        <w:spacing w:after="0"/>
        <w:rPr>
          <w:rFonts w:ascii="Times New Roman" w:hAnsi="Times New Roman" w:cs="Times New Roman"/>
          <w:lang w:val="sr-Cyrl-RS"/>
        </w:rPr>
      </w:pPr>
      <w:r w:rsidRPr="00DF6868">
        <w:rPr>
          <w:rFonts w:ascii="Times New Roman" w:hAnsi="Times New Roman" w:cs="Times New Roman"/>
          <w:lang w:val="sr-Cyrl-RS"/>
        </w:rPr>
        <w:t>Показатељ 3.1.7.</w:t>
      </w:r>
      <w:r w:rsidRPr="00DF6868">
        <w:rPr>
          <w:rFonts w:ascii="Times New Roman" w:hAnsi="Times New Roman" w:cs="Times New Roman"/>
          <w:lang w:val="sr-Cyrl-RS"/>
        </w:rPr>
        <w:tab/>
        <w:t>Број истраживача који су учествовали на научним скуповима и на састанцима радног тела научног скупа у иностранству</w:t>
      </w:r>
    </w:p>
    <w:p w14:paraId="74855071" w14:textId="77777777" w:rsidR="00CB0333" w:rsidRPr="00EF64EA" w:rsidRDefault="00CB0333" w:rsidP="00A724F1">
      <w:pPr>
        <w:spacing w:after="0"/>
        <w:rPr>
          <w:rFonts w:ascii="Times New Roman" w:hAnsi="Times New Roman" w:cs="Times New Roman"/>
        </w:rPr>
      </w:pPr>
    </w:p>
    <w:p w14:paraId="6264F8F8" w14:textId="409A43E1" w:rsidR="003F2FC6" w:rsidRPr="0059575F" w:rsidRDefault="003F2FC6" w:rsidP="00A724F1">
      <w:pPr>
        <w:pStyle w:val="Heading5"/>
        <w:ind w:firstLine="720"/>
        <w:rPr>
          <w:rFonts w:ascii="Times New Roman" w:hAnsi="Times New Roman" w:cs="Times New Roman"/>
          <w:b w:val="0"/>
          <w:color w:val="auto"/>
        </w:rPr>
      </w:pPr>
      <w:r w:rsidRPr="0059575F">
        <w:rPr>
          <w:rFonts w:ascii="Times New Roman" w:hAnsi="Times New Roman" w:cs="Times New Roman"/>
          <w:b w:val="0"/>
          <w:color w:val="auto"/>
        </w:rPr>
        <w:t>М.</w:t>
      </w:r>
      <w:r w:rsidR="001B1BA5" w:rsidRPr="0059575F">
        <w:rPr>
          <w:rFonts w:ascii="Times New Roman" w:hAnsi="Times New Roman" w:cs="Times New Roman"/>
          <w:b w:val="0"/>
          <w:color w:val="auto"/>
        </w:rPr>
        <w:t xml:space="preserve"> </w:t>
      </w:r>
      <w:r w:rsidRPr="0059575F">
        <w:rPr>
          <w:rFonts w:ascii="Times New Roman" w:hAnsi="Times New Roman" w:cs="Times New Roman"/>
          <w:b w:val="0"/>
          <w:color w:val="auto"/>
        </w:rPr>
        <w:t>3.2</w:t>
      </w:r>
      <w:r w:rsidR="0059575F">
        <w:rPr>
          <w:rFonts w:ascii="Times New Roman" w:hAnsi="Times New Roman" w:cs="Times New Roman"/>
          <w:b w:val="0"/>
          <w:color w:val="auto"/>
          <w:lang w:val="sr-Cyrl-RS"/>
        </w:rPr>
        <w:t>.</w:t>
      </w:r>
      <w:r w:rsidRPr="0059575F">
        <w:rPr>
          <w:rFonts w:ascii="Times New Roman" w:hAnsi="Times New Roman" w:cs="Times New Roman"/>
          <w:b w:val="0"/>
          <w:color w:val="auto"/>
        </w:rPr>
        <w:t xml:space="preserve"> - Подршка </w:t>
      </w:r>
      <w:r w:rsidR="00F17020" w:rsidRPr="0059575F">
        <w:rPr>
          <w:rFonts w:ascii="Times New Roman" w:hAnsi="Times New Roman" w:cs="Times New Roman"/>
          <w:b w:val="0"/>
          <w:color w:val="auto"/>
          <w:lang w:val="sr-Cyrl-RS"/>
        </w:rPr>
        <w:t xml:space="preserve">повећању </w:t>
      </w:r>
      <w:r w:rsidRPr="0059575F">
        <w:rPr>
          <w:rFonts w:ascii="Times New Roman" w:hAnsi="Times New Roman" w:cs="Times New Roman"/>
          <w:b w:val="0"/>
          <w:color w:val="auto"/>
        </w:rPr>
        <w:t>квалитет</w:t>
      </w:r>
      <w:r w:rsidR="00F17020" w:rsidRPr="0059575F">
        <w:rPr>
          <w:rFonts w:ascii="Times New Roman" w:hAnsi="Times New Roman" w:cs="Times New Roman"/>
          <w:b w:val="0"/>
          <w:color w:val="auto"/>
          <w:lang w:val="sr-Cyrl-RS"/>
        </w:rPr>
        <w:t xml:space="preserve">а </w:t>
      </w:r>
      <w:r w:rsidRPr="0059575F">
        <w:rPr>
          <w:rFonts w:ascii="Times New Roman" w:hAnsi="Times New Roman" w:cs="Times New Roman"/>
          <w:b w:val="0"/>
          <w:color w:val="auto"/>
        </w:rPr>
        <w:t xml:space="preserve">технолошког развоја </w:t>
      </w:r>
    </w:p>
    <w:p w14:paraId="56B0206D" w14:textId="77777777" w:rsidR="003F2FC6" w:rsidRPr="00EF64EA" w:rsidRDefault="003F2FC6" w:rsidP="00A724F1">
      <w:pPr>
        <w:spacing w:after="0"/>
        <w:rPr>
          <w:rFonts w:ascii="Times New Roman" w:hAnsi="Times New Roman" w:cs="Times New Roman"/>
        </w:rPr>
      </w:pPr>
    </w:p>
    <w:p w14:paraId="46E9CF7E" w14:textId="617073E2" w:rsidR="00DF6868" w:rsidRPr="00DF6868" w:rsidRDefault="00DF6868" w:rsidP="00DF6868">
      <w:pPr>
        <w:spacing w:after="0"/>
        <w:ind w:firstLine="720"/>
        <w:rPr>
          <w:rFonts w:ascii="Times New Roman" w:hAnsi="Times New Roman" w:cs="Times New Roman"/>
          <w:lang w:val="sr-Cyrl-RS"/>
        </w:rPr>
      </w:pPr>
      <w:r w:rsidRPr="00DF6868">
        <w:rPr>
          <w:rFonts w:ascii="Times New Roman" w:hAnsi="Times New Roman" w:cs="Times New Roman"/>
          <w:lang w:val="sr-Cyrl-RS"/>
        </w:rPr>
        <w:t>Технолошки развој представља основну спону између фундаменталних знања и привредног развоја. Успех једног друштва зависи од способнoсти и потенцијала да развије сопствене технологије, производе и услуге, чиме се значајно подиже конкурентност домаће привреде у међународном оквиру. Акционим планом дефинишу се активности које воде до подизања нивоа технолошке спремности од основних идеја до готових производа и услуга. Ово се постиже кроз подршку НИО, стартап и високо-технолошким компанијама, као и кроз стимулативне мере сарадње привреде и науке. Мера обухвата подизање капацитета унутар сектора ММСП</w:t>
      </w:r>
      <w:r w:rsidRPr="00DF6868">
        <w:rPr>
          <w:rFonts w:ascii="Times New Roman" w:hAnsi="Times New Roman" w:cs="Times New Roman"/>
          <w:lang w:val="sr-Latn-RS"/>
        </w:rPr>
        <w:t>-a</w:t>
      </w:r>
      <w:r w:rsidRPr="00DF6868">
        <w:rPr>
          <w:rFonts w:ascii="Times New Roman" w:hAnsi="Times New Roman" w:cs="Times New Roman"/>
          <w:lang w:val="sr-Cyrl-RS"/>
        </w:rPr>
        <w:t xml:space="preserve">, јачање веза између НИО и јавних предузећа и система, као и привреде у целини. У високо развијеним економијама, вредност нематеријалне својине често вишеструко премашује вредност материјалне, захваљујући интелектуалној својини. Мера има за циљ да повећа укупну вредност привредних субјеката у </w:t>
      </w:r>
      <w:r w:rsidR="006B4112">
        <w:rPr>
          <w:rFonts w:ascii="Times New Roman" w:hAnsi="Times New Roman" w:cs="Times New Roman"/>
          <w:lang w:val="sr-Cyrl-RS"/>
        </w:rPr>
        <w:t xml:space="preserve">Републици </w:t>
      </w:r>
      <w:r w:rsidRPr="00DF6868">
        <w:rPr>
          <w:rFonts w:ascii="Times New Roman" w:hAnsi="Times New Roman" w:cs="Times New Roman"/>
          <w:lang w:val="sr-Cyrl-RS"/>
        </w:rPr>
        <w:t xml:space="preserve">Србији кроз монополске позиције које се остварују регистровањем проналазака и експлoатацијом и прометом интелектуалне својине.  </w:t>
      </w:r>
    </w:p>
    <w:p w14:paraId="12C9E014" w14:textId="77777777" w:rsidR="00DF6868" w:rsidRPr="00DF6868" w:rsidRDefault="00DF6868" w:rsidP="00DF6868">
      <w:pPr>
        <w:spacing w:after="0"/>
        <w:ind w:firstLine="720"/>
        <w:rPr>
          <w:rFonts w:ascii="Times New Roman" w:hAnsi="Times New Roman" w:cs="Times New Roman"/>
          <w:lang w:val="sr-Cyrl-RS"/>
        </w:rPr>
      </w:pPr>
      <w:r w:rsidRPr="00DF6868">
        <w:rPr>
          <w:rFonts w:ascii="Times New Roman" w:hAnsi="Times New Roman" w:cs="Times New Roman"/>
          <w:lang w:val="sr-Cyrl-RS"/>
        </w:rPr>
        <w:t>На основу анализе постојећег стања утврђена је потреба за јачањем економије базиране на иновативности, која подржава развој високо-технолошких компанија кроз унапређење административног оквира, јачање научноистраживачке инфраструктуре и инфраструктуре за подршку иновацијама.</w:t>
      </w:r>
    </w:p>
    <w:p w14:paraId="65A627CB" w14:textId="77777777" w:rsidR="00DF6868" w:rsidRPr="00DF6868" w:rsidRDefault="00DF6868" w:rsidP="00DF6868">
      <w:pPr>
        <w:spacing w:after="0"/>
        <w:ind w:firstLine="720"/>
        <w:rPr>
          <w:rFonts w:ascii="Times New Roman" w:hAnsi="Times New Roman" w:cs="Times New Roman"/>
          <w:lang w:val="sr-Cyrl-RS"/>
        </w:rPr>
      </w:pPr>
      <w:r w:rsidRPr="00DF6868">
        <w:rPr>
          <w:rFonts w:ascii="Times New Roman" w:hAnsi="Times New Roman" w:cs="Times New Roman"/>
          <w:lang w:val="sr-Cyrl-RS"/>
        </w:rPr>
        <w:t>Постојећи законски оквир у Републици Србији потребно је прилагодити динамичним глобалним променама у оквиру иновационог сектора, што се односи на стварање оквира за нове финансијске моделе, као и на прилагођавање постојећег система новим облицима инфраструктурне подршке. Сем доношења новог законског оквира, посредством Фонда за иновациону делатност, планира се развијање нових програма заснованих на пружању подршке иновационој делатности и јачању сарадње науке и привреде.</w:t>
      </w:r>
    </w:p>
    <w:p w14:paraId="3251905B" w14:textId="77777777" w:rsidR="00DF6868" w:rsidRPr="00DF6868" w:rsidRDefault="00DF6868" w:rsidP="00DF6868">
      <w:pPr>
        <w:spacing w:after="0"/>
        <w:ind w:firstLine="720"/>
        <w:rPr>
          <w:rFonts w:ascii="Times New Roman" w:hAnsi="Times New Roman" w:cs="Times New Roman"/>
          <w:lang w:val="sr-Cyrl-RS"/>
        </w:rPr>
      </w:pPr>
      <w:r w:rsidRPr="00DF6868">
        <w:rPr>
          <w:rFonts w:ascii="Times New Roman" w:hAnsi="Times New Roman" w:cs="Times New Roman"/>
          <w:lang w:val="sr-Cyrl-RS"/>
        </w:rPr>
        <w:t>Ефикасност трансфера технологије зависи од квалитета научних резултата и тачне и благовремене селекције оних резултата који имају потенцијал да прерасту у технологије. Као слабост је идентификован недостатак квалификованих кадрова да квалитетно обављају селекцију, послове заштите интелектуалне својине, послове комуникације са привредом и послове комерцијализације. Да би трансфер технологија био успешан, потребна је свеобухватна и континуирана обука научноистраживачког кадра о основним принципима овог поступка. Са друге стране, директна комуникација са привредом захтева ангажовање стручњака који разумеју потребе тржишта и који су способни да обезбеде додатно финансирање за развој и комерцијализацију технологија. Поступак преноса технологија у складу са законима којима се регулише интелектуална својина представља својеврстан изазов, па је потребно оформити интерне правилнике.</w:t>
      </w:r>
    </w:p>
    <w:p w14:paraId="7E1BC554" w14:textId="15E8B27B" w:rsidR="00DF6868" w:rsidRPr="00DF6868" w:rsidRDefault="00DF6868" w:rsidP="00DF6868">
      <w:pPr>
        <w:spacing w:after="0"/>
        <w:ind w:firstLine="720"/>
        <w:rPr>
          <w:rFonts w:ascii="Times New Roman" w:hAnsi="Times New Roman" w:cs="Times New Roman"/>
          <w:lang w:val="sr-Cyrl-RS"/>
        </w:rPr>
      </w:pPr>
      <w:r w:rsidRPr="00DF6868">
        <w:rPr>
          <w:rFonts w:ascii="Times New Roman" w:hAnsi="Times New Roman" w:cs="Times New Roman"/>
          <w:lang w:val="sr-Cyrl-RS"/>
        </w:rPr>
        <w:t>П</w:t>
      </w:r>
      <w:r w:rsidR="0059575F">
        <w:rPr>
          <w:rFonts w:ascii="Times New Roman" w:hAnsi="Times New Roman" w:cs="Times New Roman"/>
          <w:lang w:val="sr-Cyrl-RS"/>
        </w:rPr>
        <w:t>очетни успеси развоја НТП</w:t>
      </w:r>
      <w:r w:rsidRPr="00DF6868">
        <w:rPr>
          <w:rFonts w:ascii="Times New Roman" w:hAnsi="Times New Roman" w:cs="Times New Roman"/>
          <w:lang w:val="sr-Cyrl-RS"/>
        </w:rPr>
        <w:t xml:space="preserve"> у</w:t>
      </w:r>
      <w:r w:rsidR="0059575F">
        <w:rPr>
          <w:rFonts w:ascii="Times New Roman" w:hAnsi="Times New Roman" w:cs="Times New Roman"/>
          <w:lang w:val="sr-Cyrl-RS"/>
        </w:rPr>
        <w:t xml:space="preserve"> Републици</w:t>
      </w:r>
      <w:r w:rsidRPr="00DF6868">
        <w:rPr>
          <w:rFonts w:ascii="Times New Roman" w:hAnsi="Times New Roman" w:cs="Times New Roman"/>
          <w:lang w:val="sr-Cyrl-RS"/>
        </w:rPr>
        <w:t xml:space="preserve"> Србији дају реалне основе да се настави развој датог концепта. У тренутку израде Стратегије основана су и послују четири научно-технолошка парка, а очекује се даље ширење мреже НТ</w:t>
      </w:r>
      <w:r w:rsidR="005A3E17">
        <w:rPr>
          <w:rFonts w:ascii="Times New Roman" w:hAnsi="Times New Roman" w:cs="Times New Roman"/>
          <w:lang w:val="sr-Cyrl-RS"/>
        </w:rPr>
        <w:t>П</w:t>
      </w:r>
      <w:r w:rsidRPr="00DF6868">
        <w:rPr>
          <w:rFonts w:ascii="Times New Roman" w:hAnsi="Times New Roman" w:cs="Times New Roman"/>
          <w:lang w:val="sr-Cyrl-RS"/>
        </w:rPr>
        <w:t>, поштујући начело регионалног развоја у складу са потребама и потенцијалима. Капацитети постојеће мреже испуњавају прописане услове, осим НТП Београд, који је попунио своје просторне ресурсе и има потребу за проширењем.</w:t>
      </w:r>
    </w:p>
    <w:p w14:paraId="43B35298" w14:textId="3A0310DC" w:rsidR="00441592" w:rsidRPr="00441592" w:rsidRDefault="00441592" w:rsidP="003224FD">
      <w:pPr>
        <w:pStyle w:val="ListParagraph"/>
        <w:numPr>
          <w:ilvl w:val="0"/>
          <w:numId w:val="41"/>
        </w:numPr>
        <w:spacing w:after="0"/>
        <w:rPr>
          <w:rFonts w:ascii="Times New Roman" w:hAnsi="Times New Roman" w:cs="Times New Roman"/>
          <w:lang w:val="sr-Cyrl-RS"/>
        </w:rPr>
      </w:pPr>
      <w:r w:rsidRPr="00441592">
        <w:rPr>
          <w:rFonts w:ascii="Times New Roman" w:hAnsi="Times New Roman" w:cs="Times New Roman"/>
          <w:lang w:val="sr-Cyrl-RS"/>
        </w:rPr>
        <w:t xml:space="preserve">Институција одговорна за </w:t>
      </w:r>
      <w:r w:rsidR="003B1548">
        <w:rPr>
          <w:rFonts w:ascii="Times New Roman" w:hAnsi="Times New Roman" w:cs="Times New Roman"/>
          <w:lang w:val="sr-Cyrl-RS"/>
        </w:rPr>
        <w:t>реализацију</w:t>
      </w:r>
      <w:r w:rsidRPr="00441592">
        <w:rPr>
          <w:rFonts w:ascii="Times New Roman" w:hAnsi="Times New Roman" w:cs="Times New Roman"/>
          <w:lang w:val="sr-Cyrl-RS"/>
        </w:rPr>
        <w:t>: МПНТР</w:t>
      </w:r>
    </w:p>
    <w:p w14:paraId="51746390" w14:textId="425C297D" w:rsidR="00441592" w:rsidRPr="00441592" w:rsidRDefault="00441592" w:rsidP="003224FD">
      <w:pPr>
        <w:pStyle w:val="ListParagraph"/>
        <w:numPr>
          <w:ilvl w:val="0"/>
          <w:numId w:val="41"/>
        </w:numPr>
        <w:spacing w:after="0"/>
        <w:rPr>
          <w:rFonts w:ascii="Times New Roman" w:hAnsi="Times New Roman" w:cs="Times New Roman"/>
          <w:lang w:val="sr-Cyrl-RS"/>
        </w:rPr>
      </w:pPr>
      <w:r w:rsidRPr="00441592">
        <w:rPr>
          <w:rFonts w:ascii="Times New Roman" w:hAnsi="Times New Roman" w:cs="Times New Roman"/>
          <w:lang w:val="sr-Cyrl-RS"/>
        </w:rPr>
        <w:t xml:space="preserve">Органи партнери у спровођењу активности: </w:t>
      </w:r>
      <w:r>
        <w:rPr>
          <w:rFonts w:ascii="Times New Roman" w:hAnsi="Times New Roman" w:cs="Times New Roman"/>
          <w:lang w:val="sr-Cyrl-RS"/>
        </w:rPr>
        <w:t xml:space="preserve">Фонд за иновациону делатност, Завод за интелектуалну својину, </w:t>
      </w:r>
      <w:r w:rsidR="004650F3">
        <w:rPr>
          <w:rFonts w:ascii="Times New Roman" w:hAnsi="Times New Roman" w:cs="Times New Roman"/>
          <w:lang w:val="sr-Cyrl-RS"/>
        </w:rPr>
        <w:t>н</w:t>
      </w:r>
      <w:r>
        <w:rPr>
          <w:rFonts w:ascii="Times New Roman" w:hAnsi="Times New Roman" w:cs="Times New Roman"/>
          <w:lang w:val="sr-Cyrl-RS"/>
        </w:rPr>
        <w:t>аучнотехнолошки паркови, НИО</w:t>
      </w:r>
    </w:p>
    <w:p w14:paraId="3BC07494" w14:textId="77777777" w:rsidR="00DF6868" w:rsidRPr="00DF6868" w:rsidRDefault="00DF6868" w:rsidP="003224FD">
      <w:pPr>
        <w:numPr>
          <w:ilvl w:val="0"/>
          <w:numId w:val="41"/>
        </w:numPr>
        <w:spacing w:after="0"/>
        <w:rPr>
          <w:rFonts w:ascii="Times New Roman" w:hAnsi="Times New Roman" w:cs="Times New Roman"/>
          <w:lang w:val="sr-Cyrl-RS"/>
        </w:rPr>
      </w:pPr>
      <w:r w:rsidRPr="00DF6868">
        <w:rPr>
          <w:rFonts w:ascii="Times New Roman" w:hAnsi="Times New Roman" w:cs="Times New Roman"/>
          <w:lang w:val="sr-Cyrl-RS"/>
        </w:rPr>
        <w:t>Показатељ 3.2.1.</w:t>
      </w:r>
      <w:r w:rsidRPr="00DF6868">
        <w:rPr>
          <w:rFonts w:ascii="Times New Roman" w:hAnsi="Times New Roman" w:cs="Times New Roman"/>
          <w:lang w:val="sr-Cyrl-RS"/>
        </w:rPr>
        <w:tab/>
        <w:t xml:space="preserve">Број заједничких пројеката науке и привреде кроз грант шеме Фонда за иновациону делатност </w:t>
      </w:r>
    </w:p>
    <w:p w14:paraId="6145277B" w14:textId="77777777" w:rsidR="00DF6868" w:rsidRPr="00DF6868" w:rsidRDefault="00DF6868" w:rsidP="003224FD">
      <w:pPr>
        <w:numPr>
          <w:ilvl w:val="0"/>
          <w:numId w:val="41"/>
        </w:numPr>
        <w:spacing w:after="0"/>
        <w:rPr>
          <w:rFonts w:ascii="Times New Roman" w:hAnsi="Times New Roman" w:cs="Times New Roman"/>
          <w:lang w:val="sr-Cyrl-RS"/>
        </w:rPr>
      </w:pPr>
      <w:r w:rsidRPr="00DF6868">
        <w:rPr>
          <w:rFonts w:ascii="Times New Roman" w:hAnsi="Times New Roman" w:cs="Times New Roman"/>
          <w:lang w:val="sr-Cyrl-RS"/>
        </w:rPr>
        <w:t>Показатељ 3.2.2.</w:t>
      </w:r>
      <w:r w:rsidRPr="00DF6868">
        <w:rPr>
          <w:rFonts w:ascii="Times New Roman" w:hAnsi="Times New Roman" w:cs="Times New Roman"/>
          <w:lang w:val="sr-Cyrl-RS"/>
        </w:rPr>
        <w:tab/>
        <w:t>Број предузећа која су комерцијализовала нове/унапређене производе од стране предузећа подржаних кроз грант шеме Фонда за иновациону делатност</w:t>
      </w:r>
    </w:p>
    <w:p w14:paraId="35089218" w14:textId="77777777" w:rsidR="00DF6868" w:rsidRPr="00DF6868" w:rsidRDefault="00DF6868" w:rsidP="003224FD">
      <w:pPr>
        <w:numPr>
          <w:ilvl w:val="0"/>
          <w:numId w:val="41"/>
        </w:numPr>
        <w:spacing w:after="0"/>
        <w:rPr>
          <w:rFonts w:ascii="Times New Roman" w:hAnsi="Times New Roman" w:cs="Times New Roman"/>
          <w:lang w:val="sr-Cyrl-RS"/>
        </w:rPr>
      </w:pPr>
      <w:r w:rsidRPr="00DF6868">
        <w:rPr>
          <w:rFonts w:ascii="Times New Roman" w:hAnsi="Times New Roman" w:cs="Times New Roman"/>
          <w:lang w:val="sr-Cyrl-RS"/>
        </w:rPr>
        <w:t>Показатељ 3.2.3.</w:t>
      </w:r>
      <w:r w:rsidRPr="00DF6868">
        <w:rPr>
          <w:rFonts w:ascii="Times New Roman" w:hAnsi="Times New Roman" w:cs="Times New Roman"/>
          <w:lang w:val="sr-Cyrl-RS"/>
        </w:rPr>
        <w:tab/>
        <w:t>Број пружених НИО услуга предузећима кроз иновационе ваучере</w:t>
      </w:r>
    </w:p>
    <w:p w14:paraId="24D97897" w14:textId="77777777" w:rsidR="00DF6868" w:rsidRPr="00DF6868" w:rsidRDefault="00DF6868" w:rsidP="003224FD">
      <w:pPr>
        <w:numPr>
          <w:ilvl w:val="0"/>
          <w:numId w:val="41"/>
        </w:numPr>
        <w:spacing w:after="0"/>
        <w:rPr>
          <w:rFonts w:ascii="Times New Roman" w:hAnsi="Times New Roman" w:cs="Times New Roman"/>
          <w:lang w:val="sr-Cyrl-RS"/>
        </w:rPr>
      </w:pPr>
      <w:r w:rsidRPr="00DF6868">
        <w:rPr>
          <w:rFonts w:ascii="Times New Roman" w:hAnsi="Times New Roman" w:cs="Times New Roman"/>
          <w:lang w:val="sr-Cyrl-RS"/>
        </w:rPr>
        <w:t>Показатељ 3.2.4.</w:t>
      </w:r>
      <w:r w:rsidRPr="00DF6868">
        <w:rPr>
          <w:rFonts w:ascii="Times New Roman" w:hAnsi="Times New Roman" w:cs="Times New Roman"/>
          <w:lang w:val="sr-Cyrl-RS"/>
        </w:rPr>
        <w:tab/>
        <w:t xml:space="preserve">Број поднетих патентних пријава </w:t>
      </w:r>
    </w:p>
    <w:p w14:paraId="45F3F27A" w14:textId="77777777" w:rsidR="00DF6868" w:rsidRPr="00DF6868" w:rsidRDefault="00DF6868" w:rsidP="003224FD">
      <w:pPr>
        <w:numPr>
          <w:ilvl w:val="0"/>
          <w:numId w:val="41"/>
        </w:numPr>
        <w:spacing w:after="0"/>
        <w:rPr>
          <w:rFonts w:ascii="Times New Roman" w:hAnsi="Times New Roman" w:cs="Times New Roman"/>
          <w:lang w:val="sr-Cyrl-RS"/>
        </w:rPr>
      </w:pPr>
      <w:r w:rsidRPr="00DF6868">
        <w:rPr>
          <w:rFonts w:ascii="Times New Roman" w:hAnsi="Times New Roman" w:cs="Times New Roman"/>
          <w:lang w:val="sr-Cyrl-RS"/>
        </w:rPr>
        <w:t>Показатељ 3.2.5.</w:t>
      </w:r>
      <w:r w:rsidRPr="00DF6868">
        <w:rPr>
          <w:rFonts w:ascii="Times New Roman" w:hAnsi="Times New Roman" w:cs="Times New Roman"/>
          <w:lang w:val="sr-Cyrl-RS"/>
        </w:rPr>
        <w:tab/>
        <w:t>Донети законски и подзаконски акти којима се регулишу иновациона делатност и рад Фонда за иновациону делатност</w:t>
      </w:r>
    </w:p>
    <w:p w14:paraId="3AA9FFF2" w14:textId="77777777" w:rsidR="00DF6868" w:rsidRPr="00DF6868" w:rsidRDefault="00DF6868" w:rsidP="003224FD">
      <w:pPr>
        <w:numPr>
          <w:ilvl w:val="0"/>
          <w:numId w:val="41"/>
        </w:numPr>
        <w:spacing w:after="0"/>
        <w:rPr>
          <w:rFonts w:ascii="Times New Roman" w:hAnsi="Times New Roman" w:cs="Times New Roman"/>
          <w:lang w:val="sr-Cyrl-RS"/>
        </w:rPr>
      </w:pPr>
      <w:r w:rsidRPr="00DF6868">
        <w:rPr>
          <w:rFonts w:ascii="Times New Roman" w:hAnsi="Times New Roman" w:cs="Times New Roman"/>
          <w:lang w:val="sr-Cyrl-RS"/>
        </w:rPr>
        <w:t>Показатељ 3.2.6.</w:t>
      </w:r>
      <w:r w:rsidRPr="00DF6868">
        <w:rPr>
          <w:rFonts w:ascii="Times New Roman" w:hAnsi="Times New Roman" w:cs="Times New Roman"/>
          <w:lang w:val="sr-Cyrl-RS"/>
        </w:rPr>
        <w:tab/>
        <w:t>Број истраживача који су прошли обуке о интелектуалној својини и ТТ-у</w:t>
      </w:r>
    </w:p>
    <w:p w14:paraId="26CCC7A6" w14:textId="77777777" w:rsidR="00DF6868" w:rsidRPr="00DF6868" w:rsidRDefault="00DF6868" w:rsidP="003224FD">
      <w:pPr>
        <w:numPr>
          <w:ilvl w:val="0"/>
          <w:numId w:val="41"/>
        </w:numPr>
        <w:spacing w:after="0"/>
        <w:rPr>
          <w:rFonts w:ascii="Times New Roman" w:hAnsi="Times New Roman" w:cs="Times New Roman"/>
          <w:lang w:val="sr-Cyrl-RS"/>
        </w:rPr>
      </w:pPr>
      <w:r w:rsidRPr="00DF6868">
        <w:rPr>
          <w:rFonts w:ascii="Times New Roman" w:hAnsi="Times New Roman" w:cs="Times New Roman"/>
          <w:lang w:val="sr-Cyrl-RS"/>
        </w:rPr>
        <w:t>Показатељ 3.2.7.</w:t>
      </w:r>
      <w:r w:rsidRPr="00DF6868">
        <w:rPr>
          <w:rFonts w:ascii="Times New Roman" w:hAnsi="Times New Roman" w:cs="Times New Roman"/>
          <w:lang w:val="sr-Cyrl-RS"/>
        </w:rPr>
        <w:tab/>
        <w:t>Број новорегистрованих стартап компанија у НТП-овима</w:t>
      </w:r>
    </w:p>
    <w:p w14:paraId="16EA00AD" w14:textId="77777777" w:rsidR="00830EDC" w:rsidRPr="00EF64EA" w:rsidRDefault="00830EDC" w:rsidP="00DF6868">
      <w:pPr>
        <w:spacing w:after="0"/>
        <w:rPr>
          <w:rFonts w:ascii="Times New Roman" w:eastAsiaTheme="majorEastAsia" w:hAnsi="Times New Roman" w:cs="Times New Roman"/>
          <w:b/>
          <w:bCs/>
          <w:sz w:val="32"/>
          <w:szCs w:val="32"/>
        </w:rPr>
      </w:pPr>
      <w:r w:rsidRPr="00EF64EA">
        <w:rPr>
          <w:rFonts w:ascii="Times New Roman" w:hAnsi="Times New Roman" w:cs="Times New Roman"/>
        </w:rPr>
        <w:br w:type="page"/>
      </w:r>
    </w:p>
    <w:p w14:paraId="14D32B3F" w14:textId="2EC6AD10" w:rsidR="00844888" w:rsidRPr="00EF64EA" w:rsidRDefault="00844888" w:rsidP="00A724F1">
      <w:pPr>
        <w:pStyle w:val="Heading3"/>
        <w:ind w:firstLine="720"/>
        <w:rPr>
          <w:rFonts w:ascii="Times New Roman" w:hAnsi="Times New Roman" w:cs="Times New Roman"/>
          <w:b w:val="0"/>
          <w:bCs w:val="0"/>
          <w:color w:val="auto"/>
        </w:rPr>
      </w:pPr>
      <w:bookmarkStart w:id="29" w:name="_Toc63023458"/>
      <w:r w:rsidRPr="00EF64EA">
        <w:rPr>
          <w:rFonts w:ascii="Times New Roman" w:hAnsi="Times New Roman" w:cs="Times New Roman"/>
          <w:b w:val="0"/>
          <w:bCs w:val="0"/>
          <w:color w:val="auto"/>
        </w:rPr>
        <w:t>ПЦ. 4 - Фокусирање истраживања на друштвене изазове и приоритете</w:t>
      </w:r>
      <w:bookmarkEnd w:id="29"/>
    </w:p>
    <w:p w14:paraId="042EDD11" w14:textId="77777777" w:rsidR="00844888" w:rsidRPr="00EF64EA" w:rsidRDefault="00844888" w:rsidP="00A724F1">
      <w:pPr>
        <w:spacing w:after="0"/>
        <w:rPr>
          <w:rFonts w:ascii="Times New Roman" w:hAnsi="Times New Roman" w:cs="Times New Roman"/>
        </w:rPr>
      </w:pPr>
    </w:p>
    <w:p w14:paraId="6C08D083" w14:textId="77777777" w:rsidR="00DF6868" w:rsidRPr="00DF6868" w:rsidRDefault="00DF6868" w:rsidP="00DF6868">
      <w:pPr>
        <w:spacing w:after="0"/>
        <w:ind w:firstLine="720"/>
        <w:rPr>
          <w:rFonts w:ascii="Times New Roman" w:hAnsi="Times New Roman" w:cs="Times New Roman"/>
          <w:lang w:val="sr-Cyrl-RS"/>
        </w:rPr>
      </w:pPr>
      <w:r w:rsidRPr="00DF6868">
        <w:rPr>
          <w:rFonts w:ascii="Times New Roman" w:hAnsi="Times New Roman" w:cs="Times New Roman"/>
          <w:lang w:val="sr-Cyrl-RS"/>
        </w:rPr>
        <w:t xml:space="preserve">Упоредо са развојем врхунске науке у Републици Србији, како би се одговорило на растуће потребе друштва у XXI веку, неопходно је фокусирати истраживања на </w:t>
      </w:r>
    </w:p>
    <w:p w14:paraId="29341552" w14:textId="77777777" w:rsidR="00DF6868" w:rsidRPr="00DF6868" w:rsidRDefault="00DF6868" w:rsidP="003224FD">
      <w:pPr>
        <w:numPr>
          <w:ilvl w:val="0"/>
          <w:numId w:val="1"/>
        </w:numPr>
        <w:spacing w:after="0"/>
        <w:rPr>
          <w:rFonts w:ascii="Times New Roman" w:hAnsi="Times New Roman" w:cs="Times New Roman"/>
          <w:lang w:val="sr-Cyrl-RS"/>
        </w:rPr>
      </w:pPr>
      <w:r w:rsidRPr="00DF6868">
        <w:rPr>
          <w:rFonts w:ascii="Times New Roman" w:hAnsi="Times New Roman" w:cs="Times New Roman"/>
          <w:lang w:val="sr-Cyrl-RS"/>
        </w:rPr>
        <w:t>друштвене изазове, као што су:</w:t>
      </w:r>
    </w:p>
    <w:p w14:paraId="4E22BBA3" w14:textId="77777777" w:rsidR="00DF6868" w:rsidRPr="002116A9" w:rsidRDefault="00DF6868" w:rsidP="003224FD">
      <w:pPr>
        <w:pStyle w:val="ListParagraph"/>
        <w:numPr>
          <w:ilvl w:val="0"/>
          <w:numId w:val="45"/>
        </w:numPr>
        <w:spacing w:after="0"/>
        <w:rPr>
          <w:rFonts w:ascii="Times New Roman" w:hAnsi="Times New Roman" w:cs="Times New Roman"/>
          <w:lang w:val="sr-Cyrl-RS"/>
        </w:rPr>
      </w:pPr>
      <w:r w:rsidRPr="002116A9">
        <w:rPr>
          <w:rFonts w:ascii="Times New Roman" w:hAnsi="Times New Roman" w:cs="Times New Roman"/>
          <w:lang w:val="sr-Cyrl-RS"/>
        </w:rPr>
        <w:t>здравље и стандард грађана,</w:t>
      </w:r>
    </w:p>
    <w:p w14:paraId="258535AE" w14:textId="77777777" w:rsidR="00DF6868" w:rsidRPr="002116A9" w:rsidRDefault="00DF6868" w:rsidP="003224FD">
      <w:pPr>
        <w:pStyle w:val="ListParagraph"/>
        <w:numPr>
          <w:ilvl w:val="0"/>
          <w:numId w:val="45"/>
        </w:numPr>
        <w:spacing w:after="0"/>
        <w:rPr>
          <w:rFonts w:ascii="Times New Roman" w:hAnsi="Times New Roman" w:cs="Times New Roman"/>
          <w:lang w:val="sr-Cyrl-RS"/>
        </w:rPr>
      </w:pPr>
      <w:r w:rsidRPr="002116A9">
        <w:rPr>
          <w:rFonts w:ascii="Times New Roman" w:hAnsi="Times New Roman" w:cs="Times New Roman"/>
          <w:lang w:val="sr-Cyrl-RS"/>
        </w:rPr>
        <w:t>храна и вода,</w:t>
      </w:r>
    </w:p>
    <w:p w14:paraId="02692969" w14:textId="77777777" w:rsidR="00DF6868" w:rsidRPr="002116A9" w:rsidRDefault="00DF6868" w:rsidP="003224FD">
      <w:pPr>
        <w:pStyle w:val="ListParagraph"/>
        <w:numPr>
          <w:ilvl w:val="0"/>
          <w:numId w:val="45"/>
        </w:numPr>
        <w:spacing w:after="0"/>
        <w:rPr>
          <w:rFonts w:ascii="Times New Roman" w:hAnsi="Times New Roman" w:cs="Times New Roman"/>
          <w:lang w:val="sr-Cyrl-RS"/>
        </w:rPr>
      </w:pPr>
      <w:r w:rsidRPr="002116A9">
        <w:rPr>
          <w:rFonts w:ascii="Times New Roman" w:hAnsi="Times New Roman" w:cs="Times New Roman"/>
          <w:lang w:val="sr-Cyrl-RS"/>
        </w:rPr>
        <w:t xml:space="preserve">безбедност и одбрана, </w:t>
      </w:r>
    </w:p>
    <w:p w14:paraId="1766426A" w14:textId="77777777" w:rsidR="00DF6868" w:rsidRPr="002116A9" w:rsidRDefault="00DF6868" w:rsidP="003224FD">
      <w:pPr>
        <w:pStyle w:val="ListParagraph"/>
        <w:numPr>
          <w:ilvl w:val="0"/>
          <w:numId w:val="45"/>
        </w:numPr>
        <w:spacing w:after="0"/>
        <w:rPr>
          <w:rFonts w:ascii="Times New Roman" w:hAnsi="Times New Roman" w:cs="Times New Roman"/>
          <w:lang w:val="sr-Cyrl-RS"/>
        </w:rPr>
      </w:pPr>
      <w:r w:rsidRPr="002116A9">
        <w:rPr>
          <w:rFonts w:ascii="Times New Roman" w:hAnsi="Times New Roman" w:cs="Times New Roman"/>
          <w:lang w:val="sr-Cyrl-RS"/>
        </w:rPr>
        <w:t xml:space="preserve">енергија, </w:t>
      </w:r>
    </w:p>
    <w:p w14:paraId="490EA8DD" w14:textId="77777777" w:rsidR="00DF6868" w:rsidRPr="002116A9" w:rsidRDefault="00DF6868" w:rsidP="003224FD">
      <w:pPr>
        <w:pStyle w:val="ListParagraph"/>
        <w:numPr>
          <w:ilvl w:val="0"/>
          <w:numId w:val="45"/>
        </w:numPr>
        <w:spacing w:after="0"/>
        <w:rPr>
          <w:rFonts w:ascii="Times New Roman" w:hAnsi="Times New Roman" w:cs="Times New Roman"/>
          <w:lang w:val="sr-Cyrl-RS"/>
        </w:rPr>
      </w:pPr>
      <w:r w:rsidRPr="002116A9">
        <w:rPr>
          <w:rFonts w:ascii="Times New Roman" w:hAnsi="Times New Roman" w:cs="Times New Roman"/>
          <w:lang w:val="sr-Cyrl-RS"/>
        </w:rPr>
        <w:t xml:space="preserve">заштита животне средине и климатске промене, </w:t>
      </w:r>
    </w:p>
    <w:p w14:paraId="5270F449" w14:textId="77777777" w:rsidR="00DF6868" w:rsidRPr="002116A9" w:rsidRDefault="00DF6868" w:rsidP="003224FD">
      <w:pPr>
        <w:pStyle w:val="ListParagraph"/>
        <w:numPr>
          <w:ilvl w:val="0"/>
          <w:numId w:val="45"/>
        </w:numPr>
        <w:spacing w:after="0"/>
        <w:rPr>
          <w:rFonts w:ascii="Times New Roman" w:hAnsi="Times New Roman" w:cs="Times New Roman"/>
          <w:lang w:val="sr-Cyrl-RS"/>
        </w:rPr>
      </w:pPr>
      <w:r w:rsidRPr="002116A9">
        <w:rPr>
          <w:rFonts w:ascii="Times New Roman" w:hAnsi="Times New Roman" w:cs="Times New Roman"/>
          <w:lang w:val="sr-Cyrl-RS"/>
        </w:rPr>
        <w:t>неговање националног идентитета,</w:t>
      </w:r>
    </w:p>
    <w:p w14:paraId="260FEB47" w14:textId="20389436" w:rsidR="00DF6868" w:rsidRPr="003622F8" w:rsidRDefault="00DF6868" w:rsidP="00DF6868">
      <w:pPr>
        <w:pStyle w:val="ListParagraph"/>
        <w:numPr>
          <w:ilvl w:val="0"/>
          <w:numId w:val="45"/>
        </w:numPr>
        <w:spacing w:after="0"/>
        <w:rPr>
          <w:rFonts w:ascii="Times New Roman" w:hAnsi="Times New Roman" w:cs="Times New Roman"/>
          <w:lang w:val="sr-Cyrl-RS"/>
        </w:rPr>
      </w:pPr>
      <w:r w:rsidRPr="002116A9">
        <w:rPr>
          <w:rFonts w:ascii="Times New Roman" w:hAnsi="Times New Roman" w:cs="Times New Roman"/>
          <w:lang w:val="sr-Cyrl-RS"/>
        </w:rPr>
        <w:t xml:space="preserve">унапређење доношења државних одлука, </w:t>
      </w:r>
    </w:p>
    <w:p w14:paraId="4BC1BC30" w14:textId="77777777" w:rsidR="00DF6868" w:rsidRPr="00DF6868" w:rsidRDefault="00DF6868" w:rsidP="003224FD">
      <w:pPr>
        <w:numPr>
          <w:ilvl w:val="0"/>
          <w:numId w:val="1"/>
        </w:numPr>
        <w:spacing w:after="0"/>
        <w:rPr>
          <w:rFonts w:ascii="Times New Roman" w:hAnsi="Times New Roman" w:cs="Times New Roman"/>
          <w:lang w:val="sr-Cyrl-RS"/>
        </w:rPr>
      </w:pPr>
      <w:r w:rsidRPr="00DF6868">
        <w:rPr>
          <w:rFonts w:ascii="Times New Roman" w:hAnsi="Times New Roman" w:cs="Times New Roman"/>
          <w:lang w:val="sr-Cyrl-RS"/>
        </w:rPr>
        <w:t>приоритетне технологије, као што су:</w:t>
      </w:r>
    </w:p>
    <w:p w14:paraId="625D5C85" w14:textId="77777777" w:rsidR="00DF6868" w:rsidRPr="00DF6868" w:rsidRDefault="00DF6868" w:rsidP="003224FD">
      <w:pPr>
        <w:pStyle w:val="ListParagraph"/>
        <w:numPr>
          <w:ilvl w:val="0"/>
          <w:numId w:val="45"/>
        </w:numPr>
        <w:spacing w:after="0"/>
        <w:rPr>
          <w:rFonts w:ascii="Times New Roman" w:hAnsi="Times New Roman" w:cs="Times New Roman"/>
          <w:lang w:val="sr-Cyrl-RS"/>
        </w:rPr>
      </w:pPr>
      <w:r w:rsidRPr="00DF6868">
        <w:rPr>
          <w:rFonts w:ascii="Times New Roman" w:hAnsi="Times New Roman" w:cs="Times New Roman"/>
          <w:lang w:val="sr-Cyrl-RS"/>
        </w:rPr>
        <w:t>ИКТ и вештачка интелигенција,</w:t>
      </w:r>
    </w:p>
    <w:p w14:paraId="32B3476A" w14:textId="77777777" w:rsidR="00DF6868" w:rsidRPr="00DF6868" w:rsidRDefault="00DF6868" w:rsidP="003224FD">
      <w:pPr>
        <w:pStyle w:val="ListParagraph"/>
        <w:numPr>
          <w:ilvl w:val="0"/>
          <w:numId w:val="45"/>
        </w:numPr>
        <w:spacing w:after="0"/>
        <w:rPr>
          <w:rFonts w:ascii="Times New Roman" w:hAnsi="Times New Roman" w:cs="Times New Roman"/>
          <w:lang w:val="sr-Cyrl-RS"/>
        </w:rPr>
      </w:pPr>
      <w:r w:rsidRPr="00DF6868">
        <w:rPr>
          <w:rFonts w:ascii="Times New Roman" w:hAnsi="Times New Roman" w:cs="Times New Roman"/>
          <w:lang w:val="sr-Cyrl-RS"/>
        </w:rPr>
        <w:t>иновативне индустрије и индустрија 4.0,</w:t>
      </w:r>
    </w:p>
    <w:p w14:paraId="22C772F8" w14:textId="77777777" w:rsidR="00DF6868" w:rsidRPr="00DF6868" w:rsidRDefault="00DF6868" w:rsidP="003224FD">
      <w:pPr>
        <w:pStyle w:val="ListParagraph"/>
        <w:numPr>
          <w:ilvl w:val="0"/>
          <w:numId w:val="45"/>
        </w:numPr>
        <w:spacing w:after="0"/>
        <w:rPr>
          <w:rFonts w:ascii="Times New Roman" w:hAnsi="Times New Roman" w:cs="Times New Roman"/>
          <w:lang w:val="sr-Cyrl-RS"/>
        </w:rPr>
      </w:pPr>
      <w:r w:rsidRPr="00DF6868">
        <w:rPr>
          <w:rFonts w:ascii="Times New Roman" w:hAnsi="Times New Roman" w:cs="Times New Roman"/>
          <w:lang w:val="sr-Cyrl-RS"/>
        </w:rPr>
        <w:t xml:space="preserve">технологије од стратешког интереса у настајању. </w:t>
      </w:r>
    </w:p>
    <w:p w14:paraId="5892562E" w14:textId="77777777" w:rsidR="00DF6868" w:rsidRPr="00DF6868" w:rsidRDefault="00DF6868" w:rsidP="00DF6868">
      <w:pPr>
        <w:spacing w:after="0"/>
        <w:rPr>
          <w:rFonts w:ascii="Times New Roman" w:hAnsi="Times New Roman" w:cs="Times New Roman"/>
          <w:lang w:val="sr-Cyrl-RS"/>
        </w:rPr>
      </w:pPr>
    </w:p>
    <w:p w14:paraId="0101047F" w14:textId="4345EB32" w:rsidR="00DF6868" w:rsidRPr="00DF6868" w:rsidRDefault="00DF6868" w:rsidP="00DF6868">
      <w:pPr>
        <w:spacing w:after="0"/>
        <w:ind w:firstLine="720"/>
        <w:rPr>
          <w:rFonts w:ascii="Times New Roman" w:hAnsi="Times New Roman" w:cs="Times New Roman"/>
          <w:lang w:val="sr-Cyrl-RS"/>
        </w:rPr>
      </w:pPr>
      <w:r w:rsidRPr="00DF6868">
        <w:rPr>
          <w:rFonts w:ascii="Times New Roman" w:hAnsi="Times New Roman" w:cs="Times New Roman"/>
          <w:lang w:val="sr-Cyrl-RS"/>
        </w:rPr>
        <w:t>Механизам којим се ова врста фокуса може постићи у научноистраживачком и иновационом систему већ је успостављен кроз компетитивну компоненту финансирања научнотехнолошког и иновационог система, пре свега кроз програме Фонда за науку</w:t>
      </w:r>
      <w:r w:rsidR="005A3E17">
        <w:rPr>
          <w:rFonts w:ascii="Times New Roman" w:hAnsi="Times New Roman" w:cs="Times New Roman"/>
          <w:lang w:val="sr-Cyrl-RS"/>
        </w:rPr>
        <w:t xml:space="preserve"> </w:t>
      </w:r>
      <w:r w:rsidR="005A3E17" w:rsidRPr="005A3E17">
        <w:rPr>
          <w:rFonts w:ascii="Times New Roman" w:hAnsi="Times New Roman" w:cs="Times New Roman"/>
          <w:lang w:val="sr-Cyrl-RS"/>
        </w:rPr>
        <w:t>Републике Србије</w:t>
      </w:r>
      <w:r w:rsidRPr="00DF6868">
        <w:rPr>
          <w:rFonts w:ascii="Times New Roman" w:hAnsi="Times New Roman" w:cs="Times New Roman"/>
          <w:lang w:val="sr-Cyrl-RS"/>
        </w:rPr>
        <w:t xml:space="preserve"> и Фонда за иновациону делатност који треба да одговоре на приоритете дефинисане овим циљем. Друштвени изазови су по својој природи непредвидиви, због чега је неопходно да се успоставе и додатни механизми који ће омогућити њихово благовремено препознавање и реакцију науке. Како би се истраживања фокусирала на друштвене изазове и приоритете, нужно је (М 4.1) успоставити механизам за кандидовање друштвених изазова и (М 4.2) развијати циљане програме подршке ка већ идентификованим приоритетним технологијама у другим стратегијама.</w:t>
      </w:r>
    </w:p>
    <w:p w14:paraId="64B0814A" w14:textId="22AAAC54" w:rsidR="004650F3" w:rsidRPr="00441592" w:rsidRDefault="004650F3" w:rsidP="003224FD">
      <w:pPr>
        <w:pStyle w:val="ListParagraph"/>
        <w:numPr>
          <w:ilvl w:val="0"/>
          <w:numId w:val="42"/>
        </w:numPr>
        <w:spacing w:after="0"/>
        <w:rPr>
          <w:rFonts w:ascii="Times New Roman" w:hAnsi="Times New Roman" w:cs="Times New Roman"/>
          <w:lang w:val="sr-Cyrl-RS"/>
        </w:rPr>
      </w:pPr>
      <w:r w:rsidRPr="00441592">
        <w:rPr>
          <w:rFonts w:ascii="Times New Roman" w:hAnsi="Times New Roman" w:cs="Times New Roman"/>
          <w:lang w:val="sr-Cyrl-RS"/>
        </w:rPr>
        <w:t xml:space="preserve">Институција одговорна за </w:t>
      </w:r>
      <w:r w:rsidR="003B1548">
        <w:rPr>
          <w:rFonts w:ascii="Times New Roman" w:hAnsi="Times New Roman" w:cs="Times New Roman"/>
          <w:lang w:val="sr-Cyrl-RS"/>
        </w:rPr>
        <w:t>реализацију</w:t>
      </w:r>
      <w:r w:rsidRPr="00441592">
        <w:rPr>
          <w:rFonts w:ascii="Times New Roman" w:hAnsi="Times New Roman" w:cs="Times New Roman"/>
          <w:lang w:val="sr-Cyrl-RS"/>
        </w:rPr>
        <w:t>: МПНТР</w:t>
      </w:r>
    </w:p>
    <w:p w14:paraId="59C3A403" w14:textId="1383F3D1" w:rsidR="00A724F1" w:rsidRPr="00DF6868" w:rsidRDefault="00DF6868" w:rsidP="003224FD">
      <w:pPr>
        <w:numPr>
          <w:ilvl w:val="0"/>
          <w:numId w:val="42"/>
        </w:numPr>
        <w:spacing w:after="0"/>
        <w:rPr>
          <w:rFonts w:ascii="Times New Roman" w:hAnsi="Times New Roman" w:cs="Times New Roman"/>
          <w:lang w:val="sr-Cyrl-RS"/>
        </w:rPr>
      </w:pPr>
      <w:r w:rsidRPr="00DF6868">
        <w:rPr>
          <w:rFonts w:ascii="Times New Roman" w:hAnsi="Times New Roman" w:cs="Times New Roman"/>
          <w:lang w:val="sr-Cyrl-RS"/>
        </w:rPr>
        <w:t>Показатељ 4.1.</w:t>
      </w:r>
      <w:r w:rsidRPr="00DF6868">
        <w:rPr>
          <w:rFonts w:ascii="Times New Roman" w:hAnsi="Times New Roman" w:cs="Times New Roman"/>
          <w:lang w:val="sr-Cyrl-RS"/>
        </w:rPr>
        <w:tab/>
        <w:t xml:space="preserve"> Број расписаних јавних позива по циљаним програмима, према идентификованим друштвеним изазовима као и приоритетима Стратегије паметне специјализације</w:t>
      </w:r>
    </w:p>
    <w:p w14:paraId="794ED338" w14:textId="77777777" w:rsidR="00844888" w:rsidRPr="00EF64EA" w:rsidRDefault="00844888" w:rsidP="00B658D3">
      <w:pPr>
        <w:rPr>
          <w:rFonts w:ascii="Times New Roman" w:hAnsi="Times New Roman" w:cs="Times New Roman"/>
        </w:rPr>
      </w:pPr>
    </w:p>
    <w:p w14:paraId="600A0ED7" w14:textId="66EE7133" w:rsidR="00844888" w:rsidRPr="005A3E17" w:rsidRDefault="00844888" w:rsidP="00A724F1">
      <w:pPr>
        <w:pStyle w:val="Heading5"/>
        <w:ind w:firstLine="720"/>
        <w:rPr>
          <w:rFonts w:ascii="Times New Roman" w:hAnsi="Times New Roman" w:cs="Times New Roman"/>
          <w:b w:val="0"/>
          <w:color w:val="auto"/>
        </w:rPr>
      </w:pPr>
      <w:r w:rsidRPr="005A3E17">
        <w:rPr>
          <w:rFonts w:ascii="Times New Roman" w:hAnsi="Times New Roman" w:cs="Times New Roman"/>
          <w:b w:val="0"/>
          <w:color w:val="auto"/>
        </w:rPr>
        <w:t>М.</w:t>
      </w:r>
      <w:r w:rsidR="00BB40E3" w:rsidRPr="005A3E17">
        <w:rPr>
          <w:rFonts w:ascii="Times New Roman" w:hAnsi="Times New Roman" w:cs="Times New Roman"/>
          <w:b w:val="0"/>
          <w:color w:val="auto"/>
        </w:rPr>
        <w:t xml:space="preserve"> </w:t>
      </w:r>
      <w:r w:rsidRPr="005A3E17">
        <w:rPr>
          <w:rFonts w:ascii="Times New Roman" w:hAnsi="Times New Roman" w:cs="Times New Roman"/>
          <w:b w:val="0"/>
          <w:color w:val="auto"/>
        </w:rPr>
        <w:t>4.1</w:t>
      </w:r>
      <w:r w:rsidR="005A3E17">
        <w:rPr>
          <w:rFonts w:ascii="Times New Roman" w:hAnsi="Times New Roman" w:cs="Times New Roman"/>
          <w:b w:val="0"/>
          <w:color w:val="auto"/>
          <w:lang w:val="sr-Cyrl-RS"/>
        </w:rPr>
        <w:t>.</w:t>
      </w:r>
      <w:r w:rsidRPr="005A3E17">
        <w:rPr>
          <w:rFonts w:ascii="Times New Roman" w:hAnsi="Times New Roman" w:cs="Times New Roman"/>
          <w:b w:val="0"/>
          <w:color w:val="auto"/>
        </w:rPr>
        <w:t xml:space="preserve"> - Успостављање механизма за кандидовање друштвених изазова као научноистраживачких тема и формирање експертиза за државну управу</w:t>
      </w:r>
    </w:p>
    <w:p w14:paraId="58C22462" w14:textId="77777777" w:rsidR="007F1D02" w:rsidRPr="00EF64EA" w:rsidRDefault="007F1D02" w:rsidP="00A724F1">
      <w:pPr>
        <w:spacing w:after="0"/>
        <w:rPr>
          <w:rFonts w:ascii="Times New Roman" w:hAnsi="Times New Roman" w:cs="Times New Roman"/>
        </w:rPr>
      </w:pPr>
    </w:p>
    <w:p w14:paraId="45673F42" w14:textId="00961634" w:rsidR="00DF6868" w:rsidRPr="00DF6868" w:rsidRDefault="00DF6868" w:rsidP="00DF6868">
      <w:pPr>
        <w:spacing w:after="0"/>
        <w:ind w:firstLine="720"/>
        <w:rPr>
          <w:rFonts w:ascii="Times New Roman" w:hAnsi="Times New Roman" w:cs="Times New Roman"/>
          <w:lang w:val="sr-Cyrl-RS"/>
        </w:rPr>
      </w:pPr>
      <w:r w:rsidRPr="00DF6868">
        <w:rPr>
          <w:rFonts w:ascii="Times New Roman" w:hAnsi="Times New Roman" w:cs="Times New Roman"/>
          <w:lang w:val="sr-Cyrl-RS"/>
        </w:rPr>
        <w:t>Друштвени изазови, попут епидемије КОВИД-19, природних катастрофа и других проблема континуирано се појављују и решавају. Они често не могу бити ни предвиђени нити планирани, али је нужно обезбедити да наука буде у могућности да благовремено предложи решења за њихово превазилажење. Зато је неопходно успостављање Савета за друштвене изазове као оперативног тела које усваја и периодично ажурира листу актуелних друштвених изазова. Савет за друштвене изазове састаје се на кварталном нивоу или чешће по потреби и разматра предлоге овлашћених предлагача, односно ресорних министарстава, јединица локалне самоуправе, САНУ, универзитета и института од националног значаја, као и других научноистраживачких организација релевантних за предложену тему. За сваки друштвени изазов, Савет процењује изложеност популације, интензитет и свеукупни ризик, као и хитност деловања. Коначну одлуку о мерама за решавање друштвених изазова доноси Влада. Средства неопходна НИО и носиоцима иновационе делатности за решавање друштвених изазова обезбеђују се са раздела МПНТР-а, Фонда за науку</w:t>
      </w:r>
      <w:r w:rsidR="005A3E17">
        <w:rPr>
          <w:rFonts w:ascii="Times New Roman" w:hAnsi="Times New Roman" w:cs="Times New Roman"/>
          <w:lang w:val="sr-Cyrl-RS"/>
        </w:rPr>
        <w:t xml:space="preserve"> </w:t>
      </w:r>
      <w:r w:rsidR="005A3E17" w:rsidRPr="005A3E17">
        <w:rPr>
          <w:rFonts w:ascii="Times New Roman" w:hAnsi="Times New Roman" w:cs="Times New Roman"/>
          <w:lang w:val="sr-Cyrl-RS"/>
        </w:rPr>
        <w:t>Републике Србије</w:t>
      </w:r>
      <w:r w:rsidRPr="00DF6868">
        <w:rPr>
          <w:rFonts w:ascii="Times New Roman" w:hAnsi="Times New Roman" w:cs="Times New Roman"/>
          <w:lang w:val="sr-Cyrl-RS"/>
        </w:rPr>
        <w:t>, Фонда за иновациону делатност, из буџетских раздела ресорних министарстава и других расположивих фондова.</w:t>
      </w:r>
    </w:p>
    <w:p w14:paraId="25E711E9" w14:textId="08A1E0BF" w:rsidR="004650F3" w:rsidRPr="002116A9" w:rsidRDefault="004650F3" w:rsidP="003224FD">
      <w:pPr>
        <w:pStyle w:val="ListParagraph"/>
        <w:numPr>
          <w:ilvl w:val="0"/>
          <w:numId w:val="43"/>
        </w:numPr>
        <w:spacing w:after="0"/>
        <w:rPr>
          <w:rFonts w:ascii="Times New Roman" w:hAnsi="Times New Roman" w:cs="Times New Roman"/>
          <w:lang w:val="sr-Cyrl-RS"/>
        </w:rPr>
      </w:pPr>
      <w:r w:rsidRPr="002116A9">
        <w:rPr>
          <w:rFonts w:ascii="Times New Roman" w:hAnsi="Times New Roman" w:cs="Times New Roman"/>
          <w:lang w:val="sr-Cyrl-RS"/>
        </w:rPr>
        <w:t xml:space="preserve">Институција одговорна за </w:t>
      </w:r>
      <w:r w:rsidR="003B1548" w:rsidRPr="002116A9">
        <w:rPr>
          <w:rFonts w:ascii="Times New Roman" w:hAnsi="Times New Roman" w:cs="Times New Roman"/>
          <w:lang w:val="sr-Cyrl-RS"/>
        </w:rPr>
        <w:t>реализацију</w:t>
      </w:r>
      <w:r w:rsidRPr="002116A9">
        <w:rPr>
          <w:rFonts w:ascii="Times New Roman" w:hAnsi="Times New Roman" w:cs="Times New Roman"/>
          <w:lang w:val="sr-Cyrl-RS"/>
        </w:rPr>
        <w:t>: МПНТР</w:t>
      </w:r>
    </w:p>
    <w:p w14:paraId="24F29CFF" w14:textId="79E0A237" w:rsidR="00DF6868" w:rsidRPr="002116A9" w:rsidRDefault="004650F3" w:rsidP="003224FD">
      <w:pPr>
        <w:pStyle w:val="ListParagraph"/>
        <w:numPr>
          <w:ilvl w:val="0"/>
          <w:numId w:val="43"/>
        </w:numPr>
        <w:spacing w:after="0"/>
        <w:rPr>
          <w:rFonts w:ascii="Times New Roman" w:hAnsi="Times New Roman" w:cs="Times New Roman"/>
          <w:lang w:val="sr-Cyrl-RS"/>
        </w:rPr>
      </w:pPr>
      <w:r w:rsidRPr="002116A9">
        <w:rPr>
          <w:rFonts w:ascii="Times New Roman" w:hAnsi="Times New Roman" w:cs="Times New Roman"/>
          <w:lang w:val="sr-Cyrl-RS"/>
        </w:rPr>
        <w:t xml:space="preserve">Органи партнери у спровођењу активности: </w:t>
      </w:r>
      <w:r w:rsidR="00DF6868" w:rsidRPr="002116A9">
        <w:rPr>
          <w:rFonts w:ascii="Times New Roman" w:hAnsi="Times New Roman" w:cs="Times New Roman"/>
          <w:lang w:val="sr-Cyrl-RS"/>
        </w:rPr>
        <w:t xml:space="preserve">Влада, </w:t>
      </w:r>
      <w:r w:rsidRPr="002116A9">
        <w:rPr>
          <w:rFonts w:ascii="Times New Roman" w:hAnsi="Times New Roman" w:cs="Times New Roman"/>
          <w:lang w:val="sr-Cyrl-RS"/>
        </w:rPr>
        <w:t xml:space="preserve">друга ресорна министарства, </w:t>
      </w:r>
      <w:r w:rsidR="00DF6868" w:rsidRPr="002116A9">
        <w:rPr>
          <w:rFonts w:ascii="Times New Roman" w:hAnsi="Times New Roman" w:cs="Times New Roman"/>
          <w:lang w:val="sr-Cyrl-RS"/>
        </w:rPr>
        <w:t>Фонд за науку</w:t>
      </w:r>
      <w:r w:rsidR="005A3E17">
        <w:rPr>
          <w:rFonts w:ascii="Times New Roman" w:hAnsi="Times New Roman" w:cs="Times New Roman"/>
          <w:lang w:val="sr-Cyrl-RS"/>
        </w:rPr>
        <w:t xml:space="preserve"> </w:t>
      </w:r>
      <w:r w:rsidR="005A3E17" w:rsidRPr="005A3E17">
        <w:rPr>
          <w:rFonts w:ascii="Times New Roman" w:hAnsi="Times New Roman" w:cs="Times New Roman"/>
          <w:lang w:val="sr-Cyrl-RS"/>
        </w:rPr>
        <w:t>Републике Србије</w:t>
      </w:r>
      <w:r w:rsidR="00DF6868" w:rsidRPr="002116A9">
        <w:rPr>
          <w:rFonts w:ascii="Times New Roman" w:hAnsi="Times New Roman" w:cs="Times New Roman"/>
          <w:lang w:val="sr-Cyrl-RS"/>
        </w:rPr>
        <w:t>, Фонд за иновациону делатност</w:t>
      </w:r>
    </w:p>
    <w:p w14:paraId="0A7DAA32" w14:textId="77777777" w:rsidR="00DF6868" w:rsidRPr="002116A9" w:rsidRDefault="00DF6868" w:rsidP="003224FD">
      <w:pPr>
        <w:pStyle w:val="ListParagraph"/>
        <w:numPr>
          <w:ilvl w:val="0"/>
          <w:numId w:val="43"/>
        </w:numPr>
        <w:spacing w:after="0"/>
        <w:rPr>
          <w:rFonts w:ascii="Times New Roman" w:hAnsi="Times New Roman" w:cs="Times New Roman"/>
          <w:lang w:val="sr-Cyrl-RS"/>
        </w:rPr>
      </w:pPr>
      <w:r w:rsidRPr="002116A9">
        <w:rPr>
          <w:rFonts w:ascii="Times New Roman" w:hAnsi="Times New Roman" w:cs="Times New Roman"/>
          <w:lang w:val="sr-Cyrl-RS"/>
        </w:rPr>
        <w:t>Показатељ 4.1.1.</w:t>
      </w:r>
      <w:r w:rsidRPr="002116A9">
        <w:rPr>
          <w:rFonts w:ascii="Times New Roman" w:hAnsi="Times New Roman" w:cs="Times New Roman"/>
          <w:lang w:val="sr-Cyrl-RS"/>
        </w:rPr>
        <w:tab/>
        <w:t>Успостављен механизам за идентификовање друштвених изазова</w:t>
      </w:r>
    </w:p>
    <w:p w14:paraId="78A7CB99" w14:textId="77777777" w:rsidR="00844888" w:rsidRPr="00EF64EA" w:rsidRDefault="00844888" w:rsidP="00B658D3">
      <w:pPr>
        <w:rPr>
          <w:rFonts w:ascii="Times New Roman" w:hAnsi="Times New Roman" w:cs="Times New Roman"/>
        </w:rPr>
      </w:pPr>
    </w:p>
    <w:p w14:paraId="583AB0AE" w14:textId="6711815E" w:rsidR="00844888" w:rsidRPr="00EF64EA" w:rsidRDefault="00844888" w:rsidP="00A724F1">
      <w:pPr>
        <w:pStyle w:val="Heading5"/>
        <w:ind w:firstLine="720"/>
        <w:rPr>
          <w:rFonts w:ascii="Times New Roman" w:hAnsi="Times New Roman" w:cs="Times New Roman"/>
          <w:color w:val="auto"/>
        </w:rPr>
      </w:pPr>
      <w:r w:rsidRPr="00EF64EA">
        <w:rPr>
          <w:rFonts w:ascii="Times New Roman" w:hAnsi="Times New Roman" w:cs="Times New Roman"/>
          <w:color w:val="auto"/>
        </w:rPr>
        <w:t>М.</w:t>
      </w:r>
      <w:r w:rsidR="00BB40E3" w:rsidRPr="00EF64EA">
        <w:rPr>
          <w:rFonts w:ascii="Times New Roman" w:hAnsi="Times New Roman" w:cs="Times New Roman"/>
          <w:color w:val="auto"/>
        </w:rPr>
        <w:t xml:space="preserve"> </w:t>
      </w:r>
      <w:r w:rsidRPr="00EF64EA">
        <w:rPr>
          <w:rFonts w:ascii="Times New Roman" w:hAnsi="Times New Roman" w:cs="Times New Roman"/>
          <w:color w:val="auto"/>
        </w:rPr>
        <w:t>4.2</w:t>
      </w:r>
      <w:r w:rsidR="00802B7A">
        <w:rPr>
          <w:rFonts w:ascii="Times New Roman" w:hAnsi="Times New Roman" w:cs="Times New Roman"/>
          <w:color w:val="auto"/>
          <w:lang w:val="sr-Cyrl-RS"/>
        </w:rPr>
        <w:t>.</w:t>
      </w:r>
      <w:r w:rsidRPr="00EF64EA">
        <w:rPr>
          <w:rFonts w:ascii="Times New Roman" w:hAnsi="Times New Roman" w:cs="Times New Roman"/>
          <w:color w:val="auto"/>
        </w:rPr>
        <w:t xml:space="preserve"> </w:t>
      </w:r>
      <w:r w:rsidR="00F17020" w:rsidRPr="00EF64EA">
        <w:rPr>
          <w:rFonts w:ascii="Times New Roman" w:hAnsi="Times New Roman" w:cs="Times New Roman"/>
          <w:color w:val="auto"/>
          <w:lang w:val="sr-Cyrl-RS"/>
        </w:rPr>
        <w:t>–</w:t>
      </w:r>
      <w:r w:rsidRPr="00EF64EA">
        <w:rPr>
          <w:rFonts w:ascii="Times New Roman" w:hAnsi="Times New Roman" w:cs="Times New Roman"/>
          <w:color w:val="auto"/>
        </w:rPr>
        <w:t xml:space="preserve"> </w:t>
      </w:r>
      <w:r w:rsidR="00F17020" w:rsidRPr="00EF64EA">
        <w:rPr>
          <w:rFonts w:ascii="Times New Roman" w:hAnsi="Times New Roman" w:cs="Times New Roman"/>
          <w:color w:val="auto"/>
          <w:lang w:val="sr-Cyrl-RS"/>
        </w:rPr>
        <w:t xml:space="preserve">СПРОВОЂЕЊЕ </w:t>
      </w:r>
      <w:r w:rsidRPr="00EF64EA">
        <w:rPr>
          <w:rFonts w:ascii="Times New Roman" w:hAnsi="Times New Roman" w:cs="Times New Roman"/>
          <w:color w:val="auto"/>
        </w:rPr>
        <w:t>Циљани</w:t>
      </w:r>
      <w:r w:rsidR="00F17020" w:rsidRPr="00EF64EA">
        <w:rPr>
          <w:rFonts w:ascii="Times New Roman" w:hAnsi="Times New Roman" w:cs="Times New Roman"/>
          <w:color w:val="auto"/>
          <w:lang w:val="sr-Cyrl-RS"/>
        </w:rPr>
        <w:t>Х</w:t>
      </w:r>
      <w:r w:rsidRPr="00EF64EA">
        <w:rPr>
          <w:rFonts w:ascii="Times New Roman" w:hAnsi="Times New Roman" w:cs="Times New Roman"/>
          <w:color w:val="auto"/>
        </w:rPr>
        <w:t xml:space="preserve"> програм</w:t>
      </w:r>
      <w:r w:rsidR="00F17020" w:rsidRPr="00EF64EA">
        <w:rPr>
          <w:rFonts w:ascii="Times New Roman" w:hAnsi="Times New Roman" w:cs="Times New Roman"/>
          <w:color w:val="auto"/>
          <w:lang w:val="sr-Cyrl-RS"/>
        </w:rPr>
        <w:t>А</w:t>
      </w:r>
      <w:r w:rsidRPr="00EF64EA">
        <w:rPr>
          <w:rFonts w:ascii="Times New Roman" w:hAnsi="Times New Roman" w:cs="Times New Roman"/>
          <w:color w:val="auto"/>
        </w:rPr>
        <w:t xml:space="preserve"> према Стратегији паметне специјализације и другим стратегијама </w:t>
      </w:r>
    </w:p>
    <w:p w14:paraId="6CA1BC45" w14:textId="77777777" w:rsidR="007F1D02" w:rsidRPr="00EF64EA" w:rsidRDefault="007F1D02" w:rsidP="00A724F1">
      <w:pPr>
        <w:spacing w:after="0"/>
        <w:rPr>
          <w:rFonts w:ascii="Times New Roman" w:hAnsi="Times New Roman" w:cs="Times New Roman"/>
        </w:rPr>
      </w:pPr>
    </w:p>
    <w:p w14:paraId="255838A5" w14:textId="5D547DDE" w:rsidR="00DF6868" w:rsidRPr="0020039C" w:rsidRDefault="003622F8" w:rsidP="0020039C">
      <w:pPr>
        <w:spacing w:after="0"/>
        <w:rPr>
          <w:rFonts w:ascii="Times New Roman" w:hAnsi="Times New Roman" w:cs="Times New Roman"/>
          <w:b/>
          <w:bCs/>
        </w:rPr>
      </w:pPr>
      <w:r>
        <w:rPr>
          <w:rFonts w:ascii="Times New Roman" w:hAnsi="Times New Roman" w:cs="Times New Roman"/>
        </w:rPr>
        <w:tab/>
      </w:r>
      <w:r w:rsidR="00DF6868" w:rsidRPr="0020039C">
        <w:rPr>
          <w:rFonts w:ascii="Times New Roman" w:hAnsi="Times New Roman" w:cs="Times New Roman"/>
        </w:rPr>
        <w:t xml:space="preserve">Приоритетне технологије неопходне за развој Републике Србије су идентификоване методологијом предузетничког откривања и мере за њихов развој су дате у Стратегији паметне специјализације 4С </w:t>
      </w:r>
      <w:r w:rsidR="005A3E17" w:rsidRPr="005A3E17">
        <w:rPr>
          <w:rFonts w:ascii="Times New Roman" w:hAnsi="Times New Roman" w:cs="Times New Roman"/>
          <w:lang w:val="sr-Cyrl-RS"/>
        </w:rPr>
        <w:t>(„Службени гласник РС</w:t>
      </w:r>
      <w:r w:rsidR="005A3E17" w:rsidRPr="005A3E17">
        <w:rPr>
          <w:rFonts w:ascii="Times New Roman" w:hAnsi="Times New Roman" w:cs="Times New Roman"/>
          <w:bCs/>
          <w:color w:val="000000"/>
          <w:lang w:eastAsia="sr-Latn-CS"/>
        </w:rPr>
        <w:t>”</w:t>
      </w:r>
      <w:r w:rsidR="005A3E17">
        <w:rPr>
          <w:rFonts w:ascii="Times New Roman" w:hAnsi="Times New Roman" w:cs="Times New Roman"/>
          <w:lang w:val="sr-Cyrl-RS"/>
        </w:rPr>
        <w:t>, број</w:t>
      </w:r>
      <w:r w:rsidR="00F66BC1">
        <w:rPr>
          <w:rFonts w:ascii="Times New Roman" w:hAnsi="Times New Roman" w:cs="Times New Roman"/>
        </w:rPr>
        <w:t xml:space="preserve"> 21/</w:t>
      </w:r>
      <w:r w:rsidR="00DF6868" w:rsidRPr="0020039C">
        <w:rPr>
          <w:rFonts w:ascii="Times New Roman" w:hAnsi="Times New Roman" w:cs="Times New Roman"/>
        </w:rPr>
        <w:t>20). Поред тога, додатне технологије су идентификоване и у другим стратегијама Републике Србије (Стратегија вештачке интелигенције и друге). Стратегија научног и технолошког развоја Републике Србије, као кровна стратегија одговорна за питања научног и технолошког развоја, подржава све идентификоване приоритетне технологије. Листу приоритетних технологија на годишњем нивоу ажурира Национални савет за науку и технолошки развој, а финансира се кроз програме Фонда за науку</w:t>
      </w:r>
      <w:r w:rsidR="005A3E17">
        <w:rPr>
          <w:rFonts w:ascii="Times New Roman" w:hAnsi="Times New Roman" w:cs="Times New Roman"/>
          <w:lang w:val="sr-Cyrl-RS"/>
        </w:rPr>
        <w:t xml:space="preserve"> </w:t>
      </w:r>
      <w:r w:rsidR="005A3E17" w:rsidRPr="005A3E17">
        <w:rPr>
          <w:rFonts w:ascii="Times New Roman" w:hAnsi="Times New Roman" w:cs="Times New Roman"/>
          <w:lang w:val="sr-Cyrl-RS"/>
        </w:rPr>
        <w:t>Републике Србије</w:t>
      </w:r>
      <w:r w:rsidR="00DF6868" w:rsidRPr="0020039C">
        <w:rPr>
          <w:rFonts w:ascii="Times New Roman" w:hAnsi="Times New Roman" w:cs="Times New Roman"/>
        </w:rPr>
        <w:t xml:space="preserve"> и Фонда за иновациону делатност.</w:t>
      </w:r>
    </w:p>
    <w:p w14:paraId="1649233D" w14:textId="4537A4C7" w:rsidR="004650F3" w:rsidRPr="002116A9" w:rsidRDefault="004650F3" w:rsidP="003224FD">
      <w:pPr>
        <w:pStyle w:val="ListParagraph"/>
        <w:numPr>
          <w:ilvl w:val="0"/>
          <w:numId w:val="44"/>
        </w:numPr>
        <w:spacing w:after="0"/>
        <w:rPr>
          <w:rFonts w:ascii="Times New Roman" w:hAnsi="Times New Roman" w:cs="Times New Roman"/>
          <w:lang w:val="sr-Cyrl-RS"/>
        </w:rPr>
      </w:pPr>
      <w:r w:rsidRPr="002116A9">
        <w:rPr>
          <w:rFonts w:ascii="Times New Roman" w:hAnsi="Times New Roman" w:cs="Times New Roman"/>
          <w:lang w:val="sr-Cyrl-RS"/>
        </w:rPr>
        <w:t xml:space="preserve">Институција одговорна за </w:t>
      </w:r>
      <w:r w:rsidR="00137F22" w:rsidRPr="002116A9">
        <w:rPr>
          <w:rFonts w:ascii="Times New Roman" w:hAnsi="Times New Roman" w:cs="Times New Roman"/>
          <w:lang w:val="sr-Cyrl-RS"/>
        </w:rPr>
        <w:t>реализацију</w:t>
      </w:r>
      <w:r w:rsidRPr="002116A9">
        <w:rPr>
          <w:rFonts w:ascii="Times New Roman" w:hAnsi="Times New Roman" w:cs="Times New Roman"/>
          <w:lang w:val="sr-Cyrl-RS"/>
        </w:rPr>
        <w:t>: МПНТР</w:t>
      </w:r>
    </w:p>
    <w:p w14:paraId="06507EEC" w14:textId="1CC771AB" w:rsidR="00DF6868" w:rsidRPr="002116A9" w:rsidRDefault="004650F3" w:rsidP="003224FD">
      <w:pPr>
        <w:pStyle w:val="ListParagraph"/>
        <w:numPr>
          <w:ilvl w:val="0"/>
          <w:numId w:val="44"/>
        </w:numPr>
        <w:spacing w:after="0"/>
        <w:rPr>
          <w:rFonts w:ascii="Times New Roman" w:hAnsi="Times New Roman" w:cs="Times New Roman"/>
        </w:rPr>
      </w:pPr>
      <w:r w:rsidRPr="002116A9">
        <w:rPr>
          <w:rFonts w:ascii="Times New Roman" w:hAnsi="Times New Roman" w:cs="Times New Roman"/>
          <w:lang w:val="sr-Cyrl-RS"/>
        </w:rPr>
        <w:t xml:space="preserve">Органи партнери у спровођењу активности: </w:t>
      </w:r>
      <w:r w:rsidR="00DF6868" w:rsidRPr="002116A9">
        <w:rPr>
          <w:rFonts w:ascii="Times New Roman" w:hAnsi="Times New Roman" w:cs="Times New Roman"/>
        </w:rPr>
        <w:t>Фонд за науку</w:t>
      </w:r>
      <w:r w:rsidR="005A3E17">
        <w:rPr>
          <w:rFonts w:ascii="Times New Roman" w:hAnsi="Times New Roman" w:cs="Times New Roman"/>
          <w:lang w:val="sr-Cyrl-RS"/>
        </w:rPr>
        <w:t xml:space="preserve"> </w:t>
      </w:r>
      <w:r w:rsidR="005A3E17" w:rsidRPr="005A3E17">
        <w:rPr>
          <w:rFonts w:ascii="Times New Roman" w:hAnsi="Times New Roman" w:cs="Times New Roman"/>
          <w:lang w:val="sr-Cyrl-RS"/>
        </w:rPr>
        <w:t>Републике Србије</w:t>
      </w:r>
      <w:r w:rsidR="00DF6868" w:rsidRPr="002116A9">
        <w:rPr>
          <w:rFonts w:ascii="Times New Roman" w:hAnsi="Times New Roman" w:cs="Times New Roman"/>
        </w:rPr>
        <w:t>, Фонд за иновациону делатнос</w:t>
      </w:r>
      <w:r w:rsidR="00DF6868" w:rsidRPr="002116A9">
        <w:rPr>
          <w:rFonts w:ascii="Times New Roman" w:hAnsi="Times New Roman" w:cs="Times New Roman"/>
          <w:lang w:val="sr-Cyrl-RS"/>
        </w:rPr>
        <w:t>т</w:t>
      </w:r>
    </w:p>
    <w:p w14:paraId="6DA89DB6" w14:textId="77777777" w:rsidR="00B7323D" w:rsidRPr="002116A9" w:rsidRDefault="00DF6868" w:rsidP="003224FD">
      <w:pPr>
        <w:pStyle w:val="ListParagraph"/>
        <w:numPr>
          <w:ilvl w:val="0"/>
          <w:numId w:val="44"/>
        </w:numPr>
        <w:spacing w:after="0"/>
        <w:rPr>
          <w:rFonts w:ascii="Times New Roman" w:hAnsi="Times New Roman" w:cs="Times New Roman"/>
        </w:rPr>
      </w:pPr>
      <w:r w:rsidRPr="002116A9">
        <w:rPr>
          <w:rFonts w:ascii="Times New Roman" w:hAnsi="Times New Roman" w:cs="Times New Roman"/>
        </w:rPr>
        <w:t>Показатељ 4.2.1.</w:t>
      </w:r>
      <w:r w:rsidRPr="002116A9">
        <w:rPr>
          <w:rFonts w:ascii="Times New Roman" w:hAnsi="Times New Roman" w:cs="Times New Roman"/>
        </w:rPr>
        <w:tab/>
        <w:t>Број годишњих ажурирања листе приоритетних технологија</w:t>
      </w:r>
    </w:p>
    <w:p w14:paraId="01D920ED" w14:textId="3E5212D0" w:rsidR="00844888" w:rsidRPr="00CD2DB0" w:rsidRDefault="00844888" w:rsidP="00B7323D">
      <w:pPr>
        <w:pStyle w:val="Heading3"/>
        <w:rPr>
          <w:rFonts w:ascii="Times New Roman" w:hAnsi="Times New Roman" w:cs="Times New Roman"/>
          <w:b w:val="0"/>
          <w:color w:val="auto"/>
        </w:rPr>
      </w:pPr>
      <w:r w:rsidRPr="00B7323D">
        <w:rPr>
          <w:color w:val="auto"/>
          <w:u w:val="single"/>
        </w:rPr>
        <w:br w:type="page"/>
      </w:r>
      <w:bookmarkStart w:id="30" w:name="_Toc63023459"/>
      <w:r w:rsidRPr="00CD2DB0">
        <w:rPr>
          <w:rFonts w:ascii="Times New Roman" w:hAnsi="Times New Roman" w:cs="Times New Roman"/>
          <w:b w:val="0"/>
          <w:color w:val="auto"/>
        </w:rPr>
        <w:t xml:space="preserve">ПЦ. 5 </w:t>
      </w:r>
      <w:r w:rsidR="008D3716" w:rsidRPr="00CD2DB0">
        <w:rPr>
          <w:rFonts w:ascii="Times New Roman" w:hAnsi="Times New Roman" w:cs="Times New Roman"/>
          <w:b w:val="0"/>
          <w:color w:val="auto"/>
        </w:rPr>
        <w:t>-</w:t>
      </w:r>
      <w:r w:rsidRPr="00CD2DB0">
        <w:rPr>
          <w:rFonts w:ascii="Times New Roman" w:hAnsi="Times New Roman" w:cs="Times New Roman"/>
          <w:b w:val="0"/>
          <w:color w:val="auto"/>
        </w:rPr>
        <w:t xml:space="preserve"> Јачање међународне сарадње</w:t>
      </w:r>
      <w:bookmarkEnd w:id="30"/>
    </w:p>
    <w:p w14:paraId="01D0CB24" w14:textId="77777777" w:rsidR="00844888" w:rsidRPr="00EF64EA" w:rsidRDefault="00844888" w:rsidP="00A724F1">
      <w:pPr>
        <w:spacing w:after="0"/>
        <w:rPr>
          <w:rFonts w:ascii="Times New Roman" w:hAnsi="Times New Roman" w:cs="Times New Roman"/>
        </w:rPr>
      </w:pPr>
    </w:p>
    <w:p w14:paraId="6630A13D" w14:textId="02B93246" w:rsidR="001C4C33" w:rsidRPr="001C4C33" w:rsidRDefault="00DF6868" w:rsidP="003622F8">
      <w:pPr>
        <w:shd w:val="clear" w:color="auto" w:fill="FDFDFD"/>
        <w:spacing w:after="0"/>
        <w:ind w:firstLine="720"/>
        <w:rPr>
          <w:rFonts w:ascii="Calibri" w:eastAsia="Times New Roman" w:hAnsi="Calibri" w:cs="Calibri"/>
          <w:color w:val="000000"/>
          <w:sz w:val="22"/>
          <w:szCs w:val="22"/>
          <w:lang w:val="en-US"/>
        </w:rPr>
      </w:pPr>
      <w:r w:rsidRPr="00DF6868">
        <w:rPr>
          <w:rFonts w:ascii="Times New Roman" w:hAnsi="Times New Roman" w:cs="Times New Roman"/>
          <w:lang w:val="sr-Cyrl-RS"/>
        </w:rPr>
        <w:t>Наука у Републици Србији у потпуности је интегрисана у међународне токове</w:t>
      </w:r>
      <w:r w:rsidR="002F4BC8">
        <w:rPr>
          <w:rFonts w:ascii="Times New Roman" w:hAnsi="Times New Roman" w:cs="Times New Roman"/>
          <w:lang w:val="sr-Cyrl-RS"/>
        </w:rPr>
        <w:t>. С</w:t>
      </w:r>
      <w:r w:rsidR="00C2700D">
        <w:rPr>
          <w:rFonts w:ascii="Times New Roman" w:hAnsi="Times New Roman" w:cs="Times New Roman"/>
          <w:lang w:val="sr-Cyrl-RS"/>
        </w:rPr>
        <w:t>рбија</w:t>
      </w:r>
      <w:r w:rsidR="002F4BC8">
        <w:rPr>
          <w:rFonts w:ascii="Times New Roman" w:hAnsi="Times New Roman" w:cs="Times New Roman"/>
          <w:lang w:val="sr-Cyrl-RS"/>
        </w:rPr>
        <w:t xml:space="preserve"> </w:t>
      </w:r>
      <w:r w:rsidR="00C2700D">
        <w:rPr>
          <w:rFonts w:ascii="Times New Roman" w:hAnsi="Times New Roman" w:cs="Times New Roman"/>
          <w:lang w:val="sr-Cyrl-RS"/>
        </w:rPr>
        <w:t xml:space="preserve">сарађује </w:t>
      </w:r>
      <w:r w:rsidR="002F4BC8">
        <w:rPr>
          <w:rFonts w:ascii="Times New Roman" w:hAnsi="Times New Roman" w:cs="Times New Roman"/>
          <w:lang w:val="sr-Cyrl-RS"/>
        </w:rPr>
        <w:t>са међународним организацијама попут оних из система У</w:t>
      </w:r>
      <w:r w:rsidR="006F6971">
        <w:rPr>
          <w:rFonts w:ascii="Times New Roman" w:hAnsi="Times New Roman" w:cs="Times New Roman"/>
          <w:lang w:val="sr-Cyrl-RS"/>
        </w:rPr>
        <w:t>једињених нација</w:t>
      </w:r>
      <w:r w:rsidR="002F4BC8">
        <w:rPr>
          <w:rFonts w:ascii="Times New Roman" w:hAnsi="Times New Roman" w:cs="Times New Roman"/>
          <w:lang w:val="sr-Cyrl-RS"/>
        </w:rPr>
        <w:t>, пре свега са Унеском</w:t>
      </w:r>
      <w:r w:rsidRPr="00DF6868">
        <w:rPr>
          <w:rFonts w:ascii="Times New Roman" w:hAnsi="Times New Roman" w:cs="Times New Roman"/>
          <w:lang w:val="sr-Cyrl-RS"/>
        </w:rPr>
        <w:t>.</w:t>
      </w:r>
    </w:p>
    <w:p w14:paraId="1F0B0004" w14:textId="72A67D9E" w:rsidR="00DF6868" w:rsidRPr="00DF6868" w:rsidRDefault="00DF6868" w:rsidP="003622F8">
      <w:pPr>
        <w:spacing w:after="0"/>
        <w:ind w:firstLine="720"/>
        <w:rPr>
          <w:rFonts w:ascii="Times New Roman" w:hAnsi="Times New Roman" w:cs="Times New Roman"/>
          <w:lang w:val="sr-Cyrl-RS"/>
        </w:rPr>
      </w:pPr>
      <w:r w:rsidRPr="00DF6868">
        <w:rPr>
          <w:rFonts w:ascii="Times New Roman" w:hAnsi="Times New Roman" w:cs="Times New Roman"/>
          <w:lang w:val="sr-Cyrl-RS"/>
        </w:rPr>
        <w:t xml:space="preserve">Након година кризе, научностраживачки и иновациони систем је био први који је још средином прве деценије XXI века у пракси постао део Европе, укључивши се у Европски истраживачки простор кроз оквирне програме </w:t>
      </w:r>
      <w:r w:rsidRPr="00DF6868">
        <w:rPr>
          <w:rFonts w:ascii="Times New Roman" w:hAnsi="Times New Roman" w:cs="Times New Roman"/>
          <w:i/>
          <w:lang w:val="sr-Latn-RS"/>
        </w:rPr>
        <w:t>FP</w:t>
      </w:r>
      <w:r w:rsidRPr="00DF6868">
        <w:rPr>
          <w:rFonts w:ascii="Times New Roman" w:hAnsi="Times New Roman" w:cs="Times New Roman"/>
          <w:i/>
          <w:lang w:val="sr-Cyrl-RS"/>
        </w:rPr>
        <w:t>6</w:t>
      </w:r>
      <w:r w:rsidRPr="00DF6868">
        <w:rPr>
          <w:rFonts w:ascii="Times New Roman" w:hAnsi="Times New Roman" w:cs="Times New Roman"/>
          <w:lang w:val="sr-Cyrl-RS"/>
        </w:rPr>
        <w:t xml:space="preserve"> и </w:t>
      </w:r>
      <w:r w:rsidRPr="00DF6868">
        <w:rPr>
          <w:rFonts w:ascii="Times New Roman" w:hAnsi="Times New Roman" w:cs="Times New Roman"/>
          <w:i/>
          <w:lang w:val="sr-Latn-RS"/>
        </w:rPr>
        <w:t>FP</w:t>
      </w:r>
      <w:r w:rsidRPr="00DF6868">
        <w:rPr>
          <w:rFonts w:ascii="Times New Roman" w:hAnsi="Times New Roman" w:cs="Times New Roman"/>
          <w:i/>
          <w:lang w:val="sr-Cyrl-RS"/>
        </w:rPr>
        <w:t>7</w:t>
      </w:r>
      <w:r w:rsidRPr="00DF6868">
        <w:rPr>
          <w:rFonts w:ascii="Times New Roman" w:hAnsi="Times New Roman" w:cs="Times New Roman"/>
          <w:lang w:val="sr-Cyrl-RS"/>
        </w:rPr>
        <w:t xml:space="preserve">, а потом и Хоризонт 2020. Ови програми су видљиво ојачали домаће истраживаче и институције подстичући их на компетицију са партнерима из Европе, обезбеђујући истовремено значајна средства за истраживање. </w:t>
      </w:r>
    </w:p>
    <w:p w14:paraId="3DB80AA7" w14:textId="15CA61F4" w:rsidR="004650F3" w:rsidRPr="00441592" w:rsidRDefault="004650F3" w:rsidP="003224FD">
      <w:pPr>
        <w:pStyle w:val="ListParagraph"/>
        <w:numPr>
          <w:ilvl w:val="0"/>
          <w:numId w:val="46"/>
        </w:numPr>
        <w:spacing w:after="0"/>
        <w:rPr>
          <w:rFonts w:ascii="Times New Roman" w:hAnsi="Times New Roman" w:cs="Times New Roman"/>
          <w:lang w:val="sr-Cyrl-RS"/>
        </w:rPr>
      </w:pPr>
      <w:r w:rsidRPr="00441592">
        <w:rPr>
          <w:rFonts w:ascii="Times New Roman" w:hAnsi="Times New Roman" w:cs="Times New Roman"/>
          <w:lang w:val="sr-Cyrl-RS"/>
        </w:rPr>
        <w:t xml:space="preserve">Институција одговорна за </w:t>
      </w:r>
      <w:r w:rsidR="00137F22">
        <w:rPr>
          <w:rFonts w:ascii="Times New Roman" w:hAnsi="Times New Roman" w:cs="Times New Roman"/>
          <w:lang w:val="sr-Cyrl-RS"/>
        </w:rPr>
        <w:t>реализацију</w:t>
      </w:r>
      <w:r w:rsidRPr="00441592">
        <w:rPr>
          <w:rFonts w:ascii="Times New Roman" w:hAnsi="Times New Roman" w:cs="Times New Roman"/>
          <w:lang w:val="sr-Cyrl-RS"/>
        </w:rPr>
        <w:t>: МПНТР</w:t>
      </w:r>
    </w:p>
    <w:p w14:paraId="6B56E56F" w14:textId="77777777" w:rsidR="00DF6868" w:rsidRPr="00DF6868" w:rsidRDefault="00DF6868" w:rsidP="003224FD">
      <w:pPr>
        <w:pStyle w:val="ListParagraph"/>
        <w:numPr>
          <w:ilvl w:val="0"/>
          <w:numId w:val="46"/>
        </w:numPr>
        <w:spacing w:after="0"/>
        <w:rPr>
          <w:rFonts w:ascii="Times New Roman" w:hAnsi="Times New Roman" w:cs="Times New Roman"/>
          <w:lang w:val="sr-Cyrl-RS"/>
        </w:rPr>
      </w:pPr>
      <w:r w:rsidRPr="00DF6868">
        <w:rPr>
          <w:rFonts w:ascii="Times New Roman" w:hAnsi="Times New Roman" w:cs="Times New Roman"/>
          <w:lang w:val="sr-Cyrl-RS"/>
        </w:rPr>
        <w:t>Показатељ 5.1.</w:t>
      </w:r>
      <w:r w:rsidRPr="00DF6868">
        <w:rPr>
          <w:rFonts w:ascii="Times New Roman" w:hAnsi="Times New Roman" w:cs="Times New Roman"/>
          <w:lang w:val="sr-Cyrl-RS"/>
        </w:rPr>
        <w:tab/>
        <w:t>Степен међународне повезаности у односу на базну годину</w:t>
      </w:r>
    </w:p>
    <w:p w14:paraId="7E24E38D" w14:textId="77777777" w:rsidR="008A31ED" w:rsidRPr="00EF64EA" w:rsidRDefault="008A31ED" w:rsidP="008A31ED">
      <w:pPr>
        <w:rPr>
          <w:rFonts w:ascii="Times New Roman" w:hAnsi="Times New Roman" w:cs="Times New Roman"/>
        </w:rPr>
      </w:pPr>
    </w:p>
    <w:p w14:paraId="683A8D7C" w14:textId="77777777" w:rsidR="008A31ED" w:rsidRPr="005A3E17" w:rsidRDefault="008A31ED" w:rsidP="00A724F1">
      <w:pPr>
        <w:pStyle w:val="Heading5"/>
        <w:ind w:firstLine="720"/>
        <w:rPr>
          <w:rFonts w:ascii="Times New Roman" w:hAnsi="Times New Roman" w:cs="Times New Roman"/>
          <w:b w:val="0"/>
          <w:color w:val="auto"/>
        </w:rPr>
      </w:pPr>
      <w:r w:rsidRPr="005A3E17">
        <w:rPr>
          <w:rFonts w:ascii="Times New Roman" w:hAnsi="Times New Roman" w:cs="Times New Roman"/>
          <w:b w:val="0"/>
          <w:color w:val="auto"/>
        </w:rPr>
        <w:t>М. 5.1</w:t>
      </w:r>
      <w:r w:rsidRPr="005A3E17">
        <w:rPr>
          <w:rFonts w:ascii="Times New Roman" w:hAnsi="Times New Roman" w:cs="Times New Roman"/>
          <w:b w:val="0"/>
          <w:color w:val="auto"/>
          <w:lang w:val="sr-Cyrl-RS"/>
        </w:rPr>
        <w:t>.</w:t>
      </w:r>
      <w:r w:rsidRPr="005A3E17">
        <w:rPr>
          <w:rFonts w:ascii="Times New Roman" w:hAnsi="Times New Roman" w:cs="Times New Roman"/>
          <w:b w:val="0"/>
          <w:color w:val="auto"/>
        </w:rPr>
        <w:t xml:space="preserve"> </w:t>
      </w:r>
      <w:r w:rsidRPr="005A3E17">
        <w:rPr>
          <w:rFonts w:ascii="Times New Roman" w:hAnsi="Times New Roman" w:cs="Times New Roman"/>
          <w:b w:val="0"/>
          <w:color w:val="auto"/>
          <w:lang w:val="sr-Cyrl-RS"/>
        </w:rPr>
        <w:t>-</w:t>
      </w:r>
      <w:r w:rsidRPr="005A3E17">
        <w:rPr>
          <w:rFonts w:ascii="Times New Roman" w:hAnsi="Times New Roman" w:cs="Times New Roman"/>
          <w:b w:val="0"/>
          <w:color w:val="auto"/>
        </w:rPr>
        <w:t xml:space="preserve"> Унапређење учешћа у европск</w:t>
      </w:r>
      <w:r w:rsidRPr="005A3E17">
        <w:rPr>
          <w:rFonts w:ascii="Times New Roman" w:hAnsi="Times New Roman" w:cs="Times New Roman"/>
          <w:b w:val="0"/>
          <w:color w:val="auto"/>
          <w:lang w:val="sr-Cyrl-RS"/>
        </w:rPr>
        <w:t>им</w:t>
      </w:r>
      <w:r w:rsidRPr="005A3E17">
        <w:rPr>
          <w:rFonts w:ascii="Times New Roman" w:hAnsi="Times New Roman" w:cs="Times New Roman"/>
          <w:b w:val="0"/>
          <w:color w:val="auto"/>
        </w:rPr>
        <w:t xml:space="preserve"> програм</w:t>
      </w:r>
      <w:r w:rsidRPr="005A3E17">
        <w:rPr>
          <w:rFonts w:ascii="Times New Roman" w:hAnsi="Times New Roman" w:cs="Times New Roman"/>
          <w:b w:val="0"/>
          <w:color w:val="auto"/>
          <w:lang w:val="sr-Cyrl-RS"/>
        </w:rPr>
        <w:t>има</w:t>
      </w:r>
      <w:r w:rsidRPr="005A3E17">
        <w:rPr>
          <w:rFonts w:ascii="Times New Roman" w:hAnsi="Times New Roman" w:cs="Times New Roman"/>
          <w:b w:val="0"/>
          <w:color w:val="auto"/>
        </w:rPr>
        <w:t xml:space="preserve"> за науку и иновације </w:t>
      </w:r>
    </w:p>
    <w:p w14:paraId="2952B23A" w14:textId="77777777" w:rsidR="008A31ED" w:rsidRPr="00EF64EA" w:rsidRDefault="008A31ED" w:rsidP="00A724F1">
      <w:pPr>
        <w:spacing w:after="0"/>
        <w:rPr>
          <w:rFonts w:ascii="Times New Roman" w:hAnsi="Times New Roman" w:cs="Times New Roman"/>
        </w:rPr>
      </w:pPr>
    </w:p>
    <w:p w14:paraId="3CE7EE6E" w14:textId="77777777" w:rsidR="00DF6868" w:rsidRPr="00DF6868" w:rsidRDefault="00DF6868" w:rsidP="00DF6868">
      <w:pPr>
        <w:spacing w:after="0"/>
        <w:ind w:firstLine="720"/>
        <w:rPr>
          <w:rFonts w:ascii="Times New Roman" w:hAnsi="Times New Roman" w:cs="Times New Roman"/>
          <w:lang w:val="sr-Latn-RS"/>
        </w:rPr>
      </w:pPr>
      <w:r w:rsidRPr="00DF6868">
        <w:rPr>
          <w:rFonts w:ascii="Times New Roman" w:hAnsi="Times New Roman" w:cs="Times New Roman"/>
          <w:lang w:val="sr-Cyrl-RS"/>
        </w:rPr>
        <w:t xml:space="preserve">Имајући у виду да континуирано расте ниво компетитивности на међународном нивоу тако што бројне европске државе својим истраживачима пружају подршку да се кроз различите програме представе или искажу и надмећу на глобалном нивоу, неопходно је пружити исту такву подршку и домаћим истраживачима. </w:t>
      </w:r>
    </w:p>
    <w:p w14:paraId="28B2C91B" w14:textId="77777777" w:rsidR="00DF6868" w:rsidRPr="00DF6868" w:rsidRDefault="00DF6868" w:rsidP="00DF6868">
      <w:pPr>
        <w:spacing w:after="0"/>
        <w:ind w:firstLine="720"/>
        <w:rPr>
          <w:rFonts w:ascii="Times New Roman" w:hAnsi="Times New Roman" w:cs="Times New Roman"/>
          <w:lang w:val="sr-Cyrl-RS"/>
        </w:rPr>
      </w:pPr>
      <w:r w:rsidRPr="00DF6868">
        <w:rPr>
          <w:rFonts w:ascii="Times New Roman" w:hAnsi="Times New Roman" w:cs="Times New Roman"/>
          <w:lang w:val="sr-Cyrl-RS"/>
        </w:rPr>
        <w:t xml:space="preserve">То ће се постићи кроз сталну подршку академском и привредном сектору у пријављивању на Хоризонт Европа пројекте (5.1.3). Такође, нужно је обезбедити и подстицај пројектима који су остварили одличне оцене на позивима Европског истраживачког савета и другим позивима актуелног европског оквирног програма за истраживања и иновације, али нису добили финансирање од стране Европске комисије. </w:t>
      </w:r>
    </w:p>
    <w:p w14:paraId="6DD9CDCC" w14:textId="77777777" w:rsidR="00DF6868" w:rsidRPr="00DF6868" w:rsidRDefault="00DF6868" w:rsidP="00DF6868">
      <w:pPr>
        <w:spacing w:after="0"/>
        <w:ind w:firstLine="720"/>
        <w:rPr>
          <w:rFonts w:ascii="Times New Roman" w:hAnsi="Times New Roman" w:cs="Times New Roman"/>
          <w:lang w:val="sr-Cyrl-RS"/>
        </w:rPr>
      </w:pPr>
      <w:r w:rsidRPr="00DF6868">
        <w:rPr>
          <w:rFonts w:ascii="Times New Roman" w:hAnsi="Times New Roman" w:cs="Times New Roman"/>
          <w:lang w:val="sr-Cyrl-RS"/>
        </w:rPr>
        <w:t>Поред тога, успостављање програма подршке за младе истраживаче за учешће у програму Европског истраживачког савета (</w:t>
      </w:r>
      <w:r w:rsidRPr="00DF6868">
        <w:rPr>
          <w:rFonts w:ascii="Times New Roman" w:hAnsi="Times New Roman" w:cs="Times New Roman"/>
          <w:i/>
          <w:lang w:val="sr-Latn-RS"/>
        </w:rPr>
        <w:t>ERC</w:t>
      </w:r>
      <w:r w:rsidRPr="00DF6868">
        <w:rPr>
          <w:rFonts w:ascii="Times New Roman" w:hAnsi="Times New Roman" w:cs="Times New Roman"/>
          <w:lang w:val="sr-Cyrl-RS"/>
        </w:rPr>
        <w:t>), као и успостављање сарадње са Европским институтом за иновације и технологију (</w:t>
      </w:r>
      <w:r w:rsidRPr="00DF6868">
        <w:rPr>
          <w:rFonts w:ascii="Times New Roman" w:hAnsi="Times New Roman" w:cs="Times New Roman"/>
          <w:i/>
          <w:lang w:val="sr-Latn-RS"/>
        </w:rPr>
        <w:t>EIT</w:t>
      </w:r>
      <w:r w:rsidRPr="00DF6868">
        <w:rPr>
          <w:rFonts w:ascii="Times New Roman" w:hAnsi="Times New Roman" w:cs="Times New Roman"/>
          <w:lang w:val="sr-Cyrl-RS"/>
        </w:rPr>
        <w:t>), знатно ће унапредити и учешће у Хоризонт Европа програму.</w:t>
      </w:r>
    </w:p>
    <w:p w14:paraId="57B905C4" w14:textId="2FC62DC2" w:rsidR="00DF6868" w:rsidRPr="00DF6868" w:rsidRDefault="00DF6868" w:rsidP="00DF6868">
      <w:pPr>
        <w:spacing w:after="0"/>
        <w:ind w:firstLine="720"/>
        <w:rPr>
          <w:rFonts w:ascii="Times New Roman" w:hAnsi="Times New Roman" w:cs="Times New Roman"/>
          <w:lang w:val="sr-Cyrl-RS"/>
        </w:rPr>
      </w:pPr>
      <w:r w:rsidRPr="00DF6868">
        <w:rPr>
          <w:rFonts w:ascii="Times New Roman" w:hAnsi="Times New Roman" w:cs="Times New Roman"/>
          <w:lang w:val="sr-Cyrl-RS"/>
        </w:rPr>
        <w:t xml:space="preserve">Ради боље координације и имплементације политика у области међународне сарадње и подизања нивоа учешћа биће формирано саветодавно тело – </w:t>
      </w:r>
      <w:r w:rsidR="00E74EB6">
        <w:rPr>
          <w:rFonts w:ascii="Times New Roman" w:hAnsi="Times New Roman" w:cs="Times New Roman"/>
          <w:lang w:val="sr-Cyrl-RS"/>
        </w:rPr>
        <w:t>одбор за међународну сарадњу</w:t>
      </w:r>
      <w:r w:rsidRPr="00DF6868">
        <w:rPr>
          <w:rFonts w:ascii="Times New Roman" w:hAnsi="Times New Roman" w:cs="Times New Roman"/>
          <w:lang w:val="sr-Cyrl-RS"/>
        </w:rPr>
        <w:t xml:space="preserve">. </w:t>
      </w:r>
      <w:r w:rsidR="005C29DA">
        <w:rPr>
          <w:rFonts w:ascii="Times New Roman" w:hAnsi="Times New Roman" w:cs="Times New Roman"/>
          <w:lang w:val="sr-Cyrl-RS"/>
        </w:rPr>
        <w:t>Одбор</w:t>
      </w:r>
      <w:r w:rsidRPr="00DF6868">
        <w:rPr>
          <w:rFonts w:ascii="Times New Roman" w:hAnsi="Times New Roman" w:cs="Times New Roman"/>
          <w:lang w:val="sr-Cyrl-RS"/>
        </w:rPr>
        <w:t xml:space="preserve"> ће укључивати представнике Републике Србије у програмским комитетима Хоризонт Европа програма и друге одговарајуће чланове. Како би се пружила континуирана подршка истраживачима, биће именован и стални представник за програме науке и иновација у Европској унији.</w:t>
      </w:r>
    </w:p>
    <w:p w14:paraId="41890E1C" w14:textId="60D62D7D" w:rsidR="004650F3" w:rsidRPr="002116A9" w:rsidRDefault="004650F3" w:rsidP="003224FD">
      <w:pPr>
        <w:pStyle w:val="ListParagraph"/>
        <w:numPr>
          <w:ilvl w:val="0"/>
          <w:numId w:val="47"/>
        </w:numPr>
        <w:spacing w:after="0"/>
        <w:rPr>
          <w:rFonts w:ascii="Times New Roman" w:hAnsi="Times New Roman" w:cs="Times New Roman"/>
          <w:lang w:val="sr-Cyrl-RS"/>
        </w:rPr>
      </w:pPr>
      <w:r w:rsidRPr="002116A9">
        <w:rPr>
          <w:rFonts w:ascii="Times New Roman" w:hAnsi="Times New Roman" w:cs="Times New Roman"/>
          <w:lang w:val="sr-Cyrl-RS"/>
        </w:rPr>
        <w:t xml:space="preserve">Институција одговорна за </w:t>
      </w:r>
      <w:r w:rsidR="00137F22" w:rsidRPr="002116A9">
        <w:rPr>
          <w:rFonts w:ascii="Times New Roman" w:hAnsi="Times New Roman" w:cs="Times New Roman"/>
          <w:lang w:val="sr-Cyrl-RS"/>
        </w:rPr>
        <w:t>реализацију</w:t>
      </w:r>
      <w:r w:rsidRPr="002116A9">
        <w:rPr>
          <w:rFonts w:ascii="Times New Roman" w:hAnsi="Times New Roman" w:cs="Times New Roman"/>
          <w:lang w:val="sr-Cyrl-RS"/>
        </w:rPr>
        <w:t>: МПНТР</w:t>
      </w:r>
    </w:p>
    <w:p w14:paraId="701F1760" w14:textId="0543F13E" w:rsidR="00DF6868" w:rsidRPr="002116A9" w:rsidRDefault="004650F3" w:rsidP="003224FD">
      <w:pPr>
        <w:pStyle w:val="ListParagraph"/>
        <w:numPr>
          <w:ilvl w:val="0"/>
          <w:numId w:val="47"/>
        </w:numPr>
        <w:spacing w:after="0"/>
        <w:rPr>
          <w:rFonts w:ascii="Times New Roman" w:hAnsi="Times New Roman" w:cs="Times New Roman"/>
          <w:lang w:val="sr-Cyrl-RS"/>
        </w:rPr>
      </w:pPr>
      <w:r w:rsidRPr="002116A9">
        <w:rPr>
          <w:rFonts w:ascii="Times New Roman" w:hAnsi="Times New Roman" w:cs="Times New Roman"/>
          <w:lang w:val="sr-Cyrl-RS"/>
        </w:rPr>
        <w:t xml:space="preserve">Органи партнери у спровођењу активности: Министарство финансија, националне контакт особе, Министарство привреде, ЦПН, НИО, </w:t>
      </w:r>
      <w:r w:rsidR="00DF6868" w:rsidRPr="002116A9">
        <w:rPr>
          <w:rFonts w:ascii="Times New Roman" w:hAnsi="Times New Roman" w:cs="Times New Roman"/>
          <w:lang w:val="sr-Cyrl-RS"/>
        </w:rPr>
        <w:t>Привредна комора Србије</w:t>
      </w:r>
    </w:p>
    <w:p w14:paraId="73D0C2A5" w14:textId="77777777" w:rsidR="00DF6868" w:rsidRPr="00DF6868" w:rsidRDefault="00DF6868" w:rsidP="003224FD">
      <w:pPr>
        <w:pStyle w:val="ListParagraph"/>
        <w:numPr>
          <w:ilvl w:val="0"/>
          <w:numId w:val="47"/>
        </w:numPr>
        <w:spacing w:after="0"/>
        <w:rPr>
          <w:rFonts w:ascii="Times New Roman" w:hAnsi="Times New Roman" w:cs="Times New Roman"/>
          <w:lang w:val="sr-Cyrl-RS"/>
        </w:rPr>
      </w:pPr>
      <w:r w:rsidRPr="00DF6868">
        <w:rPr>
          <w:rFonts w:ascii="Times New Roman" w:hAnsi="Times New Roman" w:cs="Times New Roman"/>
          <w:lang w:val="sr-Cyrl-RS"/>
        </w:rPr>
        <w:t>Показатељ 5.1.1.</w:t>
      </w:r>
      <w:r w:rsidRPr="00DF6868">
        <w:rPr>
          <w:rFonts w:ascii="Times New Roman" w:hAnsi="Times New Roman" w:cs="Times New Roman"/>
          <w:lang w:val="sr-Cyrl-RS"/>
        </w:rPr>
        <w:tab/>
        <w:t>Реализована национална контрибуција у заједничком буџету ЕУ програма за науку и истраживање Хоризонт Европа – ХЕУ</w:t>
      </w:r>
    </w:p>
    <w:p w14:paraId="2AC82F0D" w14:textId="77777777" w:rsidR="00DF6868" w:rsidRPr="00DF6868" w:rsidRDefault="00DF6868" w:rsidP="003224FD">
      <w:pPr>
        <w:pStyle w:val="ListParagraph"/>
        <w:numPr>
          <w:ilvl w:val="0"/>
          <w:numId w:val="47"/>
        </w:numPr>
        <w:spacing w:after="0"/>
        <w:rPr>
          <w:rFonts w:ascii="Times New Roman" w:hAnsi="Times New Roman" w:cs="Times New Roman"/>
          <w:lang w:val="sr-Cyrl-RS"/>
        </w:rPr>
      </w:pPr>
      <w:r w:rsidRPr="00DF6868">
        <w:rPr>
          <w:rFonts w:ascii="Times New Roman" w:hAnsi="Times New Roman" w:cs="Times New Roman"/>
          <w:lang w:val="sr-Cyrl-RS"/>
        </w:rPr>
        <w:t xml:space="preserve">Показатељ 5.1.2. </w:t>
      </w:r>
      <w:r w:rsidRPr="00DF6868">
        <w:rPr>
          <w:rFonts w:ascii="Times New Roman" w:hAnsi="Times New Roman" w:cs="Times New Roman"/>
          <w:lang w:val="sr-Cyrl-RS"/>
        </w:rPr>
        <w:tab/>
        <w:t>Укупан број уговорених Хоризонт Европа пројеката</w:t>
      </w:r>
    </w:p>
    <w:p w14:paraId="5CC1C9FB" w14:textId="49727475" w:rsidR="00DF6868" w:rsidRPr="00DF6868" w:rsidRDefault="00DF6868" w:rsidP="003224FD">
      <w:pPr>
        <w:pStyle w:val="ListParagraph"/>
        <w:numPr>
          <w:ilvl w:val="0"/>
          <w:numId w:val="47"/>
        </w:numPr>
        <w:spacing w:after="0"/>
        <w:rPr>
          <w:rFonts w:ascii="Times New Roman" w:hAnsi="Times New Roman" w:cs="Times New Roman"/>
          <w:lang w:val="sr-Cyrl-RS"/>
        </w:rPr>
      </w:pPr>
      <w:r w:rsidRPr="00DF6868">
        <w:rPr>
          <w:rFonts w:ascii="Times New Roman" w:hAnsi="Times New Roman" w:cs="Times New Roman"/>
          <w:lang w:val="sr-Cyrl-RS"/>
        </w:rPr>
        <w:t>Показатељ 5.1.3.</w:t>
      </w:r>
      <w:r w:rsidRPr="00DF6868">
        <w:rPr>
          <w:rFonts w:ascii="Times New Roman" w:hAnsi="Times New Roman" w:cs="Times New Roman"/>
          <w:lang w:val="sr-Cyrl-RS"/>
        </w:rPr>
        <w:tab/>
        <w:t>Укупан број организација из</w:t>
      </w:r>
      <w:r w:rsidR="005A3E17">
        <w:rPr>
          <w:rFonts w:ascii="Times New Roman" w:hAnsi="Times New Roman" w:cs="Times New Roman"/>
          <w:lang w:val="sr-Cyrl-RS"/>
        </w:rPr>
        <w:t xml:space="preserve"> Републике</w:t>
      </w:r>
      <w:r w:rsidRPr="00DF6868">
        <w:rPr>
          <w:rFonts w:ascii="Times New Roman" w:hAnsi="Times New Roman" w:cs="Times New Roman"/>
          <w:lang w:val="sr-Cyrl-RS"/>
        </w:rPr>
        <w:t xml:space="preserve"> Србије које учествују у Хоризонт Европа програму</w:t>
      </w:r>
    </w:p>
    <w:p w14:paraId="116E8E3C" w14:textId="77777777" w:rsidR="00DF6868" w:rsidRPr="00DF6868" w:rsidRDefault="00DF6868" w:rsidP="003224FD">
      <w:pPr>
        <w:pStyle w:val="ListParagraph"/>
        <w:numPr>
          <w:ilvl w:val="0"/>
          <w:numId w:val="47"/>
        </w:numPr>
        <w:spacing w:after="0"/>
        <w:rPr>
          <w:rFonts w:ascii="Times New Roman" w:hAnsi="Times New Roman" w:cs="Times New Roman"/>
          <w:lang w:val="sr-Cyrl-RS"/>
        </w:rPr>
      </w:pPr>
      <w:r w:rsidRPr="00DF6868">
        <w:rPr>
          <w:rFonts w:ascii="Times New Roman" w:hAnsi="Times New Roman" w:cs="Times New Roman"/>
          <w:lang w:val="sr-Cyrl-RS"/>
        </w:rPr>
        <w:t>Показатељ 5.1.4.</w:t>
      </w:r>
      <w:r w:rsidRPr="00DF6868">
        <w:rPr>
          <w:rFonts w:ascii="Times New Roman" w:hAnsi="Times New Roman" w:cs="Times New Roman"/>
          <w:lang w:val="sr-Cyrl-RS"/>
        </w:rPr>
        <w:tab/>
        <w:t xml:space="preserve">Проценат учешћа наших истраживача у текућим </w:t>
      </w:r>
      <w:r w:rsidRPr="002116A9">
        <w:rPr>
          <w:rFonts w:ascii="Times New Roman" w:hAnsi="Times New Roman" w:cs="Times New Roman"/>
          <w:lang w:val="sr-Cyrl-RS"/>
        </w:rPr>
        <w:t>COST</w:t>
      </w:r>
      <w:r w:rsidRPr="00DF6868">
        <w:rPr>
          <w:rFonts w:ascii="Times New Roman" w:hAnsi="Times New Roman" w:cs="Times New Roman"/>
          <w:lang w:val="sr-Cyrl-RS"/>
        </w:rPr>
        <w:t xml:space="preserve"> акцијама</w:t>
      </w:r>
    </w:p>
    <w:p w14:paraId="5953446D" w14:textId="09551AF2" w:rsidR="00DF6868" w:rsidRPr="00DF6868" w:rsidRDefault="00DF6868" w:rsidP="003224FD">
      <w:pPr>
        <w:pStyle w:val="ListParagraph"/>
        <w:numPr>
          <w:ilvl w:val="0"/>
          <w:numId w:val="47"/>
        </w:numPr>
        <w:spacing w:after="0"/>
        <w:rPr>
          <w:rFonts w:ascii="Times New Roman" w:hAnsi="Times New Roman" w:cs="Times New Roman"/>
          <w:lang w:val="sr-Cyrl-RS"/>
        </w:rPr>
      </w:pPr>
      <w:r w:rsidRPr="00DF6868">
        <w:rPr>
          <w:rFonts w:ascii="Times New Roman" w:hAnsi="Times New Roman" w:cs="Times New Roman"/>
          <w:lang w:val="sr-Cyrl-RS"/>
        </w:rPr>
        <w:t>Показатељ 5.1.5.</w:t>
      </w:r>
      <w:r w:rsidRPr="00DF6868">
        <w:rPr>
          <w:rFonts w:ascii="Times New Roman" w:hAnsi="Times New Roman" w:cs="Times New Roman"/>
          <w:lang w:val="sr-Cyrl-RS"/>
        </w:rPr>
        <w:tab/>
        <w:t xml:space="preserve">Број одобрених ЕУРЕКА пројеката у којима учествују истраживачи из </w:t>
      </w:r>
      <w:r w:rsidR="005A3E17">
        <w:rPr>
          <w:rFonts w:ascii="Times New Roman" w:hAnsi="Times New Roman" w:cs="Times New Roman"/>
          <w:lang w:val="sr-Cyrl-RS"/>
        </w:rPr>
        <w:t>Републике</w:t>
      </w:r>
      <w:r w:rsidR="005A3E17" w:rsidRPr="00DF6868">
        <w:rPr>
          <w:rFonts w:ascii="Times New Roman" w:hAnsi="Times New Roman" w:cs="Times New Roman"/>
          <w:lang w:val="sr-Cyrl-RS"/>
        </w:rPr>
        <w:t xml:space="preserve"> </w:t>
      </w:r>
      <w:r w:rsidRPr="00DF6868">
        <w:rPr>
          <w:rFonts w:ascii="Times New Roman" w:hAnsi="Times New Roman" w:cs="Times New Roman"/>
          <w:lang w:val="sr-Cyrl-RS"/>
        </w:rPr>
        <w:t>Србије</w:t>
      </w:r>
    </w:p>
    <w:p w14:paraId="6A74DF03" w14:textId="60353D3D" w:rsidR="00DF6868" w:rsidRPr="00DF6868" w:rsidRDefault="00DF6868" w:rsidP="003224FD">
      <w:pPr>
        <w:pStyle w:val="ListParagraph"/>
        <w:numPr>
          <w:ilvl w:val="0"/>
          <w:numId w:val="47"/>
        </w:numPr>
        <w:spacing w:after="0"/>
        <w:rPr>
          <w:rFonts w:ascii="Times New Roman" w:hAnsi="Times New Roman" w:cs="Times New Roman"/>
          <w:lang w:val="sr-Cyrl-RS"/>
        </w:rPr>
      </w:pPr>
      <w:r w:rsidRPr="00DF6868">
        <w:rPr>
          <w:rFonts w:ascii="Times New Roman" w:hAnsi="Times New Roman" w:cs="Times New Roman"/>
          <w:lang w:val="sr-Cyrl-RS"/>
        </w:rPr>
        <w:t>Показатељ 5.1.6.</w:t>
      </w:r>
      <w:r w:rsidRPr="00DF6868">
        <w:rPr>
          <w:rFonts w:ascii="Times New Roman" w:hAnsi="Times New Roman" w:cs="Times New Roman"/>
          <w:lang w:val="sr-Cyrl-RS"/>
        </w:rPr>
        <w:tab/>
        <w:t xml:space="preserve">Основан  </w:t>
      </w:r>
      <w:r w:rsidR="00FB2367">
        <w:rPr>
          <w:rFonts w:ascii="Times New Roman" w:hAnsi="Times New Roman" w:cs="Times New Roman"/>
          <w:lang w:val="sr-Cyrl-RS"/>
        </w:rPr>
        <w:t>Одбор</w:t>
      </w:r>
      <w:r w:rsidRPr="00DF6868">
        <w:rPr>
          <w:rFonts w:ascii="Times New Roman" w:hAnsi="Times New Roman" w:cs="Times New Roman"/>
          <w:lang w:val="sr-Cyrl-RS"/>
        </w:rPr>
        <w:t xml:space="preserve"> група за међународну сарадњу</w:t>
      </w:r>
    </w:p>
    <w:p w14:paraId="1D774402" w14:textId="77777777" w:rsidR="008A31ED" w:rsidRPr="00EF64EA" w:rsidRDefault="008A31ED" w:rsidP="008A31ED">
      <w:pPr>
        <w:rPr>
          <w:rFonts w:ascii="Times New Roman" w:hAnsi="Times New Roman" w:cs="Times New Roman"/>
        </w:rPr>
      </w:pPr>
    </w:p>
    <w:p w14:paraId="0378C058" w14:textId="0189C310" w:rsidR="008A31ED" w:rsidRPr="005A3E17" w:rsidRDefault="008A31ED" w:rsidP="00A724F1">
      <w:pPr>
        <w:pStyle w:val="Heading5"/>
        <w:ind w:firstLine="720"/>
        <w:rPr>
          <w:rFonts w:ascii="Times New Roman" w:hAnsi="Times New Roman" w:cs="Times New Roman"/>
          <w:b w:val="0"/>
          <w:color w:val="auto"/>
          <w:lang w:val="en-US"/>
        </w:rPr>
      </w:pPr>
      <w:r w:rsidRPr="005A3E17">
        <w:rPr>
          <w:rFonts w:ascii="Times New Roman" w:hAnsi="Times New Roman" w:cs="Times New Roman"/>
          <w:b w:val="0"/>
          <w:color w:val="auto"/>
        </w:rPr>
        <w:t>М. 5.2</w:t>
      </w:r>
      <w:r w:rsidRPr="005A3E17">
        <w:rPr>
          <w:rFonts w:ascii="Times New Roman" w:hAnsi="Times New Roman" w:cs="Times New Roman"/>
          <w:b w:val="0"/>
          <w:color w:val="auto"/>
          <w:lang w:val="sr-Cyrl-RS"/>
        </w:rPr>
        <w:t>.</w:t>
      </w:r>
      <w:r w:rsidRPr="005A3E17">
        <w:rPr>
          <w:rFonts w:ascii="Times New Roman" w:hAnsi="Times New Roman" w:cs="Times New Roman"/>
          <w:b w:val="0"/>
          <w:color w:val="auto"/>
        </w:rPr>
        <w:t xml:space="preserve"> </w:t>
      </w:r>
      <w:r w:rsidRPr="005A3E17">
        <w:rPr>
          <w:rFonts w:ascii="Times New Roman" w:hAnsi="Times New Roman" w:cs="Times New Roman"/>
          <w:b w:val="0"/>
          <w:color w:val="auto"/>
          <w:lang w:val="sr-Cyrl-RS"/>
        </w:rPr>
        <w:t>-</w:t>
      </w:r>
      <w:r w:rsidRPr="005A3E17">
        <w:rPr>
          <w:rFonts w:ascii="Times New Roman" w:hAnsi="Times New Roman" w:cs="Times New Roman"/>
          <w:b w:val="0"/>
          <w:color w:val="auto"/>
        </w:rPr>
        <w:t xml:space="preserve"> Јачање стратешке билатералне и регионалне сарадње у оквиру </w:t>
      </w:r>
      <w:r w:rsidRPr="005A3E17">
        <w:rPr>
          <w:rFonts w:ascii="Times New Roman" w:hAnsi="Times New Roman" w:cs="Times New Roman"/>
          <w:b w:val="0"/>
          <w:color w:val="auto"/>
          <w:lang w:val="sr-Cyrl-RS"/>
        </w:rPr>
        <w:t xml:space="preserve">европских макрорегиона и региона </w:t>
      </w:r>
      <w:r w:rsidRPr="005A3E17">
        <w:rPr>
          <w:rFonts w:ascii="Times New Roman" w:hAnsi="Times New Roman" w:cs="Times New Roman"/>
          <w:b w:val="0"/>
          <w:color w:val="auto"/>
        </w:rPr>
        <w:t>Западног Балкана</w:t>
      </w:r>
    </w:p>
    <w:p w14:paraId="4A77AB9D" w14:textId="77777777" w:rsidR="008A31ED" w:rsidRPr="00EF64EA" w:rsidRDefault="008A31ED" w:rsidP="00A724F1">
      <w:pPr>
        <w:spacing w:after="0"/>
        <w:rPr>
          <w:rFonts w:ascii="Times New Roman" w:hAnsi="Times New Roman" w:cs="Times New Roman"/>
        </w:rPr>
      </w:pPr>
    </w:p>
    <w:p w14:paraId="0F270E5D" w14:textId="77777777" w:rsidR="00DF6868" w:rsidRPr="00DF6868" w:rsidRDefault="00DF6868" w:rsidP="00DF6868">
      <w:pPr>
        <w:spacing w:after="0"/>
        <w:ind w:firstLine="720"/>
        <w:rPr>
          <w:rFonts w:ascii="Times New Roman" w:hAnsi="Times New Roman" w:cs="Times New Roman"/>
          <w:lang w:val="sr-Cyrl-RS"/>
        </w:rPr>
      </w:pPr>
      <w:r w:rsidRPr="00DF6868">
        <w:rPr>
          <w:rFonts w:ascii="Times New Roman" w:hAnsi="Times New Roman" w:cs="Times New Roman"/>
          <w:lang w:val="sr-Cyrl-RS"/>
        </w:rPr>
        <w:t xml:space="preserve">Поред оквирних програма Европске комисије, Република Србија учествује и у бројним мултилатералним и регионалним иницијативама и организацијама (ЕУРЕКА, </w:t>
      </w:r>
      <w:r w:rsidRPr="00DF6868">
        <w:rPr>
          <w:rFonts w:ascii="Times New Roman" w:hAnsi="Times New Roman" w:cs="Times New Roman"/>
          <w:i/>
          <w:lang w:val="sr-Cyrl-RS"/>
        </w:rPr>
        <w:t>COST,</w:t>
      </w:r>
      <w:r w:rsidRPr="00DF6868">
        <w:rPr>
          <w:rFonts w:ascii="Times New Roman" w:hAnsi="Times New Roman" w:cs="Times New Roman"/>
          <w:lang w:val="sr-Cyrl-RS"/>
        </w:rPr>
        <w:t xml:space="preserve"> сарадња у Дунавском региону, Централноевропској иницијативи и другим). Република Србија истовремено има потписан велики број уговора о билатералној сарадњи са многим земљама. </w:t>
      </w:r>
    </w:p>
    <w:p w14:paraId="685EC28D" w14:textId="77777777" w:rsidR="00DF6868" w:rsidRPr="00DF6868" w:rsidRDefault="00DF6868" w:rsidP="00DF6868">
      <w:pPr>
        <w:spacing w:after="0"/>
        <w:ind w:firstLine="720"/>
        <w:rPr>
          <w:rFonts w:ascii="Times New Roman" w:hAnsi="Times New Roman" w:cs="Times New Roman"/>
          <w:lang w:val="sr-Cyrl-RS"/>
        </w:rPr>
      </w:pPr>
      <w:r w:rsidRPr="00DF6868">
        <w:rPr>
          <w:rFonts w:ascii="Times New Roman" w:hAnsi="Times New Roman" w:cs="Times New Roman"/>
          <w:lang w:val="sr-Cyrl-RS"/>
        </w:rPr>
        <w:t xml:space="preserve">Потребно је активирати билатералну научнотехнолошку сарадњу са водећим земљама у области науке, технологије и иновација. Треба наставити активно учешће у активностима у вези са имплементацијом ЕУ стратегије за Дунавски регион у делу заједничког програмирања и бољег комбиновања постојећих фондова и иницирања нових механизама сарадње, мобилности истраживача, боље искоришћености постојећих истраживачких инфраструктура, сарадње у области имплементације/спровођења Стратегије паметне специјализације и др. </w:t>
      </w:r>
    </w:p>
    <w:p w14:paraId="165A80FA" w14:textId="77777777" w:rsidR="00DF6868" w:rsidRPr="00DF6868" w:rsidRDefault="00DF6868" w:rsidP="00DF6868">
      <w:pPr>
        <w:spacing w:after="0"/>
        <w:ind w:firstLine="720"/>
        <w:rPr>
          <w:rFonts w:ascii="Times New Roman" w:hAnsi="Times New Roman" w:cs="Times New Roman"/>
          <w:lang w:val="sr-Cyrl-RS"/>
        </w:rPr>
      </w:pPr>
      <w:r w:rsidRPr="00DF6868">
        <w:rPr>
          <w:rFonts w:ascii="Times New Roman" w:hAnsi="Times New Roman" w:cs="Times New Roman"/>
          <w:lang w:val="sr-Cyrl-RS"/>
        </w:rPr>
        <w:t>Такође је веома важно успоставити програме и механизме сарадње у склопу Берлинског процеса: формирати фондације за истраживања за Западни Балкан, вишегодишњи акциони план за Регионални економски простор на Западном Балкану (</w:t>
      </w:r>
      <w:r w:rsidRPr="00DF6868">
        <w:rPr>
          <w:rFonts w:ascii="Times New Roman" w:hAnsi="Times New Roman" w:cs="Times New Roman"/>
          <w:i/>
          <w:lang w:val="sr-Latn-RS"/>
        </w:rPr>
        <w:t>REA</w:t>
      </w:r>
      <w:r w:rsidRPr="00DF6868">
        <w:rPr>
          <w:rFonts w:ascii="Times New Roman" w:hAnsi="Times New Roman" w:cs="Times New Roman"/>
          <w:lang w:val="sr-Cyrl-RS"/>
        </w:rPr>
        <w:t>), Савет за регионалну сарадњу (</w:t>
      </w:r>
      <w:r w:rsidRPr="00DF6868">
        <w:rPr>
          <w:rFonts w:ascii="Times New Roman" w:hAnsi="Times New Roman" w:cs="Times New Roman"/>
          <w:i/>
          <w:lang w:val="sr-Latn-RS"/>
        </w:rPr>
        <w:t>RCC</w:t>
      </w:r>
      <w:r w:rsidRPr="00DF6868">
        <w:rPr>
          <w:rFonts w:ascii="Times New Roman" w:hAnsi="Times New Roman" w:cs="Times New Roman"/>
          <w:lang w:val="sr-Cyrl-RS"/>
        </w:rPr>
        <w:t xml:space="preserve">), са међународним научноистраживачким организацијама у Трсту, у оквиру Јадранско-јонског региона, региона Црног мора, са Центром за истраживање и иновације Западног Балкана и </w:t>
      </w:r>
      <w:r w:rsidRPr="00DF6868">
        <w:rPr>
          <w:rFonts w:ascii="Times New Roman" w:hAnsi="Times New Roman" w:cs="Times New Roman"/>
          <w:i/>
          <w:lang w:val="sr-Latn-RS"/>
        </w:rPr>
        <w:t>EDIF/ENIF</w:t>
      </w:r>
      <w:r w:rsidRPr="00DF6868">
        <w:rPr>
          <w:rFonts w:ascii="Times New Roman" w:hAnsi="Times New Roman" w:cs="Times New Roman"/>
          <w:lang w:val="sr-Cyrl-RS"/>
        </w:rPr>
        <w:t>-ом.</w:t>
      </w:r>
    </w:p>
    <w:p w14:paraId="4391AF8D" w14:textId="757B3DB3" w:rsidR="004650F3" w:rsidRPr="004650F3" w:rsidRDefault="004650F3" w:rsidP="003224FD">
      <w:pPr>
        <w:pStyle w:val="ListParagraph"/>
        <w:numPr>
          <w:ilvl w:val="0"/>
          <w:numId w:val="47"/>
        </w:numPr>
        <w:spacing w:after="0"/>
        <w:rPr>
          <w:rFonts w:ascii="Times New Roman" w:hAnsi="Times New Roman" w:cs="Times New Roman"/>
          <w:lang w:val="sr-Cyrl-RS"/>
        </w:rPr>
      </w:pPr>
      <w:r w:rsidRPr="004650F3">
        <w:rPr>
          <w:rFonts w:ascii="Times New Roman" w:hAnsi="Times New Roman" w:cs="Times New Roman"/>
          <w:lang w:val="sr-Cyrl-RS"/>
        </w:rPr>
        <w:t xml:space="preserve">Институција одговорна за </w:t>
      </w:r>
      <w:r w:rsidR="00137F22">
        <w:rPr>
          <w:rFonts w:ascii="Times New Roman" w:hAnsi="Times New Roman" w:cs="Times New Roman"/>
          <w:lang w:val="sr-Cyrl-RS"/>
        </w:rPr>
        <w:t>реализацију</w:t>
      </w:r>
      <w:r w:rsidRPr="004650F3">
        <w:rPr>
          <w:rFonts w:ascii="Times New Roman" w:hAnsi="Times New Roman" w:cs="Times New Roman"/>
          <w:lang w:val="sr-Cyrl-RS"/>
        </w:rPr>
        <w:t>: МПНТР</w:t>
      </w:r>
    </w:p>
    <w:p w14:paraId="47088EA9" w14:textId="41F82C1A" w:rsidR="004650F3" w:rsidRPr="004650F3" w:rsidRDefault="004650F3" w:rsidP="003224FD">
      <w:pPr>
        <w:pStyle w:val="ListParagraph"/>
        <w:numPr>
          <w:ilvl w:val="0"/>
          <w:numId w:val="47"/>
        </w:numPr>
        <w:spacing w:after="0"/>
        <w:rPr>
          <w:rFonts w:ascii="Times New Roman" w:hAnsi="Times New Roman" w:cs="Times New Roman"/>
          <w:lang w:val="sr-Cyrl-RS"/>
        </w:rPr>
      </w:pPr>
      <w:r w:rsidRPr="004650F3">
        <w:rPr>
          <w:rFonts w:ascii="Times New Roman" w:hAnsi="Times New Roman" w:cs="Times New Roman"/>
          <w:lang w:val="sr-Cyrl-RS"/>
        </w:rPr>
        <w:t xml:space="preserve">Органи партнери у спровођењу активности: </w:t>
      </w:r>
      <w:r>
        <w:rPr>
          <w:rFonts w:ascii="Times New Roman" w:hAnsi="Times New Roman" w:cs="Times New Roman"/>
          <w:lang w:val="sr-Cyrl-RS"/>
        </w:rPr>
        <w:t>Европска комисија, НИО</w:t>
      </w:r>
    </w:p>
    <w:p w14:paraId="4C88E64D" w14:textId="77777777" w:rsidR="00DF6868" w:rsidRDefault="00DF6868" w:rsidP="003224FD">
      <w:pPr>
        <w:pStyle w:val="ListParagraph"/>
        <w:numPr>
          <w:ilvl w:val="0"/>
          <w:numId w:val="47"/>
        </w:numPr>
        <w:spacing w:after="0"/>
        <w:rPr>
          <w:rFonts w:ascii="Times New Roman" w:hAnsi="Times New Roman" w:cs="Times New Roman"/>
          <w:lang w:val="sr-Cyrl-RS"/>
        </w:rPr>
      </w:pPr>
      <w:r w:rsidRPr="00DF6868">
        <w:rPr>
          <w:rFonts w:ascii="Times New Roman" w:hAnsi="Times New Roman" w:cs="Times New Roman"/>
          <w:lang w:val="sr-Cyrl-RS"/>
        </w:rPr>
        <w:t>Показатељ 5.2.1.</w:t>
      </w:r>
      <w:r w:rsidRPr="00DF6868">
        <w:rPr>
          <w:rFonts w:ascii="Times New Roman" w:hAnsi="Times New Roman" w:cs="Times New Roman"/>
          <w:lang w:val="sr-Cyrl-RS"/>
        </w:rPr>
        <w:tab/>
        <w:t>Број покренутих билатералних, регионалних и мултилатералних програма сарадње на годишњем нивоу</w:t>
      </w:r>
    </w:p>
    <w:p w14:paraId="39FBD527" w14:textId="08706465" w:rsidR="00DF6868" w:rsidRPr="00DF6868" w:rsidRDefault="00DF6868" w:rsidP="003224FD">
      <w:pPr>
        <w:pStyle w:val="ListParagraph"/>
        <w:numPr>
          <w:ilvl w:val="0"/>
          <w:numId w:val="47"/>
        </w:numPr>
        <w:spacing w:after="0"/>
        <w:rPr>
          <w:rFonts w:ascii="Times New Roman" w:hAnsi="Times New Roman" w:cs="Times New Roman"/>
          <w:lang w:val="sr-Cyrl-RS"/>
        </w:rPr>
      </w:pPr>
      <w:r w:rsidRPr="00DF6868">
        <w:rPr>
          <w:rFonts w:ascii="Times New Roman" w:hAnsi="Times New Roman" w:cs="Times New Roman"/>
          <w:lang w:val="sr-Cyrl-RS"/>
        </w:rPr>
        <w:t>Показатељ 5.2.2.</w:t>
      </w:r>
      <w:r w:rsidRPr="00DF6868">
        <w:rPr>
          <w:rFonts w:ascii="Times New Roman" w:hAnsi="Times New Roman" w:cs="Times New Roman"/>
          <w:lang w:val="sr-Cyrl-RS"/>
        </w:rPr>
        <w:tab/>
        <w:t xml:space="preserve">Број одобрених пројеката у којима учествују институције из </w:t>
      </w:r>
      <w:r w:rsidR="005A3E17">
        <w:rPr>
          <w:rFonts w:ascii="Times New Roman" w:hAnsi="Times New Roman" w:cs="Times New Roman"/>
          <w:lang w:val="sr-Cyrl-RS"/>
        </w:rPr>
        <w:t>Републике</w:t>
      </w:r>
      <w:r w:rsidR="005A3E17" w:rsidRPr="00DF6868">
        <w:rPr>
          <w:rFonts w:ascii="Times New Roman" w:hAnsi="Times New Roman" w:cs="Times New Roman"/>
          <w:lang w:val="sr-Cyrl-RS"/>
        </w:rPr>
        <w:t xml:space="preserve"> </w:t>
      </w:r>
      <w:r w:rsidRPr="00DF6868">
        <w:rPr>
          <w:rFonts w:ascii="Times New Roman" w:hAnsi="Times New Roman" w:cs="Times New Roman"/>
          <w:lang w:val="sr-Cyrl-RS"/>
        </w:rPr>
        <w:t>Србије</w:t>
      </w:r>
    </w:p>
    <w:p w14:paraId="0D2D146F" w14:textId="5FD32195" w:rsidR="00DF6868" w:rsidRDefault="00DF6868" w:rsidP="00DF6868">
      <w:pPr>
        <w:ind w:left="360"/>
        <w:rPr>
          <w:rFonts w:ascii="Times New Roman" w:hAnsi="Times New Roman" w:cs="Times New Roman"/>
          <w:lang w:val="sr-Cyrl-RS"/>
        </w:rPr>
      </w:pPr>
    </w:p>
    <w:p w14:paraId="41BC3083" w14:textId="4A54BC9A" w:rsidR="005A3E17" w:rsidRDefault="005A3E17" w:rsidP="00DF6868">
      <w:pPr>
        <w:ind w:left="360"/>
        <w:rPr>
          <w:rFonts w:ascii="Times New Roman" w:hAnsi="Times New Roman" w:cs="Times New Roman"/>
          <w:lang w:val="sr-Cyrl-RS"/>
        </w:rPr>
      </w:pPr>
    </w:p>
    <w:p w14:paraId="2FD42CE6" w14:textId="77777777" w:rsidR="005A3E17" w:rsidRPr="00DF6868" w:rsidRDefault="005A3E17" w:rsidP="00DF6868">
      <w:pPr>
        <w:ind w:left="360"/>
        <w:rPr>
          <w:rFonts w:ascii="Times New Roman" w:hAnsi="Times New Roman" w:cs="Times New Roman"/>
          <w:lang w:val="sr-Cyrl-RS"/>
        </w:rPr>
      </w:pPr>
    </w:p>
    <w:p w14:paraId="67440DC5" w14:textId="652362DA" w:rsidR="00A724F1" w:rsidRPr="00A724F1" w:rsidRDefault="00A724F1" w:rsidP="00A724F1"/>
    <w:p w14:paraId="462D1CE5" w14:textId="77777777" w:rsidR="008A31ED" w:rsidRPr="005A3E17" w:rsidRDefault="008A31ED" w:rsidP="00094359">
      <w:pPr>
        <w:pStyle w:val="Heading5"/>
        <w:ind w:firstLine="720"/>
        <w:rPr>
          <w:rFonts w:ascii="Times New Roman" w:hAnsi="Times New Roman" w:cs="Times New Roman"/>
          <w:b w:val="0"/>
          <w:color w:val="auto"/>
        </w:rPr>
      </w:pPr>
      <w:r w:rsidRPr="005A3E17">
        <w:rPr>
          <w:rFonts w:ascii="Times New Roman" w:hAnsi="Times New Roman" w:cs="Times New Roman"/>
          <w:b w:val="0"/>
          <w:color w:val="auto"/>
        </w:rPr>
        <w:t>М. 5.3</w:t>
      </w:r>
      <w:r w:rsidRPr="005A3E17">
        <w:rPr>
          <w:rFonts w:ascii="Times New Roman" w:hAnsi="Times New Roman" w:cs="Times New Roman"/>
          <w:b w:val="0"/>
          <w:color w:val="auto"/>
          <w:lang w:val="sr-Cyrl-RS"/>
        </w:rPr>
        <w:t>.</w:t>
      </w:r>
      <w:r w:rsidRPr="005A3E17">
        <w:rPr>
          <w:rFonts w:ascii="Times New Roman" w:hAnsi="Times New Roman" w:cs="Times New Roman"/>
          <w:b w:val="0"/>
          <w:color w:val="auto"/>
        </w:rPr>
        <w:t xml:space="preserve"> </w:t>
      </w:r>
      <w:r w:rsidRPr="005A3E17">
        <w:rPr>
          <w:rFonts w:ascii="Times New Roman" w:hAnsi="Times New Roman" w:cs="Times New Roman"/>
          <w:b w:val="0"/>
          <w:color w:val="auto"/>
          <w:lang w:val="sr-Cyrl-RS"/>
        </w:rPr>
        <w:t>-</w:t>
      </w:r>
      <w:r w:rsidRPr="005A3E17">
        <w:rPr>
          <w:rFonts w:ascii="Times New Roman" w:hAnsi="Times New Roman" w:cs="Times New Roman"/>
          <w:b w:val="0"/>
          <w:color w:val="auto"/>
        </w:rPr>
        <w:t xml:space="preserve"> Обезбеђивање приступа међународној истраживачкој инфраструктури</w:t>
      </w:r>
    </w:p>
    <w:p w14:paraId="4BBA6378" w14:textId="77777777" w:rsidR="008A31ED" w:rsidRPr="00EF64EA" w:rsidRDefault="008A31ED" w:rsidP="008A31ED">
      <w:pPr>
        <w:rPr>
          <w:rFonts w:ascii="Times New Roman" w:hAnsi="Times New Roman" w:cs="Times New Roman"/>
        </w:rPr>
      </w:pPr>
    </w:p>
    <w:p w14:paraId="3BC6CF85" w14:textId="77777777" w:rsidR="00DF6868" w:rsidRPr="00DF6868" w:rsidRDefault="00DF6868" w:rsidP="003C47EE">
      <w:pPr>
        <w:spacing w:after="0"/>
        <w:ind w:firstLine="720"/>
        <w:rPr>
          <w:rFonts w:ascii="Times New Roman" w:hAnsi="Times New Roman" w:cs="Times New Roman"/>
          <w:lang w:val="sr-Cyrl-RS"/>
        </w:rPr>
      </w:pPr>
      <w:r w:rsidRPr="00DF6868">
        <w:rPr>
          <w:rFonts w:ascii="Times New Roman" w:hAnsi="Times New Roman" w:cs="Times New Roman"/>
          <w:lang w:val="sr-Cyrl-RS"/>
        </w:rPr>
        <w:t xml:space="preserve">У складу са стратешким истраживачким правцима, чланством у међународним истраживачким организацијама ЦЕРН и ОИНИ Дубна, као и са досадашњим охрабрујућим резултатима у </w:t>
      </w:r>
      <w:r w:rsidRPr="00DF6868">
        <w:rPr>
          <w:rFonts w:ascii="Times New Roman" w:hAnsi="Times New Roman" w:cs="Times New Roman"/>
          <w:i/>
          <w:lang w:val="sr-Cyrl-RS"/>
        </w:rPr>
        <w:t xml:space="preserve">CERIC, CESSDA, ESS </w:t>
      </w:r>
      <w:r w:rsidRPr="00DF6868">
        <w:rPr>
          <w:rFonts w:ascii="Times New Roman" w:hAnsi="Times New Roman" w:cs="Times New Roman"/>
          <w:lang w:val="sr-Cyrl-RS"/>
        </w:rPr>
        <w:t>и</w:t>
      </w:r>
      <w:r w:rsidRPr="00DF6868">
        <w:rPr>
          <w:rFonts w:ascii="Times New Roman" w:hAnsi="Times New Roman" w:cs="Times New Roman"/>
          <w:i/>
          <w:lang w:val="sr-Cyrl-RS"/>
        </w:rPr>
        <w:t xml:space="preserve"> DARIAH</w:t>
      </w:r>
      <w:r w:rsidRPr="00DF6868">
        <w:rPr>
          <w:rFonts w:ascii="Times New Roman" w:hAnsi="Times New Roman" w:cs="Times New Roman"/>
          <w:lang w:val="sr-Cyrl-RS"/>
        </w:rPr>
        <w:t xml:space="preserve"> истраживачким инфраструктурама, биће интензивиран рад Републике Србије на даљем укључивању у европске организације и конзорцијуме. Ова мера ће омогућити приступање Републике Србије у Европски конзорцијум за истраживачку инфраструктуру</w:t>
      </w:r>
      <w:r w:rsidRPr="00DF6868" w:rsidDel="00D620D3">
        <w:rPr>
          <w:rFonts w:ascii="Times New Roman" w:hAnsi="Times New Roman" w:cs="Times New Roman"/>
          <w:lang w:val="sr-Cyrl-RS"/>
        </w:rPr>
        <w:t xml:space="preserve"> </w:t>
      </w:r>
      <w:r w:rsidRPr="00DF6868">
        <w:rPr>
          <w:rFonts w:ascii="Times New Roman" w:hAnsi="Times New Roman" w:cs="Times New Roman"/>
          <w:lang w:val="sr-Cyrl-RS"/>
        </w:rPr>
        <w:t>као и обезбеђивање коришћења српске инфраструктуре од стране европских истраживача. Мером се предвиђа и укључивање Републике Србије на отворене позиве за истраживачке инфраструктуре Обједињеног истраживачког центра (ОИЦ).</w:t>
      </w:r>
    </w:p>
    <w:p w14:paraId="68C0CADE" w14:textId="13FAF57D" w:rsidR="004650F3" w:rsidRPr="002116A9" w:rsidRDefault="004650F3" w:rsidP="003224FD">
      <w:pPr>
        <w:pStyle w:val="ListParagraph"/>
        <w:numPr>
          <w:ilvl w:val="0"/>
          <w:numId w:val="48"/>
        </w:numPr>
        <w:spacing w:after="0"/>
        <w:rPr>
          <w:rFonts w:ascii="Times New Roman" w:hAnsi="Times New Roman" w:cs="Times New Roman"/>
          <w:lang w:val="sr-Cyrl-RS"/>
        </w:rPr>
      </w:pPr>
      <w:r w:rsidRPr="002116A9">
        <w:rPr>
          <w:rFonts w:ascii="Times New Roman" w:hAnsi="Times New Roman" w:cs="Times New Roman"/>
          <w:lang w:val="sr-Cyrl-RS"/>
        </w:rPr>
        <w:t xml:space="preserve">Институција одговорна за </w:t>
      </w:r>
      <w:r w:rsidR="00137F22" w:rsidRPr="002116A9">
        <w:rPr>
          <w:rFonts w:ascii="Times New Roman" w:hAnsi="Times New Roman" w:cs="Times New Roman"/>
          <w:lang w:val="sr-Cyrl-RS"/>
        </w:rPr>
        <w:t>реализацију</w:t>
      </w:r>
      <w:r w:rsidRPr="002116A9">
        <w:rPr>
          <w:rFonts w:ascii="Times New Roman" w:hAnsi="Times New Roman" w:cs="Times New Roman"/>
          <w:lang w:val="sr-Cyrl-RS"/>
        </w:rPr>
        <w:t>: МПНТР</w:t>
      </w:r>
    </w:p>
    <w:p w14:paraId="4733964B" w14:textId="21198773" w:rsidR="004650F3" w:rsidRPr="002116A9" w:rsidRDefault="004650F3" w:rsidP="003224FD">
      <w:pPr>
        <w:pStyle w:val="ListParagraph"/>
        <w:numPr>
          <w:ilvl w:val="0"/>
          <w:numId w:val="48"/>
        </w:numPr>
        <w:spacing w:after="0"/>
        <w:rPr>
          <w:rFonts w:ascii="Times New Roman" w:hAnsi="Times New Roman" w:cs="Times New Roman"/>
          <w:lang w:val="sr-Cyrl-RS"/>
        </w:rPr>
      </w:pPr>
      <w:r w:rsidRPr="002116A9">
        <w:rPr>
          <w:rFonts w:ascii="Times New Roman" w:hAnsi="Times New Roman" w:cs="Times New Roman"/>
          <w:lang w:val="sr-Cyrl-RS"/>
        </w:rPr>
        <w:t>Органи партнери у спровођењу активности: НИО</w:t>
      </w:r>
    </w:p>
    <w:p w14:paraId="7C09CE84" w14:textId="77777777" w:rsidR="00DF6868" w:rsidRPr="002116A9" w:rsidRDefault="00DF6868" w:rsidP="003224FD">
      <w:pPr>
        <w:pStyle w:val="ListParagraph"/>
        <w:numPr>
          <w:ilvl w:val="0"/>
          <w:numId w:val="48"/>
        </w:numPr>
        <w:spacing w:after="0"/>
        <w:rPr>
          <w:rFonts w:ascii="Times New Roman" w:hAnsi="Times New Roman" w:cs="Times New Roman"/>
          <w:lang w:val="sr-Cyrl-RS"/>
        </w:rPr>
      </w:pPr>
      <w:r w:rsidRPr="002116A9">
        <w:rPr>
          <w:rFonts w:ascii="Times New Roman" w:hAnsi="Times New Roman" w:cs="Times New Roman"/>
          <w:lang w:val="sr-Cyrl-RS"/>
        </w:rPr>
        <w:t>Показатељ 5.3.1.</w:t>
      </w:r>
      <w:r w:rsidRPr="002116A9">
        <w:rPr>
          <w:rFonts w:ascii="Times New Roman" w:hAnsi="Times New Roman" w:cs="Times New Roman"/>
          <w:lang w:val="sr-Cyrl-RS"/>
        </w:rPr>
        <w:tab/>
        <w:t>Реализована национална контрибуција за обезбеђивање приступа међународној истраживачкој инфраструктури</w:t>
      </w:r>
    </w:p>
    <w:p w14:paraId="1F44A32E" w14:textId="74F63F27" w:rsidR="00DF6868" w:rsidRPr="002116A9" w:rsidRDefault="00DF6868" w:rsidP="003224FD">
      <w:pPr>
        <w:pStyle w:val="ListParagraph"/>
        <w:numPr>
          <w:ilvl w:val="0"/>
          <w:numId w:val="48"/>
        </w:numPr>
        <w:spacing w:after="0"/>
        <w:rPr>
          <w:rFonts w:ascii="Times New Roman" w:hAnsi="Times New Roman" w:cs="Times New Roman"/>
          <w:lang w:val="sr-Cyrl-RS"/>
        </w:rPr>
      </w:pPr>
      <w:r w:rsidRPr="002116A9">
        <w:rPr>
          <w:rFonts w:ascii="Times New Roman" w:hAnsi="Times New Roman" w:cs="Times New Roman"/>
          <w:lang w:val="sr-Cyrl-RS"/>
        </w:rPr>
        <w:t>Показатељ 5.3.2. Број НИО из</w:t>
      </w:r>
      <w:r w:rsidR="005A3E17" w:rsidRPr="005A3E17">
        <w:rPr>
          <w:rFonts w:ascii="Times New Roman" w:hAnsi="Times New Roman" w:cs="Times New Roman"/>
          <w:lang w:val="sr-Cyrl-RS"/>
        </w:rPr>
        <w:t xml:space="preserve"> </w:t>
      </w:r>
      <w:r w:rsidR="005A3E17">
        <w:rPr>
          <w:rFonts w:ascii="Times New Roman" w:hAnsi="Times New Roman" w:cs="Times New Roman"/>
          <w:lang w:val="sr-Cyrl-RS"/>
        </w:rPr>
        <w:t>Републике</w:t>
      </w:r>
      <w:r w:rsidRPr="002116A9">
        <w:rPr>
          <w:rFonts w:ascii="Times New Roman" w:hAnsi="Times New Roman" w:cs="Times New Roman"/>
          <w:lang w:val="sr-Cyrl-RS"/>
        </w:rPr>
        <w:t xml:space="preserve"> Србије који користе међународне истраживачке инфраструктуре.</w:t>
      </w:r>
    </w:p>
    <w:p w14:paraId="2CD7CA67" w14:textId="77777777" w:rsidR="00DD51CA" w:rsidRPr="00EF64EA" w:rsidRDefault="00DD51CA" w:rsidP="003C47EE">
      <w:pPr>
        <w:spacing w:after="0"/>
        <w:rPr>
          <w:rFonts w:ascii="Times New Roman" w:hAnsi="Times New Roman" w:cs="Times New Roman"/>
        </w:rPr>
      </w:pPr>
    </w:p>
    <w:p w14:paraId="763E0618" w14:textId="77777777" w:rsidR="00F17020" w:rsidRPr="00EF64EA" w:rsidRDefault="00F17020" w:rsidP="003C47EE">
      <w:pPr>
        <w:spacing w:after="0"/>
        <w:jc w:val="left"/>
        <w:rPr>
          <w:rFonts w:ascii="Times New Roman" w:eastAsiaTheme="majorEastAsia" w:hAnsi="Times New Roman" w:cs="Times New Roman"/>
          <w:sz w:val="32"/>
          <w:szCs w:val="32"/>
        </w:rPr>
      </w:pPr>
      <w:r w:rsidRPr="00EF64EA">
        <w:rPr>
          <w:rFonts w:ascii="Times New Roman" w:hAnsi="Times New Roman" w:cs="Times New Roman"/>
        </w:rPr>
        <w:br w:type="page"/>
      </w:r>
    </w:p>
    <w:p w14:paraId="4CE09E0E" w14:textId="4FEC3FC9" w:rsidR="004627C4" w:rsidRPr="00EF64EA" w:rsidRDefault="002A517B" w:rsidP="00A724F1">
      <w:pPr>
        <w:pStyle w:val="Heading2"/>
        <w:ind w:firstLine="720"/>
        <w:jc w:val="left"/>
        <w:rPr>
          <w:rFonts w:ascii="Times New Roman" w:hAnsi="Times New Roman" w:cs="Times New Roman"/>
          <w:color w:val="auto"/>
          <w:lang w:val="sr-Cyrl-RS"/>
        </w:rPr>
      </w:pPr>
      <w:bookmarkStart w:id="31" w:name="_Toc63023460"/>
      <w:r w:rsidRPr="00EF64EA">
        <w:rPr>
          <w:rFonts w:ascii="Times New Roman" w:hAnsi="Times New Roman" w:cs="Times New Roman"/>
          <w:color w:val="auto"/>
        </w:rPr>
        <w:t>АНАЛИЗА</w:t>
      </w:r>
      <w:r w:rsidRPr="00EF64EA">
        <w:rPr>
          <w:rFonts w:ascii="Times New Roman" w:hAnsi="Times New Roman" w:cs="Times New Roman"/>
          <w:color w:val="auto"/>
          <w:lang w:val="sr-Cyrl-RS"/>
        </w:rPr>
        <w:t xml:space="preserve"> ЕФЕКАТА</w:t>
      </w:r>
      <w:bookmarkEnd w:id="31"/>
    </w:p>
    <w:p w14:paraId="08B8EE66" w14:textId="77777777" w:rsidR="0030327F" w:rsidRPr="00EF64EA" w:rsidRDefault="0030327F" w:rsidP="00A724F1">
      <w:pPr>
        <w:spacing w:after="0"/>
        <w:rPr>
          <w:rFonts w:ascii="Times New Roman" w:hAnsi="Times New Roman" w:cs="Times New Roman"/>
          <w:lang w:val="sr-Cyrl-RS"/>
        </w:rPr>
      </w:pPr>
    </w:p>
    <w:p w14:paraId="4040236E" w14:textId="35436636" w:rsidR="002A517B" w:rsidRPr="005A3E17" w:rsidRDefault="002A517B" w:rsidP="00A724F1">
      <w:pPr>
        <w:pStyle w:val="Heading5"/>
        <w:ind w:firstLine="720"/>
        <w:rPr>
          <w:rFonts w:ascii="Times New Roman" w:hAnsi="Times New Roman" w:cs="Times New Roman"/>
          <w:b w:val="0"/>
          <w:color w:val="auto"/>
        </w:rPr>
      </w:pPr>
      <w:r w:rsidRPr="005A3E17">
        <w:rPr>
          <w:rFonts w:ascii="Times New Roman" w:hAnsi="Times New Roman" w:cs="Times New Roman"/>
          <w:b w:val="0"/>
          <w:color w:val="auto"/>
          <w:lang w:val="sr-Cyrl-RS"/>
        </w:rPr>
        <w:t>Ефекти мера у оквиру Посебног циља 1</w:t>
      </w:r>
    </w:p>
    <w:p w14:paraId="34266E3C" w14:textId="77777777" w:rsidR="00F17020" w:rsidRPr="00EF64EA" w:rsidRDefault="00F17020" w:rsidP="00A724F1">
      <w:pPr>
        <w:spacing w:after="0"/>
        <w:rPr>
          <w:rFonts w:ascii="Times New Roman" w:hAnsi="Times New Roman" w:cs="Times New Roman"/>
          <w:lang w:val="sr-Cyrl-RS"/>
        </w:rPr>
      </w:pPr>
    </w:p>
    <w:p w14:paraId="42192DC5" w14:textId="6882A52C" w:rsidR="0010475F" w:rsidRPr="0010475F" w:rsidRDefault="0010475F" w:rsidP="0010475F">
      <w:pPr>
        <w:spacing w:after="0"/>
        <w:ind w:firstLine="720"/>
        <w:rPr>
          <w:rFonts w:ascii="Times New Roman" w:hAnsi="Times New Roman" w:cs="Times New Roman"/>
          <w:lang w:val="sr-Cyrl-RS"/>
        </w:rPr>
      </w:pPr>
      <w:r w:rsidRPr="0010475F">
        <w:rPr>
          <w:rFonts w:ascii="Times New Roman" w:hAnsi="Times New Roman" w:cs="Times New Roman"/>
          <w:lang w:val="sr-Cyrl-RS"/>
        </w:rPr>
        <w:t>Ци</w:t>
      </w:r>
      <w:r w:rsidR="00B82D44">
        <w:rPr>
          <w:rFonts w:ascii="Times New Roman" w:hAnsi="Times New Roman" w:cs="Times New Roman"/>
          <w:lang w:val="sr-Cyrl-RS"/>
        </w:rPr>
        <w:t>љ мера у оквиру Посебног циља 1</w:t>
      </w:r>
      <w:r w:rsidRPr="0010475F">
        <w:rPr>
          <w:rFonts w:ascii="Times New Roman" w:hAnsi="Times New Roman" w:cs="Times New Roman"/>
          <w:i/>
          <w:iCs/>
          <w:lang w:val="sr-Cyrl-RS"/>
        </w:rPr>
        <w:t xml:space="preserve"> </w:t>
      </w:r>
      <w:r w:rsidRPr="0010475F">
        <w:rPr>
          <w:rFonts w:ascii="Times New Roman" w:hAnsi="Times New Roman" w:cs="Times New Roman"/>
          <w:lang w:val="sr-Cyrl-RS"/>
        </w:rPr>
        <w:t>јесте даљи развој Републике Србије по моделу најуспешнијих држава. Удео истраживања и развоја у укупном БДП-у развијених држава је висок. Имајући ово у виду, амбициозне државе константно повећавају своја улагања у науку (Јужна Кореја 4,3%, Јапан 3,4%, Финска 3,2%, Швајцарска 3,2%, Аустрија 3,1%, Немачка 2,9%, САД 2,7%, Словенија 2,4%, Француска 2,3%). Тако се стварају кључни предуслови за развој конкурентне привреде, која уз повратне механизме улагања опет у истраживања и развој креира одржив дугорочни раст. Имајући у виду разумевање ових процеса, али и инхерентне услове у Републици Србији, у наведеном стратешком периоду се очекује раст издвајања у науку и технолошки развој са досадашњих 0,</w:t>
      </w:r>
      <w:r w:rsidR="00137F22">
        <w:rPr>
          <w:rFonts w:ascii="Times New Roman" w:hAnsi="Times New Roman" w:cs="Times New Roman"/>
          <w:lang w:val="sr-Cyrl-RS"/>
        </w:rPr>
        <w:t>92</w:t>
      </w:r>
      <w:r w:rsidRPr="0010475F">
        <w:rPr>
          <w:rFonts w:ascii="Times New Roman" w:hAnsi="Times New Roman" w:cs="Times New Roman"/>
          <w:lang w:val="sr-Cyrl-RS"/>
        </w:rPr>
        <w:t>% на 1,4% у 2025. години. Оваквим повећањем улагања може се очекивати раст доприноса истраживања и развоја БДП-у</w:t>
      </w:r>
      <w:r w:rsidRPr="0010475F">
        <w:rPr>
          <w:rFonts w:ascii="Times New Roman" w:hAnsi="Times New Roman" w:cs="Times New Roman"/>
          <w:lang w:val="sr-Latn-RS"/>
        </w:rPr>
        <w:t>,</w:t>
      </w:r>
      <w:r w:rsidRPr="0010475F">
        <w:rPr>
          <w:rFonts w:ascii="Times New Roman" w:hAnsi="Times New Roman" w:cs="Times New Roman"/>
          <w:lang w:val="sr-Cyrl-RS"/>
        </w:rPr>
        <w:t xml:space="preserve"> што представља основ за даљи убрзани развој српске привреде, а посебно за оснаживање њене конкурентности. О овоме говоре и показатељи успеха у технолошком развоју, односно композитни индекс Европског иновационог монитора. Иако и даље релативно низак, овај индекс је забележио раст од 50% у периоду од 2012. до 2019. године.  </w:t>
      </w:r>
    </w:p>
    <w:p w14:paraId="5AFDBA81" w14:textId="77777777" w:rsidR="0010475F" w:rsidRPr="0010475F" w:rsidRDefault="0010475F" w:rsidP="0010475F">
      <w:pPr>
        <w:spacing w:after="0"/>
        <w:ind w:firstLine="720"/>
        <w:rPr>
          <w:rFonts w:ascii="Times New Roman" w:hAnsi="Times New Roman" w:cs="Times New Roman"/>
          <w:lang w:val="sr-Cyrl-RS"/>
        </w:rPr>
      </w:pPr>
      <w:r w:rsidRPr="0010475F">
        <w:rPr>
          <w:rFonts w:ascii="Times New Roman" w:hAnsi="Times New Roman" w:cs="Times New Roman"/>
          <w:lang w:val="sr-Cyrl-RS"/>
        </w:rPr>
        <w:t xml:space="preserve">Скуп мера обухваћених овим посебним циљем довешће до фазног раста, при чему се очекује ефекат смањења овог заостатка до 2025. године, и то кроз афирмативне мере за укључење младих истраживача у систем науке и технолошког развоја, мере за интеграцију српске научне дијаспоре, мере за интеграцију истраживача из региона, као и мере за јачање међународне сарадње. </w:t>
      </w:r>
    </w:p>
    <w:p w14:paraId="52E8BBD5" w14:textId="53CD2136" w:rsidR="0010475F" w:rsidRPr="0010475F" w:rsidRDefault="0010475F" w:rsidP="0010475F">
      <w:pPr>
        <w:spacing w:after="0"/>
        <w:ind w:firstLine="720"/>
        <w:rPr>
          <w:rFonts w:ascii="Times New Roman" w:hAnsi="Times New Roman" w:cs="Times New Roman"/>
          <w:lang w:val="sr-Cyrl-RS"/>
        </w:rPr>
      </w:pPr>
      <w:r w:rsidRPr="0010475F">
        <w:rPr>
          <w:rFonts w:ascii="Times New Roman" w:hAnsi="Times New Roman" w:cs="Times New Roman"/>
          <w:lang w:val="sr-Cyrl-RS"/>
        </w:rPr>
        <w:t xml:space="preserve">Како би се постигли ефекти раста броја истраживача у систему, неопходне су снажне институције, са врхунском научноистраживачком инфраструктуром и препознатљивошћу на регионалном, европском и светском нивоу. Постојећа мрежа институција проширена је оснивањем нових института у Новом Саду и Крагујевцу, те научно-технолошких паркова у Новом Саду, Нишу и </w:t>
      </w:r>
      <w:r w:rsidR="00606F52">
        <w:rPr>
          <w:rFonts w:ascii="Times New Roman" w:hAnsi="Times New Roman" w:cs="Times New Roman"/>
          <w:lang w:val="sr-Cyrl-RS"/>
        </w:rPr>
        <w:t>Чачку</w:t>
      </w:r>
      <w:r w:rsidRPr="0010475F">
        <w:rPr>
          <w:rFonts w:ascii="Times New Roman" w:hAnsi="Times New Roman" w:cs="Times New Roman"/>
          <w:lang w:val="sr-Cyrl-RS"/>
        </w:rPr>
        <w:t>. Кроз мере у вези са реформом мреже института, очекује се редефинисање улога постојећих института и њихово суштинско оснаживање. Планским улагањима у набавку нове опреме, према Платформи за развој истраживачке инфраструктуре, научници ће имати системску подршку својим истраживањима. За ову намену биће реализовани посебни програми Фонда за науку</w:t>
      </w:r>
      <w:r w:rsidR="005A3E17">
        <w:rPr>
          <w:rFonts w:ascii="Times New Roman" w:hAnsi="Times New Roman" w:cs="Times New Roman"/>
          <w:lang w:val="sr-Cyrl-RS"/>
        </w:rPr>
        <w:t xml:space="preserve"> </w:t>
      </w:r>
      <w:r w:rsidR="005A3E17" w:rsidRPr="005A3E17">
        <w:rPr>
          <w:rFonts w:ascii="Times New Roman" w:hAnsi="Times New Roman" w:cs="Times New Roman"/>
          <w:lang w:val="sr-Cyrl-RS"/>
        </w:rPr>
        <w:t>Републике Србије</w:t>
      </w:r>
      <w:r w:rsidRPr="0010475F">
        <w:rPr>
          <w:rFonts w:ascii="Times New Roman" w:hAnsi="Times New Roman" w:cs="Times New Roman"/>
          <w:lang w:val="sr-Cyrl-RS"/>
        </w:rPr>
        <w:t>, чиме би се институцијама омогућило опремање лабораторија на светском нивоу. Један од ефеката ових мера је и повећан број међународних пројеката на којима учествују институције из Републике Србије.</w:t>
      </w:r>
    </w:p>
    <w:p w14:paraId="6711C1CE" w14:textId="2F44F479" w:rsidR="00F17020" w:rsidRDefault="00F17020" w:rsidP="002A517B">
      <w:pPr>
        <w:rPr>
          <w:rFonts w:ascii="Times New Roman" w:hAnsi="Times New Roman" w:cs="Times New Roman"/>
          <w:lang w:val="sr-Cyrl-RS"/>
        </w:rPr>
      </w:pPr>
    </w:p>
    <w:p w14:paraId="5847A676" w14:textId="77777777" w:rsidR="00094359" w:rsidRDefault="00094359" w:rsidP="002A517B">
      <w:pPr>
        <w:rPr>
          <w:rFonts w:ascii="Times New Roman" w:hAnsi="Times New Roman" w:cs="Times New Roman"/>
          <w:lang w:val="sr-Cyrl-RS"/>
        </w:rPr>
      </w:pPr>
    </w:p>
    <w:p w14:paraId="2976CBE1" w14:textId="77777777" w:rsidR="00A724F1" w:rsidRPr="00EF64EA" w:rsidRDefault="00A724F1" w:rsidP="002A517B">
      <w:pPr>
        <w:rPr>
          <w:rFonts w:ascii="Times New Roman" w:hAnsi="Times New Roman" w:cs="Times New Roman"/>
          <w:lang w:val="sr-Cyrl-RS"/>
        </w:rPr>
      </w:pPr>
    </w:p>
    <w:p w14:paraId="445A801E" w14:textId="77777777" w:rsidR="001F392A" w:rsidRPr="00AE457E" w:rsidRDefault="001F392A" w:rsidP="002A517B">
      <w:pPr>
        <w:rPr>
          <w:rFonts w:ascii="Times New Roman" w:hAnsi="Times New Roman" w:cs="Times New Roman"/>
          <w:lang w:val="sr-Cyrl-RS"/>
        </w:rPr>
      </w:pPr>
    </w:p>
    <w:p w14:paraId="34A86E5E" w14:textId="77CC81CA" w:rsidR="002A517B" w:rsidRPr="005A3E17" w:rsidRDefault="002A517B" w:rsidP="00094359">
      <w:pPr>
        <w:pStyle w:val="Heading5"/>
        <w:ind w:firstLine="720"/>
        <w:rPr>
          <w:rFonts w:ascii="Times New Roman" w:hAnsi="Times New Roman" w:cs="Times New Roman"/>
          <w:b w:val="0"/>
          <w:color w:val="auto"/>
        </w:rPr>
      </w:pPr>
      <w:r w:rsidRPr="005A3E17">
        <w:rPr>
          <w:rFonts w:ascii="Times New Roman" w:hAnsi="Times New Roman" w:cs="Times New Roman"/>
          <w:b w:val="0"/>
          <w:color w:val="auto"/>
          <w:lang w:val="sr-Cyrl-RS"/>
        </w:rPr>
        <w:t>Ефекти мера у оквиру Посебног циља 2</w:t>
      </w:r>
    </w:p>
    <w:p w14:paraId="1152AF8E" w14:textId="77777777" w:rsidR="00F17020" w:rsidRPr="00EF64EA" w:rsidRDefault="00F17020" w:rsidP="002A517B">
      <w:pPr>
        <w:rPr>
          <w:rFonts w:ascii="Times New Roman" w:hAnsi="Times New Roman" w:cs="Times New Roman"/>
          <w:lang w:val="sr-Cyrl-RS"/>
        </w:rPr>
      </w:pPr>
    </w:p>
    <w:p w14:paraId="6CF4F778" w14:textId="3D2711A4" w:rsidR="00606F52" w:rsidRPr="0020039C" w:rsidRDefault="00606F52" w:rsidP="0020039C">
      <w:pPr>
        <w:spacing w:after="0"/>
        <w:ind w:firstLine="720"/>
        <w:rPr>
          <w:rFonts w:ascii="Times New Roman" w:hAnsi="Times New Roman" w:cs="Times New Roman"/>
          <w:b/>
          <w:bCs/>
          <w:caps/>
          <w:lang w:val="sr-Cyrl-RS"/>
        </w:rPr>
      </w:pPr>
      <w:r w:rsidRPr="0020039C">
        <w:rPr>
          <w:rFonts w:ascii="Times New Roman" w:hAnsi="Times New Roman" w:cs="Times New Roman"/>
        </w:rPr>
        <w:t>Мере у оквиру овог циља стварају предуслове за даљи одрживи напредак</w:t>
      </w:r>
      <w:r w:rsidRPr="0020039C">
        <w:rPr>
          <w:rFonts w:ascii="Times New Roman" w:hAnsi="Times New Roman" w:cs="Times New Roman"/>
          <w:lang w:val="sr-Cyrl-RS"/>
        </w:rPr>
        <w:t xml:space="preserve"> научноистраживачког и иновационог система тако што повећавају ефикасност и кохерентност коришћења његових ресурса. На једној страни, успех ових мера почива на обезбеђивању јавне подршке, комуникације са грађанима и јачању сарадње са привредом, али пре свега на директној сарадњи са НИО, кроз низ дефинисаних корака, како током процеса трансформације ка ефикаснијем систему не би дошло до обустављања процеса. На другој страни, ефекат мера ће моћи да се сагледа кроз низ меривих индикатора, с обзиром на то да се, у својој суштини, управо овим мерама успоставља мерљивост квалитета читавог научноистраживачког и иновационог система. Мере ће покренути низ динамичних процеса неговања научног квалитета, раста броја истраживача, замене кадра који напушта систем, јачање и ширење компетенција, како би се остварила дугорочна визија раста НИО. Првом мером ће се рационализовати досадашњи рад НИО, као кључних институција у систему – након што буду усвојени кључни подзаконски акти и прописи, биће имплементирани нови механизми контроле и праћења рада НИО, који ће ускладити и довести у директну везу резултате рада НИО са висином њиховог финансирања. Истовремено, другом мером у оквиру овог циља, кроз процесе самоевалуације и евалуације, убрзаће се и усмерити реформе унутар самих НИО, које ће обезбедити већи капацитет институција и њихов бољи одговор на подстицаје предвиђене првом мером. Трећа мера ће обезбедити већи утицај науке на привреду и друштво у целини, тако што ће повећати доступност остварених научноистраживачких резултата и развијених технологија заинтересованим странама. Јачање, финансијска подршка и успостављање нових канала комуникације између друштва и научноистраживачког и иновационог система представља кључни стуб у реализацији не само овог циља, него Стратегије у целини.</w:t>
      </w:r>
    </w:p>
    <w:p w14:paraId="39F014DE" w14:textId="77777777" w:rsidR="00606F52" w:rsidRPr="005A3E17" w:rsidRDefault="00606F52" w:rsidP="00B7323D">
      <w:pPr>
        <w:rPr>
          <w:lang w:val="sr-Cyrl-RS"/>
        </w:rPr>
      </w:pPr>
    </w:p>
    <w:p w14:paraId="61879160" w14:textId="0CC69934" w:rsidR="002A517B" w:rsidRPr="005A3E17" w:rsidRDefault="002A517B" w:rsidP="00094359">
      <w:pPr>
        <w:pStyle w:val="Heading5"/>
        <w:ind w:firstLine="720"/>
        <w:rPr>
          <w:rFonts w:ascii="Times New Roman" w:hAnsi="Times New Roman" w:cs="Times New Roman"/>
          <w:b w:val="0"/>
          <w:color w:val="auto"/>
        </w:rPr>
      </w:pPr>
      <w:r w:rsidRPr="005A3E17">
        <w:rPr>
          <w:rFonts w:ascii="Times New Roman" w:hAnsi="Times New Roman" w:cs="Times New Roman"/>
          <w:b w:val="0"/>
          <w:color w:val="auto"/>
          <w:lang w:val="sr-Cyrl-RS"/>
        </w:rPr>
        <w:t>Ефекти мера у оквиру Посебног циља 3</w:t>
      </w:r>
    </w:p>
    <w:p w14:paraId="11C43CB7" w14:textId="77777777" w:rsidR="00F17020" w:rsidRPr="00EF64EA" w:rsidRDefault="00F17020" w:rsidP="001155D4">
      <w:pPr>
        <w:rPr>
          <w:rFonts w:ascii="Times New Roman" w:hAnsi="Times New Roman" w:cs="Times New Roman"/>
          <w:lang w:val="sr-Cyrl-RS"/>
        </w:rPr>
      </w:pPr>
    </w:p>
    <w:p w14:paraId="37C35B34" w14:textId="77777777" w:rsidR="00C92C9F" w:rsidRDefault="00C92C9F" w:rsidP="003C47EE">
      <w:pPr>
        <w:spacing w:after="0"/>
        <w:ind w:firstLine="720"/>
        <w:rPr>
          <w:rFonts w:ascii="Times New Roman" w:hAnsi="Times New Roman" w:cs="Times New Roman"/>
          <w:lang w:val="sr-Cyrl-RS"/>
        </w:rPr>
      </w:pPr>
      <w:r w:rsidRPr="00606F52">
        <w:rPr>
          <w:rFonts w:ascii="Times New Roman" w:hAnsi="Times New Roman" w:cs="Times New Roman"/>
          <w:lang w:val="sr-Cyrl-RS"/>
        </w:rPr>
        <w:t xml:space="preserve">Мере у оквиру овог посебног циља ће обезбедити боље резултате и унапређење научноистраживачког кадра, чиме ће се у стратешком периоду увећати квалитет основних истраживања. Оне предвиђају стимулативну меру подршке квалитету основних истраживања и довешће до пораста радова у научним часописима са високим импакт фактором и монографијама водећих светских издавача, до повећања броја радова високе цитираности (најбољих 10% у области), до јачања институција које имају високу међународну препознатљивост, до повећања доступности научноистраживачке литературе и приступа електронским научним базама, али и до повећања учешћа на најбољим међународним конкурсима (ERC), упоредо са мерама из Посебног циља 5. Ове ће мере, наиме, унапредити систем вредновања појединачних резултата и високе цитираности, али ће увести и два типа стимулације: истраживачима који су препознати у скупу најбољих 10% и истраживачима који учествују у престижним међународним конкурсима. </w:t>
      </w:r>
    </w:p>
    <w:p w14:paraId="5C8EBE4B" w14:textId="77777777" w:rsidR="00C92C9F" w:rsidRDefault="00C92C9F" w:rsidP="003C47EE">
      <w:pPr>
        <w:spacing w:after="0"/>
        <w:ind w:firstLine="720"/>
        <w:rPr>
          <w:rFonts w:ascii="Times New Roman" w:hAnsi="Times New Roman" w:cs="Times New Roman"/>
          <w:lang w:val="sr-Cyrl-RS"/>
        </w:rPr>
      </w:pPr>
      <w:r>
        <w:rPr>
          <w:rFonts w:ascii="Times New Roman" w:hAnsi="Times New Roman" w:cs="Times New Roman"/>
          <w:lang w:val="sr-Cyrl-RS"/>
        </w:rPr>
        <w:t xml:space="preserve">Осим </w:t>
      </w:r>
      <w:r>
        <w:rPr>
          <w:rFonts w:ascii="Times New Roman" w:hAnsi="Times New Roman" w:cs="Times New Roman"/>
        </w:rPr>
        <w:t xml:space="preserve">јачања основних истраживања, фокус ових мера је и јачање квалитета технолошког развоја што обухвата подизање капацитета </w:t>
      </w:r>
      <w:r>
        <w:rPr>
          <w:rFonts w:ascii="Times New Roman" w:hAnsi="Times New Roman" w:cs="Times New Roman"/>
          <w:lang w:val="sr-Cyrl-RS"/>
        </w:rPr>
        <w:t xml:space="preserve">НИО, истраживачко-развојних института, научно-технолошких паркова, организација уписаних у регистар иновационе делатности, као и капацитета Фонда за иновациону делатност, </w:t>
      </w:r>
      <w:r>
        <w:rPr>
          <w:rFonts w:ascii="Times New Roman" w:hAnsi="Times New Roman" w:cs="Times New Roman"/>
        </w:rPr>
        <w:t xml:space="preserve">унутар сектора ММСП, јачање веза између НИО и </w:t>
      </w:r>
      <w:r>
        <w:rPr>
          <w:rFonts w:ascii="Times New Roman" w:hAnsi="Times New Roman" w:cs="Times New Roman"/>
          <w:lang w:val="sr-Cyrl-RS"/>
        </w:rPr>
        <w:t>приватних</w:t>
      </w:r>
      <w:r>
        <w:rPr>
          <w:rFonts w:ascii="Times New Roman" w:hAnsi="Times New Roman" w:cs="Times New Roman"/>
        </w:rPr>
        <w:t xml:space="preserve"> предузећа и система, као и привреде у целини.</w:t>
      </w:r>
      <w:r>
        <w:rPr>
          <w:rFonts w:ascii="Times New Roman" w:hAnsi="Times New Roman" w:cs="Times New Roman"/>
          <w:lang w:val="sr-Cyrl-RS"/>
        </w:rPr>
        <w:t xml:space="preserve"> У</w:t>
      </w:r>
      <w:r>
        <w:rPr>
          <w:rFonts w:ascii="Times New Roman" w:hAnsi="Times New Roman" w:cs="Times New Roman"/>
        </w:rPr>
        <w:t>напређење</w:t>
      </w:r>
      <w:r>
        <w:rPr>
          <w:rFonts w:ascii="Times New Roman" w:hAnsi="Times New Roman" w:cs="Times New Roman"/>
          <w:lang w:val="sr-Cyrl-RS"/>
        </w:rPr>
        <w:t xml:space="preserve">м </w:t>
      </w:r>
      <w:r>
        <w:rPr>
          <w:rFonts w:ascii="Times New Roman" w:hAnsi="Times New Roman" w:cs="Times New Roman"/>
        </w:rPr>
        <w:t xml:space="preserve">законског оквира у овој области </w:t>
      </w:r>
      <w:r>
        <w:rPr>
          <w:rFonts w:ascii="Times New Roman" w:hAnsi="Times New Roman" w:cs="Times New Roman"/>
          <w:lang w:val="sr-Cyrl-RS"/>
        </w:rPr>
        <w:t>створиће се п</w:t>
      </w:r>
      <w:r>
        <w:rPr>
          <w:rFonts w:ascii="Times New Roman" w:hAnsi="Times New Roman" w:cs="Times New Roman"/>
        </w:rPr>
        <w:t>редуслов</w:t>
      </w:r>
      <w:r>
        <w:rPr>
          <w:rFonts w:ascii="Times New Roman" w:hAnsi="Times New Roman" w:cs="Times New Roman"/>
          <w:lang w:val="sr-Cyrl-RS"/>
        </w:rPr>
        <w:t>и</w:t>
      </w:r>
      <w:r>
        <w:rPr>
          <w:rFonts w:ascii="Times New Roman" w:hAnsi="Times New Roman" w:cs="Times New Roman"/>
        </w:rPr>
        <w:t xml:space="preserve"> за даљи </w:t>
      </w:r>
      <w:r>
        <w:rPr>
          <w:rFonts w:ascii="Times New Roman" w:hAnsi="Times New Roman" w:cs="Times New Roman"/>
          <w:lang w:val="sr-Cyrl-RS"/>
        </w:rPr>
        <w:t xml:space="preserve">развој финансијских механизама </w:t>
      </w:r>
      <w:r>
        <w:rPr>
          <w:rFonts w:ascii="Times New Roman" w:hAnsi="Times New Roman" w:cs="Times New Roman"/>
        </w:rPr>
        <w:t>подршке</w:t>
      </w:r>
      <w:r>
        <w:rPr>
          <w:rFonts w:ascii="Times New Roman" w:hAnsi="Times New Roman" w:cs="Times New Roman"/>
          <w:lang w:val="sr-Cyrl-RS"/>
        </w:rPr>
        <w:t xml:space="preserve">. Континуирана </w:t>
      </w:r>
      <w:r>
        <w:rPr>
          <w:rFonts w:ascii="Times New Roman" w:hAnsi="Times New Roman" w:cs="Times New Roman"/>
        </w:rPr>
        <w:t xml:space="preserve">примена механизама за јачање иновационог потенцијала привреде и науке </w:t>
      </w:r>
      <w:r>
        <w:rPr>
          <w:rFonts w:ascii="Times New Roman" w:hAnsi="Times New Roman" w:cs="Times New Roman"/>
          <w:lang w:val="sr-Cyrl-RS"/>
        </w:rPr>
        <w:t>подстиче</w:t>
      </w:r>
      <w:r>
        <w:rPr>
          <w:rFonts w:ascii="Times New Roman" w:hAnsi="Times New Roman" w:cs="Times New Roman"/>
        </w:rPr>
        <w:t xml:space="preserve"> развој производа и технологија високе додате вредности, који </w:t>
      </w:r>
      <w:r>
        <w:rPr>
          <w:rFonts w:ascii="Times New Roman" w:hAnsi="Times New Roman" w:cs="Times New Roman"/>
          <w:lang w:val="sr-Cyrl-RS"/>
        </w:rPr>
        <w:t xml:space="preserve">ће бити </w:t>
      </w:r>
      <w:r>
        <w:rPr>
          <w:rFonts w:ascii="Times New Roman" w:hAnsi="Times New Roman" w:cs="Times New Roman"/>
        </w:rPr>
        <w:t xml:space="preserve">глобално препознати. </w:t>
      </w:r>
      <w:r>
        <w:rPr>
          <w:rFonts w:ascii="Times New Roman" w:hAnsi="Times New Roman" w:cs="Times New Roman"/>
          <w:lang w:val="sr-Cyrl-RS"/>
        </w:rPr>
        <w:t xml:space="preserve">Спровођење ових мера допринеће унапређењу конкурентске позиције Републике Србије на европском тржишту. </w:t>
      </w:r>
    </w:p>
    <w:p w14:paraId="6B272C5E" w14:textId="77777777" w:rsidR="00C92C9F" w:rsidRDefault="00C92C9F" w:rsidP="003C47EE">
      <w:pPr>
        <w:spacing w:after="0"/>
        <w:rPr>
          <w:rFonts w:ascii="Times New Roman" w:hAnsi="Times New Roman" w:cs="Times New Roman"/>
          <w:lang w:val="sr-Cyrl-RS"/>
        </w:rPr>
      </w:pPr>
      <w:r>
        <w:rPr>
          <w:rFonts w:ascii="Times New Roman" w:hAnsi="Times New Roman" w:cs="Times New Roman"/>
          <w:lang w:val="sr-Cyrl-RS"/>
        </w:rPr>
        <w:tab/>
        <w:t xml:space="preserve">Конкретне мере и активности треба да препознају научноистраживачке резултате који имају потенцијал за примену и комерцијализацију. Да би се то остварило, неопходно је обучити истраживаче и предузетнике у пољу трансфера технологија и заштите интелектуалне својине. На нивоу НИО, потребно је формирање организационих јединица које се баве трансфером технологија, иновацијама и комерцијализацијом. Као последица систематског институционалног приступа, поред развоја техничко-технолошких иновација, може се очекивати и настанак организационих и пословних иновација. На основу резултата НТП Београд, Република Србија је јединствена у ширем региону по томе што шири мрежу научно-технолошких паркова у различитим регионима (Нови Сад, Ниш, Чачак, Крагујевац). Циљ ових паркова јесте да на регионално и глобално тржиште пласира технологије засноване на иновацијама, које генеришу високу додату вредност, чиме се директно стимулише извоз. </w:t>
      </w:r>
    </w:p>
    <w:p w14:paraId="58DE0C48" w14:textId="77777777" w:rsidR="00C92C9F" w:rsidRDefault="00C92C9F" w:rsidP="003C47EE">
      <w:pPr>
        <w:spacing w:after="0"/>
        <w:ind w:firstLine="720"/>
        <w:rPr>
          <w:rFonts w:ascii="Times New Roman" w:hAnsi="Times New Roman" w:cs="Times New Roman"/>
          <w:lang w:val="sr-Cyrl-RS"/>
        </w:rPr>
      </w:pPr>
      <w:r>
        <w:rPr>
          <w:rFonts w:ascii="Times New Roman" w:hAnsi="Times New Roman" w:cs="Times New Roman"/>
          <w:lang w:val="sr-Cyrl-RS"/>
        </w:rPr>
        <w:t xml:space="preserve">На примеру резултата НТП Београд у 2019. години, када су предузећа, станари парка, остварили укупне приходе од 28 милиона евра, а извоз од 16 милиона евра, можемо пројектовати драстичан раст извоза захваљујући ширењу мреже паркова. Имајући у виду регионално доступне ресурсе и потенцијале, те раст броја стартап компанија, пројектовани извоз свих паркова на крају стратешког циклуса може премашити 50 милиона евра.  </w:t>
      </w:r>
    </w:p>
    <w:p w14:paraId="75DF7453" w14:textId="77777777" w:rsidR="00606F52" w:rsidRPr="00A01ED8" w:rsidRDefault="00606F52" w:rsidP="00606F52">
      <w:pPr>
        <w:ind w:firstLine="720"/>
        <w:rPr>
          <w:rFonts w:ascii="Times New Roman" w:hAnsi="Times New Roman" w:cs="Times New Roman"/>
        </w:rPr>
      </w:pPr>
    </w:p>
    <w:p w14:paraId="5B449D27" w14:textId="722026D1" w:rsidR="002A517B" w:rsidRPr="00A01ED8" w:rsidRDefault="002A517B" w:rsidP="00A724F1">
      <w:pPr>
        <w:pStyle w:val="Heading5"/>
        <w:ind w:firstLine="720"/>
        <w:rPr>
          <w:rFonts w:ascii="Times New Roman" w:hAnsi="Times New Roman" w:cs="Times New Roman"/>
          <w:b w:val="0"/>
          <w:color w:val="auto"/>
        </w:rPr>
      </w:pPr>
      <w:r w:rsidRPr="00A01ED8">
        <w:rPr>
          <w:rFonts w:ascii="Times New Roman" w:hAnsi="Times New Roman" w:cs="Times New Roman"/>
          <w:b w:val="0"/>
          <w:color w:val="auto"/>
          <w:lang w:val="sr-Cyrl-RS"/>
        </w:rPr>
        <w:t>Ефекти мера у оквиру Посебног циља 4</w:t>
      </w:r>
    </w:p>
    <w:p w14:paraId="567E2107" w14:textId="77777777" w:rsidR="00B317B5" w:rsidRPr="00EF64EA" w:rsidRDefault="00B317B5" w:rsidP="00A724F1">
      <w:pPr>
        <w:spacing w:after="0"/>
        <w:rPr>
          <w:rFonts w:ascii="Times New Roman" w:hAnsi="Times New Roman" w:cs="Times New Roman"/>
        </w:rPr>
      </w:pPr>
    </w:p>
    <w:p w14:paraId="483D67BA" w14:textId="7E3B9014" w:rsidR="003C47EE" w:rsidRDefault="00606F52" w:rsidP="003C47EE">
      <w:pPr>
        <w:spacing w:after="0"/>
        <w:rPr>
          <w:rFonts w:ascii="Times New Roman" w:hAnsi="Times New Roman" w:cs="Times New Roman"/>
          <w:lang w:val="sr-Cyrl-RS"/>
        </w:rPr>
      </w:pPr>
      <w:r w:rsidRPr="00606F52">
        <w:rPr>
          <w:rFonts w:ascii="Times New Roman" w:hAnsi="Times New Roman" w:cs="Times New Roman"/>
          <w:lang w:val="sr-Cyrl-RS"/>
        </w:rPr>
        <w:t>Најзначајнији ефекат мера предвиђених овим циљем огледаће се у фокусирању истраживачких напора на коначан скуп друштвених изазова и приоритетних технологија, да би упоредо са развојем врхунске науке Република Србија била у стању да одговори на растуће потребе друштва у 21. веку. Како би се искористила моћ науке да отклони изазове са којима се суочавају грађани Републике Србије, а да истовремено не буде успорен или обустављен развој основних истраживања, фокусирање је праћено истовременим повећањем капацитета и ефикасности НИО, предвиђеним посебним циљевима 1 и 2, као и оснаживањем канала комуникације науке и друштва. Мере ће довести до успостављања новог, флексибилног модела кандидовања друштвених изазова као научноистраживачких тема, што ће створити динамичан, адаптиван систем у коме ће снажна наука служити добробити свих грађана Републике Србије.</w:t>
      </w:r>
    </w:p>
    <w:p w14:paraId="38267ECC" w14:textId="7BB03944" w:rsidR="002A517B" w:rsidRPr="00A01ED8" w:rsidRDefault="002A517B" w:rsidP="00094359">
      <w:pPr>
        <w:pStyle w:val="Heading5"/>
        <w:ind w:firstLine="720"/>
        <w:rPr>
          <w:rFonts w:ascii="Times New Roman" w:hAnsi="Times New Roman" w:cs="Times New Roman"/>
          <w:b w:val="0"/>
          <w:color w:val="auto"/>
        </w:rPr>
      </w:pPr>
      <w:r w:rsidRPr="00A01ED8">
        <w:rPr>
          <w:rFonts w:ascii="Times New Roman" w:hAnsi="Times New Roman" w:cs="Times New Roman"/>
          <w:b w:val="0"/>
          <w:color w:val="auto"/>
          <w:lang w:val="sr-Cyrl-RS"/>
        </w:rPr>
        <w:t>Ефекти мера у оквиру Посебног циља 5</w:t>
      </w:r>
    </w:p>
    <w:p w14:paraId="3291E9CE" w14:textId="77777777" w:rsidR="00B317B5" w:rsidRPr="00EF64EA" w:rsidRDefault="00B317B5" w:rsidP="00A724F1">
      <w:pPr>
        <w:spacing w:after="0"/>
        <w:rPr>
          <w:rFonts w:ascii="Times New Roman" w:hAnsi="Times New Roman" w:cs="Times New Roman"/>
        </w:rPr>
      </w:pPr>
    </w:p>
    <w:p w14:paraId="3B01795C" w14:textId="48F79364" w:rsidR="00606F52" w:rsidRDefault="00606F52" w:rsidP="003C47EE">
      <w:pPr>
        <w:spacing w:after="0"/>
        <w:ind w:firstLine="720"/>
        <w:rPr>
          <w:rFonts w:ascii="Times New Roman" w:hAnsi="Times New Roman" w:cs="Times New Roman"/>
          <w:lang w:val="sr-Cyrl-RS"/>
        </w:rPr>
      </w:pPr>
      <w:r w:rsidRPr="00606F52">
        <w:rPr>
          <w:rFonts w:ascii="Times New Roman" w:hAnsi="Times New Roman" w:cs="Times New Roman"/>
          <w:lang w:val="sr-Cyrl-RS"/>
        </w:rPr>
        <w:t xml:space="preserve">Мере у оквиру овог циља обезбедиће даље унапређење учешћа у европском оквирном програму за науку и иновације, али и јачање билатералне и међународне сарадње. То ће се постићи кроз сталну подршку научном и иновационом сектору, али и привреду, у пријављивању на Хоризонт Европа пројекте. Како континуирано расте ниво компетитивности на међународном нивоу, а бројне европске државе својим истраживачима пружају подршку да се кроз различите програме представе или искажу и надмећу на глобалном нивоу, иста таква подршка ће повећати шансе за домаће истраживаче. Формирање </w:t>
      </w:r>
      <w:r w:rsidR="00FB2367">
        <w:rPr>
          <w:rFonts w:ascii="Times New Roman" w:hAnsi="Times New Roman" w:cs="Times New Roman"/>
          <w:lang w:val="sr-Cyrl-RS"/>
        </w:rPr>
        <w:t>Одбора</w:t>
      </w:r>
      <w:r w:rsidRPr="00606F52">
        <w:rPr>
          <w:rFonts w:ascii="Times New Roman" w:hAnsi="Times New Roman" w:cs="Times New Roman"/>
          <w:lang w:val="sr-Cyrl-RS"/>
        </w:rPr>
        <w:t xml:space="preserve"> за међународну сарадњу обезбедиће динамично и ефикасно решавање изазова, већи број уговорених пројеката за организације из</w:t>
      </w:r>
      <w:r w:rsidR="00A01ED8" w:rsidRPr="00A01ED8">
        <w:rPr>
          <w:rFonts w:ascii="Times New Roman" w:hAnsi="Times New Roman" w:cs="Times New Roman"/>
          <w:lang w:val="sr-Cyrl-RS"/>
        </w:rPr>
        <w:t xml:space="preserve"> </w:t>
      </w:r>
      <w:r w:rsidR="00A01ED8">
        <w:rPr>
          <w:rFonts w:ascii="Times New Roman" w:hAnsi="Times New Roman" w:cs="Times New Roman"/>
          <w:lang w:val="sr-Cyrl-RS"/>
        </w:rPr>
        <w:t>Републике</w:t>
      </w:r>
      <w:r w:rsidRPr="00606F52">
        <w:rPr>
          <w:rFonts w:ascii="Times New Roman" w:hAnsi="Times New Roman" w:cs="Times New Roman"/>
          <w:lang w:val="sr-Cyrl-RS"/>
        </w:rPr>
        <w:t xml:space="preserve"> Србије које учествују у европским оквирним програмима, као и укупан уговорени буџет. </w:t>
      </w:r>
    </w:p>
    <w:p w14:paraId="546EB40A" w14:textId="35FDD1DA" w:rsidR="00D35016" w:rsidRDefault="00D35016" w:rsidP="00606F52">
      <w:pPr>
        <w:spacing w:after="0"/>
        <w:ind w:firstLine="720"/>
        <w:rPr>
          <w:rFonts w:ascii="Times New Roman" w:hAnsi="Times New Roman" w:cs="Times New Roman"/>
          <w:lang w:val="sr-Cyrl-RS"/>
        </w:rPr>
      </w:pPr>
    </w:p>
    <w:p w14:paraId="41B0380B" w14:textId="77777777" w:rsidR="00D35016" w:rsidRDefault="00D35016" w:rsidP="003C47EE">
      <w:pPr>
        <w:spacing w:after="0"/>
        <w:rPr>
          <w:rFonts w:ascii="Times New Roman" w:hAnsi="Times New Roman" w:cs="Times New Roman"/>
          <w:lang w:val="sr-Cyrl-RS"/>
        </w:rPr>
        <w:sectPr w:rsidR="00D35016" w:rsidSect="00802B7A">
          <w:pgSz w:w="12240" w:h="15840" w:code="1"/>
          <w:pgMar w:top="1440" w:right="1440" w:bottom="1440" w:left="1440" w:header="709" w:footer="709" w:gutter="0"/>
          <w:cols w:space="720"/>
          <w:docGrid w:linePitch="299"/>
        </w:sectPr>
      </w:pPr>
    </w:p>
    <w:p w14:paraId="6D3DB278" w14:textId="753C1BC2" w:rsidR="00D35016" w:rsidRDefault="00D35016" w:rsidP="003622F8">
      <w:pPr>
        <w:pStyle w:val="Heading2"/>
        <w:ind w:firstLine="720"/>
        <w:rPr>
          <w:rFonts w:ascii="Times New Roman" w:hAnsi="Times New Roman" w:cs="Times New Roman"/>
          <w:color w:val="auto"/>
          <w:lang w:val="sr-Cyrl-RS"/>
        </w:rPr>
      </w:pPr>
      <w:bookmarkStart w:id="32" w:name="_Toc63023461"/>
      <w:r w:rsidRPr="00EF64EA">
        <w:rPr>
          <w:rFonts w:ascii="Times New Roman" w:hAnsi="Times New Roman" w:cs="Times New Roman"/>
          <w:color w:val="auto"/>
        </w:rPr>
        <w:t>АНАЛИЗА</w:t>
      </w:r>
      <w:r w:rsidRPr="00EF64EA">
        <w:rPr>
          <w:rFonts w:ascii="Times New Roman" w:hAnsi="Times New Roman" w:cs="Times New Roman"/>
          <w:color w:val="auto"/>
          <w:lang w:val="sr-Cyrl-RS"/>
        </w:rPr>
        <w:t xml:space="preserve"> </w:t>
      </w:r>
      <w:r>
        <w:rPr>
          <w:rFonts w:ascii="Times New Roman" w:hAnsi="Times New Roman" w:cs="Times New Roman"/>
          <w:color w:val="auto"/>
          <w:lang w:val="sr-Cyrl-RS"/>
        </w:rPr>
        <w:t>РИЗИКА</w:t>
      </w:r>
      <w:bookmarkEnd w:id="32"/>
    </w:p>
    <w:p w14:paraId="1E01DDA3" w14:textId="4567AF0E" w:rsidR="00D35016" w:rsidRDefault="007E7FDB" w:rsidP="003622F8">
      <w:pPr>
        <w:jc w:val="left"/>
        <w:rPr>
          <w:rFonts w:ascii="Times New Roman" w:eastAsia="Calibri" w:hAnsi="Times New Roman" w:cs="Times New Roman"/>
          <w:smallCaps/>
          <w:sz w:val="22"/>
          <w:u w:color="7F7F7F"/>
          <w:lang w:val="sr-Cyrl-RS"/>
        </w:rPr>
      </w:pPr>
      <w:r w:rsidRPr="00EF64EA">
        <w:rPr>
          <w:rFonts w:ascii="Times New Roman" w:eastAsia="Calibri" w:hAnsi="Times New Roman" w:cs="Times New Roman"/>
          <w:smallCaps/>
          <w:sz w:val="22"/>
          <w:u w:color="7F7F7F"/>
        </w:rPr>
        <w:t>Табела бр. 3</w:t>
      </w:r>
      <w:r w:rsidR="005F680B">
        <w:rPr>
          <w:rFonts w:ascii="Times New Roman" w:eastAsia="Calibri" w:hAnsi="Times New Roman" w:cs="Times New Roman"/>
          <w:smallCaps/>
          <w:sz w:val="22"/>
          <w:u w:color="7F7F7F"/>
          <w:lang w:val="sr-Cyrl-RS"/>
        </w:rPr>
        <w:t>в</w:t>
      </w:r>
      <w:r w:rsidRPr="00EF64EA">
        <w:rPr>
          <w:rFonts w:ascii="Times New Roman" w:eastAsia="Calibri" w:hAnsi="Times New Roman" w:cs="Times New Roman"/>
          <w:smallCaps/>
          <w:sz w:val="22"/>
          <w:u w:color="7F7F7F"/>
        </w:rPr>
        <w:t xml:space="preserve">: Преглед </w:t>
      </w:r>
      <w:r>
        <w:rPr>
          <w:rFonts w:ascii="Times New Roman" w:eastAsia="Calibri" w:hAnsi="Times New Roman" w:cs="Times New Roman"/>
          <w:smallCaps/>
          <w:sz w:val="22"/>
          <w:u w:color="7F7F7F"/>
          <w:lang w:val="sr-Cyrl-RS"/>
        </w:rPr>
        <w:t>анализе ризика по посебним циљевима Стратегиј</w:t>
      </w:r>
      <w:r w:rsidR="004A386D">
        <w:rPr>
          <w:rFonts w:ascii="Times New Roman" w:eastAsia="Calibri" w:hAnsi="Times New Roman" w:cs="Times New Roman"/>
          <w:smallCaps/>
          <w:sz w:val="22"/>
          <w:u w:color="7F7F7F"/>
          <w:lang w:val="sr-Cyrl-RS"/>
        </w:rPr>
        <w:t>е</w:t>
      </w:r>
    </w:p>
    <w:tbl>
      <w:tblPr>
        <w:tblStyle w:val="TableGrid6"/>
        <w:tblW w:w="14743" w:type="dxa"/>
        <w:jc w:val="center"/>
        <w:tblLook w:val="04A0" w:firstRow="1" w:lastRow="0" w:firstColumn="1" w:lastColumn="0" w:noHBand="0" w:noVBand="1"/>
      </w:tblPr>
      <w:tblGrid>
        <w:gridCol w:w="3251"/>
        <w:gridCol w:w="2844"/>
        <w:gridCol w:w="2565"/>
        <w:gridCol w:w="2579"/>
        <w:gridCol w:w="3504"/>
      </w:tblGrid>
      <w:tr w:rsidR="002A18A8" w:rsidRPr="002A18A8" w14:paraId="18FBA764" w14:textId="77777777" w:rsidTr="003C47EE">
        <w:trPr>
          <w:jc w:val="center"/>
        </w:trPr>
        <w:tc>
          <w:tcPr>
            <w:tcW w:w="3251" w:type="dxa"/>
            <w:tcBorders>
              <w:top w:val="single" w:sz="8" w:space="0" w:color="auto"/>
              <w:left w:val="single" w:sz="8" w:space="0" w:color="auto"/>
              <w:bottom w:val="single" w:sz="8" w:space="0" w:color="auto"/>
              <w:right w:val="single" w:sz="8" w:space="0" w:color="auto"/>
            </w:tcBorders>
            <w:shd w:val="clear" w:color="auto" w:fill="8EAADB" w:themeFill="accent1" w:themeFillTint="99"/>
          </w:tcPr>
          <w:p w14:paraId="1F4085CB" w14:textId="77777777" w:rsidR="002A18A8" w:rsidRPr="002A18A8" w:rsidRDefault="002A18A8" w:rsidP="002A18A8">
            <w:pPr>
              <w:jc w:val="center"/>
              <w:rPr>
                <w:rFonts w:ascii="Times New Roman" w:hAnsi="Times New Roman" w:cs="Times New Roman"/>
                <w:szCs w:val="20"/>
                <w:lang w:val="sr-Cyrl-RS"/>
              </w:rPr>
            </w:pPr>
            <w:r w:rsidRPr="002A18A8">
              <w:rPr>
                <w:rFonts w:ascii="Times New Roman" w:hAnsi="Times New Roman" w:cs="Times New Roman"/>
                <w:b/>
                <w:szCs w:val="20"/>
                <w:lang w:val="sr-Cyrl-RS"/>
              </w:rPr>
              <w:t>Посебан циљ</w:t>
            </w:r>
          </w:p>
        </w:tc>
        <w:tc>
          <w:tcPr>
            <w:tcW w:w="2844" w:type="dxa"/>
            <w:tcBorders>
              <w:top w:val="single" w:sz="8" w:space="0" w:color="auto"/>
              <w:left w:val="nil"/>
              <w:bottom w:val="single" w:sz="8" w:space="0" w:color="auto"/>
              <w:right w:val="single" w:sz="8" w:space="0" w:color="auto"/>
            </w:tcBorders>
            <w:shd w:val="clear" w:color="auto" w:fill="8EAADB" w:themeFill="accent1" w:themeFillTint="99"/>
          </w:tcPr>
          <w:p w14:paraId="09596FDA" w14:textId="77777777" w:rsidR="002A18A8" w:rsidRPr="002A18A8" w:rsidRDefault="002A18A8" w:rsidP="002A18A8">
            <w:pPr>
              <w:jc w:val="center"/>
              <w:rPr>
                <w:rFonts w:ascii="Times New Roman" w:hAnsi="Times New Roman" w:cs="Times New Roman"/>
                <w:szCs w:val="20"/>
                <w:lang w:val="sr-Cyrl-RS"/>
              </w:rPr>
            </w:pPr>
            <w:r w:rsidRPr="002A18A8">
              <w:rPr>
                <w:rFonts w:ascii="Times New Roman" w:hAnsi="Times New Roman" w:cs="Times New Roman"/>
                <w:b/>
                <w:szCs w:val="20"/>
                <w:lang w:val="sr-Cyrl-RS"/>
              </w:rPr>
              <w:t>Активности/правци деловања политика</w:t>
            </w:r>
          </w:p>
        </w:tc>
        <w:tc>
          <w:tcPr>
            <w:tcW w:w="2565" w:type="dxa"/>
            <w:tcBorders>
              <w:top w:val="single" w:sz="8" w:space="0" w:color="auto"/>
              <w:left w:val="nil"/>
              <w:bottom w:val="single" w:sz="8" w:space="0" w:color="auto"/>
              <w:right w:val="single" w:sz="8" w:space="0" w:color="auto"/>
            </w:tcBorders>
            <w:shd w:val="clear" w:color="auto" w:fill="8EAADB" w:themeFill="accent1" w:themeFillTint="99"/>
          </w:tcPr>
          <w:p w14:paraId="4724AD06" w14:textId="77777777" w:rsidR="002A18A8" w:rsidRPr="002A18A8" w:rsidRDefault="002A18A8" w:rsidP="002A18A8">
            <w:pPr>
              <w:jc w:val="center"/>
              <w:rPr>
                <w:rFonts w:ascii="Times New Roman" w:hAnsi="Times New Roman" w:cs="Times New Roman"/>
                <w:szCs w:val="20"/>
                <w:lang w:val="sr-Cyrl-RS"/>
              </w:rPr>
            </w:pPr>
            <w:r w:rsidRPr="002A18A8">
              <w:rPr>
                <w:rFonts w:ascii="Times New Roman" w:hAnsi="Times New Roman" w:cs="Times New Roman"/>
                <w:b/>
                <w:szCs w:val="20"/>
                <w:lang w:val="sr-Cyrl-RS"/>
              </w:rPr>
              <w:t>Претпоставке</w:t>
            </w:r>
          </w:p>
        </w:tc>
        <w:tc>
          <w:tcPr>
            <w:tcW w:w="2579" w:type="dxa"/>
            <w:tcBorders>
              <w:top w:val="single" w:sz="8" w:space="0" w:color="auto"/>
              <w:left w:val="nil"/>
              <w:bottom w:val="single" w:sz="8" w:space="0" w:color="auto"/>
              <w:right w:val="single" w:sz="8" w:space="0" w:color="auto"/>
            </w:tcBorders>
            <w:shd w:val="clear" w:color="auto" w:fill="8EAADB" w:themeFill="accent1" w:themeFillTint="99"/>
          </w:tcPr>
          <w:p w14:paraId="650EAD2C" w14:textId="77777777" w:rsidR="002A18A8" w:rsidRPr="002A18A8" w:rsidRDefault="002A18A8" w:rsidP="002A18A8">
            <w:pPr>
              <w:jc w:val="center"/>
              <w:rPr>
                <w:rFonts w:ascii="Times New Roman" w:hAnsi="Times New Roman" w:cs="Times New Roman"/>
                <w:szCs w:val="20"/>
                <w:lang w:val="sr-Cyrl-RS"/>
              </w:rPr>
            </w:pPr>
            <w:r w:rsidRPr="002A18A8">
              <w:rPr>
                <w:rFonts w:ascii="Times New Roman" w:hAnsi="Times New Roman" w:cs="Times New Roman"/>
                <w:b/>
                <w:szCs w:val="20"/>
                <w:lang w:val="sr-Cyrl-RS"/>
              </w:rPr>
              <w:t>Опис ризика</w:t>
            </w:r>
          </w:p>
        </w:tc>
        <w:tc>
          <w:tcPr>
            <w:tcW w:w="3504" w:type="dxa"/>
            <w:tcBorders>
              <w:top w:val="single" w:sz="8" w:space="0" w:color="auto"/>
              <w:left w:val="nil"/>
              <w:bottom w:val="single" w:sz="8" w:space="0" w:color="auto"/>
              <w:right w:val="single" w:sz="8" w:space="0" w:color="auto"/>
            </w:tcBorders>
            <w:shd w:val="clear" w:color="auto" w:fill="8EAADB" w:themeFill="accent1" w:themeFillTint="99"/>
          </w:tcPr>
          <w:p w14:paraId="7F1663B2" w14:textId="77777777" w:rsidR="002A18A8" w:rsidRPr="002A18A8" w:rsidRDefault="002A18A8" w:rsidP="002A18A8">
            <w:pPr>
              <w:jc w:val="center"/>
              <w:rPr>
                <w:rFonts w:ascii="Times New Roman" w:hAnsi="Times New Roman" w:cs="Times New Roman"/>
                <w:szCs w:val="20"/>
                <w:lang w:val="sr-Cyrl-RS"/>
              </w:rPr>
            </w:pPr>
            <w:r w:rsidRPr="002A18A8">
              <w:rPr>
                <w:rFonts w:ascii="Times New Roman" w:hAnsi="Times New Roman" w:cs="Times New Roman"/>
                <w:b/>
                <w:szCs w:val="20"/>
                <w:lang w:val="sr-Cyrl-RS"/>
              </w:rPr>
              <w:t>Решење/мере за ублажавање ризика</w:t>
            </w:r>
          </w:p>
        </w:tc>
      </w:tr>
      <w:tr w:rsidR="002A18A8" w:rsidRPr="002A18A8" w14:paraId="49306050" w14:textId="77777777" w:rsidTr="003C47EE">
        <w:trPr>
          <w:jc w:val="center"/>
        </w:trPr>
        <w:tc>
          <w:tcPr>
            <w:tcW w:w="3251" w:type="dxa"/>
            <w:vMerge w:val="restart"/>
            <w:tcBorders>
              <w:top w:val="single" w:sz="8" w:space="0" w:color="auto"/>
              <w:left w:val="single" w:sz="8" w:space="0" w:color="auto"/>
              <w:bottom w:val="single" w:sz="4" w:space="0" w:color="auto"/>
              <w:right w:val="dashSmallGap" w:sz="4" w:space="0" w:color="auto"/>
            </w:tcBorders>
            <w:shd w:val="clear" w:color="auto" w:fill="DEEAF6" w:themeFill="accent5" w:themeFillTint="33"/>
            <w:vAlign w:val="center"/>
          </w:tcPr>
          <w:p w14:paraId="09516765" w14:textId="77777777" w:rsidR="002A18A8" w:rsidRPr="002A18A8" w:rsidRDefault="002A18A8" w:rsidP="00A01ED8">
            <w:pPr>
              <w:jc w:val="left"/>
              <w:rPr>
                <w:rFonts w:ascii="Times New Roman" w:hAnsi="Times New Roman" w:cs="Times New Roman"/>
                <w:b/>
                <w:bCs/>
                <w:szCs w:val="20"/>
                <w:lang w:val="sr-Cyrl-RS"/>
              </w:rPr>
            </w:pPr>
            <w:r w:rsidRPr="002A18A8">
              <w:rPr>
                <w:rFonts w:ascii="Times New Roman" w:hAnsi="Times New Roman" w:cs="Times New Roman"/>
                <w:b/>
                <w:bCs/>
                <w:szCs w:val="20"/>
                <w:lang w:val="sr-Cyrl-RS"/>
              </w:rPr>
              <w:t>ПЦ. 1 – Обезбедити неопходне услове за динамичан развој науке, технолошког развоја и иновација</w:t>
            </w:r>
          </w:p>
          <w:p w14:paraId="12F84CC9" w14:textId="77777777" w:rsidR="002A18A8" w:rsidRPr="002A18A8" w:rsidRDefault="002A18A8" w:rsidP="002A18A8">
            <w:pPr>
              <w:rPr>
                <w:rFonts w:ascii="Times New Roman" w:hAnsi="Times New Roman" w:cs="Times New Roman"/>
                <w:sz w:val="20"/>
                <w:szCs w:val="20"/>
                <w:lang w:val="sr-Cyrl-RS"/>
              </w:rPr>
            </w:pPr>
          </w:p>
        </w:tc>
        <w:tc>
          <w:tcPr>
            <w:tcW w:w="2844" w:type="dxa"/>
            <w:tcBorders>
              <w:top w:val="single" w:sz="8" w:space="0" w:color="auto"/>
              <w:left w:val="dashSmallGap" w:sz="4" w:space="0" w:color="auto"/>
              <w:bottom w:val="dashSmallGap" w:sz="4" w:space="0" w:color="auto"/>
              <w:right w:val="dashSmallGap" w:sz="4" w:space="0" w:color="auto"/>
            </w:tcBorders>
            <w:shd w:val="clear" w:color="auto" w:fill="DEEAF6" w:themeFill="accent5" w:themeFillTint="33"/>
          </w:tcPr>
          <w:p w14:paraId="5AA66C3F" w14:textId="77777777" w:rsidR="002A18A8" w:rsidRPr="002A18A8" w:rsidRDefault="002A18A8" w:rsidP="002A18A8">
            <w:pPr>
              <w:jc w:val="left"/>
              <w:rPr>
                <w:rFonts w:ascii="Times New Roman" w:hAnsi="Times New Roman" w:cs="Times New Roman"/>
                <w:sz w:val="20"/>
                <w:szCs w:val="20"/>
                <w:lang w:val="sr-Cyrl-RS"/>
              </w:rPr>
            </w:pPr>
            <w:r w:rsidRPr="002A18A8">
              <w:rPr>
                <w:rFonts w:ascii="Times New Roman" w:hAnsi="Times New Roman" w:cs="Times New Roman"/>
                <w:sz w:val="20"/>
                <w:szCs w:val="20"/>
                <w:lang w:val="sr-Cyrl-RS"/>
              </w:rPr>
              <w:t>Укључивање младих истраживача у научноистраживачки рад  студената докторских академских студија, као и стимулисање истраживача повратника из иностранства за укључивање у научноистраживачки рад у земљи</w:t>
            </w:r>
          </w:p>
        </w:tc>
        <w:tc>
          <w:tcPr>
            <w:tcW w:w="2565" w:type="dxa"/>
            <w:tcBorders>
              <w:top w:val="single" w:sz="8" w:space="0" w:color="auto"/>
              <w:left w:val="dashSmallGap" w:sz="4" w:space="0" w:color="auto"/>
              <w:bottom w:val="dashSmallGap" w:sz="4" w:space="0" w:color="auto"/>
              <w:right w:val="dashSmallGap" w:sz="4" w:space="0" w:color="auto"/>
            </w:tcBorders>
            <w:shd w:val="clear" w:color="auto" w:fill="DEEAF6" w:themeFill="accent5" w:themeFillTint="33"/>
          </w:tcPr>
          <w:p w14:paraId="3D9393B0" w14:textId="77777777" w:rsidR="002A18A8" w:rsidRPr="002A18A8" w:rsidRDefault="002A18A8" w:rsidP="002A18A8">
            <w:pPr>
              <w:jc w:val="left"/>
              <w:rPr>
                <w:rFonts w:ascii="Times New Roman" w:hAnsi="Times New Roman" w:cs="Times New Roman"/>
                <w:sz w:val="20"/>
                <w:szCs w:val="20"/>
                <w:lang w:val="sr-Cyrl-RS"/>
              </w:rPr>
            </w:pPr>
            <w:r w:rsidRPr="002A18A8">
              <w:rPr>
                <w:rFonts w:ascii="Times New Roman" w:hAnsi="Times New Roman" w:cs="Times New Roman"/>
                <w:sz w:val="20"/>
                <w:szCs w:val="20"/>
                <w:lang w:val="sr-Cyrl-RS"/>
              </w:rPr>
              <w:t>Постојање заинтересованости младих да своје докторске студије реализују кроз програме и пројекте у земљи</w:t>
            </w:r>
          </w:p>
        </w:tc>
        <w:tc>
          <w:tcPr>
            <w:tcW w:w="2579" w:type="dxa"/>
            <w:tcBorders>
              <w:top w:val="single" w:sz="8" w:space="0" w:color="auto"/>
              <w:left w:val="dashSmallGap" w:sz="4" w:space="0" w:color="auto"/>
              <w:bottom w:val="dashSmallGap" w:sz="4" w:space="0" w:color="auto"/>
              <w:right w:val="dashSmallGap" w:sz="4" w:space="0" w:color="auto"/>
            </w:tcBorders>
            <w:shd w:val="clear" w:color="auto" w:fill="DEEAF6" w:themeFill="accent5" w:themeFillTint="33"/>
          </w:tcPr>
          <w:p w14:paraId="6195A8DE" w14:textId="77777777" w:rsidR="002A18A8" w:rsidRPr="002A18A8" w:rsidRDefault="002A18A8" w:rsidP="002A18A8">
            <w:pPr>
              <w:jc w:val="left"/>
              <w:rPr>
                <w:rFonts w:ascii="Times New Roman" w:hAnsi="Times New Roman" w:cs="Times New Roman"/>
                <w:sz w:val="20"/>
                <w:szCs w:val="20"/>
                <w:lang w:val="sr-Cyrl-RS"/>
              </w:rPr>
            </w:pPr>
            <w:r w:rsidRPr="002A18A8">
              <w:rPr>
                <w:rFonts w:ascii="Times New Roman" w:hAnsi="Times New Roman" w:cs="Times New Roman"/>
                <w:sz w:val="20"/>
                <w:szCs w:val="20"/>
                <w:lang w:val="sr-Cyrl-RS"/>
              </w:rPr>
              <w:t>Недовољан број младих који настављају школовање на факултетима, са циљем бављења научноистраживачким радом</w:t>
            </w:r>
          </w:p>
        </w:tc>
        <w:tc>
          <w:tcPr>
            <w:tcW w:w="3504" w:type="dxa"/>
            <w:tcBorders>
              <w:top w:val="single" w:sz="8" w:space="0" w:color="auto"/>
              <w:left w:val="dashSmallGap" w:sz="4" w:space="0" w:color="auto"/>
              <w:bottom w:val="dashSmallGap" w:sz="4" w:space="0" w:color="auto"/>
              <w:right w:val="single" w:sz="8" w:space="0" w:color="auto"/>
            </w:tcBorders>
            <w:shd w:val="clear" w:color="auto" w:fill="DEEAF6" w:themeFill="accent5" w:themeFillTint="33"/>
          </w:tcPr>
          <w:p w14:paraId="457C35FF" w14:textId="77777777" w:rsidR="002A18A8" w:rsidRPr="002A18A8" w:rsidRDefault="002A18A8" w:rsidP="002A18A8">
            <w:pPr>
              <w:jc w:val="left"/>
              <w:rPr>
                <w:rFonts w:ascii="Times New Roman" w:hAnsi="Times New Roman" w:cs="Times New Roman"/>
                <w:sz w:val="20"/>
                <w:szCs w:val="20"/>
                <w:lang w:val="sr-Cyrl-RS"/>
              </w:rPr>
            </w:pPr>
            <w:r w:rsidRPr="002A18A8">
              <w:rPr>
                <w:rFonts w:ascii="Times New Roman" w:hAnsi="Times New Roman" w:cs="Times New Roman"/>
                <w:sz w:val="20"/>
                <w:szCs w:val="20"/>
                <w:lang w:val="sr-Cyrl-RS"/>
              </w:rPr>
              <w:t>Стална промоција науке, од стране свих институција и  координација регионалних истраживачких центара који имају за циљ да се повећа број ученика заинтересованих за науку, као и активности специјализованих организација (на пр. ИС Петница)</w:t>
            </w:r>
          </w:p>
        </w:tc>
      </w:tr>
      <w:tr w:rsidR="002A18A8" w:rsidRPr="002A18A8" w14:paraId="2EBC6F65" w14:textId="77777777" w:rsidTr="003C47EE">
        <w:trPr>
          <w:jc w:val="center"/>
        </w:trPr>
        <w:tc>
          <w:tcPr>
            <w:tcW w:w="3251" w:type="dxa"/>
            <w:vMerge/>
            <w:tcBorders>
              <w:top w:val="dashSmallGap" w:sz="4" w:space="0" w:color="auto"/>
              <w:left w:val="single" w:sz="8" w:space="0" w:color="auto"/>
              <w:right w:val="dashSmallGap" w:sz="4" w:space="0" w:color="auto"/>
            </w:tcBorders>
            <w:shd w:val="clear" w:color="auto" w:fill="DEEAF6" w:themeFill="accent5" w:themeFillTint="33"/>
          </w:tcPr>
          <w:p w14:paraId="5FEBAD62" w14:textId="77777777" w:rsidR="002A18A8" w:rsidRPr="002A18A8" w:rsidRDefault="002A18A8" w:rsidP="002A18A8">
            <w:pPr>
              <w:rPr>
                <w:rFonts w:ascii="Times New Roman" w:hAnsi="Times New Roman" w:cs="Times New Roman"/>
                <w:sz w:val="20"/>
                <w:szCs w:val="20"/>
                <w:lang w:val="sr-Cyrl-RS"/>
              </w:rPr>
            </w:pPr>
          </w:p>
        </w:tc>
        <w:tc>
          <w:tcPr>
            <w:tcW w:w="2844" w:type="dxa"/>
            <w:tcBorders>
              <w:top w:val="dashSmallGap" w:sz="4" w:space="0" w:color="auto"/>
              <w:left w:val="dashSmallGap" w:sz="4" w:space="0" w:color="auto"/>
              <w:bottom w:val="single" w:sz="8" w:space="0" w:color="auto"/>
              <w:right w:val="dashSmallGap" w:sz="4" w:space="0" w:color="auto"/>
            </w:tcBorders>
            <w:shd w:val="clear" w:color="auto" w:fill="DEEAF6" w:themeFill="accent5" w:themeFillTint="33"/>
          </w:tcPr>
          <w:p w14:paraId="6F677E03" w14:textId="77777777" w:rsidR="002A18A8" w:rsidRPr="002A18A8" w:rsidRDefault="002A18A8" w:rsidP="002A18A8">
            <w:pPr>
              <w:jc w:val="left"/>
              <w:rPr>
                <w:rFonts w:ascii="Times New Roman" w:hAnsi="Times New Roman" w:cs="Times New Roman"/>
                <w:sz w:val="20"/>
                <w:szCs w:val="20"/>
                <w:lang w:val="sr-Cyrl-RS"/>
              </w:rPr>
            </w:pPr>
            <w:r w:rsidRPr="002A18A8">
              <w:rPr>
                <w:rFonts w:ascii="Times New Roman" w:hAnsi="Times New Roman" w:cs="Times New Roman"/>
                <w:sz w:val="20"/>
                <w:szCs w:val="20"/>
                <w:lang w:val="sr-Cyrl-RS"/>
              </w:rPr>
              <w:t>Стимулисање привреде ради улагања у науку и развој</w:t>
            </w:r>
          </w:p>
        </w:tc>
        <w:tc>
          <w:tcPr>
            <w:tcW w:w="2565" w:type="dxa"/>
            <w:tcBorders>
              <w:top w:val="dashSmallGap" w:sz="4" w:space="0" w:color="auto"/>
              <w:left w:val="dashSmallGap" w:sz="4" w:space="0" w:color="auto"/>
              <w:bottom w:val="single" w:sz="8" w:space="0" w:color="auto"/>
              <w:right w:val="dashSmallGap" w:sz="4" w:space="0" w:color="auto"/>
            </w:tcBorders>
            <w:shd w:val="clear" w:color="auto" w:fill="DEEAF6" w:themeFill="accent5" w:themeFillTint="33"/>
          </w:tcPr>
          <w:p w14:paraId="705A2B21" w14:textId="77777777" w:rsidR="002A18A8" w:rsidRPr="002A18A8" w:rsidRDefault="002A18A8" w:rsidP="002A18A8">
            <w:pPr>
              <w:jc w:val="left"/>
              <w:rPr>
                <w:rFonts w:ascii="Times New Roman" w:hAnsi="Times New Roman" w:cs="Times New Roman"/>
                <w:sz w:val="20"/>
                <w:szCs w:val="20"/>
                <w:lang w:val="sr-Cyrl-RS"/>
              </w:rPr>
            </w:pPr>
            <w:r w:rsidRPr="002A18A8">
              <w:rPr>
                <w:rFonts w:ascii="Times New Roman" w:hAnsi="Times New Roman" w:cs="Times New Roman"/>
                <w:sz w:val="20"/>
                <w:szCs w:val="20"/>
                <w:lang w:val="sr-Cyrl-RS"/>
              </w:rPr>
              <w:t>Могућности издвајања државе за науку и развој у привреди и издвајање привреде за развој у привреди</w:t>
            </w:r>
          </w:p>
        </w:tc>
        <w:tc>
          <w:tcPr>
            <w:tcW w:w="2579" w:type="dxa"/>
            <w:tcBorders>
              <w:top w:val="dashSmallGap" w:sz="4" w:space="0" w:color="auto"/>
              <w:left w:val="dashSmallGap" w:sz="4" w:space="0" w:color="auto"/>
              <w:bottom w:val="single" w:sz="8" w:space="0" w:color="auto"/>
              <w:right w:val="dashSmallGap" w:sz="4" w:space="0" w:color="auto"/>
            </w:tcBorders>
            <w:shd w:val="clear" w:color="auto" w:fill="DEEAF6" w:themeFill="accent5" w:themeFillTint="33"/>
          </w:tcPr>
          <w:p w14:paraId="4E357C83" w14:textId="77777777" w:rsidR="002A18A8" w:rsidRPr="002A18A8" w:rsidRDefault="002A18A8" w:rsidP="002A18A8">
            <w:pPr>
              <w:jc w:val="left"/>
              <w:rPr>
                <w:rFonts w:ascii="Times New Roman" w:hAnsi="Times New Roman" w:cs="Times New Roman"/>
                <w:sz w:val="20"/>
                <w:szCs w:val="20"/>
                <w:lang w:val="sr-Cyrl-RS"/>
              </w:rPr>
            </w:pPr>
            <w:r w:rsidRPr="002A18A8">
              <w:rPr>
                <w:rFonts w:ascii="Times New Roman" w:hAnsi="Times New Roman" w:cs="Times New Roman"/>
                <w:sz w:val="20"/>
                <w:szCs w:val="20"/>
                <w:lang w:val="sr-Cyrl-RS"/>
              </w:rPr>
              <w:t>Ликвидне могућности. Низак ниво активности са привредом</w:t>
            </w:r>
          </w:p>
        </w:tc>
        <w:tc>
          <w:tcPr>
            <w:tcW w:w="3504" w:type="dxa"/>
            <w:tcBorders>
              <w:top w:val="dashSmallGap" w:sz="4" w:space="0" w:color="auto"/>
              <w:left w:val="dashSmallGap" w:sz="4" w:space="0" w:color="auto"/>
              <w:bottom w:val="single" w:sz="8" w:space="0" w:color="auto"/>
              <w:right w:val="single" w:sz="8" w:space="0" w:color="auto"/>
            </w:tcBorders>
            <w:shd w:val="clear" w:color="auto" w:fill="DEEAF6" w:themeFill="accent5" w:themeFillTint="33"/>
          </w:tcPr>
          <w:p w14:paraId="74F67A3D" w14:textId="77777777" w:rsidR="002A18A8" w:rsidRPr="002A18A8" w:rsidRDefault="002A18A8" w:rsidP="002A18A8">
            <w:pPr>
              <w:jc w:val="left"/>
              <w:rPr>
                <w:rFonts w:ascii="Times New Roman" w:hAnsi="Times New Roman" w:cs="Times New Roman"/>
                <w:sz w:val="20"/>
                <w:szCs w:val="20"/>
                <w:lang w:val="sr-Cyrl-RS"/>
              </w:rPr>
            </w:pPr>
            <w:r w:rsidRPr="002A18A8">
              <w:rPr>
                <w:rFonts w:ascii="Times New Roman" w:hAnsi="Times New Roman" w:cs="Times New Roman"/>
                <w:sz w:val="20"/>
                <w:szCs w:val="20"/>
                <w:lang w:val="sr-Cyrl-RS"/>
              </w:rPr>
              <w:t>Стварање претпоставки да буџетска улагања буду праћена улагањима из привреде, и обрнуто</w:t>
            </w:r>
          </w:p>
        </w:tc>
      </w:tr>
      <w:tr w:rsidR="002A18A8" w:rsidRPr="002A18A8" w14:paraId="2B143035" w14:textId="77777777" w:rsidTr="003C47EE">
        <w:trPr>
          <w:jc w:val="center"/>
        </w:trPr>
        <w:tc>
          <w:tcPr>
            <w:tcW w:w="3251" w:type="dxa"/>
            <w:vMerge w:val="restart"/>
            <w:tcBorders>
              <w:left w:val="single" w:sz="8" w:space="0" w:color="auto"/>
              <w:right w:val="dashSmallGap" w:sz="4" w:space="0" w:color="auto"/>
            </w:tcBorders>
            <w:shd w:val="clear" w:color="auto" w:fill="BDD6EE" w:themeFill="accent5" w:themeFillTint="66"/>
            <w:vAlign w:val="center"/>
          </w:tcPr>
          <w:p w14:paraId="0E0A4BA3" w14:textId="77777777" w:rsidR="002A18A8" w:rsidRPr="002A18A8" w:rsidRDefault="002A18A8" w:rsidP="002A18A8">
            <w:pPr>
              <w:jc w:val="center"/>
              <w:rPr>
                <w:rFonts w:ascii="Times New Roman" w:hAnsi="Times New Roman" w:cs="Times New Roman"/>
                <w:b/>
                <w:bCs/>
                <w:sz w:val="20"/>
                <w:szCs w:val="20"/>
                <w:lang w:val="sr-Cyrl-RS"/>
              </w:rPr>
            </w:pPr>
          </w:p>
          <w:p w14:paraId="3C046CCE" w14:textId="77777777" w:rsidR="002A18A8" w:rsidRPr="002A18A8" w:rsidRDefault="002A18A8" w:rsidP="002A18A8">
            <w:pPr>
              <w:jc w:val="center"/>
              <w:rPr>
                <w:rFonts w:ascii="Times New Roman" w:hAnsi="Times New Roman" w:cs="Times New Roman"/>
                <w:b/>
                <w:bCs/>
                <w:sz w:val="20"/>
                <w:szCs w:val="20"/>
                <w:lang w:val="sr-Cyrl-RS"/>
              </w:rPr>
            </w:pPr>
          </w:p>
          <w:p w14:paraId="10CEE458" w14:textId="77777777" w:rsidR="002A18A8" w:rsidRPr="002A18A8" w:rsidRDefault="002A18A8" w:rsidP="002A18A8">
            <w:pPr>
              <w:jc w:val="center"/>
              <w:rPr>
                <w:rFonts w:ascii="Times New Roman" w:hAnsi="Times New Roman" w:cs="Times New Roman"/>
                <w:b/>
                <w:bCs/>
                <w:szCs w:val="20"/>
                <w:lang w:val="sr-Cyrl-RS"/>
              </w:rPr>
            </w:pPr>
          </w:p>
          <w:p w14:paraId="6C1ABEB6" w14:textId="77777777" w:rsidR="002A18A8" w:rsidRPr="002A18A8" w:rsidRDefault="002A18A8" w:rsidP="002A18A8">
            <w:pPr>
              <w:jc w:val="center"/>
              <w:rPr>
                <w:rFonts w:ascii="Times New Roman" w:hAnsi="Times New Roman" w:cs="Times New Roman"/>
                <w:b/>
                <w:bCs/>
                <w:szCs w:val="20"/>
                <w:lang w:val="sr-Cyrl-RS"/>
              </w:rPr>
            </w:pPr>
          </w:p>
          <w:p w14:paraId="5913358A" w14:textId="77777777" w:rsidR="002A18A8" w:rsidRPr="002A18A8" w:rsidRDefault="002A18A8" w:rsidP="00A01ED8">
            <w:pPr>
              <w:jc w:val="left"/>
              <w:rPr>
                <w:rFonts w:ascii="Times New Roman" w:hAnsi="Times New Roman" w:cs="Times New Roman"/>
                <w:b/>
                <w:bCs/>
                <w:szCs w:val="20"/>
                <w:lang w:val="sr-Cyrl-RS"/>
              </w:rPr>
            </w:pPr>
            <w:r w:rsidRPr="002A18A8">
              <w:rPr>
                <w:rFonts w:ascii="Times New Roman" w:hAnsi="Times New Roman" w:cs="Times New Roman"/>
                <w:b/>
                <w:bCs/>
                <w:szCs w:val="20"/>
                <w:lang w:val="sr-Cyrl-RS"/>
              </w:rPr>
              <w:t>ПЦ. 2 – Повећање ефикасности коришћења ресурса научноистраживачког система</w:t>
            </w:r>
          </w:p>
          <w:p w14:paraId="50F9DEDA" w14:textId="77777777" w:rsidR="002A18A8" w:rsidRPr="002A18A8" w:rsidRDefault="002A18A8" w:rsidP="002A18A8">
            <w:pPr>
              <w:rPr>
                <w:rFonts w:ascii="Times New Roman" w:hAnsi="Times New Roman" w:cs="Times New Roman"/>
                <w:sz w:val="20"/>
                <w:szCs w:val="20"/>
                <w:lang w:val="sr-Cyrl-RS"/>
              </w:rPr>
            </w:pPr>
          </w:p>
        </w:tc>
        <w:tc>
          <w:tcPr>
            <w:tcW w:w="2844" w:type="dxa"/>
            <w:tcBorders>
              <w:top w:val="single" w:sz="8" w:space="0" w:color="auto"/>
              <w:left w:val="dashSmallGap" w:sz="4" w:space="0" w:color="auto"/>
              <w:bottom w:val="dashSmallGap" w:sz="4" w:space="0" w:color="auto"/>
              <w:right w:val="dashSmallGap" w:sz="4" w:space="0" w:color="auto"/>
            </w:tcBorders>
            <w:shd w:val="clear" w:color="auto" w:fill="BDD6EE" w:themeFill="accent5" w:themeFillTint="66"/>
          </w:tcPr>
          <w:p w14:paraId="1CE7245E" w14:textId="77777777" w:rsidR="002A18A8" w:rsidRPr="002A18A8" w:rsidRDefault="002A18A8" w:rsidP="002A18A8">
            <w:pPr>
              <w:jc w:val="left"/>
              <w:rPr>
                <w:rFonts w:ascii="Times New Roman" w:hAnsi="Times New Roman" w:cs="Times New Roman"/>
                <w:sz w:val="20"/>
                <w:szCs w:val="20"/>
                <w:lang w:val="sr-Cyrl-RS"/>
              </w:rPr>
            </w:pPr>
            <w:r w:rsidRPr="002A18A8">
              <w:rPr>
                <w:rFonts w:ascii="Times New Roman" w:hAnsi="Times New Roman" w:cs="Times New Roman"/>
                <w:sz w:val="20"/>
                <w:szCs w:val="20"/>
                <w:lang w:val="sr-Cyrl-RS"/>
              </w:rPr>
              <w:t xml:space="preserve">Процес дигитализације  </w:t>
            </w:r>
          </w:p>
        </w:tc>
        <w:tc>
          <w:tcPr>
            <w:tcW w:w="2565" w:type="dxa"/>
            <w:tcBorders>
              <w:top w:val="single" w:sz="8" w:space="0" w:color="auto"/>
              <w:left w:val="dashSmallGap" w:sz="4" w:space="0" w:color="auto"/>
              <w:bottom w:val="dashSmallGap" w:sz="4" w:space="0" w:color="auto"/>
              <w:right w:val="dashSmallGap" w:sz="4" w:space="0" w:color="auto"/>
            </w:tcBorders>
            <w:shd w:val="clear" w:color="auto" w:fill="BDD6EE" w:themeFill="accent5" w:themeFillTint="66"/>
          </w:tcPr>
          <w:p w14:paraId="6A6AF573" w14:textId="77777777" w:rsidR="002A18A8" w:rsidRPr="002A18A8" w:rsidRDefault="002A18A8" w:rsidP="002A18A8">
            <w:pPr>
              <w:jc w:val="left"/>
              <w:rPr>
                <w:rFonts w:ascii="Times New Roman" w:hAnsi="Times New Roman" w:cs="Times New Roman"/>
                <w:sz w:val="20"/>
                <w:szCs w:val="20"/>
                <w:lang w:val="sr-Cyrl-RS"/>
              </w:rPr>
            </w:pPr>
            <w:r w:rsidRPr="002A18A8">
              <w:rPr>
                <w:rFonts w:ascii="Times New Roman" w:hAnsi="Times New Roman" w:cs="Times New Roman"/>
                <w:sz w:val="20"/>
                <w:szCs w:val="20"/>
                <w:lang w:val="sr-Cyrl-RS"/>
              </w:rPr>
              <w:t>Успостављање информатичке основе у облику обједињеног националног информационог система научноистраживачке делатности: еНаука</w:t>
            </w:r>
          </w:p>
        </w:tc>
        <w:tc>
          <w:tcPr>
            <w:tcW w:w="2579" w:type="dxa"/>
            <w:tcBorders>
              <w:top w:val="single" w:sz="8" w:space="0" w:color="auto"/>
              <w:left w:val="dashSmallGap" w:sz="4" w:space="0" w:color="auto"/>
              <w:bottom w:val="dashSmallGap" w:sz="4" w:space="0" w:color="auto"/>
              <w:right w:val="dashSmallGap" w:sz="4" w:space="0" w:color="auto"/>
            </w:tcBorders>
            <w:shd w:val="clear" w:color="auto" w:fill="BDD6EE" w:themeFill="accent5" w:themeFillTint="66"/>
          </w:tcPr>
          <w:p w14:paraId="24572BAC" w14:textId="77777777" w:rsidR="002A18A8" w:rsidRPr="002A18A8" w:rsidRDefault="002A18A8" w:rsidP="002A18A8">
            <w:pPr>
              <w:jc w:val="left"/>
              <w:rPr>
                <w:rFonts w:ascii="Times New Roman" w:hAnsi="Times New Roman" w:cs="Times New Roman"/>
                <w:sz w:val="20"/>
                <w:szCs w:val="20"/>
                <w:lang w:val="sr-Cyrl-RS"/>
              </w:rPr>
            </w:pPr>
            <w:r w:rsidRPr="002A18A8">
              <w:rPr>
                <w:rFonts w:ascii="Times New Roman" w:hAnsi="Times New Roman" w:cs="Times New Roman"/>
                <w:sz w:val="20"/>
                <w:szCs w:val="20"/>
                <w:lang w:val="sr-Cyrl-RS"/>
              </w:rPr>
              <w:t>Недовољна умреженост на свим нивоима од појединачних институција до релевантних органа</w:t>
            </w:r>
          </w:p>
        </w:tc>
        <w:tc>
          <w:tcPr>
            <w:tcW w:w="3504" w:type="dxa"/>
            <w:tcBorders>
              <w:top w:val="single" w:sz="8" w:space="0" w:color="auto"/>
              <w:left w:val="dashSmallGap" w:sz="4" w:space="0" w:color="auto"/>
              <w:bottom w:val="dashSmallGap" w:sz="4" w:space="0" w:color="auto"/>
              <w:right w:val="single" w:sz="8" w:space="0" w:color="auto"/>
            </w:tcBorders>
            <w:shd w:val="clear" w:color="auto" w:fill="BDD6EE" w:themeFill="accent5" w:themeFillTint="66"/>
          </w:tcPr>
          <w:p w14:paraId="3F3338BB" w14:textId="77777777" w:rsidR="002A18A8" w:rsidRPr="002A18A8" w:rsidRDefault="002A18A8" w:rsidP="002A18A8">
            <w:pPr>
              <w:jc w:val="left"/>
              <w:rPr>
                <w:rFonts w:ascii="Times New Roman" w:hAnsi="Times New Roman" w:cs="Times New Roman"/>
                <w:sz w:val="20"/>
                <w:szCs w:val="20"/>
                <w:lang w:val="sr-Cyrl-RS"/>
              </w:rPr>
            </w:pPr>
            <w:r w:rsidRPr="002A18A8">
              <w:rPr>
                <w:rFonts w:ascii="Times New Roman" w:hAnsi="Times New Roman" w:cs="Times New Roman"/>
                <w:sz w:val="20"/>
                <w:szCs w:val="20"/>
                <w:lang w:val="sr-Cyrl-RS"/>
              </w:rPr>
              <w:t>Јача повезаност свих релевантних чиниоца у спровођењу активности почев од државних институција до научноистраживачких организација</w:t>
            </w:r>
          </w:p>
        </w:tc>
      </w:tr>
      <w:tr w:rsidR="002A18A8" w:rsidRPr="002A18A8" w14:paraId="00D14ABA" w14:textId="77777777" w:rsidTr="003C47EE">
        <w:trPr>
          <w:jc w:val="center"/>
        </w:trPr>
        <w:tc>
          <w:tcPr>
            <w:tcW w:w="3251" w:type="dxa"/>
            <w:vMerge/>
            <w:tcBorders>
              <w:left w:val="single" w:sz="8" w:space="0" w:color="auto"/>
              <w:right w:val="dashSmallGap" w:sz="4" w:space="0" w:color="auto"/>
            </w:tcBorders>
            <w:shd w:val="clear" w:color="auto" w:fill="BDD6EE" w:themeFill="accent5" w:themeFillTint="66"/>
          </w:tcPr>
          <w:p w14:paraId="408A25AA" w14:textId="77777777" w:rsidR="002A18A8" w:rsidRPr="002A18A8" w:rsidRDefault="002A18A8" w:rsidP="002A18A8">
            <w:pPr>
              <w:rPr>
                <w:rFonts w:ascii="Times New Roman" w:hAnsi="Times New Roman" w:cs="Times New Roman"/>
                <w:sz w:val="20"/>
                <w:szCs w:val="20"/>
                <w:lang w:val="sr-Latn-RS"/>
              </w:rPr>
            </w:pPr>
          </w:p>
        </w:tc>
        <w:tc>
          <w:tcPr>
            <w:tcW w:w="2844" w:type="dxa"/>
            <w:tcBorders>
              <w:top w:val="dashSmallGap" w:sz="4" w:space="0" w:color="auto"/>
              <w:left w:val="dashSmallGap" w:sz="4" w:space="0" w:color="auto"/>
              <w:bottom w:val="single" w:sz="4" w:space="0" w:color="auto"/>
              <w:right w:val="dashSmallGap" w:sz="4" w:space="0" w:color="auto"/>
            </w:tcBorders>
            <w:shd w:val="clear" w:color="auto" w:fill="BDD6EE" w:themeFill="accent5" w:themeFillTint="66"/>
          </w:tcPr>
          <w:p w14:paraId="0ED3BE62" w14:textId="77777777" w:rsidR="002A18A8" w:rsidRPr="002A18A8" w:rsidRDefault="002A18A8" w:rsidP="002A18A8">
            <w:pPr>
              <w:jc w:val="left"/>
              <w:rPr>
                <w:rFonts w:ascii="Times New Roman" w:hAnsi="Times New Roman" w:cs="Times New Roman"/>
                <w:sz w:val="20"/>
                <w:szCs w:val="20"/>
                <w:lang w:val="sr-Cyrl-RS"/>
              </w:rPr>
            </w:pPr>
            <w:r w:rsidRPr="002A18A8">
              <w:rPr>
                <w:rFonts w:ascii="Times New Roman" w:hAnsi="Times New Roman" w:cs="Times New Roman"/>
                <w:sz w:val="20"/>
                <w:szCs w:val="20"/>
                <w:lang w:val="sr-Cyrl-RS"/>
              </w:rPr>
              <w:t>Реформисање мреже института и успостављање механизма праћења реализације научноистраживачког рада и извештавања</w:t>
            </w:r>
          </w:p>
        </w:tc>
        <w:tc>
          <w:tcPr>
            <w:tcW w:w="2565" w:type="dxa"/>
            <w:tcBorders>
              <w:top w:val="dashSmallGap" w:sz="4" w:space="0" w:color="auto"/>
              <w:left w:val="dashSmallGap" w:sz="4" w:space="0" w:color="auto"/>
              <w:bottom w:val="single" w:sz="4" w:space="0" w:color="auto"/>
              <w:right w:val="dashSmallGap" w:sz="4" w:space="0" w:color="auto"/>
            </w:tcBorders>
            <w:shd w:val="clear" w:color="auto" w:fill="BDD6EE" w:themeFill="accent5" w:themeFillTint="66"/>
          </w:tcPr>
          <w:p w14:paraId="6C3B5DFC" w14:textId="77777777" w:rsidR="002A18A8" w:rsidRPr="002A18A8" w:rsidRDefault="002A18A8" w:rsidP="002A18A8">
            <w:pPr>
              <w:jc w:val="left"/>
              <w:rPr>
                <w:rFonts w:ascii="Times New Roman" w:hAnsi="Times New Roman" w:cs="Times New Roman"/>
                <w:sz w:val="20"/>
                <w:szCs w:val="20"/>
                <w:lang w:val="sr-Cyrl-RS"/>
              </w:rPr>
            </w:pPr>
            <w:r w:rsidRPr="002A18A8">
              <w:rPr>
                <w:rFonts w:ascii="Times New Roman" w:hAnsi="Times New Roman" w:cs="Times New Roman"/>
                <w:sz w:val="20"/>
                <w:szCs w:val="20"/>
                <w:lang w:val="sr-Cyrl-RS"/>
              </w:rPr>
              <w:t>Промена досадашње праксе у евалуацији научноистраживачког рада института кроз принцип самоевалуације и екстерне евалуације</w:t>
            </w:r>
          </w:p>
        </w:tc>
        <w:tc>
          <w:tcPr>
            <w:tcW w:w="2579" w:type="dxa"/>
            <w:tcBorders>
              <w:top w:val="dashSmallGap" w:sz="4" w:space="0" w:color="auto"/>
              <w:left w:val="dashSmallGap" w:sz="4" w:space="0" w:color="auto"/>
              <w:bottom w:val="single" w:sz="4" w:space="0" w:color="auto"/>
              <w:right w:val="dashSmallGap" w:sz="4" w:space="0" w:color="auto"/>
            </w:tcBorders>
            <w:shd w:val="clear" w:color="auto" w:fill="BDD6EE" w:themeFill="accent5" w:themeFillTint="66"/>
          </w:tcPr>
          <w:p w14:paraId="3C918914" w14:textId="77777777" w:rsidR="002A18A8" w:rsidRPr="002A18A8" w:rsidRDefault="002A18A8" w:rsidP="002A18A8">
            <w:pPr>
              <w:jc w:val="left"/>
              <w:rPr>
                <w:rFonts w:ascii="Times New Roman" w:hAnsi="Times New Roman" w:cs="Times New Roman"/>
                <w:sz w:val="20"/>
                <w:szCs w:val="20"/>
                <w:lang w:val="sr-Cyrl-RS"/>
              </w:rPr>
            </w:pPr>
            <w:r w:rsidRPr="002A18A8">
              <w:rPr>
                <w:rFonts w:ascii="Times New Roman" w:hAnsi="Times New Roman" w:cs="Times New Roman"/>
                <w:sz w:val="20"/>
                <w:szCs w:val="20"/>
                <w:lang w:val="sr-Cyrl-RS"/>
              </w:rPr>
              <w:t>Спремност и способност института за континуирано  спровођење самоевалуације и екстерне евалуације</w:t>
            </w:r>
          </w:p>
        </w:tc>
        <w:tc>
          <w:tcPr>
            <w:tcW w:w="3504" w:type="dxa"/>
            <w:tcBorders>
              <w:top w:val="dashSmallGap" w:sz="4" w:space="0" w:color="auto"/>
              <w:left w:val="dashSmallGap" w:sz="4" w:space="0" w:color="auto"/>
              <w:bottom w:val="single" w:sz="4" w:space="0" w:color="auto"/>
              <w:right w:val="single" w:sz="8" w:space="0" w:color="auto"/>
            </w:tcBorders>
            <w:shd w:val="clear" w:color="auto" w:fill="BDD6EE" w:themeFill="accent5" w:themeFillTint="66"/>
          </w:tcPr>
          <w:p w14:paraId="364499E9" w14:textId="77777777" w:rsidR="002A18A8" w:rsidRPr="002A18A8" w:rsidRDefault="002A18A8" w:rsidP="002A18A8">
            <w:pPr>
              <w:jc w:val="left"/>
              <w:rPr>
                <w:rFonts w:ascii="Times New Roman" w:hAnsi="Times New Roman" w:cs="Times New Roman"/>
                <w:sz w:val="20"/>
                <w:szCs w:val="20"/>
                <w:lang w:val="sr-Cyrl-RS"/>
              </w:rPr>
            </w:pPr>
            <w:r w:rsidRPr="002A18A8">
              <w:rPr>
                <w:rFonts w:ascii="Times New Roman" w:hAnsi="Times New Roman" w:cs="Times New Roman"/>
                <w:sz w:val="20"/>
                <w:szCs w:val="20"/>
                <w:lang w:val="sr-Cyrl-RS"/>
              </w:rPr>
              <w:t>Успостављен механизам подршке евалуацији у оквиру компоненти које су дефинисане кроз Пројекат акцелерације иновација и подстицања раста предузетништва</w:t>
            </w:r>
          </w:p>
        </w:tc>
      </w:tr>
      <w:tr w:rsidR="002A18A8" w:rsidRPr="002A18A8" w14:paraId="1029E5F3" w14:textId="77777777" w:rsidTr="003C47EE">
        <w:trPr>
          <w:jc w:val="center"/>
        </w:trPr>
        <w:tc>
          <w:tcPr>
            <w:tcW w:w="3251" w:type="dxa"/>
            <w:vMerge w:val="restart"/>
            <w:tcBorders>
              <w:left w:val="single" w:sz="8" w:space="0" w:color="auto"/>
              <w:right w:val="dashSmallGap" w:sz="4" w:space="0" w:color="auto"/>
            </w:tcBorders>
            <w:shd w:val="clear" w:color="auto" w:fill="DEEAF6" w:themeFill="accent5" w:themeFillTint="33"/>
            <w:vAlign w:val="center"/>
          </w:tcPr>
          <w:p w14:paraId="782C7531" w14:textId="77777777" w:rsidR="002A18A8" w:rsidRPr="002A18A8" w:rsidRDefault="002A18A8" w:rsidP="002A18A8">
            <w:pPr>
              <w:jc w:val="center"/>
              <w:rPr>
                <w:rFonts w:ascii="Times New Roman" w:hAnsi="Times New Roman" w:cs="Times New Roman"/>
                <w:b/>
                <w:bCs/>
                <w:sz w:val="20"/>
                <w:szCs w:val="20"/>
                <w:lang w:val="sr-Cyrl-RS"/>
              </w:rPr>
            </w:pPr>
          </w:p>
          <w:p w14:paraId="6FA72E9D" w14:textId="4E5E7526" w:rsidR="002A18A8" w:rsidRPr="002A18A8" w:rsidRDefault="002A18A8" w:rsidP="002A18A8">
            <w:pPr>
              <w:jc w:val="center"/>
              <w:rPr>
                <w:rFonts w:ascii="Times New Roman" w:hAnsi="Times New Roman" w:cs="Times New Roman"/>
                <w:b/>
                <w:bCs/>
                <w:sz w:val="20"/>
                <w:szCs w:val="20"/>
                <w:lang w:val="sr-Cyrl-RS"/>
              </w:rPr>
            </w:pPr>
          </w:p>
          <w:p w14:paraId="7BB43152" w14:textId="77777777" w:rsidR="002A18A8" w:rsidRPr="002A18A8" w:rsidRDefault="002A18A8" w:rsidP="00A01ED8">
            <w:pPr>
              <w:jc w:val="left"/>
              <w:rPr>
                <w:rFonts w:ascii="Times New Roman" w:hAnsi="Times New Roman" w:cs="Times New Roman"/>
                <w:b/>
                <w:bCs/>
                <w:szCs w:val="20"/>
                <w:lang w:val="sr-Cyrl-RS"/>
              </w:rPr>
            </w:pPr>
            <w:r w:rsidRPr="002A18A8">
              <w:rPr>
                <w:rFonts w:ascii="Times New Roman" w:hAnsi="Times New Roman" w:cs="Times New Roman"/>
                <w:b/>
                <w:bCs/>
                <w:szCs w:val="20"/>
                <w:lang w:val="sr-Cyrl-RS"/>
              </w:rPr>
              <w:t>ПЦ. 3 – Неговање врхунског квалитета науке и технолошког развоја и јачање конкурентности привреде</w:t>
            </w:r>
          </w:p>
          <w:p w14:paraId="4AD51365" w14:textId="77777777" w:rsidR="002A18A8" w:rsidRPr="002A18A8" w:rsidRDefault="002A18A8" w:rsidP="002A18A8">
            <w:pPr>
              <w:rPr>
                <w:rFonts w:ascii="Times New Roman" w:hAnsi="Times New Roman" w:cs="Times New Roman"/>
                <w:sz w:val="20"/>
                <w:szCs w:val="20"/>
                <w:lang w:val="sr-Cyrl-RS"/>
              </w:rPr>
            </w:pPr>
          </w:p>
        </w:tc>
        <w:tc>
          <w:tcPr>
            <w:tcW w:w="2844" w:type="dxa"/>
            <w:tcBorders>
              <w:top w:val="single" w:sz="4" w:space="0" w:color="auto"/>
              <w:left w:val="dashSmallGap" w:sz="4" w:space="0" w:color="auto"/>
              <w:bottom w:val="dashSmallGap" w:sz="4" w:space="0" w:color="auto"/>
              <w:right w:val="dashSmallGap" w:sz="4" w:space="0" w:color="auto"/>
            </w:tcBorders>
            <w:shd w:val="clear" w:color="auto" w:fill="DEEAF6" w:themeFill="accent5" w:themeFillTint="33"/>
          </w:tcPr>
          <w:p w14:paraId="6B55E63A" w14:textId="77777777" w:rsidR="002A18A8" w:rsidRPr="002A18A8" w:rsidRDefault="002A18A8" w:rsidP="002A18A8">
            <w:pPr>
              <w:jc w:val="left"/>
              <w:rPr>
                <w:rFonts w:ascii="Times New Roman" w:hAnsi="Times New Roman" w:cs="Times New Roman"/>
                <w:sz w:val="20"/>
                <w:szCs w:val="20"/>
                <w:lang w:val="sr-Cyrl-RS"/>
              </w:rPr>
            </w:pPr>
            <w:r w:rsidRPr="002A18A8">
              <w:rPr>
                <w:rFonts w:ascii="Times New Roman" w:hAnsi="Times New Roman" w:cs="Times New Roman"/>
                <w:sz w:val="20"/>
                <w:szCs w:val="20"/>
                <w:lang w:val="sr-Cyrl-RS"/>
              </w:rPr>
              <w:t xml:space="preserve">Повећање укупне цитираности и укупног броја научних радова </w:t>
            </w:r>
          </w:p>
        </w:tc>
        <w:tc>
          <w:tcPr>
            <w:tcW w:w="2565" w:type="dxa"/>
            <w:tcBorders>
              <w:top w:val="single" w:sz="4" w:space="0" w:color="auto"/>
              <w:left w:val="dashSmallGap" w:sz="4" w:space="0" w:color="auto"/>
              <w:bottom w:val="dashSmallGap" w:sz="4" w:space="0" w:color="auto"/>
              <w:right w:val="dashSmallGap" w:sz="4" w:space="0" w:color="auto"/>
            </w:tcBorders>
            <w:shd w:val="clear" w:color="auto" w:fill="DEEAF6" w:themeFill="accent5" w:themeFillTint="33"/>
          </w:tcPr>
          <w:p w14:paraId="596E256C" w14:textId="77777777" w:rsidR="002A18A8" w:rsidRPr="002A18A8" w:rsidRDefault="002A18A8" w:rsidP="002A18A8">
            <w:pPr>
              <w:jc w:val="left"/>
              <w:rPr>
                <w:rFonts w:ascii="Times New Roman" w:hAnsi="Times New Roman" w:cs="Times New Roman"/>
                <w:sz w:val="20"/>
                <w:szCs w:val="20"/>
                <w:lang w:val="sr-Cyrl-RS"/>
              </w:rPr>
            </w:pPr>
            <w:r w:rsidRPr="002A18A8">
              <w:rPr>
                <w:rFonts w:ascii="Times New Roman" w:hAnsi="Times New Roman" w:cs="Times New Roman"/>
                <w:sz w:val="20"/>
                <w:szCs w:val="20"/>
                <w:lang w:val="sr-Cyrl-RS"/>
              </w:rPr>
              <w:t>Подршка објављивању у научним часописима са високим импакт фактором и монографијама водећих издавача</w:t>
            </w:r>
          </w:p>
        </w:tc>
        <w:tc>
          <w:tcPr>
            <w:tcW w:w="2579" w:type="dxa"/>
            <w:tcBorders>
              <w:top w:val="single" w:sz="4" w:space="0" w:color="auto"/>
              <w:left w:val="dashSmallGap" w:sz="4" w:space="0" w:color="auto"/>
              <w:bottom w:val="dashSmallGap" w:sz="4" w:space="0" w:color="auto"/>
              <w:right w:val="dashSmallGap" w:sz="4" w:space="0" w:color="auto"/>
            </w:tcBorders>
            <w:shd w:val="clear" w:color="auto" w:fill="DEEAF6" w:themeFill="accent5" w:themeFillTint="33"/>
          </w:tcPr>
          <w:p w14:paraId="719E7EDE" w14:textId="77777777" w:rsidR="002A18A8" w:rsidRPr="002A18A8" w:rsidRDefault="002A18A8" w:rsidP="002A18A8">
            <w:pPr>
              <w:jc w:val="left"/>
              <w:rPr>
                <w:rFonts w:ascii="Times New Roman" w:hAnsi="Times New Roman" w:cs="Times New Roman"/>
                <w:sz w:val="20"/>
                <w:szCs w:val="20"/>
                <w:lang w:val="sr-Cyrl-RS"/>
              </w:rPr>
            </w:pPr>
            <w:r w:rsidRPr="002A18A8">
              <w:rPr>
                <w:rFonts w:ascii="Times New Roman" w:hAnsi="Times New Roman" w:cs="Times New Roman"/>
                <w:sz w:val="20"/>
                <w:szCs w:val="20"/>
                <w:lang w:val="sr-Cyrl-RS"/>
              </w:rPr>
              <w:t>Недовољан број високоцитираних радова истраживача</w:t>
            </w:r>
          </w:p>
        </w:tc>
        <w:tc>
          <w:tcPr>
            <w:tcW w:w="3504" w:type="dxa"/>
            <w:tcBorders>
              <w:top w:val="single" w:sz="4" w:space="0" w:color="auto"/>
              <w:left w:val="dashSmallGap" w:sz="4" w:space="0" w:color="auto"/>
              <w:bottom w:val="dashSmallGap" w:sz="4" w:space="0" w:color="auto"/>
              <w:right w:val="single" w:sz="8" w:space="0" w:color="auto"/>
            </w:tcBorders>
            <w:shd w:val="clear" w:color="auto" w:fill="DEEAF6" w:themeFill="accent5" w:themeFillTint="33"/>
          </w:tcPr>
          <w:p w14:paraId="51B94E58" w14:textId="77777777" w:rsidR="002A18A8" w:rsidRDefault="002A18A8" w:rsidP="002A18A8">
            <w:pPr>
              <w:jc w:val="left"/>
              <w:rPr>
                <w:rFonts w:ascii="Times New Roman" w:hAnsi="Times New Roman" w:cs="Times New Roman"/>
                <w:sz w:val="20"/>
                <w:szCs w:val="20"/>
                <w:lang w:val="sr-Cyrl-RS"/>
              </w:rPr>
            </w:pPr>
            <w:r w:rsidRPr="002A18A8">
              <w:rPr>
                <w:rFonts w:ascii="Times New Roman" w:hAnsi="Times New Roman" w:cs="Times New Roman"/>
                <w:sz w:val="20"/>
                <w:szCs w:val="20"/>
                <w:lang w:val="sr-Cyrl-RS"/>
              </w:rPr>
              <w:t>Усвојен акт којим ће се допринети подршци истраживачима који доприносе   својој научној области као и институцијама са најбољим резултатима</w:t>
            </w:r>
          </w:p>
          <w:p w14:paraId="6875F44C" w14:textId="60B31855" w:rsidR="00A01ED8" w:rsidRPr="002A18A8" w:rsidRDefault="00A01ED8" w:rsidP="002A18A8">
            <w:pPr>
              <w:jc w:val="left"/>
              <w:rPr>
                <w:rFonts w:ascii="Times New Roman" w:hAnsi="Times New Roman" w:cs="Times New Roman"/>
                <w:sz w:val="20"/>
                <w:szCs w:val="20"/>
                <w:lang w:val="sr-Cyrl-RS"/>
              </w:rPr>
            </w:pPr>
          </w:p>
        </w:tc>
      </w:tr>
      <w:tr w:rsidR="002A18A8" w:rsidRPr="002A18A8" w14:paraId="64B385BE" w14:textId="77777777" w:rsidTr="003C47EE">
        <w:trPr>
          <w:jc w:val="center"/>
        </w:trPr>
        <w:tc>
          <w:tcPr>
            <w:tcW w:w="3251" w:type="dxa"/>
            <w:vMerge/>
            <w:tcBorders>
              <w:left w:val="single" w:sz="8" w:space="0" w:color="auto"/>
              <w:right w:val="dashSmallGap" w:sz="4" w:space="0" w:color="auto"/>
            </w:tcBorders>
            <w:shd w:val="clear" w:color="auto" w:fill="DEEAF6" w:themeFill="accent5" w:themeFillTint="33"/>
          </w:tcPr>
          <w:p w14:paraId="326742B1" w14:textId="77777777" w:rsidR="002A18A8" w:rsidRPr="002A18A8" w:rsidRDefault="002A18A8" w:rsidP="002A18A8">
            <w:pPr>
              <w:rPr>
                <w:rFonts w:ascii="Times New Roman" w:hAnsi="Times New Roman" w:cs="Times New Roman"/>
                <w:sz w:val="20"/>
                <w:szCs w:val="20"/>
                <w:lang w:val="sr-Cyrl-RS"/>
              </w:rPr>
            </w:pPr>
          </w:p>
        </w:tc>
        <w:tc>
          <w:tcPr>
            <w:tcW w:w="2844" w:type="dxa"/>
            <w:tcBorders>
              <w:top w:val="dashSmallGap" w:sz="4" w:space="0" w:color="auto"/>
              <w:left w:val="dashSmallGap" w:sz="4" w:space="0" w:color="auto"/>
              <w:bottom w:val="dashSmallGap" w:sz="4" w:space="0" w:color="auto"/>
              <w:right w:val="dashSmallGap" w:sz="4" w:space="0" w:color="auto"/>
            </w:tcBorders>
            <w:shd w:val="clear" w:color="auto" w:fill="DEEAF6" w:themeFill="accent5" w:themeFillTint="33"/>
          </w:tcPr>
          <w:p w14:paraId="3E76489B" w14:textId="77777777" w:rsidR="002A18A8" w:rsidRPr="002A18A8" w:rsidRDefault="002A18A8" w:rsidP="002A18A8">
            <w:pPr>
              <w:jc w:val="left"/>
              <w:rPr>
                <w:rFonts w:ascii="Times New Roman" w:hAnsi="Times New Roman" w:cs="Times New Roman"/>
                <w:sz w:val="20"/>
                <w:szCs w:val="20"/>
                <w:lang w:val="sr-Cyrl-RS"/>
              </w:rPr>
            </w:pPr>
            <w:r w:rsidRPr="002A18A8">
              <w:rPr>
                <w:rFonts w:ascii="Times New Roman" w:hAnsi="Times New Roman" w:cs="Times New Roman"/>
                <w:sz w:val="20"/>
                <w:szCs w:val="20"/>
                <w:lang w:val="sr-Cyrl-RS"/>
              </w:rPr>
              <w:t>Подршка трансферу знања у привреду</w:t>
            </w:r>
          </w:p>
        </w:tc>
        <w:tc>
          <w:tcPr>
            <w:tcW w:w="2565" w:type="dxa"/>
            <w:tcBorders>
              <w:top w:val="dashSmallGap" w:sz="4" w:space="0" w:color="auto"/>
              <w:left w:val="dashSmallGap" w:sz="4" w:space="0" w:color="auto"/>
              <w:bottom w:val="dashSmallGap" w:sz="4" w:space="0" w:color="auto"/>
              <w:right w:val="dashSmallGap" w:sz="4" w:space="0" w:color="auto"/>
            </w:tcBorders>
            <w:shd w:val="clear" w:color="auto" w:fill="DEEAF6" w:themeFill="accent5" w:themeFillTint="33"/>
          </w:tcPr>
          <w:p w14:paraId="5ACC4703" w14:textId="77777777" w:rsidR="002A18A8" w:rsidRPr="002A18A8" w:rsidRDefault="002A18A8" w:rsidP="002A18A8">
            <w:pPr>
              <w:jc w:val="left"/>
              <w:rPr>
                <w:rFonts w:ascii="Times New Roman" w:hAnsi="Times New Roman" w:cs="Times New Roman"/>
                <w:sz w:val="20"/>
                <w:szCs w:val="20"/>
                <w:lang w:val="sr-Cyrl-RS"/>
              </w:rPr>
            </w:pPr>
            <w:r w:rsidRPr="002A18A8">
              <w:rPr>
                <w:rFonts w:ascii="Times New Roman" w:hAnsi="Times New Roman" w:cs="Times New Roman"/>
                <w:sz w:val="20"/>
                <w:szCs w:val="20"/>
                <w:lang w:val="sr-Cyrl-RS"/>
              </w:rPr>
              <w:t>Ширење постојеће мреже научнотехнолошких паркова</w:t>
            </w:r>
          </w:p>
        </w:tc>
        <w:tc>
          <w:tcPr>
            <w:tcW w:w="2579" w:type="dxa"/>
            <w:tcBorders>
              <w:top w:val="dashSmallGap" w:sz="4" w:space="0" w:color="auto"/>
              <w:left w:val="dashSmallGap" w:sz="4" w:space="0" w:color="auto"/>
              <w:bottom w:val="dashSmallGap" w:sz="4" w:space="0" w:color="auto"/>
              <w:right w:val="dashSmallGap" w:sz="4" w:space="0" w:color="auto"/>
            </w:tcBorders>
            <w:shd w:val="clear" w:color="auto" w:fill="DEEAF6" w:themeFill="accent5" w:themeFillTint="33"/>
          </w:tcPr>
          <w:p w14:paraId="69CD1CB9" w14:textId="77777777" w:rsidR="002A18A8" w:rsidRPr="002A18A8" w:rsidRDefault="002A18A8" w:rsidP="002A18A8">
            <w:pPr>
              <w:jc w:val="left"/>
              <w:rPr>
                <w:rFonts w:ascii="Times New Roman" w:hAnsi="Times New Roman" w:cs="Times New Roman"/>
                <w:sz w:val="20"/>
                <w:szCs w:val="20"/>
                <w:lang w:val="sr-Cyrl-RS"/>
              </w:rPr>
            </w:pPr>
            <w:r w:rsidRPr="002A18A8">
              <w:rPr>
                <w:rFonts w:ascii="Times New Roman" w:hAnsi="Times New Roman" w:cs="Times New Roman"/>
                <w:sz w:val="20"/>
                <w:szCs w:val="20"/>
                <w:lang w:val="sr-Cyrl-RS"/>
              </w:rPr>
              <w:t xml:space="preserve">Мали број новооснованих технолошких компанија чланица научнотехнолошких паркова </w:t>
            </w:r>
          </w:p>
        </w:tc>
        <w:tc>
          <w:tcPr>
            <w:tcW w:w="3504" w:type="dxa"/>
            <w:tcBorders>
              <w:top w:val="dashSmallGap" w:sz="4" w:space="0" w:color="auto"/>
              <w:left w:val="dashSmallGap" w:sz="4" w:space="0" w:color="auto"/>
              <w:bottom w:val="dashSmallGap" w:sz="4" w:space="0" w:color="auto"/>
              <w:right w:val="single" w:sz="8" w:space="0" w:color="auto"/>
            </w:tcBorders>
            <w:shd w:val="clear" w:color="auto" w:fill="DEEAF6" w:themeFill="accent5" w:themeFillTint="33"/>
          </w:tcPr>
          <w:p w14:paraId="7CD3CEDA" w14:textId="77777777" w:rsidR="002A18A8" w:rsidRPr="002A18A8" w:rsidRDefault="002A18A8" w:rsidP="002A18A8">
            <w:pPr>
              <w:jc w:val="left"/>
              <w:rPr>
                <w:rFonts w:ascii="Times New Roman" w:hAnsi="Times New Roman" w:cs="Times New Roman"/>
                <w:sz w:val="20"/>
                <w:szCs w:val="20"/>
                <w:lang w:val="sr-Cyrl-RS"/>
              </w:rPr>
            </w:pPr>
            <w:r w:rsidRPr="002A18A8">
              <w:rPr>
                <w:rFonts w:ascii="Times New Roman" w:hAnsi="Times New Roman" w:cs="Times New Roman"/>
                <w:sz w:val="20"/>
                <w:szCs w:val="20"/>
                <w:lang w:val="sr-Cyrl-RS"/>
              </w:rPr>
              <w:t>Циљани услови јавних позива. Пружање подршке од стране научно-технолошких паркова раду компанија/чланица кроз стручне обуке</w:t>
            </w:r>
          </w:p>
        </w:tc>
      </w:tr>
      <w:tr w:rsidR="002A18A8" w:rsidRPr="002A18A8" w14:paraId="75DBC0F6" w14:textId="77777777" w:rsidTr="003C47EE">
        <w:trPr>
          <w:jc w:val="center"/>
        </w:trPr>
        <w:tc>
          <w:tcPr>
            <w:tcW w:w="3251" w:type="dxa"/>
            <w:vMerge/>
            <w:tcBorders>
              <w:left w:val="single" w:sz="8" w:space="0" w:color="auto"/>
              <w:bottom w:val="single" w:sz="4" w:space="0" w:color="auto"/>
              <w:right w:val="dashSmallGap" w:sz="4" w:space="0" w:color="auto"/>
            </w:tcBorders>
            <w:shd w:val="clear" w:color="auto" w:fill="DEEAF6" w:themeFill="accent5" w:themeFillTint="33"/>
          </w:tcPr>
          <w:p w14:paraId="561EB04D" w14:textId="77777777" w:rsidR="002A18A8" w:rsidRPr="002A18A8" w:rsidRDefault="002A18A8" w:rsidP="002A18A8">
            <w:pPr>
              <w:rPr>
                <w:rFonts w:ascii="Times New Roman" w:hAnsi="Times New Roman" w:cs="Times New Roman"/>
                <w:sz w:val="20"/>
                <w:szCs w:val="20"/>
                <w:lang w:val="sr-Cyrl-RS"/>
              </w:rPr>
            </w:pPr>
          </w:p>
        </w:tc>
        <w:tc>
          <w:tcPr>
            <w:tcW w:w="2844" w:type="dxa"/>
            <w:tcBorders>
              <w:top w:val="dashSmallGap" w:sz="4" w:space="0" w:color="auto"/>
              <w:left w:val="dashSmallGap" w:sz="4" w:space="0" w:color="auto"/>
              <w:bottom w:val="single" w:sz="8" w:space="0" w:color="auto"/>
              <w:right w:val="dashSmallGap" w:sz="4" w:space="0" w:color="auto"/>
            </w:tcBorders>
            <w:shd w:val="clear" w:color="auto" w:fill="DEEAF6" w:themeFill="accent5" w:themeFillTint="33"/>
          </w:tcPr>
          <w:p w14:paraId="725E517C" w14:textId="77777777" w:rsidR="002A18A8" w:rsidRPr="002A18A8" w:rsidRDefault="002A18A8" w:rsidP="002A18A8">
            <w:pPr>
              <w:jc w:val="left"/>
              <w:rPr>
                <w:rFonts w:ascii="Times New Roman" w:hAnsi="Times New Roman" w:cs="Times New Roman"/>
                <w:sz w:val="20"/>
                <w:szCs w:val="20"/>
                <w:lang w:val="sr-Cyrl-RS"/>
              </w:rPr>
            </w:pPr>
            <w:r w:rsidRPr="002A18A8">
              <w:rPr>
                <w:rFonts w:ascii="Times New Roman" w:hAnsi="Times New Roman" w:cs="Times New Roman"/>
                <w:sz w:val="20"/>
                <w:szCs w:val="20"/>
                <w:lang w:val="sr-Cyrl-RS"/>
              </w:rPr>
              <w:t>Развој иновација високог утицаја заснованих на новом знању</w:t>
            </w:r>
          </w:p>
        </w:tc>
        <w:tc>
          <w:tcPr>
            <w:tcW w:w="2565" w:type="dxa"/>
            <w:tcBorders>
              <w:top w:val="dashSmallGap" w:sz="4" w:space="0" w:color="auto"/>
              <w:left w:val="dashSmallGap" w:sz="4" w:space="0" w:color="auto"/>
              <w:bottom w:val="single" w:sz="8" w:space="0" w:color="auto"/>
              <w:right w:val="dashSmallGap" w:sz="4" w:space="0" w:color="auto"/>
            </w:tcBorders>
            <w:shd w:val="clear" w:color="auto" w:fill="DEEAF6" w:themeFill="accent5" w:themeFillTint="33"/>
          </w:tcPr>
          <w:p w14:paraId="2769083F" w14:textId="77777777" w:rsidR="002A18A8" w:rsidRPr="002A18A8" w:rsidRDefault="002A18A8" w:rsidP="002A18A8">
            <w:pPr>
              <w:jc w:val="left"/>
              <w:rPr>
                <w:rFonts w:ascii="Times New Roman" w:hAnsi="Times New Roman" w:cs="Times New Roman"/>
                <w:sz w:val="20"/>
                <w:szCs w:val="20"/>
                <w:lang w:val="sr-Cyrl-RS"/>
              </w:rPr>
            </w:pPr>
            <w:r w:rsidRPr="002A18A8">
              <w:rPr>
                <w:rFonts w:ascii="Times New Roman" w:hAnsi="Times New Roman" w:cs="Times New Roman"/>
                <w:sz w:val="20"/>
                <w:szCs w:val="20"/>
                <w:lang w:val="sr-Cyrl-RS"/>
              </w:rPr>
              <w:t>Заинтересованост за примену иновација заснованих на науци и технолошком развоју</w:t>
            </w:r>
          </w:p>
        </w:tc>
        <w:tc>
          <w:tcPr>
            <w:tcW w:w="2579" w:type="dxa"/>
            <w:tcBorders>
              <w:top w:val="dashSmallGap" w:sz="4" w:space="0" w:color="auto"/>
              <w:left w:val="dashSmallGap" w:sz="4" w:space="0" w:color="auto"/>
              <w:bottom w:val="single" w:sz="8" w:space="0" w:color="auto"/>
              <w:right w:val="dashSmallGap" w:sz="4" w:space="0" w:color="auto"/>
            </w:tcBorders>
            <w:shd w:val="clear" w:color="auto" w:fill="DEEAF6" w:themeFill="accent5" w:themeFillTint="33"/>
          </w:tcPr>
          <w:p w14:paraId="036E18A8" w14:textId="77777777" w:rsidR="002A18A8" w:rsidRPr="002A18A8" w:rsidRDefault="002A18A8" w:rsidP="002A18A8">
            <w:pPr>
              <w:jc w:val="left"/>
              <w:rPr>
                <w:rFonts w:ascii="Times New Roman" w:hAnsi="Times New Roman" w:cs="Times New Roman"/>
                <w:sz w:val="20"/>
                <w:szCs w:val="20"/>
                <w:lang w:val="sr-Cyrl-RS"/>
              </w:rPr>
            </w:pPr>
            <w:r w:rsidRPr="002A18A8">
              <w:rPr>
                <w:rFonts w:ascii="Times New Roman" w:hAnsi="Times New Roman" w:cs="Times New Roman"/>
                <w:sz w:val="20"/>
                <w:szCs w:val="20"/>
                <w:lang w:val="sr-Cyrl-RS"/>
              </w:rPr>
              <w:t>Недовољна комерцијализација нових знања</w:t>
            </w:r>
          </w:p>
        </w:tc>
        <w:tc>
          <w:tcPr>
            <w:tcW w:w="3504" w:type="dxa"/>
            <w:tcBorders>
              <w:top w:val="dashSmallGap" w:sz="4" w:space="0" w:color="auto"/>
              <w:left w:val="dashSmallGap" w:sz="4" w:space="0" w:color="auto"/>
              <w:bottom w:val="single" w:sz="8" w:space="0" w:color="auto"/>
              <w:right w:val="single" w:sz="8" w:space="0" w:color="auto"/>
            </w:tcBorders>
            <w:shd w:val="clear" w:color="auto" w:fill="DEEAF6" w:themeFill="accent5" w:themeFillTint="33"/>
          </w:tcPr>
          <w:p w14:paraId="31B48840" w14:textId="77777777" w:rsidR="002A18A8" w:rsidRPr="002A18A8" w:rsidRDefault="002A18A8" w:rsidP="002A18A8">
            <w:pPr>
              <w:jc w:val="left"/>
              <w:rPr>
                <w:rFonts w:ascii="Times New Roman" w:hAnsi="Times New Roman" w:cs="Times New Roman"/>
                <w:sz w:val="20"/>
                <w:szCs w:val="20"/>
                <w:lang w:val="sr-Cyrl-RS"/>
              </w:rPr>
            </w:pPr>
            <w:r w:rsidRPr="002A18A8">
              <w:rPr>
                <w:rFonts w:ascii="Times New Roman" w:hAnsi="Times New Roman" w:cs="Times New Roman"/>
                <w:sz w:val="20"/>
                <w:szCs w:val="20"/>
                <w:lang w:val="sr-Cyrl-RS"/>
              </w:rPr>
              <w:t>Стимуланс заштити интелектуалне својине, лиценцирању и применама</w:t>
            </w:r>
          </w:p>
        </w:tc>
      </w:tr>
      <w:tr w:rsidR="002A18A8" w:rsidRPr="002A18A8" w14:paraId="6AF2364A" w14:textId="77777777" w:rsidTr="003C47EE">
        <w:trPr>
          <w:jc w:val="center"/>
        </w:trPr>
        <w:tc>
          <w:tcPr>
            <w:tcW w:w="3251" w:type="dxa"/>
            <w:tcBorders>
              <w:top w:val="single" w:sz="4" w:space="0" w:color="auto"/>
              <w:left w:val="single" w:sz="8" w:space="0" w:color="auto"/>
              <w:bottom w:val="single" w:sz="4" w:space="0" w:color="auto"/>
              <w:right w:val="single" w:sz="4" w:space="0" w:color="auto"/>
            </w:tcBorders>
            <w:shd w:val="clear" w:color="auto" w:fill="BDD6EE" w:themeFill="accent5" w:themeFillTint="66"/>
            <w:vAlign w:val="center"/>
          </w:tcPr>
          <w:p w14:paraId="0A8682AC" w14:textId="77777777" w:rsidR="002A18A8" w:rsidRPr="002A18A8" w:rsidRDefault="002A18A8" w:rsidP="002A18A8">
            <w:pPr>
              <w:jc w:val="center"/>
              <w:rPr>
                <w:rFonts w:ascii="Times New Roman" w:hAnsi="Times New Roman" w:cs="Times New Roman"/>
                <w:b/>
                <w:bCs/>
                <w:sz w:val="20"/>
                <w:szCs w:val="20"/>
                <w:lang w:val="sr-Cyrl-RS"/>
              </w:rPr>
            </w:pPr>
          </w:p>
          <w:p w14:paraId="654FCA23" w14:textId="77777777" w:rsidR="002A18A8" w:rsidRPr="002A18A8" w:rsidRDefault="002A18A8" w:rsidP="00A01ED8">
            <w:pPr>
              <w:jc w:val="left"/>
              <w:rPr>
                <w:rFonts w:ascii="Times New Roman" w:hAnsi="Times New Roman" w:cs="Times New Roman"/>
                <w:b/>
                <w:bCs/>
                <w:szCs w:val="20"/>
                <w:lang w:val="sr-Cyrl-RS"/>
              </w:rPr>
            </w:pPr>
            <w:r w:rsidRPr="002A18A8">
              <w:rPr>
                <w:rFonts w:ascii="Times New Roman" w:hAnsi="Times New Roman" w:cs="Times New Roman"/>
                <w:b/>
                <w:bCs/>
                <w:szCs w:val="20"/>
                <w:lang w:val="sr-Cyrl-RS"/>
              </w:rPr>
              <w:t>ПЦ. 4 – Фокусирање истраживања на друштвене изазове и приоритете</w:t>
            </w:r>
          </w:p>
          <w:p w14:paraId="410A8FC2" w14:textId="77777777" w:rsidR="002A18A8" w:rsidRPr="002A18A8" w:rsidRDefault="002A18A8" w:rsidP="002A18A8">
            <w:pPr>
              <w:rPr>
                <w:rFonts w:ascii="Times New Roman" w:hAnsi="Times New Roman" w:cs="Times New Roman"/>
                <w:sz w:val="20"/>
                <w:szCs w:val="20"/>
                <w:lang w:val="sr-Cyrl-RS"/>
              </w:rPr>
            </w:pPr>
          </w:p>
        </w:tc>
        <w:tc>
          <w:tcPr>
            <w:tcW w:w="2844" w:type="dxa"/>
            <w:tcBorders>
              <w:top w:val="nil"/>
              <w:left w:val="nil"/>
              <w:bottom w:val="single" w:sz="4" w:space="0" w:color="auto"/>
              <w:right w:val="single" w:sz="8" w:space="0" w:color="auto"/>
            </w:tcBorders>
            <w:shd w:val="clear" w:color="auto" w:fill="BDD6EE" w:themeFill="accent5" w:themeFillTint="66"/>
          </w:tcPr>
          <w:p w14:paraId="4D39E6A8" w14:textId="77777777" w:rsidR="002A18A8" w:rsidRPr="002A18A8" w:rsidRDefault="002A18A8" w:rsidP="002A18A8">
            <w:pPr>
              <w:jc w:val="left"/>
              <w:rPr>
                <w:rFonts w:ascii="Times New Roman" w:hAnsi="Times New Roman" w:cs="Times New Roman"/>
                <w:sz w:val="20"/>
                <w:szCs w:val="20"/>
                <w:lang w:val="sr-Cyrl-RS"/>
              </w:rPr>
            </w:pPr>
            <w:r w:rsidRPr="002A18A8">
              <w:rPr>
                <w:rFonts w:ascii="Times New Roman" w:hAnsi="Times New Roman" w:cs="Times New Roman"/>
                <w:sz w:val="20"/>
                <w:szCs w:val="20"/>
                <w:lang w:val="sr-Cyrl-RS"/>
              </w:rPr>
              <w:t>Расписивање јавних позива по циљаним програмима, према идентификованим друштвеним изазовима</w:t>
            </w:r>
          </w:p>
        </w:tc>
        <w:tc>
          <w:tcPr>
            <w:tcW w:w="2565" w:type="dxa"/>
            <w:tcBorders>
              <w:top w:val="nil"/>
              <w:left w:val="nil"/>
              <w:bottom w:val="single" w:sz="4" w:space="0" w:color="auto"/>
              <w:right w:val="single" w:sz="8" w:space="0" w:color="auto"/>
            </w:tcBorders>
            <w:shd w:val="clear" w:color="auto" w:fill="BDD6EE" w:themeFill="accent5" w:themeFillTint="66"/>
          </w:tcPr>
          <w:p w14:paraId="4152AB6D" w14:textId="77777777" w:rsidR="002A18A8" w:rsidRPr="002A18A8" w:rsidRDefault="002A18A8" w:rsidP="002A18A8">
            <w:pPr>
              <w:jc w:val="left"/>
              <w:rPr>
                <w:rFonts w:ascii="Times New Roman" w:hAnsi="Times New Roman" w:cs="Times New Roman"/>
                <w:sz w:val="20"/>
                <w:szCs w:val="20"/>
                <w:lang w:val="sr-Cyrl-RS"/>
              </w:rPr>
            </w:pPr>
            <w:r w:rsidRPr="002A18A8">
              <w:rPr>
                <w:rFonts w:ascii="Times New Roman" w:hAnsi="Times New Roman" w:cs="Times New Roman"/>
                <w:sz w:val="20"/>
                <w:szCs w:val="20"/>
                <w:lang w:val="sr-Cyrl-RS"/>
              </w:rPr>
              <w:t>Формиран Савет за друштвене изазове, који ће их благовремено препознати и препоручити решења заснована на научним и технолошким знањима</w:t>
            </w:r>
          </w:p>
        </w:tc>
        <w:tc>
          <w:tcPr>
            <w:tcW w:w="2579" w:type="dxa"/>
            <w:tcBorders>
              <w:top w:val="nil"/>
              <w:left w:val="nil"/>
              <w:bottom w:val="single" w:sz="4" w:space="0" w:color="auto"/>
              <w:right w:val="single" w:sz="8" w:space="0" w:color="auto"/>
            </w:tcBorders>
            <w:shd w:val="clear" w:color="auto" w:fill="BDD6EE" w:themeFill="accent5" w:themeFillTint="66"/>
          </w:tcPr>
          <w:p w14:paraId="1B8739C2" w14:textId="77777777" w:rsidR="002A18A8" w:rsidRPr="002A18A8" w:rsidRDefault="002A18A8" w:rsidP="002A18A8">
            <w:pPr>
              <w:jc w:val="left"/>
              <w:rPr>
                <w:rFonts w:ascii="Times New Roman" w:hAnsi="Times New Roman" w:cs="Times New Roman"/>
                <w:sz w:val="20"/>
                <w:szCs w:val="20"/>
                <w:lang w:val="sr-Cyrl-RS"/>
              </w:rPr>
            </w:pPr>
            <w:r w:rsidRPr="002A18A8">
              <w:rPr>
                <w:rFonts w:ascii="Times New Roman" w:hAnsi="Times New Roman" w:cs="Times New Roman"/>
                <w:sz w:val="20"/>
                <w:szCs w:val="20"/>
                <w:lang w:val="sr-Cyrl-RS"/>
              </w:rPr>
              <w:t>Појава нових друштвених изазова великог утицаја (попут КОВИД-19). Недостатак адекватне научноистраживачке инфраструктуре</w:t>
            </w:r>
          </w:p>
        </w:tc>
        <w:tc>
          <w:tcPr>
            <w:tcW w:w="3504" w:type="dxa"/>
            <w:tcBorders>
              <w:top w:val="nil"/>
              <w:left w:val="nil"/>
              <w:bottom w:val="single" w:sz="4" w:space="0" w:color="auto"/>
              <w:right w:val="single" w:sz="8" w:space="0" w:color="auto"/>
            </w:tcBorders>
            <w:shd w:val="clear" w:color="auto" w:fill="BDD6EE" w:themeFill="accent5" w:themeFillTint="66"/>
          </w:tcPr>
          <w:p w14:paraId="2DBF940E" w14:textId="77777777" w:rsidR="002A18A8" w:rsidRPr="002A18A8" w:rsidRDefault="002A18A8" w:rsidP="002A18A8">
            <w:pPr>
              <w:jc w:val="left"/>
              <w:rPr>
                <w:rFonts w:ascii="Times New Roman" w:hAnsi="Times New Roman" w:cs="Times New Roman"/>
                <w:sz w:val="20"/>
                <w:szCs w:val="20"/>
                <w:lang w:val="sr-Cyrl-RS"/>
              </w:rPr>
            </w:pPr>
            <w:r w:rsidRPr="002A18A8">
              <w:rPr>
                <w:rFonts w:ascii="Times New Roman" w:hAnsi="Times New Roman" w:cs="Times New Roman"/>
                <w:sz w:val="20"/>
                <w:szCs w:val="20"/>
                <w:lang w:val="sr-Cyrl-RS"/>
              </w:rPr>
              <w:t>Успостављање механизама и процедура за одговор на друштвене изазове.</w:t>
            </w:r>
          </w:p>
          <w:p w14:paraId="299FA8FD" w14:textId="77777777" w:rsidR="002A18A8" w:rsidRPr="002A18A8" w:rsidRDefault="002A18A8" w:rsidP="002A18A8">
            <w:pPr>
              <w:jc w:val="left"/>
              <w:rPr>
                <w:rFonts w:ascii="Times New Roman" w:hAnsi="Times New Roman" w:cs="Times New Roman"/>
                <w:sz w:val="20"/>
                <w:szCs w:val="20"/>
                <w:lang w:val="sr-Cyrl-RS"/>
              </w:rPr>
            </w:pPr>
            <w:r w:rsidRPr="002A18A8">
              <w:rPr>
                <w:rFonts w:ascii="Times New Roman" w:hAnsi="Times New Roman" w:cs="Times New Roman"/>
                <w:sz w:val="20"/>
                <w:szCs w:val="20"/>
                <w:lang w:val="sr-Cyrl-RS"/>
              </w:rPr>
              <w:t>Системско и планско улагање у научноистраживачку инфраструктуру</w:t>
            </w:r>
          </w:p>
          <w:p w14:paraId="6D22CBD2" w14:textId="77777777" w:rsidR="002A18A8" w:rsidRPr="002A18A8" w:rsidRDefault="002A18A8" w:rsidP="002A18A8">
            <w:pPr>
              <w:jc w:val="left"/>
              <w:rPr>
                <w:rFonts w:ascii="Times New Roman" w:hAnsi="Times New Roman" w:cs="Times New Roman"/>
                <w:sz w:val="20"/>
                <w:szCs w:val="20"/>
                <w:lang w:val="sr-Cyrl-RS"/>
              </w:rPr>
            </w:pPr>
            <w:r w:rsidRPr="002A18A8">
              <w:rPr>
                <w:rFonts w:ascii="Times New Roman" w:hAnsi="Times New Roman" w:cs="Times New Roman"/>
                <w:sz w:val="20"/>
                <w:szCs w:val="20"/>
                <w:lang w:val="sr-Cyrl-RS"/>
              </w:rPr>
              <w:t xml:space="preserve"> </w:t>
            </w:r>
          </w:p>
        </w:tc>
      </w:tr>
      <w:tr w:rsidR="002A18A8" w:rsidRPr="002A18A8" w14:paraId="5C58EAD9" w14:textId="77777777" w:rsidTr="003C47EE">
        <w:trPr>
          <w:jc w:val="center"/>
        </w:trPr>
        <w:tc>
          <w:tcPr>
            <w:tcW w:w="3251" w:type="dxa"/>
            <w:vMerge w:val="restart"/>
            <w:tcBorders>
              <w:top w:val="single" w:sz="4" w:space="0" w:color="auto"/>
              <w:left w:val="single" w:sz="8" w:space="0" w:color="auto"/>
              <w:right w:val="single" w:sz="4" w:space="0" w:color="auto"/>
            </w:tcBorders>
            <w:shd w:val="clear" w:color="auto" w:fill="DEEAF6" w:themeFill="accent5" w:themeFillTint="33"/>
            <w:vAlign w:val="center"/>
          </w:tcPr>
          <w:p w14:paraId="6919B096" w14:textId="77777777" w:rsidR="002A18A8" w:rsidRPr="002A18A8" w:rsidRDefault="002A18A8" w:rsidP="00A01ED8">
            <w:pPr>
              <w:jc w:val="left"/>
              <w:rPr>
                <w:rFonts w:ascii="Times New Roman" w:hAnsi="Times New Roman" w:cs="Times New Roman"/>
                <w:sz w:val="20"/>
                <w:szCs w:val="20"/>
                <w:lang w:val="sr-Cyrl-RS"/>
              </w:rPr>
            </w:pPr>
            <w:r w:rsidRPr="002A18A8">
              <w:rPr>
                <w:rFonts w:ascii="Times New Roman" w:hAnsi="Times New Roman" w:cs="Times New Roman"/>
                <w:b/>
                <w:bCs/>
                <w:szCs w:val="20"/>
                <w:lang w:val="sr-Cyrl-RS"/>
              </w:rPr>
              <w:t>ПЦ. 5 –</w:t>
            </w:r>
            <w:r w:rsidRPr="002A18A8">
              <w:rPr>
                <w:rFonts w:ascii="Times New Roman" w:hAnsi="Times New Roman" w:cs="Times New Roman"/>
                <w:szCs w:val="20"/>
              </w:rPr>
              <w:t xml:space="preserve"> </w:t>
            </w:r>
            <w:r w:rsidRPr="002A18A8">
              <w:rPr>
                <w:rFonts w:ascii="Times New Roman" w:hAnsi="Times New Roman" w:cs="Times New Roman"/>
                <w:b/>
                <w:bCs/>
                <w:szCs w:val="20"/>
                <w:lang w:val="sr-Cyrl-RS"/>
              </w:rPr>
              <w:t>Јачање међународне сарадње</w:t>
            </w:r>
          </w:p>
        </w:tc>
        <w:tc>
          <w:tcPr>
            <w:tcW w:w="2844" w:type="dxa"/>
            <w:vMerge w:val="restart"/>
            <w:tcBorders>
              <w:top w:val="single" w:sz="4" w:space="0" w:color="auto"/>
              <w:left w:val="single" w:sz="4" w:space="0" w:color="auto"/>
              <w:bottom w:val="single" w:sz="4" w:space="0" w:color="auto"/>
              <w:right w:val="dashSmallGap" w:sz="4" w:space="0" w:color="auto"/>
            </w:tcBorders>
            <w:shd w:val="clear" w:color="auto" w:fill="DEEAF6" w:themeFill="accent5" w:themeFillTint="33"/>
          </w:tcPr>
          <w:p w14:paraId="19986680" w14:textId="77777777" w:rsidR="002A18A8" w:rsidRPr="002A18A8" w:rsidRDefault="002A18A8" w:rsidP="002A18A8">
            <w:pPr>
              <w:jc w:val="left"/>
              <w:rPr>
                <w:rFonts w:ascii="Times New Roman" w:hAnsi="Times New Roman" w:cs="Times New Roman"/>
                <w:sz w:val="20"/>
                <w:szCs w:val="20"/>
                <w:lang w:val="sr-Cyrl-RS"/>
              </w:rPr>
            </w:pPr>
            <w:r w:rsidRPr="002A18A8">
              <w:rPr>
                <w:rFonts w:ascii="Times New Roman" w:eastAsia="Times New Roman" w:hAnsi="Times New Roman" w:cs="Times New Roman"/>
                <w:sz w:val="20"/>
                <w:szCs w:val="20"/>
                <w:lang w:val="sr-Cyrl-RS"/>
              </w:rPr>
              <w:t>Унапређење учешћа у европским програмима за науку и иновације</w:t>
            </w:r>
          </w:p>
        </w:tc>
        <w:tc>
          <w:tcPr>
            <w:tcW w:w="2565" w:type="dxa"/>
            <w:tcBorders>
              <w:top w:val="single" w:sz="4" w:space="0" w:color="auto"/>
              <w:left w:val="dashSmallGap" w:sz="4" w:space="0" w:color="auto"/>
              <w:bottom w:val="dashSmallGap" w:sz="4" w:space="0" w:color="auto"/>
              <w:right w:val="dashSmallGap" w:sz="4" w:space="0" w:color="auto"/>
            </w:tcBorders>
            <w:shd w:val="clear" w:color="auto" w:fill="DEEAF6" w:themeFill="accent5" w:themeFillTint="33"/>
          </w:tcPr>
          <w:p w14:paraId="06A10795" w14:textId="77777777" w:rsidR="002A18A8" w:rsidRPr="002A18A8" w:rsidRDefault="002A18A8" w:rsidP="002A18A8">
            <w:pPr>
              <w:jc w:val="left"/>
              <w:rPr>
                <w:rFonts w:ascii="Times New Roman" w:eastAsia="Times New Roman" w:hAnsi="Times New Roman" w:cs="Times New Roman"/>
                <w:sz w:val="20"/>
                <w:szCs w:val="20"/>
                <w:lang w:val="sr-Cyrl-RS"/>
              </w:rPr>
            </w:pPr>
            <w:r w:rsidRPr="002A18A8">
              <w:rPr>
                <w:rFonts w:ascii="Times New Roman" w:hAnsi="Times New Roman" w:cs="Times New Roman"/>
                <w:sz w:val="20"/>
                <w:szCs w:val="20"/>
                <w:lang w:val="sr-Cyrl-RS"/>
              </w:rPr>
              <w:t xml:space="preserve">Заинтересованост истраживача за </w:t>
            </w:r>
            <w:r w:rsidRPr="002A18A8">
              <w:rPr>
                <w:rFonts w:ascii="Times New Roman" w:eastAsia="Times New Roman" w:hAnsi="Times New Roman" w:cs="Times New Roman"/>
                <w:sz w:val="20"/>
                <w:szCs w:val="20"/>
                <w:lang w:val="sr-Cyrl-RS"/>
              </w:rPr>
              <w:t>учешће у програму Европског истраживачког савета (</w:t>
            </w:r>
            <w:r w:rsidRPr="002A18A8">
              <w:rPr>
                <w:rFonts w:ascii="Times New Roman" w:eastAsia="Times New Roman" w:hAnsi="Times New Roman" w:cs="Times New Roman"/>
                <w:i/>
                <w:sz w:val="20"/>
                <w:szCs w:val="20"/>
                <w:lang w:val="sr-Latn-RS"/>
              </w:rPr>
              <w:t>ERC</w:t>
            </w:r>
            <w:r w:rsidRPr="002A18A8">
              <w:rPr>
                <w:rFonts w:ascii="Times New Roman" w:eastAsia="Times New Roman" w:hAnsi="Times New Roman" w:cs="Times New Roman"/>
                <w:sz w:val="20"/>
                <w:szCs w:val="20"/>
                <w:lang w:val="sr-Cyrl-RS"/>
              </w:rPr>
              <w:t>) и другим европским програмима за науку и иновације</w:t>
            </w:r>
          </w:p>
          <w:p w14:paraId="6AAC92C1" w14:textId="77777777" w:rsidR="002A18A8" w:rsidRPr="002A18A8" w:rsidRDefault="002A18A8" w:rsidP="002A18A8">
            <w:pPr>
              <w:jc w:val="left"/>
              <w:rPr>
                <w:rFonts w:ascii="Times New Roman" w:hAnsi="Times New Roman" w:cs="Times New Roman"/>
                <w:sz w:val="20"/>
                <w:szCs w:val="20"/>
                <w:lang w:val="sr-Cyrl-RS"/>
              </w:rPr>
            </w:pPr>
          </w:p>
        </w:tc>
        <w:tc>
          <w:tcPr>
            <w:tcW w:w="2579" w:type="dxa"/>
            <w:tcBorders>
              <w:top w:val="single" w:sz="4" w:space="0" w:color="auto"/>
              <w:left w:val="dashSmallGap" w:sz="4" w:space="0" w:color="auto"/>
              <w:bottom w:val="dashSmallGap" w:sz="4" w:space="0" w:color="auto"/>
              <w:right w:val="dashSmallGap" w:sz="4" w:space="0" w:color="auto"/>
            </w:tcBorders>
            <w:shd w:val="clear" w:color="auto" w:fill="DEEAF6" w:themeFill="accent5" w:themeFillTint="33"/>
          </w:tcPr>
          <w:p w14:paraId="7986D5B8" w14:textId="77777777" w:rsidR="002A18A8" w:rsidRPr="002A18A8" w:rsidRDefault="002A18A8" w:rsidP="002A18A8">
            <w:pPr>
              <w:jc w:val="left"/>
              <w:rPr>
                <w:rFonts w:ascii="Times New Roman" w:hAnsi="Times New Roman" w:cs="Times New Roman"/>
                <w:sz w:val="20"/>
                <w:szCs w:val="20"/>
                <w:lang w:val="sr-Cyrl-RS"/>
              </w:rPr>
            </w:pPr>
            <w:r w:rsidRPr="002A18A8">
              <w:rPr>
                <w:rFonts w:ascii="Times New Roman" w:eastAsia="Calibri" w:hAnsi="Times New Roman" w:cs="Times New Roman"/>
                <w:sz w:val="20"/>
                <w:szCs w:val="20"/>
                <w:lang w:val="sr-Cyrl-RS"/>
              </w:rPr>
              <w:t xml:space="preserve">Недовољна мотивација истраживача, нарочито младих истраживача, </w:t>
            </w:r>
            <w:r w:rsidRPr="002A18A8">
              <w:rPr>
                <w:rFonts w:ascii="Times New Roman" w:hAnsi="Times New Roman" w:cs="Times New Roman"/>
                <w:sz w:val="20"/>
                <w:szCs w:val="20"/>
                <w:lang w:val="sr-Cyrl-RS"/>
              </w:rPr>
              <w:t xml:space="preserve">за </w:t>
            </w:r>
            <w:r w:rsidRPr="002A18A8">
              <w:rPr>
                <w:rFonts w:ascii="Times New Roman" w:eastAsia="Times New Roman" w:hAnsi="Times New Roman" w:cs="Times New Roman"/>
                <w:sz w:val="20"/>
                <w:szCs w:val="20"/>
                <w:lang w:val="sr-Cyrl-RS"/>
              </w:rPr>
              <w:t>учешће у програму Европског истраживачког савета (</w:t>
            </w:r>
            <w:r w:rsidRPr="002A18A8">
              <w:rPr>
                <w:rFonts w:ascii="Times New Roman" w:eastAsia="Times New Roman" w:hAnsi="Times New Roman" w:cs="Times New Roman"/>
                <w:i/>
                <w:sz w:val="20"/>
                <w:szCs w:val="20"/>
                <w:lang w:val="sr-Latn-RS"/>
              </w:rPr>
              <w:t>ERC</w:t>
            </w:r>
            <w:r w:rsidRPr="002A18A8">
              <w:rPr>
                <w:rFonts w:ascii="Times New Roman" w:eastAsia="Times New Roman" w:hAnsi="Times New Roman" w:cs="Times New Roman"/>
                <w:sz w:val="20"/>
                <w:szCs w:val="20"/>
                <w:lang w:val="sr-Cyrl-RS"/>
              </w:rPr>
              <w:t>) и другим европским програмима за науку и иновације</w:t>
            </w:r>
          </w:p>
        </w:tc>
        <w:tc>
          <w:tcPr>
            <w:tcW w:w="3504" w:type="dxa"/>
            <w:tcBorders>
              <w:top w:val="single" w:sz="4" w:space="0" w:color="auto"/>
              <w:left w:val="dashSmallGap" w:sz="4" w:space="0" w:color="auto"/>
              <w:bottom w:val="dashSmallGap" w:sz="4" w:space="0" w:color="auto"/>
              <w:right w:val="single" w:sz="8" w:space="0" w:color="auto"/>
            </w:tcBorders>
            <w:shd w:val="clear" w:color="auto" w:fill="DEEAF6" w:themeFill="accent5" w:themeFillTint="33"/>
          </w:tcPr>
          <w:p w14:paraId="44C1EB5B" w14:textId="77777777" w:rsidR="002A18A8" w:rsidRPr="002A18A8" w:rsidRDefault="002A18A8" w:rsidP="002A18A8">
            <w:pPr>
              <w:jc w:val="left"/>
              <w:rPr>
                <w:rFonts w:ascii="Times New Roman" w:eastAsia="Times New Roman" w:hAnsi="Times New Roman" w:cs="Times New Roman"/>
                <w:sz w:val="20"/>
                <w:szCs w:val="20"/>
                <w:lang w:val="sr-Cyrl-RS"/>
              </w:rPr>
            </w:pPr>
            <w:r w:rsidRPr="002A18A8">
              <w:rPr>
                <w:rFonts w:ascii="Times New Roman" w:eastAsia="Times New Roman" w:hAnsi="Times New Roman" w:cs="Times New Roman"/>
                <w:sz w:val="20"/>
                <w:szCs w:val="20"/>
                <w:lang w:val="sr-Cyrl-RS"/>
              </w:rPr>
              <w:t>Успостављање програма подршке за младе истраживаче за учешће у програму Европског истраживачког савета (</w:t>
            </w:r>
            <w:r w:rsidRPr="002A18A8">
              <w:rPr>
                <w:rFonts w:ascii="Times New Roman" w:eastAsia="Times New Roman" w:hAnsi="Times New Roman" w:cs="Times New Roman"/>
                <w:i/>
                <w:sz w:val="20"/>
                <w:szCs w:val="20"/>
                <w:lang w:val="sr-Latn-RS"/>
              </w:rPr>
              <w:t>ERC</w:t>
            </w:r>
            <w:r w:rsidRPr="002A18A8">
              <w:rPr>
                <w:rFonts w:ascii="Times New Roman" w:eastAsia="Times New Roman" w:hAnsi="Times New Roman" w:cs="Times New Roman"/>
                <w:sz w:val="20"/>
                <w:szCs w:val="20"/>
                <w:lang w:val="sr-Cyrl-RS"/>
              </w:rPr>
              <w:t>), као и успостављање сарадње са Европским институтом за иновације и технологију (</w:t>
            </w:r>
            <w:r w:rsidRPr="002A18A8">
              <w:rPr>
                <w:rFonts w:ascii="Times New Roman" w:eastAsia="Times New Roman" w:hAnsi="Times New Roman" w:cs="Times New Roman"/>
                <w:i/>
                <w:sz w:val="20"/>
                <w:szCs w:val="20"/>
                <w:lang w:val="sr-Latn-RS"/>
              </w:rPr>
              <w:t>EIT</w:t>
            </w:r>
            <w:r w:rsidRPr="002A18A8">
              <w:rPr>
                <w:rFonts w:ascii="Times New Roman" w:eastAsia="Times New Roman" w:hAnsi="Times New Roman" w:cs="Times New Roman"/>
                <w:sz w:val="20"/>
                <w:szCs w:val="20"/>
                <w:lang w:val="sr-Cyrl-RS"/>
              </w:rPr>
              <w:t>), знатно ће унапредити и учешће у Хоризонт Европа програму</w:t>
            </w:r>
          </w:p>
          <w:p w14:paraId="5E6ED11B" w14:textId="77777777" w:rsidR="002A18A8" w:rsidRPr="002A18A8" w:rsidRDefault="002A18A8" w:rsidP="002A18A8">
            <w:pPr>
              <w:jc w:val="left"/>
              <w:rPr>
                <w:rFonts w:ascii="Times New Roman" w:hAnsi="Times New Roman" w:cs="Times New Roman"/>
                <w:sz w:val="20"/>
                <w:szCs w:val="20"/>
                <w:lang w:val="sr-Cyrl-RS"/>
              </w:rPr>
            </w:pPr>
          </w:p>
        </w:tc>
      </w:tr>
      <w:tr w:rsidR="002A18A8" w:rsidRPr="002A18A8" w14:paraId="4D59563C" w14:textId="77777777" w:rsidTr="003C47EE">
        <w:trPr>
          <w:jc w:val="center"/>
        </w:trPr>
        <w:tc>
          <w:tcPr>
            <w:tcW w:w="3251" w:type="dxa"/>
            <w:vMerge/>
            <w:tcBorders>
              <w:left w:val="single" w:sz="8" w:space="0" w:color="auto"/>
              <w:right w:val="dashSmallGap" w:sz="4" w:space="0" w:color="auto"/>
            </w:tcBorders>
            <w:shd w:val="clear" w:color="auto" w:fill="DEEAF6" w:themeFill="accent5" w:themeFillTint="33"/>
          </w:tcPr>
          <w:p w14:paraId="5A367234" w14:textId="77777777" w:rsidR="002A18A8" w:rsidRPr="002A18A8" w:rsidRDefault="002A18A8" w:rsidP="002A18A8">
            <w:pPr>
              <w:rPr>
                <w:rFonts w:ascii="Times New Roman" w:hAnsi="Times New Roman" w:cs="Times New Roman"/>
                <w:sz w:val="20"/>
                <w:szCs w:val="20"/>
                <w:lang w:val="sr-Cyrl-RS"/>
              </w:rPr>
            </w:pPr>
          </w:p>
        </w:tc>
        <w:tc>
          <w:tcPr>
            <w:tcW w:w="2844" w:type="dxa"/>
            <w:vMerge/>
            <w:tcBorders>
              <w:top w:val="single" w:sz="4" w:space="0" w:color="auto"/>
              <w:left w:val="dashSmallGap" w:sz="4" w:space="0" w:color="auto"/>
              <w:bottom w:val="dashSmallGap" w:sz="4" w:space="0" w:color="auto"/>
              <w:right w:val="dashSmallGap" w:sz="4" w:space="0" w:color="auto"/>
            </w:tcBorders>
            <w:shd w:val="clear" w:color="auto" w:fill="DEEAF6" w:themeFill="accent5" w:themeFillTint="33"/>
          </w:tcPr>
          <w:p w14:paraId="75C819E4" w14:textId="77777777" w:rsidR="002A18A8" w:rsidRPr="002A18A8" w:rsidRDefault="002A18A8" w:rsidP="002A18A8">
            <w:pPr>
              <w:jc w:val="left"/>
              <w:rPr>
                <w:rFonts w:ascii="Times New Roman" w:hAnsi="Times New Roman" w:cs="Times New Roman"/>
                <w:sz w:val="20"/>
                <w:szCs w:val="20"/>
                <w:lang w:val="sr-Cyrl-RS"/>
              </w:rPr>
            </w:pPr>
          </w:p>
        </w:tc>
        <w:tc>
          <w:tcPr>
            <w:tcW w:w="2565" w:type="dxa"/>
            <w:tcBorders>
              <w:top w:val="dashSmallGap" w:sz="4" w:space="0" w:color="auto"/>
              <w:left w:val="dashSmallGap" w:sz="4" w:space="0" w:color="auto"/>
              <w:bottom w:val="dashSmallGap" w:sz="4" w:space="0" w:color="auto"/>
              <w:right w:val="dashSmallGap" w:sz="4" w:space="0" w:color="auto"/>
            </w:tcBorders>
            <w:shd w:val="clear" w:color="auto" w:fill="DEEAF6" w:themeFill="accent5" w:themeFillTint="33"/>
          </w:tcPr>
          <w:p w14:paraId="18963A57" w14:textId="51CA9DDE" w:rsidR="002A18A8" w:rsidRPr="002A18A8" w:rsidRDefault="002A18A8" w:rsidP="002A18A8">
            <w:pPr>
              <w:jc w:val="left"/>
              <w:rPr>
                <w:rFonts w:ascii="Times New Roman" w:hAnsi="Times New Roman" w:cs="Times New Roman"/>
                <w:sz w:val="20"/>
                <w:szCs w:val="20"/>
                <w:lang w:val="sr-Cyrl-RS"/>
              </w:rPr>
            </w:pPr>
            <w:r w:rsidRPr="002A18A8">
              <w:rPr>
                <w:rFonts w:ascii="Times New Roman" w:eastAsia="Times New Roman" w:hAnsi="Times New Roman" w:cs="Times New Roman"/>
                <w:bCs/>
                <w:sz w:val="20"/>
                <w:szCs w:val="20"/>
                <w:lang w:val="sr-Cyrl-RS"/>
              </w:rPr>
              <w:t xml:space="preserve">Водеће земље у области науке, технологије и иновација као и земље у региону препознају истраживаче из </w:t>
            </w:r>
            <w:r w:rsidR="00A01ED8" w:rsidRPr="00A01ED8">
              <w:rPr>
                <w:rFonts w:ascii="Times New Roman" w:hAnsi="Times New Roman" w:cs="Times New Roman"/>
                <w:sz w:val="20"/>
                <w:lang w:val="sr-Cyrl-RS"/>
              </w:rPr>
              <w:t xml:space="preserve">Републике </w:t>
            </w:r>
            <w:r w:rsidRPr="002A18A8">
              <w:rPr>
                <w:rFonts w:ascii="Times New Roman" w:eastAsia="Times New Roman" w:hAnsi="Times New Roman" w:cs="Times New Roman"/>
                <w:bCs/>
                <w:sz w:val="20"/>
                <w:szCs w:val="20"/>
                <w:lang w:val="sr-Cyrl-RS"/>
              </w:rPr>
              <w:t>Србије као потенцијалне партнере за сарадњу у области науке</w:t>
            </w:r>
          </w:p>
        </w:tc>
        <w:tc>
          <w:tcPr>
            <w:tcW w:w="2579" w:type="dxa"/>
            <w:vMerge w:val="restart"/>
            <w:tcBorders>
              <w:top w:val="dashSmallGap" w:sz="4" w:space="0" w:color="auto"/>
              <w:left w:val="dashSmallGap" w:sz="4" w:space="0" w:color="auto"/>
              <w:bottom w:val="dashSmallGap" w:sz="4" w:space="0" w:color="auto"/>
              <w:right w:val="dashSmallGap" w:sz="4" w:space="0" w:color="auto"/>
            </w:tcBorders>
            <w:shd w:val="clear" w:color="auto" w:fill="DEEAF6" w:themeFill="accent5" w:themeFillTint="33"/>
          </w:tcPr>
          <w:p w14:paraId="5648CE7B" w14:textId="77777777" w:rsidR="002A18A8" w:rsidRPr="002A18A8" w:rsidRDefault="002A18A8" w:rsidP="002A18A8">
            <w:pPr>
              <w:jc w:val="left"/>
              <w:rPr>
                <w:rFonts w:ascii="Times New Roman" w:hAnsi="Times New Roman" w:cs="Times New Roman"/>
                <w:sz w:val="20"/>
                <w:szCs w:val="20"/>
                <w:lang w:val="sr-Cyrl-RS"/>
              </w:rPr>
            </w:pPr>
            <w:r w:rsidRPr="002A18A8">
              <w:rPr>
                <w:rFonts w:ascii="Times New Roman" w:hAnsi="Times New Roman" w:cs="Times New Roman"/>
                <w:sz w:val="20"/>
                <w:szCs w:val="20"/>
                <w:lang w:val="sr-Cyrl-RS"/>
              </w:rPr>
              <w:t>Недовољна видљивост истраживачких капацитета Републике Србије</w:t>
            </w:r>
          </w:p>
        </w:tc>
        <w:tc>
          <w:tcPr>
            <w:tcW w:w="3504" w:type="dxa"/>
            <w:tcBorders>
              <w:top w:val="dashSmallGap" w:sz="4" w:space="0" w:color="auto"/>
              <w:left w:val="dashSmallGap" w:sz="4" w:space="0" w:color="auto"/>
              <w:bottom w:val="dashSmallGap" w:sz="4" w:space="0" w:color="auto"/>
              <w:right w:val="single" w:sz="8" w:space="0" w:color="auto"/>
            </w:tcBorders>
            <w:shd w:val="clear" w:color="auto" w:fill="DEEAF6" w:themeFill="accent5" w:themeFillTint="33"/>
          </w:tcPr>
          <w:p w14:paraId="42262B56" w14:textId="77777777" w:rsidR="002A18A8" w:rsidRPr="002A18A8" w:rsidRDefault="002A18A8" w:rsidP="002A18A8">
            <w:pPr>
              <w:jc w:val="left"/>
              <w:rPr>
                <w:rFonts w:ascii="Times New Roman" w:hAnsi="Times New Roman" w:cs="Times New Roman"/>
                <w:sz w:val="20"/>
                <w:szCs w:val="20"/>
                <w:lang w:val="sr-Cyrl-RS"/>
              </w:rPr>
            </w:pPr>
            <w:r w:rsidRPr="002A18A8">
              <w:rPr>
                <w:rFonts w:ascii="Times New Roman" w:hAnsi="Times New Roman" w:cs="Times New Roman"/>
                <w:sz w:val="20"/>
                <w:szCs w:val="20"/>
                <w:lang w:val="sr-Cyrl-RS"/>
              </w:rPr>
              <w:t>Интензивнија међународна активност МПНТР-а на промовисању истраживачких капацитета Републике Србије у водећим земљама у области науке, технологије и иновација као и са земљама у региону</w:t>
            </w:r>
          </w:p>
        </w:tc>
      </w:tr>
      <w:tr w:rsidR="002A18A8" w:rsidRPr="002A18A8" w14:paraId="6A40DA73" w14:textId="77777777" w:rsidTr="003C47EE">
        <w:trPr>
          <w:jc w:val="center"/>
        </w:trPr>
        <w:tc>
          <w:tcPr>
            <w:tcW w:w="3251" w:type="dxa"/>
            <w:vMerge/>
            <w:tcBorders>
              <w:left w:val="single" w:sz="8" w:space="0" w:color="auto"/>
              <w:bottom w:val="single" w:sz="4" w:space="0" w:color="auto"/>
              <w:right w:val="dashSmallGap" w:sz="4" w:space="0" w:color="auto"/>
            </w:tcBorders>
            <w:shd w:val="clear" w:color="auto" w:fill="DEEAF6" w:themeFill="accent5" w:themeFillTint="33"/>
          </w:tcPr>
          <w:p w14:paraId="774E2D63" w14:textId="77777777" w:rsidR="002A18A8" w:rsidRPr="002A18A8" w:rsidRDefault="002A18A8" w:rsidP="002A18A8">
            <w:pPr>
              <w:rPr>
                <w:rFonts w:ascii="Times New Roman" w:hAnsi="Times New Roman" w:cs="Times New Roman"/>
                <w:sz w:val="20"/>
                <w:szCs w:val="20"/>
                <w:lang w:val="sr-Cyrl-RS"/>
              </w:rPr>
            </w:pPr>
          </w:p>
        </w:tc>
        <w:tc>
          <w:tcPr>
            <w:tcW w:w="2844" w:type="dxa"/>
            <w:vMerge/>
            <w:tcBorders>
              <w:top w:val="dashSmallGap" w:sz="4" w:space="0" w:color="auto"/>
              <w:left w:val="dashSmallGap" w:sz="4" w:space="0" w:color="auto"/>
              <w:bottom w:val="single" w:sz="4" w:space="0" w:color="auto"/>
              <w:right w:val="dashSmallGap" w:sz="4" w:space="0" w:color="auto"/>
            </w:tcBorders>
            <w:shd w:val="clear" w:color="auto" w:fill="DEEAF6" w:themeFill="accent5" w:themeFillTint="33"/>
          </w:tcPr>
          <w:p w14:paraId="0D3016E5" w14:textId="77777777" w:rsidR="002A18A8" w:rsidRPr="002A18A8" w:rsidRDefault="002A18A8" w:rsidP="002A18A8">
            <w:pPr>
              <w:jc w:val="left"/>
              <w:rPr>
                <w:rFonts w:ascii="Times New Roman" w:hAnsi="Times New Roman" w:cs="Times New Roman"/>
                <w:sz w:val="20"/>
                <w:szCs w:val="20"/>
                <w:lang w:val="sr-Cyrl-RS"/>
              </w:rPr>
            </w:pPr>
          </w:p>
        </w:tc>
        <w:tc>
          <w:tcPr>
            <w:tcW w:w="2565" w:type="dxa"/>
            <w:tcBorders>
              <w:top w:val="dashSmallGap" w:sz="4" w:space="0" w:color="auto"/>
              <w:left w:val="dashSmallGap" w:sz="4" w:space="0" w:color="auto"/>
              <w:bottom w:val="single" w:sz="4" w:space="0" w:color="auto"/>
              <w:right w:val="dashSmallGap" w:sz="4" w:space="0" w:color="auto"/>
            </w:tcBorders>
            <w:shd w:val="clear" w:color="auto" w:fill="DEEAF6" w:themeFill="accent5" w:themeFillTint="33"/>
          </w:tcPr>
          <w:p w14:paraId="08EB0046" w14:textId="77777777" w:rsidR="002A18A8" w:rsidRPr="002A18A8" w:rsidRDefault="002A18A8" w:rsidP="002A18A8">
            <w:pPr>
              <w:jc w:val="left"/>
              <w:rPr>
                <w:rFonts w:ascii="Times New Roman" w:hAnsi="Times New Roman" w:cs="Times New Roman"/>
                <w:sz w:val="20"/>
                <w:szCs w:val="20"/>
                <w:lang w:val="sr-Cyrl-RS"/>
              </w:rPr>
            </w:pPr>
            <w:r w:rsidRPr="002A18A8">
              <w:rPr>
                <w:rFonts w:ascii="Times New Roman" w:hAnsi="Times New Roman" w:cs="Times New Roman"/>
                <w:sz w:val="20"/>
                <w:szCs w:val="20"/>
                <w:lang w:val="sr-Cyrl-RS"/>
              </w:rPr>
              <w:t xml:space="preserve">Заинтересованост истраживача за </w:t>
            </w:r>
            <w:r w:rsidRPr="002A18A8">
              <w:rPr>
                <w:rFonts w:ascii="Times New Roman" w:eastAsia="Times New Roman" w:hAnsi="Times New Roman" w:cs="Times New Roman"/>
                <w:sz w:val="20"/>
                <w:szCs w:val="20"/>
                <w:lang w:val="sr-Cyrl-RS"/>
              </w:rPr>
              <w:t>учешће у програму Европског истраживачког савета (</w:t>
            </w:r>
            <w:r w:rsidRPr="002A18A8">
              <w:rPr>
                <w:rFonts w:ascii="Times New Roman" w:eastAsia="Times New Roman" w:hAnsi="Times New Roman" w:cs="Times New Roman"/>
                <w:i/>
                <w:sz w:val="20"/>
                <w:szCs w:val="20"/>
                <w:lang w:val="sr-Latn-RS"/>
              </w:rPr>
              <w:t>ERC</w:t>
            </w:r>
            <w:r w:rsidRPr="002A18A8">
              <w:rPr>
                <w:rFonts w:ascii="Times New Roman" w:eastAsia="Times New Roman" w:hAnsi="Times New Roman" w:cs="Times New Roman"/>
                <w:sz w:val="20"/>
                <w:szCs w:val="20"/>
                <w:lang w:val="sr-Cyrl-RS"/>
              </w:rPr>
              <w:t>) и другим европским програмима за науку и иновације</w:t>
            </w:r>
          </w:p>
        </w:tc>
        <w:tc>
          <w:tcPr>
            <w:tcW w:w="2579" w:type="dxa"/>
            <w:vMerge/>
            <w:tcBorders>
              <w:top w:val="dashSmallGap" w:sz="4" w:space="0" w:color="auto"/>
              <w:left w:val="dashSmallGap" w:sz="4" w:space="0" w:color="auto"/>
              <w:bottom w:val="single" w:sz="4" w:space="0" w:color="auto"/>
              <w:right w:val="dashSmallGap" w:sz="4" w:space="0" w:color="auto"/>
            </w:tcBorders>
            <w:shd w:val="clear" w:color="auto" w:fill="DEEAF6" w:themeFill="accent5" w:themeFillTint="33"/>
          </w:tcPr>
          <w:p w14:paraId="3A762FEF" w14:textId="77777777" w:rsidR="002A18A8" w:rsidRPr="002A18A8" w:rsidRDefault="002A18A8" w:rsidP="002A18A8">
            <w:pPr>
              <w:jc w:val="left"/>
              <w:rPr>
                <w:rFonts w:ascii="Times New Roman" w:hAnsi="Times New Roman" w:cs="Times New Roman"/>
                <w:sz w:val="20"/>
                <w:szCs w:val="20"/>
                <w:lang w:val="sr-Cyrl-RS"/>
              </w:rPr>
            </w:pPr>
          </w:p>
        </w:tc>
        <w:tc>
          <w:tcPr>
            <w:tcW w:w="3504" w:type="dxa"/>
            <w:tcBorders>
              <w:top w:val="dashSmallGap" w:sz="4" w:space="0" w:color="auto"/>
              <w:left w:val="dashSmallGap" w:sz="4" w:space="0" w:color="auto"/>
              <w:bottom w:val="single" w:sz="4" w:space="0" w:color="auto"/>
              <w:right w:val="single" w:sz="8" w:space="0" w:color="auto"/>
            </w:tcBorders>
            <w:shd w:val="clear" w:color="auto" w:fill="DEEAF6" w:themeFill="accent5" w:themeFillTint="33"/>
          </w:tcPr>
          <w:p w14:paraId="6319A7A2" w14:textId="658F3965" w:rsidR="002A18A8" w:rsidRPr="002A18A8" w:rsidRDefault="002A18A8" w:rsidP="002A18A8">
            <w:pPr>
              <w:jc w:val="left"/>
              <w:rPr>
                <w:rFonts w:ascii="Times New Roman" w:hAnsi="Times New Roman" w:cs="Times New Roman"/>
                <w:sz w:val="20"/>
                <w:szCs w:val="20"/>
                <w:lang w:val="sr-Cyrl-RS"/>
              </w:rPr>
            </w:pPr>
            <w:r w:rsidRPr="002A18A8">
              <w:rPr>
                <w:rFonts w:ascii="Times New Roman" w:hAnsi="Times New Roman" w:cs="Times New Roman"/>
                <w:sz w:val="20"/>
                <w:szCs w:val="20"/>
                <w:lang w:val="sr-Cyrl-RS"/>
              </w:rPr>
              <w:t xml:space="preserve">Веће учешће истраживача из </w:t>
            </w:r>
            <w:r w:rsidR="00A01ED8" w:rsidRPr="00A01ED8">
              <w:rPr>
                <w:rFonts w:ascii="Times New Roman" w:hAnsi="Times New Roman" w:cs="Times New Roman"/>
                <w:sz w:val="20"/>
                <w:lang w:val="sr-Cyrl-RS"/>
              </w:rPr>
              <w:t xml:space="preserve">Републике </w:t>
            </w:r>
            <w:r w:rsidRPr="002A18A8">
              <w:rPr>
                <w:rFonts w:ascii="Times New Roman" w:hAnsi="Times New Roman" w:cs="Times New Roman"/>
                <w:sz w:val="20"/>
                <w:szCs w:val="20"/>
                <w:lang w:val="sr-Cyrl-RS"/>
              </w:rPr>
              <w:t xml:space="preserve">Србије у међународним пројектима и умрежавање са истраживачима у </w:t>
            </w:r>
            <w:r w:rsidRPr="002A18A8">
              <w:rPr>
                <w:rFonts w:ascii="Times New Roman" w:eastAsia="Times New Roman" w:hAnsi="Times New Roman" w:cs="Times New Roman"/>
                <w:bCs/>
                <w:sz w:val="20"/>
                <w:szCs w:val="20"/>
                <w:lang w:val="sr-Cyrl-RS"/>
              </w:rPr>
              <w:t>водећим земљама у области науке, технологије и иновација као и у земљама у региону</w:t>
            </w:r>
          </w:p>
        </w:tc>
      </w:tr>
    </w:tbl>
    <w:p w14:paraId="78F81220" w14:textId="77777777" w:rsidR="00D35016" w:rsidRDefault="00D35016" w:rsidP="00D35016">
      <w:pPr>
        <w:spacing w:after="0"/>
        <w:rPr>
          <w:rFonts w:ascii="Times New Roman" w:hAnsi="Times New Roman" w:cs="Times New Roman"/>
          <w:lang w:val="sr-Cyrl-RS"/>
        </w:rPr>
        <w:sectPr w:rsidR="00D35016" w:rsidSect="005318DF">
          <w:pgSz w:w="15840" w:h="12240" w:orient="landscape"/>
          <w:pgMar w:top="1440" w:right="1440" w:bottom="1440" w:left="1440" w:header="706" w:footer="706" w:gutter="0"/>
          <w:cols w:space="720"/>
          <w:docGrid w:linePitch="326"/>
        </w:sectPr>
      </w:pPr>
    </w:p>
    <w:p w14:paraId="6D6EE570" w14:textId="7692CE0F" w:rsidR="00D35016" w:rsidRPr="00606F52" w:rsidRDefault="00D35016" w:rsidP="003C47EE">
      <w:pPr>
        <w:spacing w:after="0"/>
        <w:rPr>
          <w:rFonts w:ascii="Times New Roman" w:hAnsi="Times New Roman" w:cs="Times New Roman"/>
          <w:lang w:val="sr-Cyrl-RS"/>
        </w:rPr>
      </w:pPr>
    </w:p>
    <w:p w14:paraId="10780534" w14:textId="77777777" w:rsidR="00732A6C" w:rsidRPr="00EF64EA" w:rsidRDefault="00732A6C" w:rsidP="00732A6C">
      <w:pPr>
        <w:rPr>
          <w:rFonts w:ascii="Times New Roman" w:hAnsi="Times New Roman" w:cs="Times New Roman"/>
        </w:rPr>
      </w:pPr>
    </w:p>
    <w:p w14:paraId="5DBB0E96" w14:textId="3C73E2BA" w:rsidR="006D4D6A" w:rsidRPr="00EF64EA" w:rsidRDefault="00F442B0" w:rsidP="00606F52">
      <w:pPr>
        <w:pStyle w:val="Heading2"/>
        <w:ind w:firstLine="720"/>
        <w:jc w:val="center"/>
        <w:rPr>
          <w:rFonts w:ascii="Times New Roman" w:hAnsi="Times New Roman" w:cs="Times New Roman"/>
          <w:color w:val="auto"/>
        </w:rPr>
      </w:pPr>
      <w:bookmarkStart w:id="33" w:name="_Toc63023462"/>
      <w:r w:rsidRPr="00EF64EA">
        <w:rPr>
          <w:rFonts w:ascii="Times New Roman" w:hAnsi="Times New Roman" w:cs="Times New Roman"/>
          <w:color w:val="auto"/>
        </w:rPr>
        <w:t>МЕХАНИЗ</w:t>
      </w:r>
      <w:r w:rsidR="00052E68" w:rsidRPr="00EF64EA">
        <w:rPr>
          <w:rFonts w:ascii="Times New Roman" w:hAnsi="Times New Roman" w:cs="Times New Roman"/>
          <w:color w:val="auto"/>
          <w:lang w:val="sr-Cyrl-RS"/>
        </w:rPr>
        <w:t>А</w:t>
      </w:r>
      <w:r w:rsidRPr="00EF64EA">
        <w:rPr>
          <w:rFonts w:ascii="Times New Roman" w:hAnsi="Times New Roman" w:cs="Times New Roman"/>
          <w:color w:val="auto"/>
        </w:rPr>
        <w:t>М ЗА СПРОВОЂЕЊЕ И ПРАЋЕЊЕ РЕАЛИЗАЦИЈЕ</w:t>
      </w:r>
      <w:bookmarkEnd w:id="33"/>
    </w:p>
    <w:p w14:paraId="6C2B6ED3" w14:textId="77777777" w:rsidR="002F518A" w:rsidRPr="00EF64EA" w:rsidRDefault="002F518A" w:rsidP="00B658D3">
      <w:pPr>
        <w:rPr>
          <w:rFonts w:ascii="Times New Roman" w:hAnsi="Times New Roman" w:cs="Times New Roman"/>
        </w:rPr>
      </w:pPr>
    </w:p>
    <w:p w14:paraId="6AC3B633" w14:textId="12884A1E" w:rsidR="00606F52" w:rsidRPr="00606F52" w:rsidRDefault="00606F52" w:rsidP="00606F52">
      <w:pPr>
        <w:spacing w:after="0"/>
        <w:ind w:firstLine="720"/>
        <w:rPr>
          <w:rFonts w:ascii="Times New Roman" w:hAnsi="Times New Roman" w:cs="Times New Roman"/>
          <w:lang w:val="sr-Cyrl-RS"/>
        </w:rPr>
      </w:pPr>
      <w:r w:rsidRPr="00606F52">
        <w:rPr>
          <w:rFonts w:ascii="Times New Roman" w:hAnsi="Times New Roman" w:cs="Times New Roman"/>
          <w:lang w:val="sr-Cyrl-RS"/>
        </w:rPr>
        <w:t xml:space="preserve">Министарство просвете, науке и технолошког развоја је надлежни орган за координацију и спровођење Стратегије. Механизми за спровођење Стратегије засновани су на мерљивом праћењу њених ефеката на основу параметара који су дати самом Стратегијом. За период важења Стратегије, Министарство просвете, науке и технолошког развоја припрема два акциона плана и упућује их Влади на разматрање и усвајање. Акционим плановима се, у складу са циљевима Стратегије, дефинишу мере, активности, одговорне институције и партнери, показатељи разултата (индикатори), рокови и ресурси и њихови извори. За постизање жељених циљева, Стратегија дефинише мере које се по својој природи могу поделити на регулаторне, подстицајне, информативно едукативне, институционално управљачко-организационе и мере које дају могућност обезбеђења добара и пружања услуга од стране носилаца конкретних активности. Како би сваки посебан циљ испратили на свеобухватан начин, могуће је комбиновати различите врсте мера. Оствареност резултата на нивоу сваке мере из Стратегије мери се у за то предвиђеним роковима и исказује на квантитативан начин, помоћу показатеља (индикатора). Стратегијом су предвиђена укупно </w:t>
      </w:r>
      <w:r w:rsidR="00137F22" w:rsidRPr="00606F52">
        <w:rPr>
          <w:rFonts w:ascii="Times New Roman" w:hAnsi="Times New Roman" w:cs="Times New Roman"/>
          <w:lang w:val="sr-Cyrl-RS"/>
        </w:rPr>
        <w:t>6</w:t>
      </w:r>
      <w:r w:rsidR="00137F22">
        <w:rPr>
          <w:rFonts w:ascii="Times New Roman" w:hAnsi="Times New Roman" w:cs="Times New Roman"/>
          <w:lang w:val="sr-Cyrl-RS"/>
        </w:rPr>
        <w:t>5</w:t>
      </w:r>
      <w:r w:rsidR="00137F22" w:rsidRPr="00606F52">
        <w:rPr>
          <w:rFonts w:ascii="Times New Roman" w:hAnsi="Times New Roman" w:cs="Times New Roman"/>
          <w:lang w:val="sr-Cyrl-RS"/>
        </w:rPr>
        <w:t xml:space="preserve"> </w:t>
      </w:r>
      <w:r w:rsidRPr="00606F52">
        <w:rPr>
          <w:rFonts w:ascii="Times New Roman" w:hAnsi="Times New Roman" w:cs="Times New Roman"/>
          <w:lang w:val="sr-Cyrl-RS"/>
        </w:rPr>
        <w:t xml:space="preserve">показатеља, који на мерљив начин изражавају ефекте у спровођењу конкретних активности. Укупно вредновање Стратегије врши се тако што се анализира да ли су, и у којој мери, постигнути учинци у складу са показатељима ефеката на нивоу општег циља, показатељима исхода на нивоу посебних циљева и показатељима резултата на нивоу појединачних мера. Извештај о напретку у спровођењу Акционог плана припрема Министарство просвете, науке и технолошког развоја, на основу извештаја које, кроз Јединствени информациони систем за планирање, праћење спровођења, координацију јавних политика и извештавање (ЈИС), достављају сви надлежни органи и институције за спровођење мера и активности. Извештај о резултатима у достизању утврђених циљева Стратегије биће припремљен сагласно члану 43. став 1. Закона о планском систему, а финални извештај биће поднет Влади на усвајање у року од шест месеци након истека важења Стратегије. </w:t>
      </w:r>
    </w:p>
    <w:p w14:paraId="4D784F87" w14:textId="77777777" w:rsidR="00A724F1" w:rsidRPr="00EF64EA" w:rsidRDefault="00A724F1" w:rsidP="00A724F1">
      <w:pPr>
        <w:spacing w:after="0"/>
        <w:ind w:firstLine="720"/>
        <w:rPr>
          <w:rFonts w:ascii="Times New Roman" w:hAnsi="Times New Roman" w:cs="Times New Roman"/>
        </w:rPr>
      </w:pPr>
    </w:p>
    <w:p w14:paraId="1D18FE2B" w14:textId="3CB2B17E" w:rsidR="00B833E2" w:rsidRPr="00A01ED8" w:rsidRDefault="00CD2CBF" w:rsidP="00094359">
      <w:pPr>
        <w:pStyle w:val="Heading5"/>
        <w:ind w:firstLine="720"/>
        <w:rPr>
          <w:rFonts w:ascii="Times New Roman" w:hAnsi="Times New Roman" w:cs="Times New Roman"/>
          <w:b w:val="0"/>
          <w:color w:val="auto"/>
        </w:rPr>
      </w:pPr>
      <w:r w:rsidRPr="00A01ED8">
        <w:rPr>
          <w:rFonts w:ascii="Times New Roman" w:hAnsi="Times New Roman" w:cs="Times New Roman"/>
          <w:b w:val="0"/>
          <w:color w:val="auto"/>
          <w:lang w:val="sr-Cyrl-RS"/>
        </w:rPr>
        <w:t>Ф</w:t>
      </w:r>
      <w:r w:rsidR="00B833E2" w:rsidRPr="00A01ED8">
        <w:rPr>
          <w:rFonts w:ascii="Times New Roman" w:hAnsi="Times New Roman" w:cs="Times New Roman"/>
          <w:b w:val="0"/>
          <w:color w:val="auto"/>
        </w:rPr>
        <w:t>ИНАНСИЈСКА СРЕДСТВА</w:t>
      </w:r>
    </w:p>
    <w:p w14:paraId="7AD99452" w14:textId="77777777" w:rsidR="00094359" w:rsidRPr="00094359" w:rsidRDefault="00094359" w:rsidP="00094359"/>
    <w:p w14:paraId="5BCF3CEF" w14:textId="6BF48F41" w:rsidR="005F4A69" w:rsidRDefault="00CD2CBF" w:rsidP="005F4A69">
      <w:pPr>
        <w:spacing w:after="0"/>
        <w:ind w:firstLine="720"/>
        <w:rPr>
          <w:rFonts w:ascii="Times New Roman" w:hAnsi="Times New Roman" w:cs="Times New Roman"/>
        </w:rPr>
      </w:pPr>
      <w:r w:rsidRPr="00EF64EA">
        <w:rPr>
          <w:rFonts w:ascii="Times New Roman" w:hAnsi="Times New Roman" w:cs="Times New Roman"/>
        </w:rPr>
        <w:t>За спровођење Стратегије и Акционог плана</w:t>
      </w:r>
      <w:r w:rsidR="00CE49E5" w:rsidRPr="00EF64EA">
        <w:rPr>
          <w:rFonts w:ascii="Times New Roman" w:hAnsi="Times New Roman" w:cs="Times New Roman"/>
          <w:lang w:val="sr-Cyrl-RS"/>
        </w:rPr>
        <w:t xml:space="preserve"> током 2021. године</w:t>
      </w:r>
      <w:r w:rsidRPr="00EF64EA">
        <w:rPr>
          <w:rFonts w:ascii="Times New Roman" w:hAnsi="Times New Roman" w:cs="Times New Roman"/>
        </w:rPr>
        <w:t>, средства су обезбеђена у буџету Републике Србије за 2021. годину. За наредне године, средства ће бити обезбеђена у оквиру лимита које утврди Министарство финансија на разделу Министарства просвете, науке и технолошког развоја, у складу са билансним могућностима. Пројектује се обезбеђивање средстава из донација, пројектних зајмова, међународне помоћи, као и из других извора у циљу спровођења наведеног акта.</w:t>
      </w:r>
    </w:p>
    <w:p w14:paraId="38619310" w14:textId="5F3E7A23" w:rsidR="005F4A69" w:rsidRPr="001C7114" w:rsidRDefault="005F4A69" w:rsidP="003C47EE">
      <w:pPr>
        <w:spacing w:after="0"/>
        <w:ind w:firstLine="720"/>
        <w:rPr>
          <w:rFonts w:ascii="Times New Roman" w:hAnsi="Times New Roman" w:cs="Times New Roman"/>
          <w:color w:val="000000"/>
          <w:lang w:val="sr-Cyrl-RS"/>
        </w:rPr>
      </w:pPr>
      <w:r w:rsidRPr="001C7114">
        <w:rPr>
          <w:rFonts w:ascii="Times New Roman" w:hAnsi="Times New Roman" w:cs="Times New Roman"/>
          <w:color w:val="000000"/>
          <w:lang w:val="sr-Cyrl-RS"/>
        </w:rPr>
        <w:t>Уз</w:t>
      </w:r>
      <w:r w:rsidR="00E11A39">
        <w:rPr>
          <w:rFonts w:ascii="Times New Roman" w:hAnsi="Times New Roman" w:cs="Times New Roman"/>
          <w:color w:val="000000"/>
          <w:lang w:val="sr-Cyrl-RS"/>
        </w:rPr>
        <w:t xml:space="preserve"> средстава одобрена из буџета, </w:t>
      </w:r>
      <w:r w:rsidRPr="001C7114">
        <w:rPr>
          <w:rFonts w:ascii="Times New Roman" w:hAnsi="Times New Roman" w:cs="Times New Roman"/>
          <w:color w:val="000000"/>
          <w:lang w:val="sr-Cyrl-RS"/>
        </w:rPr>
        <w:t>планирана су и средства по основу Споразума о зајму (Пројекат акцелерације иновација и подстицања раста предузетништва у Републици Србији) потписаног између Републике Србије и Међународне банке за обнову и развоj, (број IBRD 90290YF), у складу са Законом о потврђивању Споразума о зајму („Службени гласник РС - Међународни уговори”, број 3/20)</w:t>
      </w:r>
      <w:r>
        <w:rPr>
          <w:rFonts w:ascii="Times New Roman" w:hAnsi="Times New Roman" w:cs="Times New Roman"/>
          <w:color w:val="000000"/>
          <w:lang w:val="sr-Cyrl-RS"/>
        </w:rPr>
        <w:t>, и осталих извора.</w:t>
      </w:r>
      <w:r w:rsidRPr="001C7114">
        <w:rPr>
          <w:rFonts w:ascii="Times New Roman" w:hAnsi="Times New Roman" w:cs="Times New Roman"/>
          <w:color w:val="000000"/>
          <w:lang w:val="sr-Cyrl-RS"/>
        </w:rPr>
        <w:t xml:space="preserve"> Поред тога, Европска Комисија узимајући Светску банку као поузданог партнера, донела је одлуку да своја донаторска средства из ИПА 2019 намењена области Конкурентности, имплементира посредством Светске банке у оквиру компоненти које су дефинисане </w:t>
      </w:r>
      <w:r w:rsidRPr="003C47EE">
        <w:rPr>
          <w:rFonts w:ascii="Times New Roman" w:hAnsi="Times New Roman" w:cs="Times New Roman"/>
          <w:i/>
          <w:iCs/>
          <w:color w:val="000000"/>
          <w:lang w:val="sr-Cyrl-RS"/>
        </w:rPr>
        <w:t>SAIGE</w:t>
      </w:r>
      <w:r w:rsidRPr="001C7114">
        <w:rPr>
          <w:rFonts w:ascii="Times New Roman" w:hAnsi="Times New Roman" w:cs="Times New Roman"/>
          <w:color w:val="000000"/>
          <w:lang w:val="sr-Cyrl-RS"/>
        </w:rPr>
        <w:t xml:space="preserve"> Пројектом.</w:t>
      </w:r>
      <w:r w:rsidR="00881B1B">
        <w:rPr>
          <w:rFonts w:ascii="Times New Roman" w:hAnsi="Times New Roman" w:cs="Times New Roman"/>
          <w:color w:val="000000"/>
          <w:lang w:val="sr-Cyrl-RS"/>
        </w:rPr>
        <w:t xml:space="preserve"> Укупна процењена средства су 24 милијарде динара за 2021. годину.</w:t>
      </w:r>
      <w:r>
        <w:rPr>
          <w:rFonts w:ascii="Times New Roman" w:hAnsi="Times New Roman" w:cs="Times New Roman"/>
          <w:color w:val="000000"/>
          <w:lang w:val="sr-Cyrl-RS"/>
        </w:rPr>
        <w:t xml:space="preserve"> </w:t>
      </w:r>
    </w:p>
    <w:p w14:paraId="38A28D99" w14:textId="1538CD39" w:rsidR="005F4A69" w:rsidRDefault="005F4A69" w:rsidP="003C47EE">
      <w:pPr>
        <w:spacing w:after="0"/>
        <w:ind w:firstLine="720"/>
        <w:rPr>
          <w:rFonts w:ascii="Times New Roman" w:hAnsi="Times New Roman" w:cs="Times New Roman"/>
          <w:color w:val="000000"/>
          <w:lang w:val="sr-Cyrl-RS"/>
        </w:rPr>
      </w:pPr>
      <w:r>
        <w:rPr>
          <w:rFonts w:ascii="Times New Roman" w:hAnsi="Times New Roman" w:cs="Times New Roman"/>
          <w:color w:val="000000"/>
          <w:lang w:val="sr-Cyrl-RS"/>
        </w:rPr>
        <w:t xml:space="preserve">На основу претходних искустава у учешћу и реализацији међународних пројеката, </w:t>
      </w:r>
      <w:r w:rsidRPr="001C7114">
        <w:rPr>
          <w:rFonts w:ascii="Times New Roman" w:hAnsi="Times New Roman" w:cs="Times New Roman"/>
          <w:color w:val="000000"/>
          <w:lang w:val="sr-Cyrl-RS"/>
        </w:rPr>
        <w:t xml:space="preserve">Министарство просвете, науке и технолошког развоја </w:t>
      </w:r>
      <w:r>
        <w:rPr>
          <w:rFonts w:ascii="Times New Roman" w:hAnsi="Times New Roman" w:cs="Times New Roman"/>
          <w:color w:val="000000"/>
          <w:lang w:val="sr-Cyrl-RS"/>
        </w:rPr>
        <w:t>процењује да ће по истеку стратешког цикл</w:t>
      </w:r>
      <w:r w:rsidR="00CF54CD">
        <w:rPr>
          <w:rFonts w:ascii="Times New Roman" w:hAnsi="Times New Roman" w:cs="Times New Roman"/>
          <w:color w:val="000000"/>
          <w:lang w:val="sr-Cyrl-RS"/>
        </w:rPr>
        <w:t>у</w:t>
      </w:r>
      <w:r>
        <w:rPr>
          <w:rFonts w:ascii="Times New Roman" w:hAnsi="Times New Roman" w:cs="Times New Roman"/>
          <w:color w:val="000000"/>
          <w:lang w:val="sr-Cyrl-RS"/>
        </w:rPr>
        <w:t xml:space="preserve">са Република Србија имати смањену потребу за задуживањем, те да ће се остварити позитиван утицај на даљи научни и технолошки развој. Искуство је утемељено на следећим пројектима: </w:t>
      </w:r>
    </w:p>
    <w:p w14:paraId="3CE219C5" w14:textId="3243BA47" w:rsidR="005F4A69" w:rsidRPr="001C7114" w:rsidRDefault="005F4A69" w:rsidP="003224FD">
      <w:pPr>
        <w:pStyle w:val="ListParagraph"/>
        <w:numPr>
          <w:ilvl w:val="0"/>
          <w:numId w:val="49"/>
        </w:numPr>
        <w:spacing w:after="0" w:line="276" w:lineRule="auto"/>
        <w:rPr>
          <w:rFonts w:ascii="Times New Roman" w:hAnsi="Times New Roman" w:cs="Times New Roman"/>
          <w:b/>
          <w:color w:val="000000"/>
          <w:lang w:val="sr-Cyrl-RS"/>
        </w:rPr>
      </w:pPr>
      <w:r w:rsidRPr="001C7114">
        <w:rPr>
          <w:rFonts w:ascii="Times New Roman" w:hAnsi="Times New Roman" w:cs="Times New Roman"/>
          <w:b/>
          <w:color w:val="000000"/>
          <w:lang w:val="sr-Cyrl-RS"/>
        </w:rPr>
        <w:t xml:space="preserve">Пројекат подршке истраживању, иновацијама и трансферу технологије </w:t>
      </w:r>
      <w:r w:rsidRPr="001C7114">
        <w:rPr>
          <w:rFonts w:ascii="Times New Roman" w:hAnsi="Times New Roman" w:cs="Times New Roman"/>
          <w:color w:val="000000"/>
          <w:lang w:val="sr-Cyrl-RS"/>
        </w:rPr>
        <w:t>(</w:t>
      </w:r>
      <w:r w:rsidRPr="001C7114">
        <w:rPr>
          <w:rFonts w:ascii="Times New Roman" w:hAnsi="Times New Roman" w:cs="Times New Roman"/>
          <w:i/>
          <w:iCs/>
          <w:color w:val="000000"/>
        </w:rPr>
        <w:t>Serbia Research, Innovation and Technology Transfer Project</w:t>
      </w:r>
      <w:r w:rsidRPr="001C7114">
        <w:rPr>
          <w:rFonts w:ascii="Times New Roman" w:hAnsi="Times New Roman" w:cs="Times New Roman"/>
          <w:color w:val="000000"/>
        </w:rPr>
        <w:t>, 2014-2019)</w:t>
      </w:r>
      <w:r w:rsidRPr="001C7114">
        <w:rPr>
          <w:rFonts w:ascii="Times New Roman" w:hAnsi="Times New Roman" w:cs="Times New Roman"/>
          <w:b/>
          <w:color w:val="000000"/>
          <w:lang w:val="sr-Cyrl-RS"/>
        </w:rPr>
        <w:t>,</w:t>
      </w:r>
    </w:p>
    <w:p w14:paraId="49036E56" w14:textId="189ADD74" w:rsidR="005F4A69" w:rsidRPr="001C7114" w:rsidRDefault="005F4A69" w:rsidP="003224FD">
      <w:pPr>
        <w:pStyle w:val="ListParagraph"/>
        <w:numPr>
          <w:ilvl w:val="0"/>
          <w:numId w:val="49"/>
        </w:numPr>
        <w:spacing w:after="0" w:line="276" w:lineRule="auto"/>
        <w:rPr>
          <w:rFonts w:ascii="Times New Roman" w:hAnsi="Times New Roman" w:cs="Times New Roman"/>
          <w:color w:val="000000"/>
          <w:lang w:val="sr-Cyrl-RS"/>
        </w:rPr>
      </w:pPr>
      <w:r w:rsidRPr="001C7114">
        <w:rPr>
          <w:rFonts w:ascii="Times New Roman" w:hAnsi="Times New Roman" w:cs="Times New Roman"/>
          <w:b/>
          <w:color w:val="000000"/>
          <w:lang w:val="sr-Cyrl-RS"/>
        </w:rPr>
        <w:t>Пројекат за унапређење конкурентности и запошљавања</w:t>
      </w:r>
      <w:r w:rsidRPr="001C7114">
        <w:rPr>
          <w:rFonts w:ascii="Times New Roman" w:hAnsi="Times New Roman" w:cs="Times New Roman"/>
          <w:color w:val="000000"/>
          <w:lang w:val="sr-Cyrl-RS"/>
        </w:rPr>
        <w:t xml:space="preserve"> (</w:t>
      </w:r>
      <w:r w:rsidRPr="001C7114">
        <w:rPr>
          <w:rFonts w:ascii="Times New Roman" w:hAnsi="Times New Roman" w:cs="Times New Roman"/>
          <w:i/>
          <w:iCs/>
          <w:color w:val="000000"/>
        </w:rPr>
        <w:t>Serbia Competiteveness and Jobs Project</w:t>
      </w:r>
      <w:r w:rsidRPr="001C7114">
        <w:rPr>
          <w:rFonts w:ascii="Times New Roman" w:hAnsi="Times New Roman" w:cs="Times New Roman"/>
          <w:i/>
          <w:iCs/>
          <w:color w:val="000000"/>
          <w:lang w:val="sr-Cyrl-RS"/>
        </w:rPr>
        <w:t>,</w:t>
      </w:r>
      <w:r w:rsidR="003622F8">
        <w:rPr>
          <w:rFonts w:ascii="Times New Roman" w:hAnsi="Times New Roman" w:cs="Times New Roman"/>
          <w:color w:val="000000"/>
          <w:lang w:val="sr-Cyrl-RS"/>
        </w:rPr>
        <w:t xml:space="preserve"> 2015-2021),</w:t>
      </w:r>
    </w:p>
    <w:p w14:paraId="33214C07" w14:textId="475890DC" w:rsidR="00CD2CBF" w:rsidRPr="003C47EE" w:rsidRDefault="005F4A69" w:rsidP="003224FD">
      <w:pPr>
        <w:pStyle w:val="ListParagraph"/>
        <w:numPr>
          <w:ilvl w:val="0"/>
          <w:numId w:val="49"/>
        </w:numPr>
        <w:spacing w:after="0" w:line="276" w:lineRule="auto"/>
        <w:rPr>
          <w:rFonts w:ascii="Times New Roman" w:hAnsi="Times New Roman" w:cs="Times New Roman"/>
          <w:color w:val="000000"/>
          <w:lang w:val="sr-Cyrl-RS"/>
        </w:rPr>
      </w:pPr>
      <w:r w:rsidRPr="001C7114">
        <w:rPr>
          <w:rFonts w:ascii="Times New Roman" w:hAnsi="Times New Roman" w:cs="Times New Roman"/>
          <w:b/>
          <w:color w:val="000000"/>
          <w:lang w:val="sr-Cyrl-RS"/>
        </w:rPr>
        <w:t xml:space="preserve">Пројекат акцелерације иновација и подстицања раста предузетништва у Републици Србији </w:t>
      </w:r>
      <w:r w:rsidRPr="001C7114">
        <w:rPr>
          <w:rFonts w:ascii="Times New Roman" w:hAnsi="Times New Roman" w:cs="Times New Roman"/>
          <w:color w:val="000000"/>
          <w:lang w:val="sr-Cyrl-RS"/>
        </w:rPr>
        <w:t>(</w:t>
      </w:r>
      <w:r w:rsidRPr="001C7114">
        <w:rPr>
          <w:rFonts w:ascii="Times New Roman" w:hAnsi="Times New Roman" w:cs="Times New Roman"/>
          <w:i/>
          <w:iCs/>
          <w:color w:val="000000"/>
        </w:rPr>
        <w:t xml:space="preserve">Serbia Accelerating Innovation and Entrepreneurship Project, </w:t>
      </w:r>
      <w:r w:rsidRPr="001C7114">
        <w:rPr>
          <w:rFonts w:ascii="Times New Roman" w:hAnsi="Times New Roman" w:cs="Times New Roman"/>
          <w:color w:val="000000"/>
        </w:rPr>
        <w:t> 2020-2024)</w:t>
      </w:r>
      <w:r w:rsidRPr="001C7114">
        <w:rPr>
          <w:rFonts w:ascii="Times New Roman" w:hAnsi="Times New Roman" w:cs="Times New Roman"/>
          <w:color w:val="000000"/>
          <w:lang w:val="sr-Cyrl-RS"/>
        </w:rPr>
        <w:t>.</w:t>
      </w:r>
    </w:p>
    <w:p w14:paraId="08561DF2" w14:textId="036E21A0" w:rsidR="00855433" w:rsidRPr="00E11A39" w:rsidRDefault="00855433" w:rsidP="009C32BC">
      <w:pPr>
        <w:rPr>
          <w:rFonts w:ascii="Times New Roman" w:hAnsi="Times New Roman" w:cs="Times New Roman"/>
          <w:sz w:val="16"/>
          <w:lang w:val="en-US"/>
        </w:rPr>
      </w:pPr>
    </w:p>
    <w:p w14:paraId="330CA103" w14:textId="08EABDFC" w:rsidR="009C32BC" w:rsidRPr="00A01ED8" w:rsidRDefault="009C32BC" w:rsidP="00B7323D">
      <w:pPr>
        <w:pStyle w:val="Heading2"/>
        <w:rPr>
          <w:rFonts w:ascii="Times New Roman" w:hAnsi="Times New Roman" w:cs="Times New Roman"/>
          <w:color w:val="auto"/>
          <w:sz w:val="30"/>
        </w:rPr>
      </w:pPr>
      <w:bookmarkStart w:id="34" w:name="_Toc63023463"/>
      <w:r w:rsidRPr="00A01ED8">
        <w:rPr>
          <w:rFonts w:ascii="Times New Roman" w:hAnsi="Times New Roman" w:cs="Times New Roman"/>
          <w:color w:val="auto"/>
          <w:sz w:val="30"/>
        </w:rPr>
        <w:t>КОНСУЛТАЦИЈЕ СА ЗАИНТЕРЕСОВАНИМ СТРАНАМА</w:t>
      </w:r>
      <w:bookmarkEnd w:id="34"/>
    </w:p>
    <w:p w14:paraId="308716F5" w14:textId="49888780" w:rsidR="009C32BC" w:rsidRPr="00E11A39" w:rsidRDefault="009C32BC" w:rsidP="009C32BC">
      <w:pPr>
        <w:rPr>
          <w:sz w:val="16"/>
          <w:lang w:val="sr-Cyrl-RS"/>
        </w:rPr>
      </w:pPr>
    </w:p>
    <w:p w14:paraId="38118DEA" w14:textId="77777777" w:rsidR="00092868" w:rsidRPr="00500E9B" w:rsidRDefault="00092868" w:rsidP="003C47EE">
      <w:pPr>
        <w:spacing w:after="0"/>
        <w:ind w:firstLine="720"/>
        <w:rPr>
          <w:rFonts w:ascii="Times New Roman" w:hAnsi="Times New Roman" w:cs="Times New Roman"/>
          <w:lang w:val="sr-Cyrl-RS"/>
        </w:rPr>
      </w:pPr>
      <w:r w:rsidRPr="00500E9B">
        <w:rPr>
          <w:rFonts w:ascii="Times New Roman" w:hAnsi="Times New Roman" w:cs="Times New Roman"/>
          <w:lang w:val="sr-Cyrl-RS"/>
        </w:rPr>
        <w:t xml:space="preserve">Процеси сарадње и консултација спроведени су у складу са </w:t>
      </w:r>
      <w:r>
        <w:rPr>
          <w:rFonts w:ascii="Times New Roman" w:hAnsi="Times New Roman" w:cs="Times New Roman"/>
          <w:lang w:val="sr-Cyrl-RS"/>
        </w:rPr>
        <w:t xml:space="preserve">чланом 34. </w:t>
      </w:r>
      <w:r w:rsidRPr="00500E9B">
        <w:rPr>
          <w:rFonts w:ascii="Times New Roman" w:hAnsi="Times New Roman" w:cs="Times New Roman"/>
          <w:lang w:val="sr-Cyrl-RS"/>
        </w:rPr>
        <w:t>Закон</w:t>
      </w:r>
      <w:r>
        <w:rPr>
          <w:rFonts w:ascii="Times New Roman" w:hAnsi="Times New Roman" w:cs="Times New Roman"/>
          <w:lang w:val="sr-Cyrl-RS"/>
        </w:rPr>
        <w:t>а</w:t>
      </w:r>
      <w:r w:rsidRPr="00500E9B">
        <w:rPr>
          <w:rFonts w:ascii="Times New Roman" w:hAnsi="Times New Roman" w:cs="Times New Roman"/>
          <w:lang w:val="sr-Cyrl-RS"/>
        </w:rPr>
        <w:t xml:space="preserve"> о планском систему Републике Србије</w:t>
      </w:r>
      <w:r>
        <w:rPr>
          <w:rFonts w:ascii="Times New Roman" w:hAnsi="Times New Roman" w:cs="Times New Roman"/>
          <w:lang w:val="sr-Cyrl-RS"/>
        </w:rPr>
        <w:t xml:space="preserve">. Овим чланом </w:t>
      </w:r>
      <w:r w:rsidRPr="00500E9B">
        <w:rPr>
          <w:rFonts w:ascii="Times New Roman" w:hAnsi="Times New Roman" w:cs="Times New Roman"/>
          <w:lang w:val="sr-Cyrl-RS"/>
        </w:rPr>
        <w:t xml:space="preserve">прописано </w:t>
      </w:r>
      <w:r>
        <w:rPr>
          <w:rFonts w:ascii="Times New Roman" w:hAnsi="Times New Roman" w:cs="Times New Roman"/>
          <w:lang w:val="sr-Cyrl-RS"/>
        </w:rPr>
        <w:t xml:space="preserve">је </w:t>
      </w:r>
      <w:r w:rsidRPr="00500E9B">
        <w:rPr>
          <w:rFonts w:ascii="Times New Roman" w:hAnsi="Times New Roman" w:cs="Times New Roman"/>
          <w:lang w:val="sr-Cyrl-RS"/>
        </w:rPr>
        <w:t xml:space="preserve">да је током израде докумената јавних политика потребно обезбедити учешће заинтересованих страна и циљних група, као и представника државних органа и осталих учесника у планском систему који спроводе или у односу на које се спроводи та политика. </w:t>
      </w:r>
    </w:p>
    <w:p w14:paraId="147E2A25" w14:textId="77777777" w:rsidR="00092868" w:rsidRPr="00500E9B" w:rsidRDefault="00092868" w:rsidP="003C47EE">
      <w:pPr>
        <w:spacing w:after="0"/>
        <w:ind w:firstLine="720"/>
        <w:rPr>
          <w:rFonts w:ascii="Times New Roman" w:hAnsi="Times New Roman" w:cs="Times New Roman"/>
          <w:lang w:val="sr-Cyrl-RS"/>
        </w:rPr>
      </w:pPr>
      <w:r w:rsidRPr="00500E9B">
        <w:rPr>
          <w:rFonts w:ascii="Times New Roman" w:hAnsi="Times New Roman" w:cs="Times New Roman"/>
          <w:lang w:val="sr-Cyrl-RS"/>
        </w:rPr>
        <w:t xml:space="preserve">У складу са тим, припреми Стратегије претходила је консултативна сарадња са представницима научне заједнице, </w:t>
      </w:r>
      <w:r>
        <w:rPr>
          <w:rFonts w:ascii="Times New Roman" w:hAnsi="Times New Roman" w:cs="Times New Roman"/>
          <w:lang w:val="sr-Cyrl-RS"/>
        </w:rPr>
        <w:t xml:space="preserve">НИО, привредом и </w:t>
      </w:r>
      <w:r w:rsidRPr="00500E9B">
        <w:rPr>
          <w:rFonts w:ascii="Times New Roman" w:hAnsi="Times New Roman" w:cs="Times New Roman"/>
          <w:lang w:val="sr-Cyrl-RS"/>
        </w:rPr>
        <w:t xml:space="preserve">другим органима и организацијама. Израду Стратегије је координирало Министарство просвете, науке и технолошког развоја, а у њеној изради и консултацијама учествовали су чланови Радне групе, које су чинили представници Српске академије наука и уметности, Националног савета за научни и технолошки развој, Заједнице института Србије, Конференције универзитета Србије, Фонда за науку Републике Србије, Фонда за иновациону делатност, Центра за промоцију науке, Научно-технолошког парка Београд и други научници и организације. </w:t>
      </w:r>
    </w:p>
    <w:p w14:paraId="472382A4" w14:textId="3A4FAC28" w:rsidR="00092868" w:rsidRPr="00500E9B" w:rsidRDefault="00092868" w:rsidP="003C47EE">
      <w:pPr>
        <w:spacing w:after="0"/>
        <w:ind w:firstLine="720"/>
        <w:rPr>
          <w:rFonts w:ascii="Times New Roman" w:hAnsi="Times New Roman" w:cs="Times New Roman"/>
          <w:lang w:val="sr-Cyrl-RS"/>
        </w:rPr>
      </w:pPr>
      <w:r w:rsidRPr="00500E9B">
        <w:rPr>
          <w:rFonts w:ascii="Times New Roman" w:hAnsi="Times New Roman" w:cs="Times New Roman"/>
          <w:lang w:val="sr-Cyrl-RS"/>
        </w:rPr>
        <w:t xml:space="preserve">Стратегија је настала на темељу ширег консултативног процеса са представницима свих заинтересованих страна. Током процеса консултација, који је трајао од фебруара 2020. године па закључно са спроведеном јавном расправом 12. јануара 2021. године,   одржано је више непосредних и </w:t>
      </w:r>
      <w:r>
        <w:rPr>
          <w:rFonts w:ascii="Times New Roman" w:hAnsi="Times New Roman" w:cs="Times New Roman"/>
          <w:lang w:val="sr-Cyrl-RS"/>
        </w:rPr>
        <w:t>електронских</w:t>
      </w:r>
      <w:r w:rsidRPr="00500E9B">
        <w:rPr>
          <w:rFonts w:ascii="Times New Roman" w:hAnsi="Times New Roman" w:cs="Times New Roman"/>
          <w:lang w:val="sr-Cyrl-RS"/>
        </w:rPr>
        <w:t xml:space="preserve"> састанака са релевантним структурама</w:t>
      </w:r>
      <w:r>
        <w:rPr>
          <w:rFonts w:ascii="Times New Roman" w:hAnsi="Times New Roman" w:cs="Times New Roman"/>
          <w:lang w:val="sr-Cyrl-RS"/>
        </w:rPr>
        <w:t xml:space="preserve"> </w:t>
      </w:r>
      <w:r w:rsidRPr="00500E9B">
        <w:rPr>
          <w:rFonts w:ascii="Times New Roman" w:hAnsi="Times New Roman" w:cs="Times New Roman"/>
          <w:lang w:val="sr-Cyrl-RS"/>
        </w:rPr>
        <w:t>из де</w:t>
      </w:r>
      <w:r w:rsidR="00532664">
        <w:rPr>
          <w:rFonts w:ascii="Times New Roman" w:hAnsi="Times New Roman" w:cs="Times New Roman"/>
          <w:lang w:val="sr-Cyrl-RS"/>
        </w:rPr>
        <w:t>локруга који је обухваћен овом с</w:t>
      </w:r>
      <w:r w:rsidRPr="00500E9B">
        <w:rPr>
          <w:rFonts w:ascii="Times New Roman" w:hAnsi="Times New Roman" w:cs="Times New Roman"/>
          <w:lang w:val="sr-Cyrl-RS"/>
        </w:rPr>
        <w:t xml:space="preserve">тратегијом. Чланови </w:t>
      </w:r>
      <w:r w:rsidR="00A01ED8" w:rsidRPr="00500E9B">
        <w:rPr>
          <w:rFonts w:ascii="Times New Roman" w:hAnsi="Times New Roman" w:cs="Times New Roman"/>
          <w:lang w:val="sr-Cyrl-RS"/>
        </w:rPr>
        <w:t>р</w:t>
      </w:r>
      <w:r w:rsidRPr="00500E9B">
        <w:rPr>
          <w:rFonts w:ascii="Times New Roman" w:hAnsi="Times New Roman" w:cs="Times New Roman"/>
          <w:lang w:val="sr-Cyrl-RS"/>
        </w:rPr>
        <w:t xml:space="preserve">адне групе су у току рада консултовали и друга тела у складу са делегираним активностима и задацима из Решења о формирању радне групе. У више </w:t>
      </w:r>
      <w:r>
        <w:rPr>
          <w:rFonts w:ascii="Times New Roman" w:hAnsi="Times New Roman" w:cs="Times New Roman"/>
          <w:lang w:val="sr-Cyrl-RS"/>
        </w:rPr>
        <w:t>наврата</w:t>
      </w:r>
      <w:r w:rsidRPr="00500E9B">
        <w:rPr>
          <w:rFonts w:ascii="Times New Roman" w:hAnsi="Times New Roman" w:cs="Times New Roman"/>
          <w:lang w:val="sr-Cyrl-RS"/>
        </w:rPr>
        <w:t xml:space="preserve"> чланови </w:t>
      </w:r>
      <w:r w:rsidR="00A01ED8" w:rsidRPr="00500E9B">
        <w:rPr>
          <w:rFonts w:ascii="Times New Roman" w:hAnsi="Times New Roman" w:cs="Times New Roman"/>
          <w:lang w:val="sr-Cyrl-RS"/>
        </w:rPr>
        <w:t xml:space="preserve">радне </w:t>
      </w:r>
      <w:r w:rsidRPr="00500E9B">
        <w:rPr>
          <w:rFonts w:ascii="Times New Roman" w:hAnsi="Times New Roman" w:cs="Times New Roman"/>
          <w:lang w:val="sr-Cyrl-RS"/>
        </w:rPr>
        <w:t xml:space="preserve">групе </w:t>
      </w:r>
      <w:r>
        <w:rPr>
          <w:rFonts w:ascii="Times New Roman" w:hAnsi="Times New Roman" w:cs="Times New Roman"/>
          <w:lang w:val="sr-Cyrl-RS"/>
        </w:rPr>
        <w:t xml:space="preserve">су </w:t>
      </w:r>
      <w:r w:rsidRPr="00500E9B">
        <w:rPr>
          <w:rFonts w:ascii="Times New Roman" w:hAnsi="Times New Roman" w:cs="Times New Roman"/>
          <w:lang w:val="sr-Cyrl-RS"/>
        </w:rPr>
        <w:t>давали предлоге и сугестије на радни нацрт документа. Предлози чланова су затим обрађени, груписани и у ширем обухвату укључени у текст Стратегије</w:t>
      </w:r>
      <w:r>
        <w:rPr>
          <w:rFonts w:ascii="Times New Roman" w:hAnsi="Times New Roman" w:cs="Times New Roman"/>
          <w:lang w:val="sr-Cyrl-RS"/>
        </w:rPr>
        <w:t xml:space="preserve"> и акционог плана</w:t>
      </w:r>
      <w:r w:rsidRPr="00500E9B">
        <w:rPr>
          <w:rFonts w:ascii="Times New Roman" w:hAnsi="Times New Roman" w:cs="Times New Roman"/>
          <w:lang w:val="sr-Cyrl-RS"/>
        </w:rPr>
        <w:t xml:space="preserve">.  </w:t>
      </w:r>
    </w:p>
    <w:p w14:paraId="715EF5E1" w14:textId="43B36FFC" w:rsidR="009C32BC" w:rsidRDefault="00092868" w:rsidP="003C47EE">
      <w:pPr>
        <w:spacing w:after="0"/>
        <w:ind w:firstLine="720"/>
        <w:rPr>
          <w:rFonts w:ascii="Times New Roman" w:hAnsi="Times New Roman" w:cs="Times New Roman"/>
          <w:lang w:val="sr-Cyrl-RS"/>
        </w:rPr>
      </w:pPr>
      <w:r w:rsidRPr="00500E9B">
        <w:rPr>
          <w:rFonts w:ascii="Times New Roman" w:hAnsi="Times New Roman" w:cs="Times New Roman"/>
          <w:lang w:val="sr-Cyrl-RS"/>
        </w:rPr>
        <w:t>Јавна расправа поводом Нацрта стратегије научног и технолошког развоја Републике Србије за п</w:t>
      </w:r>
      <w:r w:rsidR="00427AD7">
        <w:rPr>
          <w:rFonts w:ascii="Times New Roman" w:hAnsi="Times New Roman" w:cs="Times New Roman"/>
          <w:lang w:val="sr-Cyrl-RS"/>
        </w:rPr>
        <w:t>ериод од 2021</w:t>
      </w:r>
      <w:r w:rsidR="00A01ED8">
        <w:rPr>
          <w:rFonts w:ascii="Times New Roman" w:hAnsi="Times New Roman" w:cs="Times New Roman"/>
          <w:lang w:val="sr-Cyrl-RS"/>
        </w:rPr>
        <w:t>.</w:t>
      </w:r>
      <w:r w:rsidR="00427AD7">
        <w:rPr>
          <w:rFonts w:ascii="Times New Roman" w:hAnsi="Times New Roman" w:cs="Times New Roman"/>
          <w:lang w:val="sr-Cyrl-RS"/>
        </w:rPr>
        <w:t xml:space="preserve"> до 2025. године „</w:t>
      </w:r>
      <w:r w:rsidRPr="00500E9B">
        <w:rPr>
          <w:rFonts w:ascii="Times New Roman" w:hAnsi="Times New Roman" w:cs="Times New Roman"/>
          <w:lang w:val="sr-Cyrl-RS"/>
        </w:rPr>
        <w:t>Моћ знања</w:t>
      </w:r>
      <w:r w:rsidR="00226A95" w:rsidRPr="00226A95">
        <w:rPr>
          <w:rFonts w:ascii="Times New Roman" w:hAnsi="Times New Roman" w:cs="Times New Roman"/>
          <w:lang w:val="sr-Cyrl-RS"/>
        </w:rPr>
        <w:t>”</w:t>
      </w:r>
      <w:r w:rsidRPr="00500E9B">
        <w:rPr>
          <w:rFonts w:ascii="Times New Roman" w:hAnsi="Times New Roman" w:cs="Times New Roman"/>
          <w:lang w:val="sr-Cyrl-RS"/>
        </w:rPr>
        <w:t>, трајала је од 24. децембра 2020. године до 12. јануара 2021. године. Због опште епидемиолошке ситуације у држави, јавна расправа је  одржана у складу са усвојеним Програмом јавне расправе, у форми доставе писаних предлога, сугестија и примедби. Током јавне расправе, писаним путем је пристигло 73 дописа са предлозима и сугестијама, посредством наз</w:t>
      </w:r>
      <w:r>
        <w:rPr>
          <w:rFonts w:ascii="Times New Roman" w:hAnsi="Times New Roman" w:cs="Times New Roman"/>
          <w:lang w:val="sr-Cyrl-RS"/>
        </w:rPr>
        <w:t>н</w:t>
      </w:r>
      <w:r w:rsidRPr="00500E9B">
        <w:rPr>
          <w:rFonts w:ascii="Times New Roman" w:hAnsi="Times New Roman" w:cs="Times New Roman"/>
          <w:lang w:val="sr-Cyrl-RS"/>
        </w:rPr>
        <w:t>ачене адресе електронске поште, од којих су све сугестије и примедбе које су доприносиле квалитативном уређивању текста и</w:t>
      </w:r>
      <w:r w:rsidR="00A01ED8">
        <w:rPr>
          <w:rFonts w:ascii="Times New Roman" w:hAnsi="Times New Roman" w:cs="Times New Roman"/>
          <w:lang w:val="sr-Cyrl-RS"/>
        </w:rPr>
        <w:t xml:space="preserve"> садржале конкретне предлоге, односно</w:t>
      </w:r>
      <w:r w:rsidRPr="00500E9B">
        <w:rPr>
          <w:rFonts w:ascii="Times New Roman" w:hAnsi="Times New Roman" w:cs="Times New Roman"/>
          <w:lang w:val="sr-Cyrl-RS"/>
        </w:rPr>
        <w:t xml:space="preserve"> предлоге који могу бити садржани у овом типу планског документа, прихваћене су и уврштене у текст Стратегије и Акционог плана.</w:t>
      </w:r>
    </w:p>
    <w:p w14:paraId="4B6A49F0" w14:textId="77777777" w:rsidR="006821EE" w:rsidRDefault="006821EE" w:rsidP="003C47EE">
      <w:pPr>
        <w:spacing w:after="0"/>
        <w:ind w:firstLine="720"/>
        <w:rPr>
          <w:rFonts w:ascii="Times New Roman" w:hAnsi="Times New Roman" w:cs="Times New Roman"/>
          <w:lang w:val="sr-Cyrl-RS"/>
        </w:rPr>
      </w:pPr>
    </w:p>
    <w:p w14:paraId="0F2C512A" w14:textId="77777777" w:rsidR="006821EE" w:rsidRPr="00A01ED8" w:rsidRDefault="006821EE" w:rsidP="006821EE">
      <w:pPr>
        <w:pStyle w:val="Heading2"/>
        <w:ind w:firstLine="720"/>
        <w:jc w:val="left"/>
        <w:rPr>
          <w:rFonts w:ascii="Times New Roman" w:hAnsi="Times New Roman" w:cs="Times New Roman"/>
          <w:color w:val="auto"/>
          <w:sz w:val="30"/>
        </w:rPr>
      </w:pPr>
      <w:bookmarkStart w:id="35" w:name="_Toc63023464"/>
      <w:r w:rsidRPr="00A01ED8">
        <w:rPr>
          <w:rFonts w:ascii="Times New Roman" w:hAnsi="Times New Roman" w:cs="Times New Roman"/>
          <w:color w:val="auto"/>
          <w:sz w:val="30"/>
        </w:rPr>
        <w:t>АКЦИОНИ ПЛАН</w:t>
      </w:r>
      <w:bookmarkEnd w:id="35"/>
    </w:p>
    <w:p w14:paraId="6D682E3E" w14:textId="77777777" w:rsidR="00EB4147" w:rsidRDefault="00EB4147" w:rsidP="006821EE">
      <w:pPr>
        <w:spacing w:after="0"/>
        <w:ind w:firstLine="720"/>
        <w:rPr>
          <w:rFonts w:ascii="Times New Roman" w:hAnsi="Times New Roman" w:cs="Times New Roman"/>
        </w:rPr>
      </w:pPr>
    </w:p>
    <w:p w14:paraId="539B1A1F" w14:textId="544B722E" w:rsidR="006821EE" w:rsidRPr="00606F52" w:rsidRDefault="006821EE" w:rsidP="006821EE">
      <w:pPr>
        <w:spacing w:after="0"/>
        <w:ind w:firstLine="720"/>
        <w:rPr>
          <w:rFonts w:ascii="Times New Roman" w:hAnsi="Times New Roman" w:cs="Times New Roman"/>
        </w:rPr>
      </w:pPr>
      <w:r w:rsidRPr="00606F52">
        <w:rPr>
          <w:rFonts w:ascii="Times New Roman" w:hAnsi="Times New Roman" w:cs="Times New Roman"/>
        </w:rPr>
        <w:t>У складу са чланом 18.</w:t>
      </w:r>
      <w:r>
        <w:rPr>
          <w:rFonts w:ascii="Times New Roman" w:hAnsi="Times New Roman" w:cs="Times New Roman"/>
        </w:rPr>
        <w:t xml:space="preserve"> Закона о планском систему („Службени</w:t>
      </w:r>
      <w:r w:rsidR="00F66BC1">
        <w:rPr>
          <w:rFonts w:ascii="Times New Roman" w:hAnsi="Times New Roman" w:cs="Times New Roman"/>
        </w:rPr>
        <w:t xml:space="preserve"> гласник РС</w:t>
      </w:r>
      <w:r w:rsidR="00226A95" w:rsidRPr="00226A95">
        <w:rPr>
          <w:rFonts w:ascii="Times New Roman" w:hAnsi="Times New Roman" w:cs="Times New Roman"/>
        </w:rPr>
        <w:t>”</w:t>
      </w:r>
      <w:r w:rsidR="00F66BC1">
        <w:rPr>
          <w:rFonts w:ascii="Times New Roman" w:hAnsi="Times New Roman" w:cs="Times New Roman"/>
        </w:rPr>
        <w:t>, број 30/</w:t>
      </w:r>
      <w:r w:rsidRPr="00606F52">
        <w:rPr>
          <w:rFonts w:ascii="Times New Roman" w:hAnsi="Times New Roman" w:cs="Times New Roman"/>
        </w:rPr>
        <w:t xml:space="preserve">18), са усвајањем ове стратегије усваја се и акциони план. Акциони план се усваја на период од три године и дефинише конкретне мере и активности које се предузимају ради обезбеђења услова да се циљеви Стратегије реализују, уз истицање носилаца и партнера за спровођење тих мера и активности и уз дефинисање показатеља, рокова и средстава за њихово спровођење.  </w:t>
      </w:r>
    </w:p>
    <w:p w14:paraId="00460915" w14:textId="72DF977C" w:rsidR="006821EE" w:rsidRDefault="006821EE" w:rsidP="006821EE">
      <w:pPr>
        <w:spacing w:after="0"/>
        <w:ind w:firstLine="720"/>
        <w:rPr>
          <w:rFonts w:ascii="Times New Roman" w:hAnsi="Times New Roman" w:cs="Times New Roman"/>
        </w:rPr>
      </w:pPr>
      <w:r w:rsidRPr="00606F52">
        <w:rPr>
          <w:rFonts w:ascii="Times New Roman" w:hAnsi="Times New Roman" w:cs="Times New Roman"/>
        </w:rPr>
        <w:t>Акциони план за примену Стратегије за први трогодишњи период (2021–2023) саставни је део ове стратегије.</w:t>
      </w:r>
    </w:p>
    <w:p w14:paraId="06C36EC1" w14:textId="77777777" w:rsidR="00E11A39" w:rsidRPr="00E11A39" w:rsidRDefault="00E11A39" w:rsidP="006821EE">
      <w:pPr>
        <w:spacing w:after="0"/>
        <w:ind w:firstLine="720"/>
        <w:rPr>
          <w:rFonts w:ascii="Times New Roman" w:hAnsi="Times New Roman" w:cs="Times New Roman"/>
          <w:sz w:val="20"/>
        </w:rPr>
      </w:pPr>
    </w:p>
    <w:p w14:paraId="61D748D0" w14:textId="77777777" w:rsidR="006821EE" w:rsidRPr="00E11A39" w:rsidRDefault="006821EE" w:rsidP="006821EE">
      <w:pPr>
        <w:pStyle w:val="Heading2"/>
        <w:ind w:firstLine="720"/>
        <w:rPr>
          <w:rFonts w:ascii="Times New Roman" w:hAnsi="Times New Roman" w:cs="Times New Roman"/>
          <w:color w:val="auto"/>
          <w:sz w:val="30"/>
        </w:rPr>
      </w:pPr>
      <w:bookmarkStart w:id="36" w:name="_Toc63023465"/>
      <w:r w:rsidRPr="00E11A39">
        <w:rPr>
          <w:rFonts w:ascii="Times New Roman" w:hAnsi="Times New Roman" w:cs="Times New Roman"/>
          <w:color w:val="auto"/>
          <w:sz w:val="30"/>
        </w:rPr>
        <w:t>ЗАВРШНЕ ОДРЕДБЕ</w:t>
      </w:r>
      <w:bookmarkEnd w:id="36"/>
    </w:p>
    <w:p w14:paraId="1B114EF9" w14:textId="77777777" w:rsidR="006821EE" w:rsidRPr="00EF64EA" w:rsidRDefault="006821EE" w:rsidP="006821EE">
      <w:pPr>
        <w:spacing w:after="0"/>
        <w:rPr>
          <w:rFonts w:ascii="Times New Roman" w:hAnsi="Times New Roman" w:cs="Times New Roman"/>
        </w:rPr>
      </w:pPr>
    </w:p>
    <w:p w14:paraId="020F6028" w14:textId="77777777" w:rsidR="006821EE" w:rsidRPr="00EF64EA" w:rsidRDefault="006821EE" w:rsidP="006821EE">
      <w:pPr>
        <w:spacing w:after="0"/>
        <w:ind w:firstLine="720"/>
        <w:rPr>
          <w:rFonts w:ascii="Times New Roman" w:hAnsi="Times New Roman" w:cs="Times New Roman"/>
        </w:rPr>
      </w:pPr>
      <w:r w:rsidRPr="00EF64EA">
        <w:rPr>
          <w:rFonts w:ascii="Times New Roman" w:hAnsi="Times New Roman" w:cs="Times New Roman"/>
        </w:rPr>
        <w:t>Ову стратегију објавити на интернет страници Владе, интернет страници Министарства просвете, науке и технолошког развоја и порталу е-Управе, у року од седам радних дана од дана усвајања.</w:t>
      </w:r>
    </w:p>
    <w:p w14:paraId="22E88CC4" w14:textId="4FBF6284" w:rsidR="006821EE" w:rsidRPr="00EF64EA" w:rsidRDefault="004C702B" w:rsidP="006821EE">
      <w:pPr>
        <w:spacing w:after="0"/>
        <w:rPr>
          <w:rFonts w:ascii="Times New Roman" w:hAnsi="Times New Roman" w:cs="Times New Roman"/>
        </w:rPr>
      </w:pPr>
      <w:r>
        <w:rPr>
          <w:rFonts w:ascii="Times New Roman" w:hAnsi="Times New Roman" w:cs="Times New Roman"/>
        </w:rPr>
        <w:tab/>
      </w:r>
      <w:r w:rsidR="006821EE" w:rsidRPr="00EF64EA">
        <w:rPr>
          <w:rFonts w:ascii="Times New Roman" w:hAnsi="Times New Roman" w:cs="Times New Roman"/>
        </w:rPr>
        <w:t>Ову стратегију објавити у „Службеном гласнику Републике Србије”.</w:t>
      </w:r>
    </w:p>
    <w:p w14:paraId="193B34DF" w14:textId="77777777" w:rsidR="00EB4147" w:rsidRDefault="00EB4147" w:rsidP="00EB4147">
      <w:pPr>
        <w:tabs>
          <w:tab w:val="left" w:pos="1418"/>
        </w:tabs>
        <w:spacing w:after="0" w:line="240" w:lineRule="auto"/>
        <w:rPr>
          <w:rFonts w:ascii="Times New Roman" w:eastAsia="Times New Roman" w:hAnsi="Times New Roman" w:cs="Times New Roman"/>
        </w:rPr>
      </w:pPr>
    </w:p>
    <w:p w14:paraId="0DAA8574" w14:textId="33ABF0DF" w:rsidR="00EB4147" w:rsidRPr="00EB4147" w:rsidRDefault="00EB4147" w:rsidP="00EB4147">
      <w:pPr>
        <w:tabs>
          <w:tab w:val="left" w:pos="1418"/>
        </w:tabs>
        <w:spacing w:after="0" w:line="240" w:lineRule="auto"/>
        <w:rPr>
          <w:rFonts w:ascii="Times New Roman" w:eastAsia="Times New Roman" w:hAnsi="Times New Roman" w:cs="Times New Roman"/>
        </w:rPr>
      </w:pPr>
      <w:r>
        <w:rPr>
          <w:rFonts w:ascii="Times New Roman" w:eastAsia="Times New Roman" w:hAnsi="Times New Roman" w:cs="Times New Roman"/>
        </w:rPr>
        <w:t>05 Број:</w:t>
      </w:r>
      <w:r>
        <w:rPr>
          <w:rFonts w:ascii="Times New Roman" w:eastAsia="Times New Roman" w:hAnsi="Times New Roman" w:cs="Times New Roman"/>
          <w:lang w:val="sr-Cyrl-RS"/>
        </w:rPr>
        <w:t xml:space="preserve"> 660</w:t>
      </w:r>
      <w:r w:rsidRPr="00EB4147">
        <w:rPr>
          <w:rFonts w:ascii="Times New Roman" w:eastAsia="Times New Roman" w:hAnsi="Times New Roman" w:cs="Times New Roman"/>
        </w:rPr>
        <w:t>-</w:t>
      </w:r>
      <w:r>
        <w:rPr>
          <w:rFonts w:ascii="Times New Roman" w:eastAsia="Times New Roman" w:hAnsi="Times New Roman" w:cs="Times New Roman"/>
          <w:lang w:val="sr-Cyrl-RS"/>
        </w:rPr>
        <w:t>940</w:t>
      </w:r>
      <w:r w:rsidRPr="00EB4147">
        <w:rPr>
          <w:rFonts w:ascii="Times New Roman" w:eastAsia="Times New Roman" w:hAnsi="Times New Roman" w:cs="Times New Roman"/>
        </w:rPr>
        <w:t>/2021</w:t>
      </w:r>
    </w:p>
    <w:p w14:paraId="61CE6EDB" w14:textId="0A6BEF78" w:rsidR="00EB4147" w:rsidRPr="00EB4147" w:rsidRDefault="00EB4147" w:rsidP="00EB4147">
      <w:pPr>
        <w:tabs>
          <w:tab w:val="left" w:pos="1418"/>
        </w:tabs>
        <w:spacing w:after="0" w:line="240" w:lineRule="auto"/>
        <w:rPr>
          <w:rFonts w:ascii="Times New Roman" w:eastAsia="Times New Roman" w:hAnsi="Times New Roman" w:cs="Times New Roman"/>
        </w:rPr>
      </w:pPr>
      <w:r w:rsidRPr="00EB4147">
        <w:rPr>
          <w:rFonts w:ascii="Times New Roman" w:eastAsia="Times New Roman" w:hAnsi="Times New Roman" w:cs="Times New Roman"/>
          <w:lang w:val="en-US"/>
        </w:rPr>
        <w:t>У Београду,</w:t>
      </w:r>
      <w:r w:rsidRPr="00EB4147">
        <w:rPr>
          <w:rFonts w:ascii="Times New Roman" w:eastAsia="Times New Roman" w:hAnsi="Times New Roman" w:cs="Times New Roman"/>
          <w:lang w:val="sr-Cyrl-RS"/>
        </w:rPr>
        <w:t xml:space="preserve"> </w:t>
      </w:r>
      <w:r w:rsidR="005C4E49">
        <w:rPr>
          <w:rFonts w:ascii="Times New Roman" w:eastAsia="Times New Roman" w:hAnsi="Times New Roman" w:cs="Times New Roman"/>
          <w:lang w:val="sr-Cyrl-RS"/>
        </w:rPr>
        <w:t>4</w:t>
      </w:r>
      <w:r w:rsidRPr="00EB4147">
        <w:rPr>
          <w:rFonts w:ascii="Times New Roman" w:eastAsia="Times New Roman" w:hAnsi="Times New Roman" w:cs="Times New Roman"/>
          <w:lang w:val="sr-Cyrl-RS"/>
        </w:rPr>
        <w:t xml:space="preserve">. </w:t>
      </w:r>
      <w:r>
        <w:rPr>
          <w:rFonts w:ascii="Times New Roman" w:eastAsia="Times New Roman" w:hAnsi="Times New Roman" w:cs="Times New Roman"/>
          <w:lang w:val="sr-Cyrl-RS"/>
        </w:rPr>
        <w:t>фебруара</w:t>
      </w:r>
      <w:r w:rsidRPr="00EB4147">
        <w:rPr>
          <w:rFonts w:ascii="Times New Roman" w:eastAsia="Times New Roman" w:hAnsi="Times New Roman" w:cs="Times New Roman"/>
          <w:lang w:val="sr-Cyrl-RS"/>
        </w:rPr>
        <w:t xml:space="preserve"> 2021. године</w:t>
      </w:r>
    </w:p>
    <w:p w14:paraId="477FBED8" w14:textId="77777777" w:rsidR="00EB4147" w:rsidRPr="00EB4147" w:rsidRDefault="00EB4147" w:rsidP="00EB4147">
      <w:pPr>
        <w:shd w:val="clear" w:color="auto" w:fill="FFFFFF"/>
        <w:spacing w:after="0" w:line="240" w:lineRule="auto"/>
        <w:ind w:hanging="360"/>
        <w:jc w:val="left"/>
        <w:rPr>
          <w:rFonts w:ascii="Book Antiqua" w:eastAsia="Book Antiqua" w:hAnsi="Book Antiqua" w:cs="Book Antiqua"/>
          <w:lang w:val="sr-Latn-BA"/>
        </w:rPr>
      </w:pPr>
    </w:p>
    <w:p w14:paraId="0AC944E8" w14:textId="77777777" w:rsidR="00EB4147" w:rsidRPr="00EB4147" w:rsidRDefault="00EB4147" w:rsidP="00EB4147">
      <w:pPr>
        <w:tabs>
          <w:tab w:val="left" w:pos="1418"/>
        </w:tabs>
        <w:spacing w:after="0" w:line="240" w:lineRule="auto"/>
        <w:jc w:val="center"/>
        <w:rPr>
          <w:rFonts w:ascii="Times New Roman" w:eastAsia="Times New Roman" w:hAnsi="Times New Roman" w:cs="Times New Roman"/>
        </w:rPr>
      </w:pPr>
      <w:r w:rsidRPr="00EB4147">
        <w:rPr>
          <w:rFonts w:ascii="Times New Roman" w:eastAsia="Times New Roman" w:hAnsi="Times New Roman" w:cs="Times New Roman"/>
        </w:rPr>
        <w:t>В Л А Д А</w:t>
      </w:r>
    </w:p>
    <w:tbl>
      <w:tblPr>
        <w:tblW w:w="0" w:type="auto"/>
        <w:tblLayout w:type="fixed"/>
        <w:tblLook w:val="0000" w:firstRow="0" w:lastRow="0" w:firstColumn="0" w:lastColumn="0" w:noHBand="0" w:noVBand="0"/>
      </w:tblPr>
      <w:tblGrid>
        <w:gridCol w:w="4360"/>
        <w:gridCol w:w="4360"/>
      </w:tblGrid>
      <w:tr w:rsidR="007F49FA" w:rsidRPr="007F49FA" w14:paraId="2E420EA5" w14:textId="77777777" w:rsidTr="003C79CD">
        <w:tc>
          <w:tcPr>
            <w:tcW w:w="4360" w:type="dxa"/>
          </w:tcPr>
          <w:p w14:paraId="640043CA" w14:textId="29E8CCA8" w:rsidR="007F49FA" w:rsidRPr="007F49FA" w:rsidRDefault="007F49FA" w:rsidP="007F49FA">
            <w:pPr>
              <w:spacing w:after="0" w:line="240" w:lineRule="auto"/>
              <w:jc w:val="center"/>
              <w:rPr>
                <w:rFonts w:ascii="Times New Roman" w:hAnsi="Times New Roman" w:cs="Times New Roman"/>
                <w:lang w:val="ru-RU"/>
              </w:rPr>
            </w:pPr>
          </w:p>
        </w:tc>
        <w:tc>
          <w:tcPr>
            <w:tcW w:w="4360" w:type="dxa"/>
          </w:tcPr>
          <w:p w14:paraId="68E881E6" w14:textId="77777777" w:rsidR="007F49FA" w:rsidRDefault="007F49FA" w:rsidP="007F49FA">
            <w:pPr>
              <w:spacing w:after="0" w:line="240" w:lineRule="auto"/>
              <w:jc w:val="center"/>
              <w:rPr>
                <w:rFonts w:ascii="Times New Roman" w:hAnsi="Times New Roman" w:cs="Times New Roman"/>
                <w:lang w:val="ru-RU"/>
              </w:rPr>
            </w:pPr>
          </w:p>
          <w:p w14:paraId="1646D4E1" w14:textId="0564038A" w:rsidR="007F49FA" w:rsidRPr="007F49FA" w:rsidRDefault="007F49FA" w:rsidP="007F49FA">
            <w:pPr>
              <w:pStyle w:val="Footer"/>
              <w:jc w:val="center"/>
              <w:rPr>
                <w:rFonts w:ascii="Times New Roman" w:hAnsi="Times New Roman" w:cs="Times New Roman"/>
                <w:lang w:val="ru-RU"/>
              </w:rPr>
            </w:pPr>
            <w:r w:rsidRPr="007F49FA">
              <w:rPr>
                <w:rFonts w:ascii="Times New Roman" w:hAnsi="Times New Roman" w:cs="Times New Roman"/>
                <w:lang w:val="ru-RU"/>
              </w:rPr>
              <w:t>ПРЕДСЕДНИК</w:t>
            </w:r>
          </w:p>
          <w:p w14:paraId="5202ED84" w14:textId="53DBDBFF" w:rsidR="007F49FA" w:rsidRDefault="007F49FA" w:rsidP="007F49FA">
            <w:pPr>
              <w:spacing w:after="0"/>
              <w:rPr>
                <w:rFonts w:ascii="Times New Roman" w:hAnsi="Times New Roman" w:cs="Times New Roman"/>
              </w:rPr>
            </w:pPr>
          </w:p>
          <w:p w14:paraId="34939CDB" w14:textId="77777777" w:rsidR="007F49FA" w:rsidRPr="007F49FA" w:rsidRDefault="007F49FA" w:rsidP="007F49FA">
            <w:pPr>
              <w:spacing w:after="0"/>
              <w:rPr>
                <w:rFonts w:ascii="Times New Roman" w:hAnsi="Times New Roman" w:cs="Times New Roman"/>
              </w:rPr>
            </w:pPr>
          </w:p>
          <w:p w14:paraId="555EBB3E" w14:textId="378B7E50" w:rsidR="007F49FA" w:rsidRPr="007F49FA" w:rsidRDefault="001747E2" w:rsidP="003C79CD">
            <w:pPr>
              <w:pStyle w:val="Footer"/>
              <w:jc w:val="center"/>
              <w:rPr>
                <w:rFonts w:ascii="Times New Roman" w:hAnsi="Times New Roman" w:cs="Times New Roman"/>
                <w:lang w:val="ru-RU"/>
              </w:rPr>
            </w:pPr>
            <w:r>
              <w:rPr>
                <w:rFonts w:ascii="Times New Roman" w:hAnsi="Times New Roman" w:cs="Times New Roman"/>
                <w:lang w:val="ru-RU"/>
              </w:rPr>
              <w:t>Ана Брнабић</w:t>
            </w:r>
            <w:bookmarkStart w:id="37" w:name="_GoBack"/>
            <w:bookmarkEnd w:id="37"/>
          </w:p>
        </w:tc>
      </w:tr>
    </w:tbl>
    <w:p w14:paraId="6979322B" w14:textId="17800425" w:rsidR="00B30629" w:rsidRPr="00EB4147" w:rsidRDefault="00B30629" w:rsidP="007F49FA">
      <w:pPr>
        <w:rPr>
          <w:rFonts w:ascii="Times New Roman" w:hAnsi="Times New Roman"/>
          <w:lang w:val="en-US"/>
        </w:rPr>
      </w:pPr>
    </w:p>
    <w:p w14:paraId="2990AF08" w14:textId="77777777" w:rsidR="00606F52" w:rsidRPr="00EF64EA" w:rsidRDefault="00606F52" w:rsidP="00A724F1">
      <w:pPr>
        <w:spacing w:after="0"/>
        <w:ind w:firstLine="720"/>
        <w:rPr>
          <w:rFonts w:ascii="Times New Roman" w:hAnsi="Times New Roman" w:cs="Times New Roman"/>
        </w:rPr>
        <w:sectPr w:rsidR="00606F52" w:rsidRPr="00EF64EA" w:rsidSect="00532664">
          <w:pgSz w:w="12240" w:h="15840"/>
          <w:pgMar w:top="1440" w:right="1440" w:bottom="1440" w:left="1440" w:header="709" w:footer="709" w:gutter="0"/>
          <w:cols w:space="720"/>
          <w:docGrid w:linePitch="299"/>
        </w:sectPr>
      </w:pPr>
    </w:p>
    <w:p w14:paraId="6FAE7E39" w14:textId="77777777" w:rsidR="00B00F54" w:rsidRPr="00B52188" w:rsidRDefault="00B00F54" w:rsidP="00B00F54">
      <w:pPr>
        <w:spacing w:after="0" w:line="240" w:lineRule="auto"/>
        <w:rPr>
          <w:rFonts w:ascii="Times New Roman" w:eastAsia="Times New Roman" w:hAnsi="Times New Roman" w:cs="Times New Roman"/>
          <w:sz w:val="18"/>
          <w:szCs w:val="18"/>
          <w:lang w:val="sr-Cyrl-RS"/>
        </w:rPr>
      </w:pPr>
    </w:p>
    <w:tbl>
      <w:tblPr>
        <w:tblStyle w:val="TableGrid22"/>
        <w:tblW w:w="0" w:type="auto"/>
        <w:tblLook w:val="04A0" w:firstRow="1" w:lastRow="0" w:firstColumn="1" w:lastColumn="0" w:noHBand="0" w:noVBand="1"/>
      </w:tblPr>
      <w:tblGrid>
        <w:gridCol w:w="3320"/>
        <w:gridCol w:w="9856"/>
      </w:tblGrid>
      <w:tr w:rsidR="00B00F54" w:rsidRPr="00211606" w14:paraId="213B0465" w14:textId="77777777" w:rsidTr="00B00F54">
        <w:trPr>
          <w:trHeight w:val="230"/>
        </w:trPr>
        <w:tc>
          <w:tcPr>
            <w:tcW w:w="13768" w:type="dxa"/>
            <w:gridSpan w:val="2"/>
            <w:tcBorders>
              <w:top w:val="double" w:sz="4" w:space="0" w:color="auto"/>
              <w:left w:val="double" w:sz="4" w:space="0" w:color="auto"/>
              <w:right w:val="double" w:sz="4" w:space="0" w:color="auto"/>
            </w:tcBorders>
          </w:tcPr>
          <w:p w14:paraId="142D3B2F" w14:textId="77777777" w:rsidR="00B00F54" w:rsidRPr="004C702B" w:rsidRDefault="00B00F54" w:rsidP="004C702B">
            <w:pPr>
              <w:pStyle w:val="Heading1"/>
              <w:jc w:val="center"/>
              <w:outlineLvl w:val="0"/>
              <w:rPr>
                <w:rFonts w:ascii="Times New Roman" w:hAnsi="Times New Roman" w:cs="Times New Roman"/>
                <w:b/>
                <w:color w:val="auto"/>
                <w:sz w:val="20"/>
                <w:lang w:val="sr-Cyrl-RS"/>
              </w:rPr>
            </w:pPr>
            <w:bookmarkStart w:id="38" w:name="_Toc63023466"/>
            <w:r w:rsidRPr="004C702B">
              <w:rPr>
                <w:rFonts w:ascii="Times New Roman" w:hAnsi="Times New Roman" w:cs="Times New Roman"/>
                <w:b/>
                <w:color w:val="auto"/>
                <w:sz w:val="20"/>
                <w:lang w:val="sr-Cyrl-RS"/>
              </w:rPr>
              <w:t>Акциони план</w:t>
            </w:r>
            <w:bookmarkEnd w:id="38"/>
          </w:p>
          <w:p w14:paraId="264431E6" w14:textId="77777777" w:rsidR="00B00F54" w:rsidRPr="00211606" w:rsidRDefault="00B00F54" w:rsidP="00B00F54">
            <w:pPr>
              <w:jc w:val="center"/>
              <w:rPr>
                <w:rFonts w:ascii="Times New Roman" w:hAnsi="Times New Roman" w:cs="Times New Roman"/>
                <w:b/>
                <w:sz w:val="18"/>
                <w:szCs w:val="18"/>
                <w:lang w:val="sr-Cyrl-RS"/>
              </w:rPr>
            </w:pPr>
            <w:r w:rsidRPr="00211606">
              <w:rPr>
                <w:rFonts w:ascii="Times New Roman" w:hAnsi="Times New Roman" w:cs="Times New Roman"/>
                <w:b/>
                <w:sz w:val="18"/>
                <w:szCs w:val="18"/>
                <w:lang w:val="sr-Cyrl-RS"/>
              </w:rPr>
              <w:t>Стратегије научног и технолошког развоја за период од 2021. до 2023. године</w:t>
            </w:r>
          </w:p>
        </w:tc>
      </w:tr>
      <w:tr w:rsidR="00B00F54" w:rsidRPr="00211606" w14:paraId="7CE2055C" w14:textId="77777777" w:rsidTr="00B00F54">
        <w:trPr>
          <w:trHeight w:val="230"/>
        </w:trPr>
        <w:tc>
          <w:tcPr>
            <w:tcW w:w="3434" w:type="dxa"/>
            <w:tcBorders>
              <w:top w:val="double" w:sz="4" w:space="0" w:color="auto"/>
              <w:left w:val="double" w:sz="4" w:space="0" w:color="auto"/>
            </w:tcBorders>
            <w:vAlign w:val="center"/>
          </w:tcPr>
          <w:p w14:paraId="7024673D"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Документ ЈП:</w:t>
            </w:r>
          </w:p>
        </w:tc>
        <w:tc>
          <w:tcPr>
            <w:tcW w:w="10334" w:type="dxa"/>
            <w:tcBorders>
              <w:top w:val="double" w:sz="4" w:space="0" w:color="auto"/>
              <w:right w:val="double" w:sz="4" w:space="0" w:color="auto"/>
            </w:tcBorders>
          </w:tcPr>
          <w:p w14:paraId="3F99731D"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Стратегија научног и технолошког развоја Републике Србије за период од 2021. до 2025. године</w:t>
            </w:r>
          </w:p>
        </w:tc>
      </w:tr>
      <w:tr w:rsidR="00B00F54" w:rsidRPr="00211606" w14:paraId="6B41FAA8" w14:textId="77777777" w:rsidTr="00B00F54">
        <w:trPr>
          <w:trHeight w:val="460"/>
        </w:trPr>
        <w:tc>
          <w:tcPr>
            <w:tcW w:w="3434" w:type="dxa"/>
            <w:tcBorders>
              <w:left w:val="double" w:sz="4" w:space="0" w:color="auto"/>
            </w:tcBorders>
            <w:vAlign w:val="center"/>
          </w:tcPr>
          <w:p w14:paraId="05F494DC"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Акциони план:</w:t>
            </w:r>
          </w:p>
        </w:tc>
        <w:tc>
          <w:tcPr>
            <w:tcW w:w="10334" w:type="dxa"/>
            <w:tcBorders>
              <w:right w:val="double" w:sz="4" w:space="0" w:color="auto"/>
            </w:tcBorders>
          </w:tcPr>
          <w:p w14:paraId="12FF67E8"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Акциони план за реализацију Стратегије научног и технолошког развоја Републике Србије за период од 2021. до 2023. године</w:t>
            </w:r>
          </w:p>
        </w:tc>
      </w:tr>
      <w:tr w:rsidR="00B00F54" w:rsidRPr="00211606" w14:paraId="019F09F2" w14:textId="77777777" w:rsidTr="00B00F54">
        <w:trPr>
          <w:trHeight w:val="71"/>
        </w:trPr>
        <w:tc>
          <w:tcPr>
            <w:tcW w:w="3434" w:type="dxa"/>
            <w:tcBorders>
              <w:left w:val="double" w:sz="4" w:space="0" w:color="auto"/>
            </w:tcBorders>
            <w:vAlign w:val="center"/>
          </w:tcPr>
          <w:p w14:paraId="5D39F4E4"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Координација и извештавање</w:t>
            </w:r>
          </w:p>
        </w:tc>
        <w:tc>
          <w:tcPr>
            <w:tcW w:w="10334" w:type="dxa"/>
            <w:tcBorders>
              <w:right w:val="double" w:sz="4" w:space="0" w:color="auto"/>
            </w:tcBorders>
          </w:tcPr>
          <w:p w14:paraId="1374C465" w14:textId="4A3C52CA" w:rsidR="00B00F54" w:rsidRPr="00211606" w:rsidRDefault="00B00F54" w:rsidP="001A74FE">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Министарство просвете, науке и технолошког развоја </w:t>
            </w:r>
          </w:p>
        </w:tc>
      </w:tr>
    </w:tbl>
    <w:p w14:paraId="4D4D45AE" w14:textId="77777777" w:rsidR="00B00F54" w:rsidRPr="00211606" w:rsidRDefault="00B00F54" w:rsidP="00B00F54">
      <w:pPr>
        <w:spacing w:after="0"/>
        <w:rPr>
          <w:rFonts w:ascii="Times New Roman" w:eastAsia="Calibri" w:hAnsi="Times New Roman" w:cs="Times New Roman"/>
          <w:sz w:val="18"/>
          <w:szCs w:val="18"/>
          <w:lang w:val="sr-Cyrl-RS"/>
        </w:rPr>
      </w:pPr>
    </w:p>
    <w:tbl>
      <w:tblPr>
        <w:tblStyle w:val="TableGrid22"/>
        <w:tblW w:w="13798" w:type="dxa"/>
        <w:tblLook w:val="04A0" w:firstRow="1" w:lastRow="0" w:firstColumn="1" w:lastColumn="0" w:noHBand="0" w:noVBand="1"/>
      </w:tblPr>
      <w:tblGrid>
        <w:gridCol w:w="4755"/>
        <w:gridCol w:w="1133"/>
        <w:gridCol w:w="1714"/>
        <w:gridCol w:w="1619"/>
        <w:gridCol w:w="1523"/>
        <w:gridCol w:w="1428"/>
        <w:gridCol w:w="1626"/>
      </w:tblGrid>
      <w:tr w:rsidR="00B00F54" w:rsidRPr="00211606" w14:paraId="79C6214B" w14:textId="77777777" w:rsidTr="00B00F54">
        <w:trPr>
          <w:trHeight w:val="403"/>
        </w:trPr>
        <w:tc>
          <w:tcPr>
            <w:tcW w:w="13798" w:type="dxa"/>
            <w:gridSpan w:val="7"/>
            <w:tcBorders>
              <w:top w:val="double" w:sz="4" w:space="0" w:color="auto"/>
              <w:left w:val="double" w:sz="4" w:space="0" w:color="auto"/>
              <w:right w:val="double" w:sz="4" w:space="0" w:color="auto"/>
            </w:tcBorders>
            <w:shd w:val="clear" w:color="auto" w:fill="DEEAF6"/>
          </w:tcPr>
          <w:p w14:paraId="287709F7"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Општи циљ: Научно-технолошки и иновациони систем доприноси убрзаном развоју Републике Србије кроз унапређење квалитета и ефикасности науке, технолошког развоја и иновација и даље интеграције у Европски истраживачки простор, чиме помаже достизање стандарда развијених економија</w:t>
            </w:r>
          </w:p>
        </w:tc>
      </w:tr>
      <w:tr w:rsidR="00B00F54" w:rsidRPr="00211606" w14:paraId="0C2C7372" w14:textId="77777777" w:rsidTr="00B00F54">
        <w:trPr>
          <w:trHeight w:val="377"/>
        </w:trPr>
        <w:tc>
          <w:tcPr>
            <w:tcW w:w="13798" w:type="dxa"/>
            <w:gridSpan w:val="7"/>
            <w:tcBorders>
              <w:top w:val="double" w:sz="4" w:space="0" w:color="auto"/>
            </w:tcBorders>
            <w:shd w:val="clear" w:color="auto" w:fill="DEEAF6"/>
            <w:vAlign w:val="center"/>
          </w:tcPr>
          <w:p w14:paraId="40F82EE9" w14:textId="2C30A087" w:rsidR="00B00F54" w:rsidRPr="00211606" w:rsidRDefault="00B00F54" w:rsidP="001A74FE">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Институција одговорна за реализацију: Министарство просвете, науке и технолошког развоја </w:t>
            </w:r>
          </w:p>
        </w:tc>
      </w:tr>
      <w:tr w:rsidR="00B00F54" w:rsidRPr="00211606" w14:paraId="0875186E" w14:textId="77777777" w:rsidTr="00B00F54">
        <w:trPr>
          <w:trHeight w:val="377"/>
        </w:trPr>
        <w:tc>
          <w:tcPr>
            <w:tcW w:w="4755" w:type="dxa"/>
            <w:tcBorders>
              <w:top w:val="double" w:sz="4" w:space="0" w:color="auto"/>
            </w:tcBorders>
            <w:shd w:val="clear" w:color="auto" w:fill="D9D9D9"/>
          </w:tcPr>
          <w:p w14:paraId="205584E1"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Показатељ(и) на нивоу oпштег циља </w:t>
            </w:r>
          </w:p>
        </w:tc>
        <w:tc>
          <w:tcPr>
            <w:tcW w:w="1133" w:type="dxa"/>
            <w:tcBorders>
              <w:top w:val="double" w:sz="4" w:space="0" w:color="auto"/>
            </w:tcBorders>
            <w:shd w:val="clear" w:color="auto" w:fill="D9D9D9"/>
          </w:tcPr>
          <w:p w14:paraId="0BD76284"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Jединица мере</w:t>
            </w:r>
          </w:p>
          <w:p w14:paraId="60EB0CF6" w14:textId="77777777" w:rsidR="00B00F54" w:rsidRPr="00211606" w:rsidRDefault="00B00F54" w:rsidP="00B00F54">
            <w:pPr>
              <w:rPr>
                <w:rFonts w:ascii="Times New Roman" w:hAnsi="Times New Roman" w:cs="Times New Roman"/>
                <w:sz w:val="18"/>
                <w:szCs w:val="18"/>
                <w:lang w:val="sr-Cyrl-RS"/>
              </w:rPr>
            </w:pPr>
          </w:p>
        </w:tc>
        <w:tc>
          <w:tcPr>
            <w:tcW w:w="1714" w:type="dxa"/>
            <w:tcBorders>
              <w:top w:val="double" w:sz="4" w:space="0" w:color="auto"/>
            </w:tcBorders>
            <w:shd w:val="clear" w:color="auto" w:fill="D9D9D9"/>
          </w:tcPr>
          <w:p w14:paraId="345D1D3F"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Извор провере</w:t>
            </w:r>
          </w:p>
        </w:tc>
        <w:tc>
          <w:tcPr>
            <w:tcW w:w="1619" w:type="dxa"/>
            <w:tcBorders>
              <w:top w:val="double" w:sz="4" w:space="0" w:color="auto"/>
            </w:tcBorders>
            <w:shd w:val="clear" w:color="auto" w:fill="D9D9D9"/>
          </w:tcPr>
          <w:p w14:paraId="7337D898"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Почетна вредност </w:t>
            </w:r>
          </w:p>
        </w:tc>
        <w:tc>
          <w:tcPr>
            <w:tcW w:w="1523" w:type="dxa"/>
            <w:tcBorders>
              <w:top w:val="double" w:sz="4" w:space="0" w:color="auto"/>
            </w:tcBorders>
            <w:shd w:val="clear" w:color="auto" w:fill="D9D9D9"/>
          </w:tcPr>
          <w:p w14:paraId="407D2FD6"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Базна година</w:t>
            </w:r>
          </w:p>
        </w:tc>
        <w:tc>
          <w:tcPr>
            <w:tcW w:w="1428" w:type="dxa"/>
            <w:tcBorders>
              <w:top w:val="double" w:sz="4" w:space="0" w:color="auto"/>
            </w:tcBorders>
            <w:shd w:val="clear" w:color="auto" w:fill="D9D9D9"/>
          </w:tcPr>
          <w:p w14:paraId="1DA0FEE2"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Циљaна вредност у последњој години АП</w:t>
            </w:r>
          </w:p>
        </w:tc>
        <w:tc>
          <w:tcPr>
            <w:tcW w:w="1626" w:type="dxa"/>
            <w:tcBorders>
              <w:top w:val="double" w:sz="4" w:space="0" w:color="auto"/>
            </w:tcBorders>
            <w:shd w:val="clear" w:color="auto" w:fill="D9D9D9"/>
          </w:tcPr>
          <w:p w14:paraId="445EEB49"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Последња година важења АП</w:t>
            </w:r>
          </w:p>
        </w:tc>
      </w:tr>
      <w:tr w:rsidR="00B00F54" w:rsidRPr="00211606" w14:paraId="1D9888FA" w14:textId="77777777" w:rsidTr="00B00F54">
        <w:trPr>
          <w:trHeight w:val="176"/>
        </w:trPr>
        <w:tc>
          <w:tcPr>
            <w:tcW w:w="4755" w:type="dxa"/>
            <w:tcBorders>
              <w:top w:val="double" w:sz="4" w:space="0" w:color="auto"/>
            </w:tcBorders>
            <w:shd w:val="clear" w:color="auto" w:fill="auto"/>
            <w:vAlign w:val="center"/>
          </w:tcPr>
          <w:p w14:paraId="0F36DD53" w14:textId="77777777" w:rsidR="00B00F54" w:rsidRPr="00211606" w:rsidRDefault="00B00F54" w:rsidP="00B00F54">
            <w:pPr>
              <w:shd w:val="clear" w:color="auto" w:fill="FFFFFF"/>
              <w:jc w:val="left"/>
              <w:rPr>
                <w:rFonts w:ascii="Times New Roman" w:hAnsi="Times New Roman" w:cs="Times New Roman"/>
                <w:sz w:val="18"/>
                <w:szCs w:val="18"/>
                <w:lang w:val="sr-Cyrl-RS"/>
              </w:rPr>
            </w:pPr>
            <w:r w:rsidRPr="00211606">
              <w:rPr>
                <w:rFonts w:ascii="Times New Roman" w:hAnsi="Times New Roman" w:cs="Times New Roman"/>
                <w:sz w:val="18"/>
                <w:szCs w:val="18"/>
                <w:lang w:val="sr-Cyrl-RS"/>
              </w:rPr>
              <w:t>Прелазак из економије у развоју у развијену економију</w:t>
            </w:r>
          </w:p>
        </w:tc>
        <w:tc>
          <w:tcPr>
            <w:tcW w:w="1133" w:type="dxa"/>
            <w:tcBorders>
              <w:top w:val="double" w:sz="4" w:space="0" w:color="auto"/>
            </w:tcBorders>
            <w:shd w:val="clear" w:color="auto" w:fill="auto"/>
            <w:vAlign w:val="center"/>
          </w:tcPr>
          <w:p w14:paraId="46D576D1"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НЕ/ДА</w:t>
            </w:r>
          </w:p>
        </w:tc>
        <w:tc>
          <w:tcPr>
            <w:tcW w:w="1714" w:type="dxa"/>
            <w:tcBorders>
              <w:top w:val="double" w:sz="4" w:space="0" w:color="auto"/>
            </w:tcBorders>
            <w:shd w:val="clear" w:color="auto" w:fill="auto"/>
            <w:vAlign w:val="center"/>
          </w:tcPr>
          <w:p w14:paraId="063C1C93" w14:textId="77777777" w:rsidR="00B00F54" w:rsidRPr="00211606" w:rsidRDefault="00B00F54" w:rsidP="00B00F54">
            <w:pPr>
              <w:shd w:val="clear" w:color="auto" w:fill="FFFFFF"/>
              <w:jc w:val="left"/>
              <w:rPr>
                <w:rFonts w:ascii="Times New Roman" w:hAnsi="Times New Roman" w:cs="Times New Roman"/>
                <w:sz w:val="18"/>
                <w:szCs w:val="18"/>
                <w:lang w:val="sr-Cyrl-RS"/>
              </w:rPr>
            </w:pPr>
            <w:r w:rsidRPr="00211606">
              <w:rPr>
                <w:rFonts w:ascii="Times New Roman" w:hAnsi="Times New Roman" w:cs="Times New Roman"/>
                <w:sz w:val="18"/>
                <w:szCs w:val="18"/>
                <w:lang w:val="sr-Cyrl-RS"/>
              </w:rPr>
              <w:t>Извештај Уједињених нација о класификацији држава  (</w:t>
            </w:r>
            <w:r w:rsidRPr="00211606">
              <w:rPr>
                <w:rFonts w:ascii="Times New Roman" w:hAnsi="Times New Roman" w:cs="Times New Roman"/>
                <w:i/>
                <w:sz w:val="18"/>
                <w:szCs w:val="18"/>
                <w:lang w:val="sr-Cyrl-RS"/>
              </w:rPr>
              <w:t>WESP</w:t>
            </w:r>
            <w:r w:rsidRPr="00211606">
              <w:rPr>
                <w:rFonts w:ascii="Times New Roman" w:hAnsi="Times New Roman" w:cs="Times New Roman"/>
                <w:sz w:val="18"/>
                <w:szCs w:val="18"/>
                <w:lang w:val="sr-Cyrl-RS"/>
              </w:rPr>
              <w:t xml:space="preserve"> 2019)</w:t>
            </w:r>
          </w:p>
        </w:tc>
        <w:tc>
          <w:tcPr>
            <w:tcW w:w="1619" w:type="dxa"/>
            <w:tcBorders>
              <w:top w:val="double" w:sz="4" w:space="0" w:color="auto"/>
            </w:tcBorders>
            <w:shd w:val="clear" w:color="auto" w:fill="auto"/>
            <w:vAlign w:val="center"/>
          </w:tcPr>
          <w:p w14:paraId="4B20F56A"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НЕ</w:t>
            </w:r>
          </w:p>
        </w:tc>
        <w:tc>
          <w:tcPr>
            <w:tcW w:w="1523" w:type="dxa"/>
            <w:tcBorders>
              <w:top w:val="double" w:sz="4" w:space="0" w:color="auto"/>
            </w:tcBorders>
            <w:shd w:val="clear" w:color="auto" w:fill="auto"/>
            <w:vAlign w:val="center"/>
          </w:tcPr>
          <w:p w14:paraId="4A73BE52" w14:textId="77777777" w:rsidR="00B00F54" w:rsidRPr="00211606" w:rsidRDefault="00B00F54" w:rsidP="00B00F54">
            <w:pPr>
              <w:shd w:val="clear" w:color="auto" w:fill="FFFFFF"/>
              <w:jc w:val="center"/>
              <w:rPr>
                <w:rFonts w:ascii="Times New Roman" w:hAnsi="Times New Roman" w:cs="Times New Roman"/>
                <w:sz w:val="18"/>
                <w:szCs w:val="18"/>
                <w:lang w:val="sr-Latn-RS"/>
              </w:rPr>
            </w:pPr>
            <w:r w:rsidRPr="00211606">
              <w:rPr>
                <w:rFonts w:ascii="Times New Roman" w:hAnsi="Times New Roman" w:cs="Times New Roman"/>
                <w:sz w:val="18"/>
                <w:szCs w:val="18"/>
                <w:lang w:val="sr-Cyrl-RS"/>
              </w:rPr>
              <w:t>2019</w:t>
            </w:r>
            <w:r w:rsidRPr="00211606">
              <w:rPr>
                <w:rFonts w:ascii="Times New Roman" w:hAnsi="Times New Roman" w:cs="Times New Roman"/>
                <w:sz w:val="18"/>
                <w:szCs w:val="18"/>
                <w:lang w:val="sr-Latn-RS"/>
              </w:rPr>
              <w:t>.</w:t>
            </w:r>
          </w:p>
        </w:tc>
        <w:tc>
          <w:tcPr>
            <w:tcW w:w="1428" w:type="dxa"/>
            <w:tcBorders>
              <w:top w:val="double" w:sz="4" w:space="0" w:color="auto"/>
            </w:tcBorders>
            <w:shd w:val="clear" w:color="auto" w:fill="auto"/>
            <w:vAlign w:val="center"/>
          </w:tcPr>
          <w:p w14:paraId="55592F52"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ДА</w:t>
            </w:r>
          </w:p>
        </w:tc>
        <w:tc>
          <w:tcPr>
            <w:tcW w:w="1626" w:type="dxa"/>
            <w:tcBorders>
              <w:top w:val="double" w:sz="4" w:space="0" w:color="auto"/>
            </w:tcBorders>
            <w:shd w:val="clear" w:color="auto" w:fill="auto"/>
            <w:vAlign w:val="center"/>
          </w:tcPr>
          <w:p w14:paraId="59794D55" w14:textId="77777777" w:rsidR="00B00F54" w:rsidRPr="00211606" w:rsidRDefault="00B00F54" w:rsidP="00B00F54">
            <w:pPr>
              <w:shd w:val="clear" w:color="auto" w:fill="FFFFFF"/>
              <w:jc w:val="center"/>
              <w:rPr>
                <w:rFonts w:ascii="Times New Roman" w:hAnsi="Times New Roman" w:cs="Times New Roman"/>
                <w:sz w:val="18"/>
                <w:szCs w:val="18"/>
                <w:lang w:val="sr-Latn-RS"/>
              </w:rPr>
            </w:pPr>
            <w:r w:rsidRPr="00211606">
              <w:rPr>
                <w:rFonts w:ascii="Times New Roman" w:hAnsi="Times New Roman" w:cs="Times New Roman"/>
                <w:sz w:val="18"/>
                <w:szCs w:val="18"/>
                <w:lang w:val="sr-Cyrl-RS"/>
              </w:rPr>
              <w:t>2023</w:t>
            </w:r>
            <w:r w:rsidRPr="00211606">
              <w:rPr>
                <w:rFonts w:ascii="Times New Roman" w:hAnsi="Times New Roman" w:cs="Times New Roman"/>
                <w:sz w:val="18"/>
                <w:szCs w:val="18"/>
                <w:lang w:val="sr-Latn-RS"/>
              </w:rPr>
              <w:t>.</w:t>
            </w:r>
          </w:p>
        </w:tc>
      </w:tr>
    </w:tbl>
    <w:p w14:paraId="7FCBA327" w14:textId="77777777" w:rsidR="00B00F54" w:rsidRPr="00211606" w:rsidRDefault="00B00F54" w:rsidP="00B00F54">
      <w:pPr>
        <w:spacing w:after="0"/>
        <w:rPr>
          <w:rFonts w:ascii="Times New Roman" w:eastAsia="Calibri" w:hAnsi="Times New Roman" w:cs="Times New Roman"/>
          <w:sz w:val="18"/>
          <w:szCs w:val="18"/>
          <w:lang w:val="sr-Cyrl-RS"/>
        </w:rPr>
      </w:pPr>
    </w:p>
    <w:tbl>
      <w:tblPr>
        <w:tblStyle w:val="TableGrid22"/>
        <w:tblW w:w="13842" w:type="dxa"/>
        <w:tblInd w:w="10" w:type="dxa"/>
        <w:tblLayout w:type="fixed"/>
        <w:tblLook w:val="04A0" w:firstRow="1" w:lastRow="0" w:firstColumn="1" w:lastColumn="0" w:noHBand="0" w:noVBand="1"/>
      </w:tblPr>
      <w:tblGrid>
        <w:gridCol w:w="3136"/>
        <w:gridCol w:w="1442"/>
        <w:gridCol w:w="1367"/>
        <w:gridCol w:w="1743"/>
        <w:gridCol w:w="1657"/>
        <w:gridCol w:w="1530"/>
        <w:gridCol w:w="1426"/>
        <w:gridCol w:w="1534"/>
        <w:gridCol w:w="7"/>
      </w:tblGrid>
      <w:tr w:rsidR="00B00F54" w:rsidRPr="00211606" w14:paraId="06439806" w14:textId="77777777" w:rsidTr="00B00F54">
        <w:trPr>
          <w:gridAfter w:val="1"/>
          <w:wAfter w:w="7" w:type="dxa"/>
          <w:trHeight w:val="320"/>
        </w:trPr>
        <w:tc>
          <w:tcPr>
            <w:tcW w:w="13835" w:type="dxa"/>
            <w:gridSpan w:val="8"/>
            <w:tcBorders>
              <w:top w:val="double" w:sz="4" w:space="0" w:color="auto"/>
              <w:right w:val="double" w:sz="4" w:space="0" w:color="auto"/>
            </w:tcBorders>
            <w:shd w:val="clear" w:color="auto" w:fill="C5E0B3"/>
          </w:tcPr>
          <w:p w14:paraId="423F022F"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Посебни циљ 1:  Обезбедити неопходне услове за динамичан развој науке, технолошког развоја и иновација</w:t>
            </w:r>
          </w:p>
        </w:tc>
      </w:tr>
      <w:tr w:rsidR="00B00F54" w:rsidRPr="00211606" w14:paraId="2E8706A9" w14:textId="77777777" w:rsidTr="00B00F54">
        <w:trPr>
          <w:gridAfter w:val="1"/>
          <w:wAfter w:w="7" w:type="dxa"/>
          <w:trHeight w:val="320"/>
        </w:trPr>
        <w:tc>
          <w:tcPr>
            <w:tcW w:w="13835" w:type="dxa"/>
            <w:gridSpan w:val="8"/>
            <w:tcBorders>
              <w:top w:val="double" w:sz="4" w:space="0" w:color="auto"/>
              <w:right w:val="double" w:sz="4" w:space="0" w:color="auto"/>
            </w:tcBorders>
            <w:shd w:val="clear" w:color="auto" w:fill="C5E0B3"/>
            <w:vAlign w:val="center"/>
          </w:tcPr>
          <w:p w14:paraId="6A2BD493" w14:textId="15CEC01D" w:rsidR="00B00F54" w:rsidRPr="00211606" w:rsidRDefault="00B00F54" w:rsidP="001A74FE">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Институција одговорна за праћење и контролу реализације: Министарство просвете, науке и технолошког развоја </w:t>
            </w:r>
          </w:p>
        </w:tc>
      </w:tr>
      <w:tr w:rsidR="00B00F54" w:rsidRPr="00211606" w14:paraId="37D63C02" w14:textId="77777777" w:rsidTr="00B00F54">
        <w:trPr>
          <w:trHeight w:val="575"/>
        </w:trPr>
        <w:tc>
          <w:tcPr>
            <w:tcW w:w="3136" w:type="dxa"/>
            <w:tcBorders>
              <w:top w:val="double" w:sz="4" w:space="0" w:color="auto"/>
            </w:tcBorders>
            <w:shd w:val="clear" w:color="auto" w:fill="D9D9D9"/>
            <w:vAlign w:val="center"/>
          </w:tcPr>
          <w:p w14:paraId="0D175385"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Показатељ(и) на нивоу посебног циља </w:t>
            </w:r>
          </w:p>
        </w:tc>
        <w:tc>
          <w:tcPr>
            <w:tcW w:w="1442" w:type="dxa"/>
            <w:tcBorders>
              <w:top w:val="double" w:sz="4" w:space="0" w:color="auto"/>
            </w:tcBorders>
            <w:shd w:val="clear" w:color="auto" w:fill="D9D9D9"/>
            <w:vAlign w:val="center"/>
          </w:tcPr>
          <w:p w14:paraId="52EBCBCA"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Jединица мере</w:t>
            </w:r>
          </w:p>
          <w:p w14:paraId="3AF5E03F" w14:textId="77777777" w:rsidR="00B00F54" w:rsidRPr="00211606" w:rsidRDefault="00B00F54" w:rsidP="00B00F54">
            <w:pPr>
              <w:rPr>
                <w:rFonts w:ascii="Times New Roman" w:hAnsi="Times New Roman" w:cs="Times New Roman"/>
                <w:sz w:val="18"/>
                <w:szCs w:val="18"/>
                <w:lang w:val="sr-Cyrl-RS"/>
              </w:rPr>
            </w:pPr>
          </w:p>
        </w:tc>
        <w:tc>
          <w:tcPr>
            <w:tcW w:w="1367" w:type="dxa"/>
            <w:tcBorders>
              <w:top w:val="double" w:sz="4" w:space="0" w:color="auto"/>
            </w:tcBorders>
            <w:shd w:val="clear" w:color="auto" w:fill="D9D9D9"/>
            <w:vAlign w:val="center"/>
          </w:tcPr>
          <w:p w14:paraId="05A89EE4"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Извор провере</w:t>
            </w:r>
          </w:p>
        </w:tc>
        <w:tc>
          <w:tcPr>
            <w:tcW w:w="1743" w:type="dxa"/>
            <w:tcBorders>
              <w:top w:val="double" w:sz="4" w:space="0" w:color="auto"/>
            </w:tcBorders>
            <w:shd w:val="clear" w:color="auto" w:fill="D9D9D9"/>
            <w:vAlign w:val="center"/>
          </w:tcPr>
          <w:p w14:paraId="30E447AD"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Почетна вредност </w:t>
            </w:r>
          </w:p>
        </w:tc>
        <w:tc>
          <w:tcPr>
            <w:tcW w:w="1657" w:type="dxa"/>
            <w:tcBorders>
              <w:top w:val="double" w:sz="4" w:space="0" w:color="auto"/>
            </w:tcBorders>
            <w:shd w:val="clear" w:color="auto" w:fill="D9D9D9"/>
            <w:vAlign w:val="center"/>
          </w:tcPr>
          <w:p w14:paraId="409E9030"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Базна година</w:t>
            </w:r>
          </w:p>
        </w:tc>
        <w:tc>
          <w:tcPr>
            <w:tcW w:w="1530" w:type="dxa"/>
            <w:tcBorders>
              <w:top w:val="double" w:sz="4" w:space="0" w:color="auto"/>
            </w:tcBorders>
            <w:shd w:val="clear" w:color="auto" w:fill="D9D9D9"/>
            <w:vAlign w:val="center"/>
          </w:tcPr>
          <w:p w14:paraId="1E0E6133"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Циљaна вредност у 2021. години</w:t>
            </w:r>
          </w:p>
        </w:tc>
        <w:tc>
          <w:tcPr>
            <w:tcW w:w="1426" w:type="dxa"/>
            <w:tcBorders>
              <w:top w:val="double" w:sz="4" w:space="0" w:color="auto"/>
            </w:tcBorders>
            <w:shd w:val="clear" w:color="auto" w:fill="D9D9D9"/>
            <w:vAlign w:val="center"/>
          </w:tcPr>
          <w:p w14:paraId="28B39A40"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Циљaна вредност у 2022. години</w:t>
            </w:r>
          </w:p>
        </w:tc>
        <w:tc>
          <w:tcPr>
            <w:tcW w:w="1541" w:type="dxa"/>
            <w:gridSpan w:val="2"/>
            <w:tcBorders>
              <w:top w:val="double" w:sz="4" w:space="0" w:color="auto"/>
              <w:right w:val="double" w:sz="4" w:space="0" w:color="auto"/>
            </w:tcBorders>
            <w:shd w:val="clear" w:color="auto" w:fill="D9D9D9"/>
            <w:vAlign w:val="center"/>
          </w:tcPr>
          <w:p w14:paraId="0D314FFC"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Циљaна вредност у 2023. години</w:t>
            </w:r>
          </w:p>
        </w:tc>
      </w:tr>
      <w:tr w:rsidR="00B00F54" w:rsidRPr="00211606" w14:paraId="680EBC1B" w14:textId="77777777" w:rsidTr="00B00F54">
        <w:trPr>
          <w:trHeight w:val="254"/>
        </w:trPr>
        <w:tc>
          <w:tcPr>
            <w:tcW w:w="3136" w:type="dxa"/>
            <w:tcBorders>
              <w:top w:val="double" w:sz="4" w:space="0" w:color="auto"/>
              <w:bottom w:val="double" w:sz="4" w:space="0" w:color="auto"/>
            </w:tcBorders>
            <w:shd w:val="clear" w:color="auto" w:fill="FFFFFF"/>
            <w:vAlign w:val="center"/>
          </w:tcPr>
          <w:p w14:paraId="30C8DAD1" w14:textId="77777777" w:rsidR="00B00F54" w:rsidRPr="00211606" w:rsidRDefault="00B00F54" w:rsidP="00B00F54">
            <w:pPr>
              <w:jc w:val="left"/>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Укупно издвајање за науку и технолошки развој </w:t>
            </w:r>
          </w:p>
        </w:tc>
        <w:tc>
          <w:tcPr>
            <w:tcW w:w="1442" w:type="dxa"/>
            <w:tcBorders>
              <w:top w:val="double" w:sz="4" w:space="0" w:color="auto"/>
              <w:bottom w:val="double" w:sz="4" w:space="0" w:color="auto"/>
            </w:tcBorders>
            <w:shd w:val="clear" w:color="auto" w:fill="FFFFFF"/>
            <w:vAlign w:val="center"/>
          </w:tcPr>
          <w:p w14:paraId="247F3F59"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 БДП</w:t>
            </w:r>
          </w:p>
        </w:tc>
        <w:tc>
          <w:tcPr>
            <w:tcW w:w="1367" w:type="dxa"/>
            <w:tcBorders>
              <w:top w:val="double" w:sz="4" w:space="0" w:color="auto"/>
              <w:bottom w:val="double" w:sz="4" w:space="0" w:color="auto"/>
            </w:tcBorders>
            <w:shd w:val="clear" w:color="auto" w:fill="FFFFFF"/>
            <w:vAlign w:val="center"/>
          </w:tcPr>
          <w:p w14:paraId="40ADEE62"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РЗзСС, Евростат</w:t>
            </w:r>
          </w:p>
        </w:tc>
        <w:tc>
          <w:tcPr>
            <w:tcW w:w="1743" w:type="dxa"/>
            <w:tcBorders>
              <w:top w:val="double" w:sz="4" w:space="0" w:color="auto"/>
              <w:bottom w:val="double" w:sz="4" w:space="0" w:color="auto"/>
            </w:tcBorders>
            <w:shd w:val="clear" w:color="auto" w:fill="FFFFFF"/>
            <w:vAlign w:val="center"/>
          </w:tcPr>
          <w:p w14:paraId="6B9EF027"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0,92</w:t>
            </w:r>
          </w:p>
        </w:tc>
        <w:tc>
          <w:tcPr>
            <w:tcW w:w="1657" w:type="dxa"/>
            <w:tcBorders>
              <w:top w:val="double" w:sz="4" w:space="0" w:color="auto"/>
              <w:bottom w:val="double" w:sz="4" w:space="0" w:color="auto"/>
            </w:tcBorders>
            <w:shd w:val="clear" w:color="auto" w:fill="FFFFFF"/>
            <w:vAlign w:val="center"/>
          </w:tcPr>
          <w:p w14:paraId="4B6FFE1B"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2018.</w:t>
            </w:r>
          </w:p>
        </w:tc>
        <w:tc>
          <w:tcPr>
            <w:tcW w:w="1530" w:type="dxa"/>
            <w:tcBorders>
              <w:top w:val="double" w:sz="4" w:space="0" w:color="auto"/>
              <w:bottom w:val="double" w:sz="4" w:space="0" w:color="auto"/>
            </w:tcBorders>
            <w:shd w:val="clear" w:color="auto" w:fill="FFFFFF"/>
            <w:vAlign w:val="center"/>
          </w:tcPr>
          <w:p w14:paraId="2274280E"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1</w:t>
            </w:r>
          </w:p>
        </w:tc>
        <w:tc>
          <w:tcPr>
            <w:tcW w:w="1426" w:type="dxa"/>
            <w:tcBorders>
              <w:top w:val="double" w:sz="4" w:space="0" w:color="auto"/>
              <w:bottom w:val="double" w:sz="4" w:space="0" w:color="auto"/>
            </w:tcBorders>
            <w:shd w:val="clear" w:color="auto" w:fill="FFFFFF"/>
            <w:vAlign w:val="center"/>
          </w:tcPr>
          <w:p w14:paraId="5D31572F"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1,1</w:t>
            </w:r>
          </w:p>
        </w:tc>
        <w:tc>
          <w:tcPr>
            <w:tcW w:w="1541" w:type="dxa"/>
            <w:gridSpan w:val="2"/>
            <w:tcBorders>
              <w:top w:val="double" w:sz="4" w:space="0" w:color="auto"/>
              <w:bottom w:val="double" w:sz="4" w:space="0" w:color="auto"/>
              <w:right w:val="double" w:sz="4" w:space="0" w:color="auto"/>
            </w:tcBorders>
            <w:shd w:val="clear" w:color="auto" w:fill="FFFFFF"/>
            <w:vAlign w:val="center"/>
          </w:tcPr>
          <w:p w14:paraId="48EA8575"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1,2</w:t>
            </w:r>
          </w:p>
        </w:tc>
      </w:tr>
      <w:tr w:rsidR="00B00F54" w:rsidRPr="00211606" w14:paraId="6A049A44" w14:textId="77777777" w:rsidTr="00B00F54">
        <w:trPr>
          <w:trHeight w:val="393"/>
        </w:trPr>
        <w:tc>
          <w:tcPr>
            <w:tcW w:w="3136" w:type="dxa"/>
            <w:tcBorders>
              <w:top w:val="double" w:sz="4" w:space="0" w:color="auto"/>
              <w:bottom w:val="double" w:sz="4" w:space="0" w:color="auto"/>
            </w:tcBorders>
            <w:shd w:val="clear" w:color="auto" w:fill="FFFFFF"/>
            <w:vAlign w:val="center"/>
          </w:tcPr>
          <w:p w14:paraId="18535983" w14:textId="77777777" w:rsidR="00B00F54" w:rsidRPr="00211606" w:rsidRDefault="00B00F54" w:rsidP="00B00F54">
            <w:pPr>
              <w:jc w:val="left"/>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Укупан број истраживача </w:t>
            </w:r>
          </w:p>
        </w:tc>
        <w:tc>
          <w:tcPr>
            <w:tcW w:w="1442" w:type="dxa"/>
            <w:tcBorders>
              <w:top w:val="double" w:sz="4" w:space="0" w:color="auto"/>
              <w:bottom w:val="double" w:sz="4" w:space="0" w:color="auto"/>
            </w:tcBorders>
            <w:shd w:val="clear" w:color="auto" w:fill="FFFFFF"/>
            <w:vAlign w:val="center"/>
          </w:tcPr>
          <w:p w14:paraId="509DBA2D"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Број</w:t>
            </w:r>
          </w:p>
        </w:tc>
        <w:tc>
          <w:tcPr>
            <w:tcW w:w="1367" w:type="dxa"/>
            <w:tcBorders>
              <w:top w:val="double" w:sz="4" w:space="0" w:color="auto"/>
              <w:bottom w:val="double" w:sz="4" w:space="0" w:color="auto"/>
            </w:tcBorders>
            <w:shd w:val="clear" w:color="auto" w:fill="FFFFFF"/>
            <w:vAlign w:val="center"/>
          </w:tcPr>
          <w:p w14:paraId="4DFC240B"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МПНТР</w:t>
            </w:r>
          </w:p>
        </w:tc>
        <w:tc>
          <w:tcPr>
            <w:tcW w:w="1743" w:type="dxa"/>
            <w:tcBorders>
              <w:top w:val="double" w:sz="4" w:space="0" w:color="auto"/>
              <w:bottom w:val="double" w:sz="4" w:space="0" w:color="auto"/>
            </w:tcBorders>
            <w:shd w:val="clear" w:color="auto" w:fill="FFFFFF"/>
            <w:vAlign w:val="center"/>
          </w:tcPr>
          <w:p w14:paraId="5CFF8FB6"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12.500</w:t>
            </w:r>
          </w:p>
        </w:tc>
        <w:tc>
          <w:tcPr>
            <w:tcW w:w="1657" w:type="dxa"/>
            <w:tcBorders>
              <w:top w:val="double" w:sz="4" w:space="0" w:color="auto"/>
              <w:bottom w:val="double" w:sz="4" w:space="0" w:color="auto"/>
            </w:tcBorders>
            <w:shd w:val="clear" w:color="auto" w:fill="FFFFFF"/>
            <w:vAlign w:val="center"/>
          </w:tcPr>
          <w:p w14:paraId="53393187"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2020.</w:t>
            </w:r>
          </w:p>
        </w:tc>
        <w:tc>
          <w:tcPr>
            <w:tcW w:w="1530" w:type="dxa"/>
            <w:tcBorders>
              <w:top w:val="double" w:sz="4" w:space="0" w:color="auto"/>
              <w:bottom w:val="double" w:sz="4" w:space="0" w:color="auto"/>
            </w:tcBorders>
            <w:shd w:val="clear" w:color="auto" w:fill="FFFFFF"/>
            <w:vAlign w:val="center"/>
          </w:tcPr>
          <w:p w14:paraId="542DDDE9" w14:textId="77777777" w:rsidR="00B00F54" w:rsidRPr="00211606" w:rsidRDefault="00B00F54" w:rsidP="00B00F54">
            <w:pPr>
              <w:shd w:val="clear" w:color="auto" w:fill="FFFFFF"/>
              <w:rPr>
                <w:rFonts w:ascii="Times New Roman" w:hAnsi="Times New Roman" w:cs="Times New Roman"/>
                <w:sz w:val="18"/>
                <w:szCs w:val="18"/>
                <w:lang w:val="sr-Cyrl-RS"/>
              </w:rPr>
            </w:pPr>
            <w:r w:rsidRPr="00211606">
              <w:rPr>
                <w:rFonts w:ascii="Times New Roman" w:hAnsi="Times New Roman" w:cs="Times New Roman"/>
                <w:sz w:val="18"/>
                <w:szCs w:val="18"/>
                <w:lang w:val="sr-Cyrl-RS"/>
              </w:rPr>
              <w:t>13.500</w:t>
            </w:r>
          </w:p>
        </w:tc>
        <w:tc>
          <w:tcPr>
            <w:tcW w:w="1426" w:type="dxa"/>
            <w:tcBorders>
              <w:top w:val="double" w:sz="4" w:space="0" w:color="auto"/>
              <w:bottom w:val="double" w:sz="4" w:space="0" w:color="auto"/>
            </w:tcBorders>
            <w:shd w:val="clear" w:color="auto" w:fill="FFFFFF"/>
            <w:vAlign w:val="center"/>
          </w:tcPr>
          <w:p w14:paraId="7EA713A0" w14:textId="77777777" w:rsidR="00B00F54" w:rsidRPr="00211606" w:rsidRDefault="00B00F54" w:rsidP="00B00F54">
            <w:pPr>
              <w:shd w:val="clear" w:color="auto" w:fill="FFFFFF"/>
              <w:rPr>
                <w:rFonts w:ascii="Times New Roman" w:hAnsi="Times New Roman" w:cs="Times New Roman"/>
                <w:sz w:val="18"/>
                <w:szCs w:val="18"/>
                <w:lang w:val="sr-Cyrl-RS"/>
              </w:rPr>
            </w:pPr>
            <w:r w:rsidRPr="00211606">
              <w:rPr>
                <w:rFonts w:ascii="Times New Roman" w:hAnsi="Times New Roman" w:cs="Times New Roman"/>
                <w:sz w:val="18"/>
                <w:szCs w:val="18"/>
                <w:lang w:val="sr-Cyrl-RS"/>
              </w:rPr>
              <w:t>14.500</w:t>
            </w:r>
          </w:p>
        </w:tc>
        <w:tc>
          <w:tcPr>
            <w:tcW w:w="1541" w:type="dxa"/>
            <w:gridSpan w:val="2"/>
            <w:tcBorders>
              <w:top w:val="double" w:sz="4" w:space="0" w:color="auto"/>
              <w:bottom w:val="double" w:sz="4" w:space="0" w:color="auto"/>
              <w:right w:val="double" w:sz="4" w:space="0" w:color="auto"/>
            </w:tcBorders>
            <w:shd w:val="clear" w:color="auto" w:fill="FFFFFF"/>
            <w:vAlign w:val="center"/>
          </w:tcPr>
          <w:p w14:paraId="6AA8D51D" w14:textId="77777777" w:rsidR="00B00F54" w:rsidRPr="00211606" w:rsidRDefault="00B00F54" w:rsidP="00B00F54">
            <w:pPr>
              <w:shd w:val="clear" w:color="auto" w:fill="FFFFFF"/>
              <w:rPr>
                <w:rFonts w:ascii="Times New Roman" w:hAnsi="Times New Roman" w:cs="Times New Roman"/>
                <w:sz w:val="18"/>
                <w:szCs w:val="18"/>
                <w:lang w:val="sr-Cyrl-RS"/>
              </w:rPr>
            </w:pPr>
            <w:r w:rsidRPr="00211606">
              <w:rPr>
                <w:rFonts w:ascii="Times New Roman" w:hAnsi="Times New Roman" w:cs="Times New Roman"/>
                <w:sz w:val="18"/>
                <w:szCs w:val="18"/>
                <w:lang w:val="sr-Cyrl-RS"/>
              </w:rPr>
              <w:t>15.500</w:t>
            </w:r>
          </w:p>
        </w:tc>
      </w:tr>
      <w:tr w:rsidR="00B00F54" w:rsidRPr="00211606" w14:paraId="0869C2E0" w14:textId="77777777" w:rsidTr="00C814F5">
        <w:trPr>
          <w:trHeight w:val="254"/>
        </w:trPr>
        <w:tc>
          <w:tcPr>
            <w:tcW w:w="3136" w:type="dxa"/>
            <w:tcBorders>
              <w:top w:val="double" w:sz="4" w:space="0" w:color="auto"/>
            </w:tcBorders>
            <w:shd w:val="clear" w:color="auto" w:fill="auto"/>
            <w:vAlign w:val="center"/>
          </w:tcPr>
          <w:p w14:paraId="4D9F0FA6" w14:textId="77777777" w:rsidR="00B00F54" w:rsidRPr="00211606" w:rsidRDefault="00B00F54" w:rsidP="00B00F54">
            <w:pPr>
              <w:spacing w:after="200" w:line="276" w:lineRule="auto"/>
              <w:jc w:val="left"/>
              <w:rPr>
                <w:rFonts w:ascii="Times New Roman" w:hAnsi="Times New Roman" w:cs="Times New Roman"/>
                <w:sz w:val="18"/>
                <w:szCs w:val="18"/>
                <w:lang w:val="sr-Cyrl-RS"/>
              </w:rPr>
            </w:pPr>
            <w:r w:rsidRPr="00211606">
              <w:rPr>
                <w:rFonts w:ascii="Times New Roman" w:hAnsi="Times New Roman" w:cs="Times New Roman"/>
                <w:sz w:val="18"/>
                <w:szCs w:val="18"/>
                <w:lang w:val="sr-Cyrl-RS"/>
              </w:rPr>
              <w:t>Укупна средства за научноистраживачку  инфраструктуру укључујући и капиталне пројекте и опрему, у односу на базну годину</w:t>
            </w:r>
          </w:p>
        </w:tc>
        <w:tc>
          <w:tcPr>
            <w:tcW w:w="1442" w:type="dxa"/>
            <w:tcBorders>
              <w:top w:val="double" w:sz="4" w:space="0" w:color="auto"/>
            </w:tcBorders>
            <w:shd w:val="clear" w:color="auto" w:fill="auto"/>
            <w:vAlign w:val="center"/>
          </w:tcPr>
          <w:p w14:paraId="6A283130" w14:textId="77777777" w:rsidR="00B00F54" w:rsidRPr="00211606" w:rsidRDefault="00B00F54" w:rsidP="00B00F54">
            <w:pPr>
              <w:spacing w:after="200" w:line="276" w:lineRule="auto"/>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c>
          <w:tcPr>
            <w:tcW w:w="1367" w:type="dxa"/>
            <w:tcBorders>
              <w:top w:val="double" w:sz="4" w:space="0" w:color="auto"/>
            </w:tcBorders>
            <w:shd w:val="clear" w:color="auto" w:fill="auto"/>
            <w:vAlign w:val="center"/>
          </w:tcPr>
          <w:p w14:paraId="22F3EF22"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МПНТР</w:t>
            </w:r>
          </w:p>
        </w:tc>
        <w:tc>
          <w:tcPr>
            <w:tcW w:w="1743" w:type="dxa"/>
            <w:tcBorders>
              <w:top w:val="double" w:sz="4" w:space="0" w:color="auto"/>
            </w:tcBorders>
            <w:shd w:val="clear" w:color="auto" w:fill="auto"/>
            <w:vAlign w:val="center"/>
          </w:tcPr>
          <w:p w14:paraId="0329A606" w14:textId="77777777" w:rsidR="00B00F54" w:rsidRPr="00211606" w:rsidRDefault="00B00F54" w:rsidP="00C814F5">
            <w:pPr>
              <w:spacing w:after="200" w:line="276" w:lineRule="auto"/>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100</w:t>
            </w:r>
          </w:p>
        </w:tc>
        <w:tc>
          <w:tcPr>
            <w:tcW w:w="1657" w:type="dxa"/>
            <w:tcBorders>
              <w:top w:val="double" w:sz="4" w:space="0" w:color="auto"/>
            </w:tcBorders>
            <w:shd w:val="clear" w:color="auto" w:fill="auto"/>
            <w:vAlign w:val="center"/>
          </w:tcPr>
          <w:p w14:paraId="6FD2F045"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2020.</w:t>
            </w:r>
          </w:p>
        </w:tc>
        <w:tc>
          <w:tcPr>
            <w:tcW w:w="1530" w:type="dxa"/>
            <w:tcBorders>
              <w:top w:val="double" w:sz="4" w:space="0" w:color="auto"/>
            </w:tcBorders>
            <w:shd w:val="clear" w:color="auto" w:fill="auto"/>
            <w:vAlign w:val="center"/>
          </w:tcPr>
          <w:p w14:paraId="0A587AD6" w14:textId="77777777" w:rsidR="00B00F54" w:rsidRPr="00211606" w:rsidRDefault="00B00F54" w:rsidP="00B00F54">
            <w:pPr>
              <w:shd w:val="clear" w:color="auto" w:fill="FFFFFF"/>
              <w:spacing w:after="200" w:line="276" w:lineRule="auto"/>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117</w:t>
            </w:r>
          </w:p>
        </w:tc>
        <w:tc>
          <w:tcPr>
            <w:tcW w:w="1426" w:type="dxa"/>
            <w:tcBorders>
              <w:top w:val="double" w:sz="4" w:space="0" w:color="auto"/>
            </w:tcBorders>
            <w:shd w:val="clear" w:color="auto" w:fill="auto"/>
            <w:vAlign w:val="center"/>
          </w:tcPr>
          <w:p w14:paraId="7F6D2035" w14:textId="77777777" w:rsidR="00B00F54" w:rsidRPr="00211606" w:rsidRDefault="00B00F54" w:rsidP="00B00F54">
            <w:pPr>
              <w:shd w:val="clear" w:color="auto" w:fill="FFFFFF"/>
              <w:spacing w:after="200" w:line="276" w:lineRule="auto"/>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114</w:t>
            </w:r>
          </w:p>
        </w:tc>
        <w:tc>
          <w:tcPr>
            <w:tcW w:w="1541" w:type="dxa"/>
            <w:gridSpan w:val="2"/>
            <w:tcBorders>
              <w:top w:val="double" w:sz="4" w:space="0" w:color="auto"/>
              <w:right w:val="double" w:sz="4" w:space="0" w:color="auto"/>
            </w:tcBorders>
            <w:shd w:val="clear" w:color="auto" w:fill="auto"/>
            <w:vAlign w:val="center"/>
          </w:tcPr>
          <w:p w14:paraId="18798180" w14:textId="77777777" w:rsidR="00B00F54" w:rsidRPr="00211606" w:rsidRDefault="00B00F54" w:rsidP="00B00F54">
            <w:pPr>
              <w:shd w:val="clear" w:color="auto" w:fill="FFFFFF"/>
              <w:spacing w:after="200" w:line="276" w:lineRule="auto"/>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147</w:t>
            </w:r>
          </w:p>
        </w:tc>
      </w:tr>
    </w:tbl>
    <w:p w14:paraId="5C65C7C4" w14:textId="702BEAE1" w:rsidR="00B00F54" w:rsidRDefault="00B00F54" w:rsidP="00B00F54">
      <w:pPr>
        <w:tabs>
          <w:tab w:val="left" w:pos="1940"/>
        </w:tabs>
        <w:spacing w:line="240" w:lineRule="auto"/>
        <w:rPr>
          <w:rFonts w:ascii="Times New Roman" w:eastAsia="Calibri" w:hAnsi="Times New Roman" w:cs="Times New Roman"/>
          <w:sz w:val="18"/>
          <w:szCs w:val="18"/>
          <w:lang w:val="sr-Cyrl-RS"/>
        </w:rPr>
      </w:pPr>
    </w:p>
    <w:p w14:paraId="5FDEBCF0" w14:textId="77777777" w:rsidR="003C47EE" w:rsidRPr="00211606" w:rsidRDefault="003C47EE" w:rsidP="00B00F54">
      <w:pPr>
        <w:tabs>
          <w:tab w:val="left" w:pos="1940"/>
        </w:tabs>
        <w:spacing w:line="240" w:lineRule="auto"/>
        <w:rPr>
          <w:rFonts w:ascii="Times New Roman" w:eastAsia="Calibri" w:hAnsi="Times New Roman" w:cs="Times New Roman"/>
          <w:sz w:val="18"/>
          <w:szCs w:val="18"/>
          <w:lang w:val="sr-Cyrl-RS"/>
        </w:rPr>
      </w:pPr>
    </w:p>
    <w:tbl>
      <w:tblPr>
        <w:tblStyle w:val="TableGrid22"/>
        <w:tblW w:w="13804" w:type="dxa"/>
        <w:tblInd w:w="10" w:type="dxa"/>
        <w:tblLayout w:type="fixed"/>
        <w:tblLook w:val="04A0" w:firstRow="1" w:lastRow="0" w:firstColumn="1" w:lastColumn="0" w:noHBand="0" w:noVBand="1"/>
      </w:tblPr>
      <w:tblGrid>
        <w:gridCol w:w="3149"/>
        <w:gridCol w:w="1443"/>
        <w:gridCol w:w="1347"/>
        <w:gridCol w:w="963"/>
        <w:gridCol w:w="768"/>
        <w:gridCol w:w="1670"/>
        <w:gridCol w:w="1504"/>
        <w:gridCol w:w="1539"/>
        <w:gridCol w:w="1421"/>
      </w:tblGrid>
      <w:tr w:rsidR="00B00F54" w:rsidRPr="00211606" w14:paraId="68FF9106" w14:textId="77777777" w:rsidTr="00B00F54">
        <w:trPr>
          <w:trHeight w:val="169"/>
        </w:trPr>
        <w:tc>
          <w:tcPr>
            <w:tcW w:w="13804" w:type="dxa"/>
            <w:gridSpan w:val="9"/>
            <w:tcBorders>
              <w:top w:val="double" w:sz="4" w:space="0" w:color="auto"/>
              <w:left w:val="double" w:sz="4" w:space="0" w:color="auto"/>
              <w:right w:val="double" w:sz="4" w:space="0" w:color="auto"/>
            </w:tcBorders>
            <w:shd w:val="clear" w:color="auto" w:fill="F7CAAC"/>
          </w:tcPr>
          <w:p w14:paraId="47AD937A"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Мера 1.1: Стварање услова за достизање циљаног нивоа буџетског финансирања</w:t>
            </w:r>
          </w:p>
        </w:tc>
      </w:tr>
      <w:tr w:rsidR="00B00F54" w:rsidRPr="00211606" w14:paraId="4C32F196" w14:textId="77777777" w:rsidTr="00B00F54">
        <w:trPr>
          <w:trHeight w:val="300"/>
        </w:trPr>
        <w:tc>
          <w:tcPr>
            <w:tcW w:w="13804" w:type="dxa"/>
            <w:gridSpan w:val="9"/>
            <w:tcBorders>
              <w:top w:val="double" w:sz="4" w:space="0" w:color="auto"/>
              <w:left w:val="double" w:sz="4" w:space="0" w:color="auto"/>
              <w:bottom w:val="double" w:sz="4" w:space="0" w:color="auto"/>
              <w:right w:val="double" w:sz="4" w:space="0" w:color="auto"/>
            </w:tcBorders>
            <w:shd w:val="clear" w:color="auto" w:fill="F7CAAC"/>
            <w:vAlign w:val="center"/>
          </w:tcPr>
          <w:p w14:paraId="2F6B8DFD" w14:textId="5977FE8D" w:rsidR="00B00F54" w:rsidRPr="00211606" w:rsidRDefault="00B00F54" w:rsidP="001A74FE">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Институција одговорна за реализацију: Министарство просвете, науке и технолошког развоја </w:t>
            </w:r>
          </w:p>
        </w:tc>
      </w:tr>
      <w:tr w:rsidR="00B00F54" w:rsidRPr="00211606" w14:paraId="0F777D24" w14:textId="77777777" w:rsidTr="00B00F54">
        <w:trPr>
          <w:trHeight w:val="300"/>
        </w:trPr>
        <w:tc>
          <w:tcPr>
            <w:tcW w:w="6902" w:type="dxa"/>
            <w:gridSpan w:val="4"/>
            <w:tcBorders>
              <w:top w:val="double" w:sz="4" w:space="0" w:color="auto"/>
              <w:left w:val="double" w:sz="4" w:space="0" w:color="auto"/>
              <w:bottom w:val="double" w:sz="4" w:space="0" w:color="auto"/>
              <w:right w:val="double" w:sz="4" w:space="0" w:color="auto"/>
            </w:tcBorders>
            <w:shd w:val="clear" w:color="auto" w:fill="F7CAAC"/>
          </w:tcPr>
          <w:p w14:paraId="596AD6B1"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Период спровођења: од 2021. до 2023. године</w:t>
            </w:r>
          </w:p>
        </w:tc>
        <w:tc>
          <w:tcPr>
            <w:tcW w:w="6902" w:type="dxa"/>
            <w:gridSpan w:val="5"/>
            <w:tcBorders>
              <w:top w:val="double" w:sz="4" w:space="0" w:color="auto"/>
              <w:left w:val="double" w:sz="4" w:space="0" w:color="auto"/>
              <w:bottom w:val="double" w:sz="4" w:space="0" w:color="auto"/>
              <w:right w:val="double" w:sz="4" w:space="0" w:color="auto"/>
            </w:tcBorders>
            <w:shd w:val="clear" w:color="auto" w:fill="F7CAAC"/>
          </w:tcPr>
          <w:p w14:paraId="72BB1DEA"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Тип мере: Подстицајна </w:t>
            </w:r>
          </w:p>
        </w:tc>
      </w:tr>
      <w:tr w:rsidR="00B00F54" w:rsidRPr="00211606" w14:paraId="364B0CED" w14:textId="77777777" w:rsidTr="00B00F54">
        <w:trPr>
          <w:trHeight w:val="955"/>
        </w:trPr>
        <w:tc>
          <w:tcPr>
            <w:tcW w:w="3149" w:type="dxa"/>
            <w:tcBorders>
              <w:top w:val="double" w:sz="4" w:space="0" w:color="auto"/>
            </w:tcBorders>
            <w:shd w:val="clear" w:color="auto" w:fill="D9D9D9"/>
            <w:vAlign w:val="center"/>
          </w:tcPr>
          <w:p w14:paraId="76088D8A"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Показатељ(и) на нивоу мере </w:t>
            </w:r>
          </w:p>
        </w:tc>
        <w:tc>
          <w:tcPr>
            <w:tcW w:w="1443" w:type="dxa"/>
            <w:tcBorders>
              <w:top w:val="double" w:sz="4" w:space="0" w:color="auto"/>
            </w:tcBorders>
            <w:shd w:val="clear" w:color="auto" w:fill="D9D9D9"/>
            <w:vAlign w:val="center"/>
          </w:tcPr>
          <w:p w14:paraId="412AE191"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Jединица мере</w:t>
            </w:r>
          </w:p>
          <w:p w14:paraId="251C4A06" w14:textId="77777777" w:rsidR="00B00F54" w:rsidRPr="00211606" w:rsidRDefault="00B00F54" w:rsidP="00B00F54">
            <w:pPr>
              <w:rPr>
                <w:rFonts w:ascii="Times New Roman" w:hAnsi="Times New Roman" w:cs="Times New Roman"/>
                <w:sz w:val="18"/>
                <w:szCs w:val="18"/>
                <w:lang w:val="sr-Cyrl-RS"/>
              </w:rPr>
            </w:pPr>
          </w:p>
        </w:tc>
        <w:tc>
          <w:tcPr>
            <w:tcW w:w="1347" w:type="dxa"/>
            <w:tcBorders>
              <w:top w:val="double" w:sz="4" w:space="0" w:color="auto"/>
            </w:tcBorders>
            <w:shd w:val="clear" w:color="auto" w:fill="D9D9D9"/>
            <w:vAlign w:val="center"/>
          </w:tcPr>
          <w:p w14:paraId="4950938F"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Извор провере</w:t>
            </w:r>
          </w:p>
        </w:tc>
        <w:tc>
          <w:tcPr>
            <w:tcW w:w="1731" w:type="dxa"/>
            <w:gridSpan w:val="2"/>
            <w:tcBorders>
              <w:top w:val="double" w:sz="4" w:space="0" w:color="auto"/>
            </w:tcBorders>
            <w:shd w:val="clear" w:color="auto" w:fill="D9D9D9"/>
            <w:vAlign w:val="center"/>
          </w:tcPr>
          <w:p w14:paraId="3339A473"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Почетна вредност </w:t>
            </w:r>
          </w:p>
        </w:tc>
        <w:tc>
          <w:tcPr>
            <w:tcW w:w="1670" w:type="dxa"/>
            <w:tcBorders>
              <w:top w:val="double" w:sz="4" w:space="0" w:color="auto"/>
            </w:tcBorders>
            <w:shd w:val="clear" w:color="auto" w:fill="D9D9D9"/>
            <w:vAlign w:val="center"/>
          </w:tcPr>
          <w:p w14:paraId="45669EE7"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Базна година</w:t>
            </w:r>
          </w:p>
        </w:tc>
        <w:tc>
          <w:tcPr>
            <w:tcW w:w="1504" w:type="dxa"/>
            <w:tcBorders>
              <w:top w:val="double" w:sz="4" w:space="0" w:color="auto"/>
            </w:tcBorders>
            <w:shd w:val="clear" w:color="auto" w:fill="D9D9D9"/>
            <w:vAlign w:val="center"/>
          </w:tcPr>
          <w:p w14:paraId="0CEAD691"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Циљана вредност у 2021. години </w:t>
            </w:r>
          </w:p>
        </w:tc>
        <w:tc>
          <w:tcPr>
            <w:tcW w:w="1539" w:type="dxa"/>
            <w:tcBorders>
              <w:top w:val="double" w:sz="4" w:space="0" w:color="auto"/>
              <w:right w:val="double" w:sz="4" w:space="0" w:color="auto"/>
            </w:tcBorders>
            <w:shd w:val="clear" w:color="auto" w:fill="D9D9D9"/>
            <w:vAlign w:val="center"/>
          </w:tcPr>
          <w:p w14:paraId="28363991"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Циљана вредност у 2022. години </w:t>
            </w:r>
          </w:p>
        </w:tc>
        <w:tc>
          <w:tcPr>
            <w:tcW w:w="1421" w:type="dxa"/>
            <w:tcBorders>
              <w:top w:val="double" w:sz="4" w:space="0" w:color="auto"/>
              <w:right w:val="double" w:sz="4" w:space="0" w:color="auto"/>
            </w:tcBorders>
            <w:shd w:val="clear" w:color="auto" w:fill="D9D9D9"/>
            <w:vAlign w:val="center"/>
          </w:tcPr>
          <w:p w14:paraId="434B2EB1"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Циљана вредност у 2023.  години </w:t>
            </w:r>
          </w:p>
        </w:tc>
      </w:tr>
      <w:tr w:rsidR="00B00F54" w:rsidRPr="00211606" w14:paraId="1407C617" w14:textId="77777777" w:rsidTr="00B00F54">
        <w:trPr>
          <w:trHeight w:val="304"/>
        </w:trPr>
        <w:tc>
          <w:tcPr>
            <w:tcW w:w="3149" w:type="dxa"/>
            <w:tcBorders>
              <w:top w:val="double" w:sz="4" w:space="0" w:color="auto"/>
              <w:bottom w:val="double" w:sz="4" w:space="0" w:color="auto"/>
            </w:tcBorders>
            <w:shd w:val="clear" w:color="auto" w:fill="FFFFFF"/>
            <w:vAlign w:val="center"/>
          </w:tcPr>
          <w:p w14:paraId="783BA4A7" w14:textId="77777777" w:rsidR="00B00F54" w:rsidRPr="00211606" w:rsidRDefault="00B00F54" w:rsidP="00B00F54">
            <w:pPr>
              <w:tabs>
                <w:tab w:val="num" w:pos="630"/>
              </w:tabs>
              <w:jc w:val="left"/>
              <w:rPr>
                <w:rFonts w:ascii="Times New Roman" w:hAnsi="Times New Roman" w:cs="Times New Roman"/>
                <w:sz w:val="18"/>
                <w:szCs w:val="18"/>
                <w:lang w:val="sr-Cyrl-RS"/>
              </w:rPr>
            </w:pPr>
            <w:r w:rsidRPr="00211606">
              <w:rPr>
                <w:rFonts w:ascii="Times New Roman" w:hAnsi="Times New Roman" w:cs="Times New Roman"/>
                <w:sz w:val="18"/>
                <w:szCs w:val="18"/>
                <w:lang w:val="sr-Cyrl-RS"/>
              </w:rPr>
              <w:t>Издвајања државе за науку и технолошки развој</w:t>
            </w:r>
          </w:p>
        </w:tc>
        <w:tc>
          <w:tcPr>
            <w:tcW w:w="1443" w:type="dxa"/>
            <w:tcBorders>
              <w:top w:val="double" w:sz="4" w:space="0" w:color="auto"/>
              <w:bottom w:val="double" w:sz="4" w:space="0" w:color="auto"/>
            </w:tcBorders>
            <w:shd w:val="clear" w:color="auto" w:fill="FFFFFF"/>
            <w:vAlign w:val="center"/>
          </w:tcPr>
          <w:p w14:paraId="2328A297"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 БДП</w:t>
            </w:r>
          </w:p>
        </w:tc>
        <w:tc>
          <w:tcPr>
            <w:tcW w:w="1347" w:type="dxa"/>
            <w:tcBorders>
              <w:top w:val="double" w:sz="4" w:space="0" w:color="auto"/>
              <w:bottom w:val="double" w:sz="4" w:space="0" w:color="auto"/>
            </w:tcBorders>
            <w:shd w:val="clear" w:color="auto" w:fill="FFFFFF"/>
            <w:vAlign w:val="center"/>
          </w:tcPr>
          <w:p w14:paraId="68F24183"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РЗзСС, Евростат</w:t>
            </w:r>
          </w:p>
        </w:tc>
        <w:tc>
          <w:tcPr>
            <w:tcW w:w="1731" w:type="dxa"/>
            <w:gridSpan w:val="2"/>
            <w:tcBorders>
              <w:top w:val="double" w:sz="4" w:space="0" w:color="auto"/>
              <w:bottom w:val="double" w:sz="4" w:space="0" w:color="auto"/>
            </w:tcBorders>
            <w:shd w:val="clear" w:color="auto" w:fill="FFFFFF"/>
            <w:vAlign w:val="center"/>
          </w:tcPr>
          <w:p w14:paraId="30C82372"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0,37</w:t>
            </w:r>
          </w:p>
        </w:tc>
        <w:tc>
          <w:tcPr>
            <w:tcW w:w="1670" w:type="dxa"/>
            <w:tcBorders>
              <w:top w:val="double" w:sz="4" w:space="0" w:color="auto"/>
              <w:bottom w:val="double" w:sz="4" w:space="0" w:color="auto"/>
            </w:tcBorders>
            <w:shd w:val="clear" w:color="auto" w:fill="FFFFFF"/>
            <w:vAlign w:val="center"/>
          </w:tcPr>
          <w:p w14:paraId="090492A0"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2018.</w:t>
            </w:r>
          </w:p>
        </w:tc>
        <w:tc>
          <w:tcPr>
            <w:tcW w:w="1504" w:type="dxa"/>
            <w:tcBorders>
              <w:top w:val="double" w:sz="4" w:space="0" w:color="auto"/>
              <w:bottom w:val="double" w:sz="4" w:space="0" w:color="auto"/>
            </w:tcBorders>
            <w:shd w:val="clear" w:color="auto" w:fill="FFFFFF"/>
            <w:vAlign w:val="center"/>
          </w:tcPr>
          <w:p w14:paraId="0F79BF2C"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0,44</w:t>
            </w:r>
          </w:p>
        </w:tc>
        <w:tc>
          <w:tcPr>
            <w:tcW w:w="1539" w:type="dxa"/>
            <w:tcBorders>
              <w:top w:val="double" w:sz="4" w:space="0" w:color="auto"/>
              <w:bottom w:val="double" w:sz="4" w:space="0" w:color="auto"/>
              <w:right w:val="double" w:sz="4" w:space="0" w:color="auto"/>
            </w:tcBorders>
            <w:shd w:val="clear" w:color="auto" w:fill="FFFFFF"/>
            <w:vAlign w:val="center"/>
          </w:tcPr>
          <w:p w14:paraId="4CA7B38E"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0,48</w:t>
            </w:r>
          </w:p>
        </w:tc>
        <w:tc>
          <w:tcPr>
            <w:tcW w:w="1421" w:type="dxa"/>
            <w:tcBorders>
              <w:top w:val="double" w:sz="4" w:space="0" w:color="auto"/>
              <w:bottom w:val="double" w:sz="4" w:space="0" w:color="auto"/>
              <w:right w:val="double" w:sz="4" w:space="0" w:color="auto"/>
            </w:tcBorders>
            <w:shd w:val="clear" w:color="auto" w:fill="FFFFFF"/>
            <w:vAlign w:val="center"/>
          </w:tcPr>
          <w:p w14:paraId="58A02DBE"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0,52</w:t>
            </w:r>
          </w:p>
        </w:tc>
      </w:tr>
      <w:tr w:rsidR="00B00F54" w:rsidRPr="00211606" w14:paraId="75EF6FDE" w14:textId="77777777" w:rsidTr="00C814F5">
        <w:trPr>
          <w:trHeight w:val="304"/>
        </w:trPr>
        <w:tc>
          <w:tcPr>
            <w:tcW w:w="3149" w:type="dxa"/>
            <w:tcBorders>
              <w:top w:val="double" w:sz="4" w:space="0" w:color="auto"/>
              <w:bottom w:val="double" w:sz="4" w:space="0" w:color="auto"/>
            </w:tcBorders>
            <w:shd w:val="clear" w:color="auto" w:fill="auto"/>
          </w:tcPr>
          <w:p w14:paraId="094721B2" w14:textId="77777777" w:rsidR="00B00F54" w:rsidRPr="00211606" w:rsidRDefault="00B00F54" w:rsidP="00B00F54">
            <w:pPr>
              <w:tabs>
                <w:tab w:val="num" w:pos="630"/>
              </w:tabs>
              <w:jc w:val="left"/>
              <w:rPr>
                <w:rFonts w:ascii="Times New Roman" w:hAnsi="Times New Roman" w:cs="Times New Roman"/>
                <w:sz w:val="18"/>
                <w:szCs w:val="18"/>
                <w:lang w:val="sr-Cyrl-RS"/>
              </w:rPr>
            </w:pPr>
            <w:r w:rsidRPr="00211606">
              <w:rPr>
                <w:rFonts w:ascii="Times New Roman" w:hAnsi="Times New Roman" w:cs="Times New Roman"/>
                <w:sz w:val="18"/>
                <w:szCs w:val="18"/>
                <w:lang w:val="sr-Cyrl-RS"/>
              </w:rPr>
              <w:t>Број остварених пореских олакшица за привредне субјекте на основу набавке услуге истраживања и развоја од НИО</w:t>
            </w:r>
          </w:p>
        </w:tc>
        <w:tc>
          <w:tcPr>
            <w:tcW w:w="1443" w:type="dxa"/>
            <w:tcBorders>
              <w:top w:val="double" w:sz="4" w:space="0" w:color="auto"/>
              <w:bottom w:val="double" w:sz="4" w:space="0" w:color="auto"/>
            </w:tcBorders>
            <w:shd w:val="clear" w:color="auto" w:fill="auto"/>
            <w:vAlign w:val="center"/>
          </w:tcPr>
          <w:p w14:paraId="08E46C21" w14:textId="77777777" w:rsidR="00B00F54" w:rsidRPr="00211606" w:rsidRDefault="00B00F54" w:rsidP="00C814F5">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Број</w:t>
            </w:r>
          </w:p>
        </w:tc>
        <w:tc>
          <w:tcPr>
            <w:tcW w:w="1347" w:type="dxa"/>
            <w:tcBorders>
              <w:top w:val="double" w:sz="4" w:space="0" w:color="auto"/>
              <w:bottom w:val="double" w:sz="4" w:space="0" w:color="auto"/>
            </w:tcBorders>
            <w:shd w:val="clear" w:color="auto" w:fill="auto"/>
          </w:tcPr>
          <w:p w14:paraId="3E14E5E3"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НИО, Привредна комора, МПНТР</w:t>
            </w:r>
          </w:p>
        </w:tc>
        <w:tc>
          <w:tcPr>
            <w:tcW w:w="1731" w:type="dxa"/>
            <w:gridSpan w:val="2"/>
            <w:tcBorders>
              <w:top w:val="double" w:sz="4" w:space="0" w:color="auto"/>
              <w:bottom w:val="double" w:sz="4" w:space="0" w:color="auto"/>
            </w:tcBorders>
            <w:shd w:val="clear" w:color="auto" w:fill="auto"/>
            <w:vAlign w:val="center"/>
          </w:tcPr>
          <w:p w14:paraId="42C3FC46"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0</w:t>
            </w:r>
          </w:p>
        </w:tc>
        <w:tc>
          <w:tcPr>
            <w:tcW w:w="1670" w:type="dxa"/>
            <w:tcBorders>
              <w:top w:val="double" w:sz="4" w:space="0" w:color="auto"/>
              <w:bottom w:val="double" w:sz="4" w:space="0" w:color="auto"/>
            </w:tcBorders>
            <w:shd w:val="clear" w:color="auto" w:fill="auto"/>
            <w:vAlign w:val="center"/>
          </w:tcPr>
          <w:p w14:paraId="73B1D5DB"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2020.</w:t>
            </w:r>
          </w:p>
        </w:tc>
        <w:tc>
          <w:tcPr>
            <w:tcW w:w="1504" w:type="dxa"/>
            <w:tcBorders>
              <w:top w:val="double" w:sz="4" w:space="0" w:color="auto"/>
              <w:bottom w:val="double" w:sz="4" w:space="0" w:color="auto"/>
            </w:tcBorders>
            <w:shd w:val="clear" w:color="auto" w:fill="auto"/>
            <w:vAlign w:val="center"/>
          </w:tcPr>
          <w:p w14:paraId="086616E4"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3</w:t>
            </w:r>
          </w:p>
        </w:tc>
        <w:tc>
          <w:tcPr>
            <w:tcW w:w="1539" w:type="dxa"/>
            <w:tcBorders>
              <w:top w:val="double" w:sz="4" w:space="0" w:color="auto"/>
              <w:bottom w:val="double" w:sz="4" w:space="0" w:color="auto"/>
              <w:right w:val="double" w:sz="4" w:space="0" w:color="auto"/>
            </w:tcBorders>
            <w:shd w:val="clear" w:color="auto" w:fill="auto"/>
            <w:vAlign w:val="center"/>
          </w:tcPr>
          <w:p w14:paraId="4F88E4B2"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5</w:t>
            </w:r>
          </w:p>
        </w:tc>
        <w:tc>
          <w:tcPr>
            <w:tcW w:w="1421" w:type="dxa"/>
            <w:tcBorders>
              <w:top w:val="double" w:sz="4" w:space="0" w:color="auto"/>
              <w:bottom w:val="double" w:sz="4" w:space="0" w:color="auto"/>
              <w:right w:val="double" w:sz="4" w:space="0" w:color="auto"/>
            </w:tcBorders>
            <w:shd w:val="clear" w:color="auto" w:fill="auto"/>
            <w:vAlign w:val="center"/>
          </w:tcPr>
          <w:p w14:paraId="51BA5F86"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10</w:t>
            </w:r>
          </w:p>
        </w:tc>
      </w:tr>
    </w:tbl>
    <w:p w14:paraId="7DA38FD4" w14:textId="77777777" w:rsidR="00B00F54" w:rsidRPr="00211606" w:rsidRDefault="00B00F54" w:rsidP="00B00F54">
      <w:pPr>
        <w:rPr>
          <w:rFonts w:ascii="Times New Roman" w:eastAsia="Calibri" w:hAnsi="Times New Roman" w:cs="Times New Roman"/>
          <w:sz w:val="18"/>
          <w:szCs w:val="18"/>
          <w:lang w:val="sr-Cyrl-RS"/>
        </w:rPr>
      </w:pPr>
    </w:p>
    <w:tbl>
      <w:tblPr>
        <w:tblStyle w:val="TableGrid22"/>
        <w:tblW w:w="13903" w:type="dxa"/>
        <w:tblInd w:w="10" w:type="dxa"/>
        <w:tblLayout w:type="fixed"/>
        <w:tblLook w:val="04A0" w:firstRow="1" w:lastRow="0" w:firstColumn="1" w:lastColumn="0" w:noHBand="0" w:noVBand="1"/>
      </w:tblPr>
      <w:tblGrid>
        <w:gridCol w:w="3665"/>
        <w:gridCol w:w="2778"/>
        <w:gridCol w:w="2869"/>
        <w:gridCol w:w="2543"/>
        <w:gridCol w:w="2048"/>
      </w:tblGrid>
      <w:tr w:rsidR="00B00F54" w:rsidRPr="00211606" w14:paraId="0D648361" w14:textId="77777777" w:rsidTr="00B00F54">
        <w:trPr>
          <w:trHeight w:val="270"/>
        </w:trPr>
        <w:tc>
          <w:tcPr>
            <w:tcW w:w="3665" w:type="dxa"/>
            <w:vMerge w:val="restart"/>
            <w:tcBorders>
              <w:left w:val="double" w:sz="4" w:space="0" w:color="auto"/>
              <w:right w:val="double" w:sz="4" w:space="0" w:color="auto"/>
            </w:tcBorders>
            <w:shd w:val="clear" w:color="auto" w:fill="A8D08D"/>
            <w:vAlign w:val="center"/>
          </w:tcPr>
          <w:p w14:paraId="06D1C5B5"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Извор финансирања мере</w:t>
            </w:r>
          </w:p>
          <w:p w14:paraId="389A76D0" w14:textId="77777777" w:rsidR="00B00F54" w:rsidRPr="00211606" w:rsidRDefault="00B00F54" w:rsidP="00B00F54">
            <w:pPr>
              <w:rPr>
                <w:rFonts w:ascii="Times New Roman" w:hAnsi="Times New Roman" w:cs="Times New Roman"/>
                <w:sz w:val="18"/>
                <w:szCs w:val="18"/>
                <w:lang w:val="sr-Cyrl-RS"/>
              </w:rPr>
            </w:pPr>
          </w:p>
        </w:tc>
        <w:tc>
          <w:tcPr>
            <w:tcW w:w="2778" w:type="dxa"/>
            <w:vMerge w:val="restart"/>
            <w:tcBorders>
              <w:left w:val="double" w:sz="4" w:space="0" w:color="auto"/>
              <w:right w:val="double" w:sz="4" w:space="0" w:color="auto"/>
            </w:tcBorders>
            <w:shd w:val="clear" w:color="auto" w:fill="A8D08D"/>
            <w:vAlign w:val="center"/>
          </w:tcPr>
          <w:p w14:paraId="18CCDD09"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Веза са програмским буџетом</w:t>
            </w:r>
          </w:p>
          <w:p w14:paraId="06486316" w14:textId="77777777" w:rsidR="00B00F54" w:rsidRPr="00211606" w:rsidRDefault="00B00F54" w:rsidP="00B00F54">
            <w:pPr>
              <w:rPr>
                <w:rFonts w:ascii="Times New Roman" w:hAnsi="Times New Roman" w:cs="Times New Roman"/>
                <w:sz w:val="18"/>
                <w:szCs w:val="18"/>
                <w:lang w:val="sr-Cyrl-RS"/>
              </w:rPr>
            </w:pPr>
          </w:p>
        </w:tc>
        <w:tc>
          <w:tcPr>
            <w:tcW w:w="7460" w:type="dxa"/>
            <w:gridSpan w:val="3"/>
            <w:tcBorders>
              <w:top w:val="double" w:sz="4" w:space="0" w:color="auto"/>
              <w:left w:val="double" w:sz="4" w:space="0" w:color="auto"/>
              <w:bottom w:val="double" w:sz="4" w:space="0" w:color="auto"/>
              <w:right w:val="double" w:sz="4" w:space="0" w:color="auto"/>
            </w:tcBorders>
            <w:shd w:val="clear" w:color="auto" w:fill="A8D08D"/>
            <w:vAlign w:val="center"/>
          </w:tcPr>
          <w:p w14:paraId="220DFB0A"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Укупна процењена финансијска средства у 000 дин.</w:t>
            </w:r>
          </w:p>
        </w:tc>
      </w:tr>
      <w:tr w:rsidR="00B00F54" w:rsidRPr="00211606" w14:paraId="4AE3816E" w14:textId="77777777" w:rsidTr="00B00F54">
        <w:trPr>
          <w:trHeight w:val="465"/>
        </w:trPr>
        <w:tc>
          <w:tcPr>
            <w:tcW w:w="3665" w:type="dxa"/>
            <w:vMerge/>
            <w:tcBorders>
              <w:left w:val="double" w:sz="4" w:space="0" w:color="auto"/>
              <w:right w:val="double" w:sz="4" w:space="0" w:color="auto"/>
            </w:tcBorders>
            <w:shd w:val="clear" w:color="auto" w:fill="A8D08D"/>
            <w:vAlign w:val="center"/>
          </w:tcPr>
          <w:p w14:paraId="6410E46C" w14:textId="77777777" w:rsidR="00B00F54" w:rsidRPr="00211606" w:rsidRDefault="00B00F54" w:rsidP="00B00F54">
            <w:pPr>
              <w:rPr>
                <w:rFonts w:ascii="Times New Roman" w:hAnsi="Times New Roman" w:cs="Times New Roman"/>
                <w:sz w:val="18"/>
                <w:szCs w:val="18"/>
                <w:lang w:val="sr-Cyrl-RS"/>
              </w:rPr>
            </w:pPr>
          </w:p>
        </w:tc>
        <w:tc>
          <w:tcPr>
            <w:tcW w:w="2778" w:type="dxa"/>
            <w:vMerge/>
            <w:tcBorders>
              <w:left w:val="double" w:sz="4" w:space="0" w:color="auto"/>
              <w:right w:val="double" w:sz="4" w:space="0" w:color="auto"/>
            </w:tcBorders>
            <w:shd w:val="clear" w:color="auto" w:fill="A8D08D"/>
            <w:vAlign w:val="center"/>
          </w:tcPr>
          <w:p w14:paraId="7717E84F" w14:textId="77777777" w:rsidR="00B00F54" w:rsidRPr="00211606" w:rsidRDefault="00B00F54" w:rsidP="00B00F54">
            <w:pPr>
              <w:rPr>
                <w:rFonts w:ascii="Times New Roman" w:hAnsi="Times New Roman" w:cs="Times New Roman"/>
                <w:sz w:val="18"/>
                <w:szCs w:val="18"/>
                <w:lang w:val="sr-Cyrl-RS"/>
              </w:rPr>
            </w:pPr>
          </w:p>
        </w:tc>
        <w:tc>
          <w:tcPr>
            <w:tcW w:w="2869" w:type="dxa"/>
            <w:tcBorders>
              <w:top w:val="double" w:sz="4" w:space="0" w:color="auto"/>
              <w:left w:val="double" w:sz="4" w:space="0" w:color="auto"/>
              <w:bottom w:val="double" w:sz="4" w:space="0" w:color="auto"/>
              <w:right w:val="double" w:sz="4" w:space="0" w:color="auto"/>
            </w:tcBorders>
            <w:shd w:val="clear" w:color="auto" w:fill="A8D08D"/>
            <w:vAlign w:val="center"/>
          </w:tcPr>
          <w:p w14:paraId="6B38202C"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У 2021. години </w:t>
            </w:r>
          </w:p>
        </w:tc>
        <w:tc>
          <w:tcPr>
            <w:tcW w:w="2543" w:type="dxa"/>
            <w:tcBorders>
              <w:top w:val="double" w:sz="4" w:space="0" w:color="auto"/>
              <w:left w:val="double" w:sz="4" w:space="0" w:color="auto"/>
              <w:bottom w:val="double" w:sz="4" w:space="0" w:color="auto"/>
              <w:right w:val="double" w:sz="4" w:space="0" w:color="auto"/>
            </w:tcBorders>
            <w:shd w:val="clear" w:color="auto" w:fill="A8D08D"/>
            <w:vAlign w:val="center"/>
          </w:tcPr>
          <w:p w14:paraId="63373364"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У 2022. години </w:t>
            </w:r>
          </w:p>
        </w:tc>
        <w:tc>
          <w:tcPr>
            <w:tcW w:w="2048" w:type="dxa"/>
            <w:tcBorders>
              <w:top w:val="double" w:sz="4" w:space="0" w:color="auto"/>
              <w:left w:val="double" w:sz="4" w:space="0" w:color="auto"/>
              <w:bottom w:val="double" w:sz="4" w:space="0" w:color="auto"/>
              <w:right w:val="double" w:sz="4" w:space="0" w:color="auto"/>
            </w:tcBorders>
            <w:shd w:val="clear" w:color="auto" w:fill="A8D08D"/>
            <w:vAlign w:val="center"/>
          </w:tcPr>
          <w:p w14:paraId="57BB6376"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У 2023. години </w:t>
            </w:r>
          </w:p>
        </w:tc>
      </w:tr>
      <w:tr w:rsidR="00B00F54" w:rsidRPr="00211606" w14:paraId="77B3D479" w14:textId="77777777" w:rsidTr="00B00F54">
        <w:trPr>
          <w:trHeight w:val="62"/>
        </w:trPr>
        <w:tc>
          <w:tcPr>
            <w:tcW w:w="3665" w:type="dxa"/>
            <w:tcBorders>
              <w:top w:val="double" w:sz="4" w:space="0" w:color="auto"/>
              <w:left w:val="double" w:sz="4" w:space="0" w:color="auto"/>
              <w:bottom w:val="double" w:sz="4" w:space="0" w:color="auto"/>
              <w:right w:val="double" w:sz="4" w:space="0" w:color="auto"/>
            </w:tcBorders>
            <w:shd w:val="clear" w:color="auto" w:fill="FFFFFF"/>
          </w:tcPr>
          <w:p w14:paraId="14E93174" w14:textId="77777777" w:rsidR="00B00F54" w:rsidRPr="00211606" w:rsidRDefault="00B00F54" w:rsidP="00B00F54">
            <w:pPr>
              <w:jc w:val="left"/>
              <w:rPr>
                <w:rFonts w:ascii="Times New Roman" w:hAnsi="Times New Roman" w:cs="Times New Roman"/>
                <w:sz w:val="18"/>
                <w:szCs w:val="18"/>
                <w:lang w:val="sr-Cyrl-RS"/>
              </w:rPr>
            </w:pPr>
            <w:r w:rsidRPr="00211606">
              <w:rPr>
                <w:rFonts w:ascii="Times New Roman" w:hAnsi="Times New Roman" w:cs="Times New Roman"/>
                <w:sz w:val="18"/>
                <w:szCs w:val="18"/>
                <w:lang w:val="sr-Cyrl-RS"/>
              </w:rPr>
              <w:t>Приходи из буџета</w:t>
            </w:r>
          </w:p>
        </w:tc>
        <w:tc>
          <w:tcPr>
            <w:tcW w:w="2778" w:type="dxa"/>
            <w:vMerge w:val="restart"/>
            <w:tcBorders>
              <w:top w:val="double" w:sz="4" w:space="0" w:color="auto"/>
              <w:left w:val="double" w:sz="4" w:space="0" w:color="auto"/>
              <w:right w:val="double" w:sz="4" w:space="0" w:color="auto"/>
            </w:tcBorders>
            <w:shd w:val="clear" w:color="auto" w:fill="FFFFFF"/>
          </w:tcPr>
          <w:p w14:paraId="511AF679" w14:textId="77777777" w:rsidR="00B00F54" w:rsidRPr="00211606" w:rsidRDefault="00B00F54" w:rsidP="00B00F54">
            <w:pPr>
              <w:rPr>
                <w:rFonts w:ascii="Times New Roman" w:hAnsi="Times New Roman" w:cs="Times New Roman"/>
                <w:sz w:val="18"/>
                <w:szCs w:val="18"/>
                <w:lang w:val="sr-Cyrl-RS"/>
              </w:rPr>
            </w:pPr>
          </w:p>
        </w:tc>
        <w:tc>
          <w:tcPr>
            <w:tcW w:w="2869" w:type="dxa"/>
            <w:tcBorders>
              <w:left w:val="double" w:sz="4" w:space="0" w:color="auto"/>
              <w:bottom w:val="double" w:sz="4" w:space="0" w:color="auto"/>
              <w:right w:val="double" w:sz="4" w:space="0" w:color="auto"/>
            </w:tcBorders>
            <w:shd w:val="clear" w:color="auto" w:fill="FFFFFF"/>
          </w:tcPr>
          <w:p w14:paraId="126E56CD"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c>
          <w:tcPr>
            <w:tcW w:w="2543" w:type="dxa"/>
            <w:tcBorders>
              <w:left w:val="double" w:sz="4" w:space="0" w:color="auto"/>
              <w:bottom w:val="double" w:sz="4" w:space="0" w:color="auto"/>
              <w:right w:val="double" w:sz="4" w:space="0" w:color="auto"/>
            </w:tcBorders>
            <w:shd w:val="clear" w:color="auto" w:fill="FFFFFF"/>
          </w:tcPr>
          <w:p w14:paraId="2E04BDF5"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c>
          <w:tcPr>
            <w:tcW w:w="2048" w:type="dxa"/>
            <w:tcBorders>
              <w:left w:val="double" w:sz="4" w:space="0" w:color="auto"/>
              <w:bottom w:val="double" w:sz="4" w:space="0" w:color="auto"/>
              <w:right w:val="double" w:sz="4" w:space="0" w:color="auto"/>
            </w:tcBorders>
            <w:shd w:val="clear" w:color="auto" w:fill="FFFFFF"/>
          </w:tcPr>
          <w:p w14:paraId="06F81E6C"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r>
      <w:tr w:rsidR="00B00F54" w:rsidRPr="00211606" w14:paraId="1CEB056C" w14:textId="77777777" w:rsidTr="00B00F54">
        <w:trPr>
          <w:trHeight w:val="96"/>
        </w:trPr>
        <w:tc>
          <w:tcPr>
            <w:tcW w:w="3665" w:type="dxa"/>
            <w:tcBorders>
              <w:top w:val="double" w:sz="4" w:space="0" w:color="auto"/>
              <w:left w:val="double" w:sz="4" w:space="0" w:color="auto"/>
              <w:bottom w:val="double" w:sz="4" w:space="0" w:color="auto"/>
              <w:right w:val="double" w:sz="4" w:space="0" w:color="auto"/>
            </w:tcBorders>
            <w:shd w:val="clear" w:color="auto" w:fill="FFFFFF"/>
          </w:tcPr>
          <w:p w14:paraId="48EB0B7C" w14:textId="77777777" w:rsidR="00B00F54" w:rsidRPr="00211606" w:rsidRDefault="00B00F54" w:rsidP="00B00F54">
            <w:pPr>
              <w:jc w:val="left"/>
              <w:rPr>
                <w:rFonts w:ascii="Times New Roman" w:hAnsi="Times New Roman" w:cs="Times New Roman"/>
                <w:sz w:val="18"/>
                <w:szCs w:val="18"/>
                <w:lang w:val="sr-Cyrl-RS"/>
              </w:rPr>
            </w:pPr>
            <w:r w:rsidRPr="00211606">
              <w:rPr>
                <w:rFonts w:ascii="Times New Roman" w:hAnsi="Times New Roman" w:cs="Times New Roman"/>
                <w:sz w:val="18"/>
                <w:szCs w:val="18"/>
                <w:lang w:val="sr-Cyrl-RS"/>
              </w:rPr>
              <w:t>Финансијска помоћ ЕУ</w:t>
            </w:r>
          </w:p>
        </w:tc>
        <w:tc>
          <w:tcPr>
            <w:tcW w:w="2778" w:type="dxa"/>
            <w:vMerge/>
            <w:tcBorders>
              <w:left w:val="double" w:sz="4" w:space="0" w:color="auto"/>
              <w:bottom w:val="double" w:sz="4" w:space="0" w:color="auto"/>
              <w:right w:val="double" w:sz="4" w:space="0" w:color="auto"/>
            </w:tcBorders>
            <w:shd w:val="clear" w:color="auto" w:fill="FFFFFF"/>
          </w:tcPr>
          <w:p w14:paraId="7C2472AE" w14:textId="77777777" w:rsidR="00B00F54" w:rsidRPr="00211606" w:rsidRDefault="00B00F54" w:rsidP="00B00F54">
            <w:pPr>
              <w:rPr>
                <w:rFonts w:ascii="Times New Roman" w:hAnsi="Times New Roman" w:cs="Times New Roman"/>
                <w:sz w:val="18"/>
                <w:szCs w:val="18"/>
                <w:lang w:val="sr-Cyrl-RS"/>
              </w:rPr>
            </w:pPr>
          </w:p>
        </w:tc>
        <w:tc>
          <w:tcPr>
            <w:tcW w:w="2869" w:type="dxa"/>
            <w:tcBorders>
              <w:left w:val="double" w:sz="4" w:space="0" w:color="auto"/>
              <w:bottom w:val="double" w:sz="4" w:space="0" w:color="auto"/>
              <w:right w:val="double" w:sz="4" w:space="0" w:color="auto"/>
            </w:tcBorders>
            <w:shd w:val="clear" w:color="auto" w:fill="FFFFFF"/>
          </w:tcPr>
          <w:p w14:paraId="1D5066DD"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c>
          <w:tcPr>
            <w:tcW w:w="2543" w:type="dxa"/>
            <w:tcBorders>
              <w:left w:val="double" w:sz="4" w:space="0" w:color="auto"/>
              <w:bottom w:val="double" w:sz="4" w:space="0" w:color="auto"/>
              <w:right w:val="double" w:sz="4" w:space="0" w:color="auto"/>
            </w:tcBorders>
            <w:shd w:val="clear" w:color="auto" w:fill="FFFFFF"/>
          </w:tcPr>
          <w:p w14:paraId="3086E442"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c>
          <w:tcPr>
            <w:tcW w:w="2048" w:type="dxa"/>
            <w:tcBorders>
              <w:left w:val="double" w:sz="4" w:space="0" w:color="auto"/>
              <w:bottom w:val="double" w:sz="4" w:space="0" w:color="auto"/>
              <w:right w:val="double" w:sz="4" w:space="0" w:color="auto"/>
            </w:tcBorders>
            <w:shd w:val="clear" w:color="auto" w:fill="FFFFFF"/>
          </w:tcPr>
          <w:p w14:paraId="41EF85C1"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r>
    </w:tbl>
    <w:p w14:paraId="7F3BBE92" w14:textId="77777777" w:rsidR="00B00F54" w:rsidRPr="00211606" w:rsidRDefault="00B00F54" w:rsidP="00B00F54">
      <w:pPr>
        <w:rPr>
          <w:rFonts w:ascii="Times New Roman" w:eastAsia="Calibri" w:hAnsi="Times New Roman" w:cs="Times New Roman"/>
          <w:sz w:val="18"/>
          <w:szCs w:val="18"/>
          <w:lang w:val="sr-Cyrl-RS"/>
        </w:rPr>
      </w:pPr>
    </w:p>
    <w:tbl>
      <w:tblPr>
        <w:tblStyle w:val="TableGrid22"/>
        <w:tblW w:w="4721" w:type="pct"/>
        <w:tblLayout w:type="fixed"/>
        <w:tblLook w:val="04A0" w:firstRow="1" w:lastRow="0" w:firstColumn="1" w:lastColumn="0" w:noHBand="0" w:noVBand="1"/>
      </w:tblPr>
      <w:tblGrid>
        <w:gridCol w:w="2631"/>
        <w:gridCol w:w="1025"/>
        <w:gridCol w:w="1271"/>
        <w:gridCol w:w="1122"/>
        <w:gridCol w:w="12"/>
        <w:gridCol w:w="995"/>
        <w:gridCol w:w="1299"/>
        <w:gridCol w:w="1212"/>
        <w:gridCol w:w="1443"/>
        <w:gridCol w:w="1431"/>
      </w:tblGrid>
      <w:tr w:rsidR="00B00F54" w:rsidRPr="00211606" w14:paraId="697A79EB" w14:textId="77777777" w:rsidTr="00B00F54">
        <w:trPr>
          <w:trHeight w:val="140"/>
        </w:trPr>
        <w:tc>
          <w:tcPr>
            <w:tcW w:w="1057" w:type="pct"/>
            <w:vMerge w:val="restart"/>
            <w:tcBorders>
              <w:top w:val="double" w:sz="4" w:space="0" w:color="auto"/>
              <w:left w:val="double" w:sz="4" w:space="0" w:color="auto"/>
            </w:tcBorders>
            <w:shd w:val="clear" w:color="auto" w:fill="FFF2CC"/>
            <w:vAlign w:val="center"/>
          </w:tcPr>
          <w:p w14:paraId="320AEC0A" w14:textId="77777777" w:rsidR="00B00F54" w:rsidRPr="00CD5A8A" w:rsidRDefault="00B00F54" w:rsidP="00CD5A8A">
            <w:pPr>
              <w:jc w:val="center"/>
              <w:rPr>
                <w:rFonts w:ascii="Times New Roman" w:hAnsi="Times New Roman" w:cs="Times New Roman"/>
                <w:sz w:val="14"/>
                <w:szCs w:val="14"/>
                <w:lang w:val="sr-Cyrl-RS"/>
              </w:rPr>
            </w:pPr>
            <w:r w:rsidRPr="00CD5A8A">
              <w:rPr>
                <w:rFonts w:ascii="Times New Roman" w:hAnsi="Times New Roman" w:cs="Times New Roman"/>
                <w:sz w:val="14"/>
                <w:szCs w:val="14"/>
                <w:lang w:val="sr-Cyrl-RS"/>
              </w:rPr>
              <w:t>Назив активности:</w:t>
            </w:r>
          </w:p>
        </w:tc>
        <w:tc>
          <w:tcPr>
            <w:tcW w:w="412" w:type="pct"/>
            <w:vMerge w:val="restart"/>
            <w:tcBorders>
              <w:top w:val="double" w:sz="4" w:space="0" w:color="auto"/>
            </w:tcBorders>
            <w:shd w:val="clear" w:color="auto" w:fill="FFF2CC"/>
            <w:vAlign w:val="center"/>
          </w:tcPr>
          <w:p w14:paraId="680DFEFE" w14:textId="77777777" w:rsidR="00B00F54" w:rsidRPr="00CD5A8A" w:rsidRDefault="00B00F54" w:rsidP="00CD5A8A">
            <w:pPr>
              <w:jc w:val="center"/>
              <w:rPr>
                <w:rFonts w:ascii="Times New Roman" w:hAnsi="Times New Roman" w:cs="Times New Roman"/>
                <w:sz w:val="14"/>
                <w:szCs w:val="14"/>
                <w:lang w:val="sr-Cyrl-RS"/>
              </w:rPr>
            </w:pPr>
            <w:r w:rsidRPr="00CD5A8A">
              <w:rPr>
                <w:rFonts w:ascii="Times New Roman" w:hAnsi="Times New Roman" w:cs="Times New Roman"/>
                <w:sz w:val="14"/>
                <w:szCs w:val="14"/>
                <w:lang w:val="sr-Cyrl-RS"/>
              </w:rPr>
              <w:t>Орган који спроводи активност</w:t>
            </w:r>
          </w:p>
        </w:tc>
        <w:tc>
          <w:tcPr>
            <w:tcW w:w="511" w:type="pct"/>
            <w:vMerge w:val="restart"/>
            <w:tcBorders>
              <w:top w:val="double" w:sz="4" w:space="0" w:color="auto"/>
            </w:tcBorders>
            <w:shd w:val="clear" w:color="auto" w:fill="FFF2CC"/>
            <w:vAlign w:val="center"/>
          </w:tcPr>
          <w:p w14:paraId="7BFC3B6C" w14:textId="77777777" w:rsidR="00B00F54" w:rsidRPr="00CD5A8A" w:rsidRDefault="00B00F54" w:rsidP="00CD5A8A">
            <w:pPr>
              <w:jc w:val="center"/>
              <w:rPr>
                <w:rFonts w:ascii="Times New Roman" w:hAnsi="Times New Roman" w:cs="Times New Roman"/>
                <w:sz w:val="14"/>
                <w:szCs w:val="14"/>
                <w:lang w:val="sr-Cyrl-RS"/>
              </w:rPr>
            </w:pPr>
            <w:r w:rsidRPr="00CD5A8A">
              <w:rPr>
                <w:rFonts w:ascii="Times New Roman" w:hAnsi="Times New Roman" w:cs="Times New Roman"/>
                <w:sz w:val="14"/>
                <w:szCs w:val="14"/>
                <w:lang w:val="sr-Cyrl-RS"/>
              </w:rPr>
              <w:t>Oргани партнери у спровођењу активности</w:t>
            </w:r>
          </w:p>
        </w:tc>
        <w:tc>
          <w:tcPr>
            <w:tcW w:w="451" w:type="pct"/>
            <w:vMerge w:val="restart"/>
            <w:tcBorders>
              <w:top w:val="double" w:sz="4" w:space="0" w:color="auto"/>
            </w:tcBorders>
            <w:shd w:val="clear" w:color="auto" w:fill="FFF2CC"/>
            <w:vAlign w:val="center"/>
          </w:tcPr>
          <w:p w14:paraId="1680A6AF" w14:textId="77777777" w:rsidR="00B00F54" w:rsidRPr="00CD5A8A" w:rsidRDefault="00B00F54" w:rsidP="00CD5A8A">
            <w:pPr>
              <w:jc w:val="center"/>
              <w:rPr>
                <w:rFonts w:ascii="Times New Roman" w:hAnsi="Times New Roman" w:cs="Times New Roman"/>
                <w:sz w:val="14"/>
                <w:szCs w:val="14"/>
                <w:lang w:val="sr-Cyrl-RS"/>
              </w:rPr>
            </w:pPr>
            <w:r w:rsidRPr="00CD5A8A">
              <w:rPr>
                <w:rFonts w:ascii="Times New Roman" w:hAnsi="Times New Roman" w:cs="Times New Roman"/>
                <w:sz w:val="14"/>
                <w:szCs w:val="14"/>
                <w:lang w:val="sr-Cyrl-RS"/>
              </w:rPr>
              <w:t>Рок за завршетак активности</w:t>
            </w:r>
          </w:p>
        </w:tc>
        <w:tc>
          <w:tcPr>
            <w:tcW w:w="405" w:type="pct"/>
            <w:gridSpan w:val="2"/>
            <w:vMerge w:val="restart"/>
            <w:tcBorders>
              <w:top w:val="double" w:sz="4" w:space="0" w:color="auto"/>
            </w:tcBorders>
            <w:shd w:val="clear" w:color="auto" w:fill="FFF2CC"/>
            <w:vAlign w:val="center"/>
          </w:tcPr>
          <w:p w14:paraId="60873235" w14:textId="77777777" w:rsidR="00B00F54" w:rsidRPr="00CD5A8A" w:rsidRDefault="00B00F54" w:rsidP="00CD5A8A">
            <w:pPr>
              <w:jc w:val="center"/>
              <w:rPr>
                <w:rFonts w:ascii="Times New Roman" w:hAnsi="Times New Roman" w:cs="Times New Roman"/>
                <w:spacing w:val="-4"/>
                <w:sz w:val="14"/>
                <w:szCs w:val="14"/>
                <w:lang w:val="sr-Cyrl-RS"/>
              </w:rPr>
            </w:pPr>
            <w:r w:rsidRPr="00CD5A8A">
              <w:rPr>
                <w:rFonts w:ascii="Times New Roman" w:hAnsi="Times New Roman" w:cs="Times New Roman"/>
                <w:spacing w:val="-4"/>
                <w:sz w:val="14"/>
                <w:szCs w:val="14"/>
                <w:lang w:val="sr-Cyrl-RS"/>
              </w:rPr>
              <w:t>Извор финансирања</w:t>
            </w:r>
          </w:p>
        </w:tc>
        <w:tc>
          <w:tcPr>
            <w:tcW w:w="522" w:type="pct"/>
            <w:vMerge w:val="restart"/>
            <w:tcBorders>
              <w:top w:val="double" w:sz="4" w:space="0" w:color="auto"/>
            </w:tcBorders>
            <w:shd w:val="clear" w:color="auto" w:fill="FFF2CC"/>
            <w:vAlign w:val="center"/>
          </w:tcPr>
          <w:p w14:paraId="3D9E02A8" w14:textId="77777777" w:rsidR="00B00F54" w:rsidRPr="00CD5A8A" w:rsidRDefault="00B00F54" w:rsidP="00CD5A8A">
            <w:pPr>
              <w:jc w:val="center"/>
              <w:rPr>
                <w:rFonts w:ascii="Times New Roman" w:hAnsi="Times New Roman" w:cs="Times New Roman"/>
                <w:sz w:val="14"/>
                <w:szCs w:val="14"/>
                <w:lang w:val="sr-Cyrl-RS"/>
              </w:rPr>
            </w:pPr>
            <w:r w:rsidRPr="00CD5A8A">
              <w:rPr>
                <w:rFonts w:ascii="Times New Roman" w:hAnsi="Times New Roman" w:cs="Times New Roman"/>
                <w:sz w:val="14"/>
                <w:szCs w:val="14"/>
                <w:lang w:val="sr-Cyrl-RS"/>
              </w:rPr>
              <w:t>Веза са програмским буџетом</w:t>
            </w:r>
          </w:p>
          <w:p w14:paraId="71D8B3FB" w14:textId="77777777" w:rsidR="00B00F54" w:rsidRPr="00CD5A8A" w:rsidRDefault="00B00F54" w:rsidP="00CD5A8A">
            <w:pPr>
              <w:jc w:val="center"/>
              <w:rPr>
                <w:rFonts w:ascii="Times New Roman" w:hAnsi="Times New Roman" w:cs="Times New Roman"/>
                <w:sz w:val="14"/>
                <w:szCs w:val="14"/>
                <w:lang w:val="sr-Cyrl-RS"/>
              </w:rPr>
            </w:pPr>
          </w:p>
        </w:tc>
        <w:tc>
          <w:tcPr>
            <w:tcW w:w="1641" w:type="pct"/>
            <w:gridSpan w:val="3"/>
            <w:tcBorders>
              <w:top w:val="double" w:sz="4" w:space="0" w:color="auto"/>
            </w:tcBorders>
            <w:shd w:val="clear" w:color="auto" w:fill="FFF2CC"/>
            <w:vAlign w:val="center"/>
          </w:tcPr>
          <w:p w14:paraId="217D92EE" w14:textId="77777777" w:rsidR="00B00F54" w:rsidRPr="00CD5A8A" w:rsidRDefault="00B00F54" w:rsidP="00CD5A8A">
            <w:pPr>
              <w:jc w:val="center"/>
              <w:rPr>
                <w:rFonts w:ascii="Times New Roman" w:hAnsi="Times New Roman" w:cs="Times New Roman"/>
                <w:sz w:val="14"/>
                <w:szCs w:val="14"/>
                <w:lang w:val="sr-Cyrl-RS"/>
              </w:rPr>
            </w:pPr>
            <w:r w:rsidRPr="00CD5A8A">
              <w:rPr>
                <w:rFonts w:ascii="Times New Roman" w:hAnsi="Times New Roman" w:cs="Times New Roman"/>
                <w:sz w:val="14"/>
                <w:szCs w:val="14"/>
                <w:lang w:val="sr-Cyrl-RS"/>
              </w:rPr>
              <w:t>Укупна процењена финансијска средства по изворима у 000 дин.</w:t>
            </w:r>
          </w:p>
        </w:tc>
      </w:tr>
      <w:tr w:rsidR="00B00F54" w:rsidRPr="00211606" w14:paraId="57242DBF" w14:textId="77777777" w:rsidTr="00B00F54">
        <w:trPr>
          <w:trHeight w:val="386"/>
        </w:trPr>
        <w:tc>
          <w:tcPr>
            <w:tcW w:w="1057" w:type="pct"/>
            <w:vMerge/>
            <w:tcBorders>
              <w:left w:val="double" w:sz="4" w:space="0" w:color="auto"/>
            </w:tcBorders>
            <w:shd w:val="clear" w:color="auto" w:fill="FFF2CC"/>
            <w:vAlign w:val="center"/>
          </w:tcPr>
          <w:p w14:paraId="1AA414D3" w14:textId="77777777" w:rsidR="00B00F54" w:rsidRPr="00CD5A8A" w:rsidRDefault="00B00F54" w:rsidP="00CD5A8A">
            <w:pPr>
              <w:jc w:val="center"/>
              <w:rPr>
                <w:rFonts w:ascii="Times New Roman" w:hAnsi="Times New Roman" w:cs="Times New Roman"/>
                <w:sz w:val="14"/>
                <w:szCs w:val="14"/>
                <w:lang w:val="sr-Cyrl-RS"/>
              </w:rPr>
            </w:pPr>
          </w:p>
        </w:tc>
        <w:tc>
          <w:tcPr>
            <w:tcW w:w="412" w:type="pct"/>
            <w:vMerge/>
            <w:shd w:val="clear" w:color="auto" w:fill="FFF2CC"/>
            <w:vAlign w:val="center"/>
          </w:tcPr>
          <w:p w14:paraId="23BF9E13" w14:textId="77777777" w:rsidR="00B00F54" w:rsidRPr="00CD5A8A" w:rsidRDefault="00B00F54" w:rsidP="00CD5A8A">
            <w:pPr>
              <w:jc w:val="center"/>
              <w:rPr>
                <w:rFonts w:ascii="Times New Roman" w:hAnsi="Times New Roman" w:cs="Times New Roman"/>
                <w:sz w:val="14"/>
                <w:szCs w:val="14"/>
                <w:lang w:val="sr-Cyrl-RS"/>
              </w:rPr>
            </w:pPr>
          </w:p>
        </w:tc>
        <w:tc>
          <w:tcPr>
            <w:tcW w:w="511" w:type="pct"/>
            <w:vMerge/>
            <w:shd w:val="clear" w:color="auto" w:fill="FFF2CC"/>
            <w:vAlign w:val="center"/>
          </w:tcPr>
          <w:p w14:paraId="091FF3F5" w14:textId="77777777" w:rsidR="00B00F54" w:rsidRPr="00CD5A8A" w:rsidRDefault="00B00F54" w:rsidP="00CD5A8A">
            <w:pPr>
              <w:jc w:val="center"/>
              <w:rPr>
                <w:rFonts w:ascii="Times New Roman" w:hAnsi="Times New Roman" w:cs="Times New Roman"/>
                <w:sz w:val="14"/>
                <w:szCs w:val="14"/>
                <w:lang w:val="sr-Cyrl-RS"/>
              </w:rPr>
            </w:pPr>
          </w:p>
        </w:tc>
        <w:tc>
          <w:tcPr>
            <w:tcW w:w="451" w:type="pct"/>
            <w:vMerge/>
            <w:shd w:val="clear" w:color="auto" w:fill="FFF2CC"/>
            <w:vAlign w:val="center"/>
          </w:tcPr>
          <w:p w14:paraId="29DEA232" w14:textId="77777777" w:rsidR="00B00F54" w:rsidRPr="00CD5A8A" w:rsidRDefault="00B00F54" w:rsidP="00CD5A8A">
            <w:pPr>
              <w:jc w:val="center"/>
              <w:rPr>
                <w:rFonts w:ascii="Times New Roman" w:hAnsi="Times New Roman" w:cs="Times New Roman"/>
                <w:sz w:val="14"/>
                <w:szCs w:val="14"/>
                <w:lang w:val="sr-Cyrl-RS"/>
              </w:rPr>
            </w:pPr>
          </w:p>
        </w:tc>
        <w:tc>
          <w:tcPr>
            <w:tcW w:w="405" w:type="pct"/>
            <w:gridSpan w:val="2"/>
            <w:vMerge/>
            <w:shd w:val="clear" w:color="auto" w:fill="FFF2CC"/>
            <w:vAlign w:val="center"/>
          </w:tcPr>
          <w:p w14:paraId="5D0127BD" w14:textId="77777777" w:rsidR="00B00F54" w:rsidRPr="00CD5A8A" w:rsidRDefault="00B00F54" w:rsidP="00CD5A8A">
            <w:pPr>
              <w:jc w:val="center"/>
              <w:rPr>
                <w:rFonts w:ascii="Times New Roman" w:hAnsi="Times New Roman" w:cs="Times New Roman"/>
                <w:sz w:val="14"/>
                <w:szCs w:val="14"/>
                <w:lang w:val="sr-Cyrl-RS"/>
              </w:rPr>
            </w:pPr>
          </w:p>
        </w:tc>
        <w:tc>
          <w:tcPr>
            <w:tcW w:w="522" w:type="pct"/>
            <w:vMerge/>
            <w:shd w:val="clear" w:color="auto" w:fill="FFF2CC"/>
            <w:vAlign w:val="center"/>
          </w:tcPr>
          <w:p w14:paraId="105E53C2" w14:textId="77777777" w:rsidR="00B00F54" w:rsidRPr="00CD5A8A" w:rsidRDefault="00B00F54" w:rsidP="00CD5A8A">
            <w:pPr>
              <w:jc w:val="center"/>
              <w:rPr>
                <w:rFonts w:ascii="Times New Roman" w:hAnsi="Times New Roman" w:cs="Times New Roman"/>
                <w:sz w:val="14"/>
                <w:szCs w:val="14"/>
                <w:lang w:val="sr-Cyrl-RS"/>
              </w:rPr>
            </w:pPr>
          </w:p>
        </w:tc>
        <w:tc>
          <w:tcPr>
            <w:tcW w:w="487" w:type="pct"/>
            <w:shd w:val="clear" w:color="auto" w:fill="FFF2CC"/>
            <w:vAlign w:val="center"/>
          </w:tcPr>
          <w:p w14:paraId="0DBFE1A4" w14:textId="77777777" w:rsidR="00B00F54" w:rsidRPr="00CD5A8A" w:rsidRDefault="00B00F54" w:rsidP="00CD5A8A">
            <w:pPr>
              <w:jc w:val="center"/>
              <w:rPr>
                <w:rFonts w:ascii="Times New Roman" w:hAnsi="Times New Roman" w:cs="Times New Roman"/>
                <w:sz w:val="14"/>
                <w:szCs w:val="14"/>
                <w:lang w:val="sr-Cyrl-RS"/>
              </w:rPr>
            </w:pPr>
            <w:r w:rsidRPr="00CD5A8A">
              <w:rPr>
                <w:rFonts w:ascii="Times New Roman" w:hAnsi="Times New Roman" w:cs="Times New Roman"/>
                <w:sz w:val="14"/>
                <w:szCs w:val="14"/>
                <w:lang w:val="sr-Cyrl-RS"/>
              </w:rPr>
              <w:t>2021.</w:t>
            </w:r>
          </w:p>
        </w:tc>
        <w:tc>
          <w:tcPr>
            <w:tcW w:w="580" w:type="pct"/>
            <w:shd w:val="clear" w:color="auto" w:fill="FFF2CC"/>
            <w:vAlign w:val="center"/>
          </w:tcPr>
          <w:p w14:paraId="154011D8" w14:textId="77777777" w:rsidR="00B00F54" w:rsidRPr="00CD5A8A" w:rsidRDefault="00B00F54" w:rsidP="00CD5A8A">
            <w:pPr>
              <w:jc w:val="center"/>
              <w:rPr>
                <w:rFonts w:ascii="Times New Roman" w:hAnsi="Times New Roman" w:cs="Times New Roman"/>
                <w:sz w:val="14"/>
                <w:szCs w:val="14"/>
                <w:lang w:val="sr-Cyrl-RS"/>
              </w:rPr>
            </w:pPr>
            <w:r w:rsidRPr="00CD5A8A">
              <w:rPr>
                <w:rFonts w:ascii="Times New Roman" w:hAnsi="Times New Roman" w:cs="Times New Roman"/>
                <w:sz w:val="14"/>
                <w:szCs w:val="14"/>
                <w:lang w:val="sr-Cyrl-RS"/>
              </w:rPr>
              <w:t>2022.</w:t>
            </w:r>
          </w:p>
        </w:tc>
        <w:tc>
          <w:tcPr>
            <w:tcW w:w="575" w:type="pct"/>
            <w:shd w:val="clear" w:color="auto" w:fill="FFF2CC"/>
            <w:vAlign w:val="center"/>
          </w:tcPr>
          <w:p w14:paraId="55F946F6" w14:textId="77777777" w:rsidR="00B00F54" w:rsidRPr="00CD5A8A" w:rsidRDefault="00B00F54" w:rsidP="00CD5A8A">
            <w:pPr>
              <w:jc w:val="center"/>
              <w:rPr>
                <w:rFonts w:ascii="Times New Roman" w:hAnsi="Times New Roman" w:cs="Times New Roman"/>
                <w:sz w:val="14"/>
                <w:szCs w:val="14"/>
                <w:lang w:val="sr-Cyrl-RS"/>
              </w:rPr>
            </w:pPr>
            <w:r w:rsidRPr="00CD5A8A">
              <w:rPr>
                <w:rFonts w:ascii="Times New Roman" w:hAnsi="Times New Roman" w:cs="Times New Roman"/>
                <w:sz w:val="14"/>
                <w:szCs w:val="14"/>
                <w:lang w:val="sr-Cyrl-RS"/>
              </w:rPr>
              <w:t>2023.</w:t>
            </w:r>
          </w:p>
        </w:tc>
      </w:tr>
      <w:tr w:rsidR="00B00F54" w:rsidRPr="00211606" w14:paraId="35AA5335" w14:textId="77777777" w:rsidTr="00B00F54">
        <w:trPr>
          <w:trHeight w:val="2148"/>
        </w:trPr>
        <w:tc>
          <w:tcPr>
            <w:tcW w:w="1057" w:type="pct"/>
            <w:tcBorders>
              <w:left w:val="double" w:sz="4" w:space="0" w:color="auto"/>
            </w:tcBorders>
            <w:vAlign w:val="center"/>
          </w:tcPr>
          <w:p w14:paraId="21FBE52F" w14:textId="77777777" w:rsidR="00B00F54" w:rsidRPr="00211606" w:rsidRDefault="00B00F54" w:rsidP="003224FD">
            <w:pPr>
              <w:numPr>
                <w:ilvl w:val="2"/>
                <w:numId w:val="6"/>
              </w:numPr>
              <w:ind w:left="-30" w:firstLine="30"/>
              <w:contextualSpacing/>
              <w:jc w:val="left"/>
              <w:rPr>
                <w:rFonts w:ascii="Times New Roman" w:hAnsi="Times New Roman" w:cs="Times New Roman"/>
                <w:sz w:val="18"/>
                <w:szCs w:val="18"/>
                <w:lang w:val="sr-Cyrl-RS"/>
              </w:rPr>
            </w:pPr>
            <w:r w:rsidRPr="00211606">
              <w:rPr>
                <w:rFonts w:ascii="Times New Roman" w:hAnsi="Times New Roman" w:cs="Times New Roman"/>
                <w:sz w:val="18"/>
                <w:szCs w:val="18"/>
                <w:lang w:val="sr-Cyrl-RS"/>
              </w:rPr>
              <w:t>Формирање годишњих извештаја о потребама улагања у науку и технолошки развој</w:t>
            </w:r>
          </w:p>
        </w:tc>
        <w:tc>
          <w:tcPr>
            <w:tcW w:w="412" w:type="pct"/>
            <w:vAlign w:val="center"/>
          </w:tcPr>
          <w:p w14:paraId="57940C06"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МПНТР</w:t>
            </w:r>
          </w:p>
        </w:tc>
        <w:tc>
          <w:tcPr>
            <w:tcW w:w="511" w:type="pct"/>
            <w:vAlign w:val="center"/>
          </w:tcPr>
          <w:p w14:paraId="659E14C0" w14:textId="49BF2BF4" w:rsidR="00B00F54" w:rsidRPr="00211606" w:rsidRDefault="00B00F54" w:rsidP="00B00F54">
            <w:pPr>
              <w:jc w:val="left"/>
              <w:rPr>
                <w:rFonts w:ascii="Times New Roman" w:hAnsi="Times New Roman" w:cs="Times New Roman"/>
                <w:sz w:val="18"/>
                <w:szCs w:val="18"/>
                <w:lang w:val="sr-Cyrl-RS"/>
              </w:rPr>
            </w:pPr>
            <w:r w:rsidRPr="00211606">
              <w:rPr>
                <w:rFonts w:ascii="Times New Roman" w:hAnsi="Times New Roman" w:cs="Times New Roman"/>
                <w:sz w:val="18"/>
                <w:szCs w:val="18"/>
                <w:lang w:val="sr-Cyrl-RS"/>
              </w:rPr>
              <w:t>Фонд за науку</w:t>
            </w:r>
            <w:r w:rsidR="001E3E91">
              <w:rPr>
                <w:rFonts w:ascii="Times New Roman" w:hAnsi="Times New Roman" w:cs="Times New Roman"/>
                <w:sz w:val="18"/>
                <w:szCs w:val="18"/>
                <w:lang w:val="sr-Cyrl-RS"/>
              </w:rPr>
              <w:t xml:space="preserve"> Републике Србије</w:t>
            </w:r>
            <w:r w:rsidRPr="00211606">
              <w:rPr>
                <w:rFonts w:ascii="Times New Roman" w:hAnsi="Times New Roman" w:cs="Times New Roman"/>
                <w:sz w:val="18"/>
                <w:szCs w:val="18"/>
                <w:lang w:val="sr-Cyrl-RS"/>
              </w:rPr>
              <w:t>, Фонд за иновациону делатност, Министарство привреде</w:t>
            </w:r>
          </w:p>
        </w:tc>
        <w:tc>
          <w:tcPr>
            <w:tcW w:w="456" w:type="pct"/>
            <w:gridSpan w:val="2"/>
            <w:vAlign w:val="center"/>
          </w:tcPr>
          <w:p w14:paraId="7C8EEA08" w14:textId="5C759452"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4. квартал 2023.</w:t>
            </w:r>
            <w:r w:rsidR="00E246CE" w:rsidRPr="00211606">
              <w:rPr>
                <w:rFonts w:ascii="Times New Roman" w:hAnsi="Times New Roman" w:cs="Times New Roman"/>
                <w:sz w:val="18"/>
                <w:szCs w:val="18"/>
                <w:lang w:val="sr-Cyrl-RS"/>
              </w:rPr>
              <w:t xml:space="preserve"> године</w:t>
            </w:r>
          </w:p>
        </w:tc>
        <w:tc>
          <w:tcPr>
            <w:tcW w:w="400" w:type="pct"/>
            <w:vAlign w:val="center"/>
          </w:tcPr>
          <w:p w14:paraId="11B51E69" w14:textId="77777777" w:rsidR="00B00F54" w:rsidRPr="00211606" w:rsidRDefault="00B00F54" w:rsidP="00B00F54">
            <w:pPr>
              <w:jc w:val="left"/>
              <w:rPr>
                <w:rFonts w:ascii="Times New Roman" w:hAnsi="Times New Roman" w:cs="Times New Roman"/>
                <w:sz w:val="18"/>
                <w:szCs w:val="18"/>
                <w:lang w:val="sr-Cyrl-RS"/>
              </w:rPr>
            </w:pPr>
            <w:r w:rsidRPr="00211606">
              <w:rPr>
                <w:rFonts w:ascii="Times New Roman" w:hAnsi="Times New Roman" w:cs="Times New Roman"/>
                <w:sz w:val="18"/>
                <w:szCs w:val="18"/>
                <w:lang w:val="sr-Cyrl-RS"/>
              </w:rPr>
              <w:t>01 Општи приходи и примања из буџета</w:t>
            </w:r>
          </w:p>
        </w:tc>
        <w:tc>
          <w:tcPr>
            <w:tcW w:w="522" w:type="pct"/>
            <w:vAlign w:val="center"/>
          </w:tcPr>
          <w:p w14:paraId="6C5C4C07" w14:textId="64851C2A" w:rsidR="00B00F54" w:rsidRPr="00211606" w:rsidRDefault="00B00F54" w:rsidP="00B00F54">
            <w:pPr>
              <w:jc w:val="left"/>
              <w:rPr>
                <w:rFonts w:ascii="Times New Roman" w:hAnsi="Times New Roman" w:cs="Times New Roman"/>
                <w:sz w:val="18"/>
                <w:szCs w:val="18"/>
                <w:lang w:val="sr-Cyrl-RS"/>
              </w:rPr>
            </w:pPr>
            <w:r w:rsidRPr="00211606">
              <w:rPr>
                <w:rFonts w:ascii="Times New Roman" w:hAnsi="Times New Roman" w:cs="Times New Roman"/>
                <w:sz w:val="18"/>
                <w:szCs w:val="18"/>
                <w:lang w:val="sr-Cyrl-RS"/>
              </w:rPr>
              <w:t>0201 Развој науке и технологије/ ПА 0007</w:t>
            </w:r>
            <w:r w:rsidR="00C814F5">
              <w:rPr>
                <w:rFonts w:ascii="Times New Roman" w:hAnsi="Times New Roman" w:cs="Times New Roman"/>
                <w:sz w:val="18"/>
                <w:szCs w:val="18"/>
                <w:lang w:val="sr-Latn-RS"/>
              </w:rPr>
              <w:t xml:space="preserve"> </w:t>
            </w:r>
            <w:r w:rsidRPr="00211606">
              <w:rPr>
                <w:rFonts w:ascii="Times New Roman" w:hAnsi="Times New Roman" w:cs="Times New Roman"/>
                <w:sz w:val="18"/>
                <w:szCs w:val="18"/>
                <w:lang w:val="sr-Cyrl-RS"/>
              </w:rPr>
              <w:t>(редовна издвајања)</w:t>
            </w:r>
          </w:p>
        </w:tc>
        <w:tc>
          <w:tcPr>
            <w:tcW w:w="487" w:type="pct"/>
            <w:vAlign w:val="center"/>
          </w:tcPr>
          <w:p w14:paraId="2BDD96FD"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c>
          <w:tcPr>
            <w:tcW w:w="580" w:type="pct"/>
            <w:vAlign w:val="center"/>
          </w:tcPr>
          <w:p w14:paraId="6EF637DB"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c>
          <w:tcPr>
            <w:tcW w:w="575" w:type="pct"/>
            <w:vAlign w:val="center"/>
          </w:tcPr>
          <w:p w14:paraId="76C9C57D"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r>
      <w:tr w:rsidR="00B00F54" w:rsidRPr="00211606" w14:paraId="5B2A4A80" w14:textId="77777777" w:rsidTr="00C814F5">
        <w:trPr>
          <w:trHeight w:val="140"/>
        </w:trPr>
        <w:tc>
          <w:tcPr>
            <w:tcW w:w="1057" w:type="pct"/>
            <w:tcBorders>
              <w:left w:val="double" w:sz="4" w:space="0" w:color="auto"/>
            </w:tcBorders>
            <w:vAlign w:val="center"/>
          </w:tcPr>
          <w:p w14:paraId="6246E966" w14:textId="77777777" w:rsidR="00B00F54" w:rsidRPr="00211606" w:rsidRDefault="00B00F54" w:rsidP="003224FD">
            <w:pPr>
              <w:numPr>
                <w:ilvl w:val="2"/>
                <w:numId w:val="6"/>
              </w:numPr>
              <w:ind w:left="0" w:firstLine="0"/>
              <w:contextualSpacing/>
              <w:jc w:val="left"/>
              <w:rPr>
                <w:rFonts w:ascii="Times New Roman" w:hAnsi="Times New Roman" w:cs="Times New Roman"/>
                <w:sz w:val="18"/>
                <w:szCs w:val="18"/>
                <w:lang w:val="sr-Cyrl-RS"/>
              </w:rPr>
            </w:pPr>
            <w:r w:rsidRPr="00211606">
              <w:rPr>
                <w:rFonts w:ascii="Times New Roman" w:hAnsi="Times New Roman" w:cs="Times New Roman"/>
                <w:sz w:val="18"/>
                <w:szCs w:val="18"/>
                <w:lang w:val="sr-Cyrl-RS"/>
              </w:rPr>
              <w:t>Формирање координационог тела и координација са Министарством финансија и другим ресорним министарствима у процесу формирања буџета за науку и технолошки развој</w:t>
            </w:r>
          </w:p>
        </w:tc>
        <w:tc>
          <w:tcPr>
            <w:tcW w:w="412" w:type="pct"/>
            <w:vAlign w:val="center"/>
          </w:tcPr>
          <w:p w14:paraId="5574E364" w14:textId="77777777" w:rsidR="00B00F54" w:rsidRPr="00211606" w:rsidRDefault="00B00F54" w:rsidP="00C814F5">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МПНТР</w:t>
            </w:r>
          </w:p>
        </w:tc>
        <w:tc>
          <w:tcPr>
            <w:tcW w:w="511" w:type="pct"/>
            <w:vAlign w:val="center"/>
          </w:tcPr>
          <w:p w14:paraId="00445E68" w14:textId="77777777" w:rsidR="00B00F54" w:rsidRPr="00211606" w:rsidRDefault="00B00F54" w:rsidP="00B00F54">
            <w:pPr>
              <w:jc w:val="left"/>
              <w:rPr>
                <w:rFonts w:ascii="Times New Roman" w:hAnsi="Times New Roman" w:cs="Times New Roman"/>
                <w:sz w:val="18"/>
                <w:szCs w:val="18"/>
                <w:lang w:val="sr-Cyrl-RS"/>
              </w:rPr>
            </w:pPr>
            <w:r w:rsidRPr="00211606">
              <w:rPr>
                <w:rFonts w:ascii="Times New Roman" w:hAnsi="Times New Roman" w:cs="Times New Roman"/>
                <w:sz w:val="18"/>
                <w:szCs w:val="18"/>
                <w:lang w:val="sr-Cyrl-RS"/>
              </w:rPr>
              <w:t>МФ, ПКС, друга ресорна министарства</w:t>
            </w:r>
          </w:p>
        </w:tc>
        <w:tc>
          <w:tcPr>
            <w:tcW w:w="456" w:type="pct"/>
            <w:gridSpan w:val="2"/>
            <w:vAlign w:val="center"/>
          </w:tcPr>
          <w:p w14:paraId="59E65E8C"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3. квартал сваке године</w:t>
            </w:r>
          </w:p>
        </w:tc>
        <w:tc>
          <w:tcPr>
            <w:tcW w:w="400" w:type="pct"/>
            <w:vAlign w:val="center"/>
          </w:tcPr>
          <w:p w14:paraId="75C6057D" w14:textId="77777777" w:rsidR="00B00F54" w:rsidRPr="00211606" w:rsidRDefault="00B00F54" w:rsidP="00B00F54">
            <w:pPr>
              <w:jc w:val="left"/>
              <w:rPr>
                <w:rFonts w:ascii="Times New Roman" w:hAnsi="Times New Roman" w:cs="Times New Roman"/>
                <w:sz w:val="18"/>
                <w:szCs w:val="18"/>
                <w:lang w:val="sr-Cyrl-RS"/>
              </w:rPr>
            </w:pPr>
            <w:r w:rsidRPr="00211606">
              <w:rPr>
                <w:rFonts w:ascii="Times New Roman" w:hAnsi="Times New Roman" w:cs="Times New Roman"/>
                <w:sz w:val="18"/>
                <w:szCs w:val="18"/>
                <w:lang w:val="sr-Cyrl-RS"/>
              </w:rPr>
              <w:t>01 Општи приходи и примања из буџета</w:t>
            </w:r>
          </w:p>
        </w:tc>
        <w:tc>
          <w:tcPr>
            <w:tcW w:w="522" w:type="pct"/>
            <w:vAlign w:val="center"/>
          </w:tcPr>
          <w:p w14:paraId="48CD7276" w14:textId="39FE1C01" w:rsidR="00B00F54" w:rsidRPr="00211606" w:rsidRDefault="00B00F54" w:rsidP="00B00F54">
            <w:pPr>
              <w:jc w:val="left"/>
              <w:rPr>
                <w:rFonts w:ascii="Times New Roman" w:hAnsi="Times New Roman" w:cs="Times New Roman"/>
                <w:sz w:val="18"/>
                <w:szCs w:val="18"/>
                <w:lang w:val="sr-Cyrl-RS"/>
              </w:rPr>
            </w:pPr>
            <w:r w:rsidRPr="00211606">
              <w:rPr>
                <w:rFonts w:ascii="Times New Roman" w:hAnsi="Times New Roman" w:cs="Times New Roman"/>
                <w:sz w:val="18"/>
                <w:szCs w:val="18"/>
                <w:lang w:val="sr-Cyrl-RS"/>
              </w:rPr>
              <w:t>0201 Развој науке и технологије/ ПА 0007</w:t>
            </w:r>
            <w:r w:rsidR="00C814F5">
              <w:rPr>
                <w:rFonts w:ascii="Times New Roman" w:hAnsi="Times New Roman" w:cs="Times New Roman"/>
                <w:sz w:val="18"/>
                <w:szCs w:val="18"/>
                <w:lang w:val="sr-Latn-RS"/>
              </w:rPr>
              <w:t xml:space="preserve"> </w:t>
            </w:r>
            <w:r w:rsidRPr="00211606">
              <w:rPr>
                <w:rFonts w:ascii="Times New Roman" w:hAnsi="Times New Roman" w:cs="Times New Roman"/>
                <w:sz w:val="18"/>
                <w:szCs w:val="18"/>
                <w:lang w:val="sr-Cyrl-RS"/>
              </w:rPr>
              <w:t>(редовна издвајања)</w:t>
            </w:r>
          </w:p>
        </w:tc>
        <w:tc>
          <w:tcPr>
            <w:tcW w:w="487" w:type="pct"/>
            <w:vAlign w:val="center"/>
          </w:tcPr>
          <w:p w14:paraId="0CAD01FF"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c>
          <w:tcPr>
            <w:tcW w:w="580" w:type="pct"/>
            <w:vAlign w:val="center"/>
          </w:tcPr>
          <w:p w14:paraId="6432410B"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c>
          <w:tcPr>
            <w:tcW w:w="575" w:type="pct"/>
            <w:vAlign w:val="center"/>
          </w:tcPr>
          <w:p w14:paraId="76F61FAE"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r>
      <w:tr w:rsidR="00B00F54" w:rsidRPr="00211606" w14:paraId="3C7CC9D7" w14:textId="77777777" w:rsidTr="00B00F54">
        <w:trPr>
          <w:trHeight w:val="140"/>
        </w:trPr>
        <w:tc>
          <w:tcPr>
            <w:tcW w:w="1057" w:type="pct"/>
            <w:tcBorders>
              <w:left w:val="double" w:sz="4" w:space="0" w:color="auto"/>
            </w:tcBorders>
            <w:vAlign w:val="center"/>
          </w:tcPr>
          <w:p w14:paraId="0078E6BF" w14:textId="77777777" w:rsidR="00B00F54" w:rsidRPr="00211606" w:rsidRDefault="00B00F54" w:rsidP="003224FD">
            <w:pPr>
              <w:numPr>
                <w:ilvl w:val="2"/>
                <w:numId w:val="6"/>
              </w:numPr>
              <w:ind w:left="0" w:firstLine="0"/>
              <w:contextualSpacing/>
              <w:jc w:val="left"/>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Покретање иницијативе за доношење подстицајних мера за набавку услуге истраживања и развоја од НИО од стране привреде кроз пореске олакшице </w:t>
            </w:r>
          </w:p>
        </w:tc>
        <w:tc>
          <w:tcPr>
            <w:tcW w:w="412" w:type="pct"/>
            <w:vAlign w:val="center"/>
          </w:tcPr>
          <w:p w14:paraId="3938E37C"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МПНТР</w:t>
            </w:r>
          </w:p>
        </w:tc>
        <w:tc>
          <w:tcPr>
            <w:tcW w:w="511" w:type="pct"/>
            <w:vAlign w:val="center"/>
          </w:tcPr>
          <w:p w14:paraId="567BEB6E" w14:textId="30EAB6B5" w:rsidR="00B00F54" w:rsidRPr="00211606" w:rsidRDefault="00B00F54" w:rsidP="00B00F54">
            <w:pPr>
              <w:jc w:val="left"/>
              <w:rPr>
                <w:rFonts w:ascii="Times New Roman" w:hAnsi="Times New Roman" w:cs="Times New Roman"/>
                <w:sz w:val="18"/>
                <w:szCs w:val="18"/>
                <w:lang w:val="sr-Cyrl-RS"/>
              </w:rPr>
            </w:pPr>
            <w:r w:rsidRPr="00211606">
              <w:rPr>
                <w:rFonts w:ascii="Times New Roman" w:hAnsi="Times New Roman" w:cs="Times New Roman"/>
                <w:sz w:val="18"/>
                <w:szCs w:val="18"/>
                <w:lang w:val="sr-Cyrl-RS"/>
              </w:rPr>
              <w:t>МФ, Фонд за науку</w:t>
            </w:r>
            <w:r w:rsidR="00E246CE">
              <w:rPr>
                <w:rFonts w:ascii="Times New Roman" w:hAnsi="Times New Roman" w:cs="Times New Roman"/>
                <w:sz w:val="18"/>
                <w:szCs w:val="18"/>
                <w:lang w:val="sr-Cyrl-RS"/>
              </w:rPr>
              <w:t xml:space="preserve"> </w:t>
            </w:r>
            <w:r w:rsidR="00E246CE" w:rsidRPr="00E246CE">
              <w:rPr>
                <w:rFonts w:ascii="Times New Roman" w:hAnsi="Times New Roman" w:cs="Times New Roman"/>
                <w:sz w:val="18"/>
                <w:szCs w:val="18"/>
                <w:lang w:val="sr-Cyrl-RS"/>
              </w:rPr>
              <w:t>Републике Србије</w:t>
            </w:r>
            <w:r w:rsidRPr="00211606">
              <w:rPr>
                <w:rFonts w:ascii="Times New Roman" w:hAnsi="Times New Roman" w:cs="Times New Roman"/>
                <w:sz w:val="18"/>
                <w:szCs w:val="18"/>
                <w:lang w:val="sr-Cyrl-RS"/>
              </w:rPr>
              <w:t>, Фонд за иновациону делатност, друга ресорна министарства</w:t>
            </w:r>
          </w:p>
        </w:tc>
        <w:tc>
          <w:tcPr>
            <w:tcW w:w="456" w:type="pct"/>
            <w:gridSpan w:val="2"/>
            <w:vAlign w:val="center"/>
          </w:tcPr>
          <w:p w14:paraId="6B03C907" w14:textId="26BBEE6C"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4. квартал 2021.</w:t>
            </w:r>
            <w:r w:rsidR="00E246CE" w:rsidRPr="00211606">
              <w:rPr>
                <w:rFonts w:ascii="Times New Roman" w:hAnsi="Times New Roman" w:cs="Times New Roman"/>
                <w:sz w:val="18"/>
                <w:szCs w:val="18"/>
                <w:lang w:val="sr-Cyrl-RS"/>
              </w:rPr>
              <w:t xml:space="preserve"> године</w:t>
            </w:r>
          </w:p>
        </w:tc>
        <w:tc>
          <w:tcPr>
            <w:tcW w:w="400" w:type="pct"/>
            <w:vAlign w:val="center"/>
          </w:tcPr>
          <w:p w14:paraId="0B440B3B" w14:textId="77777777" w:rsidR="00B00F54" w:rsidRPr="00211606" w:rsidRDefault="00B00F54" w:rsidP="00B00F54">
            <w:pPr>
              <w:jc w:val="left"/>
              <w:rPr>
                <w:rFonts w:ascii="Times New Roman" w:hAnsi="Times New Roman" w:cs="Times New Roman"/>
                <w:sz w:val="18"/>
                <w:szCs w:val="18"/>
                <w:lang w:val="sr-Cyrl-RS"/>
              </w:rPr>
            </w:pPr>
            <w:r w:rsidRPr="00211606">
              <w:rPr>
                <w:rFonts w:ascii="Times New Roman" w:hAnsi="Times New Roman" w:cs="Times New Roman"/>
                <w:sz w:val="18"/>
                <w:szCs w:val="18"/>
                <w:lang w:val="sr-Cyrl-RS"/>
              </w:rPr>
              <w:t>01 Општи приходи и примања из буџета</w:t>
            </w:r>
          </w:p>
        </w:tc>
        <w:tc>
          <w:tcPr>
            <w:tcW w:w="522" w:type="pct"/>
            <w:vAlign w:val="center"/>
          </w:tcPr>
          <w:p w14:paraId="4C6F894F" w14:textId="77777777" w:rsidR="00B00F54" w:rsidRPr="00211606" w:rsidRDefault="00B00F54" w:rsidP="00B00F54">
            <w:pPr>
              <w:jc w:val="left"/>
              <w:rPr>
                <w:rFonts w:ascii="Times New Roman" w:hAnsi="Times New Roman" w:cs="Times New Roman"/>
                <w:sz w:val="18"/>
                <w:szCs w:val="18"/>
                <w:lang w:val="sr-Cyrl-RS"/>
              </w:rPr>
            </w:pPr>
            <w:r w:rsidRPr="00211606">
              <w:rPr>
                <w:rFonts w:ascii="Times New Roman" w:hAnsi="Times New Roman" w:cs="Times New Roman"/>
                <w:sz w:val="18"/>
                <w:szCs w:val="18"/>
                <w:lang w:val="sr-Cyrl-RS"/>
              </w:rPr>
              <w:t>0201 Развој науке и технологије/ ПА 0007 (редовна издвајања)</w:t>
            </w:r>
          </w:p>
        </w:tc>
        <w:tc>
          <w:tcPr>
            <w:tcW w:w="487" w:type="pct"/>
            <w:vAlign w:val="center"/>
          </w:tcPr>
          <w:p w14:paraId="6DF38259"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c>
          <w:tcPr>
            <w:tcW w:w="580" w:type="pct"/>
            <w:vAlign w:val="center"/>
          </w:tcPr>
          <w:p w14:paraId="31DC8AB1"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c>
          <w:tcPr>
            <w:tcW w:w="575" w:type="pct"/>
            <w:vAlign w:val="center"/>
          </w:tcPr>
          <w:p w14:paraId="74C1739A"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r>
    </w:tbl>
    <w:p w14:paraId="1A58105A" w14:textId="77777777" w:rsidR="00B00F54" w:rsidRPr="00211606" w:rsidRDefault="00B00F54" w:rsidP="00B00F54">
      <w:pPr>
        <w:rPr>
          <w:rFonts w:ascii="Times New Roman" w:eastAsia="Calibri" w:hAnsi="Times New Roman" w:cs="Times New Roman"/>
          <w:sz w:val="18"/>
          <w:szCs w:val="18"/>
          <w:lang w:val="sr-Cyrl-RS"/>
        </w:rPr>
      </w:pPr>
    </w:p>
    <w:tbl>
      <w:tblPr>
        <w:tblStyle w:val="TableGrid22"/>
        <w:tblW w:w="13925" w:type="dxa"/>
        <w:tblInd w:w="10" w:type="dxa"/>
        <w:tblLayout w:type="fixed"/>
        <w:tblLook w:val="04A0" w:firstRow="1" w:lastRow="0" w:firstColumn="1" w:lastColumn="0" w:noHBand="0" w:noVBand="1"/>
      </w:tblPr>
      <w:tblGrid>
        <w:gridCol w:w="3219"/>
        <w:gridCol w:w="1475"/>
        <w:gridCol w:w="1376"/>
        <w:gridCol w:w="985"/>
        <w:gridCol w:w="784"/>
        <w:gridCol w:w="1707"/>
        <w:gridCol w:w="1537"/>
        <w:gridCol w:w="1489"/>
        <w:gridCol w:w="1353"/>
      </w:tblGrid>
      <w:tr w:rsidR="00B00F54" w:rsidRPr="00211606" w14:paraId="7E48D480" w14:textId="77777777" w:rsidTr="00B00F54">
        <w:trPr>
          <w:trHeight w:val="168"/>
        </w:trPr>
        <w:tc>
          <w:tcPr>
            <w:tcW w:w="13925" w:type="dxa"/>
            <w:gridSpan w:val="9"/>
            <w:tcBorders>
              <w:top w:val="double" w:sz="4" w:space="0" w:color="auto"/>
              <w:left w:val="double" w:sz="4" w:space="0" w:color="auto"/>
              <w:right w:val="double" w:sz="4" w:space="0" w:color="auto"/>
            </w:tcBorders>
            <w:shd w:val="clear" w:color="auto" w:fill="F7CAAC"/>
          </w:tcPr>
          <w:p w14:paraId="3F781EF8"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Мера 1.2: Развој људских ресурса</w:t>
            </w:r>
          </w:p>
        </w:tc>
      </w:tr>
      <w:tr w:rsidR="00B00F54" w:rsidRPr="00211606" w14:paraId="53705FCC" w14:textId="77777777" w:rsidTr="00B00F54">
        <w:trPr>
          <w:trHeight w:val="298"/>
        </w:trPr>
        <w:tc>
          <w:tcPr>
            <w:tcW w:w="13925" w:type="dxa"/>
            <w:gridSpan w:val="9"/>
            <w:tcBorders>
              <w:top w:val="double" w:sz="4" w:space="0" w:color="auto"/>
              <w:left w:val="double" w:sz="4" w:space="0" w:color="auto"/>
              <w:bottom w:val="double" w:sz="4" w:space="0" w:color="auto"/>
              <w:right w:val="double" w:sz="4" w:space="0" w:color="auto"/>
            </w:tcBorders>
            <w:shd w:val="clear" w:color="auto" w:fill="F7CAAC"/>
          </w:tcPr>
          <w:p w14:paraId="4B0D2C7C" w14:textId="22FFBBFF" w:rsidR="00B00F54" w:rsidRPr="00211606" w:rsidRDefault="00B00F54" w:rsidP="001A74FE">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Институција одговорна за реализацију: Министарство просвете, науке и технолошког развоја </w:t>
            </w:r>
          </w:p>
        </w:tc>
      </w:tr>
      <w:tr w:rsidR="00B00F54" w:rsidRPr="00211606" w14:paraId="1FDB4C07" w14:textId="77777777" w:rsidTr="00B00F54">
        <w:trPr>
          <w:trHeight w:val="298"/>
        </w:trPr>
        <w:tc>
          <w:tcPr>
            <w:tcW w:w="7055" w:type="dxa"/>
            <w:gridSpan w:val="4"/>
            <w:tcBorders>
              <w:top w:val="double" w:sz="4" w:space="0" w:color="auto"/>
              <w:left w:val="double" w:sz="4" w:space="0" w:color="auto"/>
              <w:bottom w:val="double" w:sz="4" w:space="0" w:color="auto"/>
              <w:right w:val="double" w:sz="4" w:space="0" w:color="auto"/>
            </w:tcBorders>
            <w:shd w:val="clear" w:color="auto" w:fill="F7CAAC"/>
          </w:tcPr>
          <w:p w14:paraId="1917EB48"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Период спровођења: од 2021. до 2023. године</w:t>
            </w:r>
          </w:p>
        </w:tc>
        <w:tc>
          <w:tcPr>
            <w:tcW w:w="6870" w:type="dxa"/>
            <w:gridSpan w:val="5"/>
            <w:tcBorders>
              <w:top w:val="double" w:sz="4" w:space="0" w:color="auto"/>
              <w:left w:val="double" w:sz="4" w:space="0" w:color="auto"/>
              <w:bottom w:val="double" w:sz="4" w:space="0" w:color="auto"/>
              <w:right w:val="double" w:sz="4" w:space="0" w:color="auto"/>
            </w:tcBorders>
            <w:shd w:val="clear" w:color="auto" w:fill="F7CAAC"/>
          </w:tcPr>
          <w:p w14:paraId="45A9D849"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Тип мере: Подстицајна </w:t>
            </w:r>
          </w:p>
        </w:tc>
      </w:tr>
      <w:tr w:rsidR="00B00F54" w:rsidRPr="00211606" w14:paraId="790EB06F" w14:textId="77777777" w:rsidTr="00B00F54">
        <w:trPr>
          <w:trHeight w:val="950"/>
        </w:trPr>
        <w:tc>
          <w:tcPr>
            <w:tcW w:w="3219" w:type="dxa"/>
            <w:tcBorders>
              <w:top w:val="double" w:sz="4" w:space="0" w:color="auto"/>
            </w:tcBorders>
            <w:shd w:val="clear" w:color="auto" w:fill="D9D9D9"/>
            <w:vAlign w:val="center"/>
          </w:tcPr>
          <w:p w14:paraId="3B006469"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Показатељ(и) на нивоу мере </w:t>
            </w:r>
          </w:p>
        </w:tc>
        <w:tc>
          <w:tcPr>
            <w:tcW w:w="1475" w:type="dxa"/>
            <w:tcBorders>
              <w:top w:val="double" w:sz="4" w:space="0" w:color="auto"/>
            </w:tcBorders>
            <w:shd w:val="clear" w:color="auto" w:fill="D9D9D9"/>
            <w:vAlign w:val="center"/>
          </w:tcPr>
          <w:p w14:paraId="1918EF02"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Jединица мере</w:t>
            </w:r>
          </w:p>
          <w:p w14:paraId="6C95D18D" w14:textId="77777777" w:rsidR="00B00F54" w:rsidRPr="00211606" w:rsidRDefault="00B00F54" w:rsidP="00B00F54">
            <w:pPr>
              <w:rPr>
                <w:rFonts w:ascii="Times New Roman" w:hAnsi="Times New Roman" w:cs="Times New Roman"/>
                <w:sz w:val="18"/>
                <w:szCs w:val="18"/>
                <w:lang w:val="sr-Cyrl-RS"/>
              </w:rPr>
            </w:pPr>
          </w:p>
        </w:tc>
        <w:tc>
          <w:tcPr>
            <w:tcW w:w="1376" w:type="dxa"/>
            <w:tcBorders>
              <w:top w:val="double" w:sz="4" w:space="0" w:color="auto"/>
            </w:tcBorders>
            <w:shd w:val="clear" w:color="auto" w:fill="D9D9D9"/>
            <w:vAlign w:val="center"/>
          </w:tcPr>
          <w:p w14:paraId="4A950668"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Извор провере</w:t>
            </w:r>
          </w:p>
        </w:tc>
        <w:tc>
          <w:tcPr>
            <w:tcW w:w="1769" w:type="dxa"/>
            <w:gridSpan w:val="2"/>
            <w:tcBorders>
              <w:top w:val="double" w:sz="4" w:space="0" w:color="auto"/>
            </w:tcBorders>
            <w:shd w:val="clear" w:color="auto" w:fill="D9D9D9"/>
            <w:vAlign w:val="center"/>
          </w:tcPr>
          <w:p w14:paraId="5223AB1B"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Почетна вредност </w:t>
            </w:r>
          </w:p>
        </w:tc>
        <w:tc>
          <w:tcPr>
            <w:tcW w:w="1707" w:type="dxa"/>
            <w:tcBorders>
              <w:top w:val="double" w:sz="4" w:space="0" w:color="auto"/>
            </w:tcBorders>
            <w:shd w:val="clear" w:color="auto" w:fill="D9D9D9"/>
            <w:vAlign w:val="center"/>
          </w:tcPr>
          <w:p w14:paraId="3D681728"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Базна година</w:t>
            </w:r>
          </w:p>
        </w:tc>
        <w:tc>
          <w:tcPr>
            <w:tcW w:w="1537" w:type="dxa"/>
            <w:tcBorders>
              <w:top w:val="double" w:sz="4" w:space="0" w:color="auto"/>
            </w:tcBorders>
            <w:shd w:val="clear" w:color="auto" w:fill="D9D9D9"/>
            <w:vAlign w:val="center"/>
          </w:tcPr>
          <w:p w14:paraId="5D4D2608"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Циљана вредност у 2021. години </w:t>
            </w:r>
          </w:p>
        </w:tc>
        <w:tc>
          <w:tcPr>
            <w:tcW w:w="1489" w:type="dxa"/>
            <w:tcBorders>
              <w:top w:val="double" w:sz="4" w:space="0" w:color="auto"/>
              <w:right w:val="single" w:sz="4" w:space="0" w:color="auto"/>
            </w:tcBorders>
            <w:shd w:val="clear" w:color="auto" w:fill="D9D9D9"/>
            <w:vAlign w:val="center"/>
          </w:tcPr>
          <w:p w14:paraId="73B8EC33"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Циљана вредност у 2022. години </w:t>
            </w:r>
          </w:p>
        </w:tc>
        <w:tc>
          <w:tcPr>
            <w:tcW w:w="1353" w:type="dxa"/>
            <w:tcBorders>
              <w:top w:val="double" w:sz="4" w:space="0" w:color="auto"/>
              <w:left w:val="single" w:sz="4" w:space="0" w:color="auto"/>
              <w:bottom w:val="double" w:sz="4" w:space="0" w:color="auto"/>
              <w:right w:val="double" w:sz="4" w:space="0" w:color="auto"/>
            </w:tcBorders>
            <w:shd w:val="clear" w:color="auto" w:fill="D9D9D9"/>
            <w:vAlign w:val="center"/>
          </w:tcPr>
          <w:p w14:paraId="184A64EE"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Циљана вредност у 2023. години </w:t>
            </w:r>
          </w:p>
        </w:tc>
      </w:tr>
      <w:tr w:rsidR="00B00F54" w:rsidRPr="00211606" w14:paraId="5119FDC4" w14:textId="77777777" w:rsidTr="00B00F54">
        <w:trPr>
          <w:trHeight w:val="302"/>
        </w:trPr>
        <w:tc>
          <w:tcPr>
            <w:tcW w:w="3219" w:type="dxa"/>
            <w:tcBorders>
              <w:top w:val="double" w:sz="4" w:space="0" w:color="auto"/>
              <w:bottom w:val="double" w:sz="4" w:space="0" w:color="auto"/>
            </w:tcBorders>
            <w:shd w:val="clear" w:color="auto" w:fill="FFFFFF"/>
          </w:tcPr>
          <w:p w14:paraId="43939872" w14:textId="77777777" w:rsidR="00B00F54" w:rsidRPr="00211606" w:rsidRDefault="00B00F54" w:rsidP="00B00F54">
            <w:pPr>
              <w:jc w:val="left"/>
              <w:rPr>
                <w:rFonts w:ascii="Times New Roman" w:hAnsi="Times New Roman" w:cs="Times New Roman"/>
                <w:sz w:val="18"/>
                <w:szCs w:val="18"/>
                <w:lang w:val="sr-Cyrl-RS"/>
              </w:rPr>
            </w:pPr>
            <w:r w:rsidRPr="00211606">
              <w:rPr>
                <w:rFonts w:ascii="Times New Roman" w:hAnsi="Times New Roman" w:cs="Times New Roman"/>
                <w:sz w:val="18"/>
                <w:szCs w:val="18"/>
                <w:lang w:val="sr-Cyrl-RS"/>
              </w:rPr>
              <w:t>Млади истраживачи новоукључени у научноистраживачки рад</w:t>
            </w:r>
          </w:p>
        </w:tc>
        <w:tc>
          <w:tcPr>
            <w:tcW w:w="1475" w:type="dxa"/>
            <w:tcBorders>
              <w:top w:val="double" w:sz="4" w:space="0" w:color="auto"/>
              <w:bottom w:val="double" w:sz="4" w:space="0" w:color="auto"/>
            </w:tcBorders>
            <w:shd w:val="clear" w:color="auto" w:fill="FFFFFF"/>
            <w:vAlign w:val="center"/>
          </w:tcPr>
          <w:p w14:paraId="104C2CA7"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Број</w:t>
            </w:r>
          </w:p>
        </w:tc>
        <w:tc>
          <w:tcPr>
            <w:tcW w:w="1376" w:type="dxa"/>
            <w:tcBorders>
              <w:top w:val="double" w:sz="4" w:space="0" w:color="auto"/>
              <w:bottom w:val="double" w:sz="4" w:space="0" w:color="auto"/>
            </w:tcBorders>
            <w:shd w:val="clear" w:color="auto" w:fill="FFFFFF"/>
            <w:vAlign w:val="center"/>
          </w:tcPr>
          <w:p w14:paraId="5559B0F9"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МПНТР</w:t>
            </w:r>
          </w:p>
        </w:tc>
        <w:tc>
          <w:tcPr>
            <w:tcW w:w="1769" w:type="dxa"/>
            <w:gridSpan w:val="2"/>
            <w:tcBorders>
              <w:top w:val="double" w:sz="4" w:space="0" w:color="auto"/>
              <w:bottom w:val="double" w:sz="4" w:space="0" w:color="auto"/>
            </w:tcBorders>
            <w:shd w:val="clear" w:color="auto" w:fill="FFFFFF"/>
            <w:vAlign w:val="center"/>
          </w:tcPr>
          <w:p w14:paraId="6CE72409"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500</w:t>
            </w:r>
          </w:p>
        </w:tc>
        <w:tc>
          <w:tcPr>
            <w:tcW w:w="1707" w:type="dxa"/>
            <w:tcBorders>
              <w:top w:val="double" w:sz="4" w:space="0" w:color="auto"/>
              <w:bottom w:val="double" w:sz="4" w:space="0" w:color="auto"/>
            </w:tcBorders>
            <w:shd w:val="clear" w:color="auto" w:fill="FFFFFF"/>
            <w:vAlign w:val="center"/>
          </w:tcPr>
          <w:p w14:paraId="7A5E5677"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2020.</w:t>
            </w:r>
          </w:p>
        </w:tc>
        <w:tc>
          <w:tcPr>
            <w:tcW w:w="1537" w:type="dxa"/>
            <w:tcBorders>
              <w:top w:val="double" w:sz="4" w:space="0" w:color="auto"/>
              <w:bottom w:val="double" w:sz="4" w:space="0" w:color="auto"/>
            </w:tcBorders>
            <w:shd w:val="clear" w:color="auto" w:fill="FFFFFF"/>
            <w:vAlign w:val="center"/>
          </w:tcPr>
          <w:p w14:paraId="10281456"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750</w:t>
            </w:r>
          </w:p>
        </w:tc>
        <w:tc>
          <w:tcPr>
            <w:tcW w:w="1489" w:type="dxa"/>
            <w:tcBorders>
              <w:top w:val="double" w:sz="4" w:space="0" w:color="auto"/>
              <w:bottom w:val="double" w:sz="4" w:space="0" w:color="auto"/>
              <w:right w:val="single" w:sz="4" w:space="0" w:color="auto"/>
            </w:tcBorders>
            <w:shd w:val="clear" w:color="auto" w:fill="FFFFFF"/>
            <w:vAlign w:val="center"/>
          </w:tcPr>
          <w:p w14:paraId="6CA0D984"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750</w:t>
            </w:r>
          </w:p>
        </w:tc>
        <w:tc>
          <w:tcPr>
            <w:tcW w:w="1353" w:type="dxa"/>
            <w:tcBorders>
              <w:top w:val="double" w:sz="4" w:space="0" w:color="auto"/>
              <w:left w:val="single" w:sz="4" w:space="0" w:color="auto"/>
              <w:bottom w:val="double" w:sz="4" w:space="0" w:color="auto"/>
              <w:right w:val="double" w:sz="4" w:space="0" w:color="auto"/>
            </w:tcBorders>
            <w:shd w:val="clear" w:color="auto" w:fill="FFFFFF"/>
            <w:vAlign w:val="center"/>
          </w:tcPr>
          <w:p w14:paraId="71C59895"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750</w:t>
            </w:r>
          </w:p>
          <w:p w14:paraId="447B813E" w14:textId="77777777" w:rsidR="00B00F54" w:rsidRPr="00211606" w:rsidRDefault="00B00F54" w:rsidP="00B00F54">
            <w:pPr>
              <w:shd w:val="clear" w:color="auto" w:fill="FFFFFF"/>
              <w:jc w:val="center"/>
              <w:rPr>
                <w:rFonts w:ascii="Times New Roman" w:hAnsi="Times New Roman" w:cs="Times New Roman"/>
                <w:sz w:val="18"/>
                <w:szCs w:val="18"/>
                <w:lang w:val="sr-Cyrl-RS"/>
              </w:rPr>
            </w:pPr>
          </w:p>
        </w:tc>
      </w:tr>
      <w:tr w:rsidR="00B00F54" w:rsidRPr="00211606" w14:paraId="20CD5413" w14:textId="77777777" w:rsidTr="00B00F54">
        <w:trPr>
          <w:trHeight w:val="302"/>
        </w:trPr>
        <w:tc>
          <w:tcPr>
            <w:tcW w:w="3219" w:type="dxa"/>
            <w:tcBorders>
              <w:top w:val="double" w:sz="4" w:space="0" w:color="auto"/>
              <w:bottom w:val="double" w:sz="4" w:space="0" w:color="auto"/>
            </w:tcBorders>
            <w:shd w:val="clear" w:color="auto" w:fill="FFFFFF"/>
          </w:tcPr>
          <w:p w14:paraId="6D2924AA" w14:textId="77777777" w:rsidR="00B00F54" w:rsidRPr="00211606" w:rsidRDefault="00B00F54" w:rsidP="00B00F54">
            <w:pPr>
              <w:jc w:val="left"/>
              <w:rPr>
                <w:rFonts w:ascii="Times New Roman" w:hAnsi="Times New Roman" w:cs="Times New Roman"/>
                <w:sz w:val="18"/>
                <w:szCs w:val="18"/>
                <w:lang w:val="sr-Cyrl-RS"/>
              </w:rPr>
            </w:pPr>
            <w:r w:rsidRPr="00211606">
              <w:rPr>
                <w:rFonts w:ascii="Times New Roman" w:hAnsi="Times New Roman" w:cs="Times New Roman"/>
                <w:sz w:val="18"/>
                <w:szCs w:val="18"/>
                <w:lang w:val="sr-Cyrl-RS"/>
              </w:rPr>
              <w:t>Повратници из иностранства укључени у научноистраживачки рад</w:t>
            </w:r>
          </w:p>
        </w:tc>
        <w:tc>
          <w:tcPr>
            <w:tcW w:w="1475" w:type="dxa"/>
            <w:tcBorders>
              <w:top w:val="double" w:sz="4" w:space="0" w:color="auto"/>
              <w:bottom w:val="double" w:sz="4" w:space="0" w:color="auto"/>
            </w:tcBorders>
            <w:shd w:val="clear" w:color="auto" w:fill="FFFFFF"/>
            <w:vAlign w:val="center"/>
          </w:tcPr>
          <w:p w14:paraId="5E706D24"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Број</w:t>
            </w:r>
          </w:p>
        </w:tc>
        <w:tc>
          <w:tcPr>
            <w:tcW w:w="1376" w:type="dxa"/>
            <w:tcBorders>
              <w:top w:val="double" w:sz="4" w:space="0" w:color="auto"/>
              <w:bottom w:val="double" w:sz="4" w:space="0" w:color="auto"/>
            </w:tcBorders>
            <w:shd w:val="clear" w:color="auto" w:fill="FFFFFF"/>
            <w:vAlign w:val="center"/>
          </w:tcPr>
          <w:p w14:paraId="1A17E0C3"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МПНТР</w:t>
            </w:r>
          </w:p>
        </w:tc>
        <w:tc>
          <w:tcPr>
            <w:tcW w:w="1769" w:type="dxa"/>
            <w:gridSpan w:val="2"/>
            <w:tcBorders>
              <w:top w:val="double" w:sz="4" w:space="0" w:color="auto"/>
              <w:bottom w:val="double" w:sz="4" w:space="0" w:color="auto"/>
            </w:tcBorders>
            <w:shd w:val="clear" w:color="auto" w:fill="FFFFFF"/>
            <w:vAlign w:val="center"/>
          </w:tcPr>
          <w:p w14:paraId="211654C9"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25</w:t>
            </w:r>
          </w:p>
        </w:tc>
        <w:tc>
          <w:tcPr>
            <w:tcW w:w="1707" w:type="dxa"/>
            <w:tcBorders>
              <w:top w:val="double" w:sz="4" w:space="0" w:color="auto"/>
              <w:bottom w:val="double" w:sz="4" w:space="0" w:color="auto"/>
            </w:tcBorders>
            <w:shd w:val="clear" w:color="auto" w:fill="FFFFFF"/>
            <w:vAlign w:val="center"/>
          </w:tcPr>
          <w:p w14:paraId="70BF627B"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2020.</w:t>
            </w:r>
          </w:p>
        </w:tc>
        <w:tc>
          <w:tcPr>
            <w:tcW w:w="1537" w:type="dxa"/>
            <w:tcBorders>
              <w:top w:val="double" w:sz="4" w:space="0" w:color="auto"/>
              <w:bottom w:val="double" w:sz="4" w:space="0" w:color="auto"/>
            </w:tcBorders>
            <w:shd w:val="clear" w:color="auto" w:fill="FFFFFF"/>
            <w:vAlign w:val="center"/>
          </w:tcPr>
          <w:p w14:paraId="7932031D"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50</w:t>
            </w:r>
          </w:p>
        </w:tc>
        <w:tc>
          <w:tcPr>
            <w:tcW w:w="1489" w:type="dxa"/>
            <w:tcBorders>
              <w:top w:val="double" w:sz="4" w:space="0" w:color="auto"/>
              <w:bottom w:val="double" w:sz="4" w:space="0" w:color="auto"/>
              <w:right w:val="single" w:sz="4" w:space="0" w:color="auto"/>
            </w:tcBorders>
            <w:shd w:val="clear" w:color="auto" w:fill="FFFFFF"/>
            <w:vAlign w:val="center"/>
          </w:tcPr>
          <w:p w14:paraId="0EAE683F"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50</w:t>
            </w:r>
          </w:p>
        </w:tc>
        <w:tc>
          <w:tcPr>
            <w:tcW w:w="1353" w:type="dxa"/>
            <w:tcBorders>
              <w:top w:val="double" w:sz="4" w:space="0" w:color="auto"/>
              <w:left w:val="single" w:sz="4" w:space="0" w:color="auto"/>
              <w:bottom w:val="double" w:sz="4" w:space="0" w:color="auto"/>
              <w:right w:val="double" w:sz="4" w:space="0" w:color="auto"/>
            </w:tcBorders>
            <w:shd w:val="clear" w:color="auto" w:fill="FFFFFF"/>
            <w:vAlign w:val="center"/>
          </w:tcPr>
          <w:p w14:paraId="53E20457"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50</w:t>
            </w:r>
          </w:p>
        </w:tc>
      </w:tr>
      <w:tr w:rsidR="00B00F54" w:rsidRPr="00211606" w14:paraId="56C2F3FB" w14:textId="77777777" w:rsidTr="00B00F54">
        <w:trPr>
          <w:trHeight w:val="302"/>
        </w:trPr>
        <w:tc>
          <w:tcPr>
            <w:tcW w:w="3219" w:type="dxa"/>
            <w:tcBorders>
              <w:top w:val="double" w:sz="4" w:space="0" w:color="auto"/>
              <w:bottom w:val="double" w:sz="4" w:space="0" w:color="auto"/>
            </w:tcBorders>
            <w:shd w:val="clear" w:color="auto" w:fill="FFFFFF"/>
          </w:tcPr>
          <w:p w14:paraId="001F27E9" w14:textId="77777777" w:rsidR="00B00F54" w:rsidRPr="00211606" w:rsidRDefault="00B00F54" w:rsidP="00B00F54">
            <w:pPr>
              <w:jc w:val="left"/>
              <w:rPr>
                <w:rFonts w:ascii="Times New Roman" w:hAnsi="Times New Roman" w:cs="Times New Roman"/>
                <w:sz w:val="18"/>
                <w:szCs w:val="18"/>
                <w:lang w:val="sr-Cyrl-RS"/>
              </w:rPr>
            </w:pPr>
            <w:r w:rsidRPr="00211606">
              <w:rPr>
                <w:rFonts w:ascii="Times New Roman" w:hAnsi="Times New Roman" w:cs="Times New Roman"/>
                <w:sz w:val="18"/>
                <w:szCs w:val="18"/>
                <w:lang w:val="sr-Cyrl-RS"/>
              </w:rPr>
              <w:t>Истраживачи страни држављани</w:t>
            </w:r>
          </w:p>
        </w:tc>
        <w:tc>
          <w:tcPr>
            <w:tcW w:w="1475" w:type="dxa"/>
            <w:tcBorders>
              <w:top w:val="double" w:sz="4" w:space="0" w:color="auto"/>
              <w:bottom w:val="double" w:sz="4" w:space="0" w:color="auto"/>
            </w:tcBorders>
            <w:shd w:val="clear" w:color="auto" w:fill="FFFFFF"/>
            <w:vAlign w:val="center"/>
          </w:tcPr>
          <w:p w14:paraId="464AC24D"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Број</w:t>
            </w:r>
          </w:p>
        </w:tc>
        <w:tc>
          <w:tcPr>
            <w:tcW w:w="1376" w:type="dxa"/>
            <w:tcBorders>
              <w:top w:val="double" w:sz="4" w:space="0" w:color="auto"/>
              <w:bottom w:val="double" w:sz="4" w:space="0" w:color="auto"/>
            </w:tcBorders>
            <w:shd w:val="clear" w:color="auto" w:fill="FFFFFF"/>
            <w:vAlign w:val="center"/>
          </w:tcPr>
          <w:p w14:paraId="3D0CE7B4"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МПНТР</w:t>
            </w:r>
          </w:p>
        </w:tc>
        <w:tc>
          <w:tcPr>
            <w:tcW w:w="1769" w:type="dxa"/>
            <w:gridSpan w:val="2"/>
            <w:tcBorders>
              <w:top w:val="double" w:sz="4" w:space="0" w:color="auto"/>
              <w:bottom w:val="double" w:sz="4" w:space="0" w:color="auto"/>
            </w:tcBorders>
            <w:shd w:val="clear" w:color="auto" w:fill="FFFFFF"/>
            <w:vAlign w:val="center"/>
          </w:tcPr>
          <w:p w14:paraId="3321C38D"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5</w:t>
            </w:r>
          </w:p>
        </w:tc>
        <w:tc>
          <w:tcPr>
            <w:tcW w:w="1707" w:type="dxa"/>
            <w:tcBorders>
              <w:top w:val="double" w:sz="4" w:space="0" w:color="auto"/>
              <w:bottom w:val="double" w:sz="4" w:space="0" w:color="auto"/>
            </w:tcBorders>
            <w:shd w:val="clear" w:color="auto" w:fill="FFFFFF"/>
            <w:vAlign w:val="center"/>
          </w:tcPr>
          <w:p w14:paraId="3157C5ED"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2020.</w:t>
            </w:r>
          </w:p>
        </w:tc>
        <w:tc>
          <w:tcPr>
            <w:tcW w:w="1537" w:type="dxa"/>
            <w:tcBorders>
              <w:top w:val="double" w:sz="4" w:space="0" w:color="auto"/>
              <w:bottom w:val="double" w:sz="4" w:space="0" w:color="auto"/>
            </w:tcBorders>
            <w:shd w:val="clear" w:color="auto" w:fill="FFFFFF"/>
            <w:vAlign w:val="center"/>
          </w:tcPr>
          <w:p w14:paraId="0F50D670"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15</w:t>
            </w:r>
          </w:p>
        </w:tc>
        <w:tc>
          <w:tcPr>
            <w:tcW w:w="1489" w:type="dxa"/>
            <w:tcBorders>
              <w:top w:val="double" w:sz="4" w:space="0" w:color="auto"/>
              <w:bottom w:val="double" w:sz="4" w:space="0" w:color="auto"/>
              <w:right w:val="single" w:sz="4" w:space="0" w:color="auto"/>
            </w:tcBorders>
            <w:shd w:val="clear" w:color="auto" w:fill="FFFFFF"/>
            <w:vAlign w:val="center"/>
          </w:tcPr>
          <w:p w14:paraId="2B3F4927"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15</w:t>
            </w:r>
          </w:p>
        </w:tc>
        <w:tc>
          <w:tcPr>
            <w:tcW w:w="1353" w:type="dxa"/>
            <w:tcBorders>
              <w:top w:val="double" w:sz="4" w:space="0" w:color="auto"/>
              <w:left w:val="single" w:sz="4" w:space="0" w:color="auto"/>
              <w:bottom w:val="double" w:sz="4" w:space="0" w:color="auto"/>
              <w:right w:val="double" w:sz="4" w:space="0" w:color="auto"/>
            </w:tcBorders>
            <w:shd w:val="clear" w:color="auto" w:fill="FFFFFF"/>
            <w:vAlign w:val="center"/>
          </w:tcPr>
          <w:p w14:paraId="35E61511"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15</w:t>
            </w:r>
          </w:p>
        </w:tc>
      </w:tr>
      <w:tr w:rsidR="00B00F54" w:rsidRPr="00211606" w14:paraId="379A40E0" w14:textId="77777777" w:rsidTr="00B00F54">
        <w:trPr>
          <w:trHeight w:val="302"/>
        </w:trPr>
        <w:tc>
          <w:tcPr>
            <w:tcW w:w="3219" w:type="dxa"/>
            <w:tcBorders>
              <w:top w:val="double" w:sz="4" w:space="0" w:color="auto"/>
              <w:bottom w:val="double" w:sz="4" w:space="0" w:color="auto"/>
            </w:tcBorders>
            <w:shd w:val="clear" w:color="auto" w:fill="FFFFFF"/>
          </w:tcPr>
          <w:p w14:paraId="1016D6FA" w14:textId="77777777" w:rsidR="00B00F54" w:rsidRPr="00211606" w:rsidRDefault="00B00F54" w:rsidP="00B00F54">
            <w:pPr>
              <w:jc w:val="left"/>
              <w:rPr>
                <w:rFonts w:ascii="Times New Roman" w:hAnsi="Times New Roman" w:cs="Times New Roman"/>
                <w:sz w:val="18"/>
                <w:szCs w:val="18"/>
                <w:lang w:val="sr-Cyrl-RS"/>
              </w:rPr>
            </w:pPr>
            <w:r w:rsidRPr="00211606">
              <w:rPr>
                <w:rFonts w:ascii="Times New Roman" w:hAnsi="Times New Roman" w:cs="Times New Roman"/>
                <w:sz w:val="18"/>
                <w:szCs w:val="18"/>
                <w:lang w:val="sr-Cyrl-RS"/>
              </w:rPr>
              <w:t>Истраживачи из дијаспоре укључени у научноистраживачке активности у Републици Србији</w:t>
            </w:r>
          </w:p>
        </w:tc>
        <w:tc>
          <w:tcPr>
            <w:tcW w:w="1475" w:type="dxa"/>
            <w:tcBorders>
              <w:top w:val="double" w:sz="4" w:space="0" w:color="auto"/>
              <w:bottom w:val="double" w:sz="4" w:space="0" w:color="auto"/>
            </w:tcBorders>
            <w:shd w:val="clear" w:color="auto" w:fill="FFFFFF"/>
            <w:vAlign w:val="center"/>
          </w:tcPr>
          <w:p w14:paraId="5741F2C9"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Број</w:t>
            </w:r>
          </w:p>
        </w:tc>
        <w:tc>
          <w:tcPr>
            <w:tcW w:w="1376" w:type="dxa"/>
            <w:tcBorders>
              <w:top w:val="double" w:sz="4" w:space="0" w:color="auto"/>
              <w:bottom w:val="double" w:sz="4" w:space="0" w:color="auto"/>
            </w:tcBorders>
            <w:shd w:val="clear" w:color="auto" w:fill="FFFFFF"/>
            <w:vAlign w:val="center"/>
          </w:tcPr>
          <w:p w14:paraId="180BEB2E"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МПНТР</w:t>
            </w:r>
          </w:p>
        </w:tc>
        <w:tc>
          <w:tcPr>
            <w:tcW w:w="1769" w:type="dxa"/>
            <w:gridSpan w:val="2"/>
            <w:tcBorders>
              <w:top w:val="double" w:sz="4" w:space="0" w:color="auto"/>
              <w:bottom w:val="double" w:sz="4" w:space="0" w:color="auto"/>
            </w:tcBorders>
            <w:shd w:val="clear" w:color="auto" w:fill="FFFFFF"/>
            <w:vAlign w:val="center"/>
          </w:tcPr>
          <w:p w14:paraId="1C49F53E"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100</w:t>
            </w:r>
          </w:p>
        </w:tc>
        <w:tc>
          <w:tcPr>
            <w:tcW w:w="1707" w:type="dxa"/>
            <w:tcBorders>
              <w:top w:val="double" w:sz="4" w:space="0" w:color="auto"/>
              <w:bottom w:val="double" w:sz="4" w:space="0" w:color="auto"/>
            </w:tcBorders>
            <w:shd w:val="clear" w:color="auto" w:fill="FFFFFF"/>
            <w:vAlign w:val="center"/>
          </w:tcPr>
          <w:p w14:paraId="5C520178"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2020.</w:t>
            </w:r>
          </w:p>
        </w:tc>
        <w:tc>
          <w:tcPr>
            <w:tcW w:w="1537" w:type="dxa"/>
            <w:tcBorders>
              <w:top w:val="double" w:sz="4" w:space="0" w:color="auto"/>
              <w:bottom w:val="double" w:sz="4" w:space="0" w:color="auto"/>
            </w:tcBorders>
            <w:shd w:val="clear" w:color="auto" w:fill="FFFFFF"/>
            <w:vAlign w:val="center"/>
          </w:tcPr>
          <w:p w14:paraId="510F5067"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250</w:t>
            </w:r>
          </w:p>
        </w:tc>
        <w:tc>
          <w:tcPr>
            <w:tcW w:w="1489" w:type="dxa"/>
            <w:tcBorders>
              <w:top w:val="double" w:sz="4" w:space="0" w:color="auto"/>
              <w:bottom w:val="double" w:sz="4" w:space="0" w:color="auto"/>
              <w:right w:val="single" w:sz="4" w:space="0" w:color="auto"/>
            </w:tcBorders>
            <w:shd w:val="clear" w:color="auto" w:fill="FFFFFF"/>
            <w:vAlign w:val="center"/>
          </w:tcPr>
          <w:p w14:paraId="538C6A44"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250</w:t>
            </w:r>
          </w:p>
        </w:tc>
        <w:tc>
          <w:tcPr>
            <w:tcW w:w="1353" w:type="dxa"/>
            <w:tcBorders>
              <w:top w:val="double" w:sz="4" w:space="0" w:color="auto"/>
              <w:left w:val="single" w:sz="4" w:space="0" w:color="auto"/>
              <w:bottom w:val="double" w:sz="4" w:space="0" w:color="auto"/>
              <w:right w:val="double" w:sz="4" w:space="0" w:color="auto"/>
            </w:tcBorders>
            <w:shd w:val="clear" w:color="auto" w:fill="FFFFFF"/>
            <w:vAlign w:val="center"/>
          </w:tcPr>
          <w:p w14:paraId="4CD58D4A"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250</w:t>
            </w:r>
          </w:p>
        </w:tc>
      </w:tr>
      <w:tr w:rsidR="00B00F54" w:rsidRPr="00211606" w14:paraId="6F77AB1C" w14:textId="77777777" w:rsidTr="00B00F54">
        <w:trPr>
          <w:trHeight w:val="302"/>
        </w:trPr>
        <w:tc>
          <w:tcPr>
            <w:tcW w:w="3219" w:type="dxa"/>
            <w:tcBorders>
              <w:top w:val="double" w:sz="4" w:space="0" w:color="auto"/>
              <w:bottom w:val="double" w:sz="4" w:space="0" w:color="auto"/>
            </w:tcBorders>
            <w:shd w:val="clear" w:color="auto" w:fill="FFFFFF"/>
          </w:tcPr>
          <w:p w14:paraId="33B7A7EB" w14:textId="77777777" w:rsidR="00B00F54" w:rsidRPr="00211606" w:rsidRDefault="00B00F54" w:rsidP="00B00F54">
            <w:pPr>
              <w:jc w:val="left"/>
              <w:rPr>
                <w:rFonts w:ascii="Times New Roman" w:hAnsi="Times New Roman" w:cs="Times New Roman"/>
                <w:sz w:val="18"/>
                <w:szCs w:val="18"/>
                <w:lang w:val="sr-Cyrl-RS"/>
              </w:rPr>
            </w:pPr>
            <w:r w:rsidRPr="00211606">
              <w:rPr>
                <w:rFonts w:ascii="Times New Roman" w:hAnsi="Times New Roman" w:cs="Times New Roman"/>
                <w:sz w:val="18"/>
                <w:szCs w:val="18"/>
                <w:lang w:val="sr-Cyrl-RS"/>
              </w:rPr>
              <w:t>Истраживачи из региона укључени у научноистраживачке активности у Републици Србији</w:t>
            </w:r>
          </w:p>
        </w:tc>
        <w:tc>
          <w:tcPr>
            <w:tcW w:w="1475" w:type="dxa"/>
            <w:tcBorders>
              <w:top w:val="double" w:sz="4" w:space="0" w:color="auto"/>
              <w:bottom w:val="double" w:sz="4" w:space="0" w:color="auto"/>
            </w:tcBorders>
            <w:shd w:val="clear" w:color="auto" w:fill="FFFFFF"/>
            <w:vAlign w:val="center"/>
          </w:tcPr>
          <w:p w14:paraId="27B1B458"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Број</w:t>
            </w:r>
          </w:p>
        </w:tc>
        <w:tc>
          <w:tcPr>
            <w:tcW w:w="1376" w:type="dxa"/>
            <w:tcBorders>
              <w:top w:val="double" w:sz="4" w:space="0" w:color="auto"/>
              <w:bottom w:val="double" w:sz="4" w:space="0" w:color="auto"/>
            </w:tcBorders>
            <w:shd w:val="clear" w:color="auto" w:fill="FFFFFF"/>
            <w:vAlign w:val="center"/>
          </w:tcPr>
          <w:p w14:paraId="676062DE"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МПНТР</w:t>
            </w:r>
          </w:p>
        </w:tc>
        <w:tc>
          <w:tcPr>
            <w:tcW w:w="1769" w:type="dxa"/>
            <w:gridSpan w:val="2"/>
            <w:tcBorders>
              <w:top w:val="double" w:sz="4" w:space="0" w:color="auto"/>
              <w:bottom w:val="double" w:sz="4" w:space="0" w:color="auto"/>
            </w:tcBorders>
            <w:shd w:val="clear" w:color="auto" w:fill="FFFFFF"/>
            <w:vAlign w:val="center"/>
          </w:tcPr>
          <w:p w14:paraId="77BDC2C0"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50</w:t>
            </w:r>
          </w:p>
        </w:tc>
        <w:tc>
          <w:tcPr>
            <w:tcW w:w="1707" w:type="dxa"/>
            <w:tcBorders>
              <w:top w:val="double" w:sz="4" w:space="0" w:color="auto"/>
              <w:bottom w:val="double" w:sz="4" w:space="0" w:color="auto"/>
            </w:tcBorders>
            <w:shd w:val="clear" w:color="auto" w:fill="FFFFFF"/>
            <w:vAlign w:val="center"/>
          </w:tcPr>
          <w:p w14:paraId="45E5335D"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2020.</w:t>
            </w:r>
          </w:p>
        </w:tc>
        <w:tc>
          <w:tcPr>
            <w:tcW w:w="1537" w:type="dxa"/>
            <w:tcBorders>
              <w:top w:val="double" w:sz="4" w:space="0" w:color="auto"/>
              <w:bottom w:val="double" w:sz="4" w:space="0" w:color="auto"/>
            </w:tcBorders>
            <w:shd w:val="clear" w:color="auto" w:fill="FFFFFF"/>
            <w:vAlign w:val="center"/>
          </w:tcPr>
          <w:p w14:paraId="04F05B1E"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150</w:t>
            </w:r>
          </w:p>
        </w:tc>
        <w:tc>
          <w:tcPr>
            <w:tcW w:w="1489" w:type="dxa"/>
            <w:tcBorders>
              <w:top w:val="double" w:sz="4" w:space="0" w:color="auto"/>
              <w:bottom w:val="double" w:sz="4" w:space="0" w:color="auto"/>
              <w:right w:val="single" w:sz="4" w:space="0" w:color="auto"/>
            </w:tcBorders>
            <w:shd w:val="clear" w:color="auto" w:fill="FFFFFF"/>
            <w:vAlign w:val="center"/>
          </w:tcPr>
          <w:p w14:paraId="13E449B2"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150</w:t>
            </w:r>
          </w:p>
        </w:tc>
        <w:tc>
          <w:tcPr>
            <w:tcW w:w="1353" w:type="dxa"/>
            <w:tcBorders>
              <w:top w:val="double" w:sz="4" w:space="0" w:color="auto"/>
              <w:left w:val="single" w:sz="4" w:space="0" w:color="auto"/>
              <w:bottom w:val="double" w:sz="4" w:space="0" w:color="auto"/>
              <w:right w:val="double" w:sz="4" w:space="0" w:color="auto"/>
            </w:tcBorders>
            <w:shd w:val="clear" w:color="auto" w:fill="FFFFFF"/>
            <w:vAlign w:val="center"/>
          </w:tcPr>
          <w:p w14:paraId="37EBE331"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150</w:t>
            </w:r>
          </w:p>
        </w:tc>
      </w:tr>
    </w:tbl>
    <w:p w14:paraId="5CEC48FB" w14:textId="01921094" w:rsidR="00B00F54" w:rsidRDefault="00B00F54" w:rsidP="00B00F54">
      <w:pPr>
        <w:rPr>
          <w:rFonts w:ascii="Times New Roman" w:eastAsia="Calibri" w:hAnsi="Times New Roman" w:cs="Times New Roman"/>
          <w:sz w:val="18"/>
          <w:szCs w:val="18"/>
          <w:lang w:val="sr-Cyrl-RS"/>
        </w:rPr>
      </w:pPr>
    </w:p>
    <w:p w14:paraId="5B92BFED" w14:textId="7CB2459C" w:rsidR="001A74FE" w:rsidRDefault="001A74FE" w:rsidP="00B00F54">
      <w:pPr>
        <w:rPr>
          <w:rFonts w:ascii="Times New Roman" w:eastAsia="Calibri" w:hAnsi="Times New Roman" w:cs="Times New Roman"/>
          <w:sz w:val="18"/>
          <w:szCs w:val="18"/>
          <w:lang w:val="sr-Cyrl-RS"/>
        </w:rPr>
      </w:pPr>
    </w:p>
    <w:p w14:paraId="5E256E93" w14:textId="77777777" w:rsidR="001A74FE" w:rsidRPr="00211606" w:rsidRDefault="001A74FE" w:rsidP="00B00F54">
      <w:pPr>
        <w:rPr>
          <w:rFonts w:ascii="Times New Roman" w:eastAsia="Calibri" w:hAnsi="Times New Roman" w:cs="Times New Roman"/>
          <w:sz w:val="18"/>
          <w:szCs w:val="18"/>
          <w:lang w:val="sr-Cyrl-RS"/>
        </w:rPr>
      </w:pPr>
    </w:p>
    <w:tbl>
      <w:tblPr>
        <w:tblStyle w:val="TableGrid22"/>
        <w:tblW w:w="13949" w:type="dxa"/>
        <w:tblLayout w:type="fixed"/>
        <w:tblLook w:val="04A0" w:firstRow="1" w:lastRow="0" w:firstColumn="1" w:lastColumn="0" w:noHBand="0" w:noVBand="1"/>
      </w:tblPr>
      <w:tblGrid>
        <w:gridCol w:w="10"/>
        <w:gridCol w:w="2459"/>
        <w:gridCol w:w="1044"/>
        <w:gridCol w:w="171"/>
        <w:gridCol w:w="962"/>
        <w:gridCol w:w="851"/>
        <w:gridCol w:w="972"/>
        <w:gridCol w:w="157"/>
        <w:gridCol w:w="1154"/>
        <w:gridCol w:w="908"/>
        <w:gridCol w:w="861"/>
        <w:gridCol w:w="539"/>
        <w:gridCol w:w="1407"/>
        <w:gridCol w:w="399"/>
        <w:gridCol w:w="2055"/>
      </w:tblGrid>
      <w:tr w:rsidR="00B00F54" w:rsidRPr="00211606" w14:paraId="7DCFCCA1" w14:textId="77777777" w:rsidTr="003622F8">
        <w:trPr>
          <w:gridBefore w:val="1"/>
          <w:wBefore w:w="10" w:type="dxa"/>
          <w:trHeight w:val="227"/>
        </w:trPr>
        <w:tc>
          <w:tcPr>
            <w:tcW w:w="3674" w:type="dxa"/>
            <w:gridSpan w:val="3"/>
            <w:vMerge w:val="restart"/>
            <w:tcBorders>
              <w:left w:val="double" w:sz="4" w:space="0" w:color="auto"/>
              <w:right w:val="double" w:sz="4" w:space="0" w:color="auto"/>
            </w:tcBorders>
            <w:shd w:val="clear" w:color="auto" w:fill="A8D08D"/>
            <w:vAlign w:val="center"/>
          </w:tcPr>
          <w:p w14:paraId="6FB8B01B"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Извор финансирања мере</w:t>
            </w:r>
          </w:p>
          <w:p w14:paraId="1B48DD5E" w14:textId="77777777" w:rsidR="00B00F54" w:rsidRPr="00211606" w:rsidRDefault="00B00F54" w:rsidP="00B00F54">
            <w:pPr>
              <w:rPr>
                <w:rFonts w:ascii="Times New Roman" w:hAnsi="Times New Roman" w:cs="Times New Roman"/>
                <w:sz w:val="18"/>
                <w:szCs w:val="18"/>
                <w:lang w:val="sr-Cyrl-RS"/>
              </w:rPr>
            </w:pPr>
          </w:p>
        </w:tc>
        <w:tc>
          <w:tcPr>
            <w:tcW w:w="2785" w:type="dxa"/>
            <w:gridSpan w:val="3"/>
            <w:vMerge w:val="restart"/>
            <w:tcBorders>
              <w:left w:val="double" w:sz="4" w:space="0" w:color="auto"/>
              <w:right w:val="double" w:sz="4" w:space="0" w:color="auto"/>
            </w:tcBorders>
            <w:shd w:val="clear" w:color="auto" w:fill="A8D08D"/>
            <w:vAlign w:val="center"/>
          </w:tcPr>
          <w:p w14:paraId="556125CE"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Веза са програмским буџетом</w:t>
            </w:r>
          </w:p>
          <w:p w14:paraId="0AF434B1" w14:textId="77777777" w:rsidR="00B00F54" w:rsidRPr="00211606" w:rsidRDefault="00B00F54" w:rsidP="00B00F54">
            <w:pPr>
              <w:rPr>
                <w:rFonts w:ascii="Times New Roman" w:hAnsi="Times New Roman" w:cs="Times New Roman"/>
                <w:sz w:val="18"/>
                <w:szCs w:val="18"/>
                <w:lang w:val="sr-Cyrl-RS"/>
              </w:rPr>
            </w:pPr>
          </w:p>
        </w:tc>
        <w:tc>
          <w:tcPr>
            <w:tcW w:w="7480" w:type="dxa"/>
            <w:gridSpan w:val="8"/>
            <w:tcBorders>
              <w:top w:val="double" w:sz="4" w:space="0" w:color="auto"/>
              <w:left w:val="double" w:sz="4" w:space="0" w:color="auto"/>
              <w:bottom w:val="double" w:sz="4" w:space="0" w:color="auto"/>
              <w:right w:val="double" w:sz="4" w:space="0" w:color="auto"/>
            </w:tcBorders>
            <w:shd w:val="clear" w:color="auto" w:fill="A8D08D"/>
            <w:vAlign w:val="center"/>
          </w:tcPr>
          <w:p w14:paraId="55963082"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Укупна процењена финансијска средства у 000 дин.</w:t>
            </w:r>
          </w:p>
        </w:tc>
      </w:tr>
      <w:tr w:rsidR="00B00F54" w:rsidRPr="00211606" w14:paraId="48E0BDE0" w14:textId="77777777" w:rsidTr="003622F8">
        <w:trPr>
          <w:gridBefore w:val="1"/>
          <w:wBefore w:w="10" w:type="dxa"/>
          <w:trHeight w:val="227"/>
        </w:trPr>
        <w:tc>
          <w:tcPr>
            <w:tcW w:w="3674" w:type="dxa"/>
            <w:gridSpan w:val="3"/>
            <w:vMerge/>
            <w:tcBorders>
              <w:left w:val="double" w:sz="4" w:space="0" w:color="auto"/>
              <w:right w:val="double" w:sz="4" w:space="0" w:color="auto"/>
            </w:tcBorders>
            <w:shd w:val="clear" w:color="auto" w:fill="A8D08D"/>
            <w:vAlign w:val="center"/>
          </w:tcPr>
          <w:p w14:paraId="27EA41CA" w14:textId="77777777" w:rsidR="00B00F54" w:rsidRPr="00211606" w:rsidRDefault="00B00F54" w:rsidP="00B00F54">
            <w:pPr>
              <w:rPr>
                <w:rFonts w:ascii="Times New Roman" w:hAnsi="Times New Roman" w:cs="Times New Roman"/>
                <w:sz w:val="18"/>
                <w:szCs w:val="18"/>
                <w:lang w:val="sr-Cyrl-RS"/>
              </w:rPr>
            </w:pPr>
          </w:p>
        </w:tc>
        <w:tc>
          <w:tcPr>
            <w:tcW w:w="2785" w:type="dxa"/>
            <w:gridSpan w:val="3"/>
            <w:vMerge/>
            <w:tcBorders>
              <w:left w:val="double" w:sz="4" w:space="0" w:color="auto"/>
              <w:right w:val="double" w:sz="4" w:space="0" w:color="auto"/>
            </w:tcBorders>
            <w:shd w:val="clear" w:color="auto" w:fill="A8D08D"/>
            <w:vAlign w:val="center"/>
          </w:tcPr>
          <w:p w14:paraId="60EA9B40" w14:textId="77777777" w:rsidR="00B00F54" w:rsidRPr="00211606" w:rsidRDefault="00B00F54" w:rsidP="00B00F54">
            <w:pPr>
              <w:rPr>
                <w:rFonts w:ascii="Times New Roman" w:hAnsi="Times New Roman" w:cs="Times New Roman"/>
                <w:sz w:val="18"/>
                <w:szCs w:val="18"/>
                <w:lang w:val="sr-Cyrl-RS"/>
              </w:rPr>
            </w:pPr>
          </w:p>
        </w:tc>
        <w:tc>
          <w:tcPr>
            <w:tcW w:w="3080" w:type="dxa"/>
            <w:gridSpan w:val="4"/>
            <w:tcBorders>
              <w:top w:val="double" w:sz="4" w:space="0" w:color="auto"/>
              <w:left w:val="double" w:sz="4" w:space="0" w:color="auto"/>
              <w:bottom w:val="double" w:sz="4" w:space="0" w:color="auto"/>
              <w:right w:val="double" w:sz="4" w:space="0" w:color="auto"/>
            </w:tcBorders>
            <w:shd w:val="clear" w:color="auto" w:fill="A8D08D"/>
            <w:vAlign w:val="center"/>
          </w:tcPr>
          <w:p w14:paraId="2352E149"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У 2021. години</w:t>
            </w:r>
          </w:p>
        </w:tc>
        <w:tc>
          <w:tcPr>
            <w:tcW w:w="2345" w:type="dxa"/>
            <w:gridSpan w:val="3"/>
            <w:tcBorders>
              <w:top w:val="double" w:sz="4" w:space="0" w:color="auto"/>
              <w:left w:val="double" w:sz="4" w:space="0" w:color="auto"/>
              <w:bottom w:val="double" w:sz="4" w:space="0" w:color="auto"/>
              <w:right w:val="double" w:sz="4" w:space="0" w:color="auto"/>
            </w:tcBorders>
            <w:shd w:val="clear" w:color="auto" w:fill="A8D08D"/>
            <w:vAlign w:val="center"/>
          </w:tcPr>
          <w:p w14:paraId="3D996ABD"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У 2022. години</w:t>
            </w:r>
          </w:p>
        </w:tc>
        <w:tc>
          <w:tcPr>
            <w:tcW w:w="2055" w:type="dxa"/>
            <w:tcBorders>
              <w:top w:val="double" w:sz="4" w:space="0" w:color="auto"/>
              <w:left w:val="double" w:sz="4" w:space="0" w:color="auto"/>
              <w:bottom w:val="double" w:sz="4" w:space="0" w:color="auto"/>
              <w:right w:val="double" w:sz="4" w:space="0" w:color="auto"/>
            </w:tcBorders>
            <w:shd w:val="clear" w:color="auto" w:fill="A8D08D"/>
            <w:vAlign w:val="center"/>
          </w:tcPr>
          <w:p w14:paraId="41A0977F"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У 2023. години</w:t>
            </w:r>
          </w:p>
        </w:tc>
      </w:tr>
      <w:tr w:rsidR="00B00F54" w:rsidRPr="00211606" w14:paraId="1177EEB8" w14:textId="77777777" w:rsidTr="003622F8">
        <w:trPr>
          <w:gridBefore w:val="1"/>
          <w:wBefore w:w="10" w:type="dxa"/>
          <w:trHeight w:val="398"/>
        </w:trPr>
        <w:tc>
          <w:tcPr>
            <w:tcW w:w="3674" w:type="dxa"/>
            <w:gridSpan w:val="3"/>
            <w:tcBorders>
              <w:top w:val="double" w:sz="4" w:space="0" w:color="auto"/>
              <w:left w:val="double" w:sz="4" w:space="0" w:color="auto"/>
              <w:bottom w:val="double" w:sz="4" w:space="0" w:color="auto"/>
              <w:right w:val="double" w:sz="4" w:space="0" w:color="auto"/>
            </w:tcBorders>
            <w:shd w:val="clear" w:color="auto" w:fill="FFFFFF"/>
          </w:tcPr>
          <w:p w14:paraId="70E112F0"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Приходи из буџета</w:t>
            </w:r>
          </w:p>
        </w:tc>
        <w:tc>
          <w:tcPr>
            <w:tcW w:w="2785" w:type="dxa"/>
            <w:gridSpan w:val="3"/>
            <w:tcBorders>
              <w:top w:val="double" w:sz="4" w:space="0" w:color="auto"/>
              <w:left w:val="double" w:sz="4" w:space="0" w:color="auto"/>
              <w:bottom w:val="double" w:sz="4" w:space="0" w:color="auto"/>
              <w:right w:val="double" w:sz="4" w:space="0" w:color="auto"/>
            </w:tcBorders>
            <w:shd w:val="clear" w:color="auto" w:fill="FFFFFF"/>
          </w:tcPr>
          <w:p w14:paraId="05A075DB"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ПА 0001</w:t>
            </w:r>
          </w:p>
        </w:tc>
        <w:tc>
          <w:tcPr>
            <w:tcW w:w="3080" w:type="dxa"/>
            <w:gridSpan w:val="4"/>
            <w:tcBorders>
              <w:left w:val="double" w:sz="4" w:space="0" w:color="auto"/>
              <w:right w:val="double" w:sz="4" w:space="0" w:color="auto"/>
            </w:tcBorders>
            <w:shd w:val="clear" w:color="auto" w:fill="auto"/>
            <w:vAlign w:val="center"/>
          </w:tcPr>
          <w:p w14:paraId="77D5FEFD"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301.400</w:t>
            </w:r>
          </w:p>
        </w:tc>
        <w:tc>
          <w:tcPr>
            <w:tcW w:w="2345" w:type="dxa"/>
            <w:gridSpan w:val="3"/>
            <w:tcBorders>
              <w:left w:val="double" w:sz="4" w:space="0" w:color="auto"/>
              <w:right w:val="double" w:sz="4" w:space="0" w:color="auto"/>
            </w:tcBorders>
            <w:shd w:val="clear" w:color="auto" w:fill="auto"/>
            <w:vAlign w:val="center"/>
          </w:tcPr>
          <w:p w14:paraId="67A42519"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301.400</w:t>
            </w:r>
          </w:p>
        </w:tc>
        <w:tc>
          <w:tcPr>
            <w:tcW w:w="2055" w:type="dxa"/>
            <w:tcBorders>
              <w:left w:val="double" w:sz="4" w:space="0" w:color="auto"/>
              <w:right w:val="double" w:sz="4" w:space="0" w:color="auto"/>
            </w:tcBorders>
            <w:shd w:val="clear" w:color="auto" w:fill="auto"/>
            <w:vAlign w:val="center"/>
          </w:tcPr>
          <w:p w14:paraId="1F300D38"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301.400</w:t>
            </w:r>
          </w:p>
        </w:tc>
      </w:tr>
      <w:tr w:rsidR="00B00F54" w:rsidRPr="00211606" w14:paraId="64A28A61" w14:textId="77777777" w:rsidTr="003622F8">
        <w:trPr>
          <w:gridBefore w:val="1"/>
          <w:wBefore w:w="10" w:type="dxa"/>
          <w:trHeight w:val="398"/>
        </w:trPr>
        <w:tc>
          <w:tcPr>
            <w:tcW w:w="3674" w:type="dxa"/>
            <w:gridSpan w:val="3"/>
            <w:tcBorders>
              <w:top w:val="double" w:sz="4" w:space="0" w:color="auto"/>
              <w:left w:val="double" w:sz="4" w:space="0" w:color="auto"/>
              <w:bottom w:val="double" w:sz="4" w:space="0" w:color="auto"/>
              <w:right w:val="double" w:sz="4" w:space="0" w:color="auto"/>
            </w:tcBorders>
            <w:shd w:val="clear" w:color="auto" w:fill="FFFFFF"/>
          </w:tcPr>
          <w:p w14:paraId="410DC65C"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Финансијска помоћ ЕУ</w:t>
            </w:r>
          </w:p>
        </w:tc>
        <w:tc>
          <w:tcPr>
            <w:tcW w:w="2785" w:type="dxa"/>
            <w:gridSpan w:val="3"/>
            <w:tcBorders>
              <w:top w:val="double" w:sz="4" w:space="0" w:color="auto"/>
              <w:left w:val="double" w:sz="4" w:space="0" w:color="auto"/>
              <w:bottom w:val="double" w:sz="4" w:space="0" w:color="auto"/>
              <w:right w:val="double" w:sz="4" w:space="0" w:color="auto"/>
            </w:tcBorders>
            <w:shd w:val="clear" w:color="auto" w:fill="FFFFFF"/>
          </w:tcPr>
          <w:p w14:paraId="487F9622" w14:textId="77777777" w:rsidR="00B00F54" w:rsidRPr="00211606" w:rsidRDefault="00B00F54" w:rsidP="00B00F54">
            <w:pPr>
              <w:jc w:val="center"/>
              <w:rPr>
                <w:rFonts w:ascii="Times New Roman" w:hAnsi="Times New Roman" w:cs="Times New Roman"/>
                <w:sz w:val="18"/>
                <w:szCs w:val="18"/>
                <w:lang w:val="sr-Cyrl-RS"/>
              </w:rPr>
            </w:pPr>
          </w:p>
        </w:tc>
        <w:tc>
          <w:tcPr>
            <w:tcW w:w="3080" w:type="dxa"/>
            <w:gridSpan w:val="4"/>
            <w:tcBorders>
              <w:left w:val="double" w:sz="4" w:space="0" w:color="auto"/>
              <w:bottom w:val="double" w:sz="4" w:space="0" w:color="auto"/>
              <w:right w:val="double" w:sz="4" w:space="0" w:color="auto"/>
            </w:tcBorders>
            <w:shd w:val="clear" w:color="auto" w:fill="FFFFFF"/>
            <w:vAlign w:val="center"/>
          </w:tcPr>
          <w:p w14:paraId="61AF609B"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c>
          <w:tcPr>
            <w:tcW w:w="2345" w:type="dxa"/>
            <w:gridSpan w:val="3"/>
            <w:tcBorders>
              <w:left w:val="double" w:sz="4" w:space="0" w:color="auto"/>
              <w:bottom w:val="double" w:sz="4" w:space="0" w:color="auto"/>
              <w:right w:val="double" w:sz="4" w:space="0" w:color="auto"/>
            </w:tcBorders>
            <w:shd w:val="clear" w:color="auto" w:fill="FFFFFF"/>
            <w:vAlign w:val="center"/>
          </w:tcPr>
          <w:p w14:paraId="2019F460"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c>
          <w:tcPr>
            <w:tcW w:w="2055" w:type="dxa"/>
            <w:tcBorders>
              <w:left w:val="double" w:sz="4" w:space="0" w:color="auto"/>
              <w:bottom w:val="double" w:sz="4" w:space="0" w:color="auto"/>
              <w:right w:val="double" w:sz="4" w:space="0" w:color="auto"/>
            </w:tcBorders>
            <w:shd w:val="clear" w:color="auto" w:fill="FFFFFF"/>
            <w:vAlign w:val="center"/>
          </w:tcPr>
          <w:p w14:paraId="1EC0C717"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r>
      <w:tr w:rsidR="00B00F54" w:rsidRPr="00211606" w14:paraId="2D221B2E" w14:textId="77777777" w:rsidTr="003622F8">
        <w:trPr>
          <w:gridAfter w:val="2"/>
          <w:wAfter w:w="2454" w:type="dxa"/>
          <w:trHeight w:val="140"/>
        </w:trPr>
        <w:tc>
          <w:tcPr>
            <w:tcW w:w="2469" w:type="dxa"/>
            <w:gridSpan w:val="2"/>
            <w:vMerge w:val="restart"/>
            <w:tcBorders>
              <w:top w:val="double" w:sz="4" w:space="0" w:color="auto"/>
              <w:left w:val="double" w:sz="4" w:space="0" w:color="auto"/>
            </w:tcBorders>
            <w:shd w:val="clear" w:color="auto" w:fill="FFF2CC"/>
            <w:vAlign w:val="center"/>
          </w:tcPr>
          <w:p w14:paraId="026271D5" w14:textId="77777777" w:rsidR="00B00F54" w:rsidRPr="00CD5A8A" w:rsidRDefault="00B00F54" w:rsidP="00CD5A8A">
            <w:pPr>
              <w:jc w:val="center"/>
              <w:rPr>
                <w:rFonts w:ascii="Times New Roman" w:hAnsi="Times New Roman" w:cs="Times New Roman"/>
                <w:sz w:val="14"/>
                <w:szCs w:val="14"/>
                <w:lang w:val="sr-Cyrl-RS"/>
              </w:rPr>
            </w:pPr>
            <w:r w:rsidRPr="00CD5A8A">
              <w:rPr>
                <w:rFonts w:ascii="Times New Roman" w:hAnsi="Times New Roman" w:cs="Times New Roman"/>
                <w:sz w:val="14"/>
                <w:szCs w:val="14"/>
                <w:lang w:val="sr-Cyrl-RS"/>
              </w:rPr>
              <w:t>Назив активности:</w:t>
            </w:r>
          </w:p>
        </w:tc>
        <w:tc>
          <w:tcPr>
            <w:tcW w:w="1044" w:type="dxa"/>
            <w:vMerge w:val="restart"/>
            <w:tcBorders>
              <w:top w:val="double" w:sz="4" w:space="0" w:color="auto"/>
            </w:tcBorders>
            <w:shd w:val="clear" w:color="auto" w:fill="FFF2CC"/>
            <w:vAlign w:val="center"/>
          </w:tcPr>
          <w:p w14:paraId="15B5ACE8" w14:textId="77777777" w:rsidR="00B00F54" w:rsidRPr="00CD5A8A" w:rsidRDefault="00B00F54" w:rsidP="00CD5A8A">
            <w:pPr>
              <w:jc w:val="center"/>
              <w:rPr>
                <w:rFonts w:ascii="Times New Roman" w:hAnsi="Times New Roman" w:cs="Times New Roman"/>
                <w:sz w:val="14"/>
                <w:szCs w:val="14"/>
                <w:lang w:val="sr-Cyrl-RS"/>
              </w:rPr>
            </w:pPr>
            <w:r w:rsidRPr="00CD5A8A">
              <w:rPr>
                <w:rFonts w:ascii="Times New Roman" w:hAnsi="Times New Roman" w:cs="Times New Roman"/>
                <w:sz w:val="14"/>
                <w:szCs w:val="14"/>
                <w:lang w:val="sr-Cyrl-RS"/>
              </w:rPr>
              <w:t>Орган који спроводи активност</w:t>
            </w:r>
          </w:p>
        </w:tc>
        <w:tc>
          <w:tcPr>
            <w:tcW w:w="1133" w:type="dxa"/>
            <w:gridSpan w:val="2"/>
            <w:vMerge w:val="restart"/>
            <w:tcBorders>
              <w:top w:val="double" w:sz="4" w:space="0" w:color="auto"/>
            </w:tcBorders>
            <w:shd w:val="clear" w:color="auto" w:fill="FFF2CC"/>
            <w:vAlign w:val="center"/>
          </w:tcPr>
          <w:p w14:paraId="75B7006B" w14:textId="77777777" w:rsidR="00B00F54" w:rsidRPr="00CD5A8A" w:rsidRDefault="00B00F54" w:rsidP="00CD5A8A">
            <w:pPr>
              <w:jc w:val="center"/>
              <w:rPr>
                <w:rFonts w:ascii="Times New Roman" w:hAnsi="Times New Roman" w:cs="Times New Roman"/>
                <w:sz w:val="14"/>
                <w:szCs w:val="14"/>
                <w:lang w:val="sr-Cyrl-RS"/>
              </w:rPr>
            </w:pPr>
            <w:r w:rsidRPr="00CD5A8A">
              <w:rPr>
                <w:rFonts w:ascii="Times New Roman" w:hAnsi="Times New Roman" w:cs="Times New Roman"/>
                <w:sz w:val="14"/>
                <w:szCs w:val="14"/>
                <w:lang w:val="sr-Cyrl-RS"/>
              </w:rPr>
              <w:t>Oргани партнери у спровођењу активности</w:t>
            </w:r>
          </w:p>
        </w:tc>
        <w:tc>
          <w:tcPr>
            <w:tcW w:w="851" w:type="dxa"/>
            <w:vMerge w:val="restart"/>
            <w:tcBorders>
              <w:top w:val="double" w:sz="4" w:space="0" w:color="auto"/>
            </w:tcBorders>
            <w:shd w:val="clear" w:color="auto" w:fill="FFF2CC"/>
            <w:vAlign w:val="center"/>
          </w:tcPr>
          <w:p w14:paraId="08980C4D" w14:textId="77777777" w:rsidR="00B00F54" w:rsidRPr="00CD5A8A" w:rsidRDefault="00B00F54" w:rsidP="00CD5A8A">
            <w:pPr>
              <w:jc w:val="center"/>
              <w:rPr>
                <w:rFonts w:ascii="Times New Roman" w:hAnsi="Times New Roman" w:cs="Times New Roman"/>
                <w:spacing w:val="-6"/>
                <w:sz w:val="14"/>
                <w:szCs w:val="14"/>
                <w:lang w:val="sr-Cyrl-RS"/>
              </w:rPr>
            </w:pPr>
            <w:r w:rsidRPr="00CD5A8A">
              <w:rPr>
                <w:rFonts w:ascii="Times New Roman" w:hAnsi="Times New Roman" w:cs="Times New Roman"/>
                <w:spacing w:val="-6"/>
                <w:sz w:val="14"/>
                <w:szCs w:val="14"/>
                <w:lang w:val="sr-Cyrl-RS"/>
              </w:rPr>
              <w:t>Рок за завршетак активности</w:t>
            </w:r>
          </w:p>
        </w:tc>
        <w:tc>
          <w:tcPr>
            <w:tcW w:w="1129" w:type="dxa"/>
            <w:gridSpan w:val="2"/>
            <w:vMerge w:val="restart"/>
            <w:tcBorders>
              <w:top w:val="double" w:sz="4" w:space="0" w:color="auto"/>
            </w:tcBorders>
            <w:shd w:val="clear" w:color="auto" w:fill="FFF2CC"/>
            <w:vAlign w:val="center"/>
          </w:tcPr>
          <w:p w14:paraId="4C1C8A2A" w14:textId="77777777" w:rsidR="00B00F54" w:rsidRPr="00CD5A8A" w:rsidRDefault="00B00F54" w:rsidP="00CD5A8A">
            <w:pPr>
              <w:jc w:val="center"/>
              <w:rPr>
                <w:rFonts w:ascii="Times New Roman" w:hAnsi="Times New Roman" w:cs="Times New Roman"/>
                <w:sz w:val="14"/>
                <w:szCs w:val="14"/>
                <w:lang w:val="sr-Cyrl-RS"/>
              </w:rPr>
            </w:pPr>
            <w:r w:rsidRPr="00CD5A8A">
              <w:rPr>
                <w:rFonts w:ascii="Times New Roman" w:hAnsi="Times New Roman" w:cs="Times New Roman"/>
                <w:sz w:val="14"/>
                <w:szCs w:val="14"/>
                <w:lang w:val="sr-Cyrl-RS"/>
              </w:rPr>
              <w:t>Извор финансирања</w:t>
            </w:r>
          </w:p>
        </w:tc>
        <w:tc>
          <w:tcPr>
            <w:tcW w:w="1154" w:type="dxa"/>
            <w:vMerge w:val="restart"/>
            <w:tcBorders>
              <w:top w:val="double" w:sz="4" w:space="0" w:color="auto"/>
            </w:tcBorders>
            <w:shd w:val="clear" w:color="auto" w:fill="FFF2CC"/>
            <w:vAlign w:val="center"/>
          </w:tcPr>
          <w:p w14:paraId="7DED3CD4" w14:textId="77777777" w:rsidR="00B00F54" w:rsidRPr="00CD5A8A" w:rsidRDefault="00B00F54" w:rsidP="00CD5A8A">
            <w:pPr>
              <w:jc w:val="center"/>
              <w:rPr>
                <w:rFonts w:ascii="Times New Roman" w:hAnsi="Times New Roman" w:cs="Times New Roman"/>
                <w:sz w:val="14"/>
                <w:szCs w:val="14"/>
                <w:lang w:val="sr-Cyrl-RS"/>
              </w:rPr>
            </w:pPr>
            <w:r w:rsidRPr="00CD5A8A">
              <w:rPr>
                <w:rFonts w:ascii="Times New Roman" w:hAnsi="Times New Roman" w:cs="Times New Roman"/>
                <w:sz w:val="14"/>
                <w:szCs w:val="14"/>
                <w:lang w:val="sr-Cyrl-RS"/>
              </w:rPr>
              <w:t>Веза са програмским буџетом</w:t>
            </w:r>
          </w:p>
          <w:p w14:paraId="11438D7A" w14:textId="77777777" w:rsidR="00B00F54" w:rsidRPr="00CD5A8A" w:rsidRDefault="00B00F54" w:rsidP="00CD5A8A">
            <w:pPr>
              <w:jc w:val="center"/>
              <w:rPr>
                <w:rFonts w:ascii="Times New Roman" w:hAnsi="Times New Roman" w:cs="Times New Roman"/>
                <w:sz w:val="14"/>
                <w:szCs w:val="14"/>
                <w:lang w:val="sr-Cyrl-RS"/>
              </w:rPr>
            </w:pPr>
          </w:p>
        </w:tc>
        <w:tc>
          <w:tcPr>
            <w:tcW w:w="3715" w:type="dxa"/>
            <w:gridSpan w:val="4"/>
            <w:tcBorders>
              <w:top w:val="double" w:sz="4" w:space="0" w:color="auto"/>
            </w:tcBorders>
            <w:shd w:val="clear" w:color="auto" w:fill="FFF2CC"/>
            <w:vAlign w:val="center"/>
          </w:tcPr>
          <w:p w14:paraId="6797298E" w14:textId="77777777" w:rsidR="00B00F54" w:rsidRPr="00CD5A8A" w:rsidRDefault="00B00F54" w:rsidP="00CD5A8A">
            <w:pPr>
              <w:jc w:val="center"/>
              <w:rPr>
                <w:rFonts w:ascii="Times New Roman" w:hAnsi="Times New Roman" w:cs="Times New Roman"/>
                <w:sz w:val="14"/>
                <w:szCs w:val="14"/>
                <w:lang w:val="sr-Cyrl-RS"/>
              </w:rPr>
            </w:pPr>
            <w:r w:rsidRPr="00CD5A8A">
              <w:rPr>
                <w:rFonts w:ascii="Times New Roman" w:hAnsi="Times New Roman" w:cs="Times New Roman"/>
                <w:sz w:val="14"/>
                <w:szCs w:val="14"/>
                <w:lang w:val="sr-Cyrl-RS"/>
              </w:rPr>
              <w:t>Укупна процењена финансијска средства по изворима у 000 дин.</w:t>
            </w:r>
          </w:p>
        </w:tc>
      </w:tr>
      <w:tr w:rsidR="00B00F54" w:rsidRPr="00211606" w14:paraId="51F8B33E" w14:textId="77777777" w:rsidTr="003622F8">
        <w:trPr>
          <w:gridAfter w:val="2"/>
          <w:wAfter w:w="2454" w:type="dxa"/>
          <w:trHeight w:val="386"/>
        </w:trPr>
        <w:tc>
          <w:tcPr>
            <w:tcW w:w="2469" w:type="dxa"/>
            <w:gridSpan w:val="2"/>
            <w:vMerge/>
            <w:tcBorders>
              <w:left w:val="double" w:sz="4" w:space="0" w:color="auto"/>
            </w:tcBorders>
            <w:shd w:val="clear" w:color="auto" w:fill="FFF2CC"/>
            <w:vAlign w:val="center"/>
          </w:tcPr>
          <w:p w14:paraId="10799173" w14:textId="77777777" w:rsidR="00B00F54" w:rsidRPr="00CD5A8A" w:rsidRDefault="00B00F54" w:rsidP="00CD5A8A">
            <w:pPr>
              <w:jc w:val="center"/>
              <w:rPr>
                <w:rFonts w:ascii="Times New Roman" w:hAnsi="Times New Roman" w:cs="Times New Roman"/>
                <w:sz w:val="14"/>
                <w:szCs w:val="14"/>
                <w:lang w:val="sr-Cyrl-RS"/>
              </w:rPr>
            </w:pPr>
          </w:p>
        </w:tc>
        <w:tc>
          <w:tcPr>
            <w:tcW w:w="1044" w:type="dxa"/>
            <w:vMerge/>
            <w:shd w:val="clear" w:color="auto" w:fill="FFF2CC"/>
            <w:vAlign w:val="center"/>
          </w:tcPr>
          <w:p w14:paraId="22CDA52C" w14:textId="77777777" w:rsidR="00B00F54" w:rsidRPr="00CD5A8A" w:rsidRDefault="00B00F54" w:rsidP="00CD5A8A">
            <w:pPr>
              <w:jc w:val="center"/>
              <w:rPr>
                <w:rFonts w:ascii="Times New Roman" w:hAnsi="Times New Roman" w:cs="Times New Roman"/>
                <w:sz w:val="14"/>
                <w:szCs w:val="14"/>
                <w:lang w:val="sr-Cyrl-RS"/>
              </w:rPr>
            </w:pPr>
          </w:p>
        </w:tc>
        <w:tc>
          <w:tcPr>
            <w:tcW w:w="1133" w:type="dxa"/>
            <w:gridSpan w:val="2"/>
            <w:vMerge/>
            <w:shd w:val="clear" w:color="auto" w:fill="FFF2CC"/>
            <w:vAlign w:val="center"/>
          </w:tcPr>
          <w:p w14:paraId="46464BE5" w14:textId="77777777" w:rsidR="00B00F54" w:rsidRPr="00CD5A8A" w:rsidRDefault="00B00F54" w:rsidP="00CD5A8A">
            <w:pPr>
              <w:jc w:val="center"/>
              <w:rPr>
                <w:rFonts w:ascii="Times New Roman" w:hAnsi="Times New Roman" w:cs="Times New Roman"/>
                <w:sz w:val="14"/>
                <w:szCs w:val="14"/>
                <w:lang w:val="sr-Cyrl-RS"/>
              </w:rPr>
            </w:pPr>
          </w:p>
        </w:tc>
        <w:tc>
          <w:tcPr>
            <w:tcW w:w="851" w:type="dxa"/>
            <w:vMerge/>
            <w:shd w:val="clear" w:color="auto" w:fill="FFF2CC"/>
            <w:vAlign w:val="center"/>
          </w:tcPr>
          <w:p w14:paraId="11DA71E7" w14:textId="77777777" w:rsidR="00B00F54" w:rsidRPr="00CD5A8A" w:rsidRDefault="00B00F54" w:rsidP="00CD5A8A">
            <w:pPr>
              <w:jc w:val="center"/>
              <w:rPr>
                <w:rFonts w:ascii="Times New Roman" w:hAnsi="Times New Roman" w:cs="Times New Roman"/>
                <w:sz w:val="14"/>
                <w:szCs w:val="14"/>
                <w:lang w:val="sr-Cyrl-RS"/>
              </w:rPr>
            </w:pPr>
          </w:p>
        </w:tc>
        <w:tc>
          <w:tcPr>
            <w:tcW w:w="1129" w:type="dxa"/>
            <w:gridSpan w:val="2"/>
            <w:vMerge/>
            <w:shd w:val="clear" w:color="auto" w:fill="FFF2CC"/>
            <w:vAlign w:val="center"/>
          </w:tcPr>
          <w:p w14:paraId="04505901" w14:textId="77777777" w:rsidR="00B00F54" w:rsidRPr="00CD5A8A" w:rsidRDefault="00B00F54" w:rsidP="00CD5A8A">
            <w:pPr>
              <w:jc w:val="center"/>
              <w:rPr>
                <w:rFonts w:ascii="Times New Roman" w:hAnsi="Times New Roman" w:cs="Times New Roman"/>
                <w:sz w:val="14"/>
                <w:szCs w:val="14"/>
                <w:lang w:val="sr-Cyrl-RS"/>
              </w:rPr>
            </w:pPr>
          </w:p>
        </w:tc>
        <w:tc>
          <w:tcPr>
            <w:tcW w:w="1154" w:type="dxa"/>
            <w:vMerge/>
            <w:shd w:val="clear" w:color="auto" w:fill="FFF2CC"/>
            <w:vAlign w:val="center"/>
          </w:tcPr>
          <w:p w14:paraId="197323AD" w14:textId="77777777" w:rsidR="00B00F54" w:rsidRPr="00CD5A8A" w:rsidRDefault="00B00F54" w:rsidP="00CD5A8A">
            <w:pPr>
              <w:jc w:val="center"/>
              <w:rPr>
                <w:rFonts w:ascii="Times New Roman" w:hAnsi="Times New Roman" w:cs="Times New Roman"/>
                <w:sz w:val="14"/>
                <w:szCs w:val="14"/>
                <w:lang w:val="sr-Cyrl-RS"/>
              </w:rPr>
            </w:pPr>
          </w:p>
        </w:tc>
        <w:tc>
          <w:tcPr>
            <w:tcW w:w="908" w:type="dxa"/>
            <w:shd w:val="clear" w:color="auto" w:fill="FFF2CC"/>
            <w:vAlign w:val="center"/>
          </w:tcPr>
          <w:p w14:paraId="712C730B" w14:textId="77777777" w:rsidR="00B00F54" w:rsidRPr="00CD5A8A" w:rsidRDefault="00B00F54" w:rsidP="00CD5A8A">
            <w:pPr>
              <w:jc w:val="center"/>
              <w:rPr>
                <w:rFonts w:ascii="Times New Roman" w:hAnsi="Times New Roman" w:cs="Times New Roman"/>
                <w:sz w:val="14"/>
                <w:szCs w:val="14"/>
                <w:lang w:val="sr-Cyrl-RS"/>
              </w:rPr>
            </w:pPr>
            <w:r w:rsidRPr="00CD5A8A">
              <w:rPr>
                <w:rFonts w:ascii="Times New Roman" w:hAnsi="Times New Roman" w:cs="Times New Roman"/>
                <w:sz w:val="14"/>
                <w:szCs w:val="14"/>
                <w:lang w:val="sr-Cyrl-RS"/>
              </w:rPr>
              <w:t>2021.</w:t>
            </w:r>
          </w:p>
        </w:tc>
        <w:tc>
          <w:tcPr>
            <w:tcW w:w="1400" w:type="dxa"/>
            <w:gridSpan w:val="2"/>
            <w:shd w:val="clear" w:color="auto" w:fill="FFF2CC"/>
            <w:vAlign w:val="center"/>
          </w:tcPr>
          <w:p w14:paraId="51466CF9" w14:textId="77777777" w:rsidR="00B00F54" w:rsidRPr="00CD5A8A" w:rsidRDefault="00B00F54" w:rsidP="00CD5A8A">
            <w:pPr>
              <w:jc w:val="center"/>
              <w:rPr>
                <w:rFonts w:ascii="Times New Roman" w:hAnsi="Times New Roman" w:cs="Times New Roman"/>
                <w:sz w:val="14"/>
                <w:szCs w:val="14"/>
                <w:lang w:val="sr-Cyrl-RS"/>
              </w:rPr>
            </w:pPr>
            <w:r w:rsidRPr="00CD5A8A">
              <w:rPr>
                <w:rFonts w:ascii="Times New Roman" w:hAnsi="Times New Roman" w:cs="Times New Roman"/>
                <w:sz w:val="14"/>
                <w:szCs w:val="14"/>
                <w:lang w:val="sr-Cyrl-RS"/>
              </w:rPr>
              <w:t>2022.</w:t>
            </w:r>
          </w:p>
        </w:tc>
        <w:tc>
          <w:tcPr>
            <w:tcW w:w="1407" w:type="dxa"/>
            <w:shd w:val="clear" w:color="auto" w:fill="FFF2CC"/>
            <w:vAlign w:val="center"/>
          </w:tcPr>
          <w:p w14:paraId="15CF6F97" w14:textId="77777777" w:rsidR="00B00F54" w:rsidRPr="00CD5A8A" w:rsidRDefault="00B00F54" w:rsidP="00CD5A8A">
            <w:pPr>
              <w:jc w:val="center"/>
              <w:rPr>
                <w:rFonts w:ascii="Times New Roman" w:hAnsi="Times New Roman" w:cs="Times New Roman"/>
                <w:sz w:val="14"/>
                <w:szCs w:val="14"/>
                <w:lang w:val="sr-Cyrl-RS"/>
              </w:rPr>
            </w:pPr>
            <w:r w:rsidRPr="00CD5A8A">
              <w:rPr>
                <w:rFonts w:ascii="Times New Roman" w:hAnsi="Times New Roman" w:cs="Times New Roman"/>
                <w:sz w:val="14"/>
                <w:szCs w:val="14"/>
                <w:lang w:val="sr-Cyrl-RS"/>
              </w:rPr>
              <w:t>2023.</w:t>
            </w:r>
          </w:p>
        </w:tc>
      </w:tr>
      <w:tr w:rsidR="00B00F54" w:rsidRPr="00211606" w14:paraId="78D1E3AC" w14:textId="77777777" w:rsidTr="003622F8">
        <w:trPr>
          <w:gridAfter w:val="2"/>
          <w:wAfter w:w="2454" w:type="dxa"/>
          <w:trHeight w:val="1385"/>
        </w:trPr>
        <w:tc>
          <w:tcPr>
            <w:tcW w:w="2469" w:type="dxa"/>
            <w:gridSpan w:val="2"/>
            <w:tcBorders>
              <w:left w:val="double" w:sz="4" w:space="0" w:color="auto"/>
            </w:tcBorders>
            <w:vAlign w:val="center"/>
          </w:tcPr>
          <w:p w14:paraId="4D0144FD" w14:textId="77777777" w:rsidR="00B00F54" w:rsidRPr="00211606" w:rsidRDefault="00B00F54" w:rsidP="00B00F54">
            <w:pPr>
              <w:jc w:val="left"/>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1.2.1. Развој људских ресурса кроз циљане програме МПНТР-а за укључивање истраживача у научноистраживачки рад </w:t>
            </w:r>
          </w:p>
        </w:tc>
        <w:tc>
          <w:tcPr>
            <w:tcW w:w="1044" w:type="dxa"/>
            <w:vAlign w:val="center"/>
          </w:tcPr>
          <w:p w14:paraId="44C0743A"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МПНТР</w:t>
            </w:r>
          </w:p>
        </w:tc>
        <w:tc>
          <w:tcPr>
            <w:tcW w:w="1133" w:type="dxa"/>
            <w:gridSpan w:val="2"/>
            <w:vAlign w:val="center"/>
          </w:tcPr>
          <w:p w14:paraId="2637B881" w14:textId="77777777" w:rsidR="00B00F54" w:rsidRPr="00211606" w:rsidRDefault="00B00F54" w:rsidP="00B00F54">
            <w:pPr>
              <w:jc w:val="center"/>
              <w:rPr>
                <w:rFonts w:ascii="Times New Roman" w:hAnsi="Times New Roman" w:cs="Times New Roman"/>
                <w:sz w:val="18"/>
                <w:szCs w:val="18"/>
                <w:lang w:val="sr-Cyrl-RS"/>
              </w:rPr>
            </w:pPr>
          </w:p>
        </w:tc>
        <w:tc>
          <w:tcPr>
            <w:tcW w:w="851" w:type="dxa"/>
            <w:vAlign w:val="center"/>
          </w:tcPr>
          <w:p w14:paraId="42ADE1C3"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4.квартал 2023. године</w:t>
            </w:r>
          </w:p>
        </w:tc>
        <w:tc>
          <w:tcPr>
            <w:tcW w:w="1129" w:type="dxa"/>
            <w:gridSpan w:val="2"/>
            <w:vAlign w:val="center"/>
          </w:tcPr>
          <w:p w14:paraId="23BAD8D2"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01 Општи приходи и примања</w:t>
            </w:r>
            <w:r w:rsidRPr="00211606">
              <w:rPr>
                <w:rFonts w:ascii="Times New Roman" w:hAnsi="Times New Roman" w:cs="Times New Roman"/>
                <w:sz w:val="18"/>
                <w:szCs w:val="18"/>
                <w:lang w:val="sr-Latn-RS"/>
              </w:rPr>
              <w:t xml:space="preserve"> </w:t>
            </w:r>
            <w:r w:rsidRPr="00211606">
              <w:rPr>
                <w:rFonts w:ascii="Times New Roman" w:hAnsi="Times New Roman" w:cs="Times New Roman"/>
                <w:sz w:val="18"/>
                <w:szCs w:val="18"/>
                <w:lang w:val="sr-Cyrl-RS"/>
              </w:rPr>
              <w:t>из буџета</w:t>
            </w:r>
          </w:p>
        </w:tc>
        <w:tc>
          <w:tcPr>
            <w:tcW w:w="1154" w:type="dxa"/>
            <w:vAlign w:val="center"/>
          </w:tcPr>
          <w:p w14:paraId="521CC81B"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0201 Развој науке и технологије/ ПА 0001</w:t>
            </w:r>
          </w:p>
        </w:tc>
        <w:tc>
          <w:tcPr>
            <w:tcW w:w="908" w:type="dxa"/>
            <w:vAlign w:val="center"/>
          </w:tcPr>
          <w:p w14:paraId="35358927"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301.400</w:t>
            </w:r>
          </w:p>
        </w:tc>
        <w:tc>
          <w:tcPr>
            <w:tcW w:w="1400" w:type="dxa"/>
            <w:gridSpan w:val="2"/>
            <w:vAlign w:val="center"/>
          </w:tcPr>
          <w:p w14:paraId="61DB72BC"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301.400</w:t>
            </w:r>
          </w:p>
        </w:tc>
        <w:tc>
          <w:tcPr>
            <w:tcW w:w="1407" w:type="dxa"/>
            <w:vAlign w:val="center"/>
          </w:tcPr>
          <w:p w14:paraId="3ACD80C5"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301.400</w:t>
            </w:r>
          </w:p>
        </w:tc>
      </w:tr>
      <w:tr w:rsidR="00B00F54" w:rsidRPr="00211606" w14:paraId="72535BA3" w14:textId="77777777" w:rsidTr="003622F8">
        <w:trPr>
          <w:gridAfter w:val="2"/>
          <w:wAfter w:w="2454" w:type="dxa"/>
          <w:trHeight w:val="1984"/>
        </w:trPr>
        <w:tc>
          <w:tcPr>
            <w:tcW w:w="2469" w:type="dxa"/>
            <w:gridSpan w:val="2"/>
            <w:tcBorders>
              <w:left w:val="double" w:sz="4" w:space="0" w:color="auto"/>
            </w:tcBorders>
            <w:shd w:val="clear" w:color="auto" w:fill="auto"/>
            <w:vAlign w:val="center"/>
          </w:tcPr>
          <w:p w14:paraId="27184315" w14:textId="3FAF79CA" w:rsidR="00B00F54" w:rsidRPr="00211606" w:rsidRDefault="00B00F54" w:rsidP="00B00F54">
            <w:pPr>
              <w:jc w:val="left"/>
              <w:rPr>
                <w:rFonts w:ascii="Times New Roman" w:hAnsi="Times New Roman" w:cs="Times New Roman"/>
                <w:sz w:val="18"/>
                <w:szCs w:val="18"/>
                <w:lang w:val="sr-Cyrl-RS"/>
              </w:rPr>
            </w:pPr>
            <w:r w:rsidRPr="00211606">
              <w:rPr>
                <w:rFonts w:ascii="Times New Roman" w:hAnsi="Times New Roman" w:cs="Times New Roman"/>
                <w:sz w:val="18"/>
                <w:szCs w:val="18"/>
                <w:lang w:val="sr-Cyrl-RS"/>
              </w:rPr>
              <w:t>1.2.2. Развој људских ресурса кроз спровођење постојећих и развој нових циљаних програма Фонда за науку</w:t>
            </w:r>
            <w:r w:rsidR="00E246CE">
              <w:rPr>
                <w:rFonts w:ascii="Times New Roman" w:hAnsi="Times New Roman" w:cs="Times New Roman"/>
                <w:sz w:val="18"/>
                <w:szCs w:val="18"/>
                <w:lang w:val="sr-Cyrl-RS"/>
              </w:rPr>
              <w:t xml:space="preserve"> </w:t>
            </w:r>
            <w:r w:rsidR="00E246CE" w:rsidRPr="00E246CE">
              <w:rPr>
                <w:rFonts w:ascii="Times New Roman" w:hAnsi="Times New Roman" w:cs="Times New Roman"/>
                <w:sz w:val="18"/>
                <w:szCs w:val="18"/>
                <w:lang w:val="sr-Cyrl-RS"/>
              </w:rPr>
              <w:t>Републике Србије</w:t>
            </w:r>
            <w:r w:rsidRPr="00211606">
              <w:rPr>
                <w:rFonts w:ascii="Times New Roman" w:hAnsi="Times New Roman" w:cs="Times New Roman"/>
                <w:sz w:val="18"/>
                <w:szCs w:val="18"/>
                <w:lang w:val="sr-Cyrl-RS"/>
              </w:rPr>
              <w:t xml:space="preserve"> за укључивање истраживача у научноистраживачки рад</w:t>
            </w:r>
            <w:r w:rsidRPr="00211606">
              <w:rPr>
                <w:rStyle w:val="FootnoteReference"/>
                <w:rFonts w:ascii="Times New Roman" w:hAnsi="Times New Roman" w:cs="Times New Roman"/>
                <w:sz w:val="18"/>
                <w:szCs w:val="18"/>
                <w:lang w:val="sr-Cyrl-RS"/>
              </w:rPr>
              <w:footnoteReference w:id="47"/>
            </w:r>
            <w:r w:rsidRPr="00211606">
              <w:rPr>
                <w:rFonts w:ascii="Times New Roman" w:hAnsi="Times New Roman" w:cs="Times New Roman"/>
                <w:sz w:val="18"/>
                <w:szCs w:val="18"/>
                <w:lang w:val="sr-Cyrl-RS"/>
              </w:rPr>
              <w:t xml:space="preserve"> </w:t>
            </w:r>
          </w:p>
        </w:tc>
        <w:tc>
          <w:tcPr>
            <w:tcW w:w="1044" w:type="dxa"/>
            <w:shd w:val="clear" w:color="auto" w:fill="auto"/>
            <w:vAlign w:val="center"/>
          </w:tcPr>
          <w:p w14:paraId="68D2515F" w14:textId="375F404C"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Фонд за науку </w:t>
            </w:r>
            <w:r w:rsidR="00E246CE" w:rsidRPr="00E246CE">
              <w:rPr>
                <w:rFonts w:ascii="Times New Roman" w:hAnsi="Times New Roman" w:cs="Times New Roman"/>
                <w:sz w:val="18"/>
                <w:szCs w:val="18"/>
                <w:lang w:val="sr-Cyrl-RS"/>
              </w:rPr>
              <w:t>Републике Србије</w:t>
            </w:r>
          </w:p>
        </w:tc>
        <w:tc>
          <w:tcPr>
            <w:tcW w:w="1133" w:type="dxa"/>
            <w:gridSpan w:val="2"/>
            <w:shd w:val="clear" w:color="auto" w:fill="auto"/>
            <w:vAlign w:val="center"/>
          </w:tcPr>
          <w:p w14:paraId="6788940F"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МПНТР</w:t>
            </w:r>
          </w:p>
        </w:tc>
        <w:tc>
          <w:tcPr>
            <w:tcW w:w="851" w:type="dxa"/>
            <w:shd w:val="clear" w:color="auto" w:fill="auto"/>
            <w:vAlign w:val="center"/>
          </w:tcPr>
          <w:p w14:paraId="7DA4E886"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4.квартал 2023. године</w:t>
            </w:r>
          </w:p>
        </w:tc>
        <w:tc>
          <w:tcPr>
            <w:tcW w:w="1129" w:type="dxa"/>
            <w:gridSpan w:val="2"/>
            <w:shd w:val="clear" w:color="auto" w:fill="auto"/>
          </w:tcPr>
          <w:p w14:paraId="3A795E28"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01 Општи приходи и примања из буџета</w:t>
            </w:r>
          </w:p>
        </w:tc>
        <w:tc>
          <w:tcPr>
            <w:tcW w:w="1154" w:type="dxa"/>
            <w:shd w:val="clear" w:color="auto" w:fill="auto"/>
          </w:tcPr>
          <w:p w14:paraId="5D1DF993"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0201 Развој науке и технологије/ ПА 0013</w:t>
            </w:r>
          </w:p>
        </w:tc>
        <w:tc>
          <w:tcPr>
            <w:tcW w:w="908" w:type="dxa"/>
            <w:shd w:val="clear" w:color="auto" w:fill="auto"/>
            <w:vAlign w:val="center"/>
          </w:tcPr>
          <w:p w14:paraId="61FC5C75"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c>
          <w:tcPr>
            <w:tcW w:w="1400" w:type="dxa"/>
            <w:gridSpan w:val="2"/>
            <w:shd w:val="clear" w:color="auto" w:fill="auto"/>
            <w:vAlign w:val="center"/>
          </w:tcPr>
          <w:p w14:paraId="2973EF77"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c>
          <w:tcPr>
            <w:tcW w:w="1407" w:type="dxa"/>
            <w:shd w:val="clear" w:color="auto" w:fill="auto"/>
            <w:vAlign w:val="center"/>
          </w:tcPr>
          <w:p w14:paraId="5FB65E7A"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r>
    </w:tbl>
    <w:p w14:paraId="371F7448" w14:textId="77777777" w:rsidR="001A74FE" w:rsidRPr="00211606" w:rsidRDefault="001A74FE" w:rsidP="00B00F54">
      <w:pPr>
        <w:rPr>
          <w:rFonts w:ascii="Times New Roman" w:eastAsia="Calibri" w:hAnsi="Times New Roman" w:cs="Times New Roman"/>
          <w:sz w:val="18"/>
          <w:szCs w:val="18"/>
          <w:lang w:val="sr-Cyrl-RS"/>
        </w:rPr>
      </w:pPr>
    </w:p>
    <w:tbl>
      <w:tblPr>
        <w:tblStyle w:val="TableGrid22"/>
        <w:tblW w:w="4452" w:type="pct"/>
        <w:tblLayout w:type="fixed"/>
        <w:tblLook w:val="04A0" w:firstRow="1" w:lastRow="0" w:firstColumn="1" w:lastColumn="0" w:noHBand="0" w:noVBand="1"/>
      </w:tblPr>
      <w:tblGrid>
        <w:gridCol w:w="2618"/>
        <w:gridCol w:w="1225"/>
        <w:gridCol w:w="1146"/>
        <w:gridCol w:w="818"/>
        <w:gridCol w:w="641"/>
        <w:gridCol w:w="1410"/>
        <w:gridCol w:w="1274"/>
        <w:gridCol w:w="1303"/>
        <w:gridCol w:w="1297"/>
      </w:tblGrid>
      <w:tr w:rsidR="00B00F54" w:rsidRPr="00211606" w14:paraId="617FE0DD" w14:textId="77777777" w:rsidTr="00B00F54">
        <w:trPr>
          <w:trHeight w:val="168"/>
        </w:trPr>
        <w:tc>
          <w:tcPr>
            <w:tcW w:w="11732" w:type="dxa"/>
            <w:gridSpan w:val="9"/>
            <w:tcBorders>
              <w:top w:val="double" w:sz="4" w:space="0" w:color="auto"/>
              <w:left w:val="double" w:sz="4" w:space="0" w:color="auto"/>
              <w:right w:val="double" w:sz="4" w:space="0" w:color="auto"/>
            </w:tcBorders>
            <w:shd w:val="clear" w:color="auto" w:fill="F7CAAC"/>
          </w:tcPr>
          <w:p w14:paraId="389905CA"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Мера 1.3: Јачање научноистраживачке инфраструктуре</w:t>
            </w:r>
          </w:p>
        </w:tc>
      </w:tr>
      <w:tr w:rsidR="00B00F54" w:rsidRPr="00211606" w14:paraId="6438EB56" w14:textId="77777777" w:rsidTr="00B00F54">
        <w:trPr>
          <w:trHeight w:val="298"/>
        </w:trPr>
        <w:tc>
          <w:tcPr>
            <w:tcW w:w="11732" w:type="dxa"/>
            <w:gridSpan w:val="9"/>
            <w:tcBorders>
              <w:top w:val="double" w:sz="4" w:space="0" w:color="auto"/>
              <w:left w:val="double" w:sz="4" w:space="0" w:color="auto"/>
              <w:bottom w:val="double" w:sz="4" w:space="0" w:color="auto"/>
              <w:right w:val="double" w:sz="4" w:space="0" w:color="auto"/>
            </w:tcBorders>
            <w:shd w:val="clear" w:color="auto" w:fill="F7CAAC"/>
          </w:tcPr>
          <w:p w14:paraId="01E25DE6" w14:textId="0480B771" w:rsidR="00B00F54" w:rsidRPr="00211606" w:rsidRDefault="00B00F54" w:rsidP="001A74FE">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Институција одговорна за реализацију: Министарство просвете, науке и технолошког развоја </w:t>
            </w:r>
          </w:p>
        </w:tc>
      </w:tr>
      <w:tr w:rsidR="00B00F54" w:rsidRPr="00211606" w14:paraId="51666088" w14:textId="77777777" w:rsidTr="00B00F54">
        <w:trPr>
          <w:trHeight w:val="298"/>
        </w:trPr>
        <w:tc>
          <w:tcPr>
            <w:tcW w:w="5807" w:type="dxa"/>
            <w:gridSpan w:val="4"/>
            <w:tcBorders>
              <w:top w:val="double" w:sz="4" w:space="0" w:color="auto"/>
              <w:left w:val="double" w:sz="4" w:space="0" w:color="auto"/>
              <w:bottom w:val="double" w:sz="4" w:space="0" w:color="auto"/>
              <w:right w:val="double" w:sz="4" w:space="0" w:color="auto"/>
            </w:tcBorders>
            <w:shd w:val="clear" w:color="auto" w:fill="F7CAAC"/>
          </w:tcPr>
          <w:p w14:paraId="76A93794"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Период спровођења: од 2021. до 2023. године</w:t>
            </w:r>
          </w:p>
        </w:tc>
        <w:tc>
          <w:tcPr>
            <w:tcW w:w="5925" w:type="dxa"/>
            <w:gridSpan w:val="5"/>
            <w:tcBorders>
              <w:top w:val="double" w:sz="4" w:space="0" w:color="auto"/>
              <w:left w:val="double" w:sz="4" w:space="0" w:color="auto"/>
              <w:bottom w:val="double" w:sz="4" w:space="0" w:color="auto"/>
              <w:right w:val="double" w:sz="4" w:space="0" w:color="auto"/>
            </w:tcBorders>
            <w:shd w:val="clear" w:color="auto" w:fill="F7CAAC"/>
          </w:tcPr>
          <w:p w14:paraId="54C62AD7"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Тип мере: Обезбеђивање добара и пружање услуга</w:t>
            </w:r>
          </w:p>
        </w:tc>
      </w:tr>
      <w:tr w:rsidR="00B00F54" w:rsidRPr="00211606" w14:paraId="70ACD846" w14:textId="77777777" w:rsidTr="00B00F54">
        <w:trPr>
          <w:trHeight w:val="950"/>
        </w:trPr>
        <w:tc>
          <w:tcPr>
            <w:tcW w:w="2618" w:type="dxa"/>
            <w:tcBorders>
              <w:top w:val="double" w:sz="4" w:space="0" w:color="auto"/>
            </w:tcBorders>
            <w:shd w:val="clear" w:color="auto" w:fill="D9D9D9"/>
            <w:vAlign w:val="center"/>
          </w:tcPr>
          <w:p w14:paraId="5F9226DC"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Показатељ(и) на нивоу мере </w:t>
            </w:r>
          </w:p>
        </w:tc>
        <w:tc>
          <w:tcPr>
            <w:tcW w:w="1225" w:type="dxa"/>
            <w:tcBorders>
              <w:top w:val="double" w:sz="4" w:space="0" w:color="auto"/>
            </w:tcBorders>
            <w:shd w:val="clear" w:color="auto" w:fill="D9D9D9"/>
            <w:vAlign w:val="center"/>
          </w:tcPr>
          <w:p w14:paraId="04E99D84"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Jединица мере</w:t>
            </w:r>
          </w:p>
          <w:p w14:paraId="114C9165" w14:textId="77777777" w:rsidR="00B00F54" w:rsidRPr="00211606" w:rsidRDefault="00B00F54" w:rsidP="00B00F54">
            <w:pPr>
              <w:rPr>
                <w:rFonts w:ascii="Times New Roman" w:hAnsi="Times New Roman" w:cs="Times New Roman"/>
                <w:sz w:val="18"/>
                <w:szCs w:val="18"/>
                <w:lang w:val="sr-Cyrl-RS"/>
              </w:rPr>
            </w:pPr>
          </w:p>
        </w:tc>
        <w:tc>
          <w:tcPr>
            <w:tcW w:w="1146" w:type="dxa"/>
            <w:tcBorders>
              <w:top w:val="double" w:sz="4" w:space="0" w:color="auto"/>
            </w:tcBorders>
            <w:shd w:val="clear" w:color="auto" w:fill="D9D9D9"/>
            <w:vAlign w:val="center"/>
          </w:tcPr>
          <w:p w14:paraId="41728B42"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Извор провере</w:t>
            </w:r>
          </w:p>
        </w:tc>
        <w:tc>
          <w:tcPr>
            <w:tcW w:w="1459" w:type="dxa"/>
            <w:gridSpan w:val="2"/>
            <w:tcBorders>
              <w:top w:val="double" w:sz="4" w:space="0" w:color="auto"/>
            </w:tcBorders>
            <w:shd w:val="clear" w:color="auto" w:fill="D9D9D9"/>
            <w:vAlign w:val="center"/>
          </w:tcPr>
          <w:p w14:paraId="62554C53"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Почетна вредност </w:t>
            </w:r>
          </w:p>
        </w:tc>
        <w:tc>
          <w:tcPr>
            <w:tcW w:w="1410" w:type="dxa"/>
            <w:tcBorders>
              <w:top w:val="double" w:sz="4" w:space="0" w:color="auto"/>
            </w:tcBorders>
            <w:shd w:val="clear" w:color="auto" w:fill="D9D9D9"/>
            <w:vAlign w:val="center"/>
          </w:tcPr>
          <w:p w14:paraId="7D5DF4D3"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Базна година</w:t>
            </w:r>
          </w:p>
        </w:tc>
        <w:tc>
          <w:tcPr>
            <w:tcW w:w="1274" w:type="dxa"/>
            <w:tcBorders>
              <w:top w:val="double" w:sz="4" w:space="0" w:color="auto"/>
            </w:tcBorders>
            <w:shd w:val="clear" w:color="auto" w:fill="D9D9D9"/>
            <w:vAlign w:val="center"/>
          </w:tcPr>
          <w:p w14:paraId="18863957"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Циљана вредност у 2021. години </w:t>
            </w:r>
          </w:p>
        </w:tc>
        <w:tc>
          <w:tcPr>
            <w:tcW w:w="1303" w:type="dxa"/>
            <w:tcBorders>
              <w:top w:val="double" w:sz="4" w:space="0" w:color="auto"/>
              <w:right w:val="single" w:sz="4" w:space="0" w:color="auto"/>
            </w:tcBorders>
            <w:shd w:val="clear" w:color="auto" w:fill="D9D9D9"/>
            <w:vAlign w:val="center"/>
          </w:tcPr>
          <w:p w14:paraId="70528DA7"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Циљана вредност у 2022. години </w:t>
            </w:r>
          </w:p>
        </w:tc>
        <w:tc>
          <w:tcPr>
            <w:tcW w:w="1297" w:type="dxa"/>
            <w:tcBorders>
              <w:top w:val="double" w:sz="4" w:space="0" w:color="auto"/>
              <w:left w:val="single" w:sz="4" w:space="0" w:color="auto"/>
              <w:bottom w:val="double" w:sz="4" w:space="0" w:color="auto"/>
              <w:right w:val="double" w:sz="4" w:space="0" w:color="auto"/>
            </w:tcBorders>
            <w:shd w:val="clear" w:color="auto" w:fill="D9D9D9"/>
            <w:vAlign w:val="center"/>
          </w:tcPr>
          <w:p w14:paraId="2A1131B6"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Циљана вредност у 2023.  години </w:t>
            </w:r>
          </w:p>
        </w:tc>
      </w:tr>
      <w:tr w:rsidR="00B00F54" w:rsidRPr="00211606" w14:paraId="5870DF25" w14:textId="77777777" w:rsidTr="00B00F54">
        <w:trPr>
          <w:trHeight w:val="302"/>
        </w:trPr>
        <w:tc>
          <w:tcPr>
            <w:tcW w:w="2618" w:type="dxa"/>
            <w:tcBorders>
              <w:top w:val="double" w:sz="4" w:space="0" w:color="auto"/>
              <w:bottom w:val="double" w:sz="4" w:space="0" w:color="auto"/>
            </w:tcBorders>
            <w:shd w:val="clear" w:color="auto" w:fill="FFFFFF"/>
            <w:vAlign w:val="center"/>
          </w:tcPr>
          <w:p w14:paraId="31F1E85F" w14:textId="77777777" w:rsidR="00B00F54" w:rsidRPr="00211606" w:rsidRDefault="00B00F54" w:rsidP="00B00F54">
            <w:pPr>
              <w:tabs>
                <w:tab w:val="center" w:pos="4680"/>
                <w:tab w:val="right" w:pos="9360"/>
              </w:tabs>
              <w:jc w:val="left"/>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Ажурирана Платформа за развој научноистраживачке инфраструктуре </w:t>
            </w:r>
          </w:p>
        </w:tc>
        <w:tc>
          <w:tcPr>
            <w:tcW w:w="1225" w:type="dxa"/>
            <w:tcBorders>
              <w:top w:val="double" w:sz="4" w:space="0" w:color="auto"/>
              <w:bottom w:val="double" w:sz="4" w:space="0" w:color="auto"/>
            </w:tcBorders>
            <w:shd w:val="clear" w:color="auto" w:fill="FFFFFF"/>
            <w:vAlign w:val="center"/>
          </w:tcPr>
          <w:p w14:paraId="286C5091"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НЕ/ДА</w:t>
            </w:r>
          </w:p>
        </w:tc>
        <w:tc>
          <w:tcPr>
            <w:tcW w:w="1146" w:type="dxa"/>
            <w:tcBorders>
              <w:top w:val="double" w:sz="4" w:space="0" w:color="auto"/>
              <w:bottom w:val="double" w:sz="4" w:space="0" w:color="auto"/>
            </w:tcBorders>
            <w:shd w:val="clear" w:color="auto" w:fill="FFFFFF"/>
            <w:vAlign w:val="center"/>
          </w:tcPr>
          <w:p w14:paraId="5E5B8C29"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МПНТР</w:t>
            </w:r>
          </w:p>
        </w:tc>
        <w:tc>
          <w:tcPr>
            <w:tcW w:w="1459" w:type="dxa"/>
            <w:gridSpan w:val="2"/>
            <w:tcBorders>
              <w:top w:val="double" w:sz="4" w:space="0" w:color="auto"/>
              <w:bottom w:val="double" w:sz="4" w:space="0" w:color="auto"/>
            </w:tcBorders>
            <w:shd w:val="clear" w:color="auto" w:fill="FFFFFF"/>
            <w:vAlign w:val="center"/>
          </w:tcPr>
          <w:p w14:paraId="791CF7A7"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НЕ</w:t>
            </w:r>
          </w:p>
        </w:tc>
        <w:tc>
          <w:tcPr>
            <w:tcW w:w="1410" w:type="dxa"/>
            <w:tcBorders>
              <w:top w:val="double" w:sz="4" w:space="0" w:color="auto"/>
              <w:bottom w:val="double" w:sz="4" w:space="0" w:color="auto"/>
            </w:tcBorders>
            <w:shd w:val="clear" w:color="auto" w:fill="FFFFFF"/>
            <w:vAlign w:val="center"/>
          </w:tcPr>
          <w:p w14:paraId="6755BE0C" w14:textId="77777777" w:rsidR="00B00F54" w:rsidRPr="00211606" w:rsidRDefault="00B00F54" w:rsidP="00B00F54">
            <w:pPr>
              <w:shd w:val="clear" w:color="auto" w:fill="FFFFFF"/>
              <w:jc w:val="center"/>
              <w:rPr>
                <w:rFonts w:ascii="Times New Roman" w:hAnsi="Times New Roman" w:cs="Times New Roman"/>
                <w:sz w:val="18"/>
                <w:szCs w:val="18"/>
                <w:lang w:val="sr-Latn-RS"/>
              </w:rPr>
            </w:pPr>
            <w:r w:rsidRPr="00211606">
              <w:rPr>
                <w:rFonts w:ascii="Times New Roman" w:hAnsi="Times New Roman" w:cs="Times New Roman"/>
                <w:sz w:val="18"/>
                <w:szCs w:val="18"/>
                <w:lang w:val="sr-Cyrl-RS"/>
              </w:rPr>
              <w:t>2020</w:t>
            </w:r>
            <w:r w:rsidRPr="00211606">
              <w:rPr>
                <w:rFonts w:ascii="Times New Roman" w:hAnsi="Times New Roman" w:cs="Times New Roman"/>
                <w:sz w:val="18"/>
                <w:szCs w:val="18"/>
                <w:lang w:val="sr-Latn-RS"/>
              </w:rPr>
              <w:t>.</w:t>
            </w:r>
          </w:p>
        </w:tc>
        <w:tc>
          <w:tcPr>
            <w:tcW w:w="1274" w:type="dxa"/>
            <w:tcBorders>
              <w:top w:val="double" w:sz="4" w:space="0" w:color="auto"/>
              <w:bottom w:val="double" w:sz="4" w:space="0" w:color="auto"/>
            </w:tcBorders>
            <w:shd w:val="clear" w:color="auto" w:fill="FFFFFF"/>
            <w:vAlign w:val="center"/>
          </w:tcPr>
          <w:p w14:paraId="5F68C047"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НЕ</w:t>
            </w:r>
          </w:p>
        </w:tc>
        <w:tc>
          <w:tcPr>
            <w:tcW w:w="1303" w:type="dxa"/>
            <w:tcBorders>
              <w:top w:val="double" w:sz="4" w:space="0" w:color="auto"/>
              <w:bottom w:val="double" w:sz="4" w:space="0" w:color="auto"/>
              <w:right w:val="single" w:sz="4" w:space="0" w:color="auto"/>
            </w:tcBorders>
            <w:shd w:val="clear" w:color="auto" w:fill="FFFFFF"/>
            <w:vAlign w:val="center"/>
          </w:tcPr>
          <w:p w14:paraId="50A54F8A"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ДА</w:t>
            </w:r>
          </w:p>
        </w:tc>
        <w:tc>
          <w:tcPr>
            <w:tcW w:w="1297" w:type="dxa"/>
            <w:tcBorders>
              <w:top w:val="double" w:sz="4" w:space="0" w:color="auto"/>
              <w:left w:val="single" w:sz="4" w:space="0" w:color="auto"/>
              <w:bottom w:val="double" w:sz="4" w:space="0" w:color="auto"/>
              <w:right w:val="double" w:sz="4" w:space="0" w:color="auto"/>
            </w:tcBorders>
            <w:shd w:val="clear" w:color="auto" w:fill="FFFFFF"/>
            <w:vAlign w:val="center"/>
          </w:tcPr>
          <w:p w14:paraId="5D94B306" w14:textId="77777777" w:rsidR="00E246CE" w:rsidRDefault="00E246CE" w:rsidP="00B00F54">
            <w:pPr>
              <w:shd w:val="clear" w:color="auto" w:fill="FFFFFF"/>
              <w:jc w:val="center"/>
              <w:rPr>
                <w:rFonts w:ascii="Times New Roman" w:hAnsi="Times New Roman" w:cs="Times New Roman"/>
                <w:sz w:val="18"/>
                <w:szCs w:val="18"/>
                <w:lang w:val="sr-Cyrl-RS"/>
              </w:rPr>
            </w:pPr>
          </w:p>
          <w:p w14:paraId="3FAD66F0" w14:textId="3CECA578"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ДА</w:t>
            </w:r>
          </w:p>
          <w:p w14:paraId="7A52E039" w14:textId="77777777" w:rsidR="00B00F54" w:rsidRPr="00211606" w:rsidRDefault="00B00F54" w:rsidP="00B00F54">
            <w:pPr>
              <w:shd w:val="clear" w:color="auto" w:fill="FFFFFF"/>
              <w:jc w:val="center"/>
              <w:rPr>
                <w:rFonts w:ascii="Times New Roman" w:hAnsi="Times New Roman" w:cs="Times New Roman"/>
                <w:sz w:val="18"/>
                <w:szCs w:val="18"/>
                <w:lang w:val="sr-Cyrl-RS"/>
              </w:rPr>
            </w:pPr>
          </w:p>
        </w:tc>
      </w:tr>
      <w:tr w:rsidR="00B00F54" w:rsidRPr="00211606" w14:paraId="3B4D11ED" w14:textId="77777777" w:rsidTr="00B00F54">
        <w:trPr>
          <w:trHeight w:val="302"/>
        </w:trPr>
        <w:tc>
          <w:tcPr>
            <w:tcW w:w="2618" w:type="dxa"/>
            <w:tcBorders>
              <w:top w:val="double" w:sz="4" w:space="0" w:color="auto"/>
              <w:bottom w:val="double" w:sz="4" w:space="0" w:color="auto"/>
            </w:tcBorders>
            <w:shd w:val="clear" w:color="auto" w:fill="auto"/>
            <w:vAlign w:val="center"/>
          </w:tcPr>
          <w:p w14:paraId="7D2D72C4" w14:textId="77777777" w:rsidR="00B00F54" w:rsidRPr="00211606" w:rsidRDefault="00B00F54" w:rsidP="00B00F54">
            <w:pPr>
              <w:tabs>
                <w:tab w:val="center" w:pos="4680"/>
                <w:tab w:val="right" w:pos="9360"/>
              </w:tabs>
              <w:jc w:val="left"/>
              <w:rPr>
                <w:rFonts w:ascii="Times New Roman" w:hAnsi="Times New Roman" w:cs="Times New Roman"/>
                <w:sz w:val="18"/>
                <w:szCs w:val="18"/>
                <w:lang w:val="sr-Cyrl-RS"/>
              </w:rPr>
            </w:pPr>
            <w:r w:rsidRPr="00211606">
              <w:rPr>
                <w:rFonts w:ascii="Times New Roman" w:hAnsi="Times New Roman" w:cs="Times New Roman"/>
                <w:sz w:val="18"/>
                <w:szCs w:val="18"/>
                <w:lang w:val="sr-Cyrl-RS"/>
              </w:rPr>
              <w:t>Укупна вредност капиталних пројеката (годишње)</w:t>
            </w:r>
          </w:p>
        </w:tc>
        <w:tc>
          <w:tcPr>
            <w:tcW w:w="1225" w:type="dxa"/>
            <w:tcBorders>
              <w:top w:val="double" w:sz="4" w:space="0" w:color="auto"/>
              <w:bottom w:val="double" w:sz="4" w:space="0" w:color="auto"/>
            </w:tcBorders>
            <w:shd w:val="clear" w:color="auto" w:fill="auto"/>
            <w:vAlign w:val="center"/>
          </w:tcPr>
          <w:p w14:paraId="5398D1B9"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Износ средстава (000)</w:t>
            </w:r>
          </w:p>
        </w:tc>
        <w:tc>
          <w:tcPr>
            <w:tcW w:w="1146" w:type="dxa"/>
            <w:tcBorders>
              <w:top w:val="double" w:sz="4" w:space="0" w:color="auto"/>
              <w:bottom w:val="double" w:sz="4" w:space="0" w:color="auto"/>
            </w:tcBorders>
            <w:shd w:val="clear" w:color="auto" w:fill="auto"/>
            <w:vAlign w:val="center"/>
          </w:tcPr>
          <w:p w14:paraId="28B27E40"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Буџет Републике Србије</w:t>
            </w:r>
          </w:p>
        </w:tc>
        <w:tc>
          <w:tcPr>
            <w:tcW w:w="1459" w:type="dxa"/>
            <w:gridSpan w:val="2"/>
            <w:tcBorders>
              <w:top w:val="double" w:sz="4" w:space="0" w:color="auto"/>
              <w:bottom w:val="double" w:sz="4" w:space="0" w:color="auto"/>
            </w:tcBorders>
            <w:shd w:val="clear" w:color="auto" w:fill="auto"/>
            <w:vAlign w:val="center"/>
          </w:tcPr>
          <w:p w14:paraId="62A22122" w14:textId="77777777" w:rsidR="00B00F54" w:rsidRPr="00211606" w:rsidRDefault="00B00F54" w:rsidP="00B00F54">
            <w:pPr>
              <w:shd w:val="clear" w:color="auto" w:fill="FFFFFF"/>
              <w:rPr>
                <w:rFonts w:ascii="Times New Roman" w:hAnsi="Times New Roman" w:cs="Times New Roman"/>
                <w:sz w:val="18"/>
                <w:szCs w:val="18"/>
                <w:lang w:val="sr-Cyrl-RS"/>
              </w:rPr>
            </w:pPr>
            <w:r w:rsidRPr="00211606">
              <w:rPr>
                <w:rFonts w:ascii="Times New Roman" w:hAnsi="Times New Roman" w:cs="Times New Roman"/>
                <w:sz w:val="18"/>
                <w:szCs w:val="18"/>
                <w:lang w:val="sr-Cyrl-RS"/>
              </w:rPr>
              <w:t>3.487.698</w:t>
            </w:r>
          </w:p>
        </w:tc>
        <w:tc>
          <w:tcPr>
            <w:tcW w:w="1410" w:type="dxa"/>
            <w:tcBorders>
              <w:top w:val="double" w:sz="4" w:space="0" w:color="auto"/>
              <w:bottom w:val="double" w:sz="4" w:space="0" w:color="auto"/>
            </w:tcBorders>
            <w:shd w:val="clear" w:color="auto" w:fill="auto"/>
            <w:vAlign w:val="center"/>
          </w:tcPr>
          <w:p w14:paraId="00DE04ED" w14:textId="77777777" w:rsidR="00B00F54" w:rsidRPr="00211606" w:rsidRDefault="00B00F54" w:rsidP="00B00F54">
            <w:pPr>
              <w:shd w:val="clear" w:color="auto" w:fill="FFFFFF"/>
              <w:jc w:val="center"/>
              <w:rPr>
                <w:rFonts w:ascii="Times New Roman" w:hAnsi="Times New Roman" w:cs="Times New Roman"/>
                <w:sz w:val="18"/>
                <w:szCs w:val="18"/>
                <w:lang w:val="sr-Latn-RS"/>
              </w:rPr>
            </w:pPr>
            <w:r w:rsidRPr="00211606">
              <w:rPr>
                <w:rFonts w:ascii="Times New Roman" w:hAnsi="Times New Roman" w:cs="Times New Roman"/>
                <w:sz w:val="18"/>
                <w:szCs w:val="18"/>
                <w:lang w:val="sr-Cyrl-RS"/>
              </w:rPr>
              <w:t>2020</w:t>
            </w:r>
            <w:r w:rsidRPr="00211606">
              <w:rPr>
                <w:rFonts w:ascii="Times New Roman" w:hAnsi="Times New Roman" w:cs="Times New Roman"/>
                <w:sz w:val="18"/>
                <w:szCs w:val="18"/>
                <w:lang w:val="sr-Latn-RS"/>
              </w:rPr>
              <w:t>.</w:t>
            </w:r>
          </w:p>
        </w:tc>
        <w:tc>
          <w:tcPr>
            <w:tcW w:w="1274" w:type="dxa"/>
            <w:tcBorders>
              <w:top w:val="double" w:sz="4" w:space="0" w:color="auto"/>
              <w:bottom w:val="double" w:sz="4" w:space="0" w:color="auto"/>
            </w:tcBorders>
            <w:shd w:val="clear" w:color="auto" w:fill="auto"/>
            <w:vAlign w:val="center"/>
          </w:tcPr>
          <w:p w14:paraId="606F96F7" w14:textId="77777777" w:rsidR="00B00F54" w:rsidRPr="00211606" w:rsidRDefault="00B00F54" w:rsidP="00B00F54">
            <w:pPr>
              <w:shd w:val="clear" w:color="auto" w:fill="FFFFFF"/>
              <w:rPr>
                <w:rFonts w:ascii="Times New Roman" w:hAnsi="Times New Roman" w:cs="Times New Roman"/>
                <w:sz w:val="18"/>
                <w:szCs w:val="18"/>
                <w:lang w:val="sr-Cyrl-RS"/>
              </w:rPr>
            </w:pPr>
            <w:r w:rsidRPr="00211606">
              <w:rPr>
                <w:rFonts w:ascii="Times New Roman" w:hAnsi="Times New Roman" w:cs="Times New Roman"/>
                <w:sz w:val="18"/>
                <w:szCs w:val="18"/>
                <w:lang w:val="sr-Cyrl-RS"/>
              </w:rPr>
              <w:t>3.286.000</w:t>
            </w:r>
          </w:p>
        </w:tc>
        <w:tc>
          <w:tcPr>
            <w:tcW w:w="1303" w:type="dxa"/>
            <w:tcBorders>
              <w:top w:val="double" w:sz="4" w:space="0" w:color="auto"/>
              <w:bottom w:val="double" w:sz="4" w:space="0" w:color="auto"/>
              <w:right w:val="single" w:sz="4" w:space="0" w:color="auto"/>
            </w:tcBorders>
            <w:shd w:val="clear" w:color="auto" w:fill="auto"/>
            <w:vAlign w:val="center"/>
          </w:tcPr>
          <w:p w14:paraId="33FF7BA4" w14:textId="77777777" w:rsidR="00B00F54" w:rsidRPr="00211606" w:rsidRDefault="00B00F54" w:rsidP="00B00F54">
            <w:pPr>
              <w:shd w:val="clear" w:color="auto" w:fill="FFFFFF"/>
              <w:rPr>
                <w:rFonts w:ascii="Times New Roman" w:hAnsi="Times New Roman" w:cs="Times New Roman"/>
                <w:sz w:val="18"/>
                <w:szCs w:val="18"/>
                <w:lang w:val="sr-Cyrl-RS"/>
              </w:rPr>
            </w:pPr>
            <w:r w:rsidRPr="00211606">
              <w:rPr>
                <w:rFonts w:ascii="Times New Roman" w:hAnsi="Times New Roman" w:cs="Times New Roman"/>
                <w:sz w:val="18"/>
                <w:szCs w:val="18"/>
                <w:lang w:val="sr-Cyrl-RS"/>
              </w:rPr>
              <w:t>3.000.000</w:t>
            </w:r>
          </w:p>
        </w:tc>
        <w:tc>
          <w:tcPr>
            <w:tcW w:w="1297" w:type="dxa"/>
            <w:tcBorders>
              <w:top w:val="double" w:sz="4" w:space="0" w:color="auto"/>
              <w:left w:val="single" w:sz="4" w:space="0" w:color="auto"/>
              <w:bottom w:val="double" w:sz="4" w:space="0" w:color="auto"/>
              <w:right w:val="double" w:sz="4" w:space="0" w:color="auto"/>
            </w:tcBorders>
            <w:shd w:val="clear" w:color="auto" w:fill="auto"/>
            <w:vAlign w:val="center"/>
          </w:tcPr>
          <w:p w14:paraId="6B3715D2" w14:textId="77777777" w:rsidR="00B00F54" w:rsidRPr="00211606" w:rsidRDefault="00B00F54" w:rsidP="00B00F54">
            <w:pPr>
              <w:shd w:val="clear" w:color="auto" w:fill="FFFFFF"/>
              <w:rPr>
                <w:rFonts w:ascii="Times New Roman" w:hAnsi="Times New Roman" w:cs="Times New Roman"/>
                <w:sz w:val="18"/>
                <w:szCs w:val="18"/>
                <w:lang w:val="sr-Cyrl-RS"/>
              </w:rPr>
            </w:pPr>
            <w:r w:rsidRPr="00211606">
              <w:rPr>
                <w:rFonts w:ascii="Times New Roman" w:hAnsi="Times New Roman" w:cs="Times New Roman"/>
                <w:sz w:val="18"/>
                <w:szCs w:val="18"/>
                <w:lang w:val="sr-Cyrl-RS"/>
              </w:rPr>
              <w:t>4.000.000</w:t>
            </w:r>
          </w:p>
        </w:tc>
      </w:tr>
      <w:tr w:rsidR="00B00F54" w:rsidRPr="00211606" w14:paraId="39D2B6C7" w14:textId="77777777" w:rsidTr="00B00F54">
        <w:trPr>
          <w:trHeight w:val="302"/>
        </w:trPr>
        <w:tc>
          <w:tcPr>
            <w:tcW w:w="2618" w:type="dxa"/>
            <w:tcBorders>
              <w:top w:val="double" w:sz="4" w:space="0" w:color="auto"/>
            </w:tcBorders>
            <w:shd w:val="clear" w:color="auto" w:fill="auto"/>
            <w:vAlign w:val="center"/>
          </w:tcPr>
          <w:p w14:paraId="16B575A9" w14:textId="77777777" w:rsidR="00B00F54" w:rsidRPr="00211606" w:rsidRDefault="00B00F54" w:rsidP="00B00F54">
            <w:pPr>
              <w:jc w:val="left"/>
              <w:rPr>
                <w:rFonts w:ascii="Times New Roman" w:hAnsi="Times New Roman" w:cs="Times New Roman"/>
                <w:sz w:val="18"/>
                <w:szCs w:val="18"/>
                <w:lang w:val="sr-Cyrl-RS"/>
              </w:rPr>
            </w:pPr>
            <w:r w:rsidRPr="00211606">
              <w:rPr>
                <w:rFonts w:ascii="Times New Roman" w:hAnsi="Times New Roman" w:cs="Times New Roman"/>
                <w:sz w:val="18"/>
                <w:szCs w:val="18"/>
                <w:lang w:val="sr-Cyrl-RS"/>
              </w:rPr>
              <w:t>Укупна вредност набављене опреме (годишње)</w:t>
            </w:r>
          </w:p>
        </w:tc>
        <w:tc>
          <w:tcPr>
            <w:tcW w:w="1225" w:type="dxa"/>
            <w:tcBorders>
              <w:top w:val="double" w:sz="4" w:space="0" w:color="auto"/>
            </w:tcBorders>
            <w:shd w:val="clear" w:color="auto" w:fill="auto"/>
            <w:vAlign w:val="center"/>
          </w:tcPr>
          <w:p w14:paraId="4A6F8F96"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Износ средстава (000)</w:t>
            </w:r>
          </w:p>
        </w:tc>
        <w:tc>
          <w:tcPr>
            <w:tcW w:w="1146" w:type="dxa"/>
            <w:tcBorders>
              <w:top w:val="double" w:sz="4" w:space="0" w:color="auto"/>
            </w:tcBorders>
            <w:shd w:val="clear" w:color="auto" w:fill="auto"/>
            <w:vAlign w:val="center"/>
          </w:tcPr>
          <w:p w14:paraId="34E45A5D" w14:textId="2D9B9056"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Извештај о раду Фонда за науку </w:t>
            </w:r>
            <w:r w:rsidR="00E246CE" w:rsidRPr="00E246CE">
              <w:rPr>
                <w:rFonts w:ascii="Times New Roman" w:hAnsi="Times New Roman" w:cs="Times New Roman"/>
                <w:sz w:val="18"/>
                <w:szCs w:val="18"/>
                <w:lang w:val="sr-Cyrl-RS"/>
              </w:rPr>
              <w:t>Републике Србије</w:t>
            </w:r>
          </w:p>
        </w:tc>
        <w:tc>
          <w:tcPr>
            <w:tcW w:w="1459" w:type="dxa"/>
            <w:gridSpan w:val="2"/>
            <w:tcBorders>
              <w:top w:val="double" w:sz="4" w:space="0" w:color="auto"/>
            </w:tcBorders>
            <w:shd w:val="clear" w:color="auto" w:fill="auto"/>
            <w:vAlign w:val="center"/>
          </w:tcPr>
          <w:p w14:paraId="376B78B4"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c>
          <w:tcPr>
            <w:tcW w:w="1410" w:type="dxa"/>
            <w:tcBorders>
              <w:top w:val="double" w:sz="4" w:space="0" w:color="auto"/>
            </w:tcBorders>
            <w:shd w:val="clear" w:color="auto" w:fill="auto"/>
            <w:vAlign w:val="center"/>
          </w:tcPr>
          <w:p w14:paraId="31025FD7"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2020.</w:t>
            </w:r>
          </w:p>
        </w:tc>
        <w:tc>
          <w:tcPr>
            <w:tcW w:w="1274" w:type="dxa"/>
            <w:tcBorders>
              <w:top w:val="double" w:sz="4" w:space="0" w:color="auto"/>
            </w:tcBorders>
            <w:shd w:val="clear" w:color="auto" w:fill="auto"/>
            <w:vAlign w:val="center"/>
          </w:tcPr>
          <w:p w14:paraId="43239BC3" w14:textId="77777777" w:rsidR="00B00F54" w:rsidRPr="00211606" w:rsidRDefault="00B00F54" w:rsidP="00B00F54">
            <w:pPr>
              <w:shd w:val="clear" w:color="auto" w:fill="FFFFFF"/>
              <w:rPr>
                <w:rFonts w:ascii="Times New Roman" w:hAnsi="Times New Roman" w:cs="Times New Roman"/>
                <w:sz w:val="18"/>
                <w:szCs w:val="18"/>
                <w:lang w:val="sr-Cyrl-RS"/>
              </w:rPr>
            </w:pPr>
            <w:r w:rsidRPr="00211606">
              <w:rPr>
                <w:rFonts w:ascii="Times New Roman" w:hAnsi="Times New Roman" w:cs="Times New Roman"/>
                <w:sz w:val="18"/>
                <w:szCs w:val="18"/>
                <w:lang w:val="sr-Cyrl-RS"/>
              </w:rPr>
              <w:t>782.000</w:t>
            </w:r>
          </w:p>
        </w:tc>
        <w:tc>
          <w:tcPr>
            <w:tcW w:w="1303" w:type="dxa"/>
            <w:tcBorders>
              <w:top w:val="double" w:sz="4" w:space="0" w:color="auto"/>
              <w:right w:val="single" w:sz="4" w:space="0" w:color="auto"/>
            </w:tcBorders>
            <w:shd w:val="clear" w:color="auto" w:fill="auto"/>
            <w:vAlign w:val="center"/>
          </w:tcPr>
          <w:p w14:paraId="481B6DD1" w14:textId="77777777" w:rsidR="00B00F54" w:rsidRPr="00211606" w:rsidRDefault="00B00F54" w:rsidP="00B00F54">
            <w:pPr>
              <w:shd w:val="clear" w:color="auto" w:fill="FFFFFF"/>
              <w:rPr>
                <w:rFonts w:ascii="Times New Roman" w:hAnsi="Times New Roman" w:cs="Times New Roman"/>
                <w:sz w:val="18"/>
                <w:szCs w:val="18"/>
                <w:lang w:val="sr-Cyrl-RS"/>
              </w:rPr>
            </w:pPr>
            <w:r w:rsidRPr="00211606">
              <w:rPr>
                <w:rFonts w:ascii="Times New Roman" w:hAnsi="Times New Roman" w:cs="Times New Roman"/>
                <w:sz w:val="18"/>
                <w:szCs w:val="18"/>
                <w:lang w:val="sr-Cyrl-RS"/>
              </w:rPr>
              <w:t>955.800</w:t>
            </w:r>
          </w:p>
        </w:tc>
        <w:tc>
          <w:tcPr>
            <w:tcW w:w="1297" w:type="dxa"/>
            <w:tcBorders>
              <w:top w:val="double" w:sz="4" w:space="0" w:color="auto"/>
              <w:left w:val="single" w:sz="4" w:space="0" w:color="auto"/>
              <w:right w:val="double" w:sz="4" w:space="0" w:color="auto"/>
            </w:tcBorders>
            <w:shd w:val="clear" w:color="auto" w:fill="auto"/>
            <w:vAlign w:val="center"/>
          </w:tcPr>
          <w:p w14:paraId="5F50CCEE" w14:textId="77777777" w:rsidR="00B00F54" w:rsidRPr="00211606" w:rsidRDefault="00B00F54" w:rsidP="00B00F54">
            <w:pPr>
              <w:shd w:val="clear" w:color="auto" w:fill="FFFFFF"/>
              <w:rPr>
                <w:rFonts w:ascii="Times New Roman" w:hAnsi="Times New Roman" w:cs="Times New Roman"/>
                <w:sz w:val="18"/>
                <w:szCs w:val="18"/>
                <w:lang w:val="sr-Cyrl-RS"/>
              </w:rPr>
            </w:pPr>
            <w:r w:rsidRPr="00211606">
              <w:rPr>
                <w:rFonts w:ascii="Times New Roman" w:hAnsi="Times New Roman" w:cs="Times New Roman"/>
                <w:sz w:val="18"/>
                <w:szCs w:val="18"/>
                <w:lang w:val="sr-Cyrl-RS"/>
              </w:rPr>
              <w:t>1.115.100</w:t>
            </w:r>
          </w:p>
        </w:tc>
      </w:tr>
    </w:tbl>
    <w:p w14:paraId="63BAD4D8" w14:textId="77777777" w:rsidR="00B00F54" w:rsidRPr="00211606" w:rsidRDefault="00B00F54" w:rsidP="00B00F54">
      <w:pPr>
        <w:rPr>
          <w:rFonts w:ascii="Times New Roman" w:eastAsia="Calibri" w:hAnsi="Times New Roman" w:cs="Times New Roman"/>
          <w:sz w:val="18"/>
          <w:szCs w:val="18"/>
          <w:lang w:val="sr-Cyrl-RS"/>
        </w:rPr>
      </w:pPr>
    </w:p>
    <w:tbl>
      <w:tblPr>
        <w:tblStyle w:val="TableGrid22"/>
        <w:tblW w:w="13903" w:type="dxa"/>
        <w:tblInd w:w="10" w:type="dxa"/>
        <w:tblLayout w:type="fixed"/>
        <w:tblLook w:val="04A0" w:firstRow="1" w:lastRow="0" w:firstColumn="1" w:lastColumn="0" w:noHBand="0" w:noVBand="1"/>
      </w:tblPr>
      <w:tblGrid>
        <w:gridCol w:w="3359"/>
        <w:gridCol w:w="3084"/>
        <w:gridCol w:w="3072"/>
        <w:gridCol w:w="2340"/>
        <w:gridCol w:w="2048"/>
      </w:tblGrid>
      <w:tr w:rsidR="00B00F54" w:rsidRPr="00211606" w14:paraId="098DBBBB" w14:textId="77777777" w:rsidTr="00B00F54">
        <w:trPr>
          <w:trHeight w:val="270"/>
        </w:trPr>
        <w:tc>
          <w:tcPr>
            <w:tcW w:w="3359" w:type="dxa"/>
            <w:vMerge w:val="restart"/>
            <w:tcBorders>
              <w:left w:val="double" w:sz="4" w:space="0" w:color="auto"/>
              <w:right w:val="double" w:sz="4" w:space="0" w:color="auto"/>
            </w:tcBorders>
            <w:shd w:val="clear" w:color="auto" w:fill="A8D08D"/>
            <w:vAlign w:val="center"/>
          </w:tcPr>
          <w:p w14:paraId="11845988"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Извор финансирања мере</w:t>
            </w:r>
          </w:p>
          <w:p w14:paraId="1D6B81F0" w14:textId="77777777" w:rsidR="00B00F54" w:rsidRPr="00211606" w:rsidRDefault="00B00F54" w:rsidP="00B00F54">
            <w:pPr>
              <w:rPr>
                <w:rFonts w:ascii="Times New Roman" w:hAnsi="Times New Roman" w:cs="Times New Roman"/>
                <w:sz w:val="18"/>
                <w:szCs w:val="18"/>
                <w:lang w:val="sr-Cyrl-RS"/>
              </w:rPr>
            </w:pPr>
          </w:p>
        </w:tc>
        <w:tc>
          <w:tcPr>
            <w:tcW w:w="3084" w:type="dxa"/>
            <w:vMerge w:val="restart"/>
            <w:tcBorders>
              <w:left w:val="double" w:sz="4" w:space="0" w:color="auto"/>
              <w:right w:val="double" w:sz="4" w:space="0" w:color="auto"/>
            </w:tcBorders>
            <w:shd w:val="clear" w:color="auto" w:fill="A8D08D"/>
            <w:vAlign w:val="center"/>
          </w:tcPr>
          <w:p w14:paraId="40648B43"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Веза са програмским буџетом</w:t>
            </w:r>
          </w:p>
          <w:p w14:paraId="6C3F5038" w14:textId="77777777" w:rsidR="00B00F54" w:rsidRPr="00211606" w:rsidRDefault="00B00F54" w:rsidP="00B00F54">
            <w:pPr>
              <w:rPr>
                <w:rFonts w:ascii="Times New Roman" w:hAnsi="Times New Roman" w:cs="Times New Roman"/>
                <w:sz w:val="18"/>
                <w:szCs w:val="18"/>
                <w:lang w:val="sr-Cyrl-RS"/>
              </w:rPr>
            </w:pPr>
          </w:p>
        </w:tc>
        <w:tc>
          <w:tcPr>
            <w:tcW w:w="7460" w:type="dxa"/>
            <w:gridSpan w:val="3"/>
            <w:tcBorders>
              <w:top w:val="double" w:sz="4" w:space="0" w:color="auto"/>
              <w:left w:val="double" w:sz="4" w:space="0" w:color="auto"/>
              <w:bottom w:val="double" w:sz="4" w:space="0" w:color="auto"/>
              <w:right w:val="double" w:sz="4" w:space="0" w:color="auto"/>
            </w:tcBorders>
            <w:shd w:val="clear" w:color="auto" w:fill="A8D08D"/>
            <w:vAlign w:val="center"/>
          </w:tcPr>
          <w:p w14:paraId="53F56E1A"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Укупна процењена финансијска средства у 000 дин.</w:t>
            </w:r>
          </w:p>
        </w:tc>
      </w:tr>
      <w:tr w:rsidR="00B00F54" w:rsidRPr="00211606" w14:paraId="71DA99A8" w14:textId="77777777" w:rsidTr="00B00F54">
        <w:trPr>
          <w:trHeight w:val="270"/>
        </w:trPr>
        <w:tc>
          <w:tcPr>
            <w:tcW w:w="3359" w:type="dxa"/>
            <w:vMerge/>
            <w:tcBorders>
              <w:left w:val="double" w:sz="4" w:space="0" w:color="auto"/>
              <w:right w:val="double" w:sz="4" w:space="0" w:color="auto"/>
            </w:tcBorders>
            <w:shd w:val="clear" w:color="auto" w:fill="A8D08D"/>
            <w:vAlign w:val="center"/>
          </w:tcPr>
          <w:p w14:paraId="1D67B812" w14:textId="77777777" w:rsidR="00B00F54" w:rsidRPr="00211606" w:rsidRDefault="00B00F54" w:rsidP="00B00F54">
            <w:pPr>
              <w:rPr>
                <w:rFonts w:ascii="Times New Roman" w:hAnsi="Times New Roman" w:cs="Times New Roman"/>
                <w:sz w:val="18"/>
                <w:szCs w:val="18"/>
                <w:lang w:val="sr-Cyrl-RS"/>
              </w:rPr>
            </w:pPr>
          </w:p>
        </w:tc>
        <w:tc>
          <w:tcPr>
            <w:tcW w:w="3084" w:type="dxa"/>
            <w:vMerge/>
            <w:tcBorders>
              <w:left w:val="double" w:sz="4" w:space="0" w:color="auto"/>
              <w:right w:val="double" w:sz="4" w:space="0" w:color="auto"/>
            </w:tcBorders>
            <w:shd w:val="clear" w:color="auto" w:fill="A8D08D"/>
            <w:vAlign w:val="center"/>
          </w:tcPr>
          <w:p w14:paraId="2F0D5ACA" w14:textId="77777777" w:rsidR="00B00F54" w:rsidRPr="00211606" w:rsidRDefault="00B00F54" w:rsidP="00B00F54">
            <w:pPr>
              <w:rPr>
                <w:rFonts w:ascii="Times New Roman" w:hAnsi="Times New Roman" w:cs="Times New Roman"/>
                <w:sz w:val="18"/>
                <w:szCs w:val="18"/>
                <w:lang w:val="sr-Cyrl-RS"/>
              </w:rPr>
            </w:pPr>
          </w:p>
        </w:tc>
        <w:tc>
          <w:tcPr>
            <w:tcW w:w="3072" w:type="dxa"/>
            <w:tcBorders>
              <w:top w:val="double" w:sz="4" w:space="0" w:color="auto"/>
              <w:left w:val="double" w:sz="4" w:space="0" w:color="auto"/>
              <w:bottom w:val="double" w:sz="4" w:space="0" w:color="auto"/>
              <w:right w:val="double" w:sz="4" w:space="0" w:color="auto"/>
            </w:tcBorders>
            <w:shd w:val="clear" w:color="auto" w:fill="A8D08D"/>
            <w:vAlign w:val="center"/>
          </w:tcPr>
          <w:p w14:paraId="2E60BF77"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У 2021. години </w:t>
            </w:r>
          </w:p>
        </w:tc>
        <w:tc>
          <w:tcPr>
            <w:tcW w:w="2340" w:type="dxa"/>
            <w:tcBorders>
              <w:top w:val="double" w:sz="4" w:space="0" w:color="auto"/>
              <w:left w:val="double" w:sz="4" w:space="0" w:color="auto"/>
              <w:bottom w:val="double" w:sz="4" w:space="0" w:color="auto"/>
              <w:right w:val="double" w:sz="4" w:space="0" w:color="auto"/>
            </w:tcBorders>
            <w:shd w:val="clear" w:color="auto" w:fill="A8D08D"/>
            <w:vAlign w:val="center"/>
          </w:tcPr>
          <w:p w14:paraId="509E0807"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У 2022. години </w:t>
            </w:r>
          </w:p>
        </w:tc>
        <w:tc>
          <w:tcPr>
            <w:tcW w:w="2048" w:type="dxa"/>
            <w:tcBorders>
              <w:top w:val="double" w:sz="4" w:space="0" w:color="auto"/>
              <w:left w:val="double" w:sz="4" w:space="0" w:color="auto"/>
              <w:bottom w:val="double" w:sz="4" w:space="0" w:color="auto"/>
              <w:right w:val="double" w:sz="4" w:space="0" w:color="auto"/>
            </w:tcBorders>
            <w:shd w:val="clear" w:color="auto" w:fill="A8D08D"/>
            <w:vAlign w:val="center"/>
          </w:tcPr>
          <w:p w14:paraId="59A6DF8A"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У 2023. години </w:t>
            </w:r>
          </w:p>
        </w:tc>
      </w:tr>
      <w:tr w:rsidR="00B00F54" w:rsidRPr="00211606" w14:paraId="4396B793" w14:textId="77777777" w:rsidTr="00B00F54">
        <w:trPr>
          <w:trHeight w:val="62"/>
        </w:trPr>
        <w:tc>
          <w:tcPr>
            <w:tcW w:w="3359" w:type="dxa"/>
            <w:tcBorders>
              <w:top w:val="double" w:sz="4" w:space="0" w:color="auto"/>
              <w:left w:val="double" w:sz="4" w:space="0" w:color="auto"/>
              <w:bottom w:val="single" w:sz="4" w:space="0" w:color="auto"/>
              <w:right w:val="double" w:sz="4" w:space="0" w:color="auto"/>
            </w:tcBorders>
            <w:shd w:val="clear" w:color="auto" w:fill="FFFFFF"/>
          </w:tcPr>
          <w:p w14:paraId="6A45AAC7"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Приходи из буџета</w:t>
            </w:r>
          </w:p>
        </w:tc>
        <w:tc>
          <w:tcPr>
            <w:tcW w:w="3084" w:type="dxa"/>
            <w:tcBorders>
              <w:top w:val="double" w:sz="4" w:space="0" w:color="auto"/>
              <w:left w:val="double" w:sz="4" w:space="0" w:color="auto"/>
              <w:bottom w:val="single" w:sz="4" w:space="0" w:color="auto"/>
              <w:right w:val="double" w:sz="4" w:space="0" w:color="auto"/>
            </w:tcBorders>
            <w:shd w:val="clear" w:color="auto" w:fill="FFFFFF"/>
          </w:tcPr>
          <w:p w14:paraId="0DB5921A" w14:textId="77777777" w:rsidR="00B00F54" w:rsidRPr="00211606" w:rsidRDefault="00B00F54" w:rsidP="00B00F54">
            <w:pPr>
              <w:jc w:val="center"/>
              <w:rPr>
                <w:rFonts w:ascii="Times New Roman" w:hAnsi="Times New Roman" w:cs="Times New Roman"/>
                <w:sz w:val="18"/>
                <w:szCs w:val="18"/>
                <w:lang w:val="sr-Latn-RS"/>
              </w:rPr>
            </w:pPr>
            <w:r w:rsidRPr="00211606">
              <w:rPr>
                <w:rFonts w:ascii="Times New Roman" w:hAnsi="Times New Roman" w:cs="Times New Roman"/>
                <w:sz w:val="18"/>
                <w:szCs w:val="18"/>
                <w:shd w:val="clear" w:color="auto" w:fill="FDFDFD"/>
                <w:lang w:val="sr-Cyrl-RS"/>
              </w:rPr>
              <w:t>ПЈ 4002, ПЈ 5002,</w:t>
            </w:r>
            <w:r w:rsidRPr="00211606">
              <w:rPr>
                <w:rFonts w:ascii="Times New Roman" w:hAnsi="Times New Roman" w:cs="Times New Roman"/>
                <w:sz w:val="18"/>
                <w:szCs w:val="18"/>
                <w:lang w:val="sr-Cyrl-RS"/>
              </w:rPr>
              <w:t xml:space="preserve"> ПА 0001 и ПJ 4009</w:t>
            </w:r>
          </w:p>
        </w:tc>
        <w:tc>
          <w:tcPr>
            <w:tcW w:w="3072" w:type="dxa"/>
            <w:tcBorders>
              <w:left w:val="double" w:sz="4" w:space="0" w:color="auto"/>
              <w:bottom w:val="double" w:sz="4" w:space="0" w:color="auto"/>
              <w:right w:val="double" w:sz="4" w:space="0" w:color="auto"/>
            </w:tcBorders>
            <w:shd w:val="clear" w:color="auto" w:fill="FFFFFF"/>
          </w:tcPr>
          <w:p w14:paraId="09B2A1F3"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 3.347.000 </w:t>
            </w:r>
          </w:p>
        </w:tc>
        <w:tc>
          <w:tcPr>
            <w:tcW w:w="2340" w:type="dxa"/>
            <w:tcBorders>
              <w:left w:val="double" w:sz="4" w:space="0" w:color="auto"/>
              <w:bottom w:val="double" w:sz="4" w:space="0" w:color="auto"/>
              <w:right w:val="double" w:sz="4" w:space="0" w:color="auto"/>
            </w:tcBorders>
            <w:shd w:val="clear" w:color="auto" w:fill="FFFFFF"/>
          </w:tcPr>
          <w:p w14:paraId="24FBAB17"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 3.021.000 </w:t>
            </w:r>
          </w:p>
        </w:tc>
        <w:tc>
          <w:tcPr>
            <w:tcW w:w="2048" w:type="dxa"/>
            <w:tcBorders>
              <w:left w:val="double" w:sz="4" w:space="0" w:color="auto"/>
              <w:bottom w:val="double" w:sz="4" w:space="0" w:color="auto"/>
              <w:right w:val="double" w:sz="4" w:space="0" w:color="auto"/>
            </w:tcBorders>
            <w:shd w:val="clear" w:color="auto" w:fill="FFFFFF"/>
          </w:tcPr>
          <w:p w14:paraId="65DF5397"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 4.021.000 </w:t>
            </w:r>
          </w:p>
        </w:tc>
      </w:tr>
      <w:tr w:rsidR="00B00F54" w:rsidRPr="00211606" w14:paraId="69811806" w14:textId="77777777" w:rsidTr="00B00F54">
        <w:trPr>
          <w:trHeight w:val="96"/>
        </w:trPr>
        <w:tc>
          <w:tcPr>
            <w:tcW w:w="3359" w:type="dxa"/>
            <w:tcBorders>
              <w:top w:val="double" w:sz="4" w:space="0" w:color="auto"/>
              <w:left w:val="double" w:sz="4" w:space="0" w:color="auto"/>
              <w:bottom w:val="double" w:sz="4" w:space="0" w:color="auto"/>
              <w:right w:val="double" w:sz="4" w:space="0" w:color="auto"/>
            </w:tcBorders>
            <w:shd w:val="clear" w:color="auto" w:fill="FFFFFF"/>
          </w:tcPr>
          <w:p w14:paraId="080D5594"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Финансијска помоћ ЕУ</w:t>
            </w:r>
          </w:p>
        </w:tc>
        <w:tc>
          <w:tcPr>
            <w:tcW w:w="3084" w:type="dxa"/>
            <w:tcBorders>
              <w:left w:val="double" w:sz="4" w:space="0" w:color="auto"/>
              <w:bottom w:val="double" w:sz="4" w:space="0" w:color="auto"/>
              <w:right w:val="double" w:sz="4" w:space="0" w:color="auto"/>
            </w:tcBorders>
            <w:shd w:val="clear" w:color="auto" w:fill="FFFFFF"/>
          </w:tcPr>
          <w:p w14:paraId="0298B3B6" w14:textId="77777777" w:rsidR="00B00F54" w:rsidRPr="00211606" w:rsidRDefault="00B00F54" w:rsidP="00B00F54">
            <w:pPr>
              <w:rPr>
                <w:rFonts w:ascii="Times New Roman" w:hAnsi="Times New Roman" w:cs="Times New Roman"/>
                <w:sz w:val="18"/>
                <w:szCs w:val="18"/>
                <w:lang w:val="sr-Cyrl-RS"/>
              </w:rPr>
            </w:pPr>
          </w:p>
        </w:tc>
        <w:tc>
          <w:tcPr>
            <w:tcW w:w="3072" w:type="dxa"/>
            <w:tcBorders>
              <w:left w:val="double" w:sz="4" w:space="0" w:color="auto"/>
              <w:bottom w:val="double" w:sz="4" w:space="0" w:color="auto"/>
              <w:right w:val="double" w:sz="4" w:space="0" w:color="auto"/>
            </w:tcBorders>
            <w:shd w:val="clear" w:color="auto" w:fill="FFFFFF"/>
          </w:tcPr>
          <w:p w14:paraId="3732EF49"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c>
          <w:tcPr>
            <w:tcW w:w="2340" w:type="dxa"/>
            <w:tcBorders>
              <w:left w:val="double" w:sz="4" w:space="0" w:color="auto"/>
              <w:bottom w:val="double" w:sz="4" w:space="0" w:color="auto"/>
              <w:right w:val="double" w:sz="4" w:space="0" w:color="auto"/>
            </w:tcBorders>
            <w:shd w:val="clear" w:color="auto" w:fill="FFFFFF"/>
          </w:tcPr>
          <w:p w14:paraId="381296C5"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c>
          <w:tcPr>
            <w:tcW w:w="2048" w:type="dxa"/>
            <w:tcBorders>
              <w:left w:val="double" w:sz="4" w:space="0" w:color="auto"/>
              <w:bottom w:val="double" w:sz="4" w:space="0" w:color="auto"/>
              <w:right w:val="double" w:sz="4" w:space="0" w:color="auto"/>
            </w:tcBorders>
            <w:shd w:val="clear" w:color="auto" w:fill="FFFFFF"/>
          </w:tcPr>
          <w:p w14:paraId="3C2EC67A"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r>
    </w:tbl>
    <w:p w14:paraId="188398FD" w14:textId="77777777" w:rsidR="00B00F54" w:rsidRPr="00211606" w:rsidRDefault="00B00F54" w:rsidP="00B00F54">
      <w:pPr>
        <w:rPr>
          <w:rFonts w:ascii="Times New Roman" w:eastAsia="Calibri" w:hAnsi="Times New Roman" w:cs="Times New Roman"/>
          <w:sz w:val="18"/>
          <w:szCs w:val="18"/>
          <w:lang w:val="sr-Cyrl-RS"/>
        </w:rPr>
      </w:pPr>
    </w:p>
    <w:tbl>
      <w:tblPr>
        <w:tblStyle w:val="TableGrid22"/>
        <w:tblW w:w="4362" w:type="pct"/>
        <w:tblLayout w:type="fixed"/>
        <w:tblLook w:val="04A0" w:firstRow="1" w:lastRow="0" w:firstColumn="1" w:lastColumn="0" w:noHBand="0" w:noVBand="1"/>
      </w:tblPr>
      <w:tblGrid>
        <w:gridCol w:w="2470"/>
        <w:gridCol w:w="905"/>
        <w:gridCol w:w="976"/>
        <w:gridCol w:w="975"/>
        <w:gridCol w:w="1301"/>
        <w:gridCol w:w="1441"/>
        <w:gridCol w:w="1154"/>
        <w:gridCol w:w="1156"/>
        <w:gridCol w:w="1117"/>
      </w:tblGrid>
      <w:tr w:rsidR="00B00F54" w:rsidRPr="00211606" w14:paraId="2051584D" w14:textId="77777777" w:rsidTr="00B00F54">
        <w:trPr>
          <w:trHeight w:val="140"/>
        </w:trPr>
        <w:tc>
          <w:tcPr>
            <w:tcW w:w="1074" w:type="pct"/>
            <w:vMerge w:val="restart"/>
            <w:tcBorders>
              <w:top w:val="double" w:sz="4" w:space="0" w:color="auto"/>
              <w:left w:val="double" w:sz="4" w:space="0" w:color="auto"/>
            </w:tcBorders>
            <w:shd w:val="clear" w:color="auto" w:fill="FFF2CC"/>
          </w:tcPr>
          <w:p w14:paraId="0B90F097" w14:textId="77777777" w:rsidR="00B00F54" w:rsidRPr="00CD5A8A" w:rsidRDefault="00B00F54" w:rsidP="00CD5A8A">
            <w:pPr>
              <w:jc w:val="center"/>
              <w:rPr>
                <w:rFonts w:ascii="Times New Roman" w:hAnsi="Times New Roman" w:cs="Times New Roman"/>
                <w:sz w:val="14"/>
                <w:szCs w:val="14"/>
                <w:lang w:val="sr-Cyrl-RS"/>
              </w:rPr>
            </w:pPr>
            <w:r w:rsidRPr="00CD5A8A">
              <w:rPr>
                <w:rFonts w:ascii="Times New Roman" w:hAnsi="Times New Roman" w:cs="Times New Roman"/>
                <w:sz w:val="14"/>
                <w:szCs w:val="14"/>
                <w:lang w:val="sr-Cyrl-RS"/>
              </w:rPr>
              <w:t>Назив активности:</w:t>
            </w:r>
          </w:p>
        </w:tc>
        <w:tc>
          <w:tcPr>
            <w:tcW w:w="393" w:type="pct"/>
            <w:vMerge w:val="restart"/>
            <w:tcBorders>
              <w:top w:val="double" w:sz="4" w:space="0" w:color="auto"/>
            </w:tcBorders>
            <w:shd w:val="clear" w:color="auto" w:fill="FFF2CC"/>
          </w:tcPr>
          <w:p w14:paraId="526A79B1" w14:textId="77777777" w:rsidR="00B00F54" w:rsidRPr="00CD5A8A" w:rsidRDefault="00B00F54" w:rsidP="00CD5A8A">
            <w:pPr>
              <w:jc w:val="center"/>
              <w:rPr>
                <w:rFonts w:ascii="Times New Roman" w:hAnsi="Times New Roman" w:cs="Times New Roman"/>
                <w:sz w:val="14"/>
                <w:szCs w:val="14"/>
                <w:lang w:val="sr-Cyrl-RS"/>
              </w:rPr>
            </w:pPr>
            <w:r w:rsidRPr="00CD5A8A">
              <w:rPr>
                <w:rFonts w:ascii="Times New Roman" w:hAnsi="Times New Roman" w:cs="Times New Roman"/>
                <w:sz w:val="14"/>
                <w:szCs w:val="14"/>
                <w:lang w:val="sr-Cyrl-RS"/>
              </w:rPr>
              <w:t>Орган који спроводи активност</w:t>
            </w:r>
          </w:p>
        </w:tc>
        <w:tc>
          <w:tcPr>
            <w:tcW w:w="424" w:type="pct"/>
            <w:vMerge w:val="restart"/>
            <w:tcBorders>
              <w:top w:val="double" w:sz="4" w:space="0" w:color="auto"/>
            </w:tcBorders>
            <w:shd w:val="clear" w:color="auto" w:fill="FFF2CC"/>
          </w:tcPr>
          <w:p w14:paraId="59CB54EA" w14:textId="77777777" w:rsidR="00B00F54" w:rsidRPr="00CD5A8A" w:rsidRDefault="00B00F54" w:rsidP="00CD5A8A">
            <w:pPr>
              <w:jc w:val="center"/>
              <w:rPr>
                <w:rFonts w:ascii="Times New Roman" w:hAnsi="Times New Roman" w:cs="Times New Roman"/>
                <w:sz w:val="14"/>
                <w:szCs w:val="14"/>
                <w:lang w:val="sr-Cyrl-RS"/>
              </w:rPr>
            </w:pPr>
            <w:r w:rsidRPr="00CD5A8A">
              <w:rPr>
                <w:rFonts w:ascii="Times New Roman" w:hAnsi="Times New Roman" w:cs="Times New Roman"/>
                <w:sz w:val="14"/>
                <w:szCs w:val="14"/>
                <w:lang w:val="sr-Cyrl-RS"/>
              </w:rPr>
              <w:t>Oргани партнери у спровођењу активности</w:t>
            </w:r>
          </w:p>
        </w:tc>
        <w:tc>
          <w:tcPr>
            <w:tcW w:w="424" w:type="pct"/>
            <w:vMerge w:val="restart"/>
            <w:tcBorders>
              <w:top w:val="double" w:sz="4" w:space="0" w:color="auto"/>
            </w:tcBorders>
            <w:shd w:val="clear" w:color="auto" w:fill="FFF2CC"/>
          </w:tcPr>
          <w:p w14:paraId="68857823" w14:textId="77777777" w:rsidR="00B00F54" w:rsidRPr="00CD5A8A" w:rsidRDefault="00B00F54" w:rsidP="00CD5A8A">
            <w:pPr>
              <w:jc w:val="center"/>
              <w:rPr>
                <w:rFonts w:ascii="Times New Roman" w:hAnsi="Times New Roman" w:cs="Times New Roman"/>
                <w:sz w:val="14"/>
                <w:szCs w:val="14"/>
                <w:lang w:val="sr-Cyrl-RS"/>
              </w:rPr>
            </w:pPr>
            <w:r w:rsidRPr="00CD5A8A">
              <w:rPr>
                <w:rFonts w:ascii="Times New Roman" w:hAnsi="Times New Roman" w:cs="Times New Roman"/>
                <w:sz w:val="14"/>
                <w:szCs w:val="14"/>
                <w:lang w:val="sr-Cyrl-RS"/>
              </w:rPr>
              <w:t>Рок за завршетак активности</w:t>
            </w:r>
          </w:p>
        </w:tc>
        <w:tc>
          <w:tcPr>
            <w:tcW w:w="566" w:type="pct"/>
            <w:vMerge w:val="restart"/>
            <w:tcBorders>
              <w:top w:val="double" w:sz="4" w:space="0" w:color="auto"/>
            </w:tcBorders>
            <w:shd w:val="clear" w:color="auto" w:fill="FFF2CC"/>
          </w:tcPr>
          <w:p w14:paraId="635EBC77" w14:textId="77777777" w:rsidR="00B00F54" w:rsidRPr="00CD5A8A" w:rsidRDefault="00B00F54" w:rsidP="00CD5A8A">
            <w:pPr>
              <w:jc w:val="center"/>
              <w:rPr>
                <w:rFonts w:ascii="Times New Roman" w:hAnsi="Times New Roman" w:cs="Times New Roman"/>
                <w:sz w:val="14"/>
                <w:szCs w:val="14"/>
                <w:lang w:val="sr-Cyrl-RS"/>
              </w:rPr>
            </w:pPr>
            <w:r w:rsidRPr="00CD5A8A">
              <w:rPr>
                <w:rFonts w:ascii="Times New Roman" w:hAnsi="Times New Roman" w:cs="Times New Roman"/>
                <w:sz w:val="14"/>
                <w:szCs w:val="14"/>
                <w:lang w:val="sr-Cyrl-RS"/>
              </w:rPr>
              <w:t>Извор финансирања</w:t>
            </w:r>
          </w:p>
        </w:tc>
        <w:tc>
          <w:tcPr>
            <w:tcW w:w="627" w:type="pct"/>
            <w:vMerge w:val="restart"/>
            <w:tcBorders>
              <w:top w:val="double" w:sz="4" w:space="0" w:color="auto"/>
            </w:tcBorders>
            <w:shd w:val="clear" w:color="auto" w:fill="FFF2CC"/>
          </w:tcPr>
          <w:p w14:paraId="447114B2" w14:textId="77777777" w:rsidR="00B00F54" w:rsidRPr="00CD5A8A" w:rsidRDefault="00B00F54" w:rsidP="00CD5A8A">
            <w:pPr>
              <w:jc w:val="center"/>
              <w:rPr>
                <w:rFonts w:ascii="Times New Roman" w:hAnsi="Times New Roman" w:cs="Times New Roman"/>
                <w:sz w:val="14"/>
                <w:szCs w:val="14"/>
                <w:lang w:val="sr-Cyrl-RS"/>
              </w:rPr>
            </w:pPr>
            <w:r w:rsidRPr="00CD5A8A">
              <w:rPr>
                <w:rFonts w:ascii="Times New Roman" w:hAnsi="Times New Roman" w:cs="Times New Roman"/>
                <w:sz w:val="14"/>
                <w:szCs w:val="14"/>
                <w:lang w:val="sr-Cyrl-RS"/>
              </w:rPr>
              <w:t>Веза са програмским буџетом</w:t>
            </w:r>
          </w:p>
          <w:p w14:paraId="4133C6FB" w14:textId="77777777" w:rsidR="00B00F54" w:rsidRPr="00CD5A8A" w:rsidRDefault="00B00F54" w:rsidP="00CD5A8A">
            <w:pPr>
              <w:jc w:val="center"/>
              <w:rPr>
                <w:rFonts w:ascii="Times New Roman" w:hAnsi="Times New Roman" w:cs="Times New Roman"/>
                <w:sz w:val="14"/>
                <w:szCs w:val="14"/>
                <w:lang w:val="sr-Cyrl-RS"/>
              </w:rPr>
            </w:pPr>
          </w:p>
        </w:tc>
        <w:tc>
          <w:tcPr>
            <w:tcW w:w="1491" w:type="pct"/>
            <w:gridSpan w:val="3"/>
            <w:tcBorders>
              <w:top w:val="double" w:sz="4" w:space="0" w:color="auto"/>
            </w:tcBorders>
            <w:shd w:val="clear" w:color="auto" w:fill="FFF2CC"/>
          </w:tcPr>
          <w:p w14:paraId="7A656E9C" w14:textId="2DF53B6C" w:rsidR="00B00F54" w:rsidRPr="00CD5A8A" w:rsidRDefault="00B00F54" w:rsidP="00CD5A8A">
            <w:pPr>
              <w:jc w:val="center"/>
              <w:rPr>
                <w:rFonts w:ascii="Times New Roman" w:hAnsi="Times New Roman" w:cs="Times New Roman"/>
                <w:sz w:val="14"/>
                <w:szCs w:val="14"/>
                <w:lang w:val="sr-Cyrl-RS"/>
              </w:rPr>
            </w:pPr>
            <w:r w:rsidRPr="00CD5A8A">
              <w:rPr>
                <w:rFonts w:ascii="Times New Roman" w:hAnsi="Times New Roman" w:cs="Times New Roman"/>
                <w:sz w:val="14"/>
                <w:szCs w:val="14"/>
                <w:lang w:val="sr-Cyrl-RS"/>
              </w:rPr>
              <w:t>Укупна процењена финансијска средства по изворима у 000 дин.</w:t>
            </w:r>
          </w:p>
        </w:tc>
      </w:tr>
      <w:tr w:rsidR="00B00F54" w:rsidRPr="00211606" w14:paraId="4F1D2869" w14:textId="77777777" w:rsidTr="00B00F54">
        <w:trPr>
          <w:trHeight w:val="386"/>
        </w:trPr>
        <w:tc>
          <w:tcPr>
            <w:tcW w:w="1074" w:type="pct"/>
            <w:vMerge/>
            <w:tcBorders>
              <w:left w:val="double" w:sz="4" w:space="0" w:color="auto"/>
            </w:tcBorders>
            <w:shd w:val="clear" w:color="auto" w:fill="FFF2CC"/>
          </w:tcPr>
          <w:p w14:paraId="6BB53EBD" w14:textId="77777777" w:rsidR="00B00F54" w:rsidRPr="00CD5A8A" w:rsidRDefault="00B00F54" w:rsidP="00CD5A8A">
            <w:pPr>
              <w:jc w:val="center"/>
              <w:rPr>
                <w:rFonts w:ascii="Times New Roman" w:hAnsi="Times New Roman" w:cs="Times New Roman"/>
                <w:sz w:val="14"/>
                <w:szCs w:val="14"/>
                <w:lang w:val="sr-Cyrl-RS"/>
              </w:rPr>
            </w:pPr>
          </w:p>
        </w:tc>
        <w:tc>
          <w:tcPr>
            <w:tcW w:w="393" w:type="pct"/>
            <w:vMerge/>
            <w:shd w:val="clear" w:color="auto" w:fill="FFF2CC"/>
          </w:tcPr>
          <w:p w14:paraId="2334BE6A" w14:textId="77777777" w:rsidR="00B00F54" w:rsidRPr="00CD5A8A" w:rsidRDefault="00B00F54" w:rsidP="00CD5A8A">
            <w:pPr>
              <w:jc w:val="center"/>
              <w:rPr>
                <w:rFonts w:ascii="Times New Roman" w:hAnsi="Times New Roman" w:cs="Times New Roman"/>
                <w:sz w:val="14"/>
                <w:szCs w:val="14"/>
                <w:lang w:val="sr-Cyrl-RS"/>
              </w:rPr>
            </w:pPr>
          </w:p>
        </w:tc>
        <w:tc>
          <w:tcPr>
            <w:tcW w:w="424" w:type="pct"/>
            <w:vMerge/>
            <w:shd w:val="clear" w:color="auto" w:fill="FFF2CC"/>
          </w:tcPr>
          <w:p w14:paraId="3979B5C2" w14:textId="77777777" w:rsidR="00B00F54" w:rsidRPr="00CD5A8A" w:rsidRDefault="00B00F54" w:rsidP="00CD5A8A">
            <w:pPr>
              <w:jc w:val="center"/>
              <w:rPr>
                <w:rFonts w:ascii="Times New Roman" w:hAnsi="Times New Roman" w:cs="Times New Roman"/>
                <w:sz w:val="14"/>
                <w:szCs w:val="14"/>
                <w:lang w:val="sr-Cyrl-RS"/>
              </w:rPr>
            </w:pPr>
          </w:p>
        </w:tc>
        <w:tc>
          <w:tcPr>
            <w:tcW w:w="424" w:type="pct"/>
            <w:vMerge/>
            <w:shd w:val="clear" w:color="auto" w:fill="FFF2CC"/>
          </w:tcPr>
          <w:p w14:paraId="0D3EB7BC" w14:textId="77777777" w:rsidR="00B00F54" w:rsidRPr="00CD5A8A" w:rsidRDefault="00B00F54" w:rsidP="00CD5A8A">
            <w:pPr>
              <w:jc w:val="center"/>
              <w:rPr>
                <w:rFonts w:ascii="Times New Roman" w:hAnsi="Times New Roman" w:cs="Times New Roman"/>
                <w:sz w:val="14"/>
                <w:szCs w:val="14"/>
                <w:lang w:val="sr-Cyrl-RS"/>
              </w:rPr>
            </w:pPr>
          </w:p>
        </w:tc>
        <w:tc>
          <w:tcPr>
            <w:tcW w:w="566" w:type="pct"/>
            <w:vMerge/>
            <w:shd w:val="clear" w:color="auto" w:fill="FFF2CC"/>
          </w:tcPr>
          <w:p w14:paraId="3A1B5C1F" w14:textId="77777777" w:rsidR="00B00F54" w:rsidRPr="00CD5A8A" w:rsidRDefault="00B00F54" w:rsidP="00CD5A8A">
            <w:pPr>
              <w:jc w:val="center"/>
              <w:rPr>
                <w:rFonts w:ascii="Times New Roman" w:hAnsi="Times New Roman" w:cs="Times New Roman"/>
                <w:sz w:val="14"/>
                <w:szCs w:val="14"/>
                <w:lang w:val="sr-Cyrl-RS"/>
              </w:rPr>
            </w:pPr>
          </w:p>
        </w:tc>
        <w:tc>
          <w:tcPr>
            <w:tcW w:w="627" w:type="pct"/>
            <w:vMerge/>
            <w:shd w:val="clear" w:color="auto" w:fill="FFF2CC"/>
          </w:tcPr>
          <w:p w14:paraId="46A9ED46" w14:textId="77777777" w:rsidR="00B00F54" w:rsidRPr="00CD5A8A" w:rsidRDefault="00B00F54" w:rsidP="00CD5A8A">
            <w:pPr>
              <w:jc w:val="center"/>
              <w:rPr>
                <w:rFonts w:ascii="Times New Roman" w:hAnsi="Times New Roman" w:cs="Times New Roman"/>
                <w:sz w:val="14"/>
                <w:szCs w:val="14"/>
                <w:lang w:val="sr-Cyrl-RS"/>
              </w:rPr>
            </w:pPr>
          </w:p>
        </w:tc>
        <w:tc>
          <w:tcPr>
            <w:tcW w:w="502" w:type="pct"/>
            <w:shd w:val="clear" w:color="auto" w:fill="FFF2CC"/>
            <w:vAlign w:val="center"/>
          </w:tcPr>
          <w:p w14:paraId="0000725F" w14:textId="77777777" w:rsidR="00B00F54" w:rsidRPr="00CD5A8A" w:rsidRDefault="00B00F54" w:rsidP="00CD5A8A">
            <w:pPr>
              <w:jc w:val="center"/>
              <w:rPr>
                <w:rFonts w:ascii="Times New Roman" w:hAnsi="Times New Roman" w:cs="Times New Roman"/>
                <w:sz w:val="14"/>
                <w:szCs w:val="14"/>
                <w:lang w:val="sr-Cyrl-RS"/>
              </w:rPr>
            </w:pPr>
            <w:r w:rsidRPr="00CD5A8A">
              <w:rPr>
                <w:rFonts w:ascii="Times New Roman" w:hAnsi="Times New Roman" w:cs="Times New Roman"/>
                <w:sz w:val="14"/>
                <w:szCs w:val="14"/>
                <w:lang w:val="sr-Cyrl-RS"/>
              </w:rPr>
              <w:t>2021.</w:t>
            </w:r>
          </w:p>
        </w:tc>
        <w:tc>
          <w:tcPr>
            <w:tcW w:w="503" w:type="pct"/>
            <w:shd w:val="clear" w:color="auto" w:fill="FFF2CC"/>
            <w:vAlign w:val="center"/>
          </w:tcPr>
          <w:p w14:paraId="2C30551E" w14:textId="77777777" w:rsidR="00B00F54" w:rsidRPr="00CD5A8A" w:rsidRDefault="00B00F54" w:rsidP="00CD5A8A">
            <w:pPr>
              <w:jc w:val="center"/>
              <w:rPr>
                <w:rFonts w:ascii="Times New Roman" w:hAnsi="Times New Roman" w:cs="Times New Roman"/>
                <w:sz w:val="14"/>
                <w:szCs w:val="14"/>
                <w:lang w:val="sr-Cyrl-RS"/>
              </w:rPr>
            </w:pPr>
            <w:r w:rsidRPr="00CD5A8A">
              <w:rPr>
                <w:rFonts w:ascii="Times New Roman" w:hAnsi="Times New Roman" w:cs="Times New Roman"/>
                <w:sz w:val="14"/>
                <w:szCs w:val="14"/>
                <w:lang w:val="sr-Cyrl-RS"/>
              </w:rPr>
              <w:t>2022.</w:t>
            </w:r>
          </w:p>
        </w:tc>
        <w:tc>
          <w:tcPr>
            <w:tcW w:w="486" w:type="pct"/>
            <w:shd w:val="clear" w:color="auto" w:fill="FFF2CC"/>
            <w:vAlign w:val="center"/>
          </w:tcPr>
          <w:p w14:paraId="553E38FD" w14:textId="77777777" w:rsidR="00B00F54" w:rsidRPr="00CD5A8A" w:rsidRDefault="00B00F54" w:rsidP="00CD5A8A">
            <w:pPr>
              <w:jc w:val="center"/>
              <w:rPr>
                <w:rFonts w:ascii="Times New Roman" w:hAnsi="Times New Roman" w:cs="Times New Roman"/>
                <w:sz w:val="14"/>
                <w:szCs w:val="14"/>
                <w:lang w:val="sr-Cyrl-RS"/>
              </w:rPr>
            </w:pPr>
            <w:r w:rsidRPr="00CD5A8A">
              <w:rPr>
                <w:rFonts w:ascii="Times New Roman" w:hAnsi="Times New Roman" w:cs="Times New Roman"/>
                <w:sz w:val="14"/>
                <w:szCs w:val="14"/>
                <w:lang w:val="sr-Cyrl-RS"/>
              </w:rPr>
              <w:t>2023.</w:t>
            </w:r>
          </w:p>
        </w:tc>
      </w:tr>
      <w:tr w:rsidR="00B00F54" w:rsidRPr="00211606" w14:paraId="0BD0BD04" w14:textId="77777777" w:rsidTr="00B00F54">
        <w:trPr>
          <w:trHeight w:val="1343"/>
        </w:trPr>
        <w:tc>
          <w:tcPr>
            <w:tcW w:w="1074" w:type="pct"/>
            <w:tcBorders>
              <w:left w:val="double" w:sz="4" w:space="0" w:color="auto"/>
            </w:tcBorders>
            <w:vAlign w:val="center"/>
          </w:tcPr>
          <w:p w14:paraId="2CA43091" w14:textId="77777777" w:rsidR="00B00F54" w:rsidRPr="00211606" w:rsidRDefault="00B00F54" w:rsidP="00B00F54">
            <w:pPr>
              <w:jc w:val="left"/>
              <w:rPr>
                <w:rFonts w:ascii="Times New Roman" w:hAnsi="Times New Roman" w:cs="Times New Roman"/>
                <w:sz w:val="18"/>
                <w:szCs w:val="18"/>
                <w:lang w:val="sr-Cyrl-RS"/>
              </w:rPr>
            </w:pPr>
            <w:r w:rsidRPr="00211606">
              <w:rPr>
                <w:rFonts w:ascii="Times New Roman" w:hAnsi="Times New Roman" w:cs="Times New Roman"/>
                <w:sz w:val="18"/>
                <w:szCs w:val="18"/>
                <w:lang w:val="sr-Cyrl-RS"/>
              </w:rPr>
              <w:t>1.3.1. Ажурирање Платформе за развој научноистраживачке инфраструктуре</w:t>
            </w:r>
          </w:p>
        </w:tc>
        <w:tc>
          <w:tcPr>
            <w:tcW w:w="393" w:type="pct"/>
            <w:vAlign w:val="center"/>
          </w:tcPr>
          <w:p w14:paraId="31E7FE26"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МПНТР</w:t>
            </w:r>
          </w:p>
        </w:tc>
        <w:tc>
          <w:tcPr>
            <w:tcW w:w="424" w:type="pct"/>
            <w:vAlign w:val="center"/>
          </w:tcPr>
          <w:p w14:paraId="2C0DB89F"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Светска банка</w:t>
            </w:r>
          </w:p>
        </w:tc>
        <w:tc>
          <w:tcPr>
            <w:tcW w:w="424" w:type="pct"/>
            <w:vAlign w:val="center"/>
          </w:tcPr>
          <w:p w14:paraId="257063CF"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4.квартал 2023. године</w:t>
            </w:r>
          </w:p>
        </w:tc>
        <w:tc>
          <w:tcPr>
            <w:tcW w:w="566" w:type="pct"/>
          </w:tcPr>
          <w:p w14:paraId="63B1D0F1"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01 Општи приходи и примања из буџета</w:t>
            </w:r>
          </w:p>
        </w:tc>
        <w:tc>
          <w:tcPr>
            <w:tcW w:w="627" w:type="pct"/>
          </w:tcPr>
          <w:p w14:paraId="37A9981A" w14:textId="72F8233D"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0201 Развој науке и технологије/ ПА 0007</w:t>
            </w:r>
            <w:r w:rsidR="00C814F5">
              <w:rPr>
                <w:rFonts w:ascii="Times New Roman" w:hAnsi="Times New Roman" w:cs="Times New Roman"/>
                <w:sz w:val="18"/>
                <w:szCs w:val="18"/>
                <w:lang w:val="sr-Latn-RS"/>
              </w:rPr>
              <w:t xml:space="preserve"> </w:t>
            </w:r>
            <w:r w:rsidRPr="00211606">
              <w:rPr>
                <w:rFonts w:ascii="Times New Roman" w:hAnsi="Times New Roman" w:cs="Times New Roman"/>
                <w:sz w:val="18"/>
                <w:szCs w:val="18"/>
                <w:lang w:val="sr-Cyrl-RS"/>
              </w:rPr>
              <w:t>(редовна издвајања)</w:t>
            </w:r>
          </w:p>
        </w:tc>
        <w:tc>
          <w:tcPr>
            <w:tcW w:w="502" w:type="pct"/>
            <w:vAlign w:val="center"/>
          </w:tcPr>
          <w:p w14:paraId="003CDC2A"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c>
          <w:tcPr>
            <w:tcW w:w="503" w:type="pct"/>
            <w:vAlign w:val="center"/>
          </w:tcPr>
          <w:p w14:paraId="39D6EC02"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c>
          <w:tcPr>
            <w:tcW w:w="486" w:type="pct"/>
            <w:vAlign w:val="center"/>
          </w:tcPr>
          <w:p w14:paraId="0528DDC7"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r>
      <w:tr w:rsidR="00B00F54" w:rsidRPr="00211606" w14:paraId="25421C13" w14:textId="77777777" w:rsidTr="00B00F54">
        <w:trPr>
          <w:trHeight w:val="1328"/>
        </w:trPr>
        <w:tc>
          <w:tcPr>
            <w:tcW w:w="1074" w:type="pct"/>
            <w:tcBorders>
              <w:left w:val="double" w:sz="4" w:space="0" w:color="auto"/>
            </w:tcBorders>
            <w:shd w:val="clear" w:color="auto" w:fill="auto"/>
            <w:vAlign w:val="center"/>
          </w:tcPr>
          <w:p w14:paraId="61EFEBE3" w14:textId="7A2AEEBD" w:rsidR="00B00F54" w:rsidRPr="00211606" w:rsidRDefault="00B00F54" w:rsidP="00B00F54">
            <w:pPr>
              <w:jc w:val="left"/>
              <w:rPr>
                <w:rFonts w:ascii="Times New Roman" w:hAnsi="Times New Roman" w:cs="Times New Roman"/>
                <w:sz w:val="18"/>
                <w:szCs w:val="18"/>
                <w:lang w:val="sr-Cyrl-RS"/>
              </w:rPr>
            </w:pPr>
            <w:r w:rsidRPr="00211606">
              <w:rPr>
                <w:rFonts w:ascii="Times New Roman" w:hAnsi="Times New Roman" w:cs="Times New Roman"/>
                <w:sz w:val="18"/>
                <w:szCs w:val="18"/>
                <w:lang w:val="sr-Cyrl-RS"/>
              </w:rPr>
              <w:t>1.3.2. Набавка научноистраживачке опреме кроз програме Фонда за науку</w:t>
            </w:r>
            <w:r w:rsidR="00E246CE">
              <w:rPr>
                <w:rFonts w:ascii="Times New Roman" w:hAnsi="Times New Roman" w:cs="Times New Roman"/>
                <w:sz w:val="18"/>
                <w:szCs w:val="18"/>
                <w:lang w:val="sr-Cyrl-RS"/>
              </w:rPr>
              <w:t xml:space="preserve"> </w:t>
            </w:r>
            <w:r w:rsidR="00E246CE" w:rsidRPr="00E246CE">
              <w:rPr>
                <w:rFonts w:ascii="Times New Roman" w:hAnsi="Times New Roman" w:cs="Times New Roman"/>
                <w:sz w:val="18"/>
                <w:szCs w:val="18"/>
                <w:lang w:val="sr-Cyrl-RS"/>
              </w:rPr>
              <w:t>Републике Србије</w:t>
            </w:r>
            <w:r w:rsidRPr="00211606">
              <w:rPr>
                <w:rFonts w:ascii="Times New Roman" w:hAnsi="Times New Roman" w:cs="Times New Roman"/>
                <w:sz w:val="18"/>
                <w:szCs w:val="18"/>
                <w:lang w:val="sr-Cyrl-RS"/>
              </w:rPr>
              <w:t xml:space="preserve"> и/или програме МПНТР-а</w:t>
            </w:r>
            <w:r w:rsidRPr="00211606">
              <w:rPr>
                <w:rStyle w:val="FootnoteReference"/>
                <w:rFonts w:ascii="Times New Roman" w:hAnsi="Times New Roman" w:cs="Times New Roman"/>
                <w:sz w:val="18"/>
                <w:szCs w:val="18"/>
                <w:lang w:val="sr-Cyrl-RS"/>
              </w:rPr>
              <w:footnoteReference w:id="48"/>
            </w:r>
          </w:p>
        </w:tc>
        <w:tc>
          <w:tcPr>
            <w:tcW w:w="393" w:type="pct"/>
            <w:shd w:val="clear" w:color="auto" w:fill="auto"/>
            <w:vAlign w:val="center"/>
          </w:tcPr>
          <w:p w14:paraId="4C394E76" w14:textId="34386E01" w:rsidR="00B00F54" w:rsidRPr="006B4112" w:rsidRDefault="00B00F54" w:rsidP="00B00F54">
            <w:pPr>
              <w:jc w:val="center"/>
              <w:rPr>
                <w:rFonts w:ascii="Times New Roman" w:hAnsi="Times New Roman" w:cs="Times New Roman"/>
                <w:sz w:val="15"/>
                <w:szCs w:val="15"/>
                <w:lang w:val="sr-Cyrl-RS"/>
              </w:rPr>
            </w:pPr>
            <w:r w:rsidRPr="006B4112">
              <w:rPr>
                <w:rFonts w:ascii="Times New Roman" w:hAnsi="Times New Roman" w:cs="Times New Roman"/>
                <w:sz w:val="15"/>
                <w:szCs w:val="15"/>
                <w:lang w:val="sr-Cyrl-RS"/>
              </w:rPr>
              <w:t>Фонд за науку</w:t>
            </w:r>
            <w:r w:rsidR="006B4112" w:rsidRPr="006B4112">
              <w:rPr>
                <w:rFonts w:ascii="Times New Roman" w:hAnsi="Times New Roman" w:cs="Times New Roman"/>
                <w:sz w:val="15"/>
                <w:szCs w:val="15"/>
                <w:lang w:val="sr-Cyrl-RS"/>
              </w:rPr>
              <w:t xml:space="preserve"> Републике Србије</w:t>
            </w:r>
          </w:p>
        </w:tc>
        <w:tc>
          <w:tcPr>
            <w:tcW w:w="424" w:type="pct"/>
            <w:shd w:val="clear" w:color="auto" w:fill="auto"/>
            <w:vAlign w:val="center"/>
          </w:tcPr>
          <w:p w14:paraId="4D83ED64"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МПНТР</w:t>
            </w:r>
          </w:p>
        </w:tc>
        <w:tc>
          <w:tcPr>
            <w:tcW w:w="424" w:type="pct"/>
            <w:shd w:val="clear" w:color="auto" w:fill="auto"/>
            <w:vAlign w:val="center"/>
          </w:tcPr>
          <w:p w14:paraId="5936FE14"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4.квартал 2023. године</w:t>
            </w:r>
          </w:p>
        </w:tc>
        <w:tc>
          <w:tcPr>
            <w:tcW w:w="566" w:type="pct"/>
            <w:shd w:val="clear" w:color="auto" w:fill="auto"/>
          </w:tcPr>
          <w:p w14:paraId="2DBE1C8F"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01 Општи приходи и примања из буџета</w:t>
            </w:r>
          </w:p>
        </w:tc>
        <w:tc>
          <w:tcPr>
            <w:tcW w:w="627" w:type="pct"/>
            <w:shd w:val="clear" w:color="auto" w:fill="auto"/>
          </w:tcPr>
          <w:p w14:paraId="715A64E0"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0201 Развој науке и технологије/ ПА 0013</w:t>
            </w:r>
          </w:p>
        </w:tc>
        <w:tc>
          <w:tcPr>
            <w:tcW w:w="502" w:type="pct"/>
            <w:shd w:val="clear" w:color="auto" w:fill="auto"/>
            <w:vAlign w:val="center"/>
          </w:tcPr>
          <w:p w14:paraId="33DCD7CB"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c>
          <w:tcPr>
            <w:tcW w:w="503" w:type="pct"/>
            <w:shd w:val="clear" w:color="auto" w:fill="auto"/>
            <w:vAlign w:val="center"/>
          </w:tcPr>
          <w:p w14:paraId="3A4F484F"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c>
          <w:tcPr>
            <w:tcW w:w="486" w:type="pct"/>
            <w:shd w:val="clear" w:color="auto" w:fill="auto"/>
            <w:vAlign w:val="center"/>
          </w:tcPr>
          <w:p w14:paraId="0E95D612"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r>
      <w:tr w:rsidR="00B00F54" w:rsidRPr="00211606" w14:paraId="296718A4" w14:textId="77777777" w:rsidTr="00B00F54">
        <w:trPr>
          <w:trHeight w:val="140"/>
        </w:trPr>
        <w:tc>
          <w:tcPr>
            <w:tcW w:w="1074" w:type="pct"/>
            <w:tcBorders>
              <w:left w:val="double" w:sz="4" w:space="0" w:color="auto"/>
            </w:tcBorders>
            <w:vAlign w:val="center"/>
          </w:tcPr>
          <w:p w14:paraId="743BCCD5" w14:textId="77777777" w:rsidR="00B00F54" w:rsidRPr="00211606" w:rsidRDefault="00B00F54" w:rsidP="00B00F54">
            <w:pPr>
              <w:jc w:val="left"/>
              <w:rPr>
                <w:rFonts w:ascii="Times New Roman" w:hAnsi="Times New Roman" w:cs="Times New Roman"/>
                <w:sz w:val="18"/>
                <w:szCs w:val="18"/>
                <w:lang w:val="sr-Cyrl-RS"/>
              </w:rPr>
            </w:pPr>
            <w:r w:rsidRPr="00211606">
              <w:rPr>
                <w:rFonts w:ascii="Times New Roman" w:hAnsi="Times New Roman" w:cs="Times New Roman"/>
                <w:sz w:val="18"/>
                <w:szCs w:val="18"/>
                <w:lang w:val="sr-Cyrl-RS"/>
              </w:rPr>
              <w:t>1.3.3. Реализација инфраструктурних капиталних пројеката</w:t>
            </w:r>
            <w:r w:rsidRPr="00211606">
              <w:rPr>
                <w:rStyle w:val="FootnoteReference"/>
                <w:rFonts w:ascii="Times New Roman" w:hAnsi="Times New Roman" w:cs="Times New Roman"/>
                <w:sz w:val="18"/>
                <w:szCs w:val="18"/>
                <w:lang w:val="sr-Cyrl-RS"/>
              </w:rPr>
              <w:footnoteReference w:id="49"/>
            </w:r>
          </w:p>
        </w:tc>
        <w:tc>
          <w:tcPr>
            <w:tcW w:w="393" w:type="pct"/>
            <w:vAlign w:val="center"/>
          </w:tcPr>
          <w:p w14:paraId="352DEF9B"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МПНТР</w:t>
            </w:r>
          </w:p>
        </w:tc>
        <w:tc>
          <w:tcPr>
            <w:tcW w:w="424" w:type="pct"/>
            <w:vAlign w:val="center"/>
          </w:tcPr>
          <w:p w14:paraId="3E4DDA43"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КУЈУ, ЈУП</w:t>
            </w:r>
          </w:p>
        </w:tc>
        <w:tc>
          <w:tcPr>
            <w:tcW w:w="424" w:type="pct"/>
            <w:vAlign w:val="center"/>
          </w:tcPr>
          <w:p w14:paraId="4BBB04B8"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4.квартал 2023. године</w:t>
            </w:r>
          </w:p>
        </w:tc>
        <w:tc>
          <w:tcPr>
            <w:tcW w:w="566" w:type="pct"/>
            <w:vAlign w:val="center"/>
          </w:tcPr>
          <w:p w14:paraId="60B0F284" w14:textId="77777777" w:rsidR="00B00F54" w:rsidRPr="00211606" w:rsidRDefault="00B00F54" w:rsidP="00B00F54">
            <w:pPr>
              <w:spacing w:after="200" w:line="276" w:lineRule="auto"/>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01 Општи приходи и примања из буџета, и других извора</w:t>
            </w:r>
          </w:p>
        </w:tc>
        <w:tc>
          <w:tcPr>
            <w:tcW w:w="627" w:type="pct"/>
            <w:shd w:val="clear" w:color="auto" w:fill="auto"/>
            <w:vAlign w:val="center"/>
          </w:tcPr>
          <w:p w14:paraId="7F548C77" w14:textId="346CD824"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0201 Развој науке и технологије</w:t>
            </w:r>
            <w:r w:rsidRPr="00211606">
              <w:rPr>
                <w:rFonts w:ascii="Times New Roman" w:hAnsi="Times New Roman" w:cs="Times New Roman"/>
                <w:sz w:val="18"/>
                <w:szCs w:val="18"/>
                <w:shd w:val="clear" w:color="auto" w:fill="FDFDFD"/>
                <w:lang w:val="sr-Cyrl-RS"/>
              </w:rPr>
              <w:t xml:space="preserve"> /</w:t>
            </w:r>
            <w:r w:rsidR="00C814F5">
              <w:rPr>
                <w:rFonts w:ascii="Times New Roman" w:hAnsi="Times New Roman" w:cs="Times New Roman"/>
                <w:sz w:val="18"/>
                <w:szCs w:val="18"/>
                <w:shd w:val="clear" w:color="auto" w:fill="FDFDFD"/>
                <w:lang w:val="sr-Latn-RS"/>
              </w:rPr>
              <w:t xml:space="preserve"> </w:t>
            </w:r>
            <w:r w:rsidRPr="00211606">
              <w:rPr>
                <w:rFonts w:ascii="Times New Roman" w:hAnsi="Times New Roman" w:cs="Times New Roman"/>
                <w:sz w:val="18"/>
                <w:szCs w:val="18"/>
                <w:shd w:val="clear" w:color="auto" w:fill="FDFDFD"/>
                <w:lang w:val="sr-Cyrl-RS"/>
              </w:rPr>
              <w:t>ПЈ 4002 и ПЈ 5002</w:t>
            </w:r>
          </w:p>
        </w:tc>
        <w:tc>
          <w:tcPr>
            <w:tcW w:w="502" w:type="pct"/>
            <w:vAlign w:val="center"/>
          </w:tcPr>
          <w:p w14:paraId="699D9B40"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3.286.000</w:t>
            </w:r>
          </w:p>
        </w:tc>
        <w:tc>
          <w:tcPr>
            <w:tcW w:w="503" w:type="pct"/>
            <w:vAlign w:val="center"/>
          </w:tcPr>
          <w:p w14:paraId="5E59E75A"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3.000.000</w:t>
            </w:r>
          </w:p>
        </w:tc>
        <w:tc>
          <w:tcPr>
            <w:tcW w:w="486" w:type="pct"/>
            <w:vAlign w:val="center"/>
          </w:tcPr>
          <w:p w14:paraId="3A0D4043"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4.000.000</w:t>
            </w:r>
          </w:p>
        </w:tc>
      </w:tr>
      <w:tr w:rsidR="00B00F54" w:rsidRPr="00211606" w14:paraId="410B5792" w14:textId="77777777" w:rsidTr="00B00F54">
        <w:trPr>
          <w:trHeight w:val="140"/>
        </w:trPr>
        <w:tc>
          <w:tcPr>
            <w:tcW w:w="1074" w:type="pct"/>
            <w:tcBorders>
              <w:left w:val="double" w:sz="4" w:space="0" w:color="auto"/>
            </w:tcBorders>
            <w:vAlign w:val="center"/>
          </w:tcPr>
          <w:p w14:paraId="73291E4C" w14:textId="77777777" w:rsidR="00B00F54" w:rsidRPr="00211606" w:rsidRDefault="00B00F54" w:rsidP="00B00F54">
            <w:pPr>
              <w:jc w:val="left"/>
              <w:rPr>
                <w:rFonts w:ascii="Times New Roman" w:hAnsi="Times New Roman" w:cs="Times New Roman"/>
                <w:sz w:val="18"/>
                <w:szCs w:val="18"/>
                <w:lang w:val="sr-Cyrl-RS"/>
              </w:rPr>
            </w:pPr>
            <w:r w:rsidRPr="00211606">
              <w:rPr>
                <w:rFonts w:ascii="Times New Roman" w:hAnsi="Times New Roman" w:cs="Times New Roman"/>
                <w:sz w:val="18"/>
                <w:szCs w:val="18"/>
                <w:lang w:val="sr-Cyrl-RS"/>
              </w:rPr>
              <w:t>1.3.4. Подршка научнистраживачком раду центара изузетних вредности</w:t>
            </w:r>
          </w:p>
        </w:tc>
        <w:tc>
          <w:tcPr>
            <w:tcW w:w="393" w:type="pct"/>
            <w:vAlign w:val="center"/>
          </w:tcPr>
          <w:p w14:paraId="0B7C37D5"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МПНТР</w:t>
            </w:r>
          </w:p>
        </w:tc>
        <w:tc>
          <w:tcPr>
            <w:tcW w:w="424" w:type="pct"/>
            <w:vAlign w:val="center"/>
          </w:tcPr>
          <w:p w14:paraId="3776A159" w14:textId="77777777" w:rsidR="00B00F54" w:rsidRPr="00211606" w:rsidRDefault="00B00F54" w:rsidP="00B00F54">
            <w:pPr>
              <w:jc w:val="center"/>
              <w:rPr>
                <w:rFonts w:ascii="Times New Roman" w:hAnsi="Times New Roman" w:cs="Times New Roman"/>
                <w:sz w:val="18"/>
                <w:szCs w:val="18"/>
                <w:lang w:val="sr-Cyrl-RS"/>
              </w:rPr>
            </w:pPr>
          </w:p>
        </w:tc>
        <w:tc>
          <w:tcPr>
            <w:tcW w:w="424" w:type="pct"/>
            <w:vAlign w:val="center"/>
          </w:tcPr>
          <w:p w14:paraId="71851CEF" w14:textId="77777777" w:rsidR="00B00F54"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4. квартал 2023.</w:t>
            </w:r>
          </w:p>
          <w:p w14:paraId="5D18AB4C" w14:textId="6C9DBCB3" w:rsidR="00E246CE" w:rsidRPr="00211606" w:rsidRDefault="00E246CE"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године</w:t>
            </w:r>
          </w:p>
        </w:tc>
        <w:tc>
          <w:tcPr>
            <w:tcW w:w="566" w:type="pct"/>
            <w:vAlign w:val="center"/>
          </w:tcPr>
          <w:p w14:paraId="167065E4"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01 Општи приходи и примања из буџета</w:t>
            </w:r>
          </w:p>
        </w:tc>
        <w:tc>
          <w:tcPr>
            <w:tcW w:w="627" w:type="pct"/>
            <w:vAlign w:val="center"/>
          </w:tcPr>
          <w:p w14:paraId="7101A927"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0201 Развој науке и технологије/ ПА 0001</w:t>
            </w:r>
          </w:p>
        </w:tc>
        <w:tc>
          <w:tcPr>
            <w:tcW w:w="502" w:type="pct"/>
            <w:vAlign w:val="center"/>
          </w:tcPr>
          <w:p w14:paraId="67C32863"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21.000</w:t>
            </w:r>
          </w:p>
        </w:tc>
        <w:tc>
          <w:tcPr>
            <w:tcW w:w="503" w:type="pct"/>
            <w:vAlign w:val="center"/>
          </w:tcPr>
          <w:p w14:paraId="44F15B78"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21.000</w:t>
            </w:r>
          </w:p>
        </w:tc>
        <w:tc>
          <w:tcPr>
            <w:tcW w:w="486" w:type="pct"/>
            <w:vAlign w:val="center"/>
          </w:tcPr>
          <w:p w14:paraId="7A4EEDF2"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21.000</w:t>
            </w:r>
          </w:p>
        </w:tc>
      </w:tr>
      <w:tr w:rsidR="00B00F54" w:rsidRPr="00211606" w14:paraId="5CE51885" w14:textId="77777777" w:rsidTr="00B00F54">
        <w:trPr>
          <w:trHeight w:val="140"/>
        </w:trPr>
        <w:tc>
          <w:tcPr>
            <w:tcW w:w="1074" w:type="pct"/>
            <w:tcBorders>
              <w:left w:val="double" w:sz="4" w:space="0" w:color="auto"/>
            </w:tcBorders>
            <w:vAlign w:val="center"/>
          </w:tcPr>
          <w:p w14:paraId="6B2B6337" w14:textId="77777777" w:rsidR="00B00F54" w:rsidRPr="00211606" w:rsidRDefault="00B00F54" w:rsidP="00B00F54">
            <w:pPr>
              <w:jc w:val="left"/>
              <w:rPr>
                <w:rFonts w:ascii="Times New Roman" w:hAnsi="Times New Roman" w:cs="Times New Roman"/>
                <w:sz w:val="18"/>
                <w:szCs w:val="18"/>
                <w:lang w:val="sr-Cyrl-RS"/>
              </w:rPr>
            </w:pPr>
            <w:r w:rsidRPr="00211606">
              <w:rPr>
                <w:rFonts w:ascii="Times New Roman" w:hAnsi="Times New Roman" w:cs="Times New Roman"/>
                <w:sz w:val="18"/>
                <w:szCs w:val="18"/>
                <w:lang w:val="sr-Cyrl-RS"/>
              </w:rPr>
              <w:t>1.3.5. Оснивање нових институција (Институт за вештачку интелигенцију)</w:t>
            </w:r>
          </w:p>
        </w:tc>
        <w:tc>
          <w:tcPr>
            <w:tcW w:w="393" w:type="pct"/>
            <w:vAlign w:val="center"/>
          </w:tcPr>
          <w:p w14:paraId="7A8A1363"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МПНТР</w:t>
            </w:r>
          </w:p>
        </w:tc>
        <w:tc>
          <w:tcPr>
            <w:tcW w:w="424" w:type="pct"/>
            <w:vAlign w:val="center"/>
          </w:tcPr>
          <w:p w14:paraId="1E16B813" w14:textId="77777777" w:rsidR="00B00F54" w:rsidRPr="00E246CE" w:rsidRDefault="00B00F54" w:rsidP="00B00F54">
            <w:pPr>
              <w:jc w:val="center"/>
              <w:rPr>
                <w:rFonts w:ascii="Times New Roman" w:hAnsi="Times New Roman" w:cs="Times New Roman"/>
                <w:sz w:val="16"/>
                <w:szCs w:val="18"/>
                <w:lang w:val="sr-Cyrl-RS"/>
              </w:rPr>
            </w:pPr>
            <w:r w:rsidRPr="00E246CE">
              <w:rPr>
                <w:rFonts w:ascii="Times New Roman" w:hAnsi="Times New Roman" w:cs="Times New Roman"/>
                <w:sz w:val="16"/>
                <w:szCs w:val="18"/>
                <w:lang w:val="sr-Cyrl-RS"/>
              </w:rPr>
              <w:t>Влада Републике Србије</w:t>
            </w:r>
          </w:p>
        </w:tc>
        <w:tc>
          <w:tcPr>
            <w:tcW w:w="424" w:type="pct"/>
            <w:vAlign w:val="center"/>
          </w:tcPr>
          <w:p w14:paraId="13B2C055" w14:textId="77777777" w:rsidR="00B00F54"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1. квартал 2021.</w:t>
            </w:r>
          </w:p>
          <w:p w14:paraId="68A07529" w14:textId="66BA4CBA" w:rsidR="00E246CE" w:rsidRPr="00211606" w:rsidRDefault="00E246CE"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године</w:t>
            </w:r>
          </w:p>
        </w:tc>
        <w:tc>
          <w:tcPr>
            <w:tcW w:w="566" w:type="pct"/>
            <w:vAlign w:val="center"/>
          </w:tcPr>
          <w:p w14:paraId="6EBB91F0"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01 Општи приходи и примања из буџета</w:t>
            </w:r>
          </w:p>
        </w:tc>
        <w:tc>
          <w:tcPr>
            <w:tcW w:w="627" w:type="pct"/>
            <w:vAlign w:val="center"/>
          </w:tcPr>
          <w:p w14:paraId="2CDAA18B" w14:textId="4EACB604"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0201 Развој науке и технологије/</w:t>
            </w:r>
            <w:r w:rsidR="00C814F5">
              <w:rPr>
                <w:rFonts w:ascii="Times New Roman" w:hAnsi="Times New Roman" w:cs="Times New Roman"/>
                <w:sz w:val="18"/>
                <w:szCs w:val="18"/>
                <w:lang w:val="sr-Latn-RS"/>
              </w:rPr>
              <w:t xml:space="preserve"> </w:t>
            </w:r>
            <w:r w:rsidRPr="00211606">
              <w:rPr>
                <w:rFonts w:ascii="Times New Roman" w:hAnsi="Times New Roman" w:cs="Times New Roman"/>
                <w:sz w:val="18"/>
                <w:szCs w:val="18"/>
                <w:lang w:val="sr-Cyrl-RS"/>
              </w:rPr>
              <w:t>ПJ 4009</w:t>
            </w:r>
          </w:p>
        </w:tc>
        <w:tc>
          <w:tcPr>
            <w:tcW w:w="502" w:type="pct"/>
            <w:vAlign w:val="center"/>
          </w:tcPr>
          <w:p w14:paraId="5A7426FD"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40.000</w:t>
            </w:r>
          </w:p>
        </w:tc>
        <w:tc>
          <w:tcPr>
            <w:tcW w:w="503" w:type="pct"/>
            <w:shd w:val="clear" w:color="auto" w:fill="auto"/>
            <w:vAlign w:val="center"/>
          </w:tcPr>
          <w:p w14:paraId="35089B6A" w14:textId="77777777" w:rsidR="00B00F54" w:rsidRPr="00211606" w:rsidRDefault="00B00F54" w:rsidP="00B00F54">
            <w:pPr>
              <w:jc w:val="center"/>
              <w:rPr>
                <w:rFonts w:ascii="Times New Roman" w:hAnsi="Times New Roman" w:cs="Times New Roman"/>
                <w:sz w:val="18"/>
                <w:szCs w:val="18"/>
                <w:lang w:val="sr-Cyrl-RS"/>
              </w:rPr>
            </w:pPr>
            <w:r>
              <w:rPr>
                <w:rFonts w:ascii="Times New Roman" w:hAnsi="Times New Roman" w:cs="Times New Roman"/>
                <w:sz w:val="18"/>
                <w:szCs w:val="18"/>
                <w:lang w:val="sr-Cyrl-RS"/>
              </w:rPr>
              <w:t>-</w:t>
            </w:r>
          </w:p>
        </w:tc>
        <w:tc>
          <w:tcPr>
            <w:tcW w:w="486" w:type="pct"/>
            <w:shd w:val="clear" w:color="auto" w:fill="auto"/>
            <w:vAlign w:val="center"/>
          </w:tcPr>
          <w:p w14:paraId="263F13BE" w14:textId="77777777" w:rsidR="00B00F54" w:rsidRPr="00211606" w:rsidRDefault="00B00F54" w:rsidP="00B00F54">
            <w:pPr>
              <w:jc w:val="center"/>
              <w:rPr>
                <w:rFonts w:ascii="Times New Roman" w:hAnsi="Times New Roman" w:cs="Times New Roman"/>
                <w:sz w:val="18"/>
                <w:szCs w:val="18"/>
                <w:lang w:val="sr-Cyrl-RS"/>
              </w:rPr>
            </w:pPr>
            <w:r>
              <w:rPr>
                <w:rFonts w:ascii="Times New Roman" w:hAnsi="Times New Roman" w:cs="Times New Roman"/>
                <w:sz w:val="18"/>
                <w:szCs w:val="18"/>
                <w:lang w:val="sr-Cyrl-RS"/>
              </w:rPr>
              <w:t>-</w:t>
            </w:r>
          </w:p>
        </w:tc>
      </w:tr>
    </w:tbl>
    <w:p w14:paraId="5BEA7E81" w14:textId="77777777" w:rsidR="00B00F54" w:rsidRPr="00211606" w:rsidRDefault="00B00F54" w:rsidP="00B00F54">
      <w:pPr>
        <w:rPr>
          <w:rFonts w:ascii="Times New Roman" w:eastAsia="Calibri" w:hAnsi="Times New Roman" w:cs="Times New Roman"/>
          <w:sz w:val="18"/>
          <w:szCs w:val="18"/>
          <w:lang w:val="sr-Cyrl-RS"/>
        </w:rPr>
      </w:pPr>
    </w:p>
    <w:tbl>
      <w:tblPr>
        <w:tblStyle w:val="TableGrid22"/>
        <w:tblW w:w="13688" w:type="dxa"/>
        <w:tblInd w:w="10" w:type="dxa"/>
        <w:tblLayout w:type="fixed"/>
        <w:tblLook w:val="04A0" w:firstRow="1" w:lastRow="0" w:firstColumn="1" w:lastColumn="0" w:noHBand="0" w:noVBand="1"/>
      </w:tblPr>
      <w:tblGrid>
        <w:gridCol w:w="3219"/>
        <w:gridCol w:w="1475"/>
        <w:gridCol w:w="1376"/>
        <w:gridCol w:w="985"/>
        <w:gridCol w:w="784"/>
        <w:gridCol w:w="1439"/>
        <w:gridCol w:w="1452"/>
        <w:gridCol w:w="1559"/>
        <w:gridCol w:w="1399"/>
      </w:tblGrid>
      <w:tr w:rsidR="00B00F54" w:rsidRPr="00211606" w14:paraId="0D5B9AB0" w14:textId="77777777" w:rsidTr="00B00F54">
        <w:trPr>
          <w:trHeight w:val="168"/>
        </w:trPr>
        <w:tc>
          <w:tcPr>
            <w:tcW w:w="13688" w:type="dxa"/>
            <w:gridSpan w:val="9"/>
            <w:tcBorders>
              <w:top w:val="double" w:sz="4" w:space="0" w:color="auto"/>
              <w:left w:val="double" w:sz="4" w:space="0" w:color="auto"/>
              <w:right w:val="double" w:sz="4" w:space="0" w:color="auto"/>
            </w:tcBorders>
            <w:shd w:val="clear" w:color="auto" w:fill="F7CAAC"/>
          </w:tcPr>
          <w:p w14:paraId="4E04130C"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Мера 1.4: Развој дигиталне инфраструктуре</w:t>
            </w:r>
          </w:p>
        </w:tc>
      </w:tr>
      <w:tr w:rsidR="00B00F54" w:rsidRPr="00211606" w14:paraId="4B84853C" w14:textId="77777777" w:rsidTr="00B00F54">
        <w:trPr>
          <w:trHeight w:val="298"/>
        </w:trPr>
        <w:tc>
          <w:tcPr>
            <w:tcW w:w="13688" w:type="dxa"/>
            <w:gridSpan w:val="9"/>
            <w:tcBorders>
              <w:top w:val="double" w:sz="4" w:space="0" w:color="auto"/>
              <w:left w:val="double" w:sz="4" w:space="0" w:color="auto"/>
              <w:bottom w:val="double" w:sz="4" w:space="0" w:color="auto"/>
              <w:right w:val="double" w:sz="4" w:space="0" w:color="auto"/>
            </w:tcBorders>
            <w:shd w:val="clear" w:color="auto" w:fill="F7CAAC"/>
          </w:tcPr>
          <w:p w14:paraId="0E4A17ED" w14:textId="63BFADAB" w:rsidR="00B00F54" w:rsidRPr="00211606" w:rsidRDefault="00B00F54" w:rsidP="001A74FE">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Институција одговорна за реализацију: Министарство просвете, науке и технолошког развоја </w:t>
            </w:r>
          </w:p>
        </w:tc>
      </w:tr>
      <w:tr w:rsidR="00B00F54" w:rsidRPr="00211606" w14:paraId="4A602C61" w14:textId="77777777" w:rsidTr="00B00F54">
        <w:trPr>
          <w:trHeight w:val="298"/>
        </w:trPr>
        <w:tc>
          <w:tcPr>
            <w:tcW w:w="7055" w:type="dxa"/>
            <w:gridSpan w:val="4"/>
            <w:tcBorders>
              <w:top w:val="double" w:sz="4" w:space="0" w:color="auto"/>
              <w:left w:val="double" w:sz="4" w:space="0" w:color="auto"/>
              <w:bottom w:val="double" w:sz="4" w:space="0" w:color="auto"/>
              <w:right w:val="double" w:sz="4" w:space="0" w:color="auto"/>
            </w:tcBorders>
            <w:shd w:val="clear" w:color="auto" w:fill="F7CAAC"/>
          </w:tcPr>
          <w:p w14:paraId="35F83A18"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Период спровођења: од 2021. до 2023. године</w:t>
            </w:r>
          </w:p>
        </w:tc>
        <w:tc>
          <w:tcPr>
            <w:tcW w:w="6633" w:type="dxa"/>
            <w:gridSpan w:val="5"/>
            <w:tcBorders>
              <w:top w:val="double" w:sz="4" w:space="0" w:color="auto"/>
              <w:left w:val="double" w:sz="4" w:space="0" w:color="auto"/>
              <w:bottom w:val="double" w:sz="4" w:space="0" w:color="auto"/>
              <w:right w:val="double" w:sz="4" w:space="0" w:color="auto"/>
            </w:tcBorders>
            <w:shd w:val="clear" w:color="auto" w:fill="F7CAAC"/>
          </w:tcPr>
          <w:p w14:paraId="0ED988C2"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Тип мере: Информативно-едукативна</w:t>
            </w:r>
          </w:p>
        </w:tc>
      </w:tr>
      <w:tr w:rsidR="00B00F54" w:rsidRPr="00211606" w14:paraId="382AF899" w14:textId="77777777" w:rsidTr="00B00F54">
        <w:trPr>
          <w:trHeight w:val="950"/>
        </w:trPr>
        <w:tc>
          <w:tcPr>
            <w:tcW w:w="3219" w:type="dxa"/>
            <w:tcBorders>
              <w:top w:val="double" w:sz="4" w:space="0" w:color="auto"/>
            </w:tcBorders>
            <w:shd w:val="clear" w:color="auto" w:fill="D9D9D9"/>
            <w:vAlign w:val="center"/>
          </w:tcPr>
          <w:p w14:paraId="66935E07"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Показатељ(и) на нивоу мере </w:t>
            </w:r>
          </w:p>
        </w:tc>
        <w:tc>
          <w:tcPr>
            <w:tcW w:w="1475" w:type="dxa"/>
            <w:tcBorders>
              <w:top w:val="double" w:sz="4" w:space="0" w:color="auto"/>
            </w:tcBorders>
            <w:shd w:val="clear" w:color="auto" w:fill="D9D9D9"/>
            <w:vAlign w:val="center"/>
          </w:tcPr>
          <w:p w14:paraId="3E8B15C0"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Jединица мере</w:t>
            </w:r>
          </w:p>
          <w:p w14:paraId="78CE2D1B" w14:textId="77777777" w:rsidR="00B00F54" w:rsidRPr="00211606" w:rsidRDefault="00B00F54" w:rsidP="00B00F54">
            <w:pPr>
              <w:rPr>
                <w:rFonts w:ascii="Times New Roman" w:hAnsi="Times New Roman" w:cs="Times New Roman"/>
                <w:sz w:val="18"/>
                <w:szCs w:val="18"/>
                <w:lang w:val="sr-Cyrl-RS"/>
              </w:rPr>
            </w:pPr>
          </w:p>
        </w:tc>
        <w:tc>
          <w:tcPr>
            <w:tcW w:w="1376" w:type="dxa"/>
            <w:tcBorders>
              <w:top w:val="double" w:sz="4" w:space="0" w:color="auto"/>
            </w:tcBorders>
            <w:shd w:val="clear" w:color="auto" w:fill="D9D9D9"/>
            <w:vAlign w:val="center"/>
          </w:tcPr>
          <w:p w14:paraId="18A55428"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Извор провере</w:t>
            </w:r>
          </w:p>
        </w:tc>
        <w:tc>
          <w:tcPr>
            <w:tcW w:w="1769" w:type="dxa"/>
            <w:gridSpan w:val="2"/>
            <w:tcBorders>
              <w:top w:val="double" w:sz="4" w:space="0" w:color="auto"/>
            </w:tcBorders>
            <w:shd w:val="clear" w:color="auto" w:fill="D9D9D9"/>
            <w:vAlign w:val="center"/>
          </w:tcPr>
          <w:p w14:paraId="199A3303"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Почетна вредност </w:t>
            </w:r>
          </w:p>
        </w:tc>
        <w:tc>
          <w:tcPr>
            <w:tcW w:w="1439" w:type="dxa"/>
            <w:tcBorders>
              <w:top w:val="double" w:sz="4" w:space="0" w:color="auto"/>
            </w:tcBorders>
            <w:shd w:val="clear" w:color="auto" w:fill="D9D9D9"/>
            <w:vAlign w:val="center"/>
          </w:tcPr>
          <w:p w14:paraId="4BA3C192"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Базна година</w:t>
            </w:r>
          </w:p>
        </w:tc>
        <w:tc>
          <w:tcPr>
            <w:tcW w:w="1452" w:type="dxa"/>
            <w:tcBorders>
              <w:top w:val="double" w:sz="4" w:space="0" w:color="auto"/>
            </w:tcBorders>
            <w:shd w:val="clear" w:color="auto" w:fill="D9D9D9"/>
            <w:vAlign w:val="center"/>
          </w:tcPr>
          <w:p w14:paraId="6445E2D1"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Циљана вредност у 2021. години </w:t>
            </w:r>
          </w:p>
        </w:tc>
        <w:tc>
          <w:tcPr>
            <w:tcW w:w="1559" w:type="dxa"/>
            <w:tcBorders>
              <w:top w:val="double" w:sz="4" w:space="0" w:color="auto"/>
              <w:right w:val="single" w:sz="4" w:space="0" w:color="auto"/>
            </w:tcBorders>
            <w:shd w:val="clear" w:color="auto" w:fill="D9D9D9"/>
            <w:vAlign w:val="center"/>
          </w:tcPr>
          <w:p w14:paraId="681B5187"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Циљана вредност у 2022. години </w:t>
            </w:r>
          </w:p>
        </w:tc>
        <w:tc>
          <w:tcPr>
            <w:tcW w:w="1399" w:type="dxa"/>
            <w:tcBorders>
              <w:top w:val="double" w:sz="4" w:space="0" w:color="auto"/>
              <w:left w:val="single" w:sz="4" w:space="0" w:color="auto"/>
              <w:bottom w:val="double" w:sz="4" w:space="0" w:color="auto"/>
              <w:right w:val="double" w:sz="4" w:space="0" w:color="auto"/>
            </w:tcBorders>
            <w:shd w:val="clear" w:color="auto" w:fill="D9D9D9"/>
            <w:vAlign w:val="center"/>
          </w:tcPr>
          <w:p w14:paraId="7B138D91"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Циљана вредност у 2023.  години </w:t>
            </w:r>
          </w:p>
        </w:tc>
      </w:tr>
      <w:tr w:rsidR="00B00F54" w:rsidRPr="00211606" w14:paraId="1F6D6F4A" w14:textId="77777777" w:rsidTr="00B00F54">
        <w:trPr>
          <w:trHeight w:val="302"/>
        </w:trPr>
        <w:tc>
          <w:tcPr>
            <w:tcW w:w="3219" w:type="dxa"/>
            <w:tcBorders>
              <w:top w:val="double" w:sz="4" w:space="0" w:color="auto"/>
              <w:bottom w:val="double" w:sz="4" w:space="0" w:color="auto"/>
            </w:tcBorders>
            <w:shd w:val="clear" w:color="auto" w:fill="FFFFFF"/>
            <w:vAlign w:val="center"/>
          </w:tcPr>
          <w:p w14:paraId="638FE869" w14:textId="77777777" w:rsidR="00B00F54" w:rsidRPr="00211606" w:rsidRDefault="00B00F54" w:rsidP="00B00F54">
            <w:pPr>
              <w:tabs>
                <w:tab w:val="center" w:pos="4680"/>
                <w:tab w:val="right" w:pos="9360"/>
              </w:tabs>
              <w:jc w:val="left"/>
              <w:rPr>
                <w:rFonts w:ascii="Times New Roman" w:hAnsi="Times New Roman" w:cs="Times New Roman"/>
                <w:sz w:val="18"/>
                <w:szCs w:val="18"/>
                <w:lang w:val="sr-Cyrl-RS"/>
              </w:rPr>
            </w:pPr>
            <w:r w:rsidRPr="00211606">
              <w:rPr>
                <w:rFonts w:ascii="Times New Roman" w:hAnsi="Times New Roman" w:cs="Times New Roman"/>
                <w:sz w:val="18"/>
                <w:szCs w:val="18"/>
                <w:lang w:val="sr-Cyrl-RS"/>
              </w:rPr>
              <w:t>Успостављен обједињени национални систем еНаука</w:t>
            </w:r>
            <w:r w:rsidRPr="00211606">
              <w:rPr>
                <w:rFonts w:ascii="Times New Roman" w:hAnsi="Times New Roman" w:cs="Times New Roman"/>
                <w:sz w:val="18"/>
                <w:szCs w:val="18"/>
                <w:lang w:val="sr-Latn-RS"/>
              </w:rPr>
              <w:t>,</w:t>
            </w:r>
            <w:r w:rsidRPr="00211606">
              <w:rPr>
                <w:rFonts w:ascii="Times New Roman" w:hAnsi="Times New Roman" w:cs="Times New Roman"/>
                <w:sz w:val="18"/>
                <w:szCs w:val="18"/>
                <w:lang w:val="sr-Cyrl-RS"/>
              </w:rPr>
              <w:t xml:space="preserve"> који обухвата електронске базе података и регистре,  укључујући Регистар научноистраживачких организација, Регистар истраживача, Регистар капиталне опреме</w:t>
            </w:r>
          </w:p>
        </w:tc>
        <w:tc>
          <w:tcPr>
            <w:tcW w:w="1475" w:type="dxa"/>
            <w:tcBorders>
              <w:top w:val="double" w:sz="4" w:space="0" w:color="auto"/>
              <w:bottom w:val="double" w:sz="4" w:space="0" w:color="auto"/>
            </w:tcBorders>
            <w:shd w:val="clear" w:color="auto" w:fill="FFFFFF"/>
            <w:vAlign w:val="center"/>
          </w:tcPr>
          <w:p w14:paraId="22D3F464"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НЕ/ДА</w:t>
            </w:r>
          </w:p>
        </w:tc>
        <w:tc>
          <w:tcPr>
            <w:tcW w:w="1376" w:type="dxa"/>
            <w:tcBorders>
              <w:top w:val="double" w:sz="4" w:space="0" w:color="auto"/>
              <w:bottom w:val="double" w:sz="4" w:space="0" w:color="auto"/>
            </w:tcBorders>
            <w:shd w:val="clear" w:color="auto" w:fill="FFFFFF"/>
            <w:vAlign w:val="center"/>
          </w:tcPr>
          <w:p w14:paraId="3853578D" w14:textId="095D91B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Извештај о раду Канцеларије за </w:t>
            </w:r>
            <w:r w:rsidR="00C17680">
              <w:rPr>
                <w:rFonts w:ascii="Times New Roman" w:hAnsi="Times New Roman" w:cs="Times New Roman"/>
                <w:sz w:val="18"/>
                <w:szCs w:val="18"/>
                <w:lang w:val="sr-Cyrl-RS"/>
              </w:rPr>
              <w:t xml:space="preserve">ИТ и </w:t>
            </w:r>
            <w:r w:rsidRPr="00211606">
              <w:rPr>
                <w:rFonts w:ascii="Times New Roman" w:hAnsi="Times New Roman" w:cs="Times New Roman"/>
                <w:sz w:val="18"/>
                <w:szCs w:val="18"/>
                <w:lang w:val="sr-Cyrl-RS"/>
              </w:rPr>
              <w:t>еУправу</w:t>
            </w:r>
          </w:p>
        </w:tc>
        <w:tc>
          <w:tcPr>
            <w:tcW w:w="1769" w:type="dxa"/>
            <w:gridSpan w:val="2"/>
            <w:tcBorders>
              <w:top w:val="double" w:sz="4" w:space="0" w:color="auto"/>
              <w:bottom w:val="double" w:sz="4" w:space="0" w:color="auto"/>
            </w:tcBorders>
            <w:shd w:val="clear" w:color="auto" w:fill="FFFFFF"/>
            <w:vAlign w:val="center"/>
          </w:tcPr>
          <w:p w14:paraId="7052910A"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НЕ</w:t>
            </w:r>
          </w:p>
        </w:tc>
        <w:tc>
          <w:tcPr>
            <w:tcW w:w="1439" w:type="dxa"/>
            <w:tcBorders>
              <w:top w:val="double" w:sz="4" w:space="0" w:color="auto"/>
              <w:bottom w:val="double" w:sz="4" w:space="0" w:color="auto"/>
            </w:tcBorders>
            <w:shd w:val="clear" w:color="auto" w:fill="FFFFFF"/>
            <w:vAlign w:val="center"/>
          </w:tcPr>
          <w:p w14:paraId="2A931E27"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2020.</w:t>
            </w:r>
          </w:p>
        </w:tc>
        <w:tc>
          <w:tcPr>
            <w:tcW w:w="1452" w:type="dxa"/>
            <w:tcBorders>
              <w:top w:val="double" w:sz="4" w:space="0" w:color="auto"/>
              <w:bottom w:val="double" w:sz="4" w:space="0" w:color="auto"/>
            </w:tcBorders>
            <w:shd w:val="clear" w:color="auto" w:fill="auto"/>
            <w:vAlign w:val="center"/>
          </w:tcPr>
          <w:p w14:paraId="68F878D6" w14:textId="77777777" w:rsidR="00B00F54" w:rsidRPr="00211606" w:rsidRDefault="00B00F54" w:rsidP="00B00F54">
            <w:pPr>
              <w:shd w:val="clear" w:color="auto" w:fill="FFFFFF"/>
              <w:jc w:val="center"/>
              <w:rPr>
                <w:rFonts w:ascii="Times New Roman" w:hAnsi="Times New Roman" w:cs="Times New Roman"/>
                <w:sz w:val="20"/>
                <w:szCs w:val="20"/>
                <w:lang w:val="sr-Cyrl-RS"/>
              </w:rPr>
            </w:pPr>
            <w:r w:rsidRPr="00211606">
              <w:rPr>
                <w:rFonts w:ascii="Times New Roman" w:hAnsi="Times New Roman" w:cs="Times New Roman"/>
                <w:sz w:val="20"/>
                <w:szCs w:val="20"/>
                <w:lang w:val="sr-Cyrl-RS"/>
              </w:rPr>
              <w:t>НЕ</w:t>
            </w:r>
          </w:p>
        </w:tc>
        <w:tc>
          <w:tcPr>
            <w:tcW w:w="1559" w:type="dxa"/>
            <w:tcBorders>
              <w:top w:val="double" w:sz="4" w:space="0" w:color="auto"/>
              <w:bottom w:val="double" w:sz="4" w:space="0" w:color="auto"/>
              <w:right w:val="single" w:sz="4" w:space="0" w:color="auto"/>
            </w:tcBorders>
            <w:shd w:val="clear" w:color="auto" w:fill="auto"/>
            <w:vAlign w:val="center"/>
          </w:tcPr>
          <w:p w14:paraId="1F408C33" w14:textId="77777777" w:rsidR="00B00F54" w:rsidRPr="00211606" w:rsidRDefault="00B00F54" w:rsidP="00B00F54">
            <w:pPr>
              <w:shd w:val="clear" w:color="auto" w:fill="FFFFFF"/>
              <w:jc w:val="center"/>
              <w:rPr>
                <w:rFonts w:ascii="Times New Roman" w:hAnsi="Times New Roman" w:cs="Times New Roman"/>
                <w:sz w:val="20"/>
                <w:szCs w:val="20"/>
                <w:lang w:val="sr-Cyrl-RS"/>
              </w:rPr>
            </w:pPr>
            <w:r w:rsidRPr="00211606">
              <w:rPr>
                <w:rFonts w:ascii="Times New Roman" w:hAnsi="Times New Roman" w:cs="Times New Roman"/>
                <w:sz w:val="20"/>
                <w:szCs w:val="20"/>
                <w:lang w:val="sr-Cyrl-RS"/>
              </w:rPr>
              <w:t>ДА</w:t>
            </w:r>
          </w:p>
        </w:tc>
        <w:tc>
          <w:tcPr>
            <w:tcW w:w="1399" w:type="dxa"/>
            <w:tcBorders>
              <w:top w:val="double" w:sz="4" w:space="0" w:color="auto"/>
              <w:left w:val="single" w:sz="4" w:space="0" w:color="auto"/>
              <w:bottom w:val="double" w:sz="4" w:space="0" w:color="auto"/>
              <w:right w:val="double" w:sz="4" w:space="0" w:color="auto"/>
            </w:tcBorders>
            <w:shd w:val="clear" w:color="auto" w:fill="auto"/>
            <w:vAlign w:val="center"/>
          </w:tcPr>
          <w:p w14:paraId="0A4F4DEF" w14:textId="77777777" w:rsidR="00B00F54" w:rsidRPr="00211606" w:rsidRDefault="00B00F54" w:rsidP="00B00F54">
            <w:pPr>
              <w:shd w:val="clear" w:color="auto" w:fill="FFFFFF"/>
              <w:jc w:val="center"/>
              <w:rPr>
                <w:rFonts w:ascii="Times New Roman" w:hAnsi="Times New Roman" w:cs="Times New Roman"/>
                <w:sz w:val="20"/>
                <w:szCs w:val="20"/>
                <w:lang w:val="sr-Cyrl-RS"/>
              </w:rPr>
            </w:pPr>
            <w:r w:rsidRPr="00211606">
              <w:rPr>
                <w:rFonts w:ascii="Times New Roman" w:hAnsi="Times New Roman" w:cs="Times New Roman"/>
                <w:sz w:val="20"/>
                <w:szCs w:val="20"/>
                <w:lang w:val="sr-Cyrl-RS"/>
              </w:rPr>
              <w:t>ДА</w:t>
            </w:r>
          </w:p>
        </w:tc>
      </w:tr>
      <w:tr w:rsidR="00B00F54" w:rsidRPr="00211606" w14:paraId="587ADE5F" w14:textId="77777777" w:rsidTr="00B00F54">
        <w:trPr>
          <w:trHeight w:val="302"/>
        </w:trPr>
        <w:tc>
          <w:tcPr>
            <w:tcW w:w="3219" w:type="dxa"/>
            <w:tcBorders>
              <w:top w:val="double" w:sz="4" w:space="0" w:color="auto"/>
              <w:bottom w:val="double" w:sz="4" w:space="0" w:color="auto"/>
            </w:tcBorders>
            <w:shd w:val="clear" w:color="auto" w:fill="FFFFFF"/>
            <w:vAlign w:val="center"/>
          </w:tcPr>
          <w:p w14:paraId="44533CD4" w14:textId="77777777" w:rsidR="00B00F54" w:rsidRPr="00211606" w:rsidRDefault="00B00F54" w:rsidP="00B00F54">
            <w:pPr>
              <w:tabs>
                <w:tab w:val="center" w:pos="4680"/>
                <w:tab w:val="right" w:pos="9360"/>
              </w:tabs>
              <w:jc w:val="left"/>
              <w:rPr>
                <w:rFonts w:ascii="Times New Roman" w:hAnsi="Times New Roman" w:cs="Times New Roman"/>
                <w:sz w:val="18"/>
                <w:szCs w:val="18"/>
                <w:lang w:val="sr-Cyrl-RS"/>
              </w:rPr>
            </w:pPr>
            <w:r w:rsidRPr="00211606">
              <w:rPr>
                <w:rFonts w:ascii="Times New Roman" w:hAnsi="Times New Roman" w:cs="Times New Roman"/>
                <w:sz w:val="18"/>
                <w:szCs w:val="18"/>
                <w:lang w:val="sr-Cyrl-RS"/>
              </w:rPr>
              <w:t>Пораст корисника јавно доступне динамичке интернет презентације са профилима истраживача и научноистраживачких организација</w:t>
            </w:r>
          </w:p>
        </w:tc>
        <w:tc>
          <w:tcPr>
            <w:tcW w:w="1475" w:type="dxa"/>
            <w:tcBorders>
              <w:top w:val="double" w:sz="4" w:space="0" w:color="auto"/>
              <w:bottom w:val="double" w:sz="4" w:space="0" w:color="auto"/>
            </w:tcBorders>
            <w:shd w:val="clear" w:color="auto" w:fill="FFFFFF"/>
            <w:vAlign w:val="center"/>
          </w:tcPr>
          <w:p w14:paraId="48516DC7"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c>
          <w:tcPr>
            <w:tcW w:w="1376" w:type="dxa"/>
            <w:tcBorders>
              <w:top w:val="double" w:sz="4" w:space="0" w:color="auto"/>
              <w:bottom w:val="double" w:sz="4" w:space="0" w:color="auto"/>
            </w:tcBorders>
            <w:shd w:val="clear" w:color="auto" w:fill="FFFFFF"/>
            <w:vAlign w:val="center"/>
          </w:tcPr>
          <w:p w14:paraId="76ED402F"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Извештај о раду НИО</w:t>
            </w:r>
          </w:p>
        </w:tc>
        <w:tc>
          <w:tcPr>
            <w:tcW w:w="1769" w:type="dxa"/>
            <w:gridSpan w:val="2"/>
            <w:tcBorders>
              <w:top w:val="double" w:sz="4" w:space="0" w:color="auto"/>
              <w:bottom w:val="double" w:sz="4" w:space="0" w:color="auto"/>
            </w:tcBorders>
            <w:shd w:val="clear" w:color="auto" w:fill="FFFFFF"/>
            <w:vAlign w:val="center"/>
          </w:tcPr>
          <w:p w14:paraId="06C44390"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100%</w:t>
            </w:r>
          </w:p>
        </w:tc>
        <w:tc>
          <w:tcPr>
            <w:tcW w:w="1439" w:type="dxa"/>
            <w:tcBorders>
              <w:top w:val="double" w:sz="4" w:space="0" w:color="auto"/>
              <w:bottom w:val="double" w:sz="4" w:space="0" w:color="auto"/>
            </w:tcBorders>
            <w:shd w:val="clear" w:color="auto" w:fill="FFFFFF"/>
            <w:vAlign w:val="center"/>
          </w:tcPr>
          <w:p w14:paraId="3260A1C9"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2020.</w:t>
            </w:r>
          </w:p>
        </w:tc>
        <w:tc>
          <w:tcPr>
            <w:tcW w:w="1452" w:type="dxa"/>
            <w:tcBorders>
              <w:top w:val="double" w:sz="4" w:space="0" w:color="auto"/>
              <w:bottom w:val="double" w:sz="4" w:space="0" w:color="auto"/>
            </w:tcBorders>
            <w:shd w:val="clear" w:color="auto" w:fill="auto"/>
            <w:vAlign w:val="center"/>
          </w:tcPr>
          <w:p w14:paraId="402B77E2"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110%</w:t>
            </w:r>
          </w:p>
        </w:tc>
        <w:tc>
          <w:tcPr>
            <w:tcW w:w="1559" w:type="dxa"/>
            <w:tcBorders>
              <w:top w:val="double" w:sz="4" w:space="0" w:color="auto"/>
              <w:bottom w:val="double" w:sz="4" w:space="0" w:color="auto"/>
              <w:right w:val="single" w:sz="4" w:space="0" w:color="auto"/>
            </w:tcBorders>
            <w:shd w:val="clear" w:color="auto" w:fill="auto"/>
            <w:vAlign w:val="center"/>
          </w:tcPr>
          <w:p w14:paraId="5EA2E71A"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120%</w:t>
            </w:r>
          </w:p>
        </w:tc>
        <w:tc>
          <w:tcPr>
            <w:tcW w:w="1399" w:type="dxa"/>
            <w:tcBorders>
              <w:top w:val="double" w:sz="4" w:space="0" w:color="auto"/>
              <w:left w:val="single" w:sz="4" w:space="0" w:color="auto"/>
              <w:bottom w:val="double" w:sz="4" w:space="0" w:color="auto"/>
              <w:right w:val="double" w:sz="4" w:space="0" w:color="auto"/>
            </w:tcBorders>
            <w:shd w:val="clear" w:color="auto" w:fill="auto"/>
            <w:vAlign w:val="center"/>
          </w:tcPr>
          <w:p w14:paraId="2A88ADA8"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130%</w:t>
            </w:r>
          </w:p>
        </w:tc>
      </w:tr>
    </w:tbl>
    <w:p w14:paraId="7CB1C244" w14:textId="77777777" w:rsidR="00B00F54" w:rsidRPr="00211606" w:rsidRDefault="00B00F54" w:rsidP="00B00F54">
      <w:pPr>
        <w:rPr>
          <w:rFonts w:ascii="Times New Roman" w:eastAsia="Calibri" w:hAnsi="Times New Roman" w:cs="Times New Roman"/>
          <w:sz w:val="18"/>
          <w:szCs w:val="18"/>
          <w:lang w:val="sr-Cyrl-RS"/>
        </w:rPr>
      </w:pPr>
    </w:p>
    <w:tbl>
      <w:tblPr>
        <w:tblStyle w:val="TableGrid22"/>
        <w:tblW w:w="13418" w:type="dxa"/>
        <w:tblInd w:w="10" w:type="dxa"/>
        <w:tblLayout w:type="fixed"/>
        <w:tblLook w:val="04A0" w:firstRow="1" w:lastRow="0" w:firstColumn="1" w:lastColumn="0" w:noHBand="0" w:noVBand="1"/>
      </w:tblPr>
      <w:tblGrid>
        <w:gridCol w:w="3665"/>
        <w:gridCol w:w="2778"/>
        <w:gridCol w:w="3072"/>
        <w:gridCol w:w="2340"/>
        <w:gridCol w:w="1563"/>
      </w:tblGrid>
      <w:tr w:rsidR="00B00F54" w:rsidRPr="00211606" w14:paraId="5701B09B" w14:textId="77777777" w:rsidTr="00B00F54">
        <w:trPr>
          <w:trHeight w:val="270"/>
        </w:trPr>
        <w:tc>
          <w:tcPr>
            <w:tcW w:w="3665" w:type="dxa"/>
            <w:vMerge w:val="restart"/>
            <w:tcBorders>
              <w:left w:val="double" w:sz="4" w:space="0" w:color="auto"/>
              <w:right w:val="double" w:sz="4" w:space="0" w:color="auto"/>
            </w:tcBorders>
            <w:shd w:val="clear" w:color="auto" w:fill="A8D08D"/>
            <w:vAlign w:val="center"/>
          </w:tcPr>
          <w:p w14:paraId="4A76B026"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Извор финансирања мере</w:t>
            </w:r>
          </w:p>
          <w:p w14:paraId="46508EFA" w14:textId="77777777" w:rsidR="00B00F54" w:rsidRPr="00211606" w:rsidRDefault="00B00F54" w:rsidP="00B00F54">
            <w:pPr>
              <w:rPr>
                <w:rFonts w:ascii="Times New Roman" w:hAnsi="Times New Roman" w:cs="Times New Roman"/>
                <w:sz w:val="18"/>
                <w:szCs w:val="18"/>
                <w:lang w:val="sr-Cyrl-RS"/>
              </w:rPr>
            </w:pPr>
          </w:p>
        </w:tc>
        <w:tc>
          <w:tcPr>
            <w:tcW w:w="2778" w:type="dxa"/>
            <w:vMerge w:val="restart"/>
            <w:tcBorders>
              <w:left w:val="double" w:sz="4" w:space="0" w:color="auto"/>
              <w:right w:val="double" w:sz="4" w:space="0" w:color="auto"/>
            </w:tcBorders>
            <w:shd w:val="clear" w:color="auto" w:fill="A8D08D"/>
            <w:vAlign w:val="center"/>
          </w:tcPr>
          <w:p w14:paraId="1B89D940"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Веза са програмским буџетом</w:t>
            </w:r>
          </w:p>
          <w:p w14:paraId="12602A38" w14:textId="77777777" w:rsidR="00B00F54" w:rsidRPr="00211606" w:rsidRDefault="00B00F54" w:rsidP="00B00F54">
            <w:pPr>
              <w:rPr>
                <w:rFonts w:ascii="Times New Roman" w:hAnsi="Times New Roman" w:cs="Times New Roman"/>
                <w:sz w:val="18"/>
                <w:szCs w:val="18"/>
                <w:lang w:val="sr-Cyrl-RS"/>
              </w:rPr>
            </w:pPr>
          </w:p>
        </w:tc>
        <w:tc>
          <w:tcPr>
            <w:tcW w:w="6975" w:type="dxa"/>
            <w:gridSpan w:val="3"/>
            <w:tcBorders>
              <w:top w:val="double" w:sz="4" w:space="0" w:color="auto"/>
              <w:left w:val="double" w:sz="4" w:space="0" w:color="auto"/>
              <w:bottom w:val="double" w:sz="4" w:space="0" w:color="auto"/>
              <w:right w:val="double" w:sz="4" w:space="0" w:color="auto"/>
            </w:tcBorders>
            <w:shd w:val="clear" w:color="auto" w:fill="A8D08D"/>
            <w:vAlign w:val="center"/>
          </w:tcPr>
          <w:p w14:paraId="0E406224"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Укупна процењена финансијска средства у 000 дин.</w:t>
            </w:r>
          </w:p>
        </w:tc>
      </w:tr>
      <w:tr w:rsidR="00B00F54" w:rsidRPr="00211606" w14:paraId="7B07A44C" w14:textId="77777777" w:rsidTr="00B00F54">
        <w:trPr>
          <w:trHeight w:val="270"/>
        </w:trPr>
        <w:tc>
          <w:tcPr>
            <w:tcW w:w="3665" w:type="dxa"/>
            <w:vMerge/>
            <w:tcBorders>
              <w:left w:val="double" w:sz="4" w:space="0" w:color="auto"/>
              <w:right w:val="double" w:sz="4" w:space="0" w:color="auto"/>
            </w:tcBorders>
            <w:shd w:val="clear" w:color="auto" w:fill="A8D08D"/>
            <w:vAlign w:val="center"/>
          </w:tcPr>
          <w:p w14:paraId="76E1069E" w14:textId="77777777" w:rsidR="00B00F54" w:rsidRPr="00211606" w:rsidRDefault="00B00F54" w:rsidP="00B00F54">
            <w:pPr>
              <w:rPr>
                <w:rFonts w:ascii="Times New Roman" w:hAnsi="Times New Roman" w:cs="Times New Roman"/>
                <w:sz w:val="18"/>
                <w:szCs w:val="18"/>
                <w:lang w:val="sr-Cyrl-RS"/>
              </w:rPr>
            </w:pPr>
          </w:p>
        </w:tc>
        <w:tc>
          <w:tcPr>
            <w:tcW w:w="2778" w:type="dxa"/>
            <w:vMerge/>
            <w:tcBorders>
              <w:left w:val="double" w:sz="4" w:space="0" w:color="auto"/>
              <w:right w:val="double" w:sz="4" w:space="0" w:color="auto"/>
            </w:tcBorders>
            <w:shd w:val="clear" w:color="auto" w:fill="A8D08D"/>
            <w:vAlign w:val="center"/>
          </w:tcPr>
          <w:p w14:paraId="31C7D336" w14:textId="77777777" w:rsidR="00B00F54" w:rsidRPr="00211606" w:rsidRDefault="00B00F54" w:rsidP="00B00F54">
            <w:pPr>
              <w:rPr>
                <w:rFonts w:ascii="Times New Roman" w:hAnsi="Times New Roman" w:cs="Times New Roman"/>
                <w:sz w:val="18"/>
                <w:szCs w:val="18"/>
                <w:lang w:val="sr-Cyrl-RS"/>
              </w:rPr>
            </w:pPr>
          </w:p>
        </w:tc>
        <w:tc>
          <w:tcPr>
            <w:tcW w:w="3072" w:type="dxa"/>
            <w:tcBorders>
              <w:top w:val="double" w:sz="4" w:space="0" w:color="auto"/>
              <w:left w:val="double" w:sz="4" w:space="0" w:color="auto"/>
              <w:bottom w:val="double" w:sz="4" w:space="0" w:color="auto"/>
              <w:right w:val="double" w:sz="4" w:space="0" w:color="auto"/>
            </w:tcBorders>
            <w:shd w:val="clear" w:color="auto" w:fill="A8D08D"/>
            <w:vAlign w:val="center"/>
          </w:tcPr>
          <w:p w14:paraId="59FE832D"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У 2021. години </w:t>
            </w:r>
          </w:p>
        </w:tc>
        <w:tc>
          <w:tcPr>
            <w:tcW w:w="2340" w:type="dxa"/>
            <w:tcBorders>
              <w:top w:val="double" w:sz="4" w:space="0" w:color="auto"/>
              <w:left w:val="double" w:sz="4" w:space="0" w:color="auto"/>
              <w:bottom w:val="double" w:sz="4" w:space="0" w:color="auto"/>
              <w:right w:val="double" w:sz="4" w:space="0" w:color="auto"/>
            </w:tcBorders>
            <w:shd w:val="clear" w:color="auto" w:fill="A8D08D"/>
            <w:vAlign w:val="center"/>
          </w:tcPr>
          <w:p w14:paraId="13FB36E8"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У 2022. години </w:t>
            </w:r>
          </w:p>
        </w:tc>
        <w:tc>
          <w:tcPr>
            <w:tcW w:w="1563" w:type="dxa"/>
            <w:tcBorders>
              <w:top w:val="double" w:sz="4" w:space="0" w:color="auto"/>
              <w:left w:val="double" w:sz="4" w:space="0" w:color="auto"/>
              <w:bottom w:val="double" w:sz="4" w:space="0" w:color="auto"/>
              <w:right w:val="double" w:sz="4" w:space="0" w:color="auto"/>
            </w:tcBorders>
            <w:shd w:val="clear" w:color="auto" w:fill="A8D08D"/>
            <w:vAlign w:val="center"/>
          </w:tcPr>
          <w:p w14:paraId="277628CA"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У 2023. години </w:t>
            </w:r>
          </w:p>
        </w:tc>
      </w:tr>
      <w:tr w:rsidR="00B00F54" w:rsidRPr="00211606" w14:paraId="7DD18E6E" w14:textId="77777777" w:rsidTr="00B00F54">
        <w:trPr>
          <w:trHeight w:val="62"/>
        </w:trPr>
        <w:tc>
          <w:tcPr>
            <w:tcW w:w="3665" w:type="dxa"/>
            <w:tcBorders>
              <w:top w:val="double" w:sz="4" w:space="0" w:color="auto"/>
              <w:left w:val="double" w:sz="4" w:space="0" w:color="auto"/>
              <w:bottom w:val="double" w:sz="4" w:space="0" w:color="auto"/>
              <w:right w:val="double" w:sz="4" w:space="0" w:color="auto"/>
            </w:tcBorders>
            <w:shd w:val="clear" w:color="auto" w:fill="FFFFFF"/>
          </w:tcPr>
          <w:p w14:paraId="6F36EC6C"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Приходи из буџета</w:t>
            </w:r>
          </w:p>
        </w:tc>
        <w:tc>
          <w:tcPr>
            <w:tcW w:w="2778" w:type="dxa"/>
            <w:vMerge w:val="restart"/>
            <w:tcBorders>
              <w:top w:val="double" w:sz="4" w:space="0" w:color="auto"/>
              <w:left w:val="double" w:sz="4" w:space="0" w:color="auto"/>
              <w:right w:val="double" w:sz="4" w:space="0" w:color="auto"/>
            </w:tcBorders>
            <w:shd w:val="clear" w:color="auto" w:fill="FFFFFF"/>
          </w:tcPr>
          <w:p w14:paraId="2918CBF8" w14:textId="77777777" w:rsidR="00B00F54" w:rsidRPr="00211606" w:rsidRDefault="00B00F54" w:rsidP="00B00F54">
            <w:pPr>
              <w:rPr>
                <w:rFonts w:ascii="Times New Roman" w:hAnsi="Times New Roman" w:cs="Times New Roman"/>
                <w:sz w:val="18"/>
                <w:szCs w:val="18"/>
                <w:lang w:val="sr-Cyrl-RS"/>
              </w:rPr>
            </w:pPr>
          </w:p>
        </w:tc>
        <w:tc>
          <w:tcPr>
            <w:tcW w:w="3072" w:type="dxa"/>
            <w:tcBorders>
              <w:left w:val="double" w:sz="4" w:space="0" w:color="auto"/>
              <w:bottom w:val="double" w:sz="4" w:space="0" w:color="auto"/>
              <w:right w:val="double" w:sz="4" w:space="0" w:color="auto"/>
            </w:tcBorders>
            <w:shd w:val="clear" w:color="auto" w:fill="FFFFFF"/>
          </w:tcPr>
          <w:p w14:paraId="3755AFC1"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c>
          <w:tcPr>
            <w:tcW w:w="2340" w:type="dxa"/>
            <w:tcBorders>
              <w:left w:val="double" w:sz="4" w:space="0" w:color="auto"/>
              <w:bottom w:val="double" w:sz="4" w:space="0" w:color="auto"/>
              <w:right w:val="double" w:sz="4" w:space="0" w:color="auto"/>
            </w:tcBorders>
            <w:shd w:val="clear" w:color="auto" w:fill="FFFFFF"/>
          </w:tcPr>
          <w:p w14:paraId="6D443D9A"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c>
          <w:tcPr>
            <w:tcW w:w="1563" w:type="dxa"/>
            <w:tcBorders>
              <w:left w:val="double" w:sz="4" w:space="0" w:color="auto"/>
              <w:bottom w:val="double" w:sz="4" w:space="0" w:color="auto"/>
              <w:right w:val="double" w:sz="4" w:space="0" w:color="auto"/>
            </w:tcBorders>
            <w:shd w:val="clear" w:color="auto" w:fill="FFFFFF"/>
          </w:tcPr>
          <w:p w14:paraId="6DFC2984"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r>
      <w:tr w:rsidR="00B00F54" w:rsidRPr="00211606" w14:paraId="5ADD1C4E" w14:textId="77777777" w:rsidTr="00B00F54">
        <w:trPr>
          <w:trHeight w:val="96"/>
        </w:trPr>
        <w:tc>
          <w:tcPr>
            <w:tcW w:w="3665" w:type="dxa"/>
            <w:tcBorders>
              <w:top w:val="double" w:sz="4" w:space="0" w:color="auto"/>
              <w:left w:val="double" w:sz="4" w:space="0" w:color="auto"/>
              <w:bottom w:val="double" w:sz="4" w:space="0" w:color="auto"/>
              <w:right w:val="double" w:sz="4" w:space="0" w:color="auto"/>
            </w:tcBorders>
            <w:shd w:val="clear" w:color="auto" w:fill="FFFFFF"/>
          </w:tcPr>
          <w:p w14:paraId="6B521E4D"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Финансијска помоћ ЕУ</w:t>
            </w:r>
          </w:p>
        </w:tc>
        <w:tc>
          <w:tcPr>
            <w:tcW w:w="2778" w:type="dxa"/>
            <w:vMerge/>
            <w:tcBorders>
              <w:left w:val="double" w:sz="4" w:space="0" w:color="auto"/>
              <w:bottom w:val="double" w:sz="4" w:space="0" w:color="auto"/>
              <w:right w:val="double" w:sz="4" w:space="0" w:color="auto"/>
            </w:tcBorders>
            <w:shd w:val="clear" w:color="auto" w:fill="FFFFFF"/>
          </w:tcPr>
          <w:p w14:paraId="4861520E" w14:textId="77777777" w:rsidR="00B00F54" w:rsidRPr="00211606" w:rsidRDefault="00B00F54" w:rsidP="00B00F54">
            <w:pPr>
              <w:rPr>
                <w:rFonts w:ascii="Times New Roman" w:hAnsi="Times New Roman" w:cs="Times New Roman"/>
                <w:sz w:val="18"/>
                <w:szCs w:val="18"/>
                <w:lang w:val="sr-Cyrl-RS"/>
              </w:rPr>
            </w:pPr>
          </w:p>
        </w:tc>
        <w:tc>
          <w:tcPr>
            <w:tcW w:w="3072" w:type="dxa"/>
            <w:tcBorders>
              <w:left w:val="double" w:sz="4" w:space="0" w:color="auto"/>
              <w:bottom w:val="double" w:sz="4" w:space="0" w:color="auto"/>
              <w:right w:val="double" w:sz="4" w:space="0" w:color="auto"/>
            </w:tcBorders>
            <w:shd w:val="clear" w:color="auto" w:fill="FFFFFF"/>
          </w:tcPr>
          <w:p w14:paraId="5895B415"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c>
          <w:tcPr>
            <w:tcW w:w="2340" w:type="dxa"/>
            <w:tcBorders>
              <w:left w:val="double" w:sz="4" w:space="0" w:color="auto"/>
              <w:bottom w:val="double" w:sz="4" w:space="0" w:color="auto"/>
              <w:right w:val="double" w:sz="4" w:space="0" w:color="auto"/>
            </w:tcBorders>
            <w:shd w:val="clear" w:color="auto" w:fill="FFFFFF"/>
          </w:tcPr>
          <w:p w14:paraId="022A7109"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c>
          <w:tcPr>
            <w:tcW w:w="1563" w:type="dxa"/>
            <w:tcBorders>
              <w:left w:val="double" w:sz="4" w:space="0" w:color="auto"/>
              <w:bottom w:val="double" w:sz="4" w:space="0" w:color="auto"/>
              <w:right w:val="double" w:sz="4" w:space="0" w:color="auto"/>
            </w:tcBorders>
            <w:shd w:val="clear" w:color="auto" w:fill="FFFFFF"/>
          </w:tcPr>
          <w:p w14:paraId="313F0CDC"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r>
    </w:tbl>
    <w:p w14:paraId="6F93B8A5" w14:textId="77777777" w:rsidR="00B00F54" w:rsidRPr="00211606" w:rsidRDefault="00B00F54" w:rsidP="00B00F54">
      <w:pPr>
        <w:rPr>
          <w:rFonts w:ascii="Times New Roman" w:eastAsia="Calibri" w:hAnsi="Times New Roman" w:cs="Times New Roman"/>
          <w:sz w:val="18"/>
          <w:szCs w:val="18"/>
          <w:lang w:val="sr-Cyrl-RS"/>
        </w:rPr>
      </w:pPr>
    </w:p>
    <w:tbl>
      <w:tblPr>
        <w:tblStyle w:val="TableGrid22"/>
        <w:tblW w:w="5297" w:type="pct"/>
        <w:tblLayout w:type="fixed"/>
        <w:tblLook w:val="04A0" w:firstRow="1" w:lastRow="0" w:firstColumn="1" w:lastColumn="0" w:noHBand="0" w:noVBand="1"/>
      </w:tblPr>
      <w:tblGrid>
        <w:gridCol w:w="12"/>
        <w:gridCol w:w="2454"/>
        <w:gridCol w:w="681"/>
        <w:gridCol w:w="592"/>
        <w:gridCol w:w="851"/>
        <w:gridCol w:w="449"/>
        <w:gridCol w:w="916"/>
        <w:gridCol w:w="237"/>
        <w:gridCol w:w="1298"/>
        <w:gridCol w:w="1011"/>
        <w:gridCol w:w="960"/>
        <w:gridCol w:w="916"/>
        <w:gridCol w:w="614"/>
        <w:gridCol w:w="684"/>
        <w:gridCol w:w="743"/>
        <w:gridCol w:w="469"/>
        <w:gridCol w:w="966"/>
        <w:gridCol w:w="106"/>
      </w:tblGrid>
      <w:tr w:rsidR="00B00F54" w:rsidRPr="00211606" w14:paraId="35622F6A" w14:textId="77777777" w:rsidTr="00B00F54">
        <w:trPr>
          <w:gridAfter w:val="2"/>
          <w:wAfter w:w="384" w:type="pct"/>
          <w:trHeight w:val="140"/>
        </w:trPr>
        <w:tc>
          <w:tcPr>
            <w:tcW w:w="883" w:type="pct"/>
            <w:gridSpan w:val="2"/>
            <w:vMerge w:val="restart"/>
            <w:tcBorders>
              <w:top w:val="double" w:sz="4" w:space="0" w:color="auto"/>
              <w:left w:val="double" w:sz="4" w:space="0" w:color="auto"/>
            </w:tcBorders>
            <w:shd w:val="clear" w:color="auto" w:fill="FFF2CC"/>
          </w:tcPr>
          <w:p w14:paraId="111F89C1" w14:textId="77777777" w:rsidR="00B00F54" w:rsidRPr="00CD5A8A" w:rsidRDefault="00B00F54" w:rsidP="00CD5A8A">
            <w:pPr>
              <w:jc w:val="center"/>
              <w:rPr>
                <w:rFonts w:ascii="Times New Roman" w:hAnsi="Times New Roman" w:cs="Times New Roman"/>
                <w:sz w:val="14"/>
                <w:szCs w:val="14"/>
                <w:lang w:val="sr-Cyrl-RS"/>
              </w:rPr>
            </w:pPr>
            <w:r w:rsidRPr="00CD5A8A">
              <w:rPr>
                <w:rFonts w:ascii="Times New Roman" w:hAnsi="Times New Roman" w:cs="Times New Roman"/>
                <w:sz w:val="14"/>
                <w:szCs w:val="14"/>
                <w:lang w:val="sr-Cyrl-RS"/>
              </w:rPr>
              <w:t>Назив активности:</w:t>
            </w:r>
          </w:p>
        </w:tc>
        <w:tc>
          <w:tcPr>
            <w:tcW w:w="456" w:type="pct"/>
            <w:gridSpan w:val="2"/>
            <w:vMerge w:val="restart"/>
            <w:tcBorders>
              <w:top w:val="double" w:sz="4" w:space="0" w:color="auto"/>
            </w:tcBorders>
            <w:shd w:val="clear" w:color="auto" w:fill="FFF2CC"/>
          </w:tcPr>
          <w:p w14:paraId="01F475AD" w14:textId="77777777" w:rsidR="00B00F54" w:rsidRPr="00CD5A8A" w:rsidRDefault="00B00F54" w:rsidP="00CD5A8A">
            <w:pPr>
              <w:jc w:val="center"/>
              <w:rPr>
                <w:rFonts w:ascii="Times New Roman" w:hAnsi="Times New Roman" w:cs="Times New Roman"/>
                <w:sz w:val="14"/>
                <w:szCs w:val="14"/>
                <w:lang w:val="sr-Cyrl-RS"/>
              </w:rPr>
            </w:pPr>
            <w:r w:rsidRPr="00CD5A8A">
              <w:rPr>
                <w:rFonts w:ascii="Times New Roman" w:hAnsi="Times New Roman" w:cs="Times New Roman"/>
                <w:sz w:val="14"/>
                <w:szCs w:val="14"/>
                <w:lang w:val="sr-Cyrl-RS"/>
              </w:rPr>
              <w:t>Орган који спроводи активност</w:t>
            </w:r>
          </w:p>
        </w:tc>
        <w:tc>
          <w:tcPr>
            <w:tcW w:w="466" w:type="pct"/>
            <w:gridSpan w:val="2"/>
            <w:vMerge w:val="restart"/>
            <w:tcBorders>
              <w:top w:val="double" w:sz="4" w:space="0" w:color="auto"/>
            </w:tcBorders>
            <w:shd w:val="clear" w:color="auto" w:fill="FFF2CC"/>
          </w:tcPr>
          <w:p w14:paraId="1A53290B" w14:textId="77777777" w:rsidR="00B00F54" w:rsidRPr="00CD5A8A" w:rsidRDefault="00B00F54" w:rsidP="00CD5A8A">
            <w:pPr>
              <w:jc w:val="center"/>
              <w:rPr>
                <w:rFonts w:ascii="Times New Roman" w:hAnsi="Times New Roman" w:cs="Times New Roman"/>
                <w:sz w:val="14"/>
                <w:szCs w:val="14"/>
                <w:lang w:val="sr-Cyrl-RS"/>
              </w:rPr>
            </w:pPr>
            <w:r w:rsidRPr="00CD5A8A">
              <w:rPr>
                <w:rFonts w:ascii="Times New Roman" w:hAnsi="Times New Roman" w:cs="Times New Roman"/>
                <w:sz w:val="14"/>
                <w:szCs w:val="14"/>
                <w:lang w:val="sr-Cyrl-RS"/>
              </w:rPr>
              <w:t>Oргани партнери у спровођењу активности</w:t>
            </w:r>
          </w:p>
        </w:tc>
        <w:tc>
          <w:tcPr>
            <w:tcW w:w="413" w:type="pct"/>
            <w:gridSpan w:val="2"/>
            <w:vMerge w:val="restart"/>
            <w:tcBorders>
              <w:top w:val="double" w:sz="4" w:space="0" w:color="auto"/>
            </w:tcBorders>
            <w:shd w:val="clear" w:color="auto" w:fill="FFF2CC"/>
          </w:tcPr>
          <w:p w14:paraId="035A5183" w14:textId="77777777" w:rsidR="00B00F54" w:rsidRPr="00CD5A8A" w:rsidRDefault="00B00F54" w:rsidP="00CD5A8A">
            <w:pPr>
              <w:jc w:val="center"/>
              <w:rPr>
                <w:rFonts w:ascii="Times New Roman" w:hAnsi="Times New Roman" w:cs="Times New Roman"/>
                <w:sz w:val="14"/>
                <w:szCs w:val="14"/>
                <w:lang w:val="sr-Cyrl-RS"/>
              </w:rPr>
            </w:pPr>
            <w:r w:rsidRPr="00CD5A8A">
              <w:rPr>
                <w:rFonts w:ascii="Times New Roman" w:hAnsi="Times New Roman" w:cs="Times New Roman"/>
                <w:sz w:val="14"/>
                <w:szCs w:val="14"/>
                <w:lang w:val="sr-Cyrl-RS"/>
              </w:rPr>
              <w:t>Рок за завршетак активности</w:t>
            </w:r>
          </w:p>
        </w:tc>
        <w:tc>
          <w:tcPr>
            <w:tcW w:w="465" w:type="pct"/>
            <w:vMerge w:val="restart"/>
            <w:tcBorders>
              <w:top w:val="double" w:sz="4" w:space="0" w:color="auto"/>
            </w:tcBorders>
            <w:shd w:val="clear" w:color="auto" w:fill="FFF2CC"/>
          </w:tcPr>
          <w:p w14:paraId="3AF5AFC9" w14:textId="77777777" w:rsidR="00B00F54" w:rsidRPr="00CD5A8A" w:rsidRDefault="00B00F54" w:rsidP="00CD5A8A">
            <w:pPr>
              <w:jc w:val="center"/>
              <w:rPr>
                <w:rFonts w:ascii="Times New Roman" w:hAnsi="Times New Roman" w:cs="Times New Roman"/>
                <w:sz w:val="14"/>
                <w:szCs w:val="14"/>
                <w:lang w:val="sr-Cyrl-RS"/>
              </w:rPr>
            </w:pPr>
            <w:r w:rsidRPr="00CD5A8A">
              <w:rPr>
                <w:rFonts w:ascii="Times New Roman" w:hAnsi="Times New Roman" w:cs="Times New Roman"/>
                <w:sz w:val="14"/>
                <w:szCs w:val="14"/>
                <w:lang w:val="sr-Cyrl-RS"/>
              </w:rPr>
              <w:t>Извор финансирања</w:t>
            </w:r>
          </w:p>
        </w:tc>
        <w:tc>
          <w:tcPr>
            <w:tcW w:w="362" w:type="pct"/>
            <w:vMerge w:val="restart"/>
            <w:tcBorders>
              <w:top w:val="double" w:sz="4" w:space="0" w:color="auto"/>
            </w:tcBorders>
            <w:shd w:val="clear" w:color="auto" w:fill="FFF2CC"/>
          </w:tcPr>
          <w:p w14:paraId="7E657766" w14:textId="77777777" w:rsidR="00B00F54" w:rsidRPr="00CD5A8A" w:rsidRDefault="00B00F54" w:rsidP="00CD5A8A">
            <w:pPr>
              <w:jc w:val="center"/>
              <w:rPr>
                <w:rFonts w:ascii="Times New Roman" w:hAnsi="Times New Roman" w:cs="Times New Roman"/>
                <w:sz w:val="14"/>
                <w:szCs w:val="14"/>
                <w:lang w:val="sr-Cyrl-RS"/>
              </w:rPr>
            </w:pPr>
            <w:r w:rsidRPr="00CD5A8A">
              <w:rPr>
                <w:rFonts w:ascii="Times New Roman" w:hAnsi="Times New Roman" w:cs="Times New Roman"/>
                <w:sz w:val="14"/>
                <w:szCs w:val="14"/>
                <w:lang w:val="sr-Cyrl-RS"/>
              </w:rPr>
              <w:t>Веза са програмским буџетом</w:t>
            </w:r>
          </w:p>
          <w:p w14:paraId="15A28BE7" w14:textId="77777777" w:rsidR="00B00F54" w:rsidRPr="00CD5A8A" w:rsidRDefault="00B00F54" w:rsidP="00CD5A8A">
            <w:pPr>
              <w:jc w:val="center"/>
              <w:rPr>
                <w:rFonts w:ascii="Times New Roman" w:hAnsi="Times New Roman" w:cs="Times New Roman"/>
                <w:sz w:val="14"/>
                <w:szCs w:val="14"/>
                <w:lang w:val="sr-Cyrl-RS"/>
              </w:rPr>
            </w:pPr>
          </w:p>
        </w:tc>
        <w:tc>
          <w:tcPr>
            <w:tcW w:w="1571" w:type="pct"/>
            <w:gridSpan w:val="6"/>
            <w:tcBorders>
              <w:top w:val="double" w:sz="4" w:space="0" w:color="auto"/>
            </w:tcBorders>
            <w:shd w:val="clear" w:color="auto" w:fill="FFF2CC"/>
          </w:tcPr>
          <w:p w14:paraId="17DDDC89" w14:textId="77777777" w:rsidR="00B00F54" w:rsidRPr="00CD5A8A" w:rsidRDefault="00B00F54" w:rsidP="00CD5A8A">
            <w:pPr>
              <w:jc w:val="center"/>
              <w:rPr>
                <w:rFonts w:ascii="Times New Roman" w:hAnsi="Times New Roman" w:cs="Times New Roman"/>
                <w:sz w:val="14"/>
                <w:szCs w:val="14"/>
                <w:lang w:val="sr-Cyrl-RS"/>
              </w:rPr>
            </w:pPr>
            <w:r w:rsidRPr="00CD5A8A">
              <w:rPr>
                <w:rFonts w:ascii="Times New Roman" w:hAnsi="Times New Roman" w:cs="Times New Roman"/>
                <w:sz w:val="14"/>
                <w:szCs w:val="14"/>
                <w:lang w:val="sr-Cyrl-RS"/>
              </w:rPr>
              <w:t>Укупна процењена финансијска средства по изворима у 000 дин.</w:t>
            </w:r>
          </w:p>
        </w:tc>
      </w:tr>
      <w:tr w:rsidR="00B00F54" w:rsidRPr="00211606" w14:paraId="7B0BEDB6" w14:textId="77777777" w:rsidTr="00B00F54">
        <w:trPr>
          <w:gridAfter w:val="2"/>
          <w:wAfter w:w="384" w:type="pct"/>
          <w:trHeight w:val="386"/>
        </w:trPr>
        <w:tc>
          <w:tcPr>
            <w:tcW w:w="883" w:type="pct"/>
            <w:gridSpan w:val="2"/>
            <w:vMerge/>
            <w:tcBorders>
              <w:left w:val="double" w:sz="4" w:space="0" w:color="auto"/>
            </w:tcBorders>
            <w:shd w:val="clear" w:color="auto" w:fill="FFF2CC"/>
          </w:tcPr>
          <w:p w14:paraId="12C1BF77" w14:textId="77777777" w:rsidR="00B00F54" w:rsidRPr="00CD5A8A" w:rsidRDefault="00B00F54" w:rsidP="00CD5A8A">
            <w:pPr>
              <w:jc w:val="center"/>
              <w:rPr>
                <w:rFonts w:ascii="Times New Roman" w:hAnsi="Times New Roman" w:cs="Times New Roman"/>
                <w:sz w:val="14"/>
                <w:szCs w:val="14"/>
                <w:lang w:val="sr-Cyrl-RS"/>
              </w:rPr>
            </w:pPr>
          </w:p>
        </w:tc>
        <w:tc>
          <w:tcPr>
            <w:tcW w:w="456" w:type="pct"/>
            <w:gridSpan w:val="2"/>
            <w:vMerge/>
            <w:shd w:val="clear" w:color="auto" w:fill="FFF2CC"/>
          </w:tcPr>
          <w:p w14:paraId="2DDAF66C" w14:textId="77777777" w:rsidR="00B00F54" w:rsidRPr="00CD5A8A" w:rsidRDefault="00B00F54" w:rsidP="00CD5A8A">
            <w:pPr>
              <w:jc w:val="center"/>
              <w:rPr>
                <w:rFonts w:ascii="Times New Roman" w:hAnsi="Times New Roman" w:cs="Times New Roman"/>
                <w:sz w:val="14"/>
                <w:szCs w:val="14"/>
                <w:lang w:val="sr-Cyrl-RS"/>
              </w:rPr>
            </w:pPr>
          </w:p>
        </w:tc>
        <w:tc>
          <w:tcPr>
            <w:tcW w:w="466" w:type="pct"/>
            <w:gridSpan w:val="2"/>
            <w:vMerge/>
            <w:shd w:val="clear" w:color="auto" w:fill="FFF2CC"/>
          </w:tcPr>
          <w:p w14:paraId="442C5DEF" w14:textId="77777777" w:rsidR="00B00F54" w:rsidRPr="00CD5A8A" w:rsidRDefault="00B00F54" w:rsidP="00CD5A8A">
            <w:pPr>
              <w:jc w:val="center"/>
              <w:rPr>
                <w:rFonts w:ascii="Times New Roman" w:hAnsi="Times New Roman" w:cs="Times New Roman"/>
                <w:sz w:val="14"/>
                <w:szCs w:val="14"/>
                <w:lang w:val="sr-Cyrl-RS"/>
              </w:rPr>
            </w:pPr>
          </w:p>
        </w:tc>
        <w:tc>
          <w:tcPr>
            <w:tcW w:w="413" w:type="pct"/>
            <w:gridSpan w:val="2"/>
            <w:vMerge/>
            <w:shd w:val="clear" w:color="auto" w:fill="FFF2CC"/>
          </w:tcPr>
          <w:p w14:paraId="751C6559" w14:textId="77777777" w:rsidR="00B00F54" w:rsidRPr="00CD5A8A" w:rsidRDefault="00B00F54" w:rsidP="00CD5A8A">
            <w:pPr>
              <w:jc w:val="center"/>
              <w:rPr>
                <w:rFonts w:ascii="Times New Roman" w:hAnsi="Times New Roman" w:cs="Times New Roman"/>
                <w:sz w:val="14"/>
                <w:szCs w:val="14"/>
                <w:lang w:val="sr-Cyrl-RS"/>
              </w:rPr>
            </w:pPr>
          </w:p>
        </w:tc>
        <w:tc>
          <w:tcPr>
            <w:tcW w:w="465" w:type="pct"/>
            <w:vMerge/>
            <w:shd w:val="clear" w:color="auto" w:fill="FFF2CC"/>
          </w:tcPr>
          <w:p w14:paraId="5D690B21" w14:textId="77777777" w:rsidR="00B00F54" w:rsidRPr="00CD5A8A" w:rsidRDefault="00B00F54" w:rsidP="00CD5A8A">
            <w:pPr>
              <w:jc w:val="center"/>
              <w:rPr>
                <w:rFonts w:ascii="Times New Roman" w:hAnsi="Times New Roman" w:cs="Times New Roman"/>
                <w:sz w:val="14"/>
                <w:szCs w:val="14"/>
                <w:lang w:val="sr-Cyrl-RS"/>
              </w:rPr>
            </w:pPr>
          </w:p>
        </w:tc>
        <w:tc>
          <w:tcPr>
            <w:tcW w:w="362" w:type="pct"/>
            <w:vMerge/>
            <w:shd w:val="clear" w:color="auto" w:fill="FFF2CC"/>
          </w:tcPr>
          <w:p w14:paraId="21DCDE50" w14:textId="77777777" w:rsidR="00B00F54" w:rsidRPr="00CD5A8A" w:rsidRDefault="00B00F54" w:rsidP="00CD5A8A">
            <w:pPr>
              <w:jc w:val="center"/>
              <w:rPr>
                <w:rFonts w:ascii="Times New Roman" w:hAnsi="Times New Roman" w:cs="Times New Roman"/>
                <w:sz w:val="14"/>
                <w:szCs w:val="14"/>
                <w:lang w:val="sr-Cyrl-RS"/>
              </w:rPr>
            </w:pPr>
          </w:p>
        </w:tc>
        <w:tc>
          <w:tcPr>
            <w:tcW w:w="672" w:type="pct"/>
            <w:gridSpan w:val="2"/>
            <w:shd w:val="clear" w:color="auto" w:fill="FFF2CC"/>
            <w:vAlign w:val="center"/>
          </w:tcPr>
          <w:p w14:paraId="31495710" w14:textId="77777777" w:rsidR="00B00F54" w:rsidRPr="00CD5A8A" w:rsidRDefault="00B00F54" w:rsidP="00CD5A8A">
            <w:pPr>
              <w:jc w:val="center"/>
              <w:rPr>
                <w:rFonts w:ascii="Times New Roman" w:hAnsi="Times New Roman" w:cs="Times New Roman"/>
                <w:sz w:val="14"/>
                <w:szCs w:val="14"/>
                <w:lang w:val="sr-Cyrl-RS"/>
              </w:rPr>
            </w:pPr>
            <w:r w:rsidRPr="00CD5A8A">
              <w:rPr>
                <w:rFonts w:ascii="Times New Roman" w:hAnsi="Times New Roman" w:cs="Times New Roman"/>
                <w:sz w:val="14"/>
                <w:szCs w:val="14"/>
                <w:lang w:val="sr-Cyrl-RS"/>
              </w:rPr>
              <w:t>2021.</w:t>
            </w:r>
          </w:p>
        </w:tc>
        <w:tc>
          <w:tcPr>
            <w:tcW w:w="465" w:type="pct"/>
            <w:gridSpan w:val="2"/>
            <w:shd w:val="clear" w:color="auto" w:fill="FFF2CC"/>
            <w:vAlign w:val="center"/>
          </w:tcPr>
          <w:p w14:paraId="659DDCE6" w14:textId="77777777" w:rsidR="00B00F54" w:rsidRPr="00CD5A8A" w:rsidRDefault="00B00F54" w:rsidP="00CD5A8A">
            <w:pPr>
              <w:jc w:val="center"/>
              <w:rPr>
                <w:rFonts w:ascii="Times New Roman" w:hAnsi="Times New Roman" w:cs="Times New Roman"/>
                <w:sz w:val="14"/>
                <w:szCs w:val="14"/>
                <w:lang w:val="sr-Cyrl-RS"/>
              </w:rPr>
            </w:pPr>
            <w:r w:rsidRPr="00CD5A8A">
              <w:rPr>
                <w:rFonts w:ascii="Times New Roman" w:hAnsi="Times New Roman" w:cs="Times New Roman"/>
                <w:sz w:val="14"/>
                <w:szCs w:val="14"/>
                <w:lang w:val="sr-Cyrl-RS"/>
              </w:rPr>
              <w:t>2022.</w:t>
            </w:r>
          </w:p>
        </w:tc>
        <w:tc>
          <w:tcPr>
            <w:tcW w:w="434" w:type="pct"/>
            <w:gridSpan w:val="2"/>
            <w:shd w:val="clear" w:color="auto" w:fill="FFF2CC"/>
            <w:vAlign w:val="center"/>
          </w:tcPr>
          <w:p w14:paraId="74304675" w14:textId="77777777" w:rsidR="00B00F54" w:rsidRPr="00CD5A8A" w:rsidRDefault="00B00F54" w:rsidP="00CD5A8A">
            <w:pPr>
              <w:jc w:val="center"/>
              <w:rPr>
                <w:rFonts w:ascii="Times New Roman" w:hAnsi="Times New Roman" w:cs="Times New Roman"/>
                <w:sz w:val="14"/>
                <w:szCs w:val="14"/>
                <w:lang w:val="sr-Cyrl-RS"/>
              </w:rPr>
            </w:pPr>
            <w:r w:rsidRPr="00CD5A8A">
              <w:rPr>
                <w:rFonts w:ascii="Times New Roman" w:hAnsi="Times New Roman" w:cs="Times New Roman"/>
                <w:sz w:val="14"/>
                <w:szCs w:val="14"/>
                <w:lang w:val="sr-Cyrl-RS"/>
              </w:rPr>
              <w:t>2023.</w:t>
            </w:r>
          </w:p>
        </w:tc>
      </w:tr>
      <w:tr w:rsidR="00B00F54" w:rsidRPr="00211606" w14:paraId="46E5178B" w14:textId="77777777" w:rsidTr="00B00F54">
        <w:trPr>
          <w:gridAfter w:val="2"/>
          <w:wAfter w:w="384" w:type="pct"/>
          <w:trHeight w:val="1343"/>
        </w:trPr>
        <w:tc>
          <w:tcPr>
            <w:tcW w:w="883" w:type="pct"/>
            <w:gridSpan w:val="2"/>
            <w:tcBorders>
              <w:left w:val="double" w:sz="4" w:space="0" w:color="auto"/>
            </w:tcBorders>
            <w:vAlign w:val="center"/>
          </w:tcPr>
          <w:p w14:paraId="13AB5F06" w14:textId="77777777" w:rsidR="00B00F54" w:rsidRPr="00211606" w:rsidRDefault="00B00F54" w:rsidP="00B00F54">
            <w:pPr>
              <w:jc w:val="left"/>
              <w:rPr>
                <w:rFonts w:ascii="Times New Roman" w:hAnsi="Times New Roman" w:cs="Times New Roman"/>
                <w:sz w:val="18"/>
                <w:szCs w:val="18"/>
                <w:lang w:val="sr-Cyrl-RS"/>
              </w:rPr>
            </w:pPr>
            <w:r w:rsidRPr="00211606">
              <w:rPr>
                <w:rFonts w:ascii="Times New Roman" w:hAnsi="Times New Roman" w:cs="Times New Roman"/>
                <w:sz w:val="18"/>
                <w:szCs w:val="18"/>
                <w:lang w:val="sr-Cyrl-RS"/>
              </w:rPr>
              <w:t>1.4.1. Успостављање обједињеног националног система еНаука</w:t>
            </w:r>
          </w:p>
        </w:tc>
        <w:tc>
          <w:tcPr>
            <w:tcW w:w="456" w:type="pct"/>
            <w:gridSpan w:val="2"/>
            <w:vAlign w:val="center"/>
          </w:tcPr>
          <w:p w14:paraId="30691F0E"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МПНТР</w:t>
            </w:r>
          </w:p>
        </w:tc>
        <w:tc>
          <w:tcPr>
            <w:tcW w:w="466" w:type="pct"/>
            <w:gridSpan w:val="2"/>
            <w:vAlign w:val="center"/>
          </w:tcPr>
          <w:p w14:paraId="4BD92690" w14:textId="54BB9E3E" w:rsidR="00B00F54" w:rsidRPr="00211606" w:rsidRDefault="00B00F54" w:rsidP="00D4323A">
            <w:pPr>
              <w:jc w:val="left"/>
              <w:rPr>
                <w:rFonts w:ascii="Times New Roman" w:hAnsi="Times New Roman" w:cs="Times New Roman"/>
                <w:sz w:val="18"/>
                <w:szCs w:val="18"/>
                <w:lang w:val="sr-Cyrl-RS"/>
              </w:rPr>
            </w:pPr>
            <w:r w:rsidRPr="00211606">
              <w:rPr>
                <w:rFonts w:ascii="Times New Roman" w:hAnsi="Times New Roman" w:cs="Times New Roman"/>
                <w:sz w:val="18"/>
                <w:szCs w:val="18"/>
                <w:lang w:val="sr-Cyrl-RS"/>
              </w:rPr>
              <w:t>Канцеларија за ИТ и еУправу, Фонд за науку</w:t>
            </w:r>
            <w:r w:rsidR="00D4323A">
              <w:rPr>
                <w:rFonts w:ascii="Times New Roman" w:hAnsi="Times New Roman" w:cs="Times New Roman"/>
                <w:sz w:val="18"/>
                <w:szCs w:val="18"/>
                <w:lang w:val="sr-Cyrl-RS"/>
              </w:rPr>
              <w:t xml:space="preserve"> </w:t>
            </w:r>
            <w:r w:rsidR="00D4323A" w:rsidRPr="00D4323A">
              <w:rPr>
                <w:rFonts w:ascii="Times New Roman" w:hAnsi="Times New Roman" w:cs="Times New Roman"/>
                <w:sz w:val="18"/>
                <w:szCs w:val="18"/>
                <w:lang w:val="sr-Cyrl-RS"/>
              </w:rPr>
              <w:t>Републике Србије</w:t>
            </w:r>
            <w:r w:rsidRPr="00211606">
              <w:rPr>
                <w:rFonts w:ascii="Times New Roman" w:hAnsi="Times New Roman" w:cs="Times New Roman"/>
                <w:sz w:val="18"/>
                <w:szCs w:val="18"/>
                <w:lang w:val="sr-Cyrl-RS"/>
              </w:rPr>
              <w:t>, НИО</w:t>
            </w:r>
          </w:p>
        </w:tc>
        <w:tc>
          <w:tcPr>
            <w:tcW w:w="413" w:type="pct"/>
            <w:gridSpan w:val="2"/>
            <w:vAlign w:val="center"/>
          </w:tcPr>
          <w:p w14:paraId="7A14BE63" w14:textId="77777777" w:rsidR="001A74FE"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4. </w:t>
            </w:r>
          </w:p>
          <w:p w14:paraId="45AA5010" w14:textId="36B5DE0F" w:rsidR="00D4323A"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квартал</w:t>
            </w:r>
          </w:p>
          <w:p w14:paraId="64A95148" w14:textId="76C1B133"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2022. године</w:t>
            </w:r>
          </w:p>
        </w:tc>
        <w:tc>
          <w:tcPr>
            <w:tcW w:w="465" w:type="pct"/>
            <w:shd w:val="clear" w:color="auto" w:fill="auto"/>
            <w:vAlign w:val="center"/>
          </w:tcPr>
          <w:p w14:paraId="4EA0115F"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Средства нису обезбеђена</w:t>
            </w:r>
          </w:p>
        </w:tc>
        <w:tc>
          <w:tcPr>
            <w:tcW w:w="362" w:type="pct"/>
            <w:shd w:val="clear" w:color="auto" w:fill="auto"/>
            <w:vAlign w:val="center"/>
          </w:tcPr>
          <w:p w14:paraId="6DC737A9"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c>
          <w:tcPr>
            <w:tcW w:w="672" w:type="pct"/>
            <w:gridSpan w:val="2"/>
            <w:shd w:val="clear" w:color="auto" w:fill="auto"/>
            <w:vAlign w:val="center"/>
          </w:tcPr>
          <w:p w14:paraId="0EAF398C"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c>
          <w:tcPr>
            <w:tcW w:w="465" w:type="pct"/>
            <w:gridSpan w:val="2"/>
            <w:shd w:val="clear" w:color="auto" w:fill="auto"/>
            <w:vAlign w:val="center"/>
          </w:tcPr>
          <w:p w14:paraId="733F59BE"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c>
          <w:tcPr>
            <w:tcW w:w="434" w:type="pct"/>
            <w:gridSpan w:val="2"/>
            <w:shd w:val="clear" w:color="auto" w:fill="auto"/>
            <w:vAlign w:val="center"/>
          </w:tcPr>
          <w:p w14:paraId="6062BC77"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r>
      <w:tr w:rsidR="00B00F54" w:rsidRPr="00211606" w14:paraId="6BC8798D" w14:textId="77777777" w:rsidTr="00B00F54">
        <w:trPr>
          <w:gridAfter w:val="2"/>
          <w:wAfter w:w="384" w:type="pct"/>
          <w:trHeight w:val="140"/>
        </w:trPr>
        <w:tc>
          <w:tcPr>
            <w:tcW w:w="883" w:type="pct"/>
            <w:gridSpan w:val="2"/>
            <w:tcBorders>
              <w:left w:val="double" w:sz="4" w:space="0" w:color="auto"/>
            </w:tcBorders>
            <w:shd w:val="clear" w:color="auto" w:fill="auto"/>
            <w:vAlign w:val="center"/>
          </w:tcPr>
          <w:p w14:paraId="5DC50211" w14:textId="77777777" w:rsidR="00B00F54" w:rsidRPr="00211606" w:rsidRDefault="00B00F54" w:rsidP="00B00F54">
            <w:pPr>
              <w:jc w:val="left"/>
              <w:rPr>
                <w:rFonts w:ascii="Times New Roman" w:hAnsi="Times New Roman" w:cs="Times New Roman"/>
                <w:sz w:val="18"/>
                <w:szCs w:val="18"/>
                <w:lang w:val="sr-Cyrl-RS"/>
              </w:rPr>
            </w:pPr>
            <w:r w:rsidRPr="00211606">
              <w:rPr>
                <w:rFonts w:ascii="Times New Roman" w:hAnsi="Times New Roman" w:cs="Times New Roman"/>
                <w:sz w:val="18"/>
                <w:szCs w:val="18"/>
                <w:lang w:val="sr-Cyrl-RS"/>
              </w:rPr>
              <w:t>1.4.2. Одржавање електронских база података које се воде као регистри (Регистар истраживача и Регистар научноистраживачких организација)</w:t>
            </w:r>
          </w:p>
        </w:tc>
        <w:tc>
          <w:tcPr>
            <w:tcW w:w="456" w:type="pct"/>
            <w:gridSpan w:val="2"/>
            <w:shd w:val="clear" w:color="auto" w:fill="auto"/>
            <w:vAlign w:val="center"/>
          </w:tcPr>
          <w:p w14:paraId="69ED2675"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МПНТР</w:t>
            </w:r>
          </w:p>
        </w:tc>
        <w:tc>
          <w:tcPr>
            <w:tcW w:w="466" w:type="pct"/>
            <w:gridSpan w:val="2"/>
            <w:shd w:val="clear" w:color="auto" w:fill="auto"/>
            <w:vAlign w:val="center"/>
          </w:tcPr>
          <w:p w14:paraId="49E94001" w14:textId="426A652F" w:rsidR="00B00F54" w:rsidRPr="00211606" w:rsidRDefault="00B00F54" w:rsidP="00D4323A">
            <w:pPr>
              <w:jc w:val="left"/>
              <w:rPr>
                <w:rFonts w:ascii="Times New Roman" w:hAnsi="Times New Roman" w:cs="Times New Roman"/>
                <w:sz w:val="18"/>
                <w:szCs w:val="18"/>
                <w:lang w:val="sr-Cyrl-RS"/>
              </w:rPr>
            </w:pPr>
            <w:r w:rsidRPr="00211606">
              <w:rPr>
                <w:rFonts w:ascii="Times New Roman" w:hAnsi="Times New Roman" w:cs="Times New Roman"/>
                <w:sz w:val="18"/>
                <w:szCs w:val="18"/>
                <w:lang w:val="sr-Cyrl-RS"/>
              </w:rPr>
              <w:t>Канцеларија за ИТ и еУправу, Фонд за науку</w:t>
            </w:r>
            <w:r w:rsidR="00D4323A">
              <w:rPr>
                <w:rFonts w:ascii="Times New Roman" w:hAnsi="Times New Roman" w:cs="Times New Roman"/>
                <w:sz w:val="18"/>
                <w:szCs w:val="18"/>
                <w:lang w:val="sr-Cyrl-RS"/>
              </w:rPr>
              <w:t xml:space="preserve"> </w:t>
            </w:r>
            <w:r w:rsidR="00D4323A" w:rsidRPr="00D4323A">
              <w:rPr>
                <w:rFonts w:ascii="Times New Roman" w:hAnsi="Times New Roman" w:cs="Times New Roman"/>
                <w:sz w:val="18"/>
                <w:szCs w:val="18"/>
                <w:lang w:val="sr-Cyrl-RS"/>
              </w:rPr>
              <w:t>Републике Србије</w:t>
            </w:r>
            <w:r w:rsidRPr="00211606">
              <w:rPr>
                <w:rFonts w:ascii="Times New Roman" w:hAnsi="Times New Roman" w:cs="Times New Roman"/>
                <w:sz w:val="18"/>
                <w:szCs w:val="18"/>
                <w:lang w:val="sr-Cyrl-RS"/>
              </w:rPr>
              <w:t>, НИО</w:t>
            </w:r>
          </w:p>
        </w:tc>
        <w:tc>
          <w:tcPr>
            <w:tcW w:w="413" w:type="pct"/>
            <w:gridSpan w:val="2"/>
            <w:shd w:val="clear" w:color="auto" w:fill="auto"/>
            <w:vAlign w:val="center"/>
          </w:tcPr>
          <w:p w14:paraId="303D9D00" w14:textId="77777777" w:rsidR="001A74FE"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4. </w:t>
            </w:r>
          </w:p>
          <w:p w14:paraId="3EEB6F8B" w14:textId="0D7A8499" w:rsidR="00D4323A"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квартал</w:t>
            </w:r>
          </w:p>
          <w:p w14:paraId="1449369D" w14:textId="3BE1FFF2"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2022. године</w:t>
            </w:r>
          </w:p>
        </w:tc>
        <w:tc>
          <w:tcPr>
            <w:tcW w:w="465" w:type="pct"/>
            <w:shd w:val="clear" w:color="auto" w:fill="auto"/>
            <w:vAlign w:val="center"/>
          </w:tcPr>
          <w:p w14:paraId="57C0ED1D"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Средства нису обезбеђена</w:t>
            </w:r>
          </w:p>
        </w:tc>
        <w:tc>
          <w:tcPr>
            <w:tcW w:w="362" w:type="pct"/>
            <w:shd w:val="clear" w:color="auto" w:fill="auto"/>
            <w:vAlign w:val="center"/>
          </w:tcPr>
          <w:p w14:paraId="1F5567B3"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c>
          <w:tcPr>
            <w:tcW w:w="672" w:type="pct"/>
            <w:gridSpan w:val="2"/>
            <w:shd w:val="clear" w:color="auto" w:fill="auto"/>
            <w:vAlign w:val="center"/>
          </w:tcPr>
          <w:p w14:paraId="2A7802AA"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c>
          <w:tcPr>
            <w:tcW w:w="465" w:type="pct"/>
            <w:gridSpan w:val="2"/>
            <w:shd w:val="clear" w:color="auto" w:fill="auto"/>
            <w:vAlign w:val="center"/>
          </w:tcPr>
          <w:p w14:paraId="590AF5EB"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c>
          <w:tcPr>
            <w:tcW w:w="434" w:type="pct"/>
            <w:gridSpan w:val="2"/>
            <w:shd w:val="clear" w:color="auto" w:fill="auto"/>
            <w:vAlign w:val="center"/>
          </w:tcPr>
          <w:p w14:paraId="14892120"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r>
      <w:tr w:rsidR="00B00F54" w:rsidRPr="00211606" w14:paraId="66728DC0" w14:textId="77777777" w:rsidTr="00B00F54">
        <w:trPr>
          <w:gridAfter w:val="2"/>
          <w:wAfter w:w="384" w:type="pct"/>
          <w:trHeight w:val="140"/>
        </w:trPr>
        <w:tc>
          <w:tcPr>
            <w:tcW w:w="883" w:type="pct"/>
            <w:gridSpan w:val="2"/>
            <w:tcBorders>
              <w:left w:val="double" w:sz="4" w:space="0" w:color="auto"/>
            </w:tcBorders>
            <w:shd w:val="clear" w:color="auto" w:fill="auto"/>
            <w:vAlign w:val="center"/>
          </w:tcPr>
          <w:p w14:paraId="04EC0785" w14:textId="77777777" w:rsidR="00B00F54" w:rsidRPr="00211606" w:rsidRDefault="00B00F54" w:rsidP="00B00F54">
            <w:pPr>
              <w:jc w:val="left"/>
              <w:rPr>
                <w:rFonts w:ascii="Times New Roman" w:hAnsi="Times New Roman" w:cs="Times New Roman"/>
                <w:sz w:val="18"/>
                <w:szCs w:val="18"/>
                <w:lang w:val="sr-Cyrl-RS"/>
              </w:rPr>
            </w:pPr>
            <w:r w:rsidRPr="00211606">
              <w:rPr>
                <w:rFonts w:ascii="Times New Roman" w:hAnsi="Times New Roman" w:cs="Times New Roman"/>
                <w:sz w:val="18"/>
                <w:szCs w:val="18"/>
                <w:lang w:val="sr-Cyrl-RS"/>
              </w:rPr>
              <w:t>1.4.3. Дигитализација поступка за стицање научног, односно истраживачког звања, поступка акредитације научноистраживачких организација и поступка  пријављивања и процењивања поднетих пријава за пројектно финансирање</w:t>
            </w:r>
          </w:p>
        </w:tc>
        <w:tc>
          <w:tcPr>
            <w:tcW w:w="456" w:type="pct"/>
            <w:gridSpan w:val="2"/>
            <w:shd w:val="clear" w:color="auto" w:fill="auto"/>
            <w:vAlign w:val="center"/>
          </w:tcPr>
          <w:p w14:paraId="6DE91F01"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МПНТР</w:t>
            </w:r>
          </w:p>
        </w:tc>
        <w:tc>
          <w:tcPr>
            <w:tcW w:w="466" w:type="pct"/>
            <w:gridSpan w:val="2"/>
            <w:shd w:val="clear" w:color="auto" w:fill="auto"/>
            <w:vAlign w:val="center"/>
          </w:tcPr>
          <w:p w14:paraId="23575137" w14:textId="26E30037" w:rsidR="00B00F54" w:rsidRPr="00211606" w:rsidRDefault="00B00F54" w:rsidP="00D4323A">
            <w:pPr>
              <w:jc w:val="left"/>
              <w:rPr>
                <w:rFonts w:ascii="Times New Roman" w:hAnsi="Times New Roman" w:cs="Times New Roman"/>
                <w:sz w:val="18"/>
                <w:szCs w:val="18"/>
                <w:lang w:val="sr-Cyrl-RS"/>
              </w:rPr>
            </w:pPr>
            <w:r w:rsidRPr="00211606">
              <w:rPr>
                <w:rFonts w:ascii="Times New Roman" w:hAnsi="Times New Roman" w:cs="Times New Roman"/>
                <w:sz w:val="18"/>
                <w:szCs w:val="18"/>
                <w:lang w:val="sr-Cyrl-RS"/>
              </w:rPr>
              <w:t>Канцеларија за ИТ и еУправу, Фонд за науку</w:t>
            </w:r>
            <w:r w:rsidR="00D4323A">
              <w:rPr>
                <w:rFonts w:ascii="Times New Roman" w:hAnsi="Times New Roman" w:cs="Times New Roman"/>
                <w:sz w:val="18"/>
                <w:szCs w:val="18"/>
                <w:lang w:val="sr-Cyrl-RS"/>
              </w:rPr>
              <w:t xml:space="preserve"> </w:t>
            </w:r>
            <w:r w:rsidR="00D4323A" w:rsidRPr="00D4323A">
              <w:rPr>
                <w:rFonts w:ascii="Times New Roman" w:hAnsi="Times New Roman" w:cs="Times New Roman"/>
                <w:sz w:val="18"/>
                <w:szCs w:val="18"/>
                <w:lang w:val="sr-Cyrl-RS"/>
              </w:rPr>
              <w:t>Републике Србије</w:t>
            </w:r>
            <w:r w:rsidRPr="00211606">
              <w:rPr>
                <w:rFonts w:ascii="Times New Roman" w:hAnsi="Times New Roman" w:cs="Times New Roman"/>
                <w:sz w:val="18"/>
                <w:szCs w:val="18"/>
                <w:lang w:val="sr-Cyrl-RS"/>
              </w:rPr>
              <w:t>, НИО</w:t>
            </w:r>
          </w:p>
        </w:tc>
        <w:tc>
          <w:tcPr>
            <w:tcW w:w="413" w:type="pct"/>
            <w:gridSpan w:val="2"/>
            <w:shd w:val="clear" w:color="auto" w:fill="auto"/>
            <w:vAlign w:val="center"/>
          </w:tcPr>
          <w:p w14:paraId="614C2BC0" w14:textId="77777777" w:rsidR="001A74FE"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1. </w:t>
            </w:r>
          </w:p>
          <w:p w14:paraId="319D36C5" w14:textId="5A8FFF90" w:rsidR="00D4323A"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квартал</w:t>
            </w:r>
          </w:p>
          <w:p w14:paraId="67D37B87" w14:textId="6A8BAC1B"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2022. године</w:t>
            </w:r>
          </w:p>
        </w:tc>
        <w:tc>
          <w:tcPr>
            <w:tcW w:w="465" w:type="pct"/>
            <w:shd w:val="clear" w:color="auto" w:fill="auto"/>
            <w:vAlign w:val="center"/>
          </w:tcPr>
          <w:p w14:paraId="3736CE00"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Средства нису обезбеђена</w:t>
            </w:r>
          </w:p>
        </w:tc>
        <w:tc>
          <w:tcPr>
            <w:tcW w:w="362" w:type="pct"/>
            <w:shd w:val="clear" w:color="auto" w:fill="auto"/>
            <w:vAlign w:val="center"/>
          </w:tcPr>
          <w:p w14:paraId="4C899550"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c>
          <w:tcPr>
            <w:tcW w:w="672" w:type="pct"/>
            <w:gridSpan w:val="2"/>
            <w:shd w:val="clear" w:color="auto" w:fill="auto"/>
            <w:vAlign w:val="center"/>
          </w:tcPr>
          <w:p w14:paraId="55320A8F"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c>
          <w:tcPr>
            <w:tcW w:w="465" w:type="pct"/>
            <w:gridSpan w:val="2"/>
            <w:shd w:val="clear" w:color="auto" w:fill="auto"/>
            <w:vAlign w:val="center"/>
          </w:tcPr>
          <w:p w14:paraId="7BCBEA62"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c>
          <w:tcPr>
            <w:tcW w:w="434" w:type="pct"/>
            <w:gridSpan w:val="2"/>
            <w:shd w:val="clear" w:color="auto" w:fill="auto"/>
            <w:vAlign w:val="center"/>
          </w:tcPr>
          <w:p w14:paraId="58EBBB05"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r>
      <w:tr w:rsidR="00B00F54" w:rsidRPr="00211606" w14:paraId="3EB87429" w14:textId="77777777" w:rsidTr="00B00F54">
        <w:trPr>
          <w:gridAfter w:val="2"/>
          <w:wAfter w:w="384" w:type="pct"/>
          <w:trHeight w:val="140"/>
        </w:trPr>
        <w:tc>
          <w:tcPr>
            <w:tcW w:w="883" w:type="pct"/>
            <w:gridSpan w:val="2"/>
            <w:tcBorders>
              <w:left w:val="double" w:sz="4" w:space="0" w:color="auto"/>
            </w:tcBorders>
            <w:shd w:val="clear" w:color="auto" w:fill="auto"/>
            <w:vAlign w:val="center"/>
          </w:tcPr>
          <w:p w14:paraId="53B4DDE8" w14:textId="77777777" w:rsidR="00B00F54" w:rsidRPr="00211606" w:rsidRDefault="00B00F54" w:rsidP="00B00F54">
            <w:pPr>
              <w:jc w:val="left"/>
              <w:rPr>
                <w:rFonts w:ascii="Times New Roman" w:hAnsi="Times New Roman" w:cs="Times New Roman"/>
                <w:sz w:val="18"/>
                <w:szCs w:val="18"/>
                <w:lang w:val="sr-Cyrl-RS"/>
              </w:rPr>
            </w:pPr>
            <w:r w:rsidRPr="00211606">
              <w:rPr>
                <w:rFonts w:ascii="Times New Roman" w:hAnsi="Times New Roman" w:cs="Times New Roman"/>
                <w:sz w:val="18"/>
                <w:szCs w:val="18"/>
                <w:lang w:val="sr-Cyrl-RS"/>
              </w:rPr>
              <w:t>1.4.4. Одржавање интернет презентација са профилима истраживача и научноистраживачких организација</w:t>
            </w:r>
          </w:p>
        </w:tc>
        <w:tc>
          <w:tcPr>
            <w:tcW w:w="456" w:type="pct"/>
            <w:gridSpan w:val="2"/>
            <w:shd w:val="clear" w:color="auto" w:fill="auto"/>
            <w:vAlign w:val="center"/>
          </w:tcPr>
          <w:p w14:paraId="5CB20158"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МПНТР</w:t>
            </w:r>
          </w:p>
        </w:tc>
        <w:tc>
          <w:tcPr>
            <w:tcW w:w="466" w:type="pct"/>
            <w:gridSpan w:val="2"/>
            <w:shd w:val="clear" w:color="auto" w:fill="auto"/>
            <w:vAlign w:val="center"/>
          </w:tcPr>
          <w:p w14:paraId="33EA74AC" w14:textId="6F9EC17C" w:rsidR="00B00F54" w:rsidRPr="00211606" w:rsidRDefault="00B00F54" w:rsidP="00D4323A">
            <w:pPr>
              <w:jc w:val="left"/>
              <w:rPr>
                <w:rFonts w:ascii="Times New Roman" w:hAnsi="Times New Roman" w:cs="Times New Roman"/>
                <w:sz w:val="18"/>
                <w:szCs w:val="18"/>
                <w:lang w:val="sr-Cyrl-RS"/>
              </w:rPr>
            </w:pPr>
            <w:r w:rsidRPr="00211606">
              <w:rPr>
                <w:rFonts w:ascii="Times New Roman" w:hAnsi="Times New Roman" w:cs="Times New Roman"/>
                <w:sz w:val="18"/>
                <w:szCs w:val="18"/>
                <w:lang w:val="sr-Cyrl-RS"/>
              </w:rPr>
              <w:t>Канцеларија за И</w:t>
            </w:r>
            <w:r>
              <w:rPr>
                <w:rFonts w:ascii="Times New Roman" w:hAnsi="Times New Roman" w:cs="Times New Roman"/>
                <w:sz w:val="18"/>
                <w:szCs w:val="18"/>
                <w:lang w:val="sr-Cyrl-RS"/>
              </w:rPr>
              <w:t>Т и еУправу, Фонд за науку</w:t>
            </w:r>
            <w:r w:rsidR="00D4323A">
              <w:rPr>
                <w:rFonts w:ascii="Times New Roman" w:hAnsi="Times New Roman" w:cs="Times New Roman"/>
                <w:sz w:val="18"/>
                <w:szCs w:val="18"/>
                <w:lang w:val="sr-Cyrl-RS"/>
              </w:rPr>
              <w:t xml:space="preserve"> </w:t>
            </w:r>
            <w:r w:rsidR="00D4323A" w:rsidRPr="00D4323A">
              <w:rPr>
                <w:rFonts w:ascii="Times New Roman" w:hAnsi="Times New Roman" w:cs="Times New Roman"/>
                <w:sz w:val="18"/>
                <w:szCs w:val="18"/>
                <w:lang w:val="sr-Cyrl-RS"/>
              </w:rPr>
              <w:t>Републике Србије</w:t>
            </w:r>
            <w:r>
              <w:rPr>
                <w:rFonts w:ascii="Times New Roman" w:hAnsi="Times New Roman" w:cs="Times New Roman"/>
                <w:sz w:val="18"/>
                <w:szCs w:val="18"/>
                <w:lang w:val="sr-Cyrl-RS"/>
              </w:rPr>
              <w:t>, НИО</w:t>
            </w:r>
          </w:p>
        </w:tc>
        <w:tc>
          <w:tcPr>
            <w:tcW w:w="413" w:type="pct"/>
            <w:gridSpan w:val="2"/>
            <w:shd w:val="clear" w:color="auto" w:fill="auto"/>
            <w:vAlign w:val="center"/>
          </w:tcPr>
          <w:p w14:paraId="6BB957FD" w14:textId="77777777" w:rsidR="001A74FE"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4. </w:t>
            </w:r>
          </w:p>
          <w:p w14:paraId="2A489F50" w14:textId="73890CB4" w:rsidR="00D4323A"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квартал</w:t>
            </w:r>
          </w:p>
          <w:p w14:paraId="448AACF2" w14:textId="2FFDA5C2"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2022. године</w:t>
            </w:r>
          </w:p>
        </w:tc>
        <w:tc>
          <w:tcPr>
            <w:tcW w:w="465" w:type="pct"/>
            <w:shd w:val="clear" w:color="auto" w:fill="auto"/>
            <w:vAlign w:val="center"/>
          </w:tcPr>
          <w:p w14:paraId="17199E2D"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Средства нису обезбеђена</w:t>
            </w:r>
          </w:p>
        </w:tc>
        <w:tc>
          <w:tcPr>
            <w:tcW w:w="362" w:type="pct"/>
            <w:shd w:val="clear" w:color="auto" w:fill="auto"/>
            <w:vAlign w:val="center"/>
          </w:tcPr>
          <w:p w14:paraId="4CD5EB28"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c>
          <w:tcPr>
            <w:tcW w:w="672" w:type="pct"/>
            <w:gridSpan w:val="2"/>
            <w:shd w:val="clear" w:color="auto" w:fill="auto"/>
            <w:vAlign w:val="center"/>
          </w:tcPr>
          <w:p w14:paraId="45AB29F5"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c>
          <w:tcPr>
            <w:tcW w:w="465" w:type="pct"/>
            <w:gridSpan w:val="2"/>
            <w:shd w:val="clear" w:color="auto" w:fill="auto"/>
            <w:vAlign w:val="center"/>
          </w:tcPr>
          <w:p w14:paraId="52758055"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c>
          <w:tcPr>
            <w:tcW w:w="434" w:type="pct"/>
            <w:gridSpan w:val="2"/>
            <w:shd w:val="clear" w:color="auto" w:fill="auto"/>
            <w:vAlign w:val="center"/>
          </w:tcPr>
          <w:p w14:paraId="00C91F0A"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r>
      <w:tr w:rsidR="00B00F54" w:rsidRPr="00211606" w14:paraId="3B993F2A" w14:textId="77777777" w:rsidTr="00B00F54">
        <w:trPr>
          <w:gridBefore w:val="1"/>
          <w:gridAfter w:val="1"/>
          <w:wBefore w:w="4" w:type="pct"/>
          <w:wAfter w:w="38" w:type="pct"/>
          <w:trHeight w:val="810"/>
        </w:trPr>
        <w:tc>
          <w:tcPr>
            <w:tcW w:w="4958" w:type="pct"/>
            <w:gridSpan w:val="16"/>
            <w:tcBorders>
              <w:top w:val="nil"/>
              <w:left w:val="nil"/>
              <w:right w:val="nil"/>
            </w:tcBorders>
            <w:shd w:val="clear" w:color="auto" w:fill="auto"/>
          </w:tcPr>
          <w:p w14:paraId="454D2535" w14:textId="77777777" w:rsidR="00B00F54" w:rsidRPr="00211606" w:rsidRDefault="00B00F54" w:rsidP="00B00F54">
            <w:pPr>
              <w:rPr>
                <w:rFonts w:ascii="Times New Roman" w:hAnsi="Times New Roman" w:cs="Times New Roman"/>
                <w:sz w:val="18"/>
                <w:szCs w:val="18"/>
                <w:lang w:val="sr-Cyrl-RS"/>
              </w:rPr>
            </w:pPr>
          </w:p>
        </w:tc>
      </w:tr>
      <w:tr w:rsidR="00B00F54" w:rsidRPr="00211606" w14:paraId="661F0062" w14:textId="77777777" w:rsidTr="00B00F54">
        <w:trPr>
          <w:gridBefore w:val="1"/>
          <w:gridAfter w:val="1"/>
          <w:wBefore w:w="4" w:type="pct"/>
          <w:wAfter w:w="38" w:type="pct"/>
          <w:trHeight w:val="417"/>
        </w:trPr>
        <w:tc>
          <w:tcPr>
            <w:tcW w:w="4958" w:type="pct"/>
            <w:gridSpan w:val="16"/>
            <w:tcBorders>
              <w:top w:val="single" w:sz="4" w:space="0" w:color="auto"/>
              <w:right w:val="double" w:sz="4" w:space="0" w:color="auto"/>
            </w:tcBorders>
            <w:shd w:val="clear" w:color="auto" w:fill="C5E0B3"/>
          </w:tcPr>
          <w:p w14:paraId="01191118" w14:textId="77777777" w:rsidR="00B00F54" w:rsidRPr="00211606" w:rsidRDefault="00B00F54" w:rsidP="00B00F54">
            <w:pPr>
              <w:rPr>
                <w:rFonts w:ascii="Times New Roman" w:hAnsi="Times New Roman" w:cs="Times New Roman"/>
                <w:sz w:val="18"/>
                <w:szCs w:val="18"/>
                <w:lang w:val="sr-Cyrl-RS"/>
              </w:rPr>
            </w:pPr>
          </w:p>
          <w:p w14:paraId="39B1693C" w14:textId="7F7B610F"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Посебни циљ 2:  Повећа</w:t>
            </w:r>
            <w:r w:rsidR="00327298">
              <w:rPr>
                <w:rFonts w:ascii="Times New Roman" w:hAnsi="Times New Roman" w:cs="Times New Roman"/>
                <w:sz w:val="18"/>
                <w:szCs w:val="18"/>
                <w:lang w:val="sr-Cyrl-RS"/>
              </w:rPr>
              <w:t>ње</w:t>
            </w:r>
            <w:r w:rsidRPr="00211606">
              <w:rPr>
                <w:rFonts w:ascii="Times New Roman" w:hAnsi="Times New Roman" w:cs="Times New Roman"/>
                <w:sz w:val="18"/>
                <w:szCs w:val="18"/>
                <w:lang w:val="sr-Cyrl-RS"/>
              </w:rPr>
              <w:t xml:space="preserve"> ефикасности коришћења ресурса научноистраживачког система</w:t>
            </w:r>
          </w:p>
        </w:tc>
      </w:tr>
      <w:tr w:rsidR="00B00F54" w:rsidRPr="00211606" w14:paraId="1CC2BA9A" w14:textId="77777777" w:rsidTr="00B00F54">
        <w:trPr>
          <w:gridBefore w:val="1"/>
          <w:gridAfter w:val="1"/>
          <w:wBefore w:w="4" w:type="pct"/>
          <w:wAfter w:w="38" w:type="pct"/>
          <w:trHeight w:val="320"/>
        </w:trPr>
        <w:tc>
          <w:tcPr>
            <w:tcW w:w="4958" w:type="pct"/>
            <w:gridSpan w:val="16"/>
            <w:tcBorders>
              <w:top w:val="double" w:sz="4" w:space="0" w:color="auto"/>
              <w:right w:val="double" w:sz="4" w:space="0" w:color="auto"/>
            </w:tcBorders>
            <w:shd w:val="clear" w:color="auto" w:fill="C5E0B3"/>
            <w:vAlign w:val="center"/>
          </w:tcPr>
          <w:p w14:paraId="4E5E8FE2" w14:textId="1E751161" w:rsidR="00B00F54" w:rsidRPr="00211606" w:rsidRDefault="00B00F54" w:rsidP="001A74FE">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Институција одговорна за праћење и контролу реализације: Министарство просвете, науке и технолошког развоја </w:t>
            </w:r>
          </w:p>
        </w:tc>
      </w:tr>
      <w:tr w:rsidR="00B00F54" w:rsidRPr="00211606" w14:paraId="4DE12ED0" w14:textId="77777777" w:rsidTr="00B00F54">
        <w:trPr>
          <w:gridBefore w:val="1"/>
          <w:wBefore w:w="4" w:type="pct"/>
          <w:trHeight w:val="575"/>
        </w:trPr>
        <w:tc>
          <w:tcPr>
            <w:tcW w:w="1123" w:type="pct"/>
            <w:gridSpan w:val="2"/>
            <w:tcBorders>
              <w:top w:val="double" w:sz="4" w:space="0" w:color="auto"/>
            </w:tcBorders>
            <w:shd w:val="clear" w:color="auto" w:fill="D9D9D9"/>
            <w:vAlign w:val="center"/>
          </w:tcPr>
          <w:p w14:paraId="757D7631"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Показатељ(и) на нивоу посебног циља </w:t>
            </w:r>
          </w:p>
        </w:tc>
        <w:tc>
          <w:tcPr>
            <w:tcW w:w="517" w:type="pct"/>
            <w:gridSpan w:val="2"/>
            <w:tcBorders>
              <w:top w:val="double" w:sz="4" w:space="0" w:color="auto"/>
            </w:tcBorders>
            <w:shd w:val="clear" w:color="auto" w:fill="D9D9D9"/>
            <w:vAlign w:val="center"/>
          </w:tcPr>
          <w:p w14:paraId="692C243E"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Jединица мере</w:t>
            </w:r>
          </w:p>
          <w:p w14:paraId="5D7754D5" w14:textId="77777777" w:rsidR="00B00F54" w:rsidRPr="00211606" w:rsidRDefault="00B00F54" w:rsidP="00B00F54">
            <w:pPr>
              <w:rPr>
                <w:rFonts w:ascii="Times New Roman" w:hAnsi="Times New Roman" w:cs="Times New Roman"/>
                <w:sz w:val="18"/>
                <w:szCs w:val="18"/>
                <w:lang w:val="sr-Cyrl-RS"/>
              </w:rPr>
            </w:pPr>
          </w:p>
        </w:tc>
        <w:tc>
          <w:tcPr>
            <w:tcW w:w="489" w:type="pct"/>
            <w:gridSpan w:val="2"/>
            <w:tcBorders>
              <w:top w:val="double" w:sz="4" w:space="0" w:color="auto"/>
            </w:tcBorders>
            <w:shd w:val="clear" w:color="auto" w:fill="D9D9D9"/>
            <w:vAlign w:val="center"/>
          </w:tcPr>
          <w:p w14:paraId="45FE6850"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Извор провере</w:t>
            </w:r>
          </w:p>
        </w:tc>
        <w:tc>
          <w:tcPr>
            <w:tcW w:w="912" w:type="pct"/>
            <w:gridSpan w:val="3"/>
            <w:tcBorders>
              <w:top w:val="double" w:sz="4" w:space="0" w:color="auto"/>
            </w:tcBorders>
            <w:shd w:val="clear" w:color="auto" w:fill="D9D9D9"/>
            <w:vAlign w:val="center"/>
          </w:tcPr>
          <w:p w14:paraId="4BF4A558"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Почетна вредност </w:t>
            </w:r>
          </w:p>
        </w:tc>
        <w:tc>
          <w:tcPr>
            <w:tcW w:w="344" w:type="pct"/>
            <w:tcBorders>
              <w:top w:val="double" w:sz="4" w:space="0" w:color="auto"/>
            </w:tcBorders>
            <w:shd w:val="clear" w:color="auto" w:fill="D9D9D9"/>
            <w:vAlign w:val="center"/>
          </w:tcPr>
          <w:p w14:paraId="03780A79"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Базна година</w:t>
            </w:r>
          </w:p>
        </w:tc>
        <w:tc>
          <w:tcPr>
            <w:tcW w:w="548" w:type="pct"/>
            <w:gridSpan w:val="2"/>
            <w:tcBorders>
              <w:top w:val="double" w:sz="4" w:space="0" w:color="auto"/>
            </w:tcBorders>
            <w:shd w:val="clear" w:color="auto" w:fill="D9D9D9"/>
            <w:vAlign w:val="center"/>
          </w:tcPr>
          <w:p w14:paraId="2F366DD8"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Циљaна вредност у 2021. години </w:t>
            </w:r>
          </w:p>
        </w:tc>
        <w:tc>
          <w:tcPr>
            <w:tcW w:w="511" w:type="pct"/>
            <w:gridSpan w:val="2"/>
            <w:tcBorders>
              <w:top w:val="double" w:sz="4" w:space="0" w:color="auto"/>
            </w:tcBorders>
            <w:shd w:val="clear" w:color="auto" w:fill="D9D9D9"/>
            <w:vAlign w:val="center"/>
          </w:tcPr>
          <w:p w14:paraId="5620BF8C"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Циљaна вредност у 2022. години </w:t>
            </w:r>
          </w:p>
        </w:tc>
        <w:tc>
          <w:tcPr>
            <w:tcW w:w="552" w:type="pct"/>
            <w:gridSpan w:val="3"/>
            <w:tcBorders>
              <w:top w:val="double" w:sz="4" w:space="0" w:color="auto"/>
              <w:right w:val="double" w:sz="4" w:space="0" w:color="auto"/>
            </w:tcBorders>
            <w:shd w:val="clear" w:color="auto" w:fill="D9D9D9"/>
            <w:vAlign w:val="center"/>
          </w:tcPr>
          <w:p w14:paraId="41615406"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Циљaна вредност у 2023. години </w:t>
            </w:r>
          </w:p>
        </w:tc>
      </w:tr>
      <w:tr w:rsidR="00B00F54" w:rsidRPr="00211606" w14:paraId="61C7C8C7" w14:textId="77777777" w:rsidTr="00C814F5">
        <w:trPr>
          <w:gridBefore w:val="1"/>
          <w:wBefore w:w="4" w:type="pct"/>
          <w:trHeight w:val="254"/>
        </w:trPr>
        <w:tc>
          <w:tcPr>
            <w:tcW w:w="1123" w:type="pct"/>
            <w:gridSpan w:val="2"/>
            <w:tcBorders>
              <w:top w:val="double" w:sz="4" w:space="0" w:color="auto"/>
              <w:bottom w:val="double" w:sz="4" w:space="0" w:color="auto"/>
            </w:tcBorders>
            <w:shd w:val="clear" w:color="auto" w:fill="FFFFFF"/>
          </w:tcPr>
          <w:p w14:paraId="52CDCA16" w14:textId="77777777" w:rsidR="00B00F54" w:rsidRPr="00211606" w:rsidRDefault="00B00F54" w:rsidP="00B00F54">
            <w:pPr>
              <w:jc w:val="left"/>
              <w:rPr>
                <w:rFonts w:ascii="Times New Roman" w:hAnsi="Times New Roman" w:cs="Times New Roman"/>
                <w:sz w:val="18"/>
                <w:szCs w:val="18"/>
                <w:lang w:val="sr-Cyrl-RS"/>
              </w:rPr>
            </w:pPr>
            <w:r w:rsidRPr="00211606">
              <w:rPr>
                <w:rFonts w:ascii="Times New Roman" w:hAnsi="Times New Roman" w:cs="Times New Roman"/>
                <w:sz w:val="18"/>
                <w:szCs w:val="18"/>
                <w:lang w:val="sr-Cyrl-RS"/>
              </w:rPr>
              <w:t>Успостављен механизам праћења реализације научноистраживачког рада на нивоу НИО</w:t>
            </w:r>
          </w:p>
        </w:tc>
        <w:tc>
          <w:tcPr>
            <w:tcW w:w="517" w:type="pct"/>
            <w:gridSpan w:val="2"/>
            <w:tcBorders>
              <w:top w:val="double" w:sz="4" w:space="0" w:color="auto"/>
              <w:bottom w:val="double" w:sz="4" w:space="0" w:color="auto"/>
            </w:tcBorders>
            <w:shd w:val="clear" w:color="auto" w:fill="FFFFFF"/>
            <w:vAlign w:val="center"/>
          </w:tcPr>
          <w:p w14:paraId="3BCE96BE" w14:textId="77777777" w:rsidR="00B00F54" w:rsidRPr="00211606" w:rsidRDefault="00B00F54" w:rsidP="00C814F5">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НЕ/ДА</w:t>
            </w:r>
          </w:p>
        </w:tc>
        <w:tc>
          <w:tcPr>
            <w:tcW w:w="489" w:type="pct"/>
            <w:gridSpan w:val="2"/>
            <w:tcBorders>
              <w:top w:val="double" w:sz="4" w:space="0" w:color="auto"/>
              <w:bottom w:val="double" w:sz="4" w:space="0" w:color="auto"/>
            </w:tcBorders>
            <w:shd w:val="clear" w:color="auto" w:fill="FFFFFF"/>
            <w:vAlign w:val="center"/>
          </w:tcPr>
          <w:p w14:paraId="7F79CE50" w14:textId="77777777" w:rsidR="00B00F54" w:rsidRPr="00211606" w:rsidRDefault="00B00F54" w:rsidP="00C814F5">
            <w:pPr>
              <w:jc w:val="center"/>
              <w:rPr>
                <w:rFonts w:ascii="Times New Roman" w:hAnsi="Times New Roman" w:cs="Times New Roman"/>
                <w:sz w:val="18"/>
                <w:szCs w:val="18"/>
                <w:lang w:val="sr-Cyrl-RS"/>
              </w:rPr>
            </w:pPr>
          </w:p>
        </w:tc>
        <w:tc>
          <w:tcPr>
            <w:tcW w:w="912" w:type="pct"/>
            <w:gridSpan w:val="3"/>
            <w:tcBorders>
              <w:top w:val="double" w:sz="4" w:space="0" w:color="auto"/>
              <w:bottom w:val="double" w:sz="4" w:space="0" w:color="auto"/>
            </w:tcBorders>
            <w:shd w:val="clear" w:color="auto" w:fill="FFFFFF"/>
            <w:vAlign w:val="center"/>
          </w:tcPr>
          <w:p w14:paraId="7EECC45A" w14:textId="77777777" w:rsidR="00B00F54" w:rsidRPr="00211606" w:rsidRDefault="00B00F54" w:rsidP="00C814F5">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НЕ</w:t>
            </w:r>
          </w:p>
        </w:tc>
        <w:tc>
          <w:tcPr>
            <w:tcW w:w="344" w:type="pct"/>
            <w:tcBorders>
              <w:top w:val="double" w:sz="4" w:space="0" w:color="auto"/>
              <w:bottom w:val="double" w:sz="4" w:space="0" w:color="auto"/>
            </w:tcBorders>
            <w:shd w:val="clear" w:color="auto" w:fill="FFFFFF"/>
            <w:vAlign w:val="center"/>
          </w:tcPr>
          <w:p w14:paraId="5C35A31C" w14:textId="77777777" w:rsidR="00B00F54" w:rsidRPr="00211606" w:rsidRDefault="00B00F54" w:rsidP="00C814F5">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2020.</w:t>
            </w:r>
          </w:p>
        </w:tc>
        <w:tc>
          <w:tcPr>
            <w:tcW w:w="548" w:type="pct"/>
            <w:gridSpan w:val="2"/>
            <w:tcBorders>
              <w:top w:val="double" w:sz="4" w:space="0" w:color="auto"/>
              <w:bottom w:val="double" w:sz="4" w:space="0" w:color="auto"/>
            </w:tcBorders>
            <w:shd w:val="clear" w:color="auto" w:fill="FFFFFF"/>
            <w:vAlign w:val="center"/>
          </w:tcPr>
          <w:p w14:paraId="10BF511A" w14:textId="77777777" w:rsidR="00B00F54" w:rsidRPr="00211606" w:rsidRDefault="00B00F54" w:rsidP="00C814F5">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НЕ</w:t>
            </w:r>
          </w:p>
        </w:tc>
        <w:tc>
          <w:tcPr>
            <w:tcW w:w="511" w:type="pct"/>
            <w:gridSpan w:val="2"/>
            <w:tcBorders>
              <w:top w:val="double" w:sz="4" w:space="0" w:color="auto"/>
              <w:bottom w:val="double" w:sz="4" w:space="0" w:color="auto"/>
            </w:tcBorders>
            <w:shd w:val="clear" w:color="auto" w:fill="FFFFFF"/>
            <w:vAlign w:val="center"/>
          </w:tcPr>
          <w:p w14:paraId="16970374" w14:textId="77777777" w:rsidR="00B00F54" w:rsidRPr="00211606" w:rsidRDefault="00B00F54" w:rsidP="00C814F5">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НЕ</w:t>
            </w:r>
          </w:p>
        </w:tc>
        <w:tc>
          <w:tcPr>
            <w:tcW w:w="552" w:type="pct"/>
            <w:gridSpan w:val="3"/>
            <w:tcBorders>
              <w:top w:val="double" w:sz="4" w:space="0" w:color="auto"/>
              <w:bottom w:val="double" w:sz="4" w:space="0" w:color="auto"/>
              <w:right w:val="double" w:sz="4" w:space="0" w:color="auto"/>
            </w:tcBorders>
            <w:shd w:val="clear" w:color="auto" w:fill="FFFFFF"/>
            <w:vAlign w:val="center"/>
          </w:tcPr>
          <w:p w14:paraId="3A6C24AD" w14:textId="77777777" w:rsidR="00B00F54" w:rsidRPr="00211606" w:rsidRDefault="00B00F54" w:rsidP="00C814F5">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ДА</w:t>
            </w:r>
          </w:p>
        </w:tc>
      </w:tr>
      <w:tr w:rsidR="00B00F54" w:rsidRPr="00211606" w14:paraId="35E8B6FE" w14:textId="77777777" w:rsidTr="00C814F5">
        <w:trPr>
          <w:gridBefore w:val="1"/>
          <w:wBefore w:w="4" w:type="pct"/>
          <w:trHeight w:val="254"/>
        </w:trPr>
        <w:tc>
          <w:tcPr>
            <w:tcW w:w="1123" w:type="pct"/>
            <w:gridSpan w:val="2"/>
            <w:tcBorders>
              <w:top w:val="double" w:sz="4" w:space="0" w:color="auto"/>
              <w:bottom w:val="double" w:sz="4" w:space="0" w:color="auto"/>
            </w:tcBorders>
            <w:shd w:val="clear" w:color="auto" w:fill="FFFFFF"/>
          </w:tcPr>
          <w:p w14:paraId="486E6285" w14:textId="77777777" w:rsidR="00B00F54" w:rsidRPr="00211606" w:rsidRDefault="00B00F54" w:rsidP="00B00F54">
            <w:pPr>
              <w:jc w:val="left"/>
              <w:rPr>
                <w:rFonts w:ascii="Times New Roman" w:hAnsi="Times New Roman" w:cs="Times New Roman"/>
                <w:sz w:val="18"/>
                <w:szCs w:val="18"/>
                <w:lang w:val="sr-Cyrl-RS"/>
              </w:rPr>
            </w:pPr>
            <w:r w:rsidRPr="00211606">
              <w:rPr>
                <w:rFonts w:ascii="Times New Roman" w:hAnsi="Times New Roman" w:cs="Times New Roman"/>
                <w:sz w:val="18"/>
                <w:szCs w:val="18"/>
                <w:lang w:val="sr-Cyrl-RS"/>
              </w:rPr>
              <w:t>Број реформисаних института (годишње)</w:t>
            </w:r>
          </w:p>
        </w:tc>
        <w:tc>
          <w:tcPr>
            <w:tcW w:w="517" w:type="pct"/>
            <w:gridSpan w:val="2"/>
            <w:tcBorders>
              <w:top w:val="double" w:sz="4" w:space="0" w:color="auto"/>
              <w:bottom w:val="double" w:sz="4" w:space="0" w:color="auto"/>
            </w:tcBorders>
            <w:shd w:val="clear" w:color="auto" w:fill="FFFFFF"/>
            <w:vAlign w:val="center"/>
          </w:tcPr>
          <w:p w14:paraId="4DC65531" w14:textId="77777777" w:rsidR="00B00F54" w:rsidRPr="00211606" w:rsidRDefault="00B00F54" w:rsidP="00C814F5">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Број</w:t>
            </w:r>
          </w:p>
        </w:tc>
        <w:tc>
          <w:tcPr>
            <w:tcW w:w="489" w:type="pct"/>
            <w:gridSpan w:val="2"/>
            <w:tcBorders>
              <w:top w:val="double" w:sz="4" w:space="0" w:color="auto"/>
              <w:bottom w:val="double" w:sz="4" w:space="0" w:color="auto"/>
            </w:tcBorders>
            <w:shd w:val="clear" w:color="auto" w:fill="FFFFFF"/>
            <w:vAlign w:val="center"/>
          </w:tcPr>
          <w:p w14:paraId="4CBF2093" w14:textId="77777777" w:rsidR="00B00F54" w:rsidRPr="00211606" w:rsidRDefault="00B00F54" w:rsidP="00C814F5">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МПНТР</w:t>
            </w:r>
          </w:p>
        </w:tc>
        <w:tc>
          <w:tcPr>
            <w:tcW w:w="912" w:type="pct"/>
            <w:gridSpan w:val="3"/>
            <w:tcBorders>
              <w:top w:val="double" w:sz="4" w:space="0" w:color="auto"/>
              <w:bottom w:val="double" w:sz="4" w:space="0" w:color="auto"/>
            </w:tcBorders>
            <w:shd w:val="clear" w:color="auto" w:fill="FFFFFF"/>
            <w:vAlign w:val="center"/>
          </w:tcPr>
          <w:p w14:paraId="5B519732" w14:textId="77777777" w:rsidR="00B00F54" w:rsidRPr="00211606" w:rsidRDefault="00B00F54" w:rsidP="00C814F5">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0</w:t>
            </w:r>
          </w:p>
        </w:tc>
        <w:tc>
          <w:tcPr>
            <w:tcW w:w="344" w:type="pct"/>
            <w:tcBorders>
              <w:top w:val="double" w:sz="4" w:space="0" w:color="auto"/>
              <w:bottom w:val="double" w:sz="4" w:space="0" w:color="auto"/>
            </w:tcBorders>
            <w:shd w:val="clear" w:color="auto" w:fill="FFFFFF"/>
            <w:vAlign w:val="center"/>
          </w:tcPr>
          <w:p w14:paraId="6422334D" w14:textId="77777777" w:rsidR="00B00F54" w:rsidRPr="00211606" w:rsidRDefault="00B00F54" w:rsidP="00C814F5">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2020.</w:t>
            </w:r>
          </w:p>
        </w:tc>
        <w:tc>
          <w:tcPr>
            <w:tcW w:w="548" w:type="pct"/>
            <w:gridSpan w:val="2"/>
            <w:tcBorders>
              <w:top w:val="double" w:sz="4" w:space="0" w:color="auto"/>
              <w:bottom w:val="double" w:sz="4" w:space="0" w:color="auto"/>
            </w:tcBorders>
            <w:shd w:val="clear" w:color="auto" w:fill="FFFFFF"/>
            <w:vAlign w:val="center"/>
          </w:tcPr>
          <w:p w14:paraId="0F16FE85" w14:textId="77777777" w:rsidR="00B00F54" w:rsidRPr="00211606" w:rsidRDefault="00B00F54" w:rsidP="00C814F5">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0</w:t>
            </w:r>
          </w:p>
        </w:tc>
        <w:tc>
          <w:tcPr>
            <w:tcW w:w="511" w:type="pct"/>
            <w:gridSpan w:val="2"/>
            <w:tcBorders>
              <w:top w:val="double" w:sz="4" w:space="0" w:color="auto"/>
              <w:bottom w:val="double" w:sz="4" w:space="0" w:color="auto"/>
            </w:tcBorders>
            <w:shd w:val="clear" w:color="auto" w:fill="FFFFFF"/>
            <w:vAlign w:val="center"/>
          </w:tcPr>
          <w:p w14:paraId="002EFD3A" w14:textId="77777777" w:rsidR="00B00F54" w:rsidRPr="00211606" w:rsidRDefault="00B00F54" w:rsidP="00C814F5">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7</w:t>
            </w:r>
          </w:p>
        </w:tc>
        <w:tc>
          <w:tcPr>
            <w:tcW w:w="552" w:type="pct"/>
            <w:gridSpan w:val="3"/>
            <w:tcBorders>
              <w:top w:val="double" w:sz="4" w:space="0" w:color="auto"/>
              <w:bottom w:val="double" w:sz="4" w:space="0" w:color="auto"/>
              <w:right w:val="double" w:sz="4" w:space="0" w:color="auto"/>
            </w:tcBorders>
            <w:shd w:val="clear" w:color="auto" w:fill="FFFFFF"/>
            <w:vAlign w:val="center"/>
          </w:tcPr>
          <w:p w14:paraId="25B5436F" w14:textId="77777777" w:rsidR="00B00F54" w:rsidRPr="00211606" w:rsidRDefault="00B00F54" w:rsidP="00C814F5">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7</w:t>
            </w:r>
          </w:p>
        </w:tc>
      </w:tr>
      <w:tr w:rsidR="00B00F54" w:rsidRPr="00211606" w14:paraId="2BED0718" w14:textId="77777777" w:rsidTr="00B00F54">
        <w:trPr>
          <w:gridBefore w:val="1"/>
          <w:wBefore w:w="4" w:type="pct"/>
          <w:trHeight w:val="254"/>
        </w:trPr>
        <w:tc>
          <w:tcPr>
            <w:tcW w:w="1123" w:type="pct"/>
            <w:gridSpan w:val="2"/>
            <w:tcBorders>
              <w:top w:val="double" w:sz="4" w:space="0" w:color="auto"/>
            </w:tcBorders>
            <w:shd w:val="clear" w:color="auto" w:fill="FFFFFF"/>
          </w:tcPr>
          <w:p w14:paraId="3BC102F1" w14:textId="77777777" w:rsidR="00B00F54" w:rsidRPr="00211606" w:rsidRDefault="00B00F54" w:rsidP="00B00F54">
            <w:pPr>
              <w:jc w:val="left"/>
              <w:rPr>
                <w:rFonts w:ascii="Times New Roman" w:hAnsi="Times New Roman" w:cs="Times New Roman"/>
                <w:sz w:val="18"/>
                <w:szCs w:val="18"/>
                <w:lang w:val="sr-Cyrl-RS"/>
              </w:rPr>
            </w:pPr>
            <w:r w:rsidRPr="00211606">
              <w:rPr>
                <w:rFonts w:ascii="Times New Roman" w:hAnsi="Times New Roman" w:cs="Times New Roman"/>
                <w:sz w:val="18"/>
                <w:szCs w:val="18"/>
                <w:lang w:val="sr-Cyrl-RS"/>
              </w:rPr>
              <w:t>Број корисника научнопопуларних програма  (кумулативно)</w:t>
            </w:r>
          </w:p>
        </w:tc>
        <w:tc>
          <w:tcPr>
            <w:tcW w:w="517" w:type="pct"/>
            <w:gridSpan w:val="2"/>
            <w:tcBorders>
              <w:top w:val="double" w:sz="4" w:space="0" w:color="auto"/>
            </w:tcBorders>
            <w:shd w:val="clear" w:color="auto" w:fill="FFFFFF"/>
          </w:tcPr>
          <w:p w14:paraId="769ABB21"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Број</w:t>
            </w:r>
          </w:p>
        </w:tc>
        <w:tc>
          <w:tcPr>
            <w:tcW w:w="489" w:type="pct"/>
            <w:gridSpan w:val="2"/>
            <w:tcBorders>
              <w:top w:val="double" w:sz="4" w:space="0" w:color="auto"/>
            </w:tcBorders>
            <w:shd w:val="clear" w:color="auto" w:fill="FFFFFF"/>
          </w:tcPr>
          <w:p w14:paraId="2909CA30"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ЦПН</w:t>
            </w:r>
          </w:p>
        </w:tc>
        <w:tc>
          <w:tcPr>
            <w:tcW w:w="912" w:type="pct"/>
            <w:gridSpan w:val="3"/>
            <w:tcBorders>
              <w:top w:val="double" w:sz="4" w:space="0" w:color="auto"/>
            </w:tcBorders>
            <w:shd w:val="clear" w:color="auto" w:fill="FFFFFF"/>
          </w:tcPr>
          <w:p w14:paraId="779E6E2C"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15.500</w:t>
            </w:r>
          </w:p>
        </w:tc>
        <w:tc>
          <w:tcPr>
            <w:tcW w:w="344" w:type="pct"/>
            <w:tcBorders>
              <w:top w:val="double" w:sz="4" w:space="0" w:color="auto"/>
            </w:tcBorders>
            <w:shd w:val="clear" w:color="auto" w:fill="FFFFFF"/>
          </w:tcPr>
          <w:p w14:paraId="13F58CEA"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2020.</w:t>
            </w:r>
          </w:p>
        </w:tc>
        <w:tc>
          <w:tcPr>
            <w:tcW w:w="548" w:type="pct"/>
            <w:gridSpan w:val="2"/>
            <w:tcBorders>
              <w:top w:val="double" w:sz="4" w:space="0" w:color="auto"/>
            </w:tcBorders>
            <w:shd w:val="clear" w:color="auto" w:fill="FFFFFF"/>
          </w:tcPr>
          <w:p w14:paraId="4E2BBB75"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16.500</w:t>
            </w:r>
          </w:p>
        </w:tc>
        <w:tc>
          <w:tcPr>
            <w:tcW w:w="511" w:type="pct"/>
            <w:gridSpan w:val="2"/>
            <w:tcBorders>
              <w:top w:val="double" w:sz="4" w:space="0" w:color="auto"/>
            </w:tcBorders>
            <w:shd w:val="clear" w:color="auto" w:fill="FFFFFF"/>
          </w:tcPr>
          <w:p w14:paraId="7EC35828"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18.000</w:t>
            </w:r>
          </w:p>
        </w:tc>
        <w:tc>
          <w:tcPr>
            <w:tcW w:w="552" w:type="pct"/>
            <w:gridSpan w:val="3"/>
            <w:tcBorders>
              <w:top w:val="double" w:sz="4" w:space="0" w:color="auto"/>
              <w:right w:val="double" w:sz="4" w:space="0" w:color="auto"/>
            </w:tcBorders>
            <w:shd w:val="clear" w:color="auto" w:fill="FFFFFF"/>
          </w:tcPr>
          <w:p w14:paraId="271A02E0"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20.000</w:t>
            </w:r>
          </w:p>
        </w:tc>
      </w:tr>
    </w:tbl>
    <w:p w14:paraId="3F35F4A4" w14:textId="77777777" w:rsidR="00B00F54" w:rsidRPr="00211606" w:rsidRDefault="00B00F54" w:rsidP="00B00F54">
      <w:pPr>
        <w:rPr>
          <w:rFonts w:ascii="Times New Roman" w:eastAsia="Calibri" w:hAnsi="Times New Roman" w:cs="Times New Roman"/>
          <w:sz w:val="18"/>
          <w:szCs w:val="18"/>
          <w:lang w:val="sr-Cyrl-RS"/>
        </w:rPr>
      </w:pPr>
    </w:p>
    <w:tbl>
      <w:tblPr>
        <w:tblStyle w:val="TableGrid22"/>
        <w:tblW w:w="13925" w:type="dxa"/>
        <w:tblInd w:w="10" w:type="dxa"/>
        <w:tblLayout w:type="fixed"/>
        <w:tblLook w:val="04A0" w:firstRow="1" w:lastRow="0" w:firstColumn="1" w:lastColumn="0" w:noHBand="0" w:noVBand="1"/>
      </w:tblPr>
      <w:tblGrid>
        <w:gridCol w:w="3219"/>
        <w:gridCol w:w="1475"/>
        <w:gridCol w:w="1376"/>
        <w:gridCol w:w="985"/>
        <w:gridCol w:w="784"/>
        <w:gridCol w:w="1707"/>
        <w:gridCol w:w="1537"/>
        <w:gridCol w:w="1573"/>
        <w:gridCol w:w="1269"/>
      </w:tblGrid>
      <w:tr w:rsidR="00B00F54" w:rsidRPr="00211606" w14:paraId="0960FC2A" w14:textId="77777777" w:rsidTr="00B00F54">
        <w:trPr>
          <w:trHeight w:val="168"/>
        </w:trPr>
        <w:tc>
          <w:tcPr>
            <w:tcW w:w="13925" w:type="dxa"/>
            <w:gridSpan w:val="9"/>
            <w:tcBorders>
              <w:top w:val="double" w:sz="4" w:space="0" w:color="auto"/>
              <w:left w:val="double" w:sz="4" w:space="0" w:color="auto"/>
              <w:right w:val="double" w:sz="4" w:space="0" w:color="auto"/>
            </w:tcBorders>
            <w:shd w:val="clear" w:color="auto" w:fill="F7CAAC"/>
          </w:tcPr>
          <w:p w14:paraId="13F71804"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Мера 2.1: Регулисање, рационализација и праћење реализације целокупне научноистраживачке активности </w:t>
            </w:r>
          </w:p>
        </w:tc>
      </w:tr>
      <w:tr w:rsidR="00B00F54" w:rsidRPr="00211606" w14:paraId="4108BC89" w14:textId="77777777" w:rsidTr="00B00F54">
        <w:trPr>
          <w:trHeight w:val="298"/>
        </w:trPr>
        <w:tc>
          <w:tcPr>
            <w:tcW w:w="13925" w:type="dxa"/>
            <w:gridSpan w:val="9"/>
            <w:tcBorders>
              <w:top w:val="double" w:sz="4" w:space="0" w:color="auto"/>
              <w:left w:val="double" w:sz="4" w:space="0" w:color="auto"/>
              <w:bottom w:val="double" w:sz="4" w:space="0" w:color="auto"/>
              <w:right w:val="double" w:sz="4" w:space="0" w:color="auto"/>
            </w:tcBorders>
            <w:shd w:val="clear" w:color="auto" w:fill="F7CAAC"/>
          </w:tcPr>
          <w:p w14:paraId="68B69F43" w14:textId="2EA92106" w:rsidR="00B00F54" w:rsidRPr="00211606" w:rsidRDefault="00B00F54" w:rsidP="001A74FE">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Институција одговорна за реализацију: Министарство просвете, науке и технолошког развоја </w:t>
            </w:r>
          </w:p>
        </w:tc>
      </w:tr>
      <w:tr w:rsidR="00B00F54" w:rsidRPr="00211606" w14:paraId="7CD3B949" w14:textId="77777777" w:rsidTr="00B00F54">
        <w:trPr>
          <w:trHeight w:val="298"/>
        </w:trPr>
        <w:tc>
          <w:tcPr>
            <w:tcW w:w="7055" w:type="dxa"/>
            <w:gridSpan w:val="4"/>
            <w:tcBorders>
              <w:top w:val="double" w:sz="4" w:space="0" w:color="auto"/>
              <w:left w:val="double" w:sz="4" w:space="0" w:color="auto"/>
              <w:bottom w:val="double" w:sz="4" w:space="0" w:color="auto"/>
              <w:right w:val="double" w:sz="4" w:space="0" w:color="auto"/>
            </w:tcBorders>
            <w:shd w:val="clear" w:color="auto" w:fill="F7CAAC"/>
          </w:tcPr>
          <w:p w14:paraId="07359C87"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Период спровођења: од 2021. до 2023. године</w:t>
            </w:r>
          </w:p>
        </w:tc>
        <w:tc>
          <w:tcPr>
            <w:tcW w:w="6870" w:type="dxa"/>
            <w:gridSpan w:val="5"/>
            <w:tcBorders>
              <w:top w:val="double" w:sz="4" w:space="0" w:color="auto"/>
              <w:left w:val="double" w:sz="4" w:space="0" w:color="auto"/>
              <w:bottom w:val="double" w:sz="4" w:space="0" w:color="auto"/>
              <w:right w:val="double" w:sz="4" w:space="0" w:color="auto"/>
            </w:tcBorders>
            <w:shd w:val="clear" w:color="auto" w:fill="F7CAAC"/>
          </w:tcPr>
          <w:p w14:paraId="2EC2A8D5"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Тип мере: Институционално управљачко-организациона</w:t>
            </w:r>
          </w:p>
        </w:tc>
      </w:tr>
      <w:tr w:rsidR="00B00F54" w:rsidRPr="00211606" w14:paraId="44807373" w14:textId="77777777" w:rsidTr="00B00F54">
        <w:trPr>
          <w:trHeight w:val="950"/>
        </w:trPr>
        <w:tc>
          <w:tcPr>
            <w:tcW w:w="3219" w:type="dxa"/>
            <w:tcBorders>
              <w:top w:val="double" w:sz="4" w:space="0" w:color="auto"/>
            </w:tcBorders>
            <w:shd w:val="clear" w:color="auto" w:fill="D9D9D9"/>
            <w:vAlign w:val="center"/>
          </w:tcPr>
          <w:p w14:paraId="6178116A"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Показатељ(и) на нивоу мере </w:t>
            </w:r>
          </w:p>
        </w:tc>
        <w:tc>
          <w:tcPr>
            <w:tcW w:w="1475" w:type="dxa"/>
            <w:tcBorders>
              <w:top w:val="double" w:sz="4" w:space="0" w:color="auto"/>
            </w:tcBorders>
            <w:shd w:val="clear" w:color="auto" w:fill="D9D9D9"/>
            <w:vAlign w:val="center"/>
          </w:tcPr>
          <w:p w14:paraId="5640FEED"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Jединица мере</w:t>
            </w:r>
          </w:p>
          <w:p w14:paraId="1680A7C3" w14:textId="77777777" w:rsidR="00B00F54" w:rsidRPr="00211606" w:rsidRDefault="00B00F54" w:rsidP="00B00F54">
            <w:pPr>
              <w:rPr>
                <w:rFonts w:ascii="Times New Roman" w:hAnsi="Times New Roman" w:cs="Times New Roman"/>
                <w:sz w:val="18"/>
                <w:szCs w:val="18"/>
                <w:lang w:val="sr-Cyrl-RS"/>
              </w:rPr>
            </w:pPr>
          </w:p>
        </w:tc>
        <w:tc>
          <w:tcPr>
            <w:tcW w:w="1376" w:type="dxa"/>
            <w:tcBorders>
              <w:top w:val="double" w:sz="4" w:space="0" w:color="auto"/>
            </w:tcBorders>
            <w:shd w:val="clear" w:color="auto" w:fill="D9D9D9"/>
            <w:vAlign w:val="center"/>
          </w:tcPr>
          <w:p w14:paraId="60B09943"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Извор провере</w:t>
            </w:r>
          </w:p>
        </w:tc>
        <w:tc>
          <w:tcPr>
            <w:tcW w:w="1769" w:type="dxa"/>
            <w:gridSpan w:val="2"/>
            <w:tcBorders>
              <w:top w:val="double" w:sz="4" w:space="0" w:color="auto"/>
            </w:tcBorders>
            <w:shd w:val="clear" w:color="auto" w:fill="D9D9D9"/>
            <w:vAlign w:val="center"/>
          </w:tcPr>
          <w:p w14:paraId="71F48CBC"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Почетна вредност </w:t>
            </w:r>
          </w:p>
        </w:tc>
        <w:tc>
          <w:tcPr>
            <w:tcW w:w="1707" w:type="dxa"/>
            <w:tcBorders>
              <w:top w:val="double" w:sz="4" w:space="0" w:color="auto"/>
            </w:tcBorders>
            <w:shd w:val="clear" w:color="auto" w:fill="D9D9D9"/>
            <w:vAlign w:val="center"/>
          </w:tcPr>
          <w:p w14:paraId="4DC7E9A1"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Базна година</w:t>
            </w:r>
          </w:p>
        </w:tc>
        <w:tc>
          <w:tcPr>
            <w:tcW w:w="1537" w:type="dxa"/>
            <w:tcBorders>
              <w:top w:val="double" w:sz="4" w:space="0" w:color="auto"/>
            </w:tcBorders>
            <w:shd w:val="clear" w:color="auto" w:fill="D9D9D9"/>
          </w:tcPr>
          <w:p w14:paraId="095A9D88"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Циљaна вредност у 2021. години </w:t>
            </w:r>
          </w:p>
        </w:tc>
        <w:tc>
          <w:tcPr>
            <w:tcW w:w="1573" w:type="dxa"/>
            <w:tcBorders>
              <w:top w:val="double" w:sz="4" w:space="0" w:color="auto"/>
              <w:right w:val="single" w:sz="4" w:space="0" w:color="auto"/>
            </w:tcBorders>
            <w:shd w:val="clear" w:color="auto" w:fill="D9D9D9"/>
          </w:tcPr>
          <w:p w14:paraId="745A2E4A"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Циљaна вредност у 2022. години </w:t>
            </w:r>
          </w:p>
        </w:tc>
        <w:tc>
          <w:tcPr>
            <w:tcW w:w="1269" w:type="dxa"/>
            <w:tcBorders>
              <w:top w:val="double" w:sz="4" w:space="0" w:color="auto"/>
              <w:left w:val="single" w:sz="4" w:space="0" w:color="auto"/>
              <w:bottom w:val="double" w:sz="4" w:space="0" w:color="auto"/>
              <w:right w:val="double" w:sz="4" w:space="0" w:color="auto"/>
            </w:tcBorders>
            <w:shd w:val="clear" w:color="auto" w:fill="D9D9D9"/>
          </w:tcPr>
          <w:p w14:paraId="42AEBC74"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Циљaна вредност у 2023. години </w:t>
            </w:r>
          </w:p>
        </w:tc>
      </w:tr>
      <w:tr w:rsidR="00B00F54" w:rsidRPr="00211606" w14:paraId="4765E80C" w14:textId="77777777" w:rsidTr="00B00F54">
        <w:trPr>
          <w:trHeight w:val="302"/>
        </w:trPr>
        <w:tc>
          <w:tcPr>
            <w:tcW w:w="3219" w:type="dxa"/>
            <w:tcBorders>
              <w:top w:val="double" w:sz="4" w:space="0" w:color="auto"/>
              <w:bottom w:val="double" w:sz="4" w:space="0" w:color="auto"/>
            </w:tcBorders>
            <w:shd w:val="clear" w:color="auto" w:fill="FFFFFF"/>
            <w:vAlign w:val="center"/>
          </w:tcPr>
          <w:p w14:paraId="0ED9DD4B" w14:textId="77777777" w:rsidR="00B00F54" w:rsidRPr="00211606" w:rsidRDefault="00B00F54" w:rsidP="00B00F54">
            <w:pPr>
              <w:shd w:val="clear" w:color="auto" w:fill="FFFFFF"/>
              <w:jc w:val="left"/>
              <w:rPr>
                <w:rFonts w:ascii="Times New Roman" w:hAnsi="Times New Roman" w:cs="Times New Roman"/>
                <w:sz w:val="18"/>
                <w:szCs w:val="18"/>
                <w:lang w:val="sr-Cyrl-RS"/>
              </w:rPr>
            </w:pPr>
            <w:r w:rsidRPr="00211606">
              <w:rPr>
                <w:rFonts w:ascii="Times New Roman" w:hAnsi="Times New Roman" w:cs="Times New Roman"/>
                <w:sz w:val="18"/>
                <w:szCs w:val="18"/>
                <w:lang w:val="sr-Cyrl-RS"/>
              </w:rPr>
              <w:t>Усвојен програм о институционалном финансирању НИО</w:t>
            </w:r>
          </w:p>
        </w:tc>
        <w:tc>
          <w:tcPr>
            <w:tcW w:w="1475" w:type="dxa"/>
            <w:tcBorders>
              <w:top w:val="double" w:sz="4" w:space="0" w:color="auto"/>
              <w:bottom w:val="double" w:sz="4" w:space="0" w:color="auto"/>
            </w:tcBorders>
            <w:shd w:val="clear" w:color="auto" w:fill="FFFFFF"/>
            <w:vAlign w:val="center"/>
          </w:tcPr>
          <w:p w14:paraId="570B49E8"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НЕ/ДА</w:t>
            </w:r>
          </w:p>
        </w:tc>
        <w:tc>
          <w:tcPr>
            <w:tcW w:w="1376" w:type="dxa"/>
            <w:tcBorders>
              <w:top w:val="double" w:sz="4" w:space="0" w:color="auto"/>
              <w:bottom w:val="double" w:sz="4" w:space="0" w:color="auto"/>
            </w:tcBorders>
            <w:shd w:val="clear" w:color="auto" w:fill="FFFFFF"/>
            <w:vAlign w:val="center"/>
          </w:tcPr>
          <w:p w14:paraId="671F23F1"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МПНТР</w:t>
            </w:r>
          </w:p>
        </w:tc>
        <w:tc>
          <w:tcPr>
            <w:tcW w:w="1769" w:type="dxa"/>
            <w:gridSpan w:val="2"/>
            <w:tcBorders>
              <w:top w:val="double" w:sz="4" w:space="0" w:color="auto"/>
              <w:bottom w:val="double" w:sz="4" w:space="0" w:color="auto"/>
            </w:tcBorders>
            <w:shd w:val="clear" w:color="auto" w:fill="FFFFFF"/>
            <w:vAlign w:val="center"/>
          </w:tcPr>
          <w:p w14:paraId="30B2CC83"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НЕ</w:t>
            </w:r>
          </w:p>
        </w:tc>
        <w:tc>
          <w:tcPr>
            <w:tcW w:w="1707" w:type="dxa"/>
            <w:tcBorders>
              <w:top w:val="double" w:sz="4" w:space="0" w:color="auto"/>
              <w:bottom w:val="double" w:sz="4" w:space="0" w:color="auto"/>
            </w:tcBorders>
            <w:shd w:val="clear" w:color="auto" w:fill="FFFFFF"/>
            <w:vAlign w:val="center"/>
          </w:tcPr>
          <w:p w14:paraId="565C9003"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2020.</w:t>
            </w:r>
          </w:p>
        </w:tc>
        <w:tc>
          <w:tcPr>
            <w:tcW w:w="1537" w:type="dxa"/>
            <w:tcBorders>
              <w:top w:val="double" w:sz="4" w:space="0" w:color="auto"/>
              <w:bottom w:val="double" w:sz="4" w:space="0" w:color="auto"/>
            </w:tcBorders>
            <w:shd w:val="clear" w:color="auto" w:fill="FFFFFF"/>
            <w:vAlign w:val="center"/>
          </w:tcPr>
          <w:p w14:paraId="380D9570"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ДА</w:t>
            </w:r>
          </w:p>
        </w:tc>
        <w:tc>
          <w:tcPr>
            <w:tcW w:w="1573" w:type="dxa"/>
            <w:tcBorders>
              <w:top w:val="double" w:sz="4" w:space="0" w:color="auto"/>
              <w:bottom w:val="double" w:sz="4" w:space="0" w:color="auto"/>
              <w:right w:val="single" w:sz="4" w:space="0" w:color="auto"/>
            </w:tcBorders>
            <w:shd w:val="clear" w:color="auto" w:fill="FFFFFF"/>
            <w:vAlign w:val="center"/>
          </w:tcPr>
          <w:p w14:paraId="7C2AB510" w14:textId="77777777" w:rsidR="00B00F54" w:rsidRPr="00211606" w:rsidRDefault="00B00F54" w:rsidP="00B00F54">
            <w:pPr>
              <w:shd w:val="clear" w:color="auto" w:fill="FFFFFF"/>
              <w:jc w:val="center"/>
              <w:rPr>
                <w:rFonts w:ascii="Times New Roman" w:hAnsi="Times New Roman" w:cs="Times New Roman"/>
                <w:sz w:val="18"/>
                <w:szCs w:val="18"/>
                <w:lang w:val="sr-Cyrl-RS"/>
              </w:rPr>
            </w:pPr>
          </w:p>
        </w:tc>
        <w:tc>
          <w:tcPr>
            <w:tcW w:w="1269" w:type="dxa"/>
            <w:tcBorders>
              <w:top w:val="double" w:sz="4" w:space="0" w:color="auto"/>
              <w:left w:val="single" w:sz="4" w:space="0" w:color="auto"/>
              <w:bottom w:val="double" w:sz="4" w:space="0" w:color="auto"/>
              <w:right w:val="double" w:sz="4" w:space="0" w:color="auto"/>
            </w:tcBorders>
            <w:shd w:val="clear" w:color="auto" w:fill="FFFFFF"/>
            <w:vAlign w:val="center"/>
          </w:tcPr>
          <w:p w14:paraId="0D711CAE" w14:textId="77777777" w:rsidR="00B00F54" w:rsidRPr="00211606" w:rsidRDefault="00B00F54" w:rsidP="00B00F54">
            <w:pPr>
              <w:shd w:val="clear" w:color="auto" w:fill="FFFFFF"/>
              <w:jc w:val="center"/>
              <w:rPr>
                <w:rFonts w:ascii="Times New Roman" w:hAnsi="Times New Roman" w:cs="Times New Roman"/>
                <w:sz w:val="18"/>
                <w:szCs w:val="18"/>
                <w:lang w:val="sr-Cyrl-RS"/>
              </w:rPr>
            </w:pPr>
          </w:p>
        </w:tc>
      </w:tr>
      <w:tr w:rsidR="00B00F54" w:rsidRPr="00211606" w14:paraId="68080F52" w14:textId="77777777" w:rsidTr="00B00F54">
        <w:trPr>
          <w:trHeight w:val="302"/>
        </w:trPr>
        <w:tc>
          <w:tcPr>
            <w:tcW w:w="3219" w:type="dxa"/>
            <w:tcBorders>
              <w:top w:val="double" w:sz="4" w:space="0" w:color="auto"/>
              <w:bottom w:val="double" w:sz="4" w:space="0" w:color="auto"/>
            </w:tcBorders>
            <w:shd w:val="clear" w:color="auto" w:fill="FFFFFF"/>
            <w:vAlign w:val="center"/>
          </w:tcPr>
          <w:p w14:paraId="2B83EDFA" w14:textId="77777777" w:rsidR="00B00F54" w:rsidRPr="00211606" w:rsidRDefault="00B00F54" w:rsidP="00B00F54">
            <w:pPr>
              <w:shd w:val="clear" w:color="auto" w:fill="FFFFFF"/>
              <w:jc w:val="left"/>
              <w:rPr>
                <w:rFonts w:ascii="Times New Roman" w:hAnsi="Times New Roman" w:cs="Times New Roman"/>
                <w:sz w:val="18"/>
                <w:szCs w:val="18"/>
                <w:lang w:val="sr-Cyrl-RS"/>
              </w:rPr>
            </w:pPr>
            <w:r w:rsidRPr="00211606">
              <w:rPr>
                <w:rFonts w:ascii="Times New Roman" w:hAnsi="Times New Roman" w:cs="Times New Roman"/>
                <w:sz w:val="18"/>
                <w:szCs w:val="18"/>
                <w:lang w:val="sr-Cyrl-RS"/>
              </w:rPr>
              <w:t>Извештаји о квалитету реализације научноистраживачке делатности НИО</w:t>
            </w:r>
          </w:p>
        </w:tc>
        <w:tc>
          <w:tcPr>
            <w:tcW w:w="1475" w:type="dxa"/>
            <w:tcBorders>
              <w:top w:val="double" w:sz="4" w:space="0" w:color="auto"/>
              <w:bottom w:val="double" w:sz="4" w:space="0" w:color="auto"/>
            </w:tcBorders>
            <w:shd w:val="clear" w:color="auto" w:fill="FFFFFF"/>
            <w:vAlign w:val="center"/>
          </w:tcPr>
          <w:p w14:paraId="7F4D4C95"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Број</w:t>
            </w:r>
          </w:p>
        </w:tc>
        <w:tc>
          <w:tcPr>
            <w:tcW w:w="1376" w:type="dxa"/>
            <w:tcBorders>
              <w:top w:val="double" w:sz="4" w:space="0" w:color="auto"/>
              <w:bottom w:val="double" w:sz="4" w:space="0" w:color="auto"/>
            </w:tcBorders>
            <w:shd w:val="clear" w:color="auto" w:fill="FFFFFF"/>
            <w:vAlign w:val="center"/>
          </w:tcPr>
          <w:p w14:paraId="537FFC3E"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МПНТР</w:t>
            </w:r>
          </w:p>
        </w:tc>
        <w:tc>
          <w:tcPr>
            <w:tcW w:w="1769" w:type="dxa"/>
            <w:gridSpan w:val="2"/>
            <w:tcBorders>
              <w:top w:val="double" w:sz="4" w:space="0" w:color="auto"/>
              <w:bottom w:val="double" w:sz="4" w:space="0" w:color="auto"/>
            </w:tcBorders>
            <w:shd w:val="clear" w:color="auto" w:fill="FFFFFF"/>
            <w:vAlign w:val="center"/>
          </w:tcPr>
          <w:p w14:paraId="6FFCCA23"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157</w:t>
            </w:r>
          </w:p>
        </w:tc>
        <w:tc>
          <w:tcPr>
            <w:tcW w:w="1707" w:type="dxa"/>
            <w:tcBorders>
              <w:top w:val="double" w:sz="4" w:space="0" w:color="auto"/>
              <w:bottom w:val="double" w:sz="4" w:space="0" w:color="auto"/>
            </w:tcBorders>
            <w:shd w:val="clear" w:color="auto" w:fill="FFFFFF"/>
            <w:vAlign w:val="center"/>
          </w:tcPr>
          <w:p w14:paraId="4FE384F8"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2020.</w:t>
            </w:r>
          </w:p>
        </w:tc>
        <w:tc>
          <w:tcPr>
            <w:tcW w:w="1537" w:type="dxa"/>
            <w:tcBorders>
              <w:top w:val="double" w:sz="4" w:space="0" w:color="auto"/>
              <w:bottom w:val="double" w:sz="4" w:space="0" w:color="auto"/>
            </w:tcBorders>
            <w:shd w:val="clear" w:color="auto" w:fill="FFFFFF"/>
            <w:vAlign w:val="center"/>
          </w:tcPr>
          <w:p w14:paraId="6670F96E"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158</w:t>
            </w:r>
          </w:p>
        </w:tc>
        <w:tc>
          <w:tcPr>
            <w:tcW w:w="1573" w:type="dxa"/>
            <w:tcBorders>
              <w:top w:val="double" w:sz="4" w:space="0" w:color="auto"/>
              <w:bottom w:val="double" w:sz="4" w:space="0" w:color="auto"/>
              <w:right w:val="single" w:sz="4" w:space="0" w:color="auto"/>
            </w:tcBorders>
            <w:shd w:val="clear" w:color="auto" w:fill="FFFFFF"/>
            <w:vAlign w:val="center"/>
          </w:tcPr>
          <w:p w14:paraId="171DDAEA"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159</w:t>
            </w:r>
          </w:p>
        </w:tc>
        <w:tc>
          <w:tcPr>
            <w:tcW w:w="1269" w:type="dxa"/>
            <w:tcBorders>
              <w:top w:val="double" w:sz="4" w:space="0" w:color="auto"/>
              <w:left w:val="single" w:sz="4" w:space="0" w:color="auto"/>
              <w:bottom w:val="double" w:sz="4" w:space="0" w:color="auto"/>
              <w:right w:val="double" w:sz="4" w:space="0" w:color="auto"/>
            </w:tcBorders>
            <w:shd w:val="clear" w:color="auto" w:fill="FFFFFF"/>
            <w:vAlign w:val="center"/>
          </w:tcPr>
          <w:p w14:paraId="6F63F056"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160</w:t>
            </w:r>
          </w:p>
        </w:tc>
      </w:tr>
      <w:tr w:rsidR="00B00F54" w:rsidRPr="00211606" w14:paraId="5EC89531" w14:textId="77777777" w:rsidTr="00B00F54">
        <w:trPr>
          <w:trHeight w:val="302"/>
        </w:trPr>
        <w:tc>
          <w:tcPr>
            <w:tcW w:w="3219" w:type="dxa"/>
            <w:tcBorders>
              <w:top w:val="double" w:sz="4" w:space="0" w:color="auto"/>
              <w:bottom w:val="double" w:sz="4" w:space="0" w:color="auto"/>
            </w:tcBorders>
            <w:shd w:val="clear" w:color="auto" w:fill="FFFFFF"/>
            <w:vAlign w:val="center"/>
          </w:tcPr>
          <w:p w14:paraId="1840B534" w14:textId="77777777" w:rsidR="00B00F54" w:rsidRPr="00211606" w:rsidRDefault="00B00F54" w:rsidP="00B00F54">
            <w:pPr>
              <w:shd w:val="clear" w:color="auto" w:fill="FFFFFF"/>
              <w:jc w:val="left"/>
              <w:rPr>
                <w:rFonts w:ascii="Times New Roman" w:hAnsi="Times New Roman" w:cs="Times New Roman"/>
                <w:sz w:val="18"/>
                <w:szCs w:val="18"/>
                <w:lang w:val="sr-Cyrl-RS"/>
              </w:rPr>
            </w:pPr>
            <w:r w:rsidRPr="00211606">
              <w:rPr>
                <w:rFonts w:ascii="Times New Roman" w:hAnsi="Times New Roman" w:cs="Times New Roman"/>
                <w:sz w:val="18"/>
                <w:szCs w:val="18"/>
                <w:lang w:val="sr-Cyrl-RS"/>
              </w:rPr>
              <w:t>Усвојени и усаглашени нормативи и стандарди квалитета на нивоу НИО</w:t>
            </w:r>
          </w:p>
        </w:tc>
        <w:tc>
          <w:tcPr>
            <w:tcW w:w="1475" w:type="dxa"/>
            <w:tcBorders>
              <w:top w:val="double" w:sz="4" w:space="0" w:color="auto"/>
              <w:bottom w:val="double" w:sz="4" w:space="0" w:color="auto"/>
            </w:tcBorders>
            <w:shd w:val="clear" w:color="auto" w:fill="FFFFFF"/>
            <w:vAlign w:val="center"/>
          </w:tcPr>
          <w:p w14:paraId="05743B66"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НЕ/ДА</w:t>
            </w:r>
          </w:p>
        </w:tc>
        <w:tc>
          <w:tcPr>
            <w:tcW w:w="1376" w:type="dxa"/>
            <w:tcBorders>
              <w:top w:val="double" w:sz="4" w:space="0" w:color="auto"/>
              <w:bottom w:val="double" w:sz="4" w:space="0" w:color="auto"/>
            </w:tcBorders>
            <w:shd w:val="clear" w:color="auto" w:fill="FFFFFF"/>
            <w:vAlign w:val="center"/>
          </w:tcPr>
          <w:p w14:paraId="571771AC"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МПНТР</w:t>
            </w:r>
          </w:p>
        </w:tc>
        <w:tc>
          <w:tcPr>
            <w:tcW w:w="1769" w:type="dxa"/>
            <w:gridSpan w:val="2"/>
            <w:tcBorders>
              <w:top w:val="double" w:sz="4" w:space="0" w:color="auto"/>
              <w:bottom w:val="double" w:sz="4" w:space="0" w:color="auto"/>
            </w:tcBorders>
            <w:shd w:val="clear" w:color="auto" w:fill="FFFFFF"/>
            <w:vAlign w:val="center"/>
          </w:tcPr>
          <w:p w14:paraId="3970C779"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НЕ</w:t>
            </w:r>
          </w:p>
        </w:tc>
        <w:tc>
          <w:tcPr>
            <w:tcW w:w="1707" w:type="dxa"/>
            <w:tcBorders>
              <w:top w:val="double" w:sz="4" w:space="0" w:color="auto"/>
              <w:bottom w:val="double" w:sz="4" w:space="0" w:color="auto"/>
            </w:tcBorders>
            <w:shd w:val="clear" w:color="auto" w:fill="FFFFFF"/>
            <w:vAlign w:val="center"/>
          </w:tcPr>
          <w:p w14:paraId="36A14DB1"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2020.</w:t>
            </w:r>
          </w:p>
        </w:tc>
        <w:tc>
          <w:tcPr>
            <w:tcW w:w="1537" w:type="dxa"/>
            <w:tcBorders>
              <w:top w:val="double" w:sz="4" w:space="0" w:color="auto"/>
              <w:bottom w:val="double" w:sz="4" w:space="0" w:color="auto"/>
            </w:tcBorders>
            <w:shd w:val="clear" w:color="auto" w:fill="FFFFFF"/>
            <w:vAlign w:val="center"/>
          </w:tcPr>
          <w:p w14:paraId="652E45E2"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ДА</w:t>
            </w:r>
          </w:p>
        </w:tc>
        <w:tc>
          <w:tcPr>
            <w:tcW w:w="1573" w:type="dxa"/>
            <w:tcBorders>
              <w:top w:val="double" w:sz="4" w:space="0" w:color="auto"/>
              <w:bottom w:val="double" w:sz="4" w:space="0" w:color="auto"/>
              <w:right w:val="single" w:sz="4" w:space="0" w:color="auto"/>
            </w:tcBorders>
            <w:shd w:val="clear" w:color="auto" w:fill="FFFFFF"/>
            <w:vAlign w:val="center"/>
          </w:tcPr>
          <w:p w14:paraId="3B3BCCFD" w14:textId="77777777" w:rsidR="00B00F54" w:rsidRPr="00211606" w:rsidRDefault="00B00F54" w:rsidP="00B00F54">
            <w:pPr>
              <w:shd w:val="clear" w:color="auto" w:fill="FFFFFF"/>
              <w:jc w:val="center"/>
              <w:rPr>
                <w:rFonts w:ascii="Times New Roman" w:hAnsi="Times New Roman" w:cs="Times New Roman"/>
                <w:sz w:val="18"/>
                <w:szCs w:val="18"/>
                <w:lang w:val="sr-Cyrl-RS"/>
              </w:rPr>
            </w:pPr>
          </w:p>
        </w:tc>
        <w:tc>
          <w:tcPr>
            <w:tcW w:w="1269" w:type="dxa"/>
            <w:tcBorders>
              <w:top w:val="double" w:sz="4" w:space="0" w:color="auto"/>
              <w:left w:val="single" w:sz="4" w:space="0" w:color="auto"/>
              <w:bottom w:val="double" w:sz="4" w:space="0" w:color="auto"/>
              <w:right w:val="double" w:sz="4" w:space="0" w:color="auto"/>
            </w:tcBorders>
            <w:shd w:val="clear" w:color="auto" w:fill="FFFFFF"/>
            <w:vAlign w:val="center"/>
          </w:tcPr>
          <w:p w14:paraId="0033D03E" w14:textId="77777777" w:rsidR="00B00F54" w:rsidRPr="00211606" w:rsidRDefault="00B00F54" w:rsidP="00B00F54">
            <w:pPr>
              <w:shd w:val="clear" w:color="auto" w:fill="FFFFFF"/>
              <w:jc w:val="center"/>
              <w:rPr>
                <w:rFonts w:ascii="Times New Roman" w:hAnsi="Times New Roman" w:cs="Times New Roman"/>
                <w:sz w:val="18"/>
                <w:szCs w:val="18"/>
                <w:lang w:val="sr-Cyrl-RS"/>
              </w:rPr>
            </w:pPr>
          </w:p>
        </w:tc>
      </w:tr>
      <w:tr w:rsidR="00B00F54" w:rsidRPr="00211606" w14:paraId="628A09A0" w14:textId="77777777" w:rsidTr="00B00F54">
        <w:trPr>
          <w:trHeight w:val="302"/>
        </w:trPr>
        <w:tc>
          <w:tcPr>
            <w:tcW w:w="3219" w:type="dxa"/>
            <w:tcBorders>
              <w:top w:val="double" w:sz="4" w:space="0" w:color="auto"/>
            </w:tcBorders>
            <w:shd w:val="clear" w:color="auto" w:fill="FFFFFF"/>
            <w:vAlign w:val="center"/>
          </w:tcPr>
          <w:p w14:paraId="50105B42" w14:textId="77777777" w:rsidR="00B00F54" w:rsidRPr="00211606" w:rsidRDefault="00B00F54" w:rsidP="00B00F54">
            <w:pPr>
              <w:shd w:val="clear" w:color="auto" w:fill="FFFFFF"/>
              <w:jc w:val="left"/>
              <w:rPr>
                <w:rFonts w:ascii="Times New Roman" w:hAnsi="Times New Roman" w:cs="Times New Roman"/>
                <w:sz w:val="18"/>
                <w:szCs w:val="18"/>
                <w:lang w:val="sr-Cyrl-RS"/>
              </w:rPr>
            </w:pPr>
            <w:r w:rsidRPr="00211606">
              <w:rPr>
                <w:rFonts w:ascii="Times New Roman" w:hAnsi="Times New Roman" w:cs="Times New Roman"/>
                <w:sz w:val="18"/>
                <w:szCs w:val="18"/>
                <w:lang w:val="sr-Cyrl-RS"/>
              </w:rPr>
              <w:t>Прописан јединствен скуп података који МПНТР потражује од НИО на годишњем нивоу</w:t>
            </w:r>
          </w:p>
        </w:tc>
        <w:tc>
          <w:tcPr>
            <w:tcW w:w="1475" w:type="dxa"/>
            <w:tcBorders>
              <w:top w:val="double" w:sz="4" w:space="0" w:color="auto"/>
            </w:tcBorders>
            <w:shd w:val="clear" w:color="auto" w:fill="FFFFFF"/>
            <w:vAlign w:val="center"/>
          </w:tcPr>
          <w:p w14:paraId="1E89CEC4"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НЕ/ДА</w:t>
            </w:r>
          </w:p>
        </w:tc>
        <w:tc>
          <w:tcPr>
            <w:tcW w:w="1376" w:type="dxa"/>
            <w:tcBorders>
              <w:top w:val="double" w:sz="4" w:space="0" w:color="auto"/>
            </w:tcBorders>
            <w:shd w:val="clear" w:color="auto" w:fill="FFFFFF"/>
            <w:vAlign w:val="center"/>
          </w:tcPr>
          <w:p w14:paraId="27CDFC3D"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МПНТР</w:t>
            </w:r>
          </w:p>
        </w:tc>
        <w:tc>
          <w:tcPr>
            <w:tcW w:w="1769" w:type="dxa"/>
            <w:gridSpan w:val="2"/>
            <w:tcBorders>
              <w:top w:val="double" w:sz="4" w:space="0" w:color="auto"/>
            </w:tcBorders>
            <w:shd w:val="clear" w:color="auto" w:fill="FFFFFF"/>
            <w:vAlign w:val="center"/>
          </w:tcPr>
          <w:p w14:paraId="24526B21"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НЕ</w:t>
            </w:r>
          </w:p>
        </w:tc>
        <w:tc>
          <w:tcPr>
            <w:tcW w:w="1707" w:type="dxa"/>
            <w:tcBorders>
              <w:top w:val="double" w:sz="4" w:space="0" w:color="auto"/>
            </w:tcBorders>
            <w:shd w:val="clear" w:color="auto" w:fill="FFFFFF"/>
            <w:vAlign w:val="center"/>
          </w:tcPr>
          <w:p w14:paraId="08E4A8F5"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2020.</w:t>
            </w:r>
          </w:p>
        </w:tc>
        <w:tc>
          <w:tcPr>
            <w:tcW w:w="1537" w:type="dxa"/>
            <w:tcBorders>
              <w:top w:val="double" w:sz="4" w:space="0" w:color="auto"/>
            </w:tcBorders>
            <w:shd w:val="clear" w:color="auto" w:fill="FFFFFF"/>
            <w:vAlign w:val="center"/>
          </w:tcPr>
          <w:p w14:paraId="47327BEC"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ДА</w:t>
            </w:r>
          </w:p>
        </w:tc>
        <w:tc>
          <w:tcPr>
            <w:tcW w:w="1573" w:type="dxa"/>
            <w:tcBorders>
              <w:top w:val="double" w:sz="4" w:space="0" w:color="auto"/>
              <w:right w:val="single" w:sz="4" w:space="0" w:color="auto"/>
            </w:tcBorders>
            <w:shd w:val="clear" w:color="auto" w:fill="FFFFFF"/>
            <w:vAlign w:val="center"/>
          </w:tcPr>
          <w:p w14:paraId="76C8DA0F" w14:textId="77777777" w:rsidR="00B00F54" w:rsidRPr="00211606" w:rsidRDefault="00B00F54" w:rsidP="00B00F54">
            <w:pPr>
              <w:shd w:val="clear" w:color="auto" w:fill="FFFFFF"/>
              <w:jc w:val="center"/>
              <w:rPr>
                <w:rFonts w:ascii="Times New Roman" w:hAnsi="Times New Roman" w:cs="Times New Roman"/>
                <w:sz w:val="18"/>
                <w:szCs w:val="18"/>
                <w:lang w:val="sr-Cyrl-RS"/>
              </w:rPr>
            </w:pPr>
          </w:p>
        </w:tc>
        <w:tc>
          <w:tcPr>
            <w:tcW w:w="1269" w:type="dxa"/>
            <w:tcBorders>
              <w:top w:val="double" w:sz="4" w:space="0" w:color="auto"/>
              <w:left w:val="single" w:sz="4" w:space="0" w:color="auto"/>
              <w:right w:val="double" w:sz="4" w:space="0" w:color="auto"/>
            </w:tcBorders>
            <w:shd w:val="clear" w:color="auto" w:fill="FFFFFF"/>
            <w:vAlign w:val="center"/>
          </w:tcPr>
          <w:p w14:paraId="12625CAD" w14:textId="77777777" w:rsidR="00B00F54" w:rsidRPr="00211606" w:rsidRDefault="00B00F54" w:rsidP="00B00F54">
            <w:pPr>
              <w:shd w:val="clear" w:color="auto" w:fill="FFFFFF"/>
              <w:jc w:val="center"/>
              <w:rPr>
                <w:rFonts w:ascii="Times New Roman" w:hAnsi="Times New Roman" w:cs="Times New Roman"/>
                <w:sz w:val="18"/>
                <w:szCs w:val="18"/>
                <w:lang w:val="sr-Cyrl-RS"/>
              </w:rPr>
            </w:pPr>
          </w:p>
        </w:tc>
      </w:tr>
    </w:tbl>
    <w:p w14:paraId="49483EA9" w14:textId="77777777" w:rsidR="00AE457E" w:rsidRDefault="00AE457E" w:rsidP="00B00F54">
      <w:pPr>
        <w:rPr>
          <w:rFonts w:ascii="Times New Roman" w:eastAsia="Calibri" w:hAnsi="Times New Roman" w:cs="Times New Roman"/>
          <w:sz w:val="18"/>
          <w:szCs w:val="18"/>
          <w:lang w:val="sr-Cyrl-RS"/>
        </w:rPr>
      </w:pPr>
    </w:p>
    <w:p w14:paraId="082E7B05" w14:textId="77777777" w:rsidR="003622F8" w:rsidRDefault="003622F8" w:rsidP="00B00F54">
      <w:pPr>
        <w:rPr>
          <w:rFonts w:ascii="Times New Roman" w:eastAsia="Calibri" w:hAnsi="Times New Roman" w:cs="Times New Roman"/>
          <w:sz w:val="18"/>
          <w:szCs w:val="18"/>
          <w:lang w:val="sr-Cyrl-RS"/>
        </w:rPr>
      </w:pPr>
    </w:p>
    <w:p w14:paraId="7A32140D" w14:textId="77777777" w:rsidR="003622F8" w:rsidRPr="00211606" w:rsidRDefault="003622F8" w:rsidP="00B00F54">
      <w:pPr>
        <w:rPr>
          <w:rFonts w:ascii="Times New Roman" w:eastAsia="Calibri" w:hAnsi="Times New Roman" w:cs="Times New Roman"/>
          <w:sz w:val="18"/>
          <w:szCs w:val="18"/>
          <w:lang w:val="sr-Cyrl-RS"/>
        </w:rPr>
      </w:pPr>
    </w:p>
    <w:tbl>
      <w:tblPr>
        <w:tblStyle w:val="TableGrid22"/>
        <w:tblW w:w="13903" w:type="dxa"/>
        <w:tblInd w:w="10" w:type="dxa"/>
        <w:tblLayout w:type="fixed"/>
        <w:tblLook w:val="04A0" w:firstRow="1" w:lastRow="0" w:firstColumn="1" w:lastColumn="0" w:noHBand="0" w:noVBand="1"/>
      </w:tblPr>
      <w:tblGrid>
        <w:gridCol w:w="3665"/>
        <w:gridCol w:w="2778"/>
        <w:gridCol w:w="3072"/>
        <w:gridCol w:w="2340"/>
        <w:gridCol w:w="2048"/>
      </w:tblGrid>
      <w:tr w:rsidR="00B00F54" w:rsidRPr="00211606" w14:paraId="6F5C7BFB" w14:textId="77777777" w:rsidTr="00B00F54">
        <w:trPr>
          <w:trHeight w:val="270"/>
        </w:trPr>
        <w:tc>
          <w:tcPr>
            <w:tcW w:w="3665" w:type="dxa"/>
            <w:vMerge w:val="restart"/>
            <w:tcBorders>
              <w:left w:val="double" w:sz="4" w:space="0" w:color="auto"/>
              <w:right w:val="double" w:sz="4" w:space="0" w:color="auto"/>
            </w:tcBorders>
            <w:shd w:val="clear" w:color="auto" w:fill="A8D08D"/>
            <w:vAlign w:val="center"/>
          </w:tcPr>
          <w:p w14:paraId="6E579CFA"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Извор финансирања мере</w:t>
            </w:r>
          </w:p>
          <w:p w14:paraId="322E09EC" w14:textId="77777777" w:rsidR="00B00F54" w:rsidRPr="00211606" w:rsidRDefault="00B00F54" w:rsidP="00B00F54">
            <w:pPr>
              <w:rPr>
                <w:rFonts w:ascii="Times New Roman" w:hAnsi="Times New Roman" w:cs="Times New Roman"/>
                <w:sz w:val="18"/>
                <w:szCs w:val="18"/>
                <w:lang w:val="sr-Cyrl-RS"/>
              </w:rPr>
            </w:pPr>
          </w:p>
        </w:tc>
        <w:tc>
          <w:tcPr>
            <w:tcW w:w="2778" w:type="dxa"/>
            <w:vMerge w:val="restart"/>
            <w:tcBorders>
              <w:left w:val="double" w:sz="4" w:space="0" w:color="auto"/>
              <w:right w:val="double" w:sz="4" w:space="0" w:color="auto"/>
            </w:tcBorders>
            <w:shd w:val="clear" w:color="auto" w:fill="A8D08D"/>
            <w:vAlign w:val="center"/>
          </w:tcPr>
          <w:p w14:paraId="2B3F7A2D"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Веза са програмским буџетом</w:t>
            </w:r>
          </w:p>
          <w:p w14:paraId="3D3EE937" w14:textId="77777777" w:rsidR="00B00F54" w:rsidRPr="00211606" w:rsidRDefault="00B00F54" w:rsidP="00B00F54">
            <w:pPr>
              <w:rPr>
                <w:rFonts w:ascii="Times New Roman" w:hAnsi="Times New Roman" w:cs="Times New Roman"/>
                <w:sz w:val="18"/>
                <w:szCs w:val="18"/>
                <w:lang w:val="sr-Cyrl-RS"/>
              </w:rPr>
            </w:pPr>
          </w:p>
        </w:tc>
        <w:tc>
          <w:tcPr>
            <w:tcW w:w="7460" w:type="dxa"/>
            <w:gridSpan w:val="3"/>
            <w:tcBorders>
              <w:top w:val="double" w:sz="4" w:space="0" w:color="auto"/>
              <w:left w:val="double" w:sz="4" w:space="0" w:color="auto"/>
              <w:bottom w:val="double" w:sz="4" w:space="0" w:color="auto"/>
              <w:right w:val="double" w:sz="4" w:space="0" w:color="auto"/>
            </w:tcBorders>
            <w:shd w:val="clear" w:color="auto" w:fill="A8D08D"/>
            <w:vAlign w:val="center"/>
          </w:tcPr>
          <w:p w14:paraId="3185A6CB"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Укупна процењена финансијска средства у 000 дин.</w:t>
            </w:r>
          </w:p>
        </w:tc>
      </w:tr>
      <w:tr w:rsidR="00B00F54" w:rsidRPr="00211606" w14:paraId="695D6C42" w14:textId="77777777" w:rsidTr="00B00F54">
        <w:trPr>
          <w:trHeight w:val="270"/>
        </w:trPr>
        <w:tc>
          <w:tcPr>
            <w:tcW w:w="3665" w:type="dxa"/>
            <w:vMerge/>
            <w:tcBorders>
              <w:left w:val="double" w:sz="4" w:space="0" w:color="auto"/>
              <w:right w:val="double" w:sz="4" w:space="0" w:color="auto"/>
            </w:tcBorders>
            <w:shd w:val="clear" w:color="auto" w:fill="A8D08D"/>
            <w:vAlign w:val="center"/>
          </w:tcPr>
          <w:p w14:paraId="4A0D3BE7" w14:textId="77777777" w:rsidR="00B00F54" w:rsidRPr="00211606" w:rsidRDefault="00B00F54" w:rsidP="00B00F54">
            <w:pPr>
              <w:rPr>
                <w:rFonts w:ascii="Times New Roman" w:hAnsi="Times New Roman" w:cs="Times New Roman"/>
                <w:sz w:val="18"/>
                <w:szCs w:val="18"/>
                <w:lang w:val="sr-Cyrl-RS"/>
              </w:rPr>
            </w:pPr>
          </w:p>
        </w:tc>
        <w:tc>
          <w:tcPr>
            <w:tcW w:w="2778" w:type="dxa"/>
            <w:vMerge/>
            <w:tcBorders>
              <w:left w:val="double" w:sz="4" w:space="0" w:color="auto"/>
              <w:right w:val="double" w:sz="4" w:space="0" w:color="auto"/>
            </w:tcBorders>
            <w:shd w:val="clear" w:color="auto" w:fill="A8D08D"/>
            <w:vAlign w:val="center"/>
          </w:tcPr>
          <w:p w14:paraId="78BFE029" w14:textId="77777777" w:rsidR="00B00F54" w:rsidRPr="00211606" w:rsidRDefault="00B00F54" w:rsidP="00B00F54">
            <w:pPr>
              <w:rPr>
                <w:rFonts w:ascii="Times New Roman" w:hAnsi="Times New Roman" w:cs="Times New Roman"/>
                <w:sz w:val="18"/>
                <w:szCs w:val="18"/>
                <w:lang w:val="sr-Cyrl-RS"/>
              </w:rPr>
            </w:pPr>
          </w:p>
        </w:tc>
        <w:tc>
          <w:tcPr>
            <w:tcW w:w="3072" w:type="dxa"/>
            <w:tcBorders>
              <w:top w:val="double" w:sz="4" w:space="0" w:color="auto"/>
              <w:left w:val="double" w:sz="4" w:space="0" w:color="auto"/>
              <w:bottom w:val="double" w:sz="4" w:space="0" w:color="auto"/>
              <w:right w:val="double" w:sz="4" w:space="0" w:color="auto"/>
            </w:tcBorders>
            <w:shd w:val="clear" w:color="auto" w:fill="A8D08D"/>
            <w:vAlign w:val="center"/>
          </w:tcPr>
          <w:p w14:paraId="74077D87"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У 2021. години </w:t>
            </w:r>
          </w:p>
        </w:tc>
        <w:tc>
          <w:tcPr>
            <w:tcW w:w="2340" w:type="dxa"/>
            <w:tcBorders>
              <w:top w:val="double" w:sz="4" w:space="0" w:color="auto"/>
              <w:left w:val="double" w:sz="4" w:space="0" w:color="auto"/>
              <w:bottom w:val="double" w:sz="4" w:space="0" w:color="auto"/>
              <w:right w:val="double" w:sz="4" w:space="0" w:color="auto"/>
            </w:tcBorders>
            <w:shd w:val="clear" w:color="auto" w:fill="A8D08D"/>
            <w:vAlign w:val="center"/>
          </w:tcPr>
          <w:p w14:paraId="5E678EF7"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У 2022. години </w:t>
            </w:r>
          </w:p>
        </w:tc>
        <w:tc>
          <w:tcPr>
            <w:tcW w:w="2048" w:type="dxa"/>
            <w:tcBorders>
              <w:top w:val="double" w:sz="4" w:space="0" w:color="auto"/>
              <w:left w:val="double" w:sz="4" w:space="0" w:color="auto"/>
              <w:bottom w:val="double" w:sz="4" w:space="0" w:color="auto"/>
              <w:right w:val="double" w:sz="4" w:space="0" w:color="auto"/>
            </w:tcBorders>
            <w:shd w:val="clear" w:color="auto" w:fill="A8D08D"/>
            <w:vAlign w:val="center"/>
          </w:tcPr>
          <w:p w14:paraId="45E47B5D"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У 2023. години </w:t>
            </w:r>
          </w:p>
        </w:tc>
      </w:tr>
      <w:tr w:rsidR="00B00F54" w:rsidRPr="00211606" w14:paraId="3EB5F663" w14:textId="77777777" w:rsidTr="00B00F54">
        <w:trPr>
          <w:trHeight w:val="62"/>
        </w:trPr>
        <w:tc>
          <w:tcPr>
            <w:tcW w:w="3665" w:type="dxa"/>
            <w:tcBorders>
              <w:top w:val="double" w:sz="4" w:space="0" w:color="auto"/>
              <w:left w:val="double" w:sz="4" w:space="0" w:color="auto"/>
              <w:bottom w:val="double" w:sz="4" w:space="0" w:color="auto"/>
              <w:right w:val="double" w:sz="4" w:space="0" w:color="auto"/>
            </w:tcBorders>
            <w:shd w:val="clear" w:color="auto" w:fill="FFFFFF"/>
          </w:tcPr>
          <w:p w14:paraId="400F1923"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Приходи из буџета</w:t>
            </w:r>
          </w:p>
        </w:tc>
        <w:tc>
          <w:tcPr>
            <w:tcW w:w="2778" w:type="dxa"/>
            <w:vMerge w:val="restart"/>
            <w:tcBorders>
              <w:top w:val="double" w:sz="4" w:space="0" w:color="auto"/>
              <w:left w:val="double" w:sz="4" w:space="0" w:color="auto"/>
              <w:right w:val="double" w:sz="4" w:space="0" w:color="auto"/>
            </w:tcBorders>
            <w:shd w:val="clear" w:color="auto" w:fill="FFFFFF"/>
          </w:tcPr>
          <w:p w14:paraId="1E44228B" w14:textId="77777777" w:rsidR="00B00F54" w:rsidRPr="00211606" w:rsidRDefault="00B00F54" w:rsidP="00B00F54">
            <w:pPr>
              <w:rPr>
                <w:rFonts w:ascii="Times New Roman" w:hAnsi="Times New Roman" w:cs="Times New Roman"/>
                <w:sz w:val="18"/>
                <w:szCs w:val="18"/>
                <w:lang w:val="sr-Cyrl-RS"/>
              </w:rPr>
            </w:pPr>
          </w:p>
        </w:tc>
        <w:tc>
          <w:tcPr>
            <w:tcW w:w="3072" w:type="dxa"/>
            <w:tcBorders>
              <w:left w:val="double" w:sz="4" w:space="0" w:color="auto"/>
              <w:bottom w:val="double" w:sz="4" w:space="0" w:color="auto"/>
              <w:right w:val="double" w:sz="4" w:space="0" w:color="auto"/>
            </w:tcBorders>
            <w:shd w:val="clear" w:color="auto" w:fill="FFFFFF"/>
          </w:tcPr>
          <w:p w14:paraId="36EDE545"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c>
          <w:tcPr>
            <w:tcW w:w="2340" w:type="dxa"/>
            <w:tcBorders>
              <w:left w:val="double" w:sz="4" w:space="0" w:color="auto"/>
              <w:bottom w:val="double" w:sz="4" w:space="0" w:color="auto"/>
              <w:right w:val="double" w:sz="4" w:space="0" w:color="auto"/>
            </w:tcBorders>
            <w:shd w:val="clear" w:color="auto" w:fill="FFFFFF"/>
          </w:tcPr>
          <w:p w14:paraId="5F815970"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c>
          <w:tcPr>
            <w:tcW w:w="2048" w:type="dxa"/>
            <w:tcBorders>
              <w:left w:val="double" w:sz="4" w:space="0" w:color="auto"/>
              <w:bottom w:val="double" w:sz="4" w:space="0" w:color="auto"/>
              <w:right w:val="double" w:sz="4" w:space="0" w:color="auto"/>
            </w:tcBorders>
            <w:shd w:val="clear" w:color="auto" w:fill="FFFFFF"/>
          </w:tcPr>
          <w:p w14:paraId="00510192"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r>
      <w:tr w:rsidR="00B00F54" w:rsidRPr="00211606" w14:paraId="024D2F07" w14:textId="77777777" w:rsidTr="00B00F54">
        <w:trPr>
          <w:trHeight w:val="96"/>
        </w:trPr>
        <w:tc>
          <w:tcPr>
            <w:tcW w:w="3665" w:type="dxa"/>
            <w:tcBorders>
              <w:top w:val="double" w:sz="4" w:space="0" w:color="auto"/>
              <w:left w:val="double" w:sz="4" w:space="0" w:color="auto"/>
              <w:bottom w:val="double" w:sz="4" w:space="0" w:color="auto"/>
              <w:right w:val="double" w:sz="4" w:space="0" w:color="auto"/>
            </w:tcBorders>
            <w:shd w:val="clear" w:color="auto" w:fill="FFFFFF"/>
          </w:tcPr>
          <w:p w14:paraId="65B9FE38"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Финансијска помоћ ЕУ</w:t>
            </w:r>
          </w:p>
        </w:tc>
        <w:tc>
          <w:tcPr>
            <w:tcW w:w="2778" w:type="dxa"/>
            <w:vMerge/>
            <w:tcBorders>
              <w:left w:val="double" w:sz="4" w:space="0" w:color="auto"/>
              <w:bottom w:val="double" w:sz="4" w:space="0" w:color="auto"/>
              <w:right w:val="double" w:sz="4" w:space="0" w:color="auto"/>
            </w:tcBorders>
            <w:shd w:val="clear" w:color="auto" w:fill="FFFFFF"/>
          </w:tcPr>
          <w:p w14:paraId="2B5A92CC" w14:textId="77777777" w:rsidR="00B00F54" w:rsidRPr="00211606" w:rsidRDefault="00B00F54" w:rsidP="00B00F54">
            <w:pPr>
              <w:rPr>
                <w:rFonts w:ascii="Times New Roman" w:hAnsi="Times New Roman" w:cs="Times New Roman"/>
                <w:sz w:val="18"/>
                <w:szCs w:val="18"/>
                <w:lang w:val="sr-Cyrl-RS"/>
              </w:rPr>
            </w:pPr>
          </w:p>
        </w:tc>
        <w:tc>
          <w:tcPr>
            <w:tcW w:w="3072" w:type="dxa"/>
            <w:tcBorders>
              <w:left w:val="double" w:sz="4" w:space="0" w:color="auto"/>
              <w:bottom w:val="double" w:sz="4" w:space="0" w:color="auto"/>
              <w:right w:val="double" w:sz="4" w:space="0" w:color="auto"/>
            </w:tcBorders>
            <w:shd w:val="clear" w:color="auto" w:fill="FFFFFF"/>
          </w:tcPr>
          <w:p w14:paraId="4CBE5787"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c>
          <w:tcPr>
            <w:tcW w:w="2340" w:type="dxa"/>
            <w:tcBorders>
              <w:left w:val="double" w:sz="4" w:space="0" w:color="auto"/>
              <w:bottom w:val="double" w:sz="4" w:space="0" w:color="auto"/>
              <w:right w:val="double" w:sz="4" w:space="0" w:color="auto"/>
            </w:tcBorders>
            <w:shd w:val="clear" w:color="auto" w:fill="FFFFFF"/>
          </w:tcPr>
          <w:p w14:paraId="3D30B175"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c>
          <w:tcPr>
            <w:tcW w:w="2048" w:type="dxa"/>
            <w:tcBorders>
              <w:left w:val="double" w:sz="4" w:space="0" w:color="auto"/>
              <w:bottom w:val="double" w:sz="4" w:space="0" w:color="auto"/>
              <w:right w:val="double" w:sz="4" w:space="0" w:color="auto"/>
            </w:tcBorders>
            <w:shd w:val="clear" w:color="auto" w:fill="FFFFFF"/>
          </w:tcPr>
          <w:p w14:paraId="1014A010"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r>
    </w:tbl>
    <w:p w14:paraId="6611CF45" w14:textId="77777777" w:rsidR="00B00F54" w:rsidRPr="00211606" w:rsidRDefault="00B00F54" w:rsidP="00B00F54">
      <w:pPr>
        <w:rPr>
          <w:rFonts w:ascii="Times New Roman" w:eastAsia="Calibri" w:hAnsi="Times New Roman" w:cs="Times New Roman"/>
          <w:sz w:val="18"/>
          <w:szCs w:val="18"/>
          <w:lang w:val="sr-Cyrl-RS"/>
        </w:rPr>
      </w:pPr>
    </w:p>
    <w:tbl>
      <w:tblPr>
        <w:tblStyle w:val="TableGrid22"/>
        <w:tblW w:w="4362" w:type="pct"/>
        <w:tblLayout w:type="fixed"/>
        <w:tblLook w:val="04A0" w:firstRow="1" w:lastRow="0" w:firstColumn="1" w:lastColumn="0" w:noHBand="0" w:noVBand="1"/>
      </w:tblPr>
      <w:tblGrid>
        <w:gridCol w:w="2466"/>
        <w:gridCol w:w="904"/>
        <w:gridCol w:w="975"/>
        <w:gridCol w:w="975"/>
        <w:gridCol w:w="899"/>
        <w:gridCol w:w="1069"/>
        <w:gridCol w:w="1400"/>
        <w:gridCol w:w="1400"/>
        <w:gridCol w:w="1407"/>
      </w:tblGrid>
      <w:tr w:rsidR="00B00F54" w:rsidRPr="00211606" w14:paraId="00857FD6" w14:textId="77777777" w:rsidTr="00B00F54">
        <w:trPr>
          <w:trHeight w:val="140"/>
        </w:trPr>
        <w:tc>
          <w:tcPr>
            <w:tcW w:w="1072" w:type="pct"/>
            <w:vMerge w:val="restart"/>
            <w:tcBorders>
              <w:top w:val="double" w:sz="4" w:space="0" w:color="auto"/>
              <w:left w:val="double" w:sz="4" w:space="0" w:color="auto"/>
            </w:tcBorders>
            <w:shd w:val="clear" w:color="auto" w:fill="FFF2CC"/>
            <w:vAlign w:val="center"/>
          </w:tcPr>
          <w:p w14:paraId="54497EF5" w14:textId="77777777" w:rsidR="00B00F54" w:rsidRPr="00CD5A8A" w:rsidRDefault="00B00F54" w:rsidP="00CD5A8A">
            <w:pPr>
              <w:jc w:val="center"/>
              <w:rPr>
                <w:rFonts w:ascii="Times New Roman" w:hAnsi="Times New Roman" w:cs="Times New Roman"/>
                <w:sz w:val="14"/>
                <w:szCs w:val="14"/>
                <w:lang w:val="sr-Cyrl-RS"/>
              </w:rPr>
            </w:pPr>
            <w:r w:rsidRPr="00CD5A8A">
              <w:rPr>
                <w:rFonts w:ascii="Times New Roman" w:hAnsi="Times New Roman" w:cs="Times New Roman"/>
                <w:sz w:val="14"/>
                <w:szCs w:val="14"/>
                <w:lang w:val="sr-Cyrl-RS"/>
              </w:rPr>
              <w:t>Назив активности:</w:t>
            </w:r>
          </w:p>
        </w:tc>
        <w:tc>
          <w:tcPr>
            <w:tcW w:w="393" w:type="pct"/>
            <w:vMerge w:val="restart"/>
            <w:tcBorders>
              <w:top w:val="double" w:sz="4" w:space="0" w:color="auto"/>
            </w:tcBorders>
            <w:shd w:val="clear" w:color="auto" w:fill="FFF2CC"/>
            <w:vAlign w:val="center"/>
          </w:tcPr>
          <w:p w14:paraId="22985546" w14:textId="77777777" w:rsidR="00B00F54" w:rsidRPr="00CD5A8A" w:rsidRDefault="00B00F54" w:rsidP="00CD5A8A">
            <w:pPr>
              <w:jc w:val="center"/>
              <w:rPr>
                <w:rFonts w:ascii="Times New Roman" w:hAnsi="Times New Roman" w:cs="Times New Roman"/>
                <w:sz w:val="14"/>
                <w:szCs w:val="14"/>
                <w:lang w:val="sr-Cyrl-RS"/>
              </w:rPr>
            </w:pPr>
            <w:r w:rsidRPr="00CD5A8A">
              <w:rPr>
                <w:rFonts w:ascii="Times New Roman" w:hAnsi="Times New Roman" w:cs="Times New Roman"/>
                <w:sz w:val="14"/>
                <w:szCs w:val="14"/>
                <w:lang w:val="sr-Cyrl-RS"/>
              </w:rPr>
              <w:t>Орган који спроводи активност</w:t>
            </w:r>
          </w:p>
        </w:tc>
        <w:tc>
          <w:tcPr>
            <w:tcW w:w="424" w:type="pct"/>
            <w:vMerge w:val="restart"/>
            <w:tcBorders>
              <w:top w:val="double" w:sz="4" w:space="0" w:color="auto"/>
            </w:tcBorders>
            <w:shd w:val="clear" w:color="auto" w:fill="FFF2CC"/>
            <w:vAlign w:val="center"/>
          </w:tcPr>
          <w:p w14:paraId="490C10DB" w14:textId="77777777" w:rsidR="00B00F54" w:rsidRPr="00CD5A8A" w:rsidRDefault="00B00F54" w:rsidP="00CD5A8A">
            <w:pPr>
              <w:jc w:val="center"/>
              <w:rPr>
                <w:rFonts w:ascii="Times New Roman" w:hAnsi="Times New Roman" w:cs="Times New Roman"/>
                <w:sz w:val="14"/>
                <w:szCs w:val="14"/>
                <w:lang w:val="sr-Cyrl-RS"/>
              </w:rPr>
            </w:pPr>
            <w:r w:rsidRPr="00CD5A8A">
              <w:rPr>
                <w:rFonts w:ascii="Times New Roman" w:hAnsi="Times New Roman" w:cs="Times New Roman"/>
                <w:sz w:val="14"/>
                <w:szCs w:val="14"/>
                <w:lang w:val="sr-Cyrl-RS"/>
              </w:rPr>
              <w:t>Oргани партнери у спровођењу активности</w:t>
            </w:r>
          </w:p>
        </w:tc>
        <w:tc>
          <w:tcPr>
            <w:tcW w:w="424" w:type="pct"/>
            <w:vMerge w:val="restart"/>
            <w:tcBorders>
              <w:top w:val="double" w:sz="4" w:space="0" w:color="auto"/>
            </w:tcBorders>
            <w:shd w:val="clear" w:color="auto" w:fill="FFF2CC"/>
            <w:vAlign w:val="center"/>
          </w:tcPr>
          <w:p w14:paraId="6EEF84C3" w14:textId="77777777" w:rsidR="00B00F54" w:rsidRPr="00CD5A8A" w:rsidRDefault="00B00F54" w:rsidP="00CD5A8A">
            <w:pPr>
              <w:jc w:val="center"/>
              <w:rPr>
                <w:rFonts w:ascii="Times New Roman" w:hAnsi="Times New Roman" w:cs="Times New Roman"/>
                <w:sz w:val="14"/>
                <w:szCs w:val="14"/>
                <w:lang w:val="sr-Cyrl-RS"/>
              </w:rPr>
            </w:pPr>
            <w:r w:rsidRPr="00CD5A8A">
              <w:rPr>
                <w:rFonts w:ascii="Times New Roman" w:hAnsi="Times New Roman" w:cs="Times New Roman"/>
                <w:sz w:val="14"/>
                <w:szCs w:val="14"/>
                <w:lang w:val="sr-Cyrl-RS"/>
              </w:rPr>
              <w:t>Рок за завршетак активности</w:t>
            </w:r>
          </w:p>
        </w:tc>
        <w:tc>
          <w:tcPr>
            <w:tcW w:w="391" w:type="pct"/>
            <w:vMerge w:val="restart"/>
            <w:tcBorders>
              <w:top w:val="double" w:sz="4" w:space="0" w:color="auto"/>
            </w:tcBorders>
            <w:shd w:val="clear" w:color="auto" w:fill="FFF2CC"/>
            <w:vAlign w:val="center"/>
          </w:tcPr>
          <w:p w14:paraId="75C5198F" w14:textId="77777777" w:rsidR="00B00F54" w:rsidRPr="00CD5A8A" w:rsidRDefault="00B00F54" w:rsidP="00CD5A8A">
            <w:pPr>
              <w:jc w:val="center"/>
              <w:rPr>
                <w:rFonts w:ascii="Times New Roman" w:hAnsi="Times New Roman" w:cs="Times New Roman"/>
                <w:spacing w:val="-12"/>
                <w:sz w:val="14"/>
                <w:szCs w:val="14"/>
                <w:lang w:val="sr-Cyrl-RS"/>
              </w:rPr>
            </w:pPr>
            <w:r w:rsidRPr="00CD5A8A">
              <w:rPr>
                <w:rFonts w:ascii="Times New Roman" w:hAnsi="Times New Roman" w:cs="Times New Roman"/>
                <w:spacing w:val="-12"/>
                <w:sz w:val="14"/>
                <w:szCs w:val="14"/>
                <w:lang w:val="sr-Cyrl-RS"/>
              </w:rPr>
              <w:t>Извор финансирања</w:t>
            </w:r>
          </w:p>
        </w:tc>
        <w:tc>
          <w:tcPr>
            <w:tcW w:w="465" w:type="pct"/>
            <w:vMerge w:val="restart"/>
            <w:tcBorders>
              <w:top w:val="double" w:sz="4" w:space="0" w:color="auto"/>
            </w:tcBorders>
            <w:shd w:val="clear" w:color="auto" w:fill="FFF2CC"/>
            <w:vAlign w:val="center"/>
          </w:tcPr>
          <w:p w14:paraId="2572725F" w14:textId="77777777" w:rsidR="00B00F54" w:rsidRPr="00CD5A8A" w:rsidRDefault="00B00F54" w:rsidP="00CD5A8A">
            <w:pPr>
              <w:jc w:val="center"/>
              <w:rPr>
                <w:rFonts w:ascii="Times New Roman" w:hAnsi="Times New Roman" w:cs="Times New Roman"/>
                <w:sz w:val="14"/>
                <w:szCs w:val="14"/>
                <w:lang w:val="sr-Cyrl-RS"/>
              </w:rPr>
            </w:pPr>
            <w:r w:rsidRPr="00CD5A8A">
              <w:rPr>
                <w:rFonts w:ascii="Times New Roman" w:hAnsi="Times New Roman" w:cs="Times New Roman"/>
                <w:sz w:val="14"/>
                <w:szCs w:val="14"/>
                <w:lang w:val="sr-Cyrl-RS"/>
              </w:rPr>
              <w:t>Веза са програмским буџетом</w:t>
            </w:r>
          </w:p>
          <w:p w14:paraId="329A5DE3" w14:textId="77777777" w:rsidR="00B00F54" w:rsidRPr="00CD5A8A" w:rsidRDefault="00B00F54" w:rsidP="00CD5A8A">
            <w:pPr>
              <w:jc w:val="center"/>
              <w:rPr>
                <w:rFonts w:ascii="Times New Roman" w:hAnsi="Times New Roman" w:cs="Times New Roman"/>
                <w:sz w:val="14"/>
                <w:szCs w:val="14"/>
                <w:lang w:val="sr-Cyrl-RS"/>
              </w:rPr>
            </w:pPr>
          </w:p>
        </w:tc>
        <w:tc>
          <w:tcPr>
            <w:tcW w:w="1830" w:type="pct"/>
            <w:gridSpan w:val="3"/>
            <w:tcBorders>
              <w:top w:val="double" w:sz="4" w:space="0" w:color="auto"/>
            </w:tcBorders>
            <w:shd w:val="clear" w:color="auto" w:fill="FFF2CC"/>
            <w:vAlign w:val="center"/>
          </w:tcPr>
          <w:p w14:paraId="671089DB" w14:textId="77777777" w:rsidR="00B00F54" w:rsidRPr="00CD5A8A" w:rsidRDefault="00B00F54" w:rsidP="00CD5A8A">
            <w:pPr>
              <w:jc w:val="center"/>
              <w:rPr>
                <w:rFonts w:ascii="Times New Roman" w:hAnsi="Times New Roman" w:cs="Times New Roman"/>
                <w:sz w:val="14"/>
                <w:szCs w:val="14"/>
                <w:lang w:val="sr-Cyrl-RS"/>
              </w:rPr>
            </w:pPr>
            <w:r w:rsidRPr="00CD5A8A">
              <w:rPr>
                <w:rFonts w:ascii="Times New Roman" w:hAnsi="Times New Roman" w:cs="Times New Roman"/>
                <w:sz w:val="14"/>
                <w:szCs w:val="14"/>
                <w:lang w:val="sr-Cyrl-RS"/>
              </w:rPr>
              <w:t>Укупна процењена финансијска средства по изворима у 000 дин.</w:t>
            </w:r>
          </w:p>
        </w:tc>
      </w:tr>
      <w:tr w:rsidR="00B00F54" w:rsidRPr="00211606" w14:paraId="734CA58E" w14:textId="77777777" w:rsidTr="00B00F54">
        <w:trPr>
          <w:trHeight w:val="386"/>
        </w:trPr>
        <w:tc>
          <w:tcPr>
            <w:tcW w:w="1072" w:type="pct"/>
            <w:vMerge/>
            <w:tcBorders>
              <w:left w:val="double" w:sz="4" w:space="0" w:color="auto"/>
            </w:tcBorders>
            <w:shd w:val="clear" w:color="auto" w:fill="FFF2CC"/>
            <w:vAlign w:val="center"/>
          </w:tcPr>
          <w:p w14:paraId="1C85F016" w14:textId="77777777" w:rsidR="00B00F54" w:rsidRPr="00CD5A8A" w:rsidRDefault="00B00F54" w:rsidP="00CD5A8A">
            <w:pPr>
              <w:jc w:val="center"/>
              <w:rPr>
                <w:rFonts w:ascii="Times New Roman" w:hAnsi="Times New Roman" w:cs="Times New Roman"/>
                <w:sz w:val="14"/>
                <w:szCs w:val="14"/>
                <w:lang w:val="sr-Cyrl-RS"/>
              </w:rPr>
            </w:pPr>
          </w:p>
        </w:tc>
        <w:tc>
          <w:tcPr>
            <w:tcW w:w="393" w:type="pct"/>
            <w:vMerge/>
            <w:shd w:val="clear" w:color="auto" w:fill="FFF2CC"/>
            <w:vAlign w:val="center"/>
          </w:tcPr>
          <w:p w14:paraId="59585070" w14:textId="77777777" w:rsidR="00B00F54" w:rsidRPr="00CD5A8A" w:rsidRDefault="00B00F54" w:rsidP="00CD5A8A">
            <w:pPr>
              <w:jc w:val="center"/>
              <w:rPr>
                <w:rFonts w:ascii="Times New Roman" w:hAnsi="Times New Roman" w:cs="Times New Roman"/>
                <w:sz w:val="14"/>
                <w:szCs w:val="14"/>
                <w:lang w:val="sr-Cyrl-RS"/>
              </w:rPr>
            </w:pPr>
          </w:p>
        </w:tc>
        <w:tc>
          <w:tcPr>
            <w:tcW w:w="424" w:type="pct"/>
            <w:vMerge/>
            <w:shd w:val="clear" w:color="auto" w:fill="FFF2CC"/>
            <w:vAlign w:val="center"/>
          </w:tcPr>
          <w:p w14:paraId="2C12B2DE" w14:textId="77777777" w:rsidR="00B00F54" w:rsidRPr="00CD5A8A" w:rsidRDefault="00B00F54" w:rsidP="00CD5A8A">
            <w:pPr>
              <w:jc w:val="center"/>
              <w:rPr>
                <w:rFonts w:ascii="Times New Roman" w:hAnsi="Times New Roman" w:cs="Times New Roman"/>
                <w:sz w:val="14"/>
                <w:szCs w:val="14"/>
                <w:lang w:val="sr-Cyrl-RS"/>
              </w:rPr>
            </w:pPr>
          </w:p>
        </w:tc>
        <w:tc>
          <w:tcPr>
            <w:tcW w:w="424" w:type="pct"/>
            <w:vMerge/>
            <w:shd w:val="clear" w:color="auto" w:fill="FFF2CC"/>
            <w:vAlign w:val="center"/>
          </w:tcPr>
          <w:p w14:paraId="6464A618" w14:textId="77777777" w:rsidR="00B00F54" w:rsidRPr="00CD5A8A" w:rsidRDefault="00B00F54" w:rsidP="00CD5A8A">
            <w:pPr>
              <w:jc w:val="center"/>
              <w:rPr>
                <w:rFonts w:ascii="Times New Roman" w:hAnsi="Times New Roman" w:cs="Times New Roman"/>
                <w:sz w:val="14"/>
                <w:szCs w:val="14"/>
                <w:lang w:val="sr-Cyrl-RS"/>
              </w:rPr>
            </w:pPr>
          </w:p>
        </w:tc>
        <w:tc>
          <w:tcPr>
            <w:tcW w:w="391" w:type="pct"/>
            <w:vMerge/>
            <w:shd w:val="clear" w:color="auto" w:fill="FFF2CC"/>
            <w:vAlign w:val="center"/>
          </w:tcPr>
          <w:p w14:paraId="0444D072" w14:textId="77777777" w:rsidR="00B00F54" w:rsidRPr="00CD5A8A" w:rsidRDefault="00B00F54" w:rsidP="00CD5A8A">
            <w:pPr>
              <w:jc w:val="center"/>
              <w:rPr>
                <w:rFonts w:ascii="Times New Roman" w:hAnsi="Times New Roman" w:cs="Times New Roman"/>
                <w:sz w:val="14"/>
                <w:szCs w:val="14"/>
                <w:lang w:val="sr-Cyrl-RS"/>
              </w:rPr>
            </w:pPr>
          </w:p>
        </w:tc>
        <w:tc>
          <w:tcPr>
            <w:tcW w:w="465" w:type="pct"/>
            <w:vMerge/>
            <w:shd w:val="clear" w:color="auto" w:fill="FFF2CC"/>
            <w:vAlign w:val="center"/>
          </w:tcPr>
          <w:p w14:paraId="5EFD6434" w14:textId="77777777" w:rsidR="00B00F54" w:rsidRPr="00CD5A8A" w:rsidRDefault="00B00F54" w:rsidP="00CD5A8A">
            <w:pPr>
              <w:jc w:val="center"/>
              <w:rPr>
                <w:rFonts w:ascii="Times New Roman" w:hAnsi="Times New Roman" w:cs="Times New Roman"/>
                <w:sz w:val="14"/>
                <w:szCs w:val="14"/>
                <w:lang w:val="sr-Cyrl-RS"/>
              </w:rPr>
            </w:pPr>
          </w:p>
        </w:tc>
        <w:tc>
          <w:tcPr>
            <w:tcW w:w="609" w:type="pct"/>
            <w:shd w:val="clear" w:color="auto" w:fill="FFF2CC"/>
            <w:vAlign w:val="center"/>
          </w:tcPr>
          <w:p w14:paraId="39FA00F9" w14:textId="77777777" w:rsidR="00B00F54" w:rsidRPr="00CD5A8A" w:rsidRDefault="00B00F54" w:rsidP="00CD5A8A">
            <w:pPr>
              <w:jc w:val="center"/>
              <w:rPr>
                <w:rFonts w:ascii="Times New Roman" w:hAnsi="Times New Roman" w:cs="Times New Roman"/>
                <w:sz w:val="14"/>
                <w:szCs w:val="14"/>
                <w:lang w:val="sr-Cyrl-RS"/>
              </w:rPr>
            </w:pPr>
            <w:r w:rsidRPr="00CD5A8A">
              <w:rPr>
                <w:rFonts w:ascii="Times New Roman" w:hAnsi="Times New Roman" w:cs="Times New Roman"/>
                <w:sz w:val="14"/>
                <w:szCs w:val="14"/>
                <w:lang w:val="sr-Cyrl-RS"/>
              </w:rPr>
              <w:t>2021.</w:t>
            </w:r>
          </w:p>
        </w:tc>
        <w:tc>
          <w:tcPr>
            <w:tcW w:w="609" w:type="pct"/>
            <w:shd w:val="clear" w:color="auto" w:fill="FFF2CC"/>
            <w:vAlign w:val="center"/>
          </w:tcPr>
          <w:p w14:paraId="47042161" w14:textId="77777777" w:rsidR="00B00F54" w:rsidRPr="00CD5A8A" w:rsidRDefault="00B00F54" w:rsidP="00CD5A8A">
            <w:pPr>
              <w:jc w:val="center"/>
              <w:rPr>
                <w:rFonts w:ascii="Times New Roman" w:hAnsi="Times New Roman" w:cs="Times New Roman"/>
                <w:sz w:val="14"/>
                <w:szCs w:val="14"/>
                <w:lang w:val="sr-Cyrl-RS"/>
              </w:rPr>
            </w:pPr>
            <w:r w:rsidRPr="00CD5A8A">
              <w:rPr>
                <w:rFonts w:ascii="Times New Roman" w:hAnsi="Times New Roman" w:cs="Times New Roman"/>
                <w:sz w:val="14"/>
                <w:szCs w:val="14"/>
                <w:lang w:val="sr-Cyrl-RS"/>
              </w:rPr>
              <w:t>2022.</w:t>
            </w:r>
          </w:p>
        </w:tc>
        <w:tc>
          <w:tcPr>
            <w:tcW w:w="612" w:type="pct"/>
            <w:shd w:val="clear" w:color="auto" w:fill="FFF2CC"/>
            <w:vAlign w:val="center"/>
          </w:tcPr>
          <w:p w14:paraId="048166AD" w14:textId="77777777" w:rsidR="00B00F54" w:rsidRPr="00CD5A8A" w:rsidRDefault="00B00F54" w:rsidP="00CD5A8A">
            <w:pPr>
              <w:jc w:val="center"/>
              <w:rPr>
                <w:rFonts w:ascii="Times New Roman" w:hAnsi="Times New Roman" w:cs="Times New Roman"/>
                <w:sz w:val="14"/>
                <w:szCs w:val="14"/>
                <w:lang w:val="sr-Cyrl-RS"/>
              </w:rPr>
            </w:pPr>
            <w:r w:rsidRPr="00CD5A8A">
              <w:rPr>
                <w:rFonts w:ascii="Times New Roman" w:hAnsi="Times New Roman" w:cs="Times New Roman"/>
                <w:sz w:val="14"/>
                <w:szCs w:val="14"/>
                <w:lang w:val="sr-Cyrl-RS"/>
              </w:rPr>
              <w:t>2023.</w:t>
            </w:r>
          </w:p>
        </w:tc>
      </w:tr>
      <w:tr w:rsidR="00B00F54" w:rsidRPr="00211606" w14:paraId="74BCCBF5" w14:textId="77777777" w:rsidTr="00B00F54">
        <w:trPr>
          <w:trHeight w:val="1074"/>
        </w:trPr>
        <w:tc>
          <w:tcPr>
            <w:tcW w:w="1072" w:type="pct"/>
            <w:tcBorders>
              <w:left w:val="double" w:sz="4" w:space="0" w:color="auto"/>
            </w:tcBorders>
            <w:vAlign w:val="center"/>
          </w:tcPr>
          <w:p w14:paraId="5E7826F4" w14:textId="77777777" w:rsidR="00B00F54" w:rsidRPr="00211606" w:rsidRDefault="00B00F54" w:rsidP="00B00F54">
            <w:pPr>
              <w:jc w:val="left"/>
              <w:rPr>
                <w:rFonts w:ascii="Times New Roman" w:hAnsi="Times New Roman" w:cs="Times New Roman"/>
                <w:sz w:val="18"/>
                <w:szCs w:val="18"/>
                <w:lang w:val="sr-Cyrl-RS"/>
              </w:rPr>
            </w:pPr>
            <w:r w:rsidRPr="00211606">
              <w:rPr>
                <w:rFonts w:ascii="Times New Roman" w:hAnsi="Times New Roman" w:cs="Times New Roman"/>
                <w:sz w:val="18"/>
                <w:szCs w:val="18"/>
                <w:lang w:val="sr-Cyrl-RS"/>
              </w:rPr>
              <w:t>2.1.1. Усвајање програма о институционалном финансирању</w:t>
            </w:r>
          </w:p>
        </w:tc>
        <w:tc>
          <w:tcPr>
            <w:tcW w:w="393" w:type="pct"/>
            <w:vAlign w:val="center"/>
          </w:tcPr>
          <w:p w14:paraId="427B4DE9"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МПНТР</w:t>
            </w:r>
          </w:p>
        </w:tc>
        <w:tc>
          <w:tcPr>
            <w:tcW w:w="424" w:type="pct"/>
            <w:vAlign w:val="center"/>
          </w:tcPr>
          <w:p w14:paraId="0F68B35F"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НИО, ЗИС</w:t>
            </w:r>
          </w:p>
        </w:tc>
        <w:tc>
          <w:tcPr>
            <w:tcW w:w="424" w:type="pct"/>
            <w:vAlign w:val="center"/>
          </w:tcPr>
          <w:p w14:paraId="390ADD6A" w14:textId="77777777" w:rsidR="00B00F54"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1. квартал 2021.</w:t>
            </w:r>
          </w:p>
          <w:p w14:paraId="3EB6012E" w14:textId="04EBD730" w:rsidR="00D4323A" w:rsidRPr="00211606" w:rsidRDefault="00D4323A" w:rsidP="00B00F54">
            <w:pPr>
              <w:jc w:val="center"/>
              <w:rPr>
                <w:rFonts w:ascii="Times New Roman" w:hAnsi="Times New Roman" w:cs="Times New Roman"/>
                <w:sz w:val="18"/>
                <w:szCs w:val="18"/>
                <w:lang w:val="sr-Cyrl-RS"/>
              </w:rPr>
            </w:pPr>
            <w:r>
              <w:rPr>
                <w:rFonts w:ascii="Times New Roman" w:hAnsi="Times New Roman" w:cs="Times New Roman"/>
                <w:sz w:val="18"/>
                <w:szCs w:val="18"/>
                <w:lang w:val="sr-Cyrl-RS"/>
              </w:rPr>
              <w:t>године</w:t>
            </w:r>
          </w:p>
        </w:tc>
        <w:tc>
          <w:tcPr>
            <w:tcW w:w="391" w:type="pct"/>
          </w:tcPr>
          <w:p w14:paraId="675807FE"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01 Општи приходи и примања из буџета</w:t>
            </w:r>
          </w:p>
        </w:tc>
        <w:tc>
          <w:tcPr>
            <w:tcW w:w="465" w:type="pct"/>
          </w:tcPr>
          <w:p w14:paraId="373783A6" w14:textId="1C980280"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0201 Развој науке и технологије/ ПА 0007</w:t>
            </w:r>
            <w:r w:rsidR="00C814F5">
              <w:rPr>
                <w:rFonts w:ascii="Times New Roman" w:hAnsi="Times New Roman" w:cs="Times New Roman"/>
                <w:sz w:val="18"/>
                <w:szCs w:val="18"/>
                <w:lang w:val="sr-Latn-RS"/>
              </w:rPr>
              <w:t xml:space="preserve"> </w:t>
            </w:r>
            <w:r w:rsidRPr="00211606">
              <w:rPr>
                <w:rFonts w:ascii="Times New Roman" w:hAnsi="Times New Roman" w:cs="Times New Roman"/>
                <w:sz w:val="18"/>
                <w:szCs w:val="18"/>
                <w:lang w:val="sr-Cyrl-RS"/>
              </w:rPr>
              <w:t>(редовна издвајања)</w:t>
            </w:r>
          </w:p>
        </w:tc>
        <w:tc>
          <w:tcPr>
            <w:tcW w:w="609" w:type="pct"/>
            <w:vAlign w:val="center"/>
          </w:tcPr>
          <w:p w14:paraId="67C2521E"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c>
          <w:tcPr>
            <w:tcW w:w="609" w:type="pct"/>
            <w:vAlign w:val="center"/>
          </w:tcPr>
          <w:p w14:paraId="24D5286F"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c>
          <w:tcPr>
            <w:tcW w:w="612" w:type="pct"/>
            <w:vAlign w:val="center"/>
          </w:tcPr>
          <w:p w14:paraId="207CF481"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r>
      <w:tr w:rsidR="00B00F54" w:rsidRPr="00211606" w14:paraId="78EC27FB" w14:textId="77777777" w:rsidTr="00B00F54">
        <w:trPr>
          <w:trHeight w:val="140"/>
        </w:trPr>
        <w:tc>
          <w:tcPr>
            <w:tcW w:w="1072" w:type="pct"/>
            <w:tcBorders>
              <w:left w:val="double" w:sz="4" w:space="0" w:color="auto"/>
            </w:tcBorders>
            <w:vAlign w:val="center"/>
          </w:tcPr>
          <w:p w14:paraId="09E960B5" w14:textId="77777777" w:rsidR="00B00F54" w:rsidRPr="00211606" w:rsidRDefault="00B00F54" w:rsidP="00B00F54">
            <w:pPr>
              <w:jc w:val="left"/>
              <w:rPr>
                <w:rFonts w:ascii="Times New Roman" w:hAnsi="Times New Roman" w:cs="Times New Roman"/>
                <w:sz w:val="18"/>
                <w:szCs w:val="18"/>
                <w:lang w:val="sr-Cyrl-RS"/>
              </w:rPr>
            </w:pPr>
            <w:r w:rsidRPr="00211606">
              <w:rPr>
                <w:rFonts w:ascii="Times New Roman" w:hAnsi="Times New Roman" w:cs="Times New Roman"/>
                <w:sz w:val="18"/>
                <w:szCs w:val="18"/>
                <w:lang w:val="sr-Cyrl-RS"/>
              </w:rPr>
              <w:t>2.1.2. Контрола квалитета реализације научноистраживачке делатности НИО</w:t>
            </w:r>
          </w:p>
        </w:tc>
        <w:tc>
          <w:tcPr>
            <w:tcW w:w="393" w:type="pct"/>
            <w:vAlign w:val="center"/>
          </w:tcPr>
          <w:p w14:paraId="592FA60B"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МПНТР</w:t>
            </w:r>
          </w:p>
        </w:tc>
        <w:tc>
          <w:tcPr>
            <w:tcW w:w="424" w:type="pct"/>
            <w:vAlign w:val="center"/>
          </w:tcPr>
          <w:p w14:paraId="1401C6DF" w14:textId="77777777" w:rsidR="00B00F54" w:rsidRPr="00211606" w:rsidRDefault="00B00F54" w:rsidP="00B00F54">
            <w:pPr>
              <w:jc w:val="center"/>
              <w:rPr>
                <w:rFonts w:ascii="Times New Roman" w:hAnsi="Times New Roman" w:cs="Times New Roman"/>
                <w:sz w:val="18"/>
                <w:szCs w:val="18"/>
                <w:lang w:val="sr-Cyrl-RS"/>
              </w:rPr>
            </w:pPr>
          </w:p>
        </w:tc>
        <w:tc>
          <w:tcPr>
            <w:tcW w:w="424" w:type="pct"/>
            <w:vAlign w:val="center"/>
          </w:tcPr>
          <w:p w14:paraId="385F426C" w14:textId="77777777" w:rsidR="00B00F54"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4. квартал 2023.</w:t>
            </w:r>
          </w:p>
          <w:p w14:paraId="23370872" w14:textId="38EBE5D5" w:rsidR="00D4323A" w:rsidRPr="00211606" w:rsidRDefault="00D4323A" w:rsidP="00B00F54">
            <w:pPr>
              <w:jc w:val="center"/>
              <w:rPr>
                <w:rFonts w:ascii="Times New Roman" w:hAnsi="Times New Roman" w:cs="Times New Roman"/>
                <w:sz w:val="18"/>
                <w:szCs w:val="18"/>
                <w:lang w:val="sr-Cyrl-RS"/>
              </w:rPr>
            </w:pPr>
            <w:r>
              <w:rPr>
                <w:rFonts w:ascii="Times New Roman" w:hAnsi="Times New Roman" w:cs="Times New Roman"/>
                <w:sz w:val="18"/>
                <w:szCs w:val="18"/>
                <w:lang w:val="sr-Cyrl-RS"/>
              </w:rPr>
              <w:t>године</w:t>
            </w:r>
          </w:p>
        </w:tc>
        <w:tc>
          <w:tcPr>
            <w:tcW w:w="391" w:type="pct"/>
          </w:tcPr>
          <w:p w14:paraId="114BB012"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01 </w:t>
            </w:r>
            <w:r w:rsidRPr="00D4323A">
              <w:rPr>
                <w:rFonts w:ascii="Times New Roman" w:hAnsi="Times New Roman" w:cs="Times New Roman"/>
                <w:sz w:val="16"/>
                <w:szCs w:val="18"/>
                <w:lang w:val="sr-Cyrl-RS"/>
              </w:rPr>
              <w:t>Општи приходи и примања из буџета</w:t>
            </w:r>
          </w:p>
        </w:tc>
        <w:tc>
          <w:tcPr>
            <w:tcW w:w="465" w:type="pct"/>
          </w:tcPr>
          <w:p w14:paraId="1FAE4DED" w14:textId="0EA4A0D9"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0201 Развој науке и технологије/ ПА 0007</w:t>
            </w:r>
            <w:r w:rsidR="00C814F5">
              <w:rPr>
                <w:rFonts w:ascii="Times New Roman" w:hAnsi="Times New Roman" w:cs="Times New Roman"/>
                <w:sz w:val="18"/>
                <w:szCs w:val="18"/>
                <w:lang w:val="sr-Latn-RS"/>
              </w:rPr>
              <w:t xml:space="preserve"> </w:t>
            </w:r>
            <w:r w:rsidRPr="00211606">
              <w:rPr>
                <w:rFonts w:ascii="Times New Roman" w:hAnsi="Times New Roman" w:cs="Times New Roman"/>
                <w:sz w:val="18"/>
                <w:szCs w:val="18"/>
                <w:lang w:val="sr-Cyrl-RS"/>
              </w:rPr>
              <w:t>(редовна издвајања)</w:t>
            </w:r>
          </w:p>
        </w:tc>
        <w:tc>
          <w:tcPr>
            <w:tcW w:w="609" w:type="pct"/>
            <w:vAlign w:val="center"/>
          </w:tcPr>
          <w:p w14:paraId="7CF03717"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c>
          <w:tcPr>
            <w:tcW w:w="609" w:type="pct"/>
            <w:vAlign w:val="center"/>
          </w:tcPr>
          <w:p w14:paraId="267E5DD3"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c>
          <w:tcPr>
            <w:tcW w:w="612" w:type="pct"/>
            <w:vAlign w:val="center"/>
          </w:tcPr>
          <w:p w14:paraId="58E233DA"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r>
      <w:tr w:rsidR="00B00F54" w:rsidRPr="00211606" w14:paraId="4F665A9E" w14:textId="77777777" w:rsidTr="00B00F54">
        <w:trPr>
          <w:trHeight w:val="140"/>
        </w:trPr>
        <w:tc>
          <w:tcPr>
            <w:tcW w:w="1072" w:type="pct"/>
            <w:tcBorders>
              <w:left w:val="double" w:sz="4" w:space="0" w:color="auto"/>
            </w:tcBorders>
            <w:shd w:val="clear" w:color="auto" w:fill="auto"/>
            <w:vAlign w:val="center"/>
          </w:tcPr>
          <w:p w14:paraId="16C6B6B5" w14:textId="77777777" w:rsidR="00B00F54" w:rsidRPr="00211606" w:rsidRDefault="00B00F54" w:rsidP="00B00F54">
            <w:pPr>
              <w:jc w:val="left"/>
              <w:rPr>
                <w:rFonts w:ascii="Times New Roman" w:hAnsi="Times New Roman" w:cs="Times New Roman"/>
                <w:sz w:val="18"/>
                <w:szCs w:val="18"/>
                <w:lang w:val="sr-Cyrl-RS"/>
              </w:rPr>
            </w:pPr>
            <w:r w:rsidRPr="00211606">
              <w:rPr>
                <w:rFonts w:ascii="Times New Roman" w:hAnsi="Times New Roman" w:cs="Times New Roman"/>
                <w:sz w:val="18"/>
                <w:szCs w:val="18"/>
                <w:lang w:val="sr-Cyrl-RS"/>
              </w:rPr>
              <w:t>2.1.3. Ажурирање норматива и стандарда квалитета рада НИО</w:t>
            </w:r>
          </w:p>
        </w:tc>
        <w:tc>
          <w:tcPr>
            <w:tcW w:w="393" w:type="pct"/>
            <w:shd w:val="clear" w:color="auto" w:fill="auto"/>
            <w:vAlign w:val="center"/>
          </w:tcPr>
          <w:p w14:paraId="605BEE3B"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МПНТР</w:t>
            </w:r>
          </w:p>
        </w:tc>
        <w:tc>
          <w:tcPr>
            <w:tcW w:w="424" w:type="pct"/>
            <w:shd w:val="clear" w:color="auto" w:fill="auto"/>
            <w:vAlign w:val="center"/>
          </w:tcPr>
          <w:p w14:paraId="41CF3B47" w14:textId="77777777" w:rsidR="00B00F54" w:rsidRPr="00211606" w:rsidRDefault="00B00F54" w:rsidP="00B00F54">
            <w:pPr>
              <w:jc w:val="center"/>
              <w:rPr>
                <w:rFonts w:ascii="Times New Roman" w:hAnsi="Times New Roman" w:cs="Times New Roman"/>
                <w:sz w:val="18"/>
                <w:szCs w:val="18"/>
                <w:lang w:val="sr-Cyrl-RS"/>
              </w:rPr>
            </w:pPr>
          </w:p>
        </w:tc>
        <w:tc>
          <w:tcPr>
            <w:tcW w:w="424" w:type="pct"/>
            <w:shd w:val="clear" w:color="auto" w:fill="auto"/>
            <w:vAlign w:val="center"/>
          </w:tcPr>
          <w:p w14:paraId="1A3C4742" w14:textId="77777777" w:rsidR="00B00F54"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4. квартал 2023.</w:t>
            </w:r>
          </w:p>
          <w:p w14:paraId="4621F792" w14:textId="4EED5547" w:rsidR="00D4323A" w:rsidRPr="00211606" w:rsidRDefault="00D4323A" w:rsidP="00B00F54">
            <w:pPr>
              <w:jc w:val="center"/>
              <w:rPr>
                <w:rFonts w:ascii="Times New Roman" w:hAnsi="Times New Roman" w:cs="Times New Roman"/>
                <w:sz w:val="18"/>
                <w:szCs w:val="18"/>
                <w:lang w:val="sr-Cyrl-RS"/>
              </w:rPr>
            </w:pPr>
            <w:r>
              <w:rPr>
                <w:rFonts w:ascii="Times New Roman" w:hAnsi="Times New Roman" w:cs="Times New Roman"/>
                <w:sz w:val="18"/>
                <w:szCs w:val="18"/>
                <w:lang w:val="sr-Cyrl-RS"/>
              </w:rPr>
              <w:t>године</w:t>
            </w:r>
          </w:p>
        </w:tc>
        <w:tc>
          <w:tcPr>
            <w:tcW w:w="391" w:type="pct"/>
            <w:shd w:val="clear" w:color="auto" w:fill="auto"/>
          </w:tcPr>
          <w:p w14:paraId="202381A5"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01 </w:t>
            </w:r>
            <w:r w:rsidRPr="00D4323A">
              <w:rPr>
                <w:rFonts w:ascii="Times New Roman" w:hAnsi="Times New Roman" w:cs="Times New Roman"/>
                <w:sz w:val="16"/>
                <w:szCs w:val="18"/>
                <w:lang w:val="sr-Cyrl-RS"/>
              </w:rPr>
              <w:t>Општи приходи и примања из буџета</w:t>
            </w:r>
          </w:p>
        </w:tc>
        <w:tc>
          <w:tcPr>
            <w:tcW w:w="465" w:type="pct"/>
            <w:shd w:val="clear" w:color="auto" w:fill="auto"/>
          </w:tcPr>
          <w:p w14:paraId="0D31561C" w14:textId="5CBB6F16"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0201 Развој науке и технологије/ ПА 0007</w:t>
            </w:r>
            <w:r w:rsidR="00C814F5">
              <w:rPr>
                <w:rFonts w:ascii="Times New Roman" w:hAnsi="Times New Roman" w:cs="Times New Roman"/>
                <w:sz w:val="18"/>
                <w:szCs w:val="18"/>
                <w:lang w:val="sr-Latn-RS"/>
              </w:rPr>
              <w:t xml:space="preserve"> </w:t>
            </w:r>
            <w:r w:rsidRPr="00211606">
              <w:rPr>
                <w:rFonts w:ascii="Times New Roman" w:hAnsi="Times New Roman" w:cs="Times New Roman"/>
                <w:sz w:val="18"/>
                <w:szCs w:val="18"/>
                <w:lang w:val="sr-Cyrl-RS"/>
              </w:rPr>
              <w:t>(редовна издвајања)</w:t>
            </w:r>
          </w:p>
        </w:tc>
        <w:tc>
          <w:tcPr>
            <w:tcW w:w="609" w:type="pct"/>
            <w:shd w:val="clear" w:color="auto" w:fill="auto"/>
            <w:vAlign w:val="center"/>
          </w:tcPr>
          <w:p w14:paraId="38C1285E"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c>
          <w:tcPr>
            <w:tcW w:w="609" w:type="pct"/>
            <w:shd w:val="clear" w:color="auto" w:fill="auto"/>
            <w:vAlign w:val="center"/>
          </w:tcPr>
          <w:p w14:paraId="653680D4"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c>
          <w:tcPr>
            <w:tcW w:w="612" w:type="pct"/>
            <w:shd w:val="clear" w:color="auto" w:fill="auto"/>
            <w:vAlign w:val="center"/>
          </w:tcPr>
          <w:p w14:paraId="76F92752"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r>
    </w:tbl>
    <w:p w14:paraId="7F354188" w14:textId="77777777" w:rsidR="003622F8" w:rsidRDefault="003622F8" w:rsidP="00B00F54">
      <w:pPr>
        <w:rPr>
          <w:rFonts w:ascii="Times New Roman" w:eastAsia="Calibri" w:hAnsi="Times New Roman" w:cs="Times New Roman"/>
          <w:sz w:val="18"/>
          <w:szCs w:val="18"/>
          <w:lang w:val="sr-Latn-RS"/>
        </w:rPr>
      </w:pPr>
    </w:p>
    <w:p w14:paraId="391FF89D" w14:textId="77777777" w:rsidR="003622F8" w:rsidRDefault="003622F8" w:rsidP="00B00F54">
      <w:pPr>
        <w:rPr>
          <w:rFonts w:ascii="Times New Roman" w:eastAsia="Calibri" w:hAnsi="Times New Roman" w:cs="Times New Roman"/>
          <w:sz w:val="18"/>
          <w:szCs w:val="18"/>
          <w:lang w:val="sr-Latn-RS"/>
        </w:rPr>
      </w:pPr>
    </w:p>
    <w:p w14:paraId="1A9182C4" w14:textId="77777777" w:rsidR="003622F8" w:rsidRPr="00AE457E" w:rsidRDefault="003622F8" w:rsidP="00B00F54">
      <w:pPr>
        <w:rPr>
          <w:rFonts w:ascii="Times New Roman" w:eastAsia="Calibri" w:hAnsi="Times New Roman" w:cs="Times New Roman"/>
          <w:sz w:val="18"/>
          <w:szCs w:val="18"/>
          <w:lang w:val="sr-Cyrl-RS"/>
        </w:rPr>
      </w:pPr>
    </w:p>
    <w:tbl>
      <w:tblPr>
        <w:tblStyle w:val="TableGrid22"/>
        <w:tblW w:w="13925" w:type="dxa"/>
        <w:tblInd w:w="10" w:type="dxa"/>
        <w:tblLayout w:type="fixed"/>
        <w:tblLook w:val="04A0" w:firstRow="1" w:lastRow="0" w:firstColumn="1" w:lastColumn="0" w:noHBand="0" w:noVBand="1"/>
      </w:tblPr>
      <w:tblGrid>
        <w:gridCol w:w="3219"/>
        <w:gridCol w:w="1475"/>
        <w:gridCol w:w="1376"/>
        <w:gridCol w:w="985"/>
        <w:gridCol w:w="784"/>
        <w:gridCol w:w="1707"/>
        <w:gridCol w:w="1537"/>
        <w:gridCol w:w="1573"/>
        <w:gridCol w:w="1269"/>
      </w:tblGrid>
      <w:tr w:rsidR="00B00F54" w:rsidRPr="00211606" w14:paraId="29461714" w14:textId="77777777" w:rsidTr="00B00F54">
        <w:trPr>
          <w:trHeight w:val="168"/>
        </w:trPr>
        <w:tc>
          <w:tcPr>
            <w:tcW w:w="13925" w:type="dxa"/>
            <w:gridSpan w:val="9"/>
            <w:tcBorders>
              <w:top w:val="double" w:sz="4" w:space="0" w:color="auto"/>
              <w:left w:val="double" w:sz="4" w:space="0" w:color="auto"/>
              <w:right w:val="double" w:sz="4" w:space="0" w:color="auto"/>
            </w:tcBorders>
            <w:shd w:val="clear" w:color="auto" w:fill="F7CAAC"/>
          </w:tcPr>
          <w:p w14:paraId="705934A8"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Мера 2.2: Реформа мреже института</w:t>
            </w:r>
          </w:p>
        </w:tc>
      </w:tr>
      <w:tr w:rsidR="00B00F54" w:rsidRPr="00211606" w14:paraId="19CC8454" w14:textId="77777777" w:rsidTr="00B00F54">
        <w:trPr>
          <w:trHeight w:val="298"/>
        </w:trPr>
        <w:tc>
          <w:tcPr>
            <w:tcW w:w="13925" w:type="dxa"/>
            <w:gridSpan w:val="9"/>
            <w:tcBorders>
              <w:top w:val="double" w:sz="4" w:space="0" w:color="auto"/>
              <w:left w:val="double" w:sz="4" w:space="0" w:color="auto"/>
              <w:bottom w:val="double" w:sz="4" w:space="0" w:color="auto"/>
              <w:right w:val="double" w:sz="4" w:space="0" w:color="auto"/>
            </w:tcBorders>
            <w:shd w:val="clear" w:color="auto" w:fill="F7CAAC"/>
          </w:tcPr>
          <w:p w14:paraId="00F03276" w14:textId="33509AE8" w:rsidR="00B00F54" w:rsidRPr="00211606" w:rsidRDefault="00B00F54" w:rsidP="001A74FE">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Институција одговорна за реализацију: Министарство просвете, науке и технолошког развоја </w:t>
            </w:r>
          </w:p>
        </w:tc>
      </w:tr>
      <w:tr w:rsidR="00B00F54" w:rsidRPr="00211606" w14:paraId="122C6FBD" w14:textId="77777777" w:rsidTr="00B00F54">
        <w:trPr>
          <w:trHeight w:val="298"/>
        </w:trPr>
        <w:tc>
          <w:tcPr>
            <w:tcW w:w="7055" w:type="dxa"/>
            <w:gridSpan w:val="4"/>
            <w:tcBorders>
              <w:top w:val="double" w:sz="4" w:space="0" w:color="auto"/>
              <w:left w:val="double" w:sz="4" w:space="0" w:color="auto"/>
              <w:bottom w:val="double" w:sz="4" w:space="0" w:color="auto"/>
              <w:right w:val="double" w:sz="4" w:space="0" w:color="auto"/>
            </w:tcBorders>
            <w:shd w:val="clear" w:color="auto" w:fill="F7CAAC"/>
          </w:tcPr>
          <w:p w14:paraId="55FD4B7B"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Период спровођења: од 2021. до 2023. године</w:t>
            </w:r>
          </w:p>
        </w:tc>
        <w:tc>
          <w:tcPr>
            <w:tcW w:w="6870" w:type="dxa"/>
            <w:gridSpan w:val="5"/>
            <w:tcBorders>
              <w:top w:val="double" w:sz="4" w:space="0" w:color="auto"/>
              <w:left w:val="double" w:sz="4" w:space="0" w:color="auto"/>
              <w:bottom w:val="double" w:sz="4" w:space="0" w:color="auto"/>
              <w:right w:val="double" w:sz="4" w:space="0" w:color="auto"/>
            </w:tcBorders>
            <w:shd w:val="clear" w:color="auto" w:fill="F7CAAC"/>
          </w:tcPr>
          <w:p w14:paraId="71457F2A"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Тип мере: Институционално управљачко-организациона</w:t>
            </w:r>
            <w:r w:rsidRPr="00211606" w:rsidDel="00D22F54">
              <w:rPr>
                <w:rFonts w:ascii="Times New Roman" w:hAnsi="Times New Roman" w:cs="Times New Roman"/>
                <w:sz w:val="18"/>
                <w:szCs w:val="18"/>
                <w:lang w:val="sr-Cyrl-RS"/>
              </w:rPr>
              <w:t xml:space="preserve"> </w:t>
            </w:r>
          </w:p>
        </w:tc>
      </w:tr>
      <w:tr w:rsidR="00B00F54" w:rsidRPr="00211606" w14:paraId="0344447F" w14:textId="77777777" w:rsidTr="00B00F54">
        <w:trPr>
          <w:trHeight w:val="950"/>
        </w:trPr>
        <w:tc>
          <w:tcPr>
            <w:tcW w:w="3219" w:type="dxa"/>
            <w:tcBorders>
              <w:top w:val="double" w:sz="4" w:space="0" w:color="auto"/>
            </w:tcBorders>
            <w:shd w:val="clear" w:color="auto" w:fill="D9D9D9"/>
            <w:vAlign w:val="center"/>
          </w:tcPr>
          <w:p w14:paraId="4DC75457"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Показатељ(и) на нивоу мере </w:t>
            </w:r>
          </w:p>
        </w:tc>
        <w:tc>
          <w:tcPr>
            <w:tcW w:w="1475" w:type="dxa"/>
            <w:tcBorders>
              <w:top w:val="double" w:sz="4" w:space="0" w:color="auto"/>
            </w:tcBorders>
            <w:shd w:val="clear" w:color="auto" w:fill="D9D9D9"/>
            <w:vAlign w:val="center"/>
          </w:tcPr>
          <w:p w14:paraId="72FB6DA9"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Jединица мере</w:t>
            </w:r>
          </w:p>
          <w:p w14:paraId="32AAE75A" w14:textId="77777777" w:rsidR="00B00F54" w:rsidRPr="00211606" w:rsidRDefault="00B00F54" w:rsidP="00B00F54">
            <w:pPr>
              <w:rPr>
                <w:rFonts w:ascii="Times New Roman" w:hAnsi="Times New Roman" w:cs="Times New Roman"/>
                <w:sz w:val="18"/>
                <w:szCs w:val="18"/>
                <w:lang w:val="sr-Cyrl-RS"/>
              </w:rPr>
            </w:pPr>
          </w:p>
        </w:tc>
        <w:tc>
          <w:tcPr>
            <w:tcW w:w="1376" w:type="dxa"/>
            <w:tcBorders>
              <w:top w:val="double" w:sz="4" w:space="0" w:color="auto"/>
            </w:tcBorders>
            <w:shd w:val="clear" w:color="auto" w:fill="D9D9D9"/>
            <w:vAlign w:val="center"/>
          </w:tcPr>
          <w:p w14:paraId="617A4461"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Извор провере</w:t>
            </w:r>
          </w:p>
        </w:tc>
        <w:tc>
          <w:tcPr>
            <w:tcW w:w="1769" w:type="dxa"/>
            <w:gridSpan w:val="2"/>
            <w:tcBorders>
              <w:top w:val="double" w:sz="4" w:space="0" w:color="auto"/>
            </w:tcBorders>
            <w:shd w:val="clear" w:color="auto" w:fill="D9D9D9"/>
            <w:vAlign w:val="center"/>
          </w:tcPr>
          <w:p w14:paraId="2A9E3187"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Почетна вредност </w:t>
            </w:r>
          </w:p>
        </w:tc>
        <w:tc>
          <w:tcPr>
            <w:tcW w:w="1707" w:type="dxa"/>
            <w:tcBorders>
              <w:top w:val="double" w:sz="4" w:space="0" w:color="auto"/>
            </w:tcBorders>
            <w:shd w:val="clear" w:color="auto" w:fill="D9D9D9"/>
            <w:vAlign w:val="center"/>
          </w:tcPr>
          <w:p w14:paraId="11DEDE4A"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Базна година</w:t>
            </w:r>
          </w:p>
        </w:tc>
        <w:tc>
          <w:tcPr>
            <w:tcW w:w="1537" w:type="dxa"/>
            <w:tcBorders>
              <w:top w:val="double" w:sz="4" w:space="0" w:color="auto"/>
            </w:tcBorders>
            <w:shd w:val="clear" w:color="auto" w:fill="D9D9D9"/>
            <w:vAlign w:val="center"/>
          </w:tcPr>
          <w:p w14:paraId="2E0272FC"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Циљана вредност у 2021. години </w:t>
            </w:r>
          </w:p>
        </w:tc>
        <w:tc>
          <w:tcPr>
            <w:tcW w:w="1573" w:type="dxa"/>
            <w:tcBorders>
              <w:top w:val="double" w:sz="4" w:space="0" w:color="auto"/>
              <w:right w:val="single" w:sz="4" w:space="0" w:color="auto"/>
            </w:tcBorders>
            <w:shd w:val="clear" w:color="auto" w:fill="D9D9D9"/>
            <w:vAlign w:val="center"/>
          </w:tcPr>
          <w:p w14:paraId="2F01E692"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Циљана вредност у 2022. години </w:t>
            </w:r>
          </w:p>
        </w:tc>
        <w:tc>
          <w:tcPr>
            <w:tcW w:w="1269" w:type="dxa"/>
            <w:tcBorders>
              <w:top w:val="double" w:sz="4" w:space="0" w:color="auto"/>
              <w:left w:val="single" w:sz="4" w:space="0" w:color="auto"/>
              <w:bottom w:val="double" w:sz="4" w:space="0" w:color="auto"/>
              <w:right w:val="double" w:sz="4" w:space="0" w:color="auto"/>
            </w:tcBorders>
            <w:shd w:val="clear" w:color="auto" w:fill="D9D9D9"/>
            <w:vAlign w:val="center"/>
          </w:tcPr>
          <w:p w14:paraId="76F72B47"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Циљана вредност у 2023. години </w:t>
            </w:r>
          </w:p>
        </w:tc>
      </w:tr>
      <w:tr w:rsidR="00B00F54" w:rsidRPr="00211606" w14:paraId="2FEF8211" w14:textId="77777777" w:rsidTr="00B00F54">
        <w:trPr>
          <w:trHeight w:val="302"/>
        </w:trPr>
        <w:tc>
          <w:tcPr>
            <w:tcW w:w="3219" w:type="dxa"/>
            <w:tcBorders>
              <w:top w:val="double" w:sz="4" w:space="0" w:color="auto"/>
              <w:bottom w:val="double" w:sz="4" w:space="0" w:color="auto"/>
            </w:tcBorders>
            <w:shd w:val="clear" w:color="auto" w:fill="auto"/>
            <w:vAlign w:val="center"/>
          </w:tcPr>
          <w:p w14:paraId="6D047FCB" w14:textId="77777777" w:rsidR="00B00F54" w:rsidRPr="00211606" w:rsidRDefault="00B00F54" w:rsidP="00B00F54">
            <w:pPr>
              <w:shd w:val="clear" w:color="auto" w:fill="FFFFFF"/>
              <w:jc w:val="left"/>
              <w:rPr>
                <w:rFonts w:ascii="Times New Roman" w:hAnsi="Times New Roman" w:cs="Times New Roman"/>
                <w:sz w:val="18"/>
                <w:szCs w:val="18"/>
                <w:lang w:val="sr-Cyrl-RS"/>
              </w:rPr>
            </w:pPr>
            <w:r w:rsidRPr="00211606">
              <w:rPr>
                <w:rFonts w:ascii="Times New Roman" w:hAnsi="Times New Roman" w:cs="Times New Roman"/>
                <w:sz w:val="18"/>
                <w:szCs w:val="18"/>
                <w:lang w:val="sr-Cyrl-RS"/>
              </w:rPr>
              <w:t>Усвојена методологија самоевалуације и екстерне евалуације</w:t>
            </w:r>
          </w:p>
        </w:tc>
        <w:tc>
          <w:tcPr>
            <w:tcW w:w="1475" w:type="dxa"/>
            <w:tcBorders>
              <w:top w:val="double" w:sz="4" w:space="0" w:color="auto"/>
              <w:bottom w:val="double" w:sz="4" w:space="0" w:color="auto"/>
            </w:tcBorders>
            <w:shd w:val="clear" w:color="auto" w:fill="auto"/>
            <w:vAlign w:val="center"/>
          </w:tcPr>
          <w:p w14:paraId="60A78FC6"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НЕ/ДА</w:t>
            </w:r>
          </w:p>
        </w:tc>
        <w:tc>
          <w:tcPr>
            <w:tcW w:w="1376" w:type="dxa"/>
            <w:tcBorders>
              <w:top w:val="double" w:sz="4" w:space="0" w:color="auto"/>
              <w:bottom w:val="double" w:sz="4" w:space="0" w:color="auto"/>
            </w:tcBorders>
            <w:shd w:val="clear" w:color="auto" w:fill="auto"/>
            <w:vAlign w:val="center"/>
          </w:tcPr>
          <w:p w14:paraId="1743879B"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МПНТР</w:t>
            </w:r>
          </w:p>
        </w:tc>
        <w:tc>
          <w:tcPr>
            <w:tcW w:w="1769" w:type="dxa"/>
            <w:gridSpan w:val="2"/>
            <w:tcBorders>
              <w:top w:val="double" w:sz="4" w:space="0" w:color="auto"/>
              <w:bottom w:val="double" w:sz="4" w:space="0" w:color="auto"/>
            </w:tcBorders>
            <w:shd w:val="clear" w:color="auto" w:fill="auto"/>
            <w:vAlign w:val="center"/>
          </w:tcPr>
          <w:p w14:paraId="14B615A2"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НЕ</w:t>
            </w:r>
          </w:p>
        </w:tc>
        <w:tc>
          <w:tcPr>
            <w:tcW w:w="1707" w:type="dxa"/>
            <w:tcBorders>
              <w:top w:val="double" w:sz="4" w:space="0" w:color="auto"/>
              <w:bottom w:val="double" w:sz="4" w:space="0" w:color="auto"/>
            </w:tcBorders>
            <w:shd w:val="clear" w:color="auto" w:fill="auto"/>
            <w:vAlign w:val="center"/>
          </w:tcPr>
          <w:p w14:paraId="2868B6E7"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2020.</w:t>
            </w:r>
          </w:p>
        </w:tc>
        <w:tc>
          <w:tcPr>
            <w:tcW w:w="1537" w:type="dxa"/>
            <w:tcBorders>
              <w:top w:val="double" w:sz="4" w:space="0" w:color="auto"/>
              <w:bottom w:val="double" w:sz="4" w:space="0" w:color="auto"/>
            </w:tcBorders>
            <w:shd w:val="clear" w:color="auto" w:fill="auto"/>
            <w:vAlign w:val="center"/>
          </w:tcPr>
          <w:p w14:paraId="543D8798"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ДА</w:t>
            </w:r>
          </w:p>
        </w:tc>
        <w:tc>
          <w:tcPr>
            <w:tcW w:w="1573" w:type="dxa"/>
            <w:tcBorders>
              <w:top w:val="double" w:sz="4" w:space="0" w:color="auto"/>
              <w:bottom w:val="double" w:sz="4" w:space="0" w:color="auto"/>
              <w:right w:val="single" w:sz="4" w:space="0" w:color="auto"/>
            </w:tcBorders>
            <w:shd w:val="clear" w:color="auto" w:fill="auto"/>
            <w:vAlign w:val="center"/>
          </w:tcPr>
          <w:p w14:paraId="5787BD97" w14:textId="77777777" w:rsidR="00B00F54" w:rsidRPr="00211606" w:rsidRDefault="00B00F54" w:rsidP="00B00F54">
            <w:pPr>
              <w:shd w:val="clear" w:color="auto" w:fill="FFFFFF"/>
              <w:jc w:val="center"/>
              <w:rPr>
                <w:rFonts w:ascii="Times New Roman" w:hAnsi="Times New Roman" w:cs="Times New Roman"/>
                <w:sz w:val="18"/>
                <w:szCs w:val="18"/>
                <w:lang w:val="sr-Cyrl-RS"/>
              </w:rPr>
            </w:pPr>
          </w:p>
        </w:tc>
        <w:tc>
          <w:tcPr>
            <w:tcW w:w="1269" w:type="dxa"/>
            <w:tcBorders>
              <w:top w:val="double" w:sz="4" w:space="0" w:color="auto"/>
              <w:left w:val="single" w:sz="4" w:space="0" w:color="auto"/>
              <w:bottom w:val="double" w:sz="4" w:space="0" w:color="auto"/>
              <w:right w:val="double" w:sz="4" w:space="0" w:color="auto"/>
            </w:tcBorders>
            <w:shd w:val="clear" w:color="auto" w:fill="auto"/>
            <w:vAlign w:val="center"/>
          </w:tcPr>
          <w:p w14:paraId="0D812EDD" w14:textId="77777777" w:rsidR="00B00F54" w:rsidRPr="00211606" w:rsidRDefault="00B00F54" w:rsidP="00B00F54">
            <w:pPr>
              <w:shd w:val="clear" w:color="auto" w:fill="FFFFFF"/>
              <w:jc w:val="center"/>
              <w:rPr>
                <w:rFonts w:ascii="Times New Roman" w:hAnsi="Times New Roman" w:cs="Times New Roman"/>
                <w:sz w:val="18"/>
                <w:szCs w:val="18"/>
                <w:lang w:val="sr-Cyrl-RS"/>
              </w:rPr>
            </w:pPr>
          </w:p>
        </w:tc>
      </w:tr>
      <w:tr w:rsidR="00B00F54" w:rsidRPr="00211606" w14:paraId="1F3D5E10" w14:textId="77777777" w:rsidTr="00B00F54">
        <w:trPr>
          <w:trHeight w:val="302"/>
        </w:trPr>
        <w:tc>
          <w:tcPr>
            <w:tcW w:w="3219" w:type="dxa"/>
            <w:tcBorders>
              <w:top w:val="double" w:sz="4" w:space="0" w:color="auto"/>
              <w:bottom w:val="double" w:sz="4" w:space="0" w:color="auto"/>
            </w:tcBorders>
            <w:shd w:val="clear" w:color="auto" w:fill="auto"/>
            <w:vAlign w:val="center"/>
          </w:tcPr>
          <w:p w14:paraId="125D9F58" w14:textId="77777777" w:rsidR="00B00F54" w:rsidRPr="00211606" w:rsidRDefault="00B00F54" w:rsidP="00B00F54">
            <w:pPr>
              <w:jc w:val="left"/>
              <w:rPr>
                <w:rFonts w:ascii="Times New Roman" w:hAnsi="Times New Roman" w:cs="Times New Roman"/>
                <w:sz w:val="18"/>
                <w:szCs w:val="18"/>
                <w:lang w:val="sr-Cyrl-RS"/>
              </w:rPr>
            </w:pPr>
            <w:r w:rsidRPr="00211606">
              <w:rPr>
                <w:rFonts w:ascii="Times New Roman" w:hAnsi="Times New Roman" w:cs="Times New Roman"/>
                <w:sz w:val="18"/>
                <w:szCs w:val="18"/>
                <w:lang w:val="sr-Cyrl-RS"/>
              </w:rPr>
              <w:t>Број спроведених самоевалуација НИО (годишње)</w:t>
            </w:r>
          </w:p>
        </w:tc>
        <w:tc>
          <w:tcPr>
            <w:tcW w:w="1475" w:type="dxa"/>
            <w:tcBorders>
              <w:top w:val="double" w:sz="4" w:space="0" w:color="auto"/>
              <w:bottom w:val="double" w:sz="4" w:space="0" w:color="auto"/>
            </w:tcBorders>
            <w:shd w:val="clear" w:color="auto" w:fill="auto"/>
            <w:vAlign w:val="center"/>
          </w:tcPr>
          <w:p w14:paraId="2CB6AC4A"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Број</w:t>
            </w:r>
          </w:p>
        </w:tc>
        <w:tc>
          <w:tcPr>
            <w:tcW w:w="1376" w:type="dxa"/>
            <w:tcBorders>
              <w:top w:val="double" w:sz="4" w:space="0" w:color="auto"/>
              <w:bottom w:val="double" w:sz="4" w:space="0" w:color="auto"/>
            </w:tcBorders>
            <w:shd w:val="clear" w:color="auto" w:fill="auto"/>
            <w:vAlign w:val="center"/>
          </w:tcPr>
          <w:p w14:paraId="76FC6AFF"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МПНТР</w:t>
            </w:r>
          </w:p>
        </w:tc>
        <w:tc>
          <w:tcPr>
            <w:tcW w:w="1769" w:type="dxa"/>
            <w:gridSpan w:val="2"/>
            <w:tcBorders>
              <w:top w:val="double" w:sz="4" w:space="0" w:color="auto"/>
              <w:bottom w:val="double" w:sz="4" w:space="0" w:color="auto"/>
            </w:tcBorders>
            <w:shd w:val="clear" w:color="auto" w:fill="auto"/>
            <w:vAlign w:val="center"/>
          </w:tcPr>
          <w:p w14:paraId="4CA1A9DA"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54</w:t>
            </w:r>
          </w:p>
        </w:tc>
        <w:tc>
          <w:tcPr>
            <w:tcW w:w="1707" w:type="dxa"/>
            <w:tcBorders>
              <w:top w:val="double" w:sz="4" w:space="0" w:color="auto"/>
              <w:bottom w:val="double" w:sz="4" w:space="0" w:color="auto"/>
            </w:tcBorders>
            <w:shd w:val="clear" w:color="auto" w:fill="auto"/>
            <w:vAlign w:val="center"/>
          </w:tcPr>
          <w:p w14:paraId="70FDFBB7"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2020.</w:t>
            </w:r>
          </w:p>
        </w:tc>
        <w:tc>
          <w:tcPr>
            <w:tcW w:w="1537" w:type="dxa"/>
            <w:tcBorders>
              <w:top w:val="double" w:sz="4" w:space="0" w:color="auto"/>
              <w:bottom w:val="double" w:sz="4" w:space="0" w:color="auto"/>
            </w:tcBorders>
            <w:shd w:val="clear" w:color="auto" w:fill="auto"/>
            <w:vAlign w:val="center"/>
          </w:tcPr>
          <w:p w14:paraId="5AAE8E6B"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65</w:t>
            </w:r>
          </w:p>
        </w:tc>
        <w:tc>
          <w:tcPr>
            <w:tcW w:w="1573" w:type="dxa"/>
            <w:tcBorders>
              <w:top w:val="double" w:sz="4" w:space="0" w:color="auto"/>
              <w:bottom w:val="double" w:sz="4" w:space="0" w:color="auto"/>
              <w:right w:val="single" w:sz="4" w:space="0" w:color="auto"/>
            </w:tcBorders>
            <w:shd w:val="clear" w:color="auto" w:fill="auto"/>
            <w:vAlign w:val="center"/>
          </w:tcPr>
          <w:p w14:paraId="759A9149"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65</w:t>
            </w:r>
          </w:p>
        </w:tc>
        <w:tc>
          <w:tcPr>
            <w:tcW w:w="1269" w:type="dxa"/>
            <w:tcBorders>
              <w:top w:val="double" w:sz="4" w:space="0" w:color="auto"/>
              <w:left w:val="single" w:sz="4" w:space="0" w:color="auto"/>
              <w:bottom w:val="double" w:sz="4" w:space="0" w:color="auto"/>
              <w:right w:val="double" w:sz="4" w:space="0" w:color="auto"/>
            </w:tcBorders>
            <w:shd w:val="clear" w:color="auto" w:fill="auto"/>
            <w:vAlign w:val="center"/>
          </w:tcPr>
          <w:p w14:paraId="45C4855F"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65</w:t>
            </w:r>
          </w:p>
        </w:tc>
      </w:tr>
      <w:tr w:rsidR="00B00F54" w:rsidRPr="00211606" w14:paraId="045E30AD" w14:textId="77777777" w:rsidTr="00B00F54">
        <w:trPr>
          <w:trHeight w:val="302"/>
        </w:trPr>
        <w:tc>
          <w:tcPr>
            <w:tcW w:w="3219" w:type="dxa"/>
            <w:tcBorders>
              <w:top w:val="double" w:sz="4" w:space="0" w:color="auto"/>
              <w:bottom w:val="double" w:sz="4" w:space="0" w:color="auto"/>
            </w:tcBorders>
            <w:shd w:val="clear" w:color="auto" w:fill="FFFFFF"/>
            <w:vAlign w:val="center"/>
          </w:tcPr>
          <w:p w14:paraId="104E4968" w14:textId="77777777" w:rsidR="00B00F54" w:rsidRPr="00211606" w:rsidRDefault="00B00F54" w:rsidP="00B00F54">
            <w:pPr>
              <w:jc w:val="left"/>
              <w:rPr>
                <w:rFonts w:ascii="Times New Roman" w:hAnsi="Times New Roman" w:cs="Times New Roman"/>
                <w:sz w:val="18"/>
                <w:szCs w:val="18"/>
                <w:lang w:val="sr-Cyrl-RS"/>
              </w:rPr>
            </w:pPr>
            <w:r w:rsidRPr="00211606">
              <w:rPr>
                <w:rFonts w:ascii="Times New Roman" w:hAnsi="Times New Roman" w:cs="Times New Roman"/>
                <w:sz w:val="18"/>
                <w:szCs w:val="18"/>
                <w:lang w:val="sr-Cyrl-RS"/>
              </w:rPr>
              <w:t>Број спроведених екстерних евалуација НИО годишње</w:t>
            </w:r>
          </w:p>
        </w:tc>
        <w:tc>
          <w:tcPr>
            <w:tcW w:w="1475" w:type="dxa"/>
            <w:tcBorders>
              <w:top w:val="double" w:sz="4" w:space="0" w:color="auto"/>
              <w:bottom w:val="double" w:sz="4" w:space="0" w:color="auto"/>
            </w:tcBorders>
            <w:shd w:val="clear" w:color="auto" w:fill="FFFFFF"/>
            <w:vAlign w:val="center"/>
          </w:tcPr>
          <w:p w14:paraId="2662DA19"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Број</w:t>
            </w:r>
          </w:p>
        </w:tc>
        <w:tc>
          <w:tcPr>
            <w:tcW w:w="1376" w:type="dxa"/>
            <w:tcBorders>
              <w:top w:val="double" w:sz="4" w:space="0" w:color="auto"/>
              <w:bottom w:val="double" w:sz="4" w:space="0" w:color="auto"/>
            </w:tcBorders>
            <w:shd w:val="clear" w:color="auto" w:fill="FFFFFF"/>
            <w:vAlign w:val="center"/>
          </w:tcPr>
          <w:p w14:paraId="3955B737"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МПНТР и Међународне финансијске организације</w:t>
            </w:r>
          </w:p>
        </w:tc>
        <w:tc>
          <w:tcPr>
            <w:tcW w:w="1769" w:type="dxa"/>
            <w:gridSpan w:val="2"/>
            <w:tcBorders>
              <w:top w:val="double" w:sz="4" w:space="0" w:color="auto"/>
              <w:bottom w:val="double" w:sz="4" w:space="0" w:color="auto"/>
            </w:tcBorders>
            <w:shd w:val="clear" w:color="auto" w:fill="FFFFFF"/>
            <w:vAlign w:val="center"/>
          </w:tcPr>
          <w:p w14:paraId="2862936C"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0</w:t>
            </w:r>
          </w:p>
        </w:tc>
        <w:tc>
          <w:tcPr>
            <w:tcW w:w="1707" w:type="dxa"/>
            <w:tcBorders>
              <w:top w:val="double" w:sz="4" w:space="0" w:color="auto"/>
              <w:bottom w:val="double" w:sz="4" w:space="0" w:color="auto"/>
            </w:tcBorders>
            <w:shd w:val="clear" w:color="auto" w:fill="FFFFFF"/>
            <w:vAlign w:val="center"/>
          </w:tcPr>
          <w:p w14:paraId="68BE52ED"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2020.</w:t>
            </w:r>
          </w:p>
        </w:tc>
        <w:tc>
          <w:tcPr>
            <w:tcW w:w="1537" w:type="dxa"/>
            <w:tcBorders>
              <w:top w:val="double" w:sz="4" w:space="0" w:color="auto"/>
              <w:bottom w:val="double" w:sz="4" w:space="0" w:color="auto"/>
            </w:tcBorders>
            <w:shd w:val="clear" w:color="auto" w:fill="FFFFFF"/>
            <w:vAlign w:val="center"/>
          </w:tcPr>
          <w:p w14:paraId="68802CE1"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7</w:t>
            </w:r>
          </w:p>
        </w:tc>
        <w:tc>
          <w:tcPr>
            <w:tcW w:w="1573" w:type="dxa"/>
            <w:tcBorders>
              <w:top w:val="double" w:sz="4" w:space="0" w:color="auto"/>
              <w:bottom w:val="double" w:sz="4" w:space="0" w:color="auto"/>
              <w:right w:val="single" w:sz="4" w:space="0" w:color="auto"/>
            </w:tcBorders>
            <w:shd w:val="clear" w:color="auto" w:fill="FFFFFF"/>
            <w:vAlign w:val="center"/>
          </w:tcPr>
          <w:p w14:paraId="1846AB54"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17</w:t>
            </w:r>
          </w:p>
        </w:tc>
        <w:tc>
          <w:tcPr>
            <w:tcW w:w="1269" w:type="dxa"/>
            <w:tcBorders>
              <w:top w:val="double" w:sz="4" w:space="0" w:color="auto"/>
              <w:left w:val="single" w:sz="4" w:space="0" w:color="auto"/>
              <w:bottom w:val="double" w:sz="4" w:space="0" w:color="auto"/>
              <w:right w:val="double" w:sz="4" w:space="0" w:color="auto"/>
            </w:tcBorders>
            <w:shd w:val="clear" w:color="auto" w:fill="FFFFFF"/>
            <w:vAlign w:val="center"/>
          </w:tcPr>
          <w:p w14:paraId="6A276518"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17</w:t>
            </w:r>
          </w:p>
        </w:tc>
      </w:tr>
      <w:tr w:rsidR="00B00F54" w:rsidRPr="00211606" w14:paraId="0DB11BE7" w14:textId="77777777" w:rsidTr="00B00F54">
        <w:trPr>
          <w:trHeight w:val="302"/>
        </w:trPr>
        <w:tc>
          <w:tcPr>
            <w:tcW w:w="3219" w:type="dxa"/>
            <w:tcBorders>
              <w:top w:val="double" w:sz="4" w:space="0" w:color="auto"/>
              <w:bottom w:val="double" w:sz="4" w:space="0" w:color="auto"/>
            </w:tcBorders>
            <w:shd w:val="clear" w:color="auto" w:fill="FFFFFF"/>
          </w:tcPr>
          <w:p w14:paraId="2C7DFFFE" w14:textId="77777777" w:rsidR="00B00F54" w:rsidRPr="00211606" w:rsidRDefault="00B00F54" w:rsidP="00B00F54">
            <w:pPr>
              <w:jc w:val="left"/>
              <w:rPr>
                <w:rFonts w:ascii="Times New Roman" w:hAnsi="Times New Roman" w:cs="Times New Roman"/>
                <w:sz w:val="18"/>
                <w:szCs w:val="18"/>
                <w:lang w:val="sr-Cyrl-RS"/>
              </w:rPr>
            </w:pPr>
            <w:r w:rsidRPr="00211606">
              <w:rPr>
                <w:rFonts w:ascii="Times New Roman" w:hAnsi="Times New Roman" w:cs="Times New Roman"/>
                <w:sz w:val="18"/>
                <w:szCs w:val="18"/>
                <w:lang w:val="sr-Cyrl-RS"/>
              </w:rPr>
              <w:t>Број реформисаних института годишње</w:t>
            </w:r>
          </w:p>
        </w:tc>
        <w:tc>
          <w:tcPr>
            <w:tcW w:w="1475" w:type="dxa"/>
            <w:tcBorders>
              <w:top w:val="double" w:sz="4" w:space="0" w:color="auto"/>
              <w:bottom w:val="double" w:sz="4" w:space="0" w:color="auto"/>
            </w:tcBorders>
            <w:shd w:val="clear" w:color="auto" w:fill="FFFFFF"/>
            <w:vAlign w:val="center"/>
          </w:tcPr>
          <w:p w14:paraId="78D26E04"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Број</w:t>
            </w:r>
          </w:p>
        </w:tc>
        <w:tc>
          <w:tcPr>
            <w:tcW w:w="1376" w:type="dxa"/>
            <w:tcBorders>
              <w:top w:val="double" w:sz="4" w:space="0" w:color="auto"/>
              <w:bottom w:val="double" w:sz="4" w:space="0" w:color="auto"/>
            </w:tcBorders>
            <w:shd w:val="clear" w:color="auto" w:fill="FFFFFF"/>
            <w:vAlign w:val="center"/>
          </w:tcPr>
          <w:p w14:paraId="3BD378E1"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МПНТР и Међународне финансијске организације</w:t>
            </w:r>
          </w:p>
        </w:tc>
        <w:tc>
          <w:tcPr>
            <w:tcW w:w="1769" w:type="dxa"/>
            <w:gridSpan w:val="2"/>
            <w:tcBorders>
              <w:top w:val="double" w:sz="4" w:space="0" w:color="auto"/>
              <w:bottom w:val="double" w:sz="4" w:space="0" w:color="auto"/>
            </w:tcBorders>
            <w:shd w:val="clear" w:color="auto" w:fill="FFFFFF"/>
            <w:vAlign w:val="center"/>
          </w:tcPr>
          <w:p w14:paraId="3AD11918"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0</w:t>
            </w:r>
          </w:p>
        </w:tc>
        <w:tc>
          <w:tcPr>
            <w:tcW w:w="1707" w:type="dxa"/>
            <w:tcBorders>
              <w:top w:val="double" w:sz="4" w:space="0" w:color="auto"/>
              <w:bottom w:val="double" w:sz="4" w:space="0" w:color="auto"/>
            </w:tcBorders>
            <w:shd w:val="clear" w:color="auto" w:fill="FFFFFF"/>
            <w:vAlign w:val="center"/>
          </w:tcPr>
          <w:p w14:paraId="02BC80E5"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2020.</w:t>
            </w:r>
          </w:p>
        </w:tc>
        <w:tc>
          <w:tcPr>
            <w:tcW w:w="1537" w:type="dxa"/>
            <w:tcBorders>
              <w:top w:val="double" w:sz="4" w:space="0" w:color="auto"/>
              <w:bottom w:val="double" w:sz="4" w:space="0" w:color="auto"/>
            </w:tcBorders>
            <w:shd w:val="clear" w:color="auto" w:fill="FFFFFF"/>
            <w:vAlign w:val="center"/>
          </w:tcPr>
          <w:p w14:paraId="14A97622"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0</w:t>
            </w:r>
          </w:p>
        </w:tc>
        <w:tc>
          <w:tcPr>
            <w:tcW w:w="1573" w:type="dxa"/>
            <w:tcBorders>
              <w:top w:val="double" w:sz="4" w:space="0" w:color="auto"/>
              <w:bottom w:val="double" w:sz="4" w:space="0" w:color="auto"/>
              <w:right w:val="single" w:sz="4" w:space="0" w:color="auto"/>
            </w:tcBorders>
            <w:shd w:val="clear" w:color="auto" w:fill="FFFFFF"/>
            <w:vAlign w:val="center"/>
          </w:tcPr>
          <w:p w14:paraId="4425BEE2"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7</w:t>
            </w:r>
          </w:p>
        </w:tc>
        <w:tc>
          <w:tcPr>
            <w:tcW w:w="1269" w:type="dxa"/>
            <w:tcBorders>
              <w:top w:val="double" w:sz="4" w:space="0" w:color="auto"/>
              <w:left w:val="single" w:sz="4" w:space="0" w:color="auto"/>
              <w:bottom w:val="double" w:sz="4" w:space="0" w:color="auto"/>
              <w:right w:val="double" w:sz="4" w:space="0" w:color="auto"/>
            </w:tcBorders>
            <w:shd w:val="clear" w:color="auto" w:fill="FFFFFF"/>
            <w:vAlign w:val="center"/>
          </w:tcPr>
          <w:p w14:paraId="7718CE59"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7</w:t>
            </w:r>
          </w:p>
        </w:tc>
      </w:tr>
    </w:tbl>
    <w:p w14:paraId="5E88323A" w14:textId="77777777" w:rsidR="00B00F54" w:rsidRPr="00211606" w:rsidRDefault="00B00F54" w:rsidP="00B00F54">
      <w:pPr>
        <w:rPr>
          <w:rFonts w:ascii="Times New Roman" w:eastAsia="Calibri" w:hAnsi="Times New Roman" w:cs="Times New Roman"/>
          <w:sz w:val="18"/>
          <w:szCs w:val="18"/>
          <w:lang w:val="sr-Cyrl-RS"/>
        </w:rPr>
      </w:pPr>
    </w:p>
    <w:tbl>
      <w:tblPr>
        <w:tblStyle w:val="TableGrid22"/>
        <w:tblW w:w="13903" w:type="dxa"/>
        <w:tblInd w:w="10" w:type="dxa"/>
        <w:tblLayout w:type="fixed"/>
        <w:tblLook w:val="04A0" w:firstRow="1" w:lastRow="0" w:firstColumn="1" w:lastColumn="0" w:noHBand="0" w:noVBand="1"/>
      </w:tblPr>
      <w:tblGrid>
        <w:gridCol w:w="3665"/>
        <w:gridCol w:w="2778"/>
        <w:gridCol w:w="3072"/>
        <w:gridCol w:w="2340"/>
        <w:gridCol w:w="2048"/>
      </w:tblGrid>
      <w:tr w:rsidR="00B00F54" w:rsidRPr="00211606" w14:paraId="3F33E6DF" w14:textId="77777777" w:rsidTr="00B00F54">
        <w:trPr>
          <w:trHeight w:val="270"/>
        </w:trPr>
        <w:tc>
          <w:tcPr>
            <w:tcW w:w="3665" w:type="dxa"/>
            <w:vMerge w:val="restart"/>
            <w:tcBorders>
              <w:left w:val="double" w:sz="4" w:space="0" w:color="auto"/>
              <w:right w:val="double" w:sz="4" w:space="0" w:color="auto"/>
            </w:tcBorders>
            <w:shd w:val="clear" w:color="auto" w:fill="A8D08D"/>
            <w:vAlign w:val="center"/>
          </w:tcPr>
          <w:p w14:paraId="29FBB596"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Извор финансирања мере</w:t>
            </w:r>
          </w:p>
          <w:p w14:paraId="3871FF27" w14:textId="77777777" w:rsidR="00B00F54" w:rsidRPr="00211606" w:rsidRDefault="00B00F54" w:rsidP="00B00F54">
            <w:pPr>
              <w:rPr>
                <w:rFonts w:ascii="Times New Roman" w:hAnsi="Times New Roman" w:cs="Times New Roman"/>
                <w:sz w:val="18"/>
                <w:szCs w:val="18"/>
                <w:lang w:val="sr-Cyrl-RS"/>
              </w:rPr>
            </w:pPr>
          </w:p>
        </w:tc>
        <w:tc>
          <w:tcPr>
            <w:tcW w:w="2778" w:type="dxa"/>
            <w:vMerge w:val="restart"/>
            <w:tcBorders>
              <w:left w:val="double" w:sz="4" w:space="0" w:color="auto"/>
              <w:right w:val="double" w:sz="4" w:space="0" w:color="auto"/>
            </w:tcBorders>
            <w:shd w:val="clear" w:color="auto" w:fill="A8D08D"/>
            <w:vAlign w:val="center"/>
          </w:tcPr>
          <w:p w14:paraId="085655D6"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Веза са програмским буџетом</w:t>
            </w:r>
          </w:p>
          <w:p w14:paraId="73279DF9" w14:textId="77777777" w:rsidR="00B00F54" w:rsidRPr="00211606" w:rsidRDefault="00B00F54" w:rsidP="00B00F54">
            <w:pPr>
              <w:rPr>
                <w:rFonts w:ascii="Times New Roman" w:hAnsi="Times New Roman" w:cs="Times New Roman"/>
                <w:sz w:val="18"/>
                <w:szCs w:val="18"/>
                <w:lang w:val="sr-Cyrl-RS"/>
              </w:rPr>
            </w:pPr>
          </w:p>
        </w:tc>
        <w:tc>
          <w:tcPr>
            <w:tcW w:w="7460" w:type="dxa"/>
            <w:gridSpan w:val="3"/>
            <w:tcBorders>
              <w:top w:val="double" w:sz="4" w:space="0" w:color="auto"/>
              <w:left w:val="double" w:sz="4" w:space="0" w:color="auto"/>
              <w:bottom w:val="double" w:sz="4" w:space="0" w:color="auto"/>
              <w:right w:val="double" w:sz="4" w:space="0" w:color="auto"/>
            </w:tcBorders>
            <w:shd w:val="clear" w:color="auto" w:fill="A8D08D"/>
            <w:vAlign w:val="center"/>
          </w:tcPr>
          <w:p w14:paraId="51E4523E"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Укупна процењена финансијска средства у 000 дин.</w:t>
            </w:r>
          </w:p>
        </w:tc>
      </w:tr>
      <w:tr w:rsidR="00B00F54" w:rsidRPr="00211606" w14:paraId="67C6CFE1" w14:textId="77777777" w:rsidTr="00B00F54">
        <w:trPr>
          <w:trHeight w:val="270"/>
        </w:trPr>
        <w:tc>
          <w:tcPr>
            <w:tcW w:w="3665" w:type="dxa"/>
            <w:vMerge/>
            <w:tcBorders>
              <w:left w:val="double" w:sz="4" w:space="0" w:color="auto"/>
              <w:right w:val="double" w:sz="4" w:space="0" w:color="auto"/>
            </w:tcBorders>
            <w:shd w:val="clear" w:color="auto" w:fill="A8D08D"/>
            <w:vAlign w:val="center"/>
          </w:tcPr>
          <w:p w14:paraId="452CC464" w14:textId="77777777" w:rsidR="00B00F54" w:rsidRPr="00211606" w:rsidRDefault="00B00F54" w:rsidP="00B00F54">
            <w:pPr>
              <w:rPr>
                <w:rFonts w:ascii="Times New Roman" w:hAnsi="Times New Roman" w:cs="Times New Roman"/>
                <w:sz w:val="18"/>
                <w:szCs w:val="18"/>
                <w:lang w:val="sr-Cyrl-RS"/>
              </w:rPr>
            </w:pPr>
          </w:p>
        </w:tc>
        <w:tc>
          <w:tcPr>
            <w:tcW w:w="2778" w:type="dxa"/>
            <w:vMerge/>
            <w:tcBorders>
              <w:left w:val="double" w:sz="4" w:space="0" w:color="auto"/>
              <w:right w:val="double" w:sz="4" w:space="0" w:color="auto"/>
            </w:tcBorders>
            <w:shd w:val="clear" w:color="auto" w:fill="A8D08D"/>
            <w:vAlign w:val="center"/>
          </w:tcPr>
          <w:p w14:paraId="6176FFD3" w14:textId="77777777" w:rsidR="00B00F54" w:rsidRPr="00211606" w:rsidRDefault="00B00F54" w:rsidP="00B00F54">
            <w:pPr>
              <w:rPr>
                <w:rFonts w:ascii="Times New Roman" w:hAnsi="Times New Roman" w:cs="Times New Roman"/>
                <w:sz w:val="18"/>
                <w:szCs w:val="18"/>
                <w:lang w:val="sr-Cyrl-RS"/>
              </w:rPr>
            </w:pPr>
          </w:p>
        </w:tc>
        <w:tc>
          <w:tcPr>
            <w:tcW w:w="3072" w:type="dxa"/>
            <w:tcBorders>
              <w:top w:val="double" w:sz="4" w:space="0" w:color="auto"/>
              <w:left w:val="double" w:sz="4" w:space="0" w:color="auto"/>
              <w:bottom w:val="double" w:sz="4" w:space="0" w:color="auto"/>
              <w:right w:val="double" w:sz="4" w:space="0" w:color="auto"/>
            </w:tcBorders>
            <w:shd w:val="clear" w:color="auto" w:fill="A8D08D"/>
            <w:vAlign w:val="center"/>
          </w:tcPr>
          <w:p w14:paraId="2D413724"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У 2021. години </w:t>
            </w:r>
          </w:p>
        </w:tc>
        <w:tc>
          <w:tcPr>
            <w:tcW w:w="2340" w:type="dxa"/>
            <w:tcBorders>
              <w:top w:val="double" w:sz="4" w:space="0" w:color="auto"/>
              <w:left w:val="double" w:sz="4" w:space="0" w:color="auto"/>
              <w:bottom w:val="double" w:sz="4" w:space="0" w:color="auto"/>
              <w:right w:val="double" w:sz="4" w:space="0" w:color="auto"/>
            </w:tcBorders>
            <w:shd w:val="clear" w:color="auto" w:fill="A8D08D"/>
            <w:vAlign w:val="center"/>
          </w:tcPr>
          <w:p w14:paraId="39ED32BA"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У 2022. години </w:t>
            </w:r>
          </w:p>
        </w:tc>
        <w:tc>
          <w:tcPr>
            <w:tcW w:w="2048" w:type="dxa"/>
            <w:tcBorders>
              <w:top w:val="double" w:sz="4" w:space="0" w:color="auto"/>
              <w:left w:val="double" w:sz="4" w:space="0" w:color="auto"/>
              <w:bottom w:val="double" w:sz="4" w:space="0" w:color="auto"/>
              <w:right w:val="double" w:sz="4" w:space="0" w:color="auto"/>
            </w:tcBorders>
            <w:shd w:val="clear" w:color="auto" w:fill="A8D08D"/>
            <w:vAlign w:val="center"/>
          </w:tcPr>
          <w:p w14:paraId="5BBFCA75"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У 2023. години </w:t>
            </w:r>
          </w:p>
        </w:tc>
      </w:tr>
      <w:tr w:rsidR="00B00F54" w:rsidRPr="00211606" w14:paraId="79F74C9F" w14:textId="77777777" w:rsidTr="00B00F54">
        <w:trPr>
          <w:trHeight w:val="62"/>
        </w:trPr>
        <w:tc>
          <w:tcPr>
            <w:tcW w:w="3665" w:type="dxa"/>
            <w:tcBorders>
              <w:top w:val="double" w:sz="4" w:space="0" w:color="auto"/>
              <w:left w:val="double" w:sz="4" w:space="0" w:color="auto"/>
              <w:bottom w:val="double" w:sz="4" w:space="0" w:color="auto"/>
              <w:right w:val="double" w:sz="4" w:space="0" w:color="auto"/>
            </w:tcBorders>
            <w:shd w:val="clear" w:color="auto" w:fill="FFFFFF"/>
          </w:tcPr>
          <w:p w14:paraId="5121E1B9"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Приходи из буџета</w:t>
            </w:r>
          </w:p>
        </w:tc>
        <w:tc>
          <w:tcPr>
            <w:tcW w:w="2778" w:type="dxa"/>
            <w:vMerge w:val="restart"/>
            <w:tcBorders>
              <w:top w:val="double" w:sz="4" w:space="0" w:color="auto"/>
              <w:left w:val="double" w:sz="4" w:space="0" w:color="auto"/>
              <w:right w:val="double" w:sz="4" w:space="0" w:color="auto"/>
            </w:tcBorders>
            <w:shd w:val="clear" w:color="auto" w:fill="FFFFFF"/>
          </w:tcPr>
          <w:p w14:paraId="1BDD6122" w14:textId="77777777" w:rsidR="00B00F54" w:rsidRPr="00211606" w:rsidRDefault="00B00F54" w:rsidP="00B00F54">
            <w:pPr>
              <w:rPr>
                <w:rFonts w:ascii="Times New Roman" w:hAnsi="Times New Roman" w:cs="Times New Roman"/>
                <w:sz w:val="20"/>
                <w:szCs w:val="20"/>
                <w:lang w:val="sr-Cyrl-RS"/>
              </w:rPr>
            </w:pPr>
          </w:p>
        </w:tc>
        <w:tc>
          <w:tcPr>
            <w:tcW w:w="3072" w:type="dxa"/>
            <w:tcBorders>
              <w:left w:val="double" w:sz="4" w:space="0" w:color="auto"/>
              <w:bottom w:val="double" w:sz="4" w:space="0" w:color="auto"/>
              <w:right w:val="double" w:sz="4" w:space="0" w:color="auto"/>
            </w:tcBorders>
            <w:shd w:val="clear" w:color="auto" w:fill="FFFFFF"/>
          </w:tcPr>
          <w:p w14:paraId="16E4108C" w14:textId="77777777" w:rsidR="00B00F54" w:rsidRPr="00211606" w:rsidRDefault="00B00F54" w:rsidP="00B00F54">
            <w:pPr>
              <w:jc w:val="center"/>
              <w:rPr>
                <w:rFonts w:ascii="Times New Roman" w:hAnsi="Times New Roman" w:cs="Times New Roman"/>
                <w:sz w:val="20"/>
                <w:szCs w:val="20"/>
                <w:lang w:val="sr-Cyrl-RS"/>
              </w:rPr>
            </w:pPr>
            <w:r w:rsidRPr="00211606">
              <w:rPr>
                <w:rFonts w:ascii="Times New Roman" w:hAnsi="Times New Roman" w:cs="Times New Roman"/>
                <w:sz w:val="20"/>
                <w:szCs w:val="20"/>
                <w:lang w:val="sr-Cyrl-RS"/>
              </w:rPr>
              <w:t>-</w:t>
            </w:r>
          </w:p>
        </w:tc>
        <w:tc>
          <w:tcPr>
            <w:tcW w:w="2340" w:type="dxa"/>
            <w:tcBorders>
              <w:left w:val="double" w:sz="4" w:space="0" w:color="auto"/>
              <w:bottom w:val="double" w:sz="4" w:space="0" w:color="auto"/>
              <w:right w:val="double" w:sz="4" w:space="0" w:color="auto"/>
            </w:tcBorders>
            <w:shd w:val="clear" w:color="auto" w:fill="FFFFFF"/>
          </w:tcPr>
          <w:p w14:paraId="465B915E" w14:textId="77777777" w:rsidR="00B00F54" w:rsidRPr="00211606" w:rsidRDefault="00B00F54" w:rsidP="00B00F54">
            <w:pPr>
              <w:jc w:val="center"/>
              <w:rPr>
                <w:rFonts w:ascii="Times New Roman" w:hAnsi="Times New Roman" w:cs="Times New Roman"/>
                <w:sz w:val="20"/>
                <w:szCs w:val="20"/>
                <w:lang w:val="sr-Cyrl-RS"/>
              </w:rPr>
            </w:pPr>
            <w:r w:rsidRPr="00211606">
              <w:rPr>
                <w:rFonts w:ascii="Times New Roman" w:hAnsi="Times New Roman" w:cs="Times New Roman"/>
                <w:sz w:val="20"/>
                <w:szCs w:val="20"/>
                <w:lang w:val="sr-Cyrl-RS"/>
              </w:rPr>
              <w:t>-</w:t>
            </w:r>
          </w:p>
        </w:tc>
        <w:tc>
          <w:tcPr>
            <w:tcW w:w="2048" w:type="dxa"/>
            <w:tcBorders>
              <w:left w:val="double" w:sz="4" w:space="0" w:color="auto"/>
              <w:bottom w:val="double" w:sz="4" w:space="0" w:color="auto"/>
              <w:right w:val="double" w:sz="4" w:space="0" w:color="auto"/>
            </w:tcBorders>
            <w:shd w:val="clear" w:color="auto" w:fill="FFFFFF"/>
          </w:tcPr>
          <w:p w14:paraId="41E49A11" w14:textId="77777777" w:rsidR="00B00F54" w:rsidRPr="00211606" w:rsidRDefault="00B00F54" w:rsidP="00B00F54">
            <w:pPr>
              <w:jc w:val="center"/>
              <w:rPr>
                <w:rFonts w:ascii="Times New Roman" w:hAnsi="Times New Roman" w:cs="Times New Roman"/>
                <w:sz w:val="20"/>
                <w:szCs w:val="20"/>
                <w:lang w:val="sr-Cyrl-RS"/>
              </w:rPr>
            </w:pPr>
            <w:r w:rsidRPr="00211606">
              <w:rPr>
                <w:rFonts w:ascii="Times New Roman" w:hAnsi="Times New Roman" w:cs="Times New Roman"/>
                <w:sz w:val="20"/>
                <w:szCs w:val="20"/>
                <w:lang w:val="sr-Cyrl-RS"/>
              </w:rPr>
              <w:t>-</w:t>
            </w:r>
          </w:p>
        </w:tc>
      </w:tr>
      <w:tr w:rsidR="00B00F54" w:rsidRPr="00211606" w14:paraId="4C0E4BAD" w14:textId="77777777" w:rsidTr="00B00F54">
        <w:trPr>
          <w:trHeight w:val="96"/>
        </w:trPr>
        <w:tc>
          <w:tcPr>
            <w:tcW w:w="3665" w:type="dxa"/>
            <w:tcBorders>
              <w:top w:val="double" w:sz="4" w:space="0" w:color="auto"/>
              <w:left w:val="double" w:sz="4" w:space="0" w:color="auto"/>
              <w:bottom w:val="double" w:sz="4" w:space="0" w:color="auto"/>
              <w:right w:val="double" w:sz="4" w:space="0" w:color="auto"/>
            </w:tcBorders>
            <w:shd w:val="clear" w:color="auto" w:fill="FFFFFF"/>
          </w:tcPr>
          <w:p w14:paraId="1F4376C9"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Финансијска помоћ ЕУ</w:t>
            </w:r>
          </w:p>
        </w:tc>
        <w:tc>
          <w:tcPr>
            <w:tcW w:w="2778" w:type="dxa"/>
            <w:vMerge/>
            <w:tcBorders>
              <w:left w:val="double" w:sz="4" w:space="0" w:color="auto"/>
              <w:bottom w:val="double" w:sz="4" w:space="0" w:color="auto"/>
              <w:right w:val="double" w:sz="4" w:space="0" w:color="auto"/>
            </w:tcBorders>
            <w:shd w:val="clear" w:color="auto" w:fill="FFFFFF"/>
          </w:tcPr>
          <w:p w14:paraId="7A30BCC8" w14:textId="77777777" w:rsidR="00B00F54" w:rsidRPr="00211606" w:rsidRDefault="00B00F54" w:rsidP="00B00F54">
            <w:pPr>
              <w:rPr>
                <w:rFonts w:ascii="Times New Roman" w:hAnsi="Times New Roman" w:cs="Times New Roman"/>
                <w:sz w:val="20"/>
                <w:szCs w:val="20"/>
                <w:lang w:val="sr-Cyrl-RS"/>
              </w:rPr>
            </w:pPr>
          </w:p>
        </w:tc>
        <w:tc>
          <w:tcPr>
            <w:tcW w:w="3072" w:type="dxa"/>
            <w:tcBorders>
              <w:left w:val="double" w:sz="4" w:space="0" w:color="auto"/>
              <w:bottom w:val="double" w:sz="4" w:space="0" w:color="auto"/>
              <w:right w:val="double" w:sz="4" w:space="0" w:color="auto"/>
            </w:tcBorders>
            <w:shd w:val="clear" w:color="auto" w:fill="FFFFFF"/>
          </w:tcPr>
          <w:p w14:paraId="3AC7349A" w14:textId="77777777" w:rsidR="00B00F54" w:rsidRPr="00211606" w:rsidRDefault="00B00F54" w:rsidP="00B00F54">
            <w:pPr>
              <w:jc w:val="center"/>
              <w:rPr>
                <w:rFonts w:ascii="Times New Roman" w:hAnsi="Times New Roman" w:cs="Times New Roman"/>
                <w:sz w:val="20"/>
                <w:szCs w:val="20"/>
                <w:lang w:val="sr-Cyrl-RS"/>
              </w:rPr>
            </w:pPr>
            <w:r w:rsidRPr="00211606">
              <w:rPr>
                <w:rFonts w:ascii="Times New Roman" w:hAnsi="Times New Roman" w:cs="Times New Roman"/>
                <w:sz w:val="20"/>
                <w:szCs w:val="20"/>
                <w:lang w:val="sr-Cyrl-RS"/>
              </w:rPr>
              <w:t>-</w:t>
            </w:r>
          </w:p>
        </w:tc>
        <w:tc>
          <w:tcPr>
            <w:tcW w:w="2340" w:type="dxa"/>
            <w:tcBorders>
              <w:left w:val="double" w:sz="4" w:space="0" w:color="auto"/>
              <w:bottom w:val="double" w:sz="4" w:space="0" w:color="auto"/>
              <w:right w:val="double" w:sz="4" w:space="0" w:color="auto"/>
            </w:tcBorders>
            <w:shd w:val="clear" w:color="auto" w:fill="FFFFFF"/>
          </w:tcPr>
          <w:p w14:paraId="0739B9D0" w14:textId="77777777" w:rsidR="00B00F54" w:rsidRPr="00211606" w:rsidRDefault="00B00F54" w:rsidP="00B00F54">
            <w:pPr>
              <w:jc w:val="center"/>
              <w:rPr>
                <w:rFonts w:ascii="Times New Roman" w:hAnsi="Times New Roman" w:cs="Times New Roman"/>
                <w:sz w:val="20"/>
                <w:szCs w:val="20"/>
                <w:lang w:val="sr-Cyrl-RS"/>
              </w:rPr>
            </w:pPr>
            <w:r w:rsidRPr="00211606">
              <w:rPr>
                <w:rFonts w:ascii="Times New Roman" w:hAnsi="Times New Roman" w:cs="Times New Roman"/>
                <w:sz w:val="20"/>
                <w:szCs w:val="20"/>
                <w:lang w:val="sr-Cyrl-RS"/>
              </w:rPr>
              <w:t>-</w:t>
            </w:r>
          </w:p>
        </w:tc>
        <w:tc>
          <w:tcPr>
            <w:tcW w:w="2048" w:type="dxa"/>
            <w:tcBorders>
              <w:left w:val="double" w:sz="4" w:space="0" w:color="auto"/>
              <w:bottom w:val="double" w:sz="4" w:space="0" w:color="auto"/>
              <w:right w:val="double" w:sz="4" w:space="0" w:color="auto"/>
            </w:tcBorders>
            <w:shd w:val="clear" w:color="auto" w:fill="FFFFFF"/>
          </w:tcPr>
          <w:p w14:paraId="4C9A0713" w14:textId="77777777" w:rsidR="00B00F54" w:rsidRPr="00211606" w:rsidRDefault="00B00F54" w:rsidP="00B00F54">
            <w:pPr>
              <w:jc w:val="center"/>
              <w:rPr>
                <w:rFonts w:ascii="Times New Roman" w:hAnsi="Times New Roman" w:cs="Times New Roman"/>
                <w:sz w:val="20"/>
                <w:szCs w:val="20"/>
                <w:lang w:val="sr-Cyrl-RS"/>
              </w:rPr>
            </w:pPr>
            <w:r w:rsidRPr="00211606">
              <w:rPr>
                <w:rFonts w:ascii="Times New Roman" w:hAnsi="Times New Roman" w:cs="Times New Roman"/>
                <w:sz w:val="20"/>
                <w:szCs w:val="20"/>
                <w:lang w:val="sr-Cyrl-RS"/>
              </w:rPr>
              <w:t>-</w:t>
            </w:r>
          </w:p>
        </w:tc>
      </w:tr>
    </w:tbl>
    <w:p w14:paraId="5B7A1BA4" w14:textId="56990CE6" w:rsidR="00B00F54" w:rsidRDefault="00B00F54" w:rsidP="00B00F54">
      <w:pPr>
        <w:rPr>
          <w:rFonts w:ascii="Times New Roman" w:eastAsia="Calibri" w:hAnsi="Times New Roman" w:cs="Times New Roman"/>
          <w:sz w:val="18"/>
          <w:szCs w:val="18"/>
          <w:lang w:val="sr-Cyrl-RS"/>
        </w:rPr>
      </w:pPr>
    </w:p>
    <w:p w14:paraId="4890A6BA" w14:textId="77777777" w:rsidR="00CD5A8A" w:rsidRPr="00211606" w:rsidRDefault="00CD5A8A" w:rsidP="00B00F54">
      <w:pPr>
        <w:rPr>
          <w:rFonts w:ascii="Times New Roman" w:eastAsia="Calibri" w:hAnsi="Times New Roman" w:cs="Times New Roman"/>
          <w:sz w:val="18"/>
          <w:szCs w:val="18"/>
          <w:lang w:val="sr-Cyrl-RS"/>
        </w:rPr>
      </w:pPr>
    </w:p>
    <w:tbl>
      <w:tblPr>
        <w:tblStyle w:val="TableGrid22"/>
        <w:tblW w:w="4362" w:type="pct"/>
        <w:tblLayout w:type="fixed"/>
        <w:tblLook w:val="04A0" w:firstRow="1" w:lastRow="0" w:firstColumn="1" w:lastColumn="0" w:noHBand="0" w:noVBand="1"/>
      </w:tblPr>
      <w:tblGrid>
        <w:gridCol w:w="2466"/>
        <w:gridCol w:w="904"/>
        <w:gridCol w:w="975"/>
        <w:gridCol w:w="975"/>
        <w:gridCol w:w="998"/>
        <w:gridCol w:w="970"/>
        <w:gridCol w:w="1400"/>
        <w:gridCol w:w="1400"/>
        <w:gridCol w:w="1407"/>
      </w:tblGrid>
      <w:tr w:rsidR="00B00F54" w:rsidRPr="00211606" w14:paraId="7F5E2337" w14:textId="77777777" w:rsidTr="00B00F54">
        <w:trPr>
          <w:trHeight w:val="140"/>
        </w:trPr>
        <w:tc>
          <w:tcPr>
            <w:tcW w:w="1073" w:type="pct"/>
            <w:vMerge w:val="restart"/>
            <w:tcBorders>
              <w:top w:val="double" w:sz="4" w:space="0" w:color="auto"/>
              <w:left w:val="double" w:sz="4" w:space="0" w:color="auto"/>
            </w:tcBorders>
            <w:shd w:val="clear" w:color="auto" w:fill="FFF2CC"/>
            <w:vAlign w:val="center"/>
          </w:tcPr>
          <w:p w14:paraId="76833CB7" w14:textId="77777777" w:rsidR="00B00F54" w:rsidRPr="00CD5A8A" w:rsidRDefault="00B00F54" w:rsidP="00CD5A8A">
            <w:pPr>
              <w:jc w:val="center"/>
              <w:rPr>
                <w:rFonts w:ascii="Times New Roman" w:hAnsi="Times New Roman" w:cs="Times New Roman"/>
                <w:sz w:val="14"/>
                <w:szCs w:val="14"/>
                <w:lang w:val="sr-Cyrl-RS"/>
              </w:rPr>
            </w:pPr>
            <w:r w:rsidRPr="00CD5A8A">
              <w:rPr>
                <w:rFonts w:ascii="Times New Roman" w:hAnsi="Times New Roman" w:cs="Times New Roman"/>
                <w:sz w:val="14"/>
                <w:szCs w:val="14"/>
                <w:lang w:val="sr-Cyrl-RS"/>
              </w:rPr>
              <w:t>Назив активности:</w:t>
            </w:r>
          </w:p>
        </w:tc>
        <w:tc>
          <w:tcPr>
            <w:tcW w:w="393" w:type="pct"/>
            <w:vMerge w:val="restart"/>
            <w:tcBorders>
              <w:top w:val="double" w:sz="4" w:space="0" w:color="auto"/>
            </w:tcBorders>
            <w:shd w:val="clear" w:color="auto" w:fill="FFF2CC"/>
            <w:vAlign w:val="center"/>
          </w:tcPr>
          <w:p w14:paraId="23BD2607" w14:textId="77777777" w:rsidR="00B00F54" w:rsidRPr="00CD5A8A" w:rsidRDefault="00B00F54" w:rsidP="00CD5A8A">
            <w:pPr>
              <w:jc w:val="center"/>
              <w:rPr>
                <w:rFonts w:ascii="Times New Roman" w:hAnsi="Times New Roman" w:cs="Times New Roman"/>
                <w:sz w:val="14"/>
                <w:szCs w:val="14"/>
                <w:lang w:val="sr-Cyrl-RS"/>
              </w:rPr>
            </w:pPr>
            <w:r w:rsidRPr="00CD5A8A">
              <w:rPr>
                <w:rFonts w:ascii="Times New Roman" w:hAnsi="Times New Roman" w:cs="Times New Roman"/>
                <w:sz w:val="14"/>
                <w:szCs w:val="14"/>
                <w:lang w:val="sr-Cyrl-RS"/>
              </w:rPr>
              <w:t>Орган који спроводи активност</w:t>
            </w:r>
          </w:p>
        </w:tc>
        <w:tc>
          <w:tcPr>
            <w:tcW w:w="424" w:type="pct"/>
            <w:vMerge w:val="restart"/>
            <w:tcBorders>
              <w:top w:val="double" w:sz="4" w:space="0" w:color="auto"/>
            </w:tcBorders>
            <w:shd w:val="clear" w:color="auto" w:fill="FFF2CC"/>
            <w:vAlign w:val="center"/>
          </w:tcPr>
          <w:p w14:paraId="2A68A39A" w14:textId="77777777" w:rsidR="00B00F54" w:rsidRPr="00CD5A8A" w:rsidRDefault="00B00F54" w:rsidP="00CD5A8A">
            <w:pPr>
              <w:jc w:val="center"/>
              <w:rPr>
                <w:rFonts w:ascii="Times New Roman" w:hAnsi="Times New Roman" w:cs="Times New Roman"/>
                <w:sz w:val="14"/>
                <w:szCs w:val="14"/>
                <w:lang w:val="sr-Cyrl-RS"/>
              </w:rPr>
            </w:pPr>
            <w:r w:rsidRPr="00CD5A8A">
              <w:rPr>
                <w:rFonts w:ascii="Times New Roman" w:hAnsi="Times New Roman" w:cs="Times New Roman"/>
                <w:sz w:val="14"/>
                <w:szCs w:val="14"/>
                <w:lang w:val="sr-Cyrl-RS"/>
              </w:rPr>
              <w:t>Oргани партнери у спровођењу активности</w:t>
            </w:r>
          </w:p>
        </w:tc>
        <w:tc>
          <w:tcPr>
            <w:tcW w:w="424" w:type="pct"/>
            <w:vMerge w:val="restart"/>
            <w:tcBorders>
              <w:top w:val="double" w:sz="4" w:space="0" w:color="auto"/>
            </w:tcBorders>
            <w:shd w:val="clear" w:color="auto" w:fill="FFF2CC"/>
            <w:vAlign w:val="center"/>
          </w:tcPr>
          <w:p w14:paraId="0B59023F" w14:textId="77777777" w:rsidR="00B00F54" w:rsidRPr="00CD5A8A" w:rsidRDefault="00B00F54" w:rsidP="00CD5A8A">
            <w:pPr>
              <w:jc w:val="center"/>
              <w:rPr>
                <w:rFonts w:ascii="Times New Roman" w:hAnsi="Times New Roman" w:cs="Times New Roman"/>
                <w:sz w:val="14"/>
                <w:szCs w:val="14"/>
                <w:lang w:val="sr-Cyrl-RS"/>
              </w:rPr>
            </w:pPr>
            <w:r w:rsidRPr="00CD5A8A">
              <w:rPr>
                <w:rFonts w:ascii="Times New Roman" w:hAnsi="Times New Roman" w:cs="Times New Roman"/>
                <w:sz w:val="14"/>
                <w:szCs w:val="14"/>
                <w:lang w:val="sr-Cyrl-RS"/>
              </w:rPr>
              <w:t>Рок за завршетак активности</w:t>
            </w:r>
          </w:p>
        </w:tc>
        <w:tc>
          <w:tcPr>
            <w:tcW w:w="434" w:type="pct"/>
            <w:vMerge w:val="restart"/>
            <w:tcBorders>
              <w:top w:val="double" w:sz="4" w:space="0" w:color="auto"/>
            </w:tcBorders>
            <w:shd w:val="clear" w:color="auto" w:fill="FFF2CC"/>
            <w:vAlign w:val="center"/>
          </w:tcPr>
          <w:p w14:paraId="70B7E04F" w14:textId="77777777" w:rsidR="00B00F54" w:rsidRPr="00CD5A8A" w:rsidRDefault="00B00F54" w:rsidP="00CD5A8A">
            <w:pPr>
              <w:jc w:val="center"/>
              <w:rPr>
                <w:rFonts w:ascii="Times New Roman" w:hAnsi="Times New Roman" w:cs="Times New Roman"/>
                <w:spacing w:val="-6"/>
                <w:sz w:val="14"/>
                <w:szCs w:val="14"/>
                <w:lang w:val="sr-Cyrl-RS"/>
              </w:rPr>
            </w:pPr>
            <w:r w:rsidRPr="00CD5A8A">
              <w:rPr>
                <w:rFonts w:ascii="Times New Roman" w:hAnsi="Times New Roman" w:cs="Times New Roman"/>
                <w:spacing w:val="-6"/>
                <w:sz w:val="14"/>
                <w:szCs w:val="14"/>
                <w:lang w:val="sr-Cyrl-RS"/>
              </w:rPr>
              <w:t>Извор финансирања</w:t>
            </w:r>
          </w:p>
        </w:tc>
        <w:tc>
          <w:tcPr>
            <w:tcW w:w="422" w:type="pct"/>
            <w:vMerge w:val="restart"/>
            <w:tcBorders>
              <w:top w:val="double" w:sz="4" w:space="0" w:color="auto"/>
            </w:tcBorders>
            <w:shd w:val="clear" w:color="auto" w:fill="FFF2CC"/>
            <w:vAlign w:val="center"/>
          </w:tcPr>
          <w:p w14:paraId="59252418" w14:textId="77777777" w:rsidR="00B00F54" w:rsidRPr="00CD5A8A" w:rsidRDefault="00B00F54" w:rsidP="00CD5A8A">
            <w:pPr>
              <w:jc w:val="center"/>
              <w:rPr>
                <w:rFonts w:ascii="Times New Roman" w:hAnsi="Times New Roman" w:cs="Times New Roman"/>
                <w:spacing w:val="-6"/>
                <w:sz w:val="14"/>
                <w:szCs w:val="14"/>
                <w:lang w:val="sr-Cyrl-RS"/>
              </w:rPr>
            </w:pPr>
            <w:r w:rsidRPr="00CD5A8A">
              <w:rPr>
                <w:rFonts w:ascii="Times New Roman" w:hAnsi="Times New Roman" w:cs="Times New Roman"/>
                <w:spacing w:val="-6"/>
                <w:sz w:val="14"/>
                <w:szCs w:val="14"/>
                <w:lang w:val="sr-Cyrl-RS"/>
              </w:rPr>
              <w:t>Веза са програмским буџетом</w:t>
            </w:r>
          </w:p>
          <w:p w14:paraId="00E68E0E" w14:textId="77777777" w:rsidR="00B00F54" w:rsidRPr="00CD5A8A" w:rsidRDefault="00B00F54" w:rsidP="00CD5A8A">
            <w:pPr>
              <w:jc w:val="center"/>
              <w:rPr>
                <w:rFonts w:ascii="Times New Roman" w:hAnsi="Times New Roman" w:cs="Times New Roman"/>
                <w:spacing w:val="-6"/>
                <w:sz w:val="14"/>
                <w:szCs w:val="14"/>
                <w:lang w:val="sr-Cyrl-RS"/>
              </w:rPr>
            </w:pPr>
          </w:p>
        </w:tc>
        <w:tc>
          <w:tcPr>
            <w:tcW w:w="1830" w:type="pct"/>
            <w:gridSpan w:val="3"/>
            <w:tcBorders>
              <w:top w:val="double" w:sz="4" w:space="0" w:color="auto"/>
            </w:tcBorders>
            <w:shd w:val="clear" w:color="auto" w:fill="FFF2CC"/>
            <w:vAlign w:val="center"/>
          </w:tcPr>
          <w:p w14:paraId="27E460B1" w14:textId="77777777" w:rsidR="00B00F54" w:rsidRPr="00CD5A8A" w:rsidRDefault="00B00F54" w:rsidP="00CD5A8A">
            <w:pPr>
              <w:jc w:val="center"/>
              <w:rPr>
                <w:rFonts w:ascii="Times New Roman" w:hAnsi="Times New Roman" w:cs="Times New Roman"/>
                <w:sz w:val="14"/>
                <w:szCs w:val="14"/>
                <w:lang w:val="sr-Cyrl-RS"/>
              </w:rPr>
            </w:pPr>
            <w:r w:rsidRPr="00CD5A8A">
              <w:rPr>
                <w:rFonts w:ascii="Times New Roman" w:hAnsi="Times New Roman" w:cs="Times New Roman"/>
                <w:sz w:val="14"/>
                <w:szCs w:val="14"/>
                <w:lang w:val="sr-Cyrl-RS"/>
              </w:rPr>
              <w:t>Укупна процењена финансијска средства по изворима у 000 дин.</w:t>
            </w:r>
          </w:p>
        </w:tc>
      </w:tr>
      <w:tr w:rsidR="00B00F54" w:rsidRPr="00211606" w14:paraId="139DFF0E" w14:textId="77777777" w:rsidTr="00B00F54">
        <w:trPr>
          <w:trHeight w:val="386"/>
        </w:trPr>
        <w:tc>
          <w:tcPr>
            <w:tcW w:w="1073" w:type="pct"/>
            <w:vMerge/>
            <w:tcBorders>
              <w:left w:val="double" w:sz="4" w:space="0" w:color="auto"/>
            </w:tcBorders>
            <w:shd w:val="clear" w:color="auto" w:fill="FFF2CC"/>
            <w:vAlign w:val="center"/>
          </w:tcPr>
          <w:p w14:paraId="5979F42C" w14:textId="77777777" w:rsidR="00B00F54" w:rsidRPr="00CD5A8A" w:rsidRDefault="00B00F54" w:rsidP="00CD5A8A">
            <w:pPr>
              <w:jc w:val="center"/>
              <w:rPr>
                <w:rFonts w:ascii="Times New Roman" w:hAnsi="Times New Roman" w:cs="Times New Roman"/>
                <w:sz w:val="14"/>
                <w:szCs w:val="14"/>
                <w:lang w:val="sr-Cyrl-RS"/>
              </w:rPr>
            </w:pPr>
          </w:p>
        </w:tc>
        <w:tc>
          <w:tcPr>
            <w:tcW w:w="393" w:type="pct"/>
            <w:vMerge/>
            <w:shd w:val="clear" w:color="auto" w:fill="FFF2CC"/>
            <w:vAlign w:val="center"/>
          </w:tcPr>
          <w:p w14:paraId="36990F88" w14:textId="77777777" w:rsidR="00B00F54" w:rsidRPr="00CD5A8A" w:rsidRDefault="00B00F54" w:rsidP="00CD5A8A">
            <w:pPr>
              <w:jc w:val="center"/>
              <w:rPr>
                <w:rFonts w:ascii="Times New Roman" w:hAnsi="Times New Roman" w:cs="Times New Roman"/>
                <w:sz w:val="14"/>
                <w:szCs w:val="14"/>
                <w:lang w:val="sr-Cyrl-RS"/>
              </w:rPr>
            </w:pPr>
          </w:p>
        </w:tc>
        <w:tc>
          <w:tcPr>
            <w:tcW w:w="424" w:type="pct"/>
            <w:vMerge/>
            <w:shd w:val="clear" w:color="auto" w:fill="FFF2CC"/>
            <w:vAlign w:val="center"/>
          </w:tcPr>
          <w:p w14:paraId="28F59C30" w14:textId="77777777" w:rsidR="00B00F54" w:rsidRPr="00CD5A8A" w:rsidRDefault="00B00F54" w:rsidP="00CD5A8A">
            <w:pPr>
              <w:jc w:val="center"/>
              <w:rPr>
                <w:rFonts w:ascii="Times New Roman" w:hAnsi="Times New Roman" w:cs="Times New Roman"/>
                <w:sz w:val="14"/>
                <w:szCs w:val="14"/>
                <w:lang w:val="sr-Cyrl-RS"/>
              </w:rPr>
            </w:pPr>
          </w:p>
        </w:tc>
        <w:tc>
          <w:tcPr>
            <w:tcW w:w="424" w:type="pct"/>
            <w:vMerge/>
            <w:shd w:val="clear" w:color="auto" w:fill="FFF2CC"/>
            <w:vAlign w:val="center"/>
          </w:tcPr>
          <w:p w14:paraId="7175B7B9" w14:textId="77777777" w:rsidR="00B00F54" w:rsidRPr="00CD5A8A" w:rsidRDefault="00B00F54" w:rsidP="00CD5A8A">
            <w:pPr>
              <w:jc w:val="center"/>
              <w:rPr>
                <w:rFonts w:ascii="Times New Roman" w:hAnsi="Times New Roman" w:cs="Times New Roman"/>
                <w:sz w:val="14"/>
                <w:szCs w:val="14"/>
                <w:lang w:val="sr-Cyrl-RS"/>
              </w:rPr>
            </w:pPr>
          </w:p>
        </w:tc>
        <w:tc>
          <w:tcPr>
            <w:tcW w:w="434" w:type="pct"/>
            <w:vMerge/>
            <w:shd w:val="clear" w:color="auto" w:fill="FFF2CC"/>
            <w:vAlign w:val="center"/>
          </w:tcPr>
          <w:p w14:paraId="4C162FB0" w14:textId="77777777" w:rsidR="00B00F54" w:rsidRPr="00CD5A8A" w:rsidRDefault="00B00F54" w:rsidP="00CD5A8A">
            <w:pPr>
              <w:jc w:val="center"/>
              <w:rPr>
                <w:rFonts w:ascii="Times New Roman" w:hAnsi="Times New Roman" w:cs="Times New Roman"/>
                <w:sz w:val="14"/>
                <w:szCs w:val="14"/>
                <w:lang w:val="sr-Cyrl-RS"/>
              </w:rPr>
            </w:pPr>
          </w:p>
        </w:tc>
        <w:tc>
          <w:tcPr>
            <w:tcW w:w="422" w:type="pct"/>
            <w:vMerge/>
            <w:shd w:val="clear" w:color="auto" w:fill="FFF2CC"/>
            <w:vAlign w:val="center"/>
          </w:tcPr>
          <w:p w14:paraId="0A3059F8" w14:textId="77777777" w:rsidR="00B00F54" w:rsidRPr="00CD5A8A" w:rsidRDefault="00B00F54" w:rsidP="00CD5A8A">
            <w:pPr>
              <w:jc w:val="center"/>
              <w:rPr>
                <w:rFonts w:ascii="Times New Roman" w:hAnsi="Times New Roman" w:cs="Times New Roman"/>
                <w:sz w:val="14"/>
                <w:szCs w:val="14"/>
                <w:lang w:val="sr-Cyrl-RS"/>
              </w:rPr>
            </w:pPr>
          </w:p>
        </w:tc>
        <w:tc>
          <w:tcPr>
            <w:tcW w:w="609" w:type="pct"/>
            <w:shd w:val="clear" w:color="auto" w:fill="FFF2CC"/>
            <w:vAlign w:val="center"/>
          </w:tcPr>
          <w:p w14:paraId="7BF82933" w14:textId="77777777" w:rsidR="00B00F54" w:rsidRPr="00CD5A8A" w:rsidRDefault="00B00F54" w:rsidP="00CD5A8A">
            <w:pPr>
              <w:jc w:val="center"/>
              <w:rPr>
                <w:rFonts w:ascii="Times New Roman" w:hAnsi="Times New Roman" w:cs="Times New Roman"/>
                <w:sz w:val="14"/>
                <w:szCs w:val="14"/>
                <w:lang w:val="sr-Cyrl-RS"/>
              </w:rPr>
            </w:pPr>
            <w:r w:rsidRPr="00CD5A8A">
              <w:rPr>
                <w:rFonts w:ascii="Times New Roman" w:hAnsi="Times New Roman" w:cs="Times New Roman"/>
                <w:sz w:val="14"/>
                <w:szCs w:val="14"/>
                <w:lang w:val="sr-Cyrl-RS"/>
              </w:rPr>
              <w:t>2021.</w:t>
            </w:r>
          </w:p>
        </w:tc>
        <w:tc>
          <w:tcPr>
            <w:tcW w:w="609" w:type="pct"/>
            <w:shd w:val="clear" w:color="auto" w:fill="FFF2CC"/>
            <w:vAlign w:val="center"/>
          </w:tcPr>
          <w:p w14:paraId="7A518CE0" w14:textId="77777777" w:rsidR="00B00F54" w:rsidRPr="00CD5A8A" w:rsidRDefault="00B00F54" w:rsidP="00CD5A8A">
            <w:pPr>
              <w:jc w:val="center"/>
              <w:rPr>
                <w:rFonts w:ascii="Times New Roman" w:hAnsi="Times New Roman" w:cs="Times New Roman"/>
                <w:sz w:val="14"/>
                <w:szCs w:val="14"/>
                <w:lang w:val="sr-Cyrl-RS"/>
              </w:rPr>
            </w:pPr>
            <w:r w:rsidRPr="00CD5A8A">
              <w:rPr>
                <w:rFonts w:ascii="Times New Roman" w:hAnsi="Times New Roman" w:cs="Times New Roman"/>
                <w:sz w:val="14"/>
                <w:szCs w:val="14"/>
                <w:lang w:val="sr-Cyrl-RS"/>
              </w:rPr>
              <w:t>2022.</w:t>
            </w:r>
          </w:p>
        </w:tc>
        <w:tc>
          <w:tcPr>
            <w:tcW w:w="612" w:type="pct"/>
            <w:shd w:val="clear" w:color="auto" w:fill="FFF2CC"/>
            <w:vAlign w:val="center"/>
          </w:tcPr>
          <w:p w14:paraId="25965740" w14:textId="77777777" w:rsidR="00B00F54" w:rsidRPr="00CD5A8A" w:rsidRDefault="00B00F54" w:rsidP="00CD5A8A">
            <w:pPr>
              <w:jc w:val="center"/>
              <w:rPr>
                <w:rFonts w:ascii="Times New Roman" w:hAnsi="Times New Roman" w:cs="Times New Roman"/>
                <w:sz w:val="14"/>
                <w:szCs w:val="14"/>
                <w:lang w:val="sr-Cyrl-RS"/>
              </w:rPr>
            </w:pPr>
            <w:r w:rsidRPr="00CD5A8A">
              <w:rPr>
                <w:rFonts w:ascii="Times New Roman" w:hAnsi="Times New Roman" w:cs="Times New Roman"/>
                <w:sz w:val="14"/>
                <w:szCs w:val="14"/>
                <w:lang w:val="sr-Cyrl-RS"/>
              </w:rPr>
              <w:t>2023.</w:t>
            </w:r>
          </w:p>
        </w:tc>
      </w:tr>
      <w:tr w:rsidR="00B00F54" w:rsidRPr="00211606" w14:paraId="302E80FD" w14:textId="77777777" w:rsidTr="00B00F54">
        <w:trPr>
          <w:trHeight w:val="140"/>
        </w:trPr>
        <w:tc>
          <w:tcPr>
            <w:tcW w:w="1073" w:type="pct"/>
            <w:tcBorders>
              <w:left w:val="double" w:sz="4" w:space="0" w:color="auto"/>
            </w:tcBorders>
            <w:vAlign w:val="center"/>
          </w:tcPr>
          <w:p w14:paraId="2F4E7688" w14:textId="77777777" w:rsidR="00B00F54" w:rsidRPr="00211606" w:rsidRDefault="00B00F54" w:rsidP="00B00F54">
            <w:pPr>
              <w:jc w:val="left"/>
              <w:rPr>
                <w:rFonts w:ascii="Times New Roman" w:hAnsi="Times New Roman" w:cs="Times New Roman"/>
                <w:sz w:val="18"/>
                <w:szCs w:val="18"/>
                <w:lang w:val="sr-Cyrl-RS"/>
              </w:rPr>
            </w:pPr>
            <w:r w:rsidRPr="00211606">
              <w:rPr>
                <w:rFonts w:ascii="Times New Roman" w:hAnsi="Times New Roman" w:cs="Times New Roman"/>
                <w:sz w:val="18"/>
                <w:szCs w:val="18"/>
                <w:lang w:val="sr-Cyrl-RS"/>
              </w:rPr>
              <w:t>2.2.1. Упознавање управних структура института са процедурама самоевалуације прописаних Правилником</w:t>
            </w:r>
          </w:p>
        </w:tc>
        <w:tc>
          <w:tcPr>
            <w:tcW w:w="393" w:type="pct"/>
            <w:vAlign w:val="center"/>
          </w:tcPr>
          <w:p w14:paraId="70260CF4"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МПНТР</w:t>
            </w:r>
          </w:p>
        </w:tc>
        <w:tc>
          <w:tcPr>
            <w:tcW w:w="424" w:type="pct"/>
            <w:vAlign w:val="center"/>
          </w:tcPr>
          <w:p w14:paraId="7ECBECC4"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ЦПН</w:t>
            </w:r>
          </w:p>
        </w:tc>
        <w:tc>
          <w:tcPr>
            <w:tcW w:w="424" w:type="pct"/>
            <w:vAlign w:val="center"/>
          </w:tcPr>
          <w:p w14:paraId="2A49521D" w14:textId="77777777" w:rsidR="00B00F54"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3.квартал 2021.</w:t>
            </w:r>
          </w:p>
          <w:p w14:paraId="70470C6B" w14:textId="6AC1E79A" w:rsidR="00D4323A" w:rsidRPr="00211606" w:rsidRDefault="00D4323A" w:rsidP="00B00F54">
            <w:pPr>
              <w:jc w:val="center"/>
              <w:rPr>
                <w:rFonts w:ascii="Times New Roman" w:hAnsi="Times New Roman" w:cs="Times New Roman"/>
                <w:sz w:val="18"/>
                <w:szCs w:val="18"/>
                <w:lang w:val="sr-Cyrl-RS"/>
              </w:rPr>
            </w:pPr>
            <w:r>
              <w:rPr>
                <w:rFonts w:ascii="Times New Roman" w:hAnsi="Times New Roman" w:cs="Times New Roman"/>
                <w:sz w:val="18"/>
                <w:szCs w:val="18"/>
                <w:lang w:val="sr-Cyrl-RS"/>
              </w:rPr>
              <w:t>године</w:t>
            </w:r>
          </w:p>
        </w:tc>
        <w:tc>
          <w:tcPr>
            <w:tcW w:w="434" w:type="pct"/>
          </w:tcPr>
          <w:p w14:paraId="70B45064"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01 Општи приходи и примања из буџета</w:t>
            </w:r>
          </w:p>
        </w:tc>
        <w:tc>
          <w:tcPr>
            <w:tcW w:w="422" w:type="pct"/>
          </w:tcPr>
          <w:p w14:paraId="507CFF58" w14:textId="6F8E06EA"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0201 Развој науке и технологије/ ПА 0007</w:t>
            </w:r>
            <w:r w:rsidR="00C814F5">
              <w:rPr>
                <w:rFonts w:ascii="Times New Roman" w:hAnsi="Times New Roman" w:cs="Times New Roman"/>
                <w:sz w:val="18"/>
                <w:szCs w:val="18"/>
                <w:lang w:val="sr-Latn-RS"/>
              </w:rPr>
              <w:t xml:space="preserve"> </w:t>
            </w:r>
            <w:r w:rsidRPr="00211606">
              <w:rPr>
                <w:rFonts w:ascii="Times New Roman" w:hAnsi="Times New Roman" w:cs="Times New Roman"/>
                <w:sz w:val="18"/>
                <w:szCs w:val="18"/>
                <w:lang w:val="sr-Cyrl-RS"/>
              </w:rPr>
              <w:t>(редовна издвајања)</w:t>
            </w:r>
          </w:p>
        </w:tc>
        <w:tc>
          <w:tcPr>
            <w:tcW w:w="609" w:type="pct"/>
            <w:vAlign w:val="center"/>
          </w:tcPr>
          <w:p w14:paraId="665CA5EA"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c>
          <w:tcPr>
            <w:tcW w:w="609" w:type="pct"/>
            <w:vAlign w:val="center"/>
          </w:tcPr>
          <w:p w14:paraId="0B55DEC6"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c>
          <w:tcPr>
            <w:tcW w:w="612" w:type="pct"/>
            <w:vAlign w:val="center"/>
          </w:tcPr>
          <w:p w14:paraId="78500075"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r>
      <w:tr w:rsidR="00B00F54" w:rsidRPr="00211606" w14:paraId="7D35E622" w14:textId="77777777" w:rsidTr="00C814F5">
        <w:trPr>
          <w:trHeight w:val="140"/>
        </w:trPr>
        <w:tc>
          <w:tcPr>
            <w:tcW w:w="1073" w:type="pct"/>
            <w:tcBorders>
              <w:left w:val="double" w:sz="4" w:space="0" w:color="auto"/>
            </w:tcBorders>
            <w:vAlign w:val="center"/>
          </w:tcPr>
          <w:p w14:paraId="031746C0" w14:textId="77777777" w:rsidR="00B00F54" w:rsidRPr="00211606" w:rsidRDefault="00B00F54" w:rsidP="00B00F54">
            <w:pPr>
              <w:jc w:val="left"/>
              <w:rPr>
                <w:rFonts w:ascii="Times New Roman" w:hAnsi="Times New Roman" w:cs="Times New Roman"/>
                <w:sz w:val="18"/>
                <w:szCs w:val="18"/>
                <w:lang w:val="sr-Cyrl-RS"/>
              </w:rPr>
            </w:pPr>
            <w:r w:rsidRPr="00211606">
              <w:rPr>
                <w:rFonts w:ascii="Times New Roman" w:hAnsi="Times New Roman" w:cs="Times New Roman"/>
                <w:sz w:val="18"/>
                <w:szCs w:val="18"/>
                <w:lang w:val="sr-Cyrl-RS"/>
              </w:rPr>
              <w:t>2.2.2. Развој методологије и екстерна евалуација одабраних института</w:t>
            </w:r>
          </w:p>
        </w:tc>
        <w:tc>
          <w:tcPr>
            <w:tcW w:w="393" w:type="pct"/>
            <w:vAlign w:val="center"/>
          </w:tcPr>
          <w:p w14:paraId="2F01E940"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МПНТР</w:t>
            </w:r>
          </w:p>
        </w:tc>
        <w:tc>
          <w:tcPr>
            <w:tcW w:w="424" w:type="pct"/>
            <w:vAlign w:val="center"/>
          </w:tcPr>
          <w:p w14:paraId="775E0A40"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Светска банка</w:t>
            </w:r>
          </w:p>
        </w:tc>
        <w:tc>
          <w:tcPr>
            <w:tcW w:w="424" w:type="pct"/>
            <w:vAlign w:val="center"/>
          </w:tcPr>
          <w:p w14:paraId="7F161878" w14:textId="77777777" w:rsidR="00B00F54"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4. квартал  2021.</w:t>
            </w:r>
          </w:p>
          <w:p w14:paraId="6DBC2D76" w14:textId="50B5561E" w:rsidR="00D4323A" w:rsidRPr="00211606" w:rsidRDefault="00D4323A" w:rsidP="00B00F54">
            <w:pPr>
              <w:jc w:val="center"/>
              <w:rPr>
                <w:rFonts w:ascii="Times New Roman" w:hAnsi="Times New Roman" w:cs="Times New Roman"/>
                <w:sz w:val="18"/>
                <w:szCs w:val="18"/>
                <w:lang w:val="sr-Cyrl-RS"/>
              </w:rPr>
            </w:pPr>
            <w:r>
              <w:rPr>
                <w:rFonts w:ascii="Times New Roman" w:hAnsi="Times New Roman" w:cs="Times New Roman"/>
                <w:sz w:val="18"/>
                <w:szCs w:val="18"/>
                <w:lang w:val="sr-Cyrl-RS"/>
              </w:rPr>
              <w:t>године</w:t>
            </w:r>
          </w:p>
        </w:tc>
        <w:tc>
          <w:tcPr>
            <w:tcW w:w="434" w:type="pct"/>
            <w:shd w:val="clear" w:color="auto" w:fill="auto"/>
            <w:vAlign w:val="center"/>
          </w:tcPr>
          <w:p w14:paraId="6728FD94" w14:textId="77777777" w:rsidR="00B00F54" w:rsidRPr="00211606" w:rsidRDefault="00B00F54" w:rsidP="00C814F5">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Кредит</w:t>
            </w:r>
          </w:p>
        </w:tc>
        <w:tc>
          <w:tcPr>
            <w:tcW w:w="422" w:type="pct"/>
            <w:shd w:val="clear" w:color="auto" w:fill="auto"/>
            <w:vAlign w:val="center"/>
          </w:tcPr>
          <w:p w14:paraId="2A94FE65" w14:textId="77777777" w:rsidR="00B00F54" w:rsidRPr="00211606" w:rsidRDefault="00B00F54" w:rsidP="00C814F5">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c>
          <w:tcPr>
            <w:tcW w:w="609" w:type="pct"/>
            <w:vAlign w:val="center"/>
          </w:tcPr>
          <w:p w14:paraId="30F02430" w14:textId="77777777" w:rsidR="00B00F54" w:rsidRPr="00211606" w:rsidRDefault="00B00F54" w:rsidP="00C814F5">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c>
          <w:tcPr>
            <w:tcW w:w="609" w:type="pct"/>
            <w:vAlign w:val="center"/>
          </w:tcPr>
          <w:p w14:paraId="07A90175" w14:textId="77777777" w:rsidR="00B00F54" w:rsidRPr="00211606" w:rsidRDefault="00B00F54" w:rsidP="00C814F5">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c>
          <w:tcPr>
            <w:tcW w:w="612" w:type="pct"/>
            <w:vAlign w:val="center"/>
          </w:tcPr>
          <w:p w14:paraId="79A9ABEF" w14:textId="77777777" w:rsidR="00B00F54" w:rsidRPr="00211606" w:rsidRDefault="00B00F54" w:rsidP="00C814F5">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r>
      <w:tr w:rsidR="00B00F54" w:rsidRPr="00211606" w14:paraId="7583100A" w14:textId="77777777" w:rsidTr="00C814F5">
        <w:trPr>
          <w:trHeight w:val="685"/>
        </w:trPr>
        <w:tc>
          <w:tcPr>
            <w:tcW w:w="1073" w:type="pct"/>
            <w:tcBorders>
              <w:left w:val="double" w:sz="4" w:space="0" w:color="auto"/>
            </w:tcBorders>
            <w:vAlign w:val="center"/>
          </w:tcPr>
          <w:p w14:paraId="17CA9F5D" w14:textId="77777777" w:rsidR="00B00F54" w:rsidRPr="00211606" w:rsidRDefault="00B00F54" w:rsidP="00B00F54">
            <w:pPr>
              <w:jc w:val="left"/>
              <w:rPr>
                <w:rFonts w:ascii="Times New Roman" w:hAnsi="Times New Roman" w:cs="Times New Roman"/>
                <w:sz w:val="18"/>
                <w:szCs w:val="18"/>
                <w:lang w:val="sr-Cyrl-RS"/>
              </w:rPr>
            </w:pPr>
            <w:r w:rsidRPr="00211606">
              <w:rPr>
                <w:rFonts w:ascii="Times New Roman" w:hAnsi="Times New Roman" w:cs="Times New Roman"/>
                <w:sz w:val="18"/>
                <w:szCs w:val="18"/>
                <w:lang w:val="sr-Cyrl-RS"/>
              </w:rPr>
              <w:t>2.2.3. Имплементација елабората о реформи одабраних института</w:t>
            </w:r>
            <w:r w:rsidRPr="00211606">
              <w:rPr>
                <w:rStyle w:val="FootnoteReference"/>
                <w:rFonts w:ascii="Times New Roman" w:hAnsi="Times New Roman" w:cs="Times New Roman"/>
                <w:sz w:val="18"/>
                <w:szCs w:val="18"/>
                <w:lang w:val="sr-Cyrl-RS"/>
              </w:rPr>
              <w:footnoteReference w:id="50"/>
            </w:r>
          </w:p>
        </w:tc>
        <w:tc>
          <w:tcPr>
            <w:tcW w:w="393" w:type="pct"/>
            <w:vAlign w:val="center"/>
          </w:tcPr>
          <w:p w14:paraId="535073BF"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МПНТР</w:t>
            </w:r>
          </w:p>
        </w:tc>
        <w:tc>
          <w:tcPr>
            <w:tcW w:w="424" w:type="pct"/>
            <w:vAlign w:val="center"/>
          </w:tcPr>
          <w:p w14:paraId="507552BB"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Светска банка</w:t>
            </w:r>
          </w:p>
        </w:tc>
        <w:tc>
          <w:tcPr>
            <w:tcW w:w="424" w:type="pct"/>
            <w:vAlign w:val="center"/>
          </w:tcPr>
          <w:p w14:paraId="58FC062F" w14:textId="77777777" w:rsidR="00B00F54"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4. квартал  2021.</w:t>
            </w:r>
          </w:p>
          <w:p w14:paraId="3FF3C2CD" w14:textId="4A3C04E3" w:rsidR="00D4323A" w:rsidRPr="00211606" w:rsidRDefault="00D4323A" w:rsidP="00B00F54">
            <w:pPr>
              <w:jc w:val="center"/>
              <w:rPr>
                <w:rFonts w:ascii="Times New Roman" w:hAnsi="Times New Roman" w:cs="Times New Roman"/>
                <w:sz w:val="18"/>
                <w:szCs w:val="18"/>
                <w:lang w:val="sr-Cyrl-RS"/>
              </w:rPr>
            </w:pPr>
            <w:r>
              <w:rPr>
                <w:rFonts w:ascii="Times New Roman" w:hAnsi="Times New Roman" w:cs="Times New Roman"/>
                <w:sz w:val="18"/>
                <w:szCs w:val="18"/>
                <w:lang w:val="sr-Cyrl-RS"/>
              </w:rPr>
              <w:t>године</w:t>
            </w:r>
          </w:p>
        </w:tc>
        <w:tc>
          <w:tcPr>
            <w:tcW w:w="434" w:type="pct"/>
            <w:shd w:val="clear" w:color="auto" w:fill="auto"/>
            <w:vAlign w:val="center"/>
          </w:tcPr>
          <w:p w14:paraId="0584F769" w14:textId="77777777" w:rsidR="00B00F54" w:rsidRPr="00211606" w:rsidRDefault="00B00F54" w:rsidP="00C814F5">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Кредит</w:t>
            </w:r>
          </w:p>
        </w:tc>
        <w:tc>
          <w:tcPr>
            <w:tcW w:w="422" w:type="pct"/>
            <w:shd w:val="clear" w:color="auto" w:fill="auto"/>
            <w:vAlign w:val="center"/>
          </w:tcPr>
          <w:p w14:paraId="59142ED1" w14:textId="77777777" w:rsidR="00B00F54" w:rsidRPr="00211606" w:rsidRDefault="00B00F54" w:rsidP="00C814F5">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c>
          <w:tcPr>
            <w:tcW w:w="609" w:type="pct"/>
            <w:shd w:val="clear" w:color="auto" w:fill="auto"/>
            <w:vAlign w:val="center"/>
          </w:tcPr>
          <w:p w14:paraId="7654E030" w14:textId="77777777" w:rsidR="00B00F54" w:rsidRPr="00211606" w:rsidRDefault="00B00F54" w:rsidP="00C814F5">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c>
          <w:tcPr>
            <w:tcW w:w="609" w:type="pct"/>
            <w:shd w:val="clear" w:color="auto" w:fill="auto"/>
            <w:vAlign w:val="center"/>
          </w:tcPr>
          <w:p w14:paraId="31299098" w14:textId="77777777" w:rsidR="00B00F54" w:rsidRPr="00211606" w:rsidRDefault="00B00F54" w:rsidP="00C814F5">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c>
          <w:tcPr>
            <w:tcW w:w="612" w:type="pct"/>
            <w:shd w:val="clear" w:color="auto" w:fill="auto"/>
            <w:vAlign w:val="center"/>
          </w:tcPr>
          <w:p w14:paraId="229CD423" w14:textId="77777777" w:rsidR="00B00F54" w:rsidRPr="00211606" w:rsidRDefault="00B00F54" w:rsidP="00C814F5">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r>
    </w:tbl>
    <w:p w14:paraId="400B3ADB" w14:textId="77777777" w:rsidR="00B00F54" w:rsidRPr="00211606" w:rsidRDefault="00B00F54" w:rsidP="00B00F54">
      <w:pPr>
        <w:rPr>
          <w:rFonts w:ascii="Times New Roman" w:eastAsia="Calibri" w:hAnsi="Times New Roman" w:cs="Times New Roman"/>
          <w:sz w:val="18"/>
          <w:szCs w:val="18"/>
          <w:lang w:val="sr-Cyrl-RS"/>
        </w:rPr>
      </w:pPr>
    </w:p>
    <w:tbl>
      <w:tblPr>
        <w:tblStyle w:val="TableGrid22"/>
        <w:tblW w:w="13925" w:type="dxa"/>
        <w:tblInd w:w="10" w:type="dxa"/>
        <w:tblLayout w:type="fixed"/>
        <w:tblLook w:val="04A0" w:firstRow="1" w:lastRow="0" w:firstColumn="1" w:lastColumn="0" w:noHBand="0" w:noVBand="1"/>
      </w:tblPr>
      <w:tblGrid>
        <w:gridCol w:w="3219"/>
        <w:gridCol w:w="1475"/>
        <w:gridCol w:w="1376"/>
        <w:gridCol w:w="985"/>
        <w:gridCol w:w="784"/>
        <w:gridCol w:w="1707"/>
        <w:gridCol w:w="1537"/>
        <w:gridCol w:w="1573"/>
        <w:gridCol w:w="1269"/>
      </w:tblGrid>
      <w:tr w:rsidR="00B00F54" w:rsidRPr="00211606" w14:paraId="1A504863" w14:textId="77777777" w:rsidTr="00B00F54">
        <w:trPr>
          <w:trHeight w:val="168"/>
        </w:trPr>
        <w:tc>
          <w:tcPr>
            <w:tcW w:w="13925" w:type="dxa"/>
            <w:gridSpan w:val="9"/>
            <w:tcBorders>
              <w:top w:val="double" w:sz="4" w:space="0" w:color="auto"/>
              <w:left w:val="double" w:sz="4" w:space="0" w:color="auto"/>
              <w:right w:val="double" w:sz="4" w:space="0" w:color="auto"/>
            </w:tcBorders>
            <w:shd w:val="clear" w:color="auto" w:fill="F7CAAC"/>
          </w:tcPr>
          <w:p w14:paraId="09DDBAB4"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Мера 2.3: Комуникација научних знања у сврху друштвене корисности и повећање видљивости науке</w:t>
            </w:r>
          </w:p>
        </w:tc>
      </w:tr>
      <w:tr w:rsidR="00B00F54" w:rsidRPr="00211606" w14:paraId="2FD0574B" w14:textId="77777777" w:rsidTr="00B00F54">
        <w:trPr>
          <w:trHeight w:val="298"/>
        </w:trPr>
        <w:tc>
          <w:tcPr>
            <w:tcW w:w="13925" w:type="dxa"/>
            <w:gridSpan w:val="9"/>
            <w:tcBorders>
              <w:top w:val="double" w:sz="4" w:space="0" w:color="auto"/>
              <w:left w:val="double" w:sz="4" w:space="0" w:color="auto"/>
              <w:bottom w:val="double" w:sz="4" w:space="0" w:color="auto"/>
              <w:right w:val="double" w:sz="4" w:space="0" w:color="auto"/>
            </w:tcBorders>
            <w:shd w:val="clear" w:color="auto" w:fill="F7CAAC"/>
          </w:tcPr>
          <w:p w14:paraId="14F5ABE6" w14:textId="1D1C10AB" w:rsidR="00B00F54" w:rsidRPr="00211606" w:rsidRDefault="00B00F54" w:rsidP="00D4323A">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Институција одговорна за реализацију: Министарство просвете, науке и технолошког развоја </w:t>
            </w:r>
          </w:p>
        </w:tc>
      </w:tr>
      <w:tr w:rsidR="00B00F54" w:rsidRPr="00211606" w14:paraId="2B7061A6" w14:textId="77777777" w:rsidTr="00B00F54">
        <w:trPr>
          <w:trHeight w:val="298"/>
        </w:trPr>
        <w:tc>
          <w:tcPr>
            <w:tcW w:w="7055" w:type="dxa"/>
            <w:gridSpan w:val="4"/>
            <w:tcBorders>
              <w:top w:val="double" w:sz="4" w:space="0" w:color="auto"/>
              <w:left w:val="double" w:sz="4" w:space="0" w:color="auto"/>
              <w:bottom w:val="double" w:sz="4" w:space="0" w:color="auto"/>
              <w:right w:val="double" w:sz="4" w:space="0" w:color="auto"/>
            </w:tcBorders>
            <w:shd w:val="clear" w:color="auto" w:fill="F7CAAC"/>
          </w:tcPr>
          <w:p w14:paraId="66B1AFAF"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Период спровођења: од 2021. до 2023. године</w:t>
            </w:r>
          </w:p>
        </w:tc>
        <w:tc>
          <w:tcPr>
            <w:tcW w:w="6870" w:type="dxa"/>
            <w:gridSpan w:val="5"/>
            <w:tcBorders>
              <w:top w:val="double" w:sz="4" w:space="0" w:color="auto"/>
              <w:left w:val="double" w:sz="4" w:space="0" w:color="auto"/>
              <w:bottom w:val="double" w:sz="4" w:space="0" w:color="auto"/>
              <w:right w:val="double" w:sz="4" w:space="0" w:color="auto"/>
            </w:tcBorders>
            <w:shd w:val="clear" w:color="auto" w:fill="F7CAAC"/>
          </w:tcPr>
          <w:p w14:paraId="49ADCBCD"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Тип мере: Информативно-едукативна</w:t>
            </w:r>
          </w:p>
        </w:tc>
      </w:tr>
      <w:tr w:rsidR="00B00F54" w:rsidRPr="00211606" w14:paraId="0D293214" w14:textId="77777777" w:rsidTr="00B00F54">
        <w:trPr>
          <w:trHeight w:val="950"/>
        </w:trPr>
        <w:tc>
          <w:tcPr>
            <w:tcW w:w="3219" w:type="dxa"/>
            <w:tcBorders>
              <w:top w:val="double" w:sz="4" w:space="0" w:color="auto"/>
            </w:tcBorders>
            <w:shd w:val="clear" w:color="auto" w:fill="D9D9D9"/>
            <w:vAlign w:val="center"/>
          </w:tcPr>
          <w:p w14:paraId="115EDF8B"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Показатељ(и) на нивоу мере </w:t>
            </w:r>
          </w:p>
        </w:tc>
        <w:tc>
          <w:tcPr>
            <w:tcW w:w="1475" w:type="dxa"/>
            <w:tcBorders>
              <w:top w:val="double" w:sz="4" w:space="0" w:color="auto"/>
            </w:tcBorders>
            <w:shd w:val="clear" w:color="auto" w:fill="D9D9D9"/>
            <w:vAlign w:val="center"/>
          </w:tcPr>
          <w:p w14:paraId="7FB2A0D9"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Jединица мере</w:t>
            </w:r>
          </w:p>
          <w:p w14:paraId="02D19E5F" w14:textId="77777777" w:rsidR="00B00F54" w:rsidRPr="00211606" w:rsidRDefault="00B00F54" w:rsidP="00B00F54">
            <w:pPr>
              <w:rPr>
                <w:rFonts w:ascii="Times New Roman" w:hAnsi="Times New Roman" w:cs="Times New Roman"/>
                <w:sz w:val="18"/>
                <w:szCs w:val="18"/>
                <w:lang w:val="sr-Cyrl-RS"/>
              </w:rPr>
            </w:pPr>
          </w:p>
        </w:tc>
        <w:tc>
          <w:tcPr>
            <w:tcW w:w="1376" w:type="dxa"/>
            <w:tcBorders>
              <w:top w:val="double" w:sz="4" w:space="0" w:color="auto"/>
            </w:tcBorders>
            <w:shd w:val="clear" w:color="auto" w:fill="D9D9D9"/>
            <w:vAlign w:val="center"/>
          </w:tcPr>
          <w:p w14:paraId="3EB5479A"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Извор провере</w:t>
            </w:r>
          </w:p>
        </w:tc>
        <w:tc>
          <w:tcPr>
            <w:tcW w:w="1769" w:type="dxa"/>
            <w:gridSpan w:val="2"/>
            <w:tcBorders>
              <w:top w:val="double" w:sz="4" w:space="0" w:color="auto"/>
            </w:tcBorders>
            <w:shd w:val="clear" w:color="auto" w:fill="D9D9D9"/>
            <w:vAlign w:val="center"/>
          </w:tcPr>
          <w:p w14:paraId="4B88B56A"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Почетна вредност </w:t>
            </w:r>
          </w:p>
        </w:tc>
        <w:tc>
          <w:tcPr>
            <w:tcW w:w="1707" w:type="dxa"/>
            <w:tcBorders>
              <w:top w:val="double" w:sz="4" w:space="0" w:color="auto"/>
            </w:tcBorders>
            <w:shd w:val="clear" w:color="auto" w:fill="D9D9D9"/>
            <w:vAlign w:val="center"/>
          </w:tcPr>
          <w:p w14:paraId="56A48583"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Базна година</w:t>
            </w:r>
          </w:p>
        </w:tc>
        <w:tc>
          <w:tcPr>
            <w:tcW w:w="1537" w:type="dxa"/>
            <w:tcBorders>
              <w:top w:val="double" w:sz="4" w:space="0" w:color="auto"/>
            </w:tcBorders>
            <w:shd w:val="clear" w:color="auto" w:fill="D9D9D9"/>
            <w:vAlign w:val="center"/>
          </w:tcPr>
          <w:p w14:paraId="00A2E2E9"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Циљана вредност у 2021. години </w:t>
            </w:r>
          </w:p>
        </w:tc>
        <w:tc>
          <w:tcPr>
            <w:tcW w:w="1573" w:type="dxa"/>
            <w:tcBorders>
              <w:top w:val="double" w:sz="4" w:space="0" w:color="auto"/>
              <w:right w:val="single" w:sz="4" w:space="0" w:color="auto"/>
            </w:tcBorders>
            <w:shd w:val="clear" w:color="auto" w:fill="D9D9D9"/>
            <w:vAlign w:val="center"/>
          </w:tcPr>
          <w:p w14:paraId="03E7C2D7"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Циљана вредност у 2022. години </w:t>
            </w:r>
          </w:p>
        </w:tc>
        <w:tc>
          <w:tcPr>
            <w:tcW w:w="1269" w:type="dxa"/>
            <w:tcBorders>
              <w:top w:val="double" w:sz="4" w:space="0" w:color="auto"/>
              <w:left w:val="single" w:sz="4" w:space="0" w:color="auto"/>
              <w:bottom w:val="double" w:sz="4" w:space="0" w:color="auto"/>
              <w:right w:val="double" w:sz="4" w:space="0" w:color="auto"/>
            </w:tcBorders>
            <w:shd w:val="clear" w:color="auto" w:fill="D9D9D9"/>
            <w:vAlign w:val="center"/>
          </w:tcPr>
          <w:p w14:paraId="6D2A5C70"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Циљана вредност у 2023. години </w:t>
            </w:r>
          </w:p>
        </w:tc>
      </w:tr>
      <w:tr w:rsidR="00B00F54" w:rsidRPr="00211606" w14:paraId="293B5BE5" w14:textId="77777777" w:rsidTr="00B00F54">
        <w:trPr>
          <w:trHeight w:val="302"/>
        </w:trPr>
        <w:tc>
          <w:tcPr>
            <w:tcW w:w="3219" w:type="dxa"/>
            <w:tcBorders>
              <w:top w:val="double" w:sz="4" w:space="0" w:color="auto"/>
              <w:bottom w:val="double" w:sz="4" w:space="0" w:color="auto"/>
            </w:tcBorders>
            <w:shd w:val="clear" w:color="auto" w:fill="FFFFFF"/>
            <w:vAlign w:val="center"/>
          </w:tcPr>
          <w:p w14:paraId="0072E763" w14:textId="77777777" w:rsidR="00B00F54" w:rsidRPr="00211606" w:rsidRDefault="00B00F54" w:rsidP="00B00F54">
            <w:pPr>
              <w:shd w:val="clear" w:color="auto" w:fill="FFFFFF"/>
              <w:jc w:val="left"/>
              <w:rPr>
                <w:rFonts w:ascii="Times New Roman" w:hAnsi="Times New Roman" w:cs="Times New Roman"/>
                <w:sz w:val="18"/>
                <w:szCs w:val="18"/>
                <w:lang w:val="sr-Cyrl-RS"/>
              </w:rPr>
            </w:pPr>
            <w:r w:rsidRPr="00211606">
              <w:rPr>
                <w:rFonts w:ascii="Times New Roman" w:hAnsi="Times New Roman" w:cs="Times New Roman"/>
                <w:sz w:val="18"/>
                <w:szCs w:val="18"/>
                <w:lang w:val="sr-Cyrl-RS"/>
              </w:rPr>
              <w:t>Успостављена мрежа истраживачко-образовних центара на територији Републике Србије</w:t>
            </w:r>
          </w:p>
        </w:tc>
        <w:tc>
          <w:tcPr>
            <w:tcW w:w="1475" w:type="dxa"/>
            <w:tcBorders>
              <w:top w:val="double" w:sz="4" w:space="0" w:color="auto"/>
              <w:bottom w:val="double" w:sz="4" w:space="0" w:color="auto"/>
            </w:tcBorders>
            <w:shd w:val="clear" w:color="auto" w:fill="FFFFFF"/>
            <w:vAlign w:val="center"/>
          </w:tcPr>
          <w:p w14:paraId="53236455"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Број</w:t>
            </w:r>
          </w:p>
        </w:tc>
        <w:tc>
          <w:tcPr>
            <w:tcW w:w="1376" w:type="dxa"/>
            <w:tcBorders>
              <w:top w:val="double" w:sz="4" w:space="0" w:color="auto"/>
              <w:bottom w:val="double" w:sz="4" w:space="0" w:color="auto"/>
            </w:tcBorders>
            <w:shd w:val="clear" w:color="auto" w:fill="FFFFFF"/>
            <w:vAlign w:val="center"/>
          </w:tcPr>
          <w:p w14:paraId="0FCCE088"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МПНТР</w:t>
            </w:r>
          </w:p>
        </w:tc>
        <w:tc>
          <w:tcPr>
            <w:tcW w:w="1769" w:type="dxa"/>
            <w:gridSpan w:val="2"/>
            <w:tcBorders>
              <w:top w:val="double" w:sz="4" w:space="0" w:color="auto"/>
              <w:bottom w:val="double" w:sz="4" w:space="0" w:color="auto"/>
            </w:tcBorders>
            <w:shd w:val="clear" w:color="auto" w:fill="auto"/>
            <w:vAlign w:val="center"/>
          </w:tcPr>
          <w:p w14:paraId="41CE8391"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23</w:t>
            </w:r>
          </w:p>
        </w:tc>
        <w:tc>
          <w:tcPr>
            <w:tcW w:w="1707" w:type="dxa"/>
            <w:tcBorders>
              <w:top w:val="double" w:sz="4" w:space="0" w:color="auto"/>
              <w:bottom w:val="double" w:sz="4" w:space="0" w:color="auto"/>
            </w:tcBorders>
            <w:shd w:val="clear" w:color="auto" w:fill="auto"/>
            <w:vAlign w:val="center"/>
          </w:tcPr>
          <w:p w14:paraId="2A9A3A6D"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2020.</w:t>
            </w:r>
          </w:p>
        </w:tc>
        <w:tc>
          <w:tcPr>
            <w:tcW w:w="1537" w:type="dxa"/>
            <w:tcBorders>
              <w:top w:val="double" w:sz="4" w:space="0" w:color="auto"/>
              <w:bottom w:val="double" w:sz="4" w:space="0" w:color="auto"/>
            </w:tcBorders>
            <w:shd w:val="clear" w:color="auto" w:fill="auto"/>
            <w:vAlign w:val="center"/>
          </w:tcPr>
          <w:p w14:paraId="79C03EE3" w14:textId="77777777" w:rsidR="00B00F54" w:rsidRPr="00211606" w:rsidRDefault="00B00F54" w:rsidP="00B00F54">
            <w:pPr>
              <w:shd w:val="clear" w:color="auto" w:fill="FFFFFF"/>
              <w:spacing w:after="200" w:line="276" w:lineRule="auto"/>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25</w:t>
            </w:r>
          </w:p>
        </w:tc>
        <w:tc>
          <w:tcPr>
            <w:tcW w:w="1573" w:type="dxa"/>
            <w:tcBorders>
              <w:top w:val="double" w:sz="4" w:space="0" w:color="auto"/>
              <w:bottom w:val="double" w:sz="4" w:space="0" w:color="auto"/>
              <w:right w:val="single" w:sz="4" w:space="0" w:color="auto"/>
            </w:tcBorders>
            <w:shd w:val="clear" w:color="auto" w:fill="auto"/>
            <w:vAlign w:val="center"/>
          </w:tcPr>
          <w:p w14:paraId="5F397BC1" w14:textId="77777777" w:rsidR="00B00F54" w:rsidRPr="00211606" w:rsidRDefault="00B00F54" w:rsidP="00B00F54">
            <w:pPr>
              <w:shd w:val="clear" w:color="auto" w:fill="FFFFFF"/>
              <w:spacing w:after="200" w:line="276" w:lineRule="auto"/>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27</w:t>
            </w:r>
          </w:p>
        </w:tc>
        <w:tc>
          <w:tcPr>
            <w:tcW w:w="1269" w:type="dxa"/>
            <w:tcBorders>
              <w:top w:val="double" w:sz="4" w:space="0" w:color="auto"/>
              <w:left w:val="single" w:sz="4" w:space="0" w:color="auto"/>
              <w:bottom w:val="double" w:sz="4" w:space="0" w:color="auto"/>
              <w:right w:val="double" w:sz="4" w:space="0" w:color="auto"/>
            </w:tcBorders>
            <w:shd w:val="clear" w:color="auto" w:fill="auto"/>
            <w:vAlign w:val="center"/>
          </w:tcPr>
          <w:p w14:paraId="3B4D8D88" w14:textId="77777777" w:rsidR="00B00F54" w:rsidRPr="00211606" w:rsidRDefault="00B00F54" w:rsidP="00B00F54">
            <w:pPr>
              <w:shd w:val="clear" w:color="auto" w:fill="FFFFFF"/>
              <w:spacing w:after="200" w:line="276" w:lineRule="auto"/>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30</w:t>
            </w:r>
          </w:p>
        </w:tc>
      </w:tr>
      <w:tr w:rsidR="00B00F54" w:rsidRPr="00211606" w14:paraId="4C15E8EE" w14:textId="77777777" w:rsidTr="00B00F54">
        <w:trPr>
          <w:trHeight w:val="302"/>
        </w:trPr>
        <w:tc>
          <w:tcPr>
            <w:tcW w:w="3219" w:type="dxa"/>
            <w:tcBorders>
              <w:top w:val="double" w:sz="4" w:space="0" w:color="auto"/>
              <w:bottom w:val="double" w:sz="4" w:space="0" w:color="auto"/>
            </w:tcBorders>
            <w:shd w:val="clear" w:color="auto" w:fill="auto"/>
            <w:vAlign w:val="center"/>
          </w:tcPr>
          <w:p w14:paraId="65413096" w14:textId="77777777" w:rsidR="00B00F54" w:rsidRPr="00211606" w:rsidRDefault="00B00F54" w:rsidP="00B00F54">
            <w:pPr>
              <w:shd w:val="clear" w:color="auto" w:fill="FFFFFF"/>
              <w:jc w:val="left"/>
              <w:rPr>
                <w:rFonts w:ascii="Times New Roman" w:hAnsi="Times New Roman" w:cs="Times New Roman"/>
                <w:sz w:val="18"/>
                <w:szCs w:val="18"/>
                <w:lang w:val="sr-Cyrl-RS"/>
              </w:rPr>
            </w:pPr>
            <w:r w:rsidRPr="00211606">
              <w:rPr>
                <w:rFonts w:ascii="Times New Roman" w:hAnsi="Times New Roman" w:cs="Times New Roman"/>
                <w:sz w:val="18"/>
                <w:szCs w:val="18"/>
                <w:lang w:val="sr-Cyrl-RS"/>
              </w:rPr>
              <w:t>Број грађана који прате медијске садржаје инспирисане науком (кумулативно)</w:t>
            </w:r>
          </w:p>
        </w:tc>
        <w:tc>
          <w:tcPr>
            <w:tcW w:w="1475" w:type="dxa"/>
            <w:tcBorders>
              <w:top w:val="double" w:sz="4" w:space="0" w:color="auto"/>
              <w:bottom w:val="double" w:sz="4" w:space="0" w:color="auto"/>
            </w:tcBorders>
            <w:shd w:val="clear" w:color="auto" w:fill="auto"/>
            <w:vAlign w:val="center"/>
          </w:tcPr>
          <w:p w14:paraId="10F1E6E0"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Број</w:t>
            </w:r>
          </w:p>
        </w:tc>
        <w:tc>
          <w:tcPr>
            <w:tcW w:w="1376" w:type="dxa"/>
            <w:tcBorders>
              <w:top w:val="double" w:sz="4" w:space="0" w:color="auto"/>
              <w:bottom w:val="double" w:sz="4" w:space="0" w:color="auto"/>
            </w:tcBorders>
            <w:shd w:val="clear" w:color="auto" w:fill="auto"/>
            <w:vAlign w:val="center"/>
          </w:tcPr>
          <w:p w14:paraId="2B32E6EF"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ЦПН</w:t>
            </w:r>
          </w:p>
        </w:tc>
        <w:tc>
          <w:tcPr>
            <w:tcW w:w="1769" w:type="dxa"/>
            <w:gridSpan w:val="2"/>
            <w:tcBorders>
              <w:top w:val="double" w:sz="4" w:space="0" w:color="auto"/>
              <w:bottom w:val="double" w:sz="4" w:space="0" w:color="auto"/>
            </w:tcBorders>
            <w:shd w:val="clear" w:color="auto" w:fill="auto"/>
            <w:vAlign w:val="center"/>
          </w:tcPr>
          <w:p w14:paraId="5AD22435"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30.000</w:t>
            </w:r>
          </w:p>
        </w:tc>
        <w:tc>
          <w:tcPr>
            <w:tcW w:w="1707" w:type="dxa"/>
            <w:tcBorders>
              <w:top w:val="double" w:sz="4" w:space="0" w:color="auto"/>
              <w:bottom w:val="double" w:sz="4" w:space="0" w:color="auto"/>
            </w:tcBorders>
            <w:shd w:val="clear" w:color="auto" w:fill="auto"/>
            <w:vAlign w:val="center"/>
          </w:tcPr>
          <w:p w14:paraId="4AC3E6BC"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2020.</w:t>
            </w:r>
          </w:p>
        </w:tc>
        <w:tc>
          <w:tcPr>
            <w:tcW w:w="1537" w:type="dxa"/>
            <w:tcBorders>
              <w:top w:val="double" w:sz="4" w:space="0" w:color="auto"/>
              <w:bottom w:val="double" w:sz="4" w:space="0" w:color="auto"/>
            </w:tcBorders>
            <w:shd w:val="clear" w:color="auto" w:fill="auto"/>
            <w:vAlign w:val="center"/>
          </w:tcPr>
          <w:p w14:paraId="5877A033"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35.000</w:t>
            </w:r>
          </w:p>
        </w:tc>
        <w:tc>
          <w:tcPr>
            <w:tcW w:w="1573" w:type="dxa"/>
            <w:tcBorders>
              <w:top w:val="double" w:sz="4" w:space="0" w:color="auto"/>
              <w:bottom w:val="double" w:sz="4" w:space="0" w:color="auto"/>
              <w:right w:val="single" w:sz="4" w:space="0" w:color="auto"/>
            </w:tcBorders>
            <w:shd w:val="clear" w:color="auto" w:fill="auto"/>
            <w:vAlign w:val="center"/>
          </w:tcPr>
          <w:p w14:paraId="00499F92"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45.000</w:t>
            </w:r>
          </w:p>
        </w:tc>
        <w:tc>
          <w:tcPr>
            <w:tcW w:w="1269" w:type="dxa"/>
            <w:tcBorders>
              <w:top w:val="double" w:sz="4" w:space="0" w:color="auto"/>
              <w:left w:val="single" w:sz="4" w:space="0" w:color="auto"/>
              <w:bottom w:val="double" w:sz="4" w:space="0" w:color="auto"/>
              <w:right w:val="double" w:sz="4" w:space="0" w:color="auto"/>
            </w:tcBorders>
            <w:shd w:val="clear" w:color="auto" w:fill="auto"/>
            <w:vAlign w:val="center"/>
          </w:tcPr>
          <w:p w14:paraId="237B4BC1"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60.000</w:t>
            </w:r>
          </w:p>
        </w:tc>
      </w:tr>
      <w:tr w:rsidR="00B00F54" w:rsidRPr="00211606" w14:paraId="70BE8D68" w14:textId="77777777" w:rsidTr="00B00F54">
        <w:trPr>
          <w:trHeight w:val="302"/>
        </w:trPr>
        <w:tc>
          <w:tcPr>
            <w:tcW w:w="3219" w:type="dxa"/>
            <w:tcBorders>
              <w:top w:val="double" w:sz="4" w:space="0" w:color="auto"/>
              <w:bottom w:val="double" w:sz="4" w:space="0" w:color="auto"/>
            </w:tcBorders>
            <w:shd w:val="clear" w:color="auto" w:fill="auto"/>
            <w:vAlign w:val="center"/>
          </w:tcPr>
          <w:p w14:paraId="7F95D510" w14:textId="77777777" w:rsidR="00B00F54" w:rsidRPr="00211606" w:rsidRDefault="00B00F54" w:rsidP="00B00F54">
            <w:pPr>
              <w:shd w:val="clear" w:color="auto" w:fill="FFFFFF"/>
              <w:jc w:val="left"/>
              <w:rPr>
                <w:rFonts w:ascii="Times New Roman" w:hAnsi="Times New Roman" w:cs="Times New Roman"/>
                <w:sz w:val="18"/>
                <w:szCs w:val="18"/>
                <w:lang w:val="sr-Cyrl-RS"/>
              </w:rPr>
            </w:pPr>
            <w:r w:rsidRPr="00211606">
              <w:rPr>
                <w:rFonts w:ascii="Times New Roman" w:hAnsi="Times New Roman" w:cs="Times New Roman"/>
                <w:sz w:val="18"/>
                <w:szCs w:val="18"/>
                <w:lang w:val="sr-Cyrl-RS"/>
              </w:rPr>
              <w:t>Број финансираних пројеката грађанских научних истраживања (годишње)</w:t>
            </w:r>
          </w:p>
        </w:tc>
        <w:tc>
          <w:tcPr>
            <w:tcW w:w="1475" w:type="dxa"/>
            <w:tcBorders>
              <w:top w:val="double" w:sz="4" w:space="0" w:color="auto"/>
              <w:bottom w:val="double" w:sz="4" w:space="0" w:color="auto"/>
            </w:tcBorders>
            <w:shd w:val="clear" w:color="auto" w:fill="auto"/>
            <w:vAlign w:val="center"/>
          </w:tcPr>
          <w:p w14:paraId="321BC884"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Број</w:t>
            </w:r>
          </w:p>
        </w:tc>
        <w:tc>
          <w:tcPr>
            <w:tcW w:w="1376" w:type="dxa"/>
            <w:tcBorders>
              <w:top w:val="double" w:sz="4" w:space="0" w:color="auto"/>
              <w:bottom w:val="double" w:sz="4" w:space="0" w:color="auto"/>
            </w:tcBorders>
            <w:shd w:val="clear" w:color="auto" w:fill="auto"/>
            <w:vAlign w:val="center"/>
          </w:tcPr>
          <w:p w14:paraId="6EE8339C"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ЦПН</w:t>
            </w:r>
          </w:p>
        </w:tc>
        <w:tc>
          <w:tcPr>
            <w:tcW w:w="1769" w:type="dxa"/>
            <w:gridSpan w:val="2"/>
            <w:tcBorders>
              <w:top w:val="double" w:sz="4" w:space="0" w:color="auto"/>
              <w:bottom w:val="double" w:sz="4" w:space="0" w:color="auto"/>
            </w:tcBorders>
            <w:shd w:val="clear" w:color="auto" w:fill="auto"/>
            <w:vAlign w:val="center"/>
          </w:tcPr>
          <w:p w14:paraId="5D10E8B2"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0</w:t>
            </w:r>
          </w:p>
        </w:tc>
        <w:tc>
          <w:tcPr>
            <w:tcW w:w="1707" w:type="dxa"/>
            <w:tcBorders>
              <w:top w:val="double" w:sz="4" w:space="0" w:color="auto"/>
              <w:bottom w:val="double" w:sz="4" w:space="0" w:color="auto"/>
            </w:tcBorders>
            <w:shd w:val="clear" w:color="auto" w:fill="auto"/>
            <w:vAlign w:val="center"/>
          </w:tcPr>
          <w:p w14:paraId="6CBBECC6"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2020.</w:t>
            </w:r>
          </w:p>
        </w:tc>
        <w:tc>
          <w:tcPr>
            <w:tcW w:w="1537" w:type="dxa"/>
            <w:tcBorders>
              <w:top w:val="double" w:sz="4" w:space="0" w:color="auto"/>
              <w:bottom w:val="double" w:sz="4" w:space="0" w:color="auto"/>
            </w:tcBorders>
            <w:shd w:val="clear" w:color="auto" w:fill="auto"/>
            <w:vAlign w:val="center"/>
          </w:tcPr>
          <w:p w14:paraId="0077484B"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0</w:t>
            </w:r>
          </w:p>
        </w:tc>
        <w:tc>
          <w:tcPr>
            <w:tcW w:w="1573" w:type="dxa"/>
            <w:tcBorders>
              <w:top w:val="double" w:sz="4" w:space="0" w:color="auto"/>
              <w:bottom w:val="double" w:sz="4" w:space="0" w:color="auto"/>
              <w:right w:val="single" w:sz="4" w:space="0" w:color="auto"/>
            </w:tcBorders>
            <w:shd w:val="clear" w:color="auto" w:fill="auto"/>
            <w:vAlign w:val="center"/>
          </w:tcPr>
          <w:p w14:paraId="7B1D0922"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5</w:t>
            </w:r>
          </w:p>
        </w:tc>
        <w:tc>
          <w:tcPr>
            <w:tcW w:w="1269" w:type="dxa"/>
            <w:tcBorders>
              <w:top w:val="double" w:sz="4" w:space="0" w:color="auto"/>
              <w:left w:val="single" w:sz="4" w:space="0" w:color="auto"/>
              <w:bottom w:val="double" w:sz="4" w:space="0" w:color="auto"/>
              <w:right w:val="double" w:sz="4" w:space="0" w:color="auto"/>
            </w:tcBorders>
            <w:shd w:val="clear" w:color="auto" w:fill="auto"/>
            <w:vAlign w:val="center"/>
          </w:tcPr>
          <w:p w14:paraId="23F45DC8"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5</w:t>
            </w:r>
          </w:p>
        </w:tc>
      </w:tr>
      <w:tr w:rsidR="00B00F54" w:rsidRPr="00211606" w14:paraId="40605274" w14:textId="77777777" w:rsidTr="00B00F54">
        <w:trPr>
          <w:trHeight w:val="302"/>
        </w:trPr>
        <w:tc>
          <w:tcPr>
            <w:tcW w:w="3219" w:type="dxa"/>
            <w:tcBorders>
              <w:top w:val="double" w:sz="4" w:space="0" w:color="auto"/>
            </w:tcBorders>
            <w:shd w:val="clear" w:color="auto" w:fill="auto"/>
            <w:vAlign w:val="center"/>
          </w:tcPr>
          <w:p w14:paraId="5943C11F" w14:textId="77777777" w:rsidR="00B00F54" w:rsidRPr="00211606" w:rsidRDefault="00B00F54" w:rsidP="00B00F54">
            <w:pPr>
              <w:shd w:val="clear" w:color="auto" w:fill="FFFFFF"/>
              <w:jc w:val="left"/>
              <w:rPr>
                <w:rFonts w:ascii="Times New Roman" w:hAnsi="Times New Roman" w:cs="Times New Roman"/>
                <w:sz w:val="18"/>
                <w:szCs w:val="18"/>
                <w:lang w:val="sr-Cyrl-RS"/>
              </w:rPr>
            </w:pPr>
            <w:r w:rsidRPr="00211606">
              <w:rPr>
                <w:rFonts w:ascii="Times New Roman" w:hAnsi="Times New Roman" w:cs="Times New Roman"/>
                <w:sz w:val="18"/>
                <w:szCs w:val="18"/>
                <w:lang w:val="sr-Cyrl-RS"/>
              </w:rPr>
              <w:t>Број промоција новоразвијених и комерцијализованих нових производа и услуга у НТ парковима (кумулативно)</w:t>
            </w:r>
          </w:p>
        </w:tc>
        <w:tc>
          <w:tcPr>
            <w:tcW w:w="1475" w:type="dxa"/>
            <w:tcBorders>
              <w:top w:val="double" w:sz="4" w:space="0" w:color="auto"/>
            </w:tcBorders>
            <w:shd w:val="clear" w:color="auto" w:fill="auto"/>
            <w:vAlign w:val="center"/>
          </w:tcPr>
          <w:p w14:paraId="1754A34C"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Број</w:t>
            </w:r>
          </w:p>
        </w:tc>
        <w:tc>
          <w:tcPr>
            <w:tcW w:w="1376" w:type="dxa"/>
            <w:tcBorders>
              <w:top w:val="double" w:sz="4" w:space="0" w:color="auto"/>
            </w:tcBorders>
            <w:shd w:val="clear" w:color="auto" w:fill="auto"/>
            <w:vAlign w:val="center"/>
          </w:tcPr>
          <w:p w14:paraId="250956B4"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НТП</w:t>
            </w:r>
          </w:p>
        </w:tc>
        <w:tc>
          <w:tcPr>
            <w:tcW w:w="1769" w:type="dxa"/>
            <w:gridSpan w:val="2"/>
            <w:tcBorders>
              <w:top w:val="double" w:sz="4" w:space="0" w:color="auto"/>
            </w:tcBorders>
            <w:shd w:val="clear" w:color="auto" w:fill="auto"/>
            <w:vAlign w:val="center"/>
          </w:tcPr>
          <w:p w14:paraId="725004CA" w14:textId="77777777" w:rsidR="00B00F54" w:rsidRPr="00211606" w:rsidRDefault="00B00F54" w:rsidP="00B00F54">
            <w:pPr>
              <w:shd w:val="clear" w:color="auto" w:fill="FFFFFF"/>
              <w:spacing w:after="200" w:line="276" w:lineRule="auto"/>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10</w:t>
            </w:r>
          </w:p>
        </w:tc>
        <w:tc>
          <w:tcPr>
            <w:tcW w:w="1707" w:type="dxa"/>
            <w:tcBorders>
              <w:top w:val="double" w:sz="4" w:space="0" w:color="auto"/>
            </w:tcBorders>
            <w:shd w:val="clear" w:color="auto" w:fill="auto"/>
            <w:vAlign w:val="center"/>
          </w:tcPr>
          <w:p w14:paraId="02D4AB94" w14:textId="77777777" w:rsidR="00B00F54" w:rsidRPr="00211606" w:rsidRDefault="00B00F54" w:rsidP="00B00F54">
            <w:pPr>
              <w:shd w:val="clear" w:color="auto" w:fill="FFFFFF"/>
              <w:spacing w:after="200" w:line="276" w:lineRule="auto"/>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2020.</w:t>
            </w:r>
          </w:p>
        </w:tc>
        <w:tc>
          <w:tcPr>
            <w:tcW w:w="1537" w:type="dxa"/>
            <w:tcBorders>
              <w:top w:val="double" w:sz="4" w:space="0" w:color="auto"/>
            </w:tcBorders>
            <w:shd w:val="clear" w:color="auto" w:fill="auto"/>
            <w:vAlign w:val="center"/>
          </w:tcPr>
          <w:p w14:paraId="33C6F959" w14:textId="77777777" w:rsidR="00B00F54" w:rsidRPr="00211606" w:rsidRDefault="00B00F54" w:rsidP="00B00F54">
            <w:pPr>
              <w:shd w:val="clear" w:color="auto" w:fill="FFFFFF"/>
              <w:spacing w:after="200" w:line="276" w:lineRule="auto"/>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12</w:t>
            </w:r>
          </w:p>
        </w:tc>
        <w:tc>
          <w:tcPr>
            <w:tcW w:w="1573" w:type="dxa"/>
            <w:tcBorders>
              <w:top w:val="double" w:sz="4" w:space="0" w:color="auto"/>
              <w:right w:val="single" w:sz="4" w:space="0" w:color="auto"/>
            </w:tcBorders>
            <w:shd w:val="clear" w:color="auto" w:fill="auto"/>
            <w:vAlign w:val="center"/>
          </w:tcPr>
          <w:p w14:paraId="7358A818" w14:textId="77777777" w:rsidR="00B00F54" w:rsidRPr="00211606" w:rsidRDefault="00B00F54" w:rsidP="00B00F54">
            <w:pPr>
              <w:shd w:val="clear" w:color="auto" w:fill="FFFFFF"/>
              <w:spacing w:after="200" w:line="276" w:lineRule="auto"/>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14</w:t>
            </w:r>
          </w:p>
        </w:tc>
        <w:tc>
          <w:tcPr>
            <w:tcW w:w="1269" w:type="dxa"/>
            <w:tcBorders>
              <w:top w:val="double" w:sz="4" w:space="0" w:color="auto"/>
              <w:left w:val="single" w:sz="4" w:space="0" w:color="auto"/>
              <w:right w:val="double" w:sz="4" w:space="0" w:color="auto"/>
            </w:tcBorders>
            <w:shd w:val="clear" w:color="auto" w:fill="auto"/>
            <w:vAlign w:val="center"/>
          </w:tcPr>
          <w:p w14:paraId="2B358C9E" w14:textId="77777777" w:rsidR="00B00F54" w:rsidRPr="00211606" w:rsidRDefault="00B00F54" w:rsidP="00B00F54">
            <w:pPr>
              <w:shd w:val="clear" w:color="auto" w:fill="FFFFFF"/>
              <w:spacing w:after="200" w:line="276" w:lineRule="auto"/>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18</w:t>
            </w:r>
          </w:p>
        </w:tc>
      </w:tr>
    </w:tbl>
    <w:p w14:paraId="740A5946" w14:textId="77777777" w:rsidR="00B002B9" w:rsidRPr="00211606" w:rsidRDefault="00B002B9" w:rsidP="00B00F54">
      <w:pPr>
        <w:rPr>
          <w:rFonts w:ascii="Times New Roman" w:eastAsia="Calibri" w:hAnsi="Times New Roman" w:cs="Times New Roman"/>
          <w:sz w:val="18"/>
          <w:szCs w:val="18"/>
          <w:lang w:val="sr-Cyrl-RS"/>
        </w:rPr>
      </w:pPr>
    </w:p>
    <w:tbl>
      <w:tblPr>
        <w:tblStyle w:val="TableGrid22"/>
        <w:tblW w:w="13903" w:type="dxa"/>
        <w:tblInd w:w="10" w:type="dxa"/>
        <w:tblLayout w:type="fixed"/>
        <w:tblLook w:val="04A0" w:firstRow="1" w:lastRow="0" w:firstColumn="1" w:lastColumn="0" w:noHBand="0" w:noVBand="1"/>
      </w:tblPr>
      <w:tblGrid>
        <w:gridCol w:w="3665"/>
        <w:gridCol w:w="2778"/>
        <w:gridCol w:w="3072"/>
        <w:gridCol w:w="2340"/>
        <w:gridCol w:w="2048"/>
      </w:tblGrid>
      <w:tr w:rsidR="00B00F54" w:rsidRPr="00211606" w14:paraId="1640D5A3" w14:textId="77777777" w:rsidTr="00B00F54">
        <w:trPr>
          <w:trHeight w:val="270"/>
        </w:trPr>
        <w:tc>
          <w:tcPr>
            <w:tcW w:w="3665" w:type="dxa"/>
            <w:vMerge w:val="restart"/>
            <w:tcBorders>
              <w:left w:val="double" w:sz="4" w:space="0" w:color="auto"/>
              <w:right w:val="double" w:sz="4" w:space="0" w:color="auto"/>
            </w:tcBorders>
            <w:shd w:val="clear" w:color="auto" w:fill="A8D08D"/>
            <w:vAlign w:val="center"/>
          </w:tcPr>
          <w:p w14:paraId="48ACD942"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Извор финансирања мере</w:t>
            </w:r>
          </w:p>
          <w:p w14:paraId="2A17A660" w14:textId="77777777" w:rsidR="00B00F54" w:rsidRPr="00211606" w:rsidRDefault="00B00F54" w:rsidP="00B00F54">
            <w:pPr>
              <w:rPr>
                <w:rFonts w:ascii="Times New Roman" w:hAnsi="Times New Roman" w:cs="Times New Roman"/>
                <w:sz w:val="18"/>
                <w:szCs w:val="18"/>
                <w:lang w:val="sr-Cyrl-RS"/>
              </w:rPr>
            </w:pPr>
          </w:p>
        </w:tc>
        <w:tc>
          <w:tcPr>
            <w:tcW w:w="2778" w:type="dxa"/>
            <w:vMerge w:val="restart"/>
            <w:tcBorders>
              <w:left w:val="double" w:sz="4" w:space="0" w:color="auto"/>
              <w:right w:val="double" w:sz="4" w:space="0" w:color="auto"/>
            </w:tcBorders>
            <w:shd w:val="clear" w:color="auto" w:fill="A8D08D"/>
            <w:vAlign w:val="center"/>
          </w:tcPr>
          <w:p w14:paraId="68566BD7"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Веза са програмским буџетом</w:t>
            </w:r>
          </w:p>
          <w:p w14:paraId="5674156F" w14:textId="77777777" w:rsidR="00B00F54" w:rsidRPr="00211606" w:rsidRDefault="00B00F54" w:rsidP="00B00F54">
            <w:pPr>
              <w:rPr>
                <w:rFonts w:ascii="Times New Roman" w:hAnsi="Times New Roman" w:cs="Times New Roman"/>
                <w:sz w:val="18"/>
                <w:szCs w:val="18"/>
                <w:lang w:val="sr-Cyrl-RS"/>
              </w:rPr>
            </w:pPr>
          </w:p>
        </w:tc>
        <w:tc>
          <w:tcPr>
            <w:tcW w:w="7460" w:type="dxa"/>
            <w:gridSpan w:val="3"/>
            <w:tcBorders>
              <w:top w:val="double" w:sz="4" w:space="0" w:color="auto"/>
              <w:left w:val="double" w:sz="4" w:space="0" w:color="auto"/>
              <w:bottom w:val="double" w:sz="4" w:space="0" w:color="auto"/>
              <w:right w:val="double" w:sz="4" w:space="0" w:color="auto"/>
            </w:tcBorders>
            <w:shd w:val="clear" w:color="auto" w:fill="A8D08D"/>
            <w:vAlign w:val="center"/>
          </w:tcPr>
          <w:p w14:paraId="3E67269B"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Укупна процењена финансијска средства у 000 дин.</w:t>
            </w:r>
          </w:p>
        </w:tc>
      </w:tr>
      <w:tr w:rsidR="00B00F54" w:rsidRPr="00211606" w14:paraId="0B1CA43E" w14:textId="77777777" w:rsidTr="00B00F54">
        <w:trPr>
          <w:trHeight w:val="270"/>
        </w:trPr>
        <w:tc>
          <w:tcPr>
            <w:tcW w:w="3665" w:type="dxa"/>
            <w:vMerge/>
            <w:tcBorders>
              <w:left w:val="double" w:sz="4" w:space="0" w:color="auto"/>
              <w:right w:val="double" w:sz="4" w:space="0" w:color="auto"/>
            </w:tcBorders>
            <w:shd w:val="clear" w:color="auto" w:fill="A8D08D"/>
            <w:vAlign w:val="center"/>
          </w:tcPr>
          <w:p w14:paraId="50509313" w14:textId="77777777" w:rsidR="00B00F54" w:rsidRPr="00211606" w:rsidRDefault="00B00F54" w:rsidP="00B00F54">
            <w:pPr>
              <w:rPr>
                <w:rFonts w:ascii="Times New Roman" w:hAnsi="Times New Roman" w:cs="Times New Roman"/>
                <w:sz w:val="18"/>
                <w:szCs w:val="18"/>
                <w:lang w:val="sr-Cyrl-RS"/>
              </w:rPr>
            </w:pPr>
          </w:p>
        </w:tc>
        <w:tc>
          <w:tcPr>
            <w:tcW w:w="2778" w:type="dxa"/>
            <w:vMerge/>
            <w:tcBorders>
              <w:left w:val="double" w:sz="4" w:space="0" w:color="auto"/>
              <w:right w:val="double" w:sz="4" w:space="0" w:color="auto"/>
            </w:tcBorders>
            <w:shd w:val="clear" w:color="auto" w:fill="A8D08D"/>
            <w:vAlign w:val="center"/>
          </w:tcPr>
          <w:p w14:paraId="3E2716F8" w14:textId="77777777" w:rsidR="00B00F54" w:rsidRPr="00211606" w:rsidRDefault="00B00F54" w:rsidP="00B00F54">
            <w:pPr>
              <w:rPr>
                <w:rFonts w:ascii="Times New Roman" w:hAnsi="Times New Roman" w:cs="Times New Roman"/>
                <w:sz w:val="18"/>
                <w:szCs w:val="18"/>
                <w:lang w:val="sr-Cyrl-RS"/>
              </w:rPr>
            </w:pPr>
          </w:p>
        </w:tc>
        <w:tc>
          <w:tcPr>
            <w:tcW w:w="3072" w:type="dxa"/>
            <w:tcBorders>
              <w:top w:val="double" w:sz="4" w:space="0" w:color="auto"/>
              <w:left w:val="double" w:sz="4" w:space="0" w:color="auto"/>
              <w:bottom w:val="double" w:sz="4" w:space="0" w:color="auto"/>
              <w:right w:val="double" w:sz="4" w:space="0" w:color="auto"/>
            </w:tcBorders>
            <w:shd w:val="clear" w:color="auto" w:fill="A8D08D"/>
            <w:vAlign w:val="center"/>
          </w:tcPr>
          <w:p w14:paraId="7CA9047A"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У 2021. години </w:t>
            </w:r>
          </w:p>
        </w:tc>
        <w:tc>
          <w:tcPr>
            <w:tcW w:w="2340" w:type="dxa"/>
            <w:tcBorders>
              <w:top w:val="double" w:sz="4" w:space="0" w:color="auto"/>
              <w:left w:val="double" w:sz="4" w:space="0" w:color="auto"/>
              <w:bottom w:val="double" w:sz="4" w:space="0" w:color="auto"/>
              <w:right w:val="double" w:sz="4" w:space="0" w:color="auto"/>
            </w:tcBorders>
            <w:shd w:val="clear" w:color="auto" w:fill="A8D08D"/>
            <w:vAlign w:val="center"/>
          </w:tcPr>
          <w:p w14:paraId="7B1DBB18"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У 2022. години </w:t>
            </w:r>
          </w:p>
        </w:tc>
        <w:tc>
          <w:tcPr>
            <w:tcW w:w="2048" w:type="dxa"/>
            <w:tcBorders>
              <w:top w:val="double" w:sz="4" w:space="0" w:color="auto"/>
              <w:left w:val="double" w:sz="4" w:space="0" w:color="auto"/>
              <w:bottom w:val="double" w:sz="4" w:space="0" w:color="auto"/>
              <w:right w:val="double" w:sz="4" w:space="0" w:color="auto"/>
            </w:tcBorders>
            <w:shd w:val="clear" w:color="auto" w:fill="A8D08D"/>
            <w:vAlign w:val="center"/>
          </w:tcPr>
          <w:p w14:paraId="3E9F94CF"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У 2023. години </w:t>
            </w:r>
          </w:p>
        </w:tc>
      </w:tr>
      <w:tr w:rsidR="00B00F54" w:rsidRPr="00211606" w14:paraId="6397F6A3" w14:textId="77777777" w:rsidTr="00B00F54">
        <w:trPr>
          <w:trHeight w:val="62"/>
        </w:trPr>
        <w:tc>
          <w:tcPr>
            <w:tcW w:w="3665" w:type="dxa"/>
            <w:tcBorders>
              <w:top w:val="double" w:sz="4" w:space="0" w:color="auto"/>
              <w:left w:val="double" w:sz="4" w:space="0" w:color="auto"/>
              <w:bottom w:val="double" w:sz="4" w:space="0" w:color="auto"/>
              <w:right w:val="double" w:sz="4" w:space="0" w:color="auto"/>
            </w:tcBorders>
            <w:shd w:val="clear" w:color="auto" w:fill="FFFFFF"/>
          </w:tcPr>
          <w:p w14:paraId="64D5863C"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Приходи из буџета</w:t>
            </w:r>
          </w:p>
        </w:tc>
        <w:tc>
          <w:tcPr>
            <w:tcW w:w="2778" w:type="dxa"/>
            <w:vMerge w:val="restart"/>
            <w:tcBorders>
              <w:top w:val="double" w:sz="4" w:space="0" w:color="auto"/>
              <w:left w:val="double" w:sz="4" w:space="0" w:color="auto"/>
              <w:right w:val="double" w:sz="4" w:space="0" w:color="auto"/>
            </w:tcBorders>
            <w:shd w:val="clear" w:color="auto" w:fill="FFFFFF"/>
          </w:tcPr>
          <w:p w14:paraId="6E8B8FF9"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ПА 0006</w:t>
            </w:r>
          </w:p>
        </w:tc>
        <w:tc>
          <w:tcPr>
            <w:tcW w:w="3072" w:type="dxa"/>
            <w:tcBorders>
              <w:left w:val="double" w:sz="4" w:space="0" w:color="auto"/>
              <w:bottom w:val="double" w:sz="4" w:space="0" w:color="auto"/>
              <w:right w:val="double" w:sz="4" w:space="0" w:color="auto"/>
            </w:tcBorders>
            <w:shd w:val="clear" w:color="auto" w:fill="FFFFFF"/>
          </w:tcPr>
          <w:p w14:paraId="7B1F3E09"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108.000</w:t>
            </w:r>
          </w:p>
        </w:tc>
        <w:tc>
          <w:tcPr>
            <w:tcW w:w="2340" w:type="dxa"/>
            <w:tcBorders>
              <w:left w:val="double" w:sz="4" w:space="0" w:color="auto"/>
              <w:bottom w:val="double" w:sz="4" w:space="0" w:color="auto"/>
              <w:right w:val="double" w:sz="4" w:space="0" w:color="auto"/>
            </w:tcBorders>
            <w:shd w:val="clear" w:color="auto" w:fill="FFFFFF"/>
          </w:tcPr>
          <w:p w14:paraId="789BE5C3"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115.000</w:t>
            </w:r>
          </w:p>
        </w:tc>
        <w:tc>
          <w:tcPr>
            <w:tcW w:w="2048" w:type="dxa"/>
            <w:tcBorders>
              <w:left w:val="double" w:sz="4" w:space="0" w:color="auto"/>
              <w:bottom w:val="double" w:sz="4" w:space="0" w:color="auto"/>
              <w:right w:val="double" w:sz="4" w:space="0" w:color="auto"/>
            </w:tcBorders>
            <w:shd w:val="clear" w:color="auto" w:fill="FFFFFF"/>
          </w:tcPr>
          <w:p w14:paraId="0FCA6BD8"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115.000</w:t>
            </w:r>
          </w:p>
        </w:tc>
      </w:tr>
      <w:tr w:rsidR="00B00F54" w:rsidRPr="00211606" w14:paraId="69513B9D" w14:textId="77777777" w:rsidTr="00B00F54">
        <w:trPr>
          <w:trHeight w:val="96"/>
        </w:trPr>
        <w:tc>
          <w:tcPr>
            <w:tcW w:w="3665" w:type="dxa"/>
            <w:tcBorders>
              <w:top w:val="double" w:sz="4" w:space="0" w:color="auto"/>
              <w:left w:val="double" w:sz="4" w:space="0" w:color="auto"/>
              <w:bottom w:val="double" w:sz="4" w:space="0" w:color="auto"/>
              <w:right w:val="double" w:sz="4" w:space="0" w:color="auto"/>
            </w:tcBorders>
            <w:shd w:val="clear" w:color="auto" w:fill="FFFFFF"/>
          </w:tcPr>
          <w:p w14:paraId="57DDBBC2"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Финансијска помоћ ЕУ</w:t>
            </w:r>
          </w:p>
        </w:tc>
        <w:tc>
          <w:tcPr>
            <w:tcW w:w="2778" w:type="dxa"/>
            <w:vMerge/>
            <w:tcBorders>
              <w:left w:val="double" w:sz="4" w:space="0" w:color="auto"/>
              <w:bottom w:val="double" w:sz="4" w:space="0" w:color="auto"/>
              <w:right w:val="double" w:sz="4" w:space="0" w:color="auto"/>
            </w:tcBorders>
            <w:shd w:val="clear" w:color="auto" w:fill="FFFFFF"/>
          </w:tcPr>
          <w:p w14:paraId="7078D492" w14:textId="77777777" w:rsidR="00B00F54" w:rsidRPr="00211606" w:rsidRDefault="00B00F54" w:rsidP="00B00F54">
            <w:pPr>
              <w:rPr>
                <w:rFonts w:ascii="Times New Roman" w:hAnsi="Times New Roman" w:cs="Times New Roman"/>
                <w:sz w:val="18"/>
                <w:szCs w:val="18"/>
                <w:lang w:val="sr-Cyrl-RS"/>
              </w:rPr>
            </w:pPr>
          </w:p>
        </w:tc>
        <w:tc>
          <w:tcPr>
            <w:tcW w:w="3072" w:type="dxa"/>
            <w:tcBorders>
              <w:left w:val="double" w:sz="4" w:space="0" w:color="auto"/>
              <w:bottom w:val="double" w:sz="4" w:space="0" w:color="auto"/>
              <w:right w:val="double" w:sz="4" w:space="0" w:color="auto"/>
            </w:tcBorders>
            <w:shd w:val="clear" w:color="auto" w:fill="FFFFFF"/>
          </w:tcPr>
          <w:p w14:paraId="667FCFBC"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c>
          <w:tcPr>
            <w:tcW w:w="2340" w:type="dxa"/>
            <w:tcBorders>
              <w:left w:val="double" w:sz="4" w:space="0" w:color="auto"/>
              <w:bottom w:val="double" w:sz="4" w:space="0" w:color="auto"/>
              <w:right w:val="double" w:sz="4" w:space="0" w:color="auto"/>
            </w:tcBorders>
            <w:shd w:val="clear" w:color="auto" w:fill="FFFFFF"/>
          </w:tcPr>
          <w:p w14:paraId="50515250"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c>
          <w:tcPr>
            <w:tcW w:w="2048" w:type="dxa"/>
            <w:tcBorders>
              <w:left w:val="double" w:sz="4" w:space="0" w:color="auto"/>
              <w:bottom w:val="double" w:sz="4" w:space="0" w:color="auto"/>
              <w:right w:val="double" w:sz="4" w:space="0" w:color="auto"/>
            </w:tcBorders>
            <w:shd w:val="clear" w:color="auto" w:fill="FFFFFF"/>
          </w:tcPr>
          <w:p w14:paraId="5ACF99EF"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r>
    </w:tbl>
    <w:p w14:paraId="6C68F569" w14:textId="77777777" w:rsidR="00B00F54" w:rsidRPr="00211606" w:rsidRDefault="00B00F54" w:rsidP="00B00F54">
      <w:pPr>
        <w:rPr>
          <w:rFonts w:ascii="Times New Roman" w:eastAsia="Calibri" w:hAnsi="Times New Roman" w:cs="Times New Roman"/>
          <w:sz w:val="18"/>
          <w:szCs w:val="18"/>
          <w:lang w:val="sr-Cyrl-RS"/>
        </w:rPr>
      </w:pPr>
    </w:p>
    <w:tbl>
      <w:tblPr>
        <w:tblStyle w:val="TableGrid22"/>
        <w:tblW w:w="4617" w:type="pct"/>
        <w:tblLayout w:type="fixed"/>
        <w:tblLook w:val="04A0" w:firstRow="1" w:lastRow="0" w:firstColumn="1" w:lastColumn="0" w:noHBand="0" w:noVBand="1"/>
      </w:tblPr>
      <w:tblGrid>
        <w:gridCol w:w="2464"/>
        <w:gridCol w:w="903"/>
        <w:gridCol w:w="976"/>
        <w:gridCol w:w="976"/>
        <w:gridCol w:w="1178"/>
        <w:gridCol w:w="1080"/>
        <w:gridCol w:w="1441"/>
        <w:gridCol w:w="1441"/>
        <w:gridCol w:w="1708"/>
      </w:tblGrid>
      <w:tr w:rsidR="00B00F54" w:rsidRPr="00211606" w14:paraId="078FAC29" w14:textId="77777777" w:rsidTr="00B00F54">
        <w:trPr>
          <w:trHeight w:val="140"/>
        </w:trPr>
        <w:tc>
          <w:tcPr>
            <w:tcW w:w="1013" w:type="pct"/>
            <w:vMerge w:val="restart"/>
            <w:tcBorders>
              <w:top w:val="double" w:sz="4" w:space="0" w:color="auto"/>
              <w:left w:val="double" w:sz="4" w:space="0" w:color="auto"/>
            </w:tcBorders>
            <w:shd w:val="clear" w:color="auto" w:fill="FFF2CC"/>
            <w:vAlign w:val="center"/>
          </w:tcPr>
          <w:p w14:paraId="119BB542" w14:textId="77777777" w:rsidR="00B00F54" w:rsidRPr="00CD5A8A" w:rsidRDefault="00B00F54" w:rsidP="00CD5A8A">
            <w:pPr>
              <w:jc w:val="center"/>
              <w:rPr>
                <w:rFonts w:ascii="Times New Roman" w:hAnsi="Times New Roman" w:cs="Times New Roman"/>
                <w:sz w:val="14"/>
                <w:szCs w:val="14"/>
                <w:lang w:val="sr-Cyrl-RS"/>
              </w:rPr>
            </w:pPr>
            <w:r w:rsidRPr="00CD5A8A">
              <w:rPr>
                <w:rFonts w:ascii="Times New Roman" w:hAnsi="Times New Roman" w:cs="Times New Roman"/>
                <w:sz w:val="14"/>
                <w:szCs w:val="14"/>
                <w:lang w:val="sr-Cyrl-RS"/>
              </w:rPr>
              <w:t>Назив активности:</w:t>
            </w:r>
          </w:p>
        </w:tc>
        <w:tc>
          <w:tcPr>
            <w:tcW w:w="371" w:type="pct"/>
            <w:vMerge w:val="restart"/>
            <w:tcBorders>
              <w:top w:val="double" w:sz="4" w:space="0" w:color="auto"/>
            </w:tcBorders>
            <w:shd w:val="clear" w:color="auto" w:fill="FFF2CC"/>
            <w:vAlign w:val="center"/>
          </w:tcPr>
          <w:p w14:paraId="1D855F0C" w14:textId="77777777" w:rsidR="00B00F54" w:rsidRPr="00CD5A8A" w:rsidRDefault="00B00F54" w:rsidP="00CD5A8A">
            <w:pPr>
              <w:jc w:val="center"/>
              <w:rPr>
                <w:rFonts w:ascii="Times New Roman" w:hAnsi="Times New Roman" w:cs="Times New Roman"/>
                <w:sz w:val="14"/>
                <w:szCs w:val="14"/>
                <w:lang w:val="sr-Cyrl-RS"/>
              </w:rPr>
            </w:pPr>
            <w:r w:rsidRPr="00CD5A8A">
              <w:rPr>
                <w:rFonts w:ascii="Times New Roman" w:hAnsi="Times New Roman" w:cs="Times New Roman"/>
                <w:sz w:val="14"/>
                <w:szCs w:val="14"/>
                <w:lang w:val="sr-Cyrl-RS"/>
              </w:rPr>
              <w:t>Орган који спроводи активност</w:t>
            </w:r>
          </w:p>
        </w:tc>
        <w:tc>
          <w:tcPr>
            <w:tcW w:w="401" w:type="pct"/>
            <w:vMerge w:val="restart"/>
            <w:tcBorders>
              <w:top w:val="double" w:sz="4" w:space="0" w:color="auto"/>
            </w:tcBorders>
            <w:shd w:val="clear" w:color="auto" w:fill="FFF2CC"/>
            <w:vAlign w:val="center"/>
          </w:tcPr>
          <w:p w14:paraId="209C206F" w14:textId="77777777" w:rsidR="00B00F54" w:rsidRPr="00CD5A8A" w:rsidRDefault="00B00F54" w:rsidP="00CD5A8A">
            <w:pPr>
              <w:jc w:val="center"/>
              <w:rPr>
                <w:rFonts w:ascii="Times New Roman" w:hAnsi="Times New Roman" w:cs="Times New Roman"/>
                <w:sz w:val="14"/>
                <w:szCs w:val="14"/>
                <w:lang w:val="sr-Cyrl-RS"/>
              </w:rPr>
            </w:pPr>
            <w:r w:rsidRPr="00CD5A8A">
              <w:rPr>
                <w:rFonts w:ascii="Times New Roman" w:hAnsi="Times New Roman" w:cs="Times New Roman"/>
                <w:sz w:val="14"/>
                <w:szCs w:val="14"/>
                <w:lang w:val="sr-Cyrl-RS"/>
              </w:rPr>
              <w:t>Oргани партнери у спровођењу активности</w:t>
            </w:r>
          </w:p>
        </w:tc>
        <w:tc>
          <w:tcPr>
            <w:tcW w:w="401" w:type="pct"/>
            <w:vMerge w:val="restart"/>
            <w:tcBorders>
              <w:top w:val="double" w:sz="4" w:space="0" w:color="auto"/>
            </w:tcBorders>
            <w:shd w:val="clear" w:color="auto" w:fill="FFF2CC"/>
            <w:vAlign w:val="center"/>
          </w:tcPr>
          <w:p w14:paraId="20950A55" w14:textId="77777777" w:rsidR="00B00F54" w:rsidRPr="00CD5A8A" w:rsidRDefault="00B00F54" w:rsidP="00CD5A8A">
            <w:pPr>
              <w:ind w:left="-91"/>
              <w:jc w:val="center"/>
              <w:rPr>
                <w:rFonts w:ascii="Times New Roman" w:hAnsi="Times New Roman" w:cs="Times New Roman"/>
                <w:sz w:val="14"/>
                <w:szCs w:val="14"/>
                <w:lang w:val="sr-Cyrl-RS"/>
              </w:rPr>
            </w:pPr>
            <w:r w:rsidRPr="00CD5A8A">
              <w:rPr>
                <w:rFonts w:ascii="Times New Roman" w:hAnsi="Times New Roman" w:cs="Times New Roman"/>
                <w:sz w:val="14"/>
                <w:szCs w:val="14"/>
                <w:lang w:val="sr-Cyrl-RS"/>
              </w:rPr>
              <w:t>Рок за завршетак активности</w:t>
            </w:r>
          </w:p>
        </w:tc>
        <w:tc>
          <w:tcPr>
            <w:tcW w:w="484" w:type="pct"/>
            <w:vMerge w:val="restart"/>
            <w:tcBorders>
              <w:top w:val="double" w:sz="4" w:space="0" w:color="auto"/>
            </w:tcBorders>
            <w:shd w:val="clear" w:color="auto" w:fill="FFF2CC"/>
            <w:vAlign w:val="center"/>
          </w:tcPr>
          <w:p w14:paraId="10BA27B6" w14:textId="77777777" w:rsidR="00B00F54" w:rsidRPr="00CD5A8A" w:rsidRDefault="00B00F54" w:rsidP="00CD5A8A">
            <w:pPr>
              <w:jc w:val="center"/>
              <w:rPr>
                <w:rFonts w:ascii="Times New Roman" w:hAnsi="Times New Roman" w:cs="Times New Roman"/>
                <w:sz w:val="14"/>
                <w:szCs w:val="14"/>
                <w:lang w:val="sr-Cyrl-RS"/>
              </w:rPr>
            </w:pPr>
            <w:r w:rsidRPr="00CD5A8A">
              <w:rPr>
                <w:rFonts w:ascii="Times New Roman" w:hAnsi="Times New Roman" w:cs="Times New Roman"/>
                <w:sz w:val="14"/>
                <w:szCs w:val="14"/>
                <w:lang w:val="sr-Cyrl-RS"/>
              </w:rPr>
              <w:t>Извор финансирања</w:t>
            </w:r>
          </w:p>
        </w:tc>
        <w:tc>
          <w:tcPr>
            <w:tcW w:w="444" w:type="pct"/>
            <w:vMerge w:val="restart"/>
            <w:tcBorders>
              <w:top w:val="double" w:sz="4" w:space="0" w:color="auto"/>
            </w:tcBorders>
            <w:shd w:val="clear" w:color="auto" w:fill="FFF2CC"/>
            <w:vAlign w:val="center"/>
          </w:tcPr>
          <w:p w14:paraId="509239DF" w14:textId="77777777" w:rsidR="00B00F54" w:rsidRPr="00CD5A8A" w:rsidRDefault="00B00F54" w:rsidP="00CD5A8A">
            <w:pPr>
              <w:jc w:val="center"/>
              <w:rPr>
                <w:rFonts w:ascii="Times New Roman" w:hAnsi="Times New Roman" w:cs="Times New Roman"/>
                <w:sz w:val="14"/>
                <w:szCs w:val="14"/>
                <w:lang w:val="sr-Cyrl-RS"/>
              </w:rPr>
            </w:pPr>
            <w:r w:rsidRPr="00CD5A8A">
              <w:rPr>
                <w:rFonts w:ascii="Times New Roman" w:hAnsi="Times New Roman" w:cs="Times New Roman"/>
                <w:sz w:val="14"/>
                <w:szCs w:val="14"/>
                <w:lang w:val="sr-Cyrl-RS"/>
              </w:rPr>
              <w:t>Веза са програмским буџетом</w:t>
            </w:r>
          </w:p>
          <w:p w14:paraId="14C3082A" w14:textId="77777777" w:rsidR="00B00F54" w:rsidRPr="00CD5A8A" w:rsidRDefault="00B00F54" w:rsidP="00CD5A8A">
            <w:pPr>
              <w:jc w:val="center"/>
              <w:rPr>
                <w:rFonts w:ascii="Times New Roman" w:hAnsi="Times New Roman" w:cs="Times New Roman"/>
                <w:sz w:val="14"/>
                <w:szCs w:val="14"/>
                <w:lang w:val="sr-Cyrl-RS"/>
              </w:rPr>
            </w:pPr>
          </w:p>
        </w:tc>
        <w:tc>
          <w:tcPr>
            <w:tcW w:w="1886" w:type="pct"/>
            <w:gridSpan w:val="3"/>
            <w:tcBorders>
              <w:top w:val="double" w:sz="4" w:space="0" w:color="auto"/>
            </w:tcBorders>
            <w:shd w:val="clear" w:color="auto" w:fill="FFF2CC"/>
            <w:vAlign w:val="center"/>
          </w:tcPr>
          <w:p w14:paraId="191CF92B" w14:textId="77777777" w:rsidR="00B00F54" w:rsidRPr="00CD5A8A" w:rsidRDefault="00B00F54" w:rsidP="00CD5A8A">
            <w:pPr>
              <w:jc w:val="center"/>
              <w:rPr>
                <w:rFonts w:ascii="Times New Roman" w:hAnsi="Times New Roman" w:cs="Times New Roman"/>
                <w:sz w:val="14"/>
                <w:szCs w:val="14"/>
                <w:lang w:val="sr-Cyrl-RS"/>
              </w:rPr>
            </w:pPr>
            <w:r w:rsidRPr="00CD5A8A">
              <w:rPr>
                <w:rFonts w:ascii="Times New Roman" w:hAnsi="Times New Roman" w:cs="Times New Roman"/>
                <w:sz w:val="14"/>
                <w:szCs w:val="14"/>
                <w:lang w:val="sr-Cyrl-RS"/>
              </w:rPr>
              <w:t>Укупна процењена финансијска средства по изворима у 000 дин.</w:t>
            </w:r>
          </w:p>
        </w:tc>
      </w:tr>
      <w:tr w:rsidR="00B00F54" w:rsidRPr="00211606" w14:paraId="6E2BBB2F" w14:textId="77777777" w:rsidTr="00B00F54">
        <w:trPr>
          <w:trHeight w:val="386"/>
        </w:trPr>
        <w:tc>
          <w:tcPr>
            <w:tcW w:w="1013" w:type="pct"/>
            <w:vMerge/>
            <w:tcBorders>
              <w:left w:val="double" w:sz="4" w:space="0" w:color="auto"/>
            </w:tcBorders>
            <w:shd w:val="clear" w:color="auto" w:fill="FFF2CC"/>
            <w:vAlign w:val="center"/>
          </w:tcPr>
          <w:p w14:paraId="2DCC4396" w14:textId="77777777" w:rsidR="00B00F54" w:rsidRPr="00CD5A8A" w:rsidRDefault="00B00F54" w:rsidP="00CD5A8A">
            <w:pPr>
              <w:jc w:val="center"/>
              <w:rPr>
                <w:rFonts w:ascii="Times New Roman" w:hAnsi="Times New Roman" w:cs="Times New Roman"/>
                <w:sz w:val="14"/>
                <w:szCs w:val="14"/>
                <w:lang w:val="sr-Cyrl-RS"/>
              </w:rPr>
            </w:pPr>
          </w:p>
        </w:tc>
        <w:tc>
          <w:tcPr>
            <w:tcW w:w="371" w:type="pct"/>
            <w:vMerge/>
            <w:shd w:val="clear" w:color="auto" w:fill="FFF2CC"/>
            <w:vAlign w:val="center"/>
          </w:tcPr>
          <w:p w14:paraId="1049AF28" w14:textId="77777777" w:rsidR="00B00F54" w:rsidRPr="00CD5A8A" w:rsidRDefault="00B00F54" w:rsidP="00CD5A8A">
            <w:pPr>
              <w:jc w:val="center"/>
              <w:rPr>
                <w:rFonts w:ascii="Times New Roman" w:hAnsi="Times New Roman" w:cs="Times New Roman"/>
                <w:sz w:val="14"/>
                <w:szCs w:val="14"/>
                <w:lang w:val="sr-Cyrl-RS"/>
              </w:rPr>
            </w:pPr>
          </w:p>
        </w:tc>
        <w:tc>
          <w:tcPr>
            <w:tcW w:w="401" w:type="pct"/>
            <w:vMerge/>
            <w:shd w:val="clear" w:color="auto" w:fill="FFF2CC"/>
            <w:vAlign w:val="center"/>
          </w:tcPr>
          <w:p w14:paraId="75D146F4" w14:textId="77777777" w:rsidR="00B00F54" w:rsidRPr="00CD5A8A" w:rsidRDefault="00B00F54" w:rsidP="00CD5A8A">
            <w:pPr>
              <w:jc w:val="center"/>
              <w:rPr>
                <w:rFonts w:ascii="Times New Roman" w:hAnsi="Times New Roman" w:cs="Times New Roman"/>
                <w:sz w:val="14"/>
                <w:szCs w:val="14"/>
                <w:lang w:val="sr-Cyrl-RS"/>
              </w:rPr>
            </w:pPr>
          </w:p>
        </w:tc>
        <w:tc>
          <w:tcPr>
            <w:tcW w:w="401" w:type="pct"/>
            <w:vMerge/>
            <w:shd w:val="clear" w:color="auto" w:fill="FFF2CC"/>
            <w:vAlign w:val="center"/>
          </w:tcPr>
          <w:p w14:paraId="789BEC08" w14:textId="77777777" w:rsidR="00B00F54" w:rsidRPr="00CD5A8A" w:rsidRDefault="00B00F54" w:rsidP="00CD5A8A">
            <w:pPr>
              <w:jc w:val="center"/>
              <w:rPr>
                <w:rFonts w:ascii="Times New Roman" w:hAnsi="Times New Roman" w:cs="Times New Roman"/>
                <w:sz w:val="14"/>
                <w:szCs w:val="14"/>
                <w:lang w:val="sr-Cyrl-RS"/>
              </w:rPr>
            </w:pPr>
          </w:p>
        </w:tc>
        <w:tc>
          <w:tcPr>
            <w:tcW w:w="484" w:type="pct"/>
            <w:vMerge/>
            <w:shd w:val="clear" w:color="auto" w:fill="FFF2CC"/>
            <w:vAlign w:val="center"/>
          </w:tcPr>
          <w:p w14:paraId="10BAF69B" w14:textId="77777777" w:rsidR="00B00F54" w:rsidRPr="00CD5A8A" w:rsidRDefault="00B00F54" w:rsidP="00CD5A8A">
            <w:pPr>
              <w:jc w:val="center"/>
              <w:rPr>
                <w:rFonts w:ascii="Times New Roman" w:hAnsi="Times New Roman" w:cs="Times New Roman"/>
                <w:sz w:val="14"/>
                <w:szCs w:val="14"/>
                <w:lang w:val="sr-Cyrl-RS"/>
              </w:rPr>
            </w:pPr>
          </w:p>
        </w:tc>
        <w:tc>
          <w:tcPr>
            <w:tcW w:w="444" w:type="pct"/>
            <w:vMerge/>
            <w:shd w:val="clear" w:color="auto" w:fill="FFF2CC"/>
            <w:vAlign w:val="center"/>
          </w:tcPr>
          <w:p w14:paraId="6F9349FC" w14:textId="77777777" w:rsidR="00B00F54" w:rsidRPr="00CD5A8A" w:rsidRDefault="00B00F54" w:rsidP="00CD5A8A">
            <w:pPr>
              <w:jc w:val="center"/>
              <w:rPr>
                <w:rFonts w:ascii="Times New Roman" w:hAnsi="Times New Roman" w:cs="Times New Roman"/>
                <w:sz w:val="14"/>
                <w:szCs w:val="14"/>
                <w:lang w:val="sr-Cyrl-RS"/>
              </w:rPr>
            </w:pPr>
          </w:p>
        </w:tc>
        <w:tc>
          <w:tcPr>
            <w:tcW w:w="592" w:type="pct"/>
            <w:shd w:val="clear" w:color="auto" w:fill="FFF2CC"/>
            <w:vAlign w:val="center"/>
          </w:tcPr>
          <w:p w14:paraId="008A32CD" w14:textId="77777777" w:rsidR="00B00F54" w:rsidRPr="00CD5A8A" w:rsidRDefault="00B00F54" w:rsidP="00CD5A8A">
            <w:pPr>
              <w:jc w:val="center"/>
              <w:rPr>
                <w:rFonts w:ascii="Times New Roman" w:hAnsi="Times New Roman" w:cs="Times New Roman"/>
                <w:sz w:val="14"/>
                <w:szCs w:val="14"/>
                <w:lang w:val="sr-Cyrl-RS"/>
              </w:rPr>
            </w:pPr>
            <w:r w:rsidRPr="00CD5A8A">
              <w:rPr>
                <w:rFonts w:ascii="Times New Roman" w:hAnsi="Times New Roman" w:cs="Times New Roman"/>
                <w:sz w:val="14"/>
                <w:szCs w:val="14"/>
                <w:lang w:val="sr-Cyrl-RS"/>
              </w:rPr>
              <w:t>2021.</w:t>
            </w:r>
          </w:p>
        </w:tc>
        <w:tc>
          <w:tcPr>
            <w:tcW w:w="592" w:type="pct"/>
            <w:shd w:val="clear" w:color="auto" w:fill="FFF2CC"/>
            <w:vAlign w:val="center"/>
          </w:tcPr>
          <w:p w14:paraId="50CB8577" w14:textId="77777777" w:rsidR="00B00F54" w:rsidRPr="00CD5A8A" w:rsidRDefault="00B00F54" w:rsidP="00CD5A8A">
            <w:pPr>
              <w:jc w:val="center"/>
              <w:rPr>
                <w:rFonts w:ascii="Times New Roman" w:hAnsi="Times New Roman" w:cs="Times New Roman"/>
                <w:sz w:val="14"/>
                <w:szCs w:val="14"/>
                <w:lang w:val="sr-Cyrl-RS"/>
              </w:rPr>
            </w:pPr>
            <w:r w:rsidRPr="00CD5A8A">
              <w:rPr>
                <w:rFonts w:ascii="Times New Roman" w:hAnsi="Times New Roman" w:cs="Times New Roman"/>
                <w:sz w:val="14"/>
                <w:szCs w:val="14"/>
                <w:lang w:val="sr-Cyrl-RS"/>
              </w:rPr>
              <w:t>2022.</w:t>
            </w:r>
          </w:p>
        </w:tc>
        <w:tc>
          <w:tcPr>
            <w:tcW w:w="702" w:type="pct"/>
            <w:shd w:val="clear" w:color="auto" w:fill="FFF2CC"/>
            <w:vAlign w:val="center"/>
          </w:tcPr>
          <w:p w14:paraId="2ACBF967" w14:textId="77777777" w:rsidR="00B00F54" w:rsidRPr="00CD5A8A" w:rsidRDefault="00B00F54" w:rsidP="00CD5A8A">
            <w:pPr>
              <w:jc w:val="center"/>
              <w:rPr>
                <w:rFonts w:ascii="Times New Roman" w:hAnsi="Times New Roman" w:cs="Times New Roman"/>
                <w:sz w:val="14"/>
                <w:szCs w:val="14"/>
                <w:lang w:val="sr-Cyrl-RS"/>
              </w:rPr>
            </w:pPr>
            <w:r w:rsidRPr="00CD5A8A">
              <w:rPr>
                <w:rFonts w:ascii="Times New Roman" w:hAnsi="Times New Roman" w:cs="Times New Roman"/>
                <w:sz w:val="14"/>
                <w:szCs w:val="14"/>
                <w:lang w:val="sr-Cyrl-RS"/>
              </w:rPr>
              <w:t>2023.</w:t>
            </w:r>
          </w:p>
        </w:tc>
      </w:tr>
      <w:tr w:rsidR="00B00F54" w:rsidRPr="00211606" w14:paraId="0BCCEEA9" w14:textId="77777777" w:rsidTr="00B00F54">
        <w:trPr>
          <w:trHeight w:val="710"/>
        </w:trPr>
        <w:tc>
          <w:tcPr>
            <w:tcW w:w="1013" w:type="pct"/>
            <w:tcBorders>
              <w:left w:val="double" w:sz="4" w:space="0" w:color="auto"/>
            </w:tcBorders>
            <w:shd w:val="clear" w:color="auto" w:fill="auto"/>
            <w:vAlign w:val="center"/>
          </w:tcPr>
          <w:p w14:paraId="1EB8E0F4" w14:textId="77777777" w:rsidR="00B00F54" w:rsidRPr="00211606" w:rsidRDefault="00B00F54" w:rsidP="00B00F54">
            <w:pPr>
              <w:jc w:val="left"/>
              <w:rPr>
                <w:rFonts w:ascii="Times New Roman" w:hAnsi="Times New Roman" w:cs="Times New Roman"/>
                <w:sz w:val="18"/>
                <w:szCs w:val="18"/>
                <w:lang w:val="sr-Cyrl-RS"/>
              </w:rPr>
            </w:pPr>
            <w:r w:rsidRPr="00211606">
              <w:rPr>
                <w:rFonts w:ascii="Times New Roman" w:hAnsi="Times New Roman" w:cs="Times New Roman"/>
                <w:sz w:val="18"/>
                <w:szCs w:val="18"/>
                <w:lang w:val="sr-Cyrl-RS"/>
              </w:rPr>
              <w:t>2.3.1. Формирање мреже истраживачко-образовних центара координираних од стране ЦПН-а</w:t>
            </w:r>
          </w:p>
        </w:tc>
        <w:tc>
          <w:tcPr>
            <w:tcW w:w="371" w:type="pct"/>
            <w:shd w:val="clear" w:color="auto" w:fill="auto"/>
            <w:vAlign w:val="center"/>
          </w:tcPr>
          <w:p w14:paraId="359AB341"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МПНТР</w:t>
            </w:r>
          </w:p>
        </w:tc>
        <w:tc>
          <w:tcPr>
            <w:tcW w:w="401" w:type="pct"/>
            <w:shd w:val="clear" w:color="auto" w:fill="auto"/>
            <w:vAlign w:val="center"/>
          </w:tcPr>
          <w:p w14:paraId="0ADB8A73"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ЦПН</w:t>
            </w:r>
          </w:p>
        </w:tc>
        <w:tc>
          <w:tcPr>
            <w:tcW w:w="401" w:type="pct"/>
            <w:shd w:val="clear" w:color="auto" w:fill="auto"/>
            <w:vAlign w:val="center"/>
          </w:tcPr>
          <w:p w14:paraId="337CD122" w14:textId="77777777" w:rsidR="00B00F54"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4. квартал 2023.</w:t>
            </w:r>
          </w:p>
          <w:p w14:paraId="235B1C58" w14:textId="08EDEAF3" w:rsidR="00D4323A" w:rsidRPr="00211606" w:rsidRDefault="00D4323A" w:rsidP="00B00F54">
            <w:pPr>
              <w:jc w:val="center"/>
              <w:rPr>
                <w:rFonts w:ascii="Times New Roman" w:hAnsi="Times New Roman" w:cs="Times New Roman"/>
                <w:sz w:val="18"/>
                <w:szCs w:val="18"/>
                <w:lang w:val="sr-Cyrl-RS"/>
              </w:rPr>
            </w:pPr>
            <w:r>
              <w:rPr>
                <w:rFonts w:ascii="Times New Roman" w:hAnsi="Times New Roman" w:cs="Times New Roman"/>
                <w:sz w:val="18"/>
                <w:szCs w:val="18"/>
                <w:lang w:val="sr-Cyrl-RS"/>
              </w:rPr>
              <w:t>године</w:t>
            </w:r>
          </w:p>
        </w:tc>
        <w:tc>
          <w:tcPr>
            <w:tcW w:w="484" w:type="pct"/>
            <w:shd w:val="clear" w:color="auto" w:fill="auto"/>
            <w:vAlign w:val="center"/>
          </w:tcPr>
          <w:p w14:paraId="795B2924"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01 Општи приходи и примања из буџета</w:t>
            </w:r>
          </w:p>
        </w:tc>
        <w:tc>
          <w:tcPr>
            <w:tcW w:w="444" w:type="pct"/>
            <w:shd w:val="clear" w:color="auto" w:fill="auto"/>
            <w:vAlign w:val="center"/>
          </w:tcPr>
          <w:p w14:paraId="39464DBA" w14:textId="7282F76F" w:rsidR="00B00F54" w:rsidRPr="00D4323A" w:rsidRDefault="00B00F54" w:rsidP="00B00F54">
            <w:pPr>
              <w:jc w:val="center"/>
              <w:rPr>
                <w:rFonts w:ascii="Times New Roman" w:hAnsi="Times New Roman" w:cs="Times New Roman"/>
                <w:sz w:val="16"/>
                <w:szCs w:val="18"/>
                <w:lang w:val="sr-Cyrl-RS"/>
              </w:rPr>
            </w:pPr>
            <w:r w:rsidRPr="00D4323A">
              <w:rPr>
                <w:rFonts w:ascii="Times New Roman" w:hAnsi="Times New Roman" w:cs="Times New Roman"/>
                <w:sz w:val="16"/>
                <w:szCs w:val="18"/>
                <w:lang w:val="sr-Cyrl-RS"/>
              </w:rPr>
              <w:t>0201 Развој науке и технологије /</w:t>
            </w:r>
            <w:r w:rsidR="00C814F5" w:rsidRPr="00D4323A">
              <w:rPr>
                <w:rFonts w:ascii="Times New Roman" w:hAnsi="Times New Roman" w:cs="Times New Roman"/>
                <w:sz w:val="16"/>
                <w:szCs w:val="18"/>
                <w:lang w:val="sr-Latn-RS"/>
              </w:rPr>
              <w:t xml:space="preserve"> </w:t>
            </w:r>
            <w:r w:rsidRPr="00D4323A">
              <w:rPr>
                <w:rFonts w:ascii="Times New Roman" w:hAnsi="Times New Roman" w:cs="Times New Roman"/>
                <w:sz w:val="16"/>
                <w:szCs w:val="18"/>
                <w:lang w:val="sr-Cyrl-RS"/>
              </w:rPr>
              <w:t>ПА 0006</w:t>
            </w:r>
          </w:p>
        </w:tc>
        <w:tc>
          <w:tcPr>
            <w:tcW w:w="592" w:type="pct"/>
            <w:shd w:val="clear" w:color="auto" w:fill="auto"/>
            <w:vAlign w:val="center"/>
          </w:tcPr>
          <w:p w14:paraId="5920B7F4"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10.000</w:t>
            </w:r>
          </w:p>
        </w:tc>
        <w:tc>
          <w:tcPr>
            <w:tcW w:w="592" w:type="pct"/>
            <w:shd w:val="clear" w:color="auto" w:fill="auto"/>
            <w:vAlign w:val="center"/>
          </w:tcPr>
          <w:p w14:paraId="573DEE3F"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12.500</w:t>
            </w:r>
          </w:p>
        </w:tc>
        <w:tc>
          <w:tcPr>
            <w:tcW w:w="702" w:type="pct"/>
            <w:shd w:val="clear" w:color="auto" w:fill="auto"/>
            <w:vAlign w:val="center"/>
          </w:tcPr>
          <w:p w14:paraId="7DE9C239"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15.000</w:t>
            </w:r>
          </w:p>
        </w:tc>
      </w:tr>
      <w:tr w:rsidR="00B00F54" w:rsidRPr="00211606" w14:paraId="34ECB8B6" w14:textId="77777777" w:rsidTr="00B00F54">
        <w:trPr>
          <w:trHeight w:val="140"/>
        </w:trPr>
        <w:tc>
          <w:tcPr>
            <w:tcW w:w="1013" w:type="pct"/>
            <w:tcBorders>
              <w:left w:val="double" w:sz="4" w:space="0" w:color="auto"/>
            </w:tcBorders>
            <w:shd w:val="clear" w:color="auto" w:fill="auto"/>
            <w:vAlign w:val="center"/>
          </w:tcPr>
          <w:p w14:paraId="4FEC76E0" w14:textId="77777777" w:rsidR="00B00F54" w:rsidRPr="00211606" w:rsidRDefault="00B00F54" w:rsidP="00B00F54">
            <w:pPr>
              <w:jc w:val="left"/>
              <w:rPr>
                <w:rFonts w:ascii="Times New Roman" w:hAnsi="Times New Roman" w:cs="Times New Roman"/>
                <w:sz w:val="18"/>
                <w:szCs w:val="18"/>
                <w:lang w:val="sr-Cyrl-RS"/>
              </w:rPr>
            </w:pPr>
            <w:r w:rsidRPr="00211606">
              <w:rPr>
                <w:rFonts w:ascii="Times New Roman" w:hAnsi="Times New Roman" w:cs="Times New Roman"/>
                <w:sz w:val="18"/>
                <w:szCs w:val="18"/>
                <w:lang w:val="sr-Cyrl-RS"/>
              </w:rPr>
              <w:t>2.3.2. Промоција научно-технолошких популарних програма</w:t>
            </w:r>
          </w:p>
        </w:tc>
        <w:tc>
          <w:tcPr>
            <w:tcW w:w="371" w:type="pct"/>
            <w:shd w:val="clear" w:color="auto" w:fill="auto"/>
            <w:vAlign w:val="center"/>
          </w:tcPr>
          <w:p w14:paraId="3D995308"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ЦПН</w:t>
            </w:r>
          </w:p>
        </w:tc>
        <w:tc>
          <w:tcPr>
            <w:tcW w:w="401" w:type="pct"/>
            <w:shd w:val="clear" w:color="auto" w:fill="auto"/>
            <w:vAlign w:val="center"/>
          </w:tcPr>
          <w:p w14:paraId="3E1323B6" w14:textId="77777777" w:rsidR="00B00F54" w:rsidRPr="006B4112" w:rsidRDefault="00B00F54" w:rsidP="00B00F54">
            <w:pPr>
              <w:jc w:val="center"/>
              <w:rPr>
                <w:rFonts w:ascii="Times New Roman" w:hAnsi="Times New Roman" w:cs="Times New Roman"/>
                <w:sz w:val="16"/>
                <w:szCs w:val="16"/>
                <w:lang w:val="sr-Cyrl-RS"/>
              </w:rPr>
            </w:pPr>
            <w:r w:rsidRPr="006B4112">
              <w:rPr>
                <w:rFonts w:ascii="Times New Roman" w:hAnsi="Times New Roman" w:cs="Times New Roman"/>
                <w:sz w:val="16"/>
                <w:szCs w:val="16"/>
                <w:lang w:val="sr-Cyrl-RS"/>
              </w:rPr>
              <w:t>МПНТР, НИО,</w:t>
            </w:r>
          </w:p>
          <w:p w14:paraId="7F4DD3BB" w14:textId="002BA361" w:rsidR="00B00F54" w:rsidRPr="006B4112" w:rsidRDefault="00B00F54" w:rsidP="00B00F54">
            <w:pPr>
              <w:jc w:val="center"/>
              <w:rPr>
                <w:rFonts w:ascii="Times New Roman" w:hAnsi="Times New Roman" w:cs="Times New Roman"/>
                <w:sz w:val="16"/>
                <w:szCs w:val="16"/>
                <w:lang w:val="sr-Cyrl-RS"/>
              </w:rPr>
            </w:pPr>
            <w:r w:rsidRPr="006B4112">
              <w:rPr>
                <w:rFonts w:ascii="Times New Roman" w:hAnsi="Times New Roman" w:cs="Times New Roman"/>
                <w:sz w:val="16"/>
                <w:szCs w:val="16"/>
                <w:lang w:val="sr-Cyrl-RS"/>
              </w:rPr>
              <w:t>Фонд за науку</w:t>
            </w:r>
            <w:r w:rsidR="006B4112" w:rsidRPr="006B4112">
              <w:rPr>
                <w:rFonts w:ascii="Times New Roman" w:hAnsi="Times New Roman" w:cs="Times New Roman"/>
                <w:sz w:val="16"/>
                <w:szCs w:val="16"/>
                <w:lang w:val="sr-Cyrl-RS"/>
              </w:rPr>
              <w:t xml:space="preserve"> Републике Србије</w:t>
            </w:r>
          </w:p>
        </w:tc>
        <w:tc>
          <w:tcPr>
            <w:tcW w:w="401" w:type="pct"/>
            <w:shd w:val="clear" w:color="auto" w:fill="auto"/>
            <w:vAlign w:val="center"/>
          </w:tcPr>
          <w:p w14:paraId="5310D967" w14:textId="77777777" w:rsidR="00B00F54"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4. квартал 2023.</w:t>
            </w:r>
          </w:p>
          <w:p w14:paraId="67C0AC3C" w14:textId="7E91179E" w:rsidR="00D4323A" w:rsidRPr="00211606" w:rsidRDefault="00D4323A" w:rsidP="00B00F54">
            <w:pPr>
              <w:jc w:val="center"/>
              <w:rPr>
                <w:rFonts w:ascii="Times New Roman" w:hAnsi="Times New Roman" w:cs="Times New Roman"/>
                <w:sz w:val="18"/>
                <w:szCs w:val="18"/>
                <w:lang w:val="sr-Cyrl-RS"/>
              </w:rPr>
            </w:pPr>
            <w:r>
              <w:rPr>
                <w:rFonts w:ascii="Times New Roman" w:hAnsi="Times New Roman" w:cs="Times New Roman"/>
                <w:sz w:val="18"/>
                <w:szCs w:val="18"/>
                <w:lang w:val="sr-Cyrl-RS"/>
              </w:rPr>
              <w:t>године</w:t>
            </w:r>
          </w:p>
        </w:tc>
        <w:tc>
          <w:tcPr>
            <w:tcW w:w="484" w:type="pct"/>
            <w:shd w:val="clear" w:color="auto" w:fill="auto"/>
            <w:vAlign w:val="center"/>
          </w:tcPr>
          <w:p w14:paraId="659C6B03"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01 Општи приходи и примања из буџета</w:t>
            </w:r>
          </w:p>
        </w:tc>
        <w:tc>
          <w:tcPr>
            <w:tcW w:w="444" w:type="pct"/>
            <w:shd w:val="clear" w:color="auto" w:fill="auto"/>
            <w:vAlign w:val="center"/>
          </w:tcPr>
          <w:p w14:paraId="3CC23D8A" w14:textId="255B5EA7" w:rsidR="00B00F54" w:rsidRPr="00D4323A" w:rsidRDefault="00B00F54" w:rsidP="00B00F54">
            <w:pPr>
              <w:jc w:val="center"/>
              <w:rPr>
                <w:rFonts w:ascii="Times New Roman" w:hAnsi="Times New Roman" w:cs="Times New Roman"/>
                <w:sz w:val="16"/>
                <w:szCs w:val="18"/>
                <w:lang w:val="sr-Cyrl-RS"/>
              </w:rPr>
            </w:pPr>
            <w:r w:rsidRPr="00D4323A">
              <w:rPr>
                <w:rFonts w:ascii="Times New Roman" w:hAnsi="Times New Roman" w:cs="Times New Roman"/>
                <w:sz w:val="16"/>
                <w:szCs w:val="18"/>
                <w:lang w:val="sr-Cyrl-RS"/>
              </w:rPr>
              <w:t>0201 Развој науке и технологије /</w:t>
            </w:r>
            <w:r w:rsidR="00C814F5" w:rsidRPr="00D4323A">
              <w:rPr>
                <w:rFonts w:ascii="Times New Roman" w:hAnsi="Times New Roman" w:cs="Times New Roman"/>
                <w:sz w:val="16"/>
                <w:szCs w:val="18"/>
                <w:lang w:val="sr-Latn-RS"/>
              </w:rPr>
              <w:t xml:space="preserve"> </w:t>
            </w:r>
            <w:r w:rsidRPr="00D4323A">
              <w:rPr>
                <w:rFonts w:ascii="Times New Roman" w:hAnsi="Times New Roman" w:cs="Times New Roman"/>
                <w:sz w:val="16"/>
                <w:szCs w:val="18"/>
                <w:lang w:val="sr-Cyrl-RS"/>
              </w:rPr>
              <w:t>ПА 0006</w:t>
            </w:r>
          </w:p>
        </w:tc>
        <w:tc>
          <w:tcPr>
            <w:tcW w:w="592" w:type="pct"/>
            <w:shd w:val="clear" w:color="auto" w:fill="auto"/>
            <w:vAlign w:val="center"/>
          </w:tcPr>
          <w:p w14:paraId="02BF9CBF"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98.000</w:t>
            </w:r>
          </w:p>
        </w:tc>
        <w:tc>
          <w:tcPr>
            <w:tcW w:w="592" w:type="pct"/>
            <w:shd w:val="clear" w:color="auto" w:fill="auto"/>
            <w:vAlign w:val="center"/>
          </w:tcPr>
          <w:p w14:paraId="0BECF50D"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87.500</w:t>
            </w:r>
          </w:p>
        </w:tc>
        <w:tc>
          <w:tcPr>
            <w:tcW w:w="702" w:type="pct"/>
            <w:shd w:val="clear" w:color="auto" w:fill="auto"/>
            <w:vAlign w:val="center"/>
          </w:tcPr>
          <w:p w14:paraId="1C81A6E7"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85.000</w:t>
            </w:r>
          </w:p>
        </w:tc>
      </w:tr>
      <w:tr w:rsidR="00B00F54" w:rsidRPr="00211606" w14:paraId="0E07DEA1" w14:textId="77777777" w:rsidTr="00B00F54">
        <w:trPr>
          <w:trHeight w:val="140"/>
        </w:trPr>
        <w:tc>
          <w:tcPr>
            <w:tcW w:w="1013" w:type="pct"/>
            <w:tcBorders>
              <w:left w:val="double" w:sz="4" w:space="0" w:color="auto"/>
            </w:tcBorders>
            <w:shd w:val="clear" w:color="auto" w:fill="auto"/>
            <w:vAlign w:val="center"/>
          </w:tcPr>
          <w:p w14:paraId="7876EFAC" w14:textId="77777777" w:rsidR="00B00F54" w:rsidRPr="00211606" w:rsidRDefault="00B00F54" w:rsidP="00B00F54">
            <w:pPr>
              <w:jc w:val="left"/>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2.3.3. Подршка пројектима грађанске науке кроз јавне позиве за заједничке пројекте грађана и научне заједнице </w:t>
            </w:r>
          </w:p>
        </w:tc>
        <w:tc>
          <w:tcPr>
            <w:tcW w:w="371" w:type="pct"/>
            <w:shd w:val="clear" w:color="auto" w:fill="auto"/>
            <w:vAlign w:val="center"/>
          </w:tcPr>
          <w:p w14:paraId="05D5A1F8"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ЦПН</w:t>
            </w:r>
          </w:p>
        </w:tc>
        <w:tc>
          <w:tcPr>
            <w:tcW w:w="401" w:type="pct"/>
            <w:shd w:val="clear" w:color="auto" w:fill="auto"/>
            <w:vAlign w:val="center"/>
          </w:tcPr>
          <w:p w14:paraId="6FB3685B" w14:textId="77777777" w:rsidR="00B00F54" w:rsidRPr="006B4112" w:rsidRDefault="00B00F54" w:rsidP="00B00F54">
            <w:pPr>
              <w:jc w:val="center"/>
              <w:rPr>
                <w:rFonts w:ascii="Times New Roman" w:hAnsi="Times New Roman" w:cs="Times New Roman"/>
                <w:sz w:val="16"/>
                <w:szCs w:val="16"/>
                <w:lang w:val="sr-Cyrl-RS"/>
              </w:rPr>
            </w:pPr>
            <w:r w:rsidRPr="006B4112">
              <w:rPr>
                <w:rFonts w:ascii="Times New Roman" w:hAnsi="Times New Roman" w:cs="Times New Roman"/>
                <w:sz w:val="16"/>
                <w:szCs w:val="16"/>
                <w:lang w:val="sr-Cyrl-RS"/>
              </w:rPr>
              <w:t>МПНТР,</w:t>
            </w:r>
          </w:p>
          <w:p w14:paraId="50B74CEA" w14:textId="0F5E363F" w:rsidR="00B00F54" w:rsidRPr="006B4112" w:rsidRDefault="00B00F54" w:rsidP="00B00F54">
            <w:pPr>
              <w:jc w:val="center"/>
              <w:rPr>
                <w:rFonts w:ascii="Times New Roman" w:hAnsi="Times New Roman" w:cs="Times New Roman"/>
                <w:sz w:val="16"/>
                <w:szCs w:val="16"/>
                <w:lang w:val="sr-Cyrl-RS"/>
              </w:rPr>
            </w:pPr>
            <w:r w:rsidRPr="006B4112">
              <w:rPr>
                <w:rFonts w:ascii="Times New Roman" w:hAnsi="Times New Roman" w:cs="Times New Roman"/>
                <w:sz w:val="16"/>
                <w:szCs w:val="16"/>
                <w:lang w:val="sr-Cyrl-RS"/>
              </w:rPr>
              <w:t>Фонд за науку</w:t>
            </w:r>
            <w:r w:rsidR="006B4112" w:rsidRPr="006B4112">
              <w:rPr>
                <w:rFonts w:ascii="Times New Roman" w:hAnsi="Times New Roman" w:cs="Times New Roman"/>
                <w:sz w:val="16"/>
                <w:szCs w:val="16"/>
                <w:lang w:val="sr-Cyrl-RS"/>
              </w:rPr>
              <w:t xml:space="preserve"> Републике Србије</w:t>
            </w:r>
          </w:p>
        </w:tc>
        <w:tc>
          <w:tcPr>
            <w:tcW w:w="401" w:type="pct"/>
            <w:shd w:val="clear" w:color="auto" w:fill="auto"/>
            <w:vAlign w:val="center"/>
          </w:tcPr>
          <w:p w14:paraId="587DE4F0" w14:textId="77777777" w:rsidR="00B00F54"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2. квартал 2022.</w:t>
            </w:r>
          </w:p>
          <w:p w14:paraId="230E8F8A" w14:textId="42297330" w:rsidR="00D4323A" w:rsidRPr="00211606" w:rsidRDefault="00D4323A" w:rsidP="00B00F54">
            <w:pPr>
              <w:jc w:val="center"/>
              <w:rPr>
                <w:rFonts w:ascii="Times New Roman" w:hAnsi="Times New Roman" w:cs="Times New Roman"/>
                <w:sz w:val="18"/>
                <w:szCs w:val="18"/>
                <w:lang w:val="sr-Cyrl-RS"/>
              </w:rPr>
            </w:pPr>
            <w:r>
              <w:rPr>
                <w:rFonts w:ascii="Times New Roman" w:hAnsi="Times New Roman" w:cs="Times New Roman"/>
                <w:sz w:val="18"/>
                <w:szCs w:val="18"/>
                <w:lang w:val="sr-Cyrl-RS"/>
              </w:rPr>
              <w:t>године</w:t>
            </w:r>
          </w:p>
        </w:tc>
        <w:tc>
          <w:tcPr>
            <w:tcW w:w="484" w:type="pct"/>
            <w:shd w:val="clear" w:color="auto" w:fill="auto"/>
            <w:vAlign w:val="center"/>
          </w:tcPr>
          <w:p w14:paraId="00A57582"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01 Општи приходи и примања из буџета</w:t>
            </w:r>
          </w:p>
        </w:tc>
        <w:tc>
          <w:tcPr>
            <w:tcW w:w="444" w:type="pct"/>
            <w:shd w:val="clear" w:color="auto" w:fill="auto"/>
            <w:vAlign w:val="center"/>
          </w:tcPr>
          <w:p w14:paraId="66999D91" w14:textId="3D4AF3C7" w:rsidR="00B00F54" w:rsidRPr="00D4323A" w:rsidRDefault="00B00F54" w:rsidP="00B00F54">
            <w:pPr>
              <w:jc w:val="center"/>
              <w:rPr>
                <w:rFonts w:ascii="Times New Roman" w:hAnsi="Times New Roman" w:cs="Times New Roman"/>
                <w:sz w:val="16"/>
                <w:szCs w:val="18"/>
                <w:lang w:val="sr-Cyrl-RS"/>
              </w:rPr>
            </w:pPr>
            <w:r w:rsidRPr="00D4323A">
              <w:rPr>
                <w:rFonts w:ascii="Times New Roman" w:hAnsi="Times New Roman" w:cs="Times New Roman"/>
                <w:sz w:val="16"/>
                <w:szCs w:val="18"/>
                <w:lang w:val="sr-Cyrl-RS"/>
              </w:rPr>
              <w:t>0201 Развој науке и технологије /</w:t>
            </w:r>
            <w:r w:rsidR="00C814F5" w:rsidRPr="00D4323A">
              <w:rPr>
                <w:rFonts w:ascii="Times New Roman" w:hAnsi="Times New Roman" w:cs="Times New Roman"/>
                <w:sz w:val="16"/>
                <w:szCs w:val="18"/>
                <w:lang w:val="sr-Latn-RS"/>
              </w:rPr>
              <w:t xml:space="preserve"> </w:t>
            </w:r>
            <w:r w:rsidRPr="00D4323A">
              <w:rPr>
                <w:rFonts w:ascii="Times New Roman" w:hAnsi="Times New Roman" w:cs="Times New Roman"/>
                <w:sz w:val="16"/>
                <w:szCs w:val="18"/>
                <w:lang w:val="sr-Cyrl-RS"/>
              </w:rPr>
              <w:t>ПА 0006</w:t>
            </w:r>
          </w:p>
        </w:tc>
        <w:tc>
          <w:tcPr>
            <w:tcW w:w="592" w:type="pct"/>
            <w:shd w:val="clear" w:color="auto" w:fill="auto"/>
            <w:vAlign w:val="center"/>
          </w:tcPr>
          <w:p w14:paraId="2E3EBD5D"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c>
          <w:tcPr>
            <w:tcW w:w="592" w:type="pct"/>
            <w:shd w:val="clear" w:color="auto" w:fill="auto"/>
            <w:vAlign w:val="center"/>
          </w:tcPr>
          <w:p w14:paraId="37F35720"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15.000</w:t>
            </w:r>
          </w:p>
        </w:tc>
        <w:tc>
          <w:tcPr>
            <w:tcW w:w="702" w:type="pct"/>
            <w:shd w:val="clear" w:color="auto" w:fill="auto"/>
            <w:vAlign w:val="center"/>
          </w:tcPr>
          <w:p w14:paraId="0D624543"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15.000</w:t>
            </w:r>
          </w:p>
        </w:tc>
      </w:tr>
      <w:tr w:rsidR="00B00F54" w:rsidRPr="00211606" w14:paraId="0991DDDC" w14:textId="77777777" w:rsidTr="00C814F5">
        <w:trPr>
          <w:trHeight w:val="140"/>
        </w:trPr>
        <w:tc>
          <w:tcPr>
            <w:tcW w:w="1013" w:type="pct"/>
            <w:tcBorders>
              <w:left w:val="double" w:sz="4" w:space="0" w:color="auto"/>
            </w:tcBorders>
            <w:shd w:val="clear" w:color="auto" w:fill="auto"/>
            <w:vAlign w:val="center"/>
          </w:tcPr>
          <w:p w14:paraId="5EF47E4F" w14:textId="77777777" w:rsidR="00B00F54" w:rsidRPr="00211606" w:rsidRDefault="00B00F54" w:rsidP="00B00F54">
            <w:pPr>
              <w:jc w:val="left"/>
              <w:rPr>
                <w:rFonts w:ascii="Times New Roman" w:hAnsi="Times New Roman" w:cs="Times New Roman"/>
                <w:sz w:val="18"/>
                <w:szCs w:val="18"/>
                <w:lang w:val="sr-Cyrl-RS"/>
              </w:rPr>
            </w:pPr>
            <w:r w:rsidRPr="00211606">
              <w:rPr>
                <w:rFonts w:ascii="Times New Roman" w:hAnsi="Times New Roman" w:cs="Times New Roman"/>
                <w:sz w:val="18"/>
                <w:szCs w:val="18"/>
                <w:lang w:val="sr-Cyrl-RS"/>
              </w:rPr>
              <w:t>2.3.4. Повећање видљивости и доступности научноистраживачких и технолошких резултата кроз промотивне догађаје</w:t>
            </w:r>
          </w:p>
        </w:tc>
        <w:tc>
          <w:tcPr>
            <w:tcW w:w="371" w:type="pct"/>
            <w:shd w:val="clear" w:color="auto" w:fill="auto"/>
            <w:vAlign w:val="center"/>
          </w:tcPr>
          <w:p w14:paraId="649E82E6"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МПНТР</w:t>
            </w:r>
          </w:p>
        </w:tc>
        <w:tc>
          <w:tcPr>
            <w:tcW w:w="401" w:type="pct"/>
            <w:shd w:val="clear" w:color="auto" w:fill="auto"/>
            <w:vAlign w:val="center"/>
          </w:tcPr>
          <w:p w14:paraId="3010A878"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ЦПН, Канцеларија за ИТ и еУправу</w:t>
            </w:r>
          </w:p>
        </w:tc>
        <w:tc>
          <w:tcPr>
            <w:tcW w:w="401" w:type="pct"/>
            <w:shd w:val="clear" w:color="auto" w:fill="auto"/>
            <w:vAlign w:val="center"/>
          </w:tcPr>
          <w:p w14:paraId="23D28885" w14:textId="77777777" w:rsidR="00B00F54"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4. квартал 2023.</w:t>
            </w:r>
          </w:p>
          <w:p w14:paraId="0A1BC130" w14:textId="1C132FF7" w:rsidR="00D4323A" w:rsidRPr="00211606" w:rsidRDefault="00D4323A" w:rsidP="00B00F54">
            <w:pPr>
              <w:jc w:val="center"/>
              <w:rPr>
                <w:rFonts w:ascii="Times New Roman" w:hAnsi="Times New Roman" w:cs="Times New Roman"/>
                <w:sz w:val="18"/>
                <w:szCs w:val="18"/>
                <w:lang w:val="sr-Cyrl-RS"/>
              </w:rPr>
            </w:pPr>
            <w:r>
              <w:rPr>
                <w:rFonts w:ascii="Times New Roman" w:hAnsi="Times New Roman" w:cs="Times New Roman"/>
                <w:sz w:val="18"/>
                <w:szCs w:val="18"/>
                <w:lang w:val="sr-Cyrl-RS"/>
              </w:rPr>
              <w:t>године</w:t>
            </w:r>
          </w:p>
        </w:tc>
        <w:tc>
          <w:tcPr>
            <w:tcW w:w="484" w:type="pct"/>
            <w:shd w:val="clear" w:color="auto" w:fill="auto"/>
          </w:tcPr>
          <w:p w14:paraId="65CF0DC0" w14:textId="6802F487" w:rsidR="00B00F54" w:rsidRPr="00211606" w:rsidRDefault="00B00F54" w:rsidP="00C814F5">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Средства нису </w:t>
            </w:r>
            <w:r w:rsidR="00C814F5">
              <w:rPr>
                <w:rFonts w:ascii="Times New Roman" w:hAnsi="Times New Roman" w:cs="Times New Roman"/>
                <w:sz w:val="18"/>
                <w:szCs w:val="18"/>
                <w:lang w:val="sr-Latn-RS"/>
              </w:rPr>
              <w:t>o</w:t>
            </w:r>
            <w:r w:rsidRPr="00211606">
              <w:rPr>
                <w:rFonts w:ascii="Times New Roman" w:hAnsi="Times New Roman" w:cs="Times New Roman"/>
                <w:sz w:val="18"/>
                <w:szCs w:val="18"/>
                <w:lang w:val="sr-Cyrl-RS"/>
              </w:rPr>
              <w:t>безбеђена</w:t>
            </w:r>
          </w:p>
        </w:tc>
        <w:tc>
          <w:tcPr>
            <w:tcW w:w="444" w:type="pct"/>
            <w:shd w:val="clear" w:color="auto" w:fill="auto"/>
            <w:vAlign w:val="center"/>
          </w:tcPr>
          <w:p w14:paraId="534F6B3F" w14:textId="77777777" w:rsidR="00B00F54" w:rsidRPr="00211606" w:rsidRDefault="00B00F54" w:rsidP="00C814F5">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c>
          <w:tcPr>
            <w:tcW w:w="592" w:type="pct"/>
            <w:shd w:val="clear" w:color="auto" w:fill="auto"/>
            <w:vAlign w:val="center"/>
          </w:tcPr>
          <w:p w14:paraId="28D22A54" w14:textId="77777777" w:rsidR="00B00F54" w:rsidRPr="00211606" w:rsidRDefault="00B00F54" w:rsidP="00C814F5">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c>
          <w:tcPr>
            <w:tcW w:w="592" w:type="pct"/>
            <w:shd w:val="clear" w:color="auto" w:fill="auto"/>
            <w:vAlign w:val="center"/>
          </w:tcPr>
          <w:p w14:paraId="21AE9536" w14:textId="77777777" w:rsidR="00B00F54" w:rsidRPr="00211606" w:rsidRDefault="00B00F54" w:rsidP="00C814F5">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c>
          <w:tcPr>
            <w:tcW w:w="702" w:type="pct"/>
            <w:shd w:val="clear" w:color="auto" w:fill="auto"/>
            <w:vAlign w:val="center"/>
          </w:tcPr>
          <w:p w14:paraId="419EF10A" w14:textId="77777777" w:rsidR="00B00F54" w:rsidRPr="00211606" w:rsidRDefault="00B00F54" w:rsidP="00C814F5">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r>
      <w:tr w:rsidR="00B00F54" w:rsidRPr="00211606" w14:paraId="0206B1C3" w14:textId="77777777" w:rsidTr="00B00F54">
        <w:trPr>
          <w:trHeight w:val="140"/>
        </w:trPr>
        <w:tc>
          <w:tcPr>
            <w:tcW w:w="1013" w:type="pct"/>
            <w:tcBorders>
              <w:left w:val="double" w:sz="4" w:space="0" w:color="auto"/>
            </w:tcBorders>
            <w:shd w:val="clear" w:color="auto" w:fill="auto"/>
            <w:vAlign w:val="center"/>
          </w:tcPr>
          <w:p w14:paraId="3BF8F080" w14:textId="77777777" w:rsidR="00B00F54" w:rsidRPr="00211606" w:rsidRDefault="00B00F54" w:rsidP="00B00F54">
            <w:pPr>
              <w:jc w:val="left"/>
              <w:rPr>
                <w:rFonts w:ascii="Times New Roman" w:hAnsi="Times New Roman" w:cs="Times New Roman"/>
                <w:sz w:val="18"/>
                <w:szCs w:val="18"/>
                <w:lang w:val="sr-Cyrl-RS"/>
              </w:rPr>
            </w:pPr>
            <w:r w:rsidRPr="00211606">
              <w:rPr>
                <w:rFonts w:ascii="Times New Roman" w:hAnsi="Times New Roman" w:cs="Times New Roman"/>
                <w:sz w:val="18"/>
                <w:szCs w:val="18"/>
                <w:lang w:val="sr-Cyrl-RS"/>
              </w:rPr>
              <w:t>2.3.5. Промоција нових производа/услуга генерисаних у оквиру НТ паркова</w:t>
            </w:r>
          </w:p>
        </w:tc>
        <w:tc>
          <w:tcPr>
            <w:tcW w:w="371" w:type="pct"/>
            <w:shd w:val="clear" w:color="auto" w:fill="auto"/>
            <w:vAlign w:val="center"/>
          </w:tcPr>
          <w:p w14:paraId="582F4573"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НТП</w:t>
            </w:r>
          </w:p>
        </w:tc>
        <w:tc>
          <w:tcPr>
            <w:tcW w:w="401" w:type="pct"/>
            <w:shd w:val="clear" w:color="auto" w:fill="auto"/>
            <w:vAlign w:val="center"/>
          </w:tcPr>
          <w:p w14:paraId="28883CA6"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МПНТР</w:t>
            </w:r>
          </w:p>
        </w:tc>
        <w:tc>
          <w:tcPr>
            <w:tcW w:w="401" w:type="pct"/>
            <w:shd w:val="clear" w:color="auto" w:fill="auto"/>
            <w:vAlign w:val="center"/>
          </w:tcPr>
          <w:p w14:paraId="03F3089C" w14:textId="77777777" w:rsidR="00D4323A"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4.</w:t>
            </w:r>
          </w:p>
          <w:p w14:paraId="0D8B670D" w14:textId="4D7E5E43"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квартал 2023. године</w:t>
            </w:r>
          </w:p>
        </w:tc>
        <w:tc>
          <w:tcPr>
            <w:tcW w:w="484" w:type="pct"/>
            <w:shd w:val="clear" w:color="auto" w:fill="auto"/>
          </w:tcPr>
          <w:p w14:paraId="37FD20C9"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01 Општи приходи и примања из буџета</w:t>
            </w:r>
          </w:p>
        </w:tc>
        <w:tc>
          <w:tcPr>
            <w:tcW w:w="444" w:type="pct"/>
            <w:shd w:val="clear" w:color="auto" w:fill="auto"/>
          </w:tcPr>
          <w:p w14:paraId="04DF884E" w14:textId="77777777" w:rsidR="00B00F54" w:rsidRPr="00D4323A" w:rsidRDefault="00B00F54" w:rsidP="00B00F54">
            <w:pPr>
              <w:jc w:val="center"/>
              <w:rPr>
                <w:rFonts w:ascii="Times New Roman" w:hAnsi="Times New Roman" w:cs="Times New Roman"/>
                <w:sz w:val="16"/>
                <w:szCs w:val="18"/>
                <w:lang w:val="sr-Cyrl-RS"/>
              </w:rPr>
            </w:pPr>
            <w:r w:rsidRPr="00D4323A">
              <w:rPr>
                <w:rFonts w:ascii="Times New Roman" w:hAnsi="Times New Roman" w:cs="Times New Roman"/>
                <w:sz w:val="16"/>
                <w:szCs w:val="18"/>
                <w:lang w:val="sr-Cyrl-RS"/>
              </w:rPr>
              <w:t>0201 Развој науке и технологије/ ПА 0011, ПЈ 4007, ПЈ 4008</w:t>
            </w:r>
          </w:p>
        </w:tc>
        <w:tc>
          <w:tcPr>
            <w:tcW w:w="592" w:type="pct"/>
            <w:shd w:val="clear" w:color="auto" w:fill="auto"/>
            <w:vAlign w:val="center"/>
          </w:tcPr>
          <w:p w14:paraId="0E7CBE2E"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c>
          <w:tcPr>
            <w:tcW w:w="592" w:type="pct"/>
            <w:shd w:val="clear" w:color="auto" w:fill="auto"/>
            <w:vAlign w:val="center"/>
          </w:tcPr>
          <w:p w14:paraId="629893C5"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c>
          <w:tcPr>
            <w:tcW w:w="702" w:type="pct"/>
            <w:shd w:val="clear" w:color="auto" w:fill="auto"/>
            <w:vAlign w:val="center"/>
          </w:tcPr>
          <w:p w14:paraId="1269DB17"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r>
    </w:tbl>
    <w:p w14:paraId="55DE465A" w14:textId="77777777" w:rsidR="00B00F54" w:rsidRPr="00211606" w:rsidRDefault="00B00F54" w:rsidP="00B00F54">
      <w:pPr>
        <w:rPr>
          <w:rFonts w:ascii="Times New Roman" w:eastAsia="Calibri" w:hAnsi="Times New Roman" w:cs="Times New Roman"/>
          <w:sz w:val="20"/>
          <w:szCs w:val="20"/>
          <w:lang w:val="sr-Cyrl-RS"/>
        </w:rPr>
      </w:pPr>
    </w:p>
    <w:tbl>
      <w:tblPr>
        <w:tblStyle w:val="TableGrid22"/>
        <w:tblW w:w="13925" w:type="dxa"/>
        <w:tblInd w:w="10" w:type="dxa"/>
        <w:tblLayout w:type="fixed"/>
        <w:tblLook w:val="04A0" w:firstRow="1" w:lastRow="0" w:firstColumn="1" w:lastColumn="0" w:noHBand="0" w:noVBand="1"/>
      </w:tblPr>
      <w:tblGrid>
        <w:gridCol w:w="3219"/>
        <w:gridCol w:w="1475"/>
        <w:gridCol w:w="1376"/>
        <w:gridCol w:w="985"/>
        <w:gridCol w:w="784"/>
        <w:gridCol w:w="1473"/>
        <w:gridCol w:w="1559"/>
        <w:gridCol w:w="1560"/>
        <w:gridCol w:w="1494"/>
      </w:tblGrid>
      <w:tr w:rsidR="00B00F54" w:rsidRPr="00211606" w14:paraId="1DEB6A74" w14:textId="77777777" w:rsidTr="00B00F54">
        <w:trPr>
          <w:trHeight w:val="168"/>
        </w:trPr>
        <w:tc>
          <w:tcPr>
            <w:tcW w:w="13925" w:type="dxa"/>
            <w:gridSpan w:val="9"/>
            <w:tcBorders>
              <w:top w:val="double" w:sz="4" w:space="0" w:color="auto"/>
              <w:left w:val="double" w:sz="4" w:space="0" w:color="auto"/>
              <w:right w:val="double" w:sz="4" w:space="0" w:color="auto"/>
            </w:tcBorders>
            <w:shd w:val="clear" w:color="auto" w:fill="F7CAAC"/>
          </w:tcPr>
          <w:p w14:paraId="4B3DD399"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Мера 2.4: Израда и усвајање студије о потенцијалу научноистраживачких организација да допринесу унапређењу јавних политика и културног развоја уз уважавање специфичности друштвено-хуманистичких наука</w:t>
            </w:r>
          </w:p>
        </w:tc>
      </w:tr>
      <w:tr w:rsidR="00B00F54" w:rsidRPr="00211606" w14:paraId="4E340F77" w14:textId="77777777" w:rsidTr="00B00F54">
        <w:trPr>
          <w:trHeight w:val="298"/>
        </w:trPr>
        <w:tc>
          <w:tcPr>
            <w:tcW w:w="13925" w:type="dxa"/>
            <w:gridSpan w:val="9"/>
            <w:tcBorders>
              <w:top w:val="double" w:sz="4" w:space="0" w:color="auto"/>
              <w:left w:val="double" w:sz="4" w:space="0" w:color="auto"/>
              <w:bottom w:val="double" w:sz="4" w:space="0" w:color="auto"/>
              <w:right w:val="double" w:sz="4" w:space="0" w:color="auto"/>
            </w:tcBorders>
            <w:shd w:val="clear" w:color="auto" w:fill="F7CAAC"/>
          </w:tcPr>
          <w:p w14:paraId="6B5F9DC2" w14:textId="268DB3D2" w:rsidR="00B00F54" w:rsidRPr="00211606" w:rsidRDefault="00B00F54" w:rsidP="00D4323A">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Институција одговорна за реализацију: Министарство просвете, науке и технолошког развоја </w:t>
            </w:r>
          </w:p>
        </w:tc>
      </w:tr>
      <w:tr w:rsidR="00B00F54" w:rsidRPr="00211606" w14:paraId="71A4A4F2" w14:textId="77777777" w:rsidTr="00B00F54">
        <w:trPr>
          <w:trHeight w:val="298"/>
        </w:trPr>
        <w:tc>
          <w:tcPr>
            <w:tcW w:w="7055" w:type="dxa"/>
            <w:gridSpan w:val="4"/>
            <w:tcBorders>
              <w:top w:val="double" w:sz="4" w:space="0" w:color="auto"/>
              <w:left w:val="double" w:sz="4" w:space="0" w:color="auto"/>
              <w:bottom w:val="double" w:sz="4" w:space="0" w:color="auto"/>
              <w:right w:val="double" w:sz="4" w:space="0" w:color="auto"/>
            </w:tcBorders>
            <w:shd w:val="clear" w:color="auto" w:fill="F7CAAC"/>
          </w:tcPr>
          <w:p w14:paraId="3E4228F7"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Период спровођења: од 2021. до 2023. године</w:t>
            </w:r>
          </w:p>
        </w:tc>
        <w:tc>
          <w:tcPr>
            <w:tcW w:w="6870" w:type="dxa"/>
            <w:gridSpan w:val="5"/>
            <w:tcBorders>
              <w:top w:val="double" w:sz="4" w:space="0" w:color="auto"/>
              <w:left w:val="double" w:sz="4" w:space="0" w:color="auto"/>
              <w:bottom w:val="double" w:sz="4" w:space="0" w:color="auto"/>
              <w:right w:val="double" w:sz="4" w:space="0" w:color="auto"/>
            </w:tcBorders>
            <w:shd w:val="clear" w:color="auto" w:fill="F7CAAC"/>
          </w:tcPr>
          <w:p w14:paraId="0B2A5251"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Тип мере: Подстицајна </w:t>
            </w:r>
          </w:p>
        </w:tc>
      </w:tr>
      <w:tr w:rsidR="00B00F54" w:rsidRPr="00211606" w14:paraId="230AD53A" w14:textId="77777777" w:rsidTr="00B00F54">
        <w:trPr>
          <w:trHeight w:val="950"/>
        </w:trPr>
        <w:tc>
          <w:tcPr>
            <w:tcW w:w="3219" w:type="dxa"/>
            <w:tcBorders>
              <w:top w:val="double" w:sz="4" w:space="0" w:color="auto"/>
            </w:tcBorders>
            <w:shd w:val="clear" w:color="auto" w:fill="D9D9D9"/>
            <w:vAlign w:val="center"/>
          </w:tcPr>
          <w:p w14:paraId="5458C89B"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Показатељ(и) на нивоу мере </w:t>
            </w:r>
          </w:p>
        </w:tc>
        <w:tc>
          <w:tcPr>
            <w:tcW w:w="1475" w:type="dxa"/>
            <w:tcBorders>
              <w:top w:val="double" w:sz="4" w:space="0" w:color="auto"/>
            </w:tcBorders>
            <w:shd w:val="clear" w:color="auto" w:fill="D9D9D9"/>
            <w:vAlign w:val="center"/>
          </w:tcPr>
          <w:p w14:paraId="6D14C357"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Jединица мере</w:t>
            </w:r>
          </w:p>
          <w:p w14:paraId="5096C310" w14:textId="77777777" w:rsidR="00B00F54" w:rsidRPr="00211606" w:rsidRDefault="00B00F54" w:rsidP="00B00F54">
            <w:pPr>
              <w:rPr>
                <w:rFonts w:ascii="Times New Roman" w:hAnsi="Times New Roman" w:cs="Times New Roman"/>
                <w:sz w:val="18"/>
                <w:szCs w:val="18"/>
                <w:lang w:val="sr-Cyrl-RS"/>
              </w:rPr>
            </w:pPr>
          </w:p>
        </w:tc>
        <w:tc>
          <w:tcPr>
            <w:tcW w:w="1376" w:type="dxa"/>
            <w:tcBorders>
              <w:top w:val="double" w:sz="4" w:space="0" w:color="auto"/>
            </w:tcBorders>
            <w:shd w:val="clear" w:color="auto" w:fill="D9D9D9"/>
            <w:vAlign w:val="center"/>
          </w:tcPr>
          <w:p w14:paraId="42C60A5D"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Извор провере</w:t>
            </w:r>
          </w:p>
        </w:tc>
        <w:tc>
          <w:tcPr>
            <w:tcW w:w="1769" w:type="dxa"/>
            <w:gridSpan w:val="2"/>
            <w:tcBorders>
              <w:top w:val="double" w:sz="4" w:space="0" w:color="auto"/>
            </w:tcBorders>
            <w:shd w:val="clear" w:color="auto" w:fill="D9D9D9"/>
            <w:vAlign w:val="center"/>
          </w:tcPr>
          <w:p w14:paraId="42886B8D"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Почетна вредност </w:t>
            </w:r>
          </w:p>
        </w:tc>
        <w:tc>
          <w:tcPr>
            <w:tcW w:w="1473" w:type="dxa"/>
            <w:tcBorders>
              <w:top w:val="double" w:sz="4" w:space="0" w:color="auto"/>
            </w:tcBorders>
            <w:shd w:val="clear" w:color="auto" w:fill="D9D9D9"/>
            <w:vAlign w:val="center"/>
          </w:tcPr>
          <w:p w14:paraId="0692CAEE"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Базна година</w:t>
            </w:r>
          </w:p>
        </w:tc>
        <w:tc>
          <w:tcPr>
            <w:tcW w:w="1559" w:type="dxa"/>
            <w:tcBorders>
              <w:top w:val="double" w:sz="4" w:space="0" w:color="auto"/>
            </w:tcBorders>
            <w:shd w:val="clear" w:color="auto" w:fill="D9D9D9"/>
            <w:vAlign w:val="center"/>
          </w:tcPr>
          <w:p w14:paraId="487FC39C"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Циљана вредност у 2021. години </w:t>
            </w:r>
          </w:p>
        </w:tc>
        <w:tc>
          <w:tcPr>
            <w:tcW w:w="1560" w:type="dxa"/>
            <w:tcBorders>
              <w:top w:val="double" w:sz="4" w:space="0" w:color="auto"/>
              <w:right w:val="single" w:sz="4" w:space="0" w:color="auto"/>
            </w:tcBorders>
            <w:shd w:val="clear" w:color="auto" w:fill="D9D9D9"/>
            <w:vAlign w:val="center"/>
          </w:tcPr>
          <w:p w14:paraId="68800585"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Циљана вредност у 2022. години </w:t>
            </w:r>
          </w:p>
        </w:tc>
        <w:tc>
          <w:tcPr>
            <w:tcW w:w="1494" w:type="dxa"/>
            <w:tcBorders>
              <w:top w:val="double" w:sz="4" w:space="0" w:color="auto"/>
              <w:left w:val="single" w:sz="4" w:space="0" w:color="auto"/>
              <w:bottom w:val="double" w:sz="4" w:space="0" w:color="auto"/>
              <w:right w:val="double" w:sz="4" w:space="0" w:color="auto"/>
            </w:tcBorders>
            <w:shd w:val="clear" w:color="auto" w:fill="D9D9D9"/>
            <w:vAlign w:val="center"/>
          </w:tcPr>
          <w:p w14:paraId="1260B4F5"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Циљана вредност у 2023. години </w:t>
            </w:r>
          </w:p>
        </w:tc>
      </w:tr>
      <w:tr w:rsidR="00B00F54" w:rsidRPr="00211606" w14:paraId="6D2E21E0" w14:textId="77777777" w:rsidTr="00B00F54">
        <w:trPr>
          <w:trHeight w:val="302"/>
        </w:trPr>
        <w:tc>
          <w:tcPr>
            <w:tcW w:w="3219" w:type="dxa"/>
            <w:tcBorders>
              <w:top w:val="double" w:sz="4" w:space="0" w:color="auto"/>
              <w:bottom w:val="double" w:sz="4" w:space="0" w:color="auto"/>
            </w:tcBorders>
            <w:shd w:val="clear" w:color="auto" w:fill="FFFFFF"/>
            <w:vAlign w:val="center"/>
          </w:tcPr>
          <w:p w14:paraId="71A2CAB7" w14:textId="77777777" w:rsidR="00B00F54" w:rsidRPr="00211606" w:rsidRDefault="00B00F54" w:rsidP="00B00F54">
            <w:pPr>
              <w:shd w:val="clear" w:color="auto" w:fill="FFFFFF"/>
              <w:jc w:val="left"/>
              <w:rPr>
                <w:rFonts w:ascii="Times New Roman" w:hAnsi="Times New Roman" w:cs="Times New Roman"/>
                <w:sz w:val="18"/>
                <w:szCs w:val="18"/>
                <w:lang w:val="sr-Cyrl-RS"/>
              </w:rPr>
            </w:pPr>
            <w:r w:rsidRPr="00211606">
              <w:rPr>
                <w:rFonts w:ascii="Times New Roman" w:hAnsi="Times New Roman" w:cs="Times New Roman"/>
                <w:sz w:val="18"/>
                <w:szCs w:val="18"/>
                <w:lang w:val="sr-Cyrl-RS"/>
              </w:rPr>
              <w:t>Израђена Студија о потенцијалу научноистраживачких организација да допринесу унапређењу јавних политика и културног развоја уз уважавање специфичности друштвено-хуманистичких наука</w:t>
            </w:r>
          </w:p>
        </w:tc>
        <w:tc>
          <w:tcPr>
            <w:tcW w:w="1475" w:type="dxa"/>
            <w:tcBorders>
              <w:top w:val="double" w:sz="4" w:space="0" w:color="auto"/>
              <w:bottom w:val="double" w:sz="4" w:space="0" w:color="auto"/>
            </w:tcBorders>
            <w:shd w:val="clear" w:color="auto" w:fill="FFFFFF"/>
            <w:vAlign w:val="center"/>
          </w:tcPr>
          <w:p w14:paraId="0D47B49C"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НЕ/ДА</w:t>
            </w:r>
          </w:p>
        </w:tc>
        <w:tc>
          <w:tcPr>
            <w:tcW w:w="1376" w:type="dxa"/>
            <w:tcBorders>
              <w:top w:val="double" w:sz="4" w:space="0" w:color="auto"/>
              <w:bottom w:val="double" w:sz="4" w:space="0" w:color="auto"/>
            </w:tcBorders>
            <w:shd w:val="clear" w:color="auto" w:fill="FFFFFF"/>
            <w:vAlign w:val="center"/>
          </w:tcPr>
          <w:p w14:paraId="12E88E54"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МПНТР</w:t>
            </w:r>
          </w:p>
        </w:tc>
        <w:tc>
          <w:tcPr>
            <w:tcW w:w="1769" w:type="dxa"/>
            <w:gridSpan w:val="2"/>
            <w:tcBorders>
              <w:top w:val="double" w:sz="4" w:space="0" w:color="auto"/>
              <w:bottom w:val="double" w:sz="4" w:space="0" w:color="auto"/>
            </w:tcBorders>
            <w:shd w:val="clear" w:color="auto" w:fill="FFFFFF"/>
            <w:vAlign w:val="center"/>
          </w:tcPr>
          <w:p w14:paraId="7EA8F531"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НЕ</w:t>
            </w:r>
          </w:p>
        </w:tc>
        <w:tc>
          <w:tcPr>
            <w:tcW w:w="1473" w:type="dxa"/>
            <w:tcBorders>
              <w:top w:val="double" w:sz="4" w:space="0" w:color="auto"/>
              <w:bottom w:val="double" w:sz="4" w:space="0" w:color="auto"/>
            </w:tcBorders>
            <w:shd w:val="clear" w:color="auto" w:fill="FFFFFF"/>
            <w:vAlign w:val="center"/>
          </w:tcPr>
          <w:p w14:paraId="32D36059"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2020.</w:t>
            </w:r>
          </w:p>
        </w:tc>
        <w:tc>
          <w:tcPr>
            <w:tcW w:w="1559" w:type="dxa"/>
            <w:tcBorders>
              <w:top w:val="double" w:sz="4" w:space="0" w:color="auto"/>
              <w:bottom w:val="double" w:sz="4" w:space="0" w:color="auto"/>
            </w:tcBorders>
            <w:shd w:val="clear" w:color="auto" w:fill="FFFFFF"/>
            <w:vAlign w:val="center"/>
          </w:tcPr>
          <w:p w14:paraId="7224006F"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НЕ</w:t>
            </w:r>
          </w:p>
        </w:tc>
        <w:tc>
          <w:tcPr>
            <w:tcW w:w="1560" w:type="dxa"/>
            <w:tcBorders>
              <w:top w:val="double" w:sz="4" w:space="0" w:color="auto"/>
              <w:bottom w:val="double" w:sz="4" w:space="0" w:color="auto"/>
              <w:right w:val="single" w:sz="4" w:space="0" w:color="auto"/>
            </w:tcBorders>
            <w:shd w:val="clear" w:color="auto" w:fill="FFFFFF"/>
            <w:vAlign w:val="center"/>
          </w:tcPr>
          <w:p w14:paraId="6A3194D0"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ДА</w:t>
            </w:r>
          </w:p>
        </w:tc>
        <w:tc>
          <w:tcPr>
            <w:tcW w:w="1494" w:type="dxa"/>
            <w:tcBorders>
              <w:top w:val="double" w:sz="4" w:space="0" w:color="auto"/>
              <w:left w:val="single" w:sz="4" w:space="0" w:color="auto"/>
              <w:bottom w:val="double" w:sz="4" w:space="0" w:color="auto"/>
              <w:right w:val="double" w:sz="4" w:space="0" w:color="auto"/>
            </w:tcBorders>
            <w:shd w:val="clear" w:color="auto" w:fill="FFFFFF"/>
            <w:vAlign w:val="center"/>
          </w:tcPr>
          <w:p w14:paraId="0B26DE63"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r>
      <w:tr w:rsidR="00B00F54" w:rsidRPr="00211606" w14:paraId="2219B1BA" w14:textId="77777777" w:rsidTr="00B00F54">
        <w:trPr>
          <w:trHeight w:val="302"/>
        </w:trPr>
        <w:tc>
          <w:tcPr>
            <w:tcW w:w="3219" w:type="dxa"/>
            <w:tcBorders>
              <w:top w:val="double" w:sz="4" w:space="0" w:color="auto"/>
              <w:bottom w:val="double" w:sz="4" w:space="0" w:color="auto"/>
            </w:tcBorders>
            <w:shd w:val="clear" w:color="auto" w:fill="auto"/>
            <w:vAlign w:val="center"/>
          </w:tcPr>
          <w:p w14:paraId="1DD68B22" w14:textId="77777777" w:rsidR="00B00F54" w:rsidRPr="00211606" w:rsidRDefault="00B00F54" w:rsidP="00B00F54">
            <w:pPr>
              <w:shd w:val="clear" w:color="auto" w:fill="FFFFFF"/>
              <w:jc w:val="left"/>
              <w:rPr>
                <w:rFonts w:ascii="Times New Roman" w:hAnsi="Times New Roman" w:cs="Times New Roman"/>
                <w:sz w:val="18"/>
                <w:szCs w:val="18"/>
                <w:lang w:val="sr-Cyrl-RS"/>
              </w:rPr>
            </w:pPr>
            <w:r w:rsidRPr="00211606">
              <w:rPr>
                <w:rFonts w:ascii="Times New Roman" w:hAnsi="Times New Roman" w:cs="Times New Roman"/>
                <w:sz w:val="18"/>
                <w:szCs w:val="18"/>
                <w:lang w:val="sr-Cyrl-RS"/>
              </w:rPr>
              <w:t>Усвојена Студија о потенцијалу научноистраживачких организација да допринесу унапређењу јавних политика и културног развоја уз уважавање специфичности друштвено-хуманистичких наука</w:t>
            </w:r>
          </w:p>
        </w:tc>
        <w:tc>
          <w:tcPr>
            <w:tcW w:w="1475" w:type="dxa"/>
            <w:tcBorders>
              <w:top w:val="double" w:sz="4" w:space="0" w:color="auto"/>
              <w:bottom w:val="double" w:sz="4" w:space="0" w:color="auto"/>
            </w:tcBorders>
            <w:shd w:val="clear" w:color="auto" w:fill="auto"/>
            <w:vAlign w:val="center"/>
          </w:tcPr>
          <w:p w14:paraId="4AA45B76"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НЕ/ДА</w:t>
            </w:r>
          </w:p>
        </w:tc>
        <w:tc>
          <w:tcPr>
            <w:tcW w:w="1376" w:type="dxa"/>
            <w:tcBorders>
              <w:top w:val="double" w:sz="4" w:space="0" w:color="auto"/>
              <w:bottom w:val="double" w:sz="4" w:space="0" w:color="auto"/>
            </w:tcBorders>
            <w:shd w:val="clear" w:color="auto" w:fill="auto"/>
            <w:vAlign w:val="center"/>
          </w:tcPr>
          <w:p w14:paraId="1E559BFB"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МПНТР</w:t>
            </w:r>
          </w:p>
        </w:tc>
        <w:tc>
          <w:tcPr>
            <w:tcW w:w="1769" w:type="dxa"/>
            <w:gridSpan w:val="2"/>
            <w:tcBorders>
              <w:top w:val="double" w:sz="4" w:space="0" w:color="auto"/>
              <w:bottom w:val="double" w:sz="4" w:space="0" w:color="auto"/>
            </w:tcBorders>
            <w:shd w:val="clear" w:color="auto" w:fill="auto"/>
            <w:vAlign w:val="center"/>
          </w:tcPr>
          <w:p w14:paraId="554DA50E"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НЕ</w:t>
            </w:r>
          </w:p>
        </w:tc>
        <w:tc>
          <w:tcPr>
            <w:tcW w:w="1473" w:type="dxa"/>
            <w:tcBorders>
              <w:top w:val="double" w:sz="4" w:space="0" w:color="auto"/>
              <w:bottom w:val="double" w:sz="4" w:space="0" w:color="auto"/>
            </w:tcBorders>
            <w:shd w:val="clear" w:color="auto" w:fill="auto"/>
            <w:vAlign w:val="center"/>
          </w:tcPr>
          <w:p w14:paraId="1EC1DEC2"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2020.</w:t>
            </w:r>
          </w:p>
        </w:tc>
        <w:tc>
          <w:tcPr>
            <w:tcW w:w="1559" w:type="dxa"/>
            <w:tcBorders>
              <w:top w:val="double" w:sz="4" w:space="0" w:color="auto"/>
              <w:bottom w:val="double" w:sz="4" w:space="0" w:color="auto"/>
            </w:tcBorders>
            <w:shd w:val="clear" w:color="auto" w:fill="auto"/>
            <w:vAlign w:val="center"/>
          </w:tcPr>
          <w:p w14:paraId="0E8B75B2"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НЕ</w:t>
            </w:r>
          </w:p>
        </w:tc>
        <w:tc>
          <w:tcPr>
            <w:tcW w:w="1560" w:type="dxa"/>
            <w:tcBorders>
              <w:top w:val="double" w:sz="4" w:space="0" w:color="auto"/>
              <w:bottom w:val="double" w:sz="4" w:space="0" w:color="auto"/>
              <w:right w:val="single" w:sz="4" w:space="0" w:color="auto"/>
            </w:tcBorders>
            <w:shd w:val="clear" w:color="auto" w:fill="auto"/>
            <w:vAlign w:val="center"/>
          </w:tcPr>
          <w:p w14:paraId="172EF081"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ДА</w:t>
            </w:r>
          </w:p>
        </w:tc>
        <w:tc>
          <w:tcPr>
            <w:tcW w:w="1494" w:type="dxa"/>
            <w:tcBorders>
              <w:top w:val="double" w:sz="4" w:space="0" w:color="auto"/>
              <w:left w:val="single" w:sz="4" w:space="0" w:color="auto"/>
              <w:bottom w:val="double" w:sz="4" w:space="0" w:color="auto"/>
              <w:right w:val="double" w:sz="4" w:space="0" w:color="auto"/>
            </w:tcBorders>
            <w:shd w:val="clear" w:color="auto" w:fill="auto"/>
            <w:vAlign w:val="center"/>
          </w:tcPr>
          <w:p w14:paraId="7ECD393C"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r>
      <w:tr w:rsidR="00B00F54" w:rsidRPr="00211606" w14:paraId="5713F330" w14:textId="77777777" w:rsidTr="00B00F54">
        <w:trPr>
          <w:trHeight w:val="302"/>
        </w:trPr>
        <w:tc>
          <w:tcPr>
            <w:tcW w:w="3219" w:type="dxa"/>
            <w:tcBorders>
              <w:top w:val="double" w:sz="4" w:space="0" w:color="auto"/>
              <w:bottom w:val="double" w:sz="4" w:space="0" w:color="auto"/>
            </w:tcBorders>
            <w:shd w:val="clear" w:color="auto" w:fill="FFFFFF"/>
            <w:vAlign w:val="center"/>
          </w:tcPr>
          <w:p w14:paraId="4EC3FB05" w14:textId="77777777" w:rsidR="00B00F54" w:rsidRPr="00211606" w:rsidRDefault="00B00F54" w:rsidP="00B00F54">
            <w:pPr>
              <w:shd w:val="clear" w:color="auto" w:fill="FFFFFF"/>
              <w:jc w:val="left"/>
              <w:rPr>
                <w:rFonts w:ascii="Times New Roman" w:hAnsi="Times New Roman" w:cs="Times New Roman"/>
                <w:sz w:val="18"/>
                <w:szCs w:val="18"/>
                <w:lang w:val="sr-Cyrl-RS"/>
              </w:rPr>
            </w:pPr>
            <w:r w:rsidRPr="00211606">
              <w:rPr>
                <w:rFonts w:ascii="Times New Roman" w:hAnsi="Times New Roman" w:cs="Times New Roman"/>
                <w:sz w:val="18"/>
                <w:szCs w:val="18"/>
                <w:lang w:val="sr-Cyrl-RS"/>
              </w:rPr>
              <w:t>Усвојен Програм за имплементацију Студије о потенцијалу научноистраживачких организација да допринесу унапређењу јавних политика и културног развоја уз уважавање специфичности друштвено-хуманистичких наука</w:t>
            </w:r>
          </w:p>
        </w:tc>
        <w:tc>
          <w:tcPr>
            <w:tcW w:w="1475" w:type="dxa"/>
            <w:tcBorders>
              <w:top w:val="double" w:sz="4" w:space="0" w:color="auto"/>
              <w:bottom w:val="double" w:sz="4" w:space="0" w:color="auto"/>
            </w:tcBorders>
            <w:shd w:val="clear" w:color="auto" w:fill="FFFFFF"/>
            <w:vAlign w:val="center"/>
          </w:tcPr>
          <w:p w14:paraId="4F81CF79"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НЕ/ДА</w:t>
            </w:r>
          </w:p>
        </w:tc>
        <w:tc>
          <w:tcPr>
            <w:tcW w:w="1376" w:type="dxa"/>
            <w:tcBorders>
              <w:top w:val="double" w:sz="4" w:space="0" w:color="auto"/>
              <w:bottom w:val="double" w:sz="4" w:space="0" w:color="auto"/>
            </w:tcBorders>
            <w:shd w:val="clear" w:color="auto" w:fill="FFFFFF"/>
            <w:vAlign w:val="center"/>
          </w:tcPr>
          <w:p w14:paraId="42013AEF"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МПНТР</w:t>
            </w:r>
          </w:p>
        </w:tc>
        <w:tc>
          <w:tcPr>
            <w:tcW w:w="1769" w:type="dxa"/>
            <w:gridSpan w:val="2"/>
            <w:tcBorders>
              <w:top w:val="double" w:sz="4" w:space="0" w:color="auto"/>
              <w:bottom w:val="double" w:sz="4" w:space="0" w:color="auto"/>
            </w:tcBorders>
            <w:shd w:val="clear" w:color="auto" w:fill="FFFFFF"/>
            <w:vAlign w:val="center"/>
          </w:tcPr>
          <w:p w14:paraId="443EC4D5"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НЕ</w:t>
            </w:r>
          </w:p>
        </w:tc>
        <w:tc>
          <w:tcPr>
            <w:tcW w:w="1473" w:type="dxa"/>
            <w:tcBorders>
              <w:top w:val="double" w:sz="4" w:space="0" w:color="auto"/>
              <w:bottom w:val="double" w:sz="4" w:space="0" w:color="auto"/>
            </w:tcBorders>
            <w:shd w:val="clear" w:color="auto" w:fill="FFFFFF"/>
            <w:vAlign w:val="center"/>
          </w:tcPr>
          <w:p w14:paraId="3711E956"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2020.</w:t>
            </w:r>
          </w:p>
        </w:tc>
        <w:tc>
          <w:tcPr>
            <w:tcW w:w="1559" w:type="dxa"/>
            <w:tcBorders>
              <w:top w:val="double" w:sz="4" w:space="0" w:color="auto"/>
              <w:bottom w:val="double" w:sz="4" w:space="0" w:color="auto"/>
            </w:tcBorders>
            <w:shd w:val="clear" w:color="auto" w:fill="FFFFFF"/>
            <w:vAlign w:val="center"/>
          </w:tcPr>
          <w:p w14:paraId="4531466F"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НЕ</w:t>
            </w:r>
          </w:p>
        </w:tc>
        <w:tc>
          <w:tcPr>
            <w:tcW w:w="1560" w:type="dxa"/>
            <w:tcBorders>
              <w:top w:val="double" w:sz="4" w:space="0" w:color="auto"/>
              <w:bottom w:val="double" w:sz="4" w:space="0" w:color="auto"/>
              <w:right w:val="single" w:sz="4" w:space="0" w:color="auto"/>
            </w:tcBorders>
            <w:shd w:val="clear" w:color="auto" w:fill="FFFFFF"/>
            <w:vAlign w:val="center"/>
          </w:tcPr>
          <w:p w14:paraId="0E67E106"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ДА</w:t>
            </w:r>
          </w:p>
        </w:tc>
        <w:tc>
          <w:tcPr>
            <w:tcW w:w="1494" w:type="dxa"/>
            <w:tcBorders>
              <w:top w:val="double" w:sz="4" w:space="0" w:color="auto"/>
              <w:left w:val="single" w:sz="4" w:space="0" w:color="auto"/>
              <w:bottom w:val="double" w:sz="4" w:space="0" w:color="auto"/>
              <w:right w:val="double" w:sz="4" w:space="0" w:color="auto"/>
            </w:tcBorders>
            <w:shd w:val="clear" w:color="auto" w:fill="FFFFFF"/>
            <w:vAlign w:val="center"/>
          </w:tcPr>
          <w:p w14:paraId="42306EB5"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r>
    </w:tbl>
    <w:p w14:paraId="71F9561A" w14:textId="77777777" w:rsidR="00EF3284" w:rsidRPr="00211606" w:rsidRDefault="00EF3284" w:rsidP="00B00F54">
      <w:pPr>
        <w:rPr>
          <w:rFonts w:ascii="Times New Roman" w:eastAsia="Calibri" w:hAnsi="Times New Roman" w:cs="Times New Roman"/>
          <w:sz w:val="18"/>
          <w:szCs w:val="18"/>
          <w:lang w:val="sr-Cyrl-RS"/>
        </w:rPr>
      </w:pPr>
    </w:p>
    <w:tbl>
      <w:tblPr>
        <w:tblStyle w:val="TableGrid22"/>
        <w:tblW w:w="13903" w:type="dxa"/>
        <w:tblInd w:w="10" w:type="dxa"/>
        <w:tblLayout w:type="fixed"/>
        <w:tblLook w:val="04A0" w:firstRow="1" w:lastRow="0" w:firstColumn="1" w:lastColumn="0" w:noHBand="0" w:noVBand="1"/>
      </w:tblPr>
      <w:tblGrid>
        <w:gridCol w:w="3665"/>
        <w:gridCol w:w="2778"/>
        <w:gridCol w:w="3072"/>
        <w:gridCol w:w="2340"/>
        <w:gridCol w:w="2048"/>
      </w:tblGrid>
      <w:tr w:rsidR="00B00F54" w:rsidRPr="00211606" w14:paraId="5C78E8EC" w14:textId="77777777" w:rsidTr="00B00F54">
        <w:trPr>
          <w:trHeight w:val="270"/>
        </w:trPr>
        <w:tc>
          <w:tcPr>
            <w:tcW w:w="3665" w:type="dxa"/>
            <w:vMerge w:val="restart"/>
            <w:tcBorders>
              <w:left w:val="double" w:sz="4" w:space="0" w:color="auto"/>
              <w:right w:val="double" w:sz="4" w:space="0" w:color="auto"/>
            </w:tcBorders>
            <w:shd w:val="clear" w:color="auto" w:fill="A8D08D"/>
            <w:vAlign w:val="center"/>
          </w:tcPr>
          <w:p w14:paraId="53FABDF8"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Извор финансирања мере</w:t>
            </w:r>
          </w:p>
          <w:p w14:paraId="5556B34D" w14:textId="77777777" w:rsidR="00B00F54" w:rsidRPr="00211606" w:rsidRDefault="00B00F54" w:rsidP="00B00F54">
            <w:pPr>
              <w:rPr>
                <w:rFonts w:ascii="Times New Roman" w:hAnsi="Times New Roman" w:cs="Times New Roman"/>
                <w:sz w:val="18"/>
                <w:szCs w:val="18"/>
                <w:lang w:val="sr-Cyrl-RS"/>
              </w:rPr>
            </w:pPr>
          </w:p>
        </w:tc>
        <w:tc>
          <w:tcPr>
            <w:tcW w:w="2778" w:type="dxa"/>
            <w:vMerge w:val="restart"/>
            <w:tcBorders>
              <w:left w:val="double" w:sz="4" w:space="0" w:color="auto"/>
              <w:right w:val="double" w:sz="4" w:space="0" w:color="auto"/>
            </w:tcBorders>
            <w:shd w:val="clear" w:color="auto" w:fill="A8D08D"/>
            <w:vAlign w:val="center"/>
          </w:tcPr>
          <w:p w14:paraId="7A297380"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Веза са програмским буџетом</w:t>
            </w:r>
          </w:p>
          <w:p w14:paraId="2340F03C" w14:textId="77777777" w:rsidR="00B00F54" w:rsidRPr="00211606" w:rsidRDefault="00B00F54" w:rsidP="00B00F54">
            <w:pPr>
              <w:rPr>
                <w:rFonts w:ascii="Times New Roman" w:hAnsi="Times New Roman" w:cs="Times New Roman"/>
                <w:sz w:val="18"/>
                <w:szCs w:val="18"/>
                <w:lang w:val="sr-Cyrl-RS"/>
              </w:rPr>
            </w:pPr>
          </w:p>
        </w:tc>
        <w:tc>
          <w:tcPr>
            <w:tcW w:w="7460" w:type="dxa"/>
            <w:gridSpan w:val="3"/>
            <w:tcBorders>
              <w:top w:val="double" w:sz="4" w:space="0" w:color="auto"/>
              <w:left w:val="double" w:sz="4" w:space="0" w:color="auto"/>
              <w:bottom w:val="double" w:sz="4" w:space="0" w:color="auto"/>
              <w:right w:val="double" w:sz="4" w:space="0" w:color="auto"/>
            </w:tcBorders>
            <w:shd w:val="clear" w:color="auto" w:fill="A8D08D"/>
            <w:vAlign w:val="center"/>
          </w:tcPr>
          <w:p w14:paraId="0D4CF5A8"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Укупна процењена финансијска средства у 000 дин.</w:t>
            </w:r>
          </w:p>
        </w:tc>
      </w:tr>
      <w:tr w:rsidR="00B00F54" w:rsidRPr="00211606" w14:paraId="446AFD4F" w14:textId="77777777" w:rsidTr="00B00F54">
        <w:trPr>
          <w:trHeight w:val="270"/>
        </w:trPr>
        <w:tc>
          <w:tcPr>
            <w:tcW w:w="3665" w:type="dxa"/>
            <w:vMerge/>
            <w:tcBorders>
              <w:left w:val="double" w:sz="4" w:space="0" w:color="auto"/>
              <w:right w:val="double" w:sz="4" w:space="0" w:color="auto"/>
            </w:tcBorders>
            <w:shd w:val="clear" w:color="auto" w:fill="A8D08D"/>
            <w:vAlign w:val="center"/>
          </w:tcPr>
          <w:p w14:paraId="258C9D19" w14:textId="77777777" w:rsidR="00B00F54" w:rsidRPr="00211606" w:rsidRDefault="00B00F54" w:rsidP="00B00F54">
            <w:pPr>
              <w:rPr>
                <w:rFonts w:ascii="Times New Roman" w:hAnsi="Times New Roman" w:cs="Times New Roman"/>
                <w:sz w:val="18"/>
                <w:szCs w:val="18"/>
                <w:lang w:val="sr-Cyrl-RS"/>
              </w:rPr>
            </w:pPr>
          </w:p>
        </w:tc>
        <w:tc>
          <w:tcPr>
            <w:tcW w:w="2778" w:type="dxa"/>
            <w:vMerge/>
            <w:tcBorders>
              <w:left w:val="double" w:sz="4" w:space="0" w:color="auto"/>
              <w:right w:val="double" w:sz="4" w:space="0" w:color="auto"/>
            </w:tcBorders>
            <w:shd w:val="clear" w:color="auto" w:fill="A8D08D"/>
            <w:vAlign w:val="center"/>
          </w:tcPr>
          <w:p w14:paraId="1E73891F" w14:textId="77777777" w:rsidR="00B00F54" w:rsidRPr="00211606" w:rsidRDefault="00B00F54" w:rsidP="00B00F54">
            <w:pPr>
              <w:rPr>
                <w:rFonts w:ascii="Times New Roman" w:hAnsi="Times New Roman" w:cs="Times New Roman"/>
                <w:sz w:val="18"/>
                <w:szCs w:val="18"/>
                <w:lang w:val="sr-Cyrl-RS"/>
              </w:rPr>
            </w:pPr>
          </w:p>
        </w:tc>
        <w:tc>
          <w:tcPr>
            <w:tcW w:w="3072" w:type="dxa"/>
            <w:tcBorders>
              <w:top w:val="double" w:sz="4" w:space="0" w:color="auto"/>
              <w:left w:val="double" w:sz="4" w:space="0" w:color="auto"/>
              <w:bottom w:val="double" w:sz="4" w:space="0" w:color="auto"/>
              <w:right w:val="double" w:sz="4" w:space="0" w:color="auto"/>
            </w:tcBorders>
            <w:shd w:val="clear" w:color="auto" w:fill="A8D08D"/>
            <w:vAlign w:val="center"/>
          </w:tcPr>
          <w:p w14:paraId="51603736"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У 2021. години </w:t>
            </w:r>
          </w:p>
        </w:tc>
        <w:tc>
          <w:tcPr>
            <w:tcW w:w="2340" w:type="dxa"/>
            <w:tcBorders>
              <w:top w:val="double" w:sz="4" w:space="0" w:color="auto"/>
              <w:left w:val="double" w:sz="4" w:space="0" w:color="auto"/>
              <w:bottom w:val="double" w:sz="4" w:space="0" w:color="auto"/>
              <w:right w:val="double" w:sz="4" w:space="0" w:color="auto"/>
            </w:tcBorders>
            <w:shd w:val="clear" w:color="auto" w:fill="A8D08D"/>
            <w:vAlign w:val="center"/>
          </w:tcPr>
          <w:p w14:paraId="7333015C"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У 2022. години </w:t>
            </w:r>
          </w:p>
        </w:tc>
        <w:tc>
          <w:tcPr>
            <w:tcW w:w="2048" w:type="dxa"/>
            <w:tcBorders>
              <w:top w:val="double" w:sz="4" w:space="0" w:color="auto"/>
              <w:left w:val="double" w:sz="4" w:space="0" w:color="auto"/>
              <w:bottom w:val="double" w:sz="4" w:space="0" w:color="auto"/>
              <w:right w:val="double" w:sz="4" w:space="0" w:color="auto"/>
            </w:tcBorders>
            <w:shd w:val="clear" w:color="auto" w:fill="A8D08D"/>
            <w:vAlign w:val="center"/>
          </w:tcPr>
          <w:p w14:paraId="06C81219"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У 2023. години </w:t>
            </w:r>
          </w:p>
        </w:tc>
      </w:tr>
      <w:tr w:rsidR="00B00F54" w:rsidRPr="00211606" w14:paraId="409463C1" w14:textId="77777777" w:rsidTr="00B00F54">
        <w:trPr>
          <w:trHeight w:val="62"/>
        </w:trPr>
        <w:tc>
          <w:tcPr>
            <w:tcW w:w="3665" w:type="dxa"/>
            <w:tcBorders>
              <w:top w:val="double" w:sz="4" w:space="0" w:color="auto"/>
              <w:left w:val="double" w:sz="4" w:space="0" w:color="auto"/>
              <w:bottom w:val="double" w:sz="4" w:space="0" w:color="auto"/>
              <w:right w:val="double" w:sz="4" w:space="0" w:color="auto"/>
            </w:tcBorders>
            <w:shd w:val="clear" w:color="auto" w:fill="FFFFFF"/>
          </w:tcPr>
          <w:p w14:paraId="57848A54"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Приходи из буџета</w:t>
            </w:r>
          </w:p>
        </w:tc>
        <w:tc>
          <w:tcPr>
            <w:tcW w:w="2778" w:type="dxa"/>
            <w:vMerge w:val="restart"/>
            <w:tcBorders>
              <w:top w:val="double" w:sz="4" w:space="0" w:color="auto"/>
              <w:left w:val="double" w:sz="4" w:space="0" w:color="auto"/>
              <w:right w:val="double" w:sz="4" w:space="0" w:color="auto"/>
            </w:tcBorders>
            <w:shd w:val="clear" w:color="auto" w:fill="FFFFFF"/>
          </w:tcPr>
          <w:p w14:paraId="12BB8F10" w14:textId="77777777" w:rsidR="00B00F54" w:rsidRPr="00211606" w:rsidRDefault="00B00F54" w:rsidP="00B00F54">
            <w:pPr>
              <w:rPr>
                <w:rFonts w:ascii="Times New Roman" w:hAnsi="Times New Roman" w:cs="Times New Roman"/>
                <w:sz w:val="18"/>
                <w:szCs w:val="18"/>
                <w:lang w:val="sr-Cyrl-RS"/>
              </w:rPr>
            </w:pPr>
          </w:p>
        </w:tc>
        <w:tc>
          <w:tcPr>
            <w:tcW w:w="3072" w:type="dxa"/>
            <w:tcBorders>
              <w:left w:val="double" w:sz="4" w:space="0" w:color="auto"/>
              <w:bottom w:val="double" w:sz="4" w:space="0" w:color="auto"/>
              <w:right w:val="double" w:sz="4" w:space="0" w:color="auto"/>
            </w:tcBorders>
            <w:shd w:val="clear" w:color="auto" w:fill="FFFFFF"/>
          </w:tcPr>
          <w:p w14:paraId="406C046C"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c>
          <w:tcPr>
            <w:tcW w:w="2340" w:type="dxa"/>
            <w:tcBorders>
              <w:left w:val="double" w:sz="4" w:space="0" w:color="auto"/>
              <w:bottom w:val="double" w:sz="4" w:space="0" w:color="auto"/>
              <w:right w:val="double" w:sz="4" w:space="0" w:color="auto"/>
            </w:tcBorders>
            <w:shd w:val="clear" w:color="auto" w:fill="FFFFFF"/>
          </w:tcPr>
          <w:p w14:paraId="0AF27223"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c>
          <w:tcPr>
            <w:tcW w:w="2048" w:type="dxa"/>
            <w:tcBorders>
              <w:left w:val="double" w:sz="4" w:space="0" w:color="auto"/>
              <w:bottom w:val="double" w:sz="4" w:space="0" w:color="auto"/>
              <w:right w:val="double" w:sz="4" w:space="0" w:color="auto"/>
            </w:tcBorders>
            <w:shd w:val="clear" w:color="auto" w:fill="FFFFFF"/>
          </w:tcPr>
          <w:p w14:paraId="12116675"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r>
      <w:tr w:rsidR="00B00F54" w:rsidRPr="00211606" w14:paraId="4DB366E4" w14:textId="77777777" w:rsidTr="00B00F54">
        <w:trPr>
          <w:trHeight w:val="96"/>
        </w:trPr>
        <w:tc>
          <w:tcPr>
            <w:tcW w:w="3665" w:type="dxa"/>
            <w:tcBorders>
              <w:top w:val="double" w:sz="4" w:space="0" w:color="auto"/>
              <w:left w:val="double" w:sz="4" w:space="0" w:color="auto"/>
              <w:bottom w:val="double" w:sz="4" w:space="0" w:color="auto"/>
              <w:right w:val="double" w:sz="4" w:space="0" w:color="auto"/>
            </w:tcBorders>
            <w:shd w:val="clear" w:color="auto" w:fill="FFFFFF"/>
          </w:tcPr>
          <w:p w14:paraId="17C3C75F"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Финансијска помоћ ЕУ</w:t>
            </w:r>
          </w:p>
        </w:tc>
        <w:tc>
          <w:tcPr>
            <w:tcW w:w="2778" w:type="dxa"/>
            <w:vMerge/>
            <w:tcBorders>
              <w:left w:val="double" w:sz="4" w:space="0" w:color="auto"/>
              <w:bottom w:val="double" w:sz="4" w:space="0" w:color="auto"/>
              <w:right w:val="double" w:sz="4" w:space="0" w:color="auto"/>
            </w:tcBorders>
            <w:shd w:val="clear" w:color="auto" w:fill="FFFFFF"/>
          </w:tcPr>
          <w:p w14:paraId="4CC43C56" w14:textId="77777777" w:rsidR="00B00F54" w:rsidRPr="00211606" w:rsidRDefault="00B00F54" w:rsidP="00B00F54">
            <w:pPr>
              <w:rPr>
                <w:rFonts w:ascii="Times New Roman" w:hAnsi="Times New Roman" w:cs="Times New Roman"/>
                <w:sz w:val="18"/>
                <w:szCs w:val="18"/>
                <w:lang w:val="sr-Cyrl-RS"/>
              </w:rPr>
            </w:pPr>
          </w:p>
        </w:tc>
        <w:tc>
          <w:tcPr>
            <w:tcW w:w="3072" w:type="dxa"/>
            <w:tcBorders>
              <w:left w:val="double" w:sz="4" w:space="0" w:color="auto"/>
              <w:bottom w:val="double" w:sz="4" w:space="0" w:color="auto"/>
              <w:right w:val="double" w:sz="4" w:space="0" w:color="auto"/>
            </w:tcBorders>
            <w:shd w:val="clear" w:color="auto" w:fill="FFFFFF"/>
          </w:tcPr>
          <w:p w14:paraId="1F4B8B42"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c>
          <w:tcPr>
            <w:tcW w:w="2340" w:type="dxa"/>
            <w:tcBorders>
              <w:left w:val="double" w:sz="4" w:space="0" w:color="auto"/>
              <w:bottom w:val="double" w:sz="4" w:space="0" w:color="auto"/>
              <w:right w:val="double" w:sz="4" w:space="0" w:color="auto"/>
            </w:tcBorders>
            <w:shd w:val="clear" w:color="auto" w:fill="FFFFFF"/>
          </w:tcPr>
          <w:p w14:paraId="302A188D"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c>
          <w:tcPr>
            <w:tcW w:w="2048" w:type="dxa"/>
            <w:tcBorders>
              <w:left w:val="double" w:sz="4" w:space="0" w:color="auto"/>
              <w:bottom w:val="double" w:sz="4" w:space="0" w:color="auto"/>
              <w:right w:val="double" w:sz="4" w:space="0" w:color="auto"/>
            </w:tcBorders>
            <w:shd w:val="clear" w:color="auto" w:fill="FFFFFF"/>
          </w:tcPr>
          <w:p w14:paraId="59FCAE31"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r>
    </w:tbl>
    <w:p w14:paraId="40BD7863" w14:textId="77777777" w:rsidR="003C47EE" w:rsidRDefault="003C47EE" w:rsidP="00B00F54">
      <w:pPr>
        <w:rPr>
          <w:rFonts w:ascii="Times New Roman" w:eastAsia="Calibri" w:hAnsi="Times New Roman" w:cs="Times New Roman"/>
          <w:sz w:val="18"/>
          <w:szCs w:val="18"/>
          <w:lang w:val="sr-Cyrl-RS"/>
        </w:rPr>
      </w:pPr>
    </w:p>
    <w:p w14:paraId="5B5269F9" w14:textId="77777777" w:rsidR="003622F8" w:rsidRDefault="003622F8" w:rsidP="00B00F54">
      <w:pPr>
        <w:rPr>
          <w:rFonts w:ascii="Times New Roman" w:eastAsia="Calibri" w:hAnsi="Times New Roman" w:cs="Times New Roman"/>
          <w:sz w:val="18"/>
          <w:szCs w:val="18"/>
          <w:lang w:val="sr-Cyrl-RS"/>
        </w:rPr>
      </w:pPr>
    </w:p>
    <w:p w14:paraId="03B86E52" w14:textId="77777777" w:rsidR="003622F8" w:rsidRPr="00211606" w:rsidRDefault="003622F8" w:rsidP="00B00F54">
      <w:pPr>
        <w:rPr>
          <w:rFonts w:ascii="Times New Roman" w:eastAsia="Calibri" w:hAnsi="Times New Roman" w:cs="Times New Roman"/>
          <w:sz w:val="18"/>
          <w:szCs w:val="18"/>
          <w:lang w:val="sr-Cyrl-RS"/>
        </w:rPr>
      </w:pPr>
    </w:p>
    <w:tbl>
      <w:tblPr>
        <w:tblStyle w:val="TableGrid22"/>
        <w:tblW w:w="4720" w:type="pct"/>
        <w:tblLayout w:type="fixed"/>
        <w:tblLook w:val="04A0" w:firstRow="1" w:lastRow="0" w:firstColumn="1" w:lastColumn="0" w:noHBand="0" w:noVBand="1"/>
      </w:tblPr>
      <w:tblGrid>
        <w:gridCol w:w="2627"/>
        <w:gridCol w:w="990"/>
        <w:gridCol w:w="993"/>
        <w:gridCol w:w="990"/>
        <w:gridCol w:w="1172"/>
        <w:gridCol w:w="1261"/>
        <w:gridCol w:w="1351"/>
        <w:gridCol w:w="1440"/>
        <w:gridCol w:w="1614"/>
      </w:tblGrid>
      <w:tr w:rsidR="00B00F54" w:rsidRPr="00211606" w14:paraId="1FD431C7" w14:textId="77777777" w:rsidTr="00B00F54">
        <w:trPr>
          <w:trHeight w:val="140"/>
        </w:trPr>
        <w:tc>
          <w:tcPr>
            <w:tcW w:w="1056" w:type="pct"/>
            <w:vMerge w:val="restart"/>
            <w:tcBorders>
              <w:top w:val="double" w:sz="4" w:space="0" w:color="auto"/>
              <w:left w:val="double" w:sz="4" w:space="0" w:color="auto"/>
            </w:tcBorders>
            <w:shd w:val="clear" w:color="auto" w:fill="FFF2CC"/>
            <w:vAlign w:val="center"/>
          </w:tcPr>
          <w:p w14:paraId="03D0DDBD" w14:textId="77777777" w:rsidR="00B00F54" w:rsidRPr="009D60AE" w:rsidRDefault="00B00F54" w:rsidP="009D60AE">
            <w:pPr>
              <w:jc w:val="center"/>
              <w:rPr>
                <w:rFonts w:ascii="Times New Roman" w:hAnsi="Times New Roman" w:cs="Times New Roman"/>
                <w:sz w:val="16"/>
                <w:szCs w:val="16"/>
                <w:lang w:val="sr-Cyrl-RS"/>
              </w:rPr>
            </w:pPr>
            <w:r w:rsidRPr="009D60AE">
              <w:rPr>
                <w:rFonts w:ascii="Times New Roman" w:hAnsi="Times New Roman" w:cs="Times New Roman"/>
                <w:sz w:val="16"/>
                <w:szCs w:val="16"/>
                <w:lang w:val="sr-Cyrl-RS"/>
              </w:rPr>
              <w:t>Назив активности:</w:t>
            </w:r>
          </w:p>
        </w:tc>
        <w:tc>
          <w:tcPr>
            <w:tcW w:w="398" w:type="pct"/>
            <w:vMerge w:val="restart"/>
            <w:tcBorders>
              <w:top w:val="double" w:sz="4" w:space="0" w:color="auto"/>
            </w:tcBorders>
            <w:shd w:val="clear" w:color="auto" w:fill="FFF2CC"/>
            <w:vAlign w:val="center"/>
          </w:tcPr>
          <w:p w14:paraId="7ED73FD9" w14:textId="77777777" w:rsidR="00B00F54" w:rsidRPr="009D60AE" w:rsidRDefault="00B00F54" w:rsidP="009D60AE">
            <w:pPr>
              <w:jc w:val="center"/>
              <w:rPr>
                <w:rFonts w:ascii="Times New Roman" w:hAnsi="Times New Roman" w:cs="Times New Roman"/>
                <w:sz w:val="16"/>
                <w:szCs w:val="16"/>
                <w:lang w:val="sr-Cyrl-RS"/>
              </w:rPr>
            </w:pPr>
            <w:r w:rsidRPr="009D60AE">
              <w:rPr>
                <w:rFonts w:ascii="Times New Roman" w:hAnsi="Times New Roman" w:cs="Times New Roman"/>
                <w:sz w:val="16"/>
                <w:szCs w:val="16"/>
                <w:lang w:val="sr-Cyrl-RS"/>
              </w:rPr>
              <w:t>Орган који спроводи активност</w:t>
            </w:r>
          </w:p>
        </w:tc>
        <w:tc>
          <w:tcPr>
            <w:tcW w:w="399" w:type="pct"/>
            <w:vMerge w:val="restart"/>
            <w:tcBorders>
              <w:top w:val="double" w:sz="4" w:space="0" w:color="auto"/>
            </w:tcBorders>
            <w:shd w:val="clear" w:color="auto" w:fill="FFF2CC"/>
            <w:vAlign w:val="center"/>
          </w:tcPr>
          <w:p w14:paraId="22B95DC5" w14:textId="77777777" w:rsidR="00B00F54" w:rsidRPr="009D60AE" w:rsidRDefault="00B00F54" w:rsidP="009D60AE">
            <w:pPr>
              <w:jc w:val="center"/>
              <w:rPr>
                <w:rFonts w:ascii="Times New Roman" w:hAnsi="Times New Roman" w:cs="Times New Roman"/>
                <w:spacing w:val="-4"/>
                <w:sz w:val="16"/>
                <w:szCs w:val="16"/>
                <w:lang w:val="sr-Cyrl-RS"/>
              </w:rPr>
            </w:pPr>
            <w:r w:rsidRPr="009D60AE">
              <w:rPr>
                <w:rFonts w:ascii="Times New Roman" w:hAnsi="Times New Roman" w:cs="Times New Roman"/>
                <w:spacing w:val="-4"/>
                <w:sz w:val="16"/>
                <w:szCs w:val="16"/>
                <w:lang w:val="sr-Cyrl-RS"/>
              </w:rPr>
              <w:t>Oргани партнери у спровођењу активности</w:t>
            </w:r>
          </w:p>
        </w:tc>
        <w:tc>
          <w:tcPr>
            <w:tcW w:w="398" w:type="pct"/>
            <w:vMerge w:val="restart"/>
            <w:tcBorders>
              <w:top w:val="double" w:sz="4" w:space="0" w:color="auto"/>
            </w:tcBorders>
            <w:shd w:val="clear" w:color="auto" w:fill="FFF2CC"/>
            <w:vAlign w:val="center"/>
          </w:tcPr>
          <w:p w14:paraId="3C4F24CF" w14:textId="77777777" w:rsidR="00B00F54" w:rsidRPr="009D60AE" w:rsidRDefault="00B00F54" w:rsidP="009D60AE">
            <w:pPr>
              <w:jc w:val="center"/>
              <w:rPr>
                <w:rFonts w:ascii="Times New Roman" w:hAnsi="Times New Roman" w:cs="Times New Roman"/>
                <w:sz w:val="16"/>
                <w:szCs w:val="16"/>
                <w:lang w:val="sr-Cyrl-RS"/>
              </w:rPr>
            </w:pPr>
            <w:r w:rsidRPr="009D60AE">
              <w:rPr>
                <w:rFonts w:ascii="Times New Roman" w:hAnsi="Times New Roman" w:cs="Times New Roman"/>
                <w:sz w:val="16"/>
                <w:szCs w:val="16"/>
                <w:lang w:val="sr-Cyrl-RS"/>
              </w:rPr>
              <w:t>Рок за завршетак активности</w:t>
            </w:r>
          </w:p>
        </w:tc>
        <w:tc>
          <w:tcPr>
            <w:tcW w:w="471" w:type="pct"/>
            <w:vMerge w:val="restart"/>
            <w:tcBorders>
              <w:top w:val="double" w:sz="4" w:space="0" w:color="auto"/>
            </w:tcBorders>
            <w:shd w:val="clear" w:color="auto" w:fill="FFF2CC"/>
            <w:vAlign w:val="center"/>
          </w:tcPr>
          <w:p w14:paraId="4343F5A9" w14:textId="77777777" w:rsidR="00B00F54" w:rsidRPr="009D60AE" w:rsidRDefault="00B00F54" w:rsidP="009D60AE">
            <w:pPr>
              <w:jc w:val="center"/>
              <w:rPr>
                <w:rFonts w:ascii="Times New Roman" w:hAnsi="Times New Roman" w:cs="Times New Roman"/>
                <w:sz w:val="16"/>
                <w:szCs w:val="16"/>
                <w:lang w:val="sr-Cyrl-RS"/>
              </w:rPr>
            </w:pPr>
            <w:r w:rsidRPr="009D60AE">
              <w:rPr>
                <w:rFonts w:ascii="Times New Roman" w:hAnsi="Times New Roman" w:cs="Times New Roman"/>
                <w:sz w:val="16"/>
                <w:szCs w:val="16"/>
                <w:lang w:val="sr-Cyrl-RS"/>
              </w:rPr>
              <w:t>Извор финансирања</w:t>
            </w:r>
          </w:p>
        </w:tc>
        <w:tc>
          <w:tcPr>
            <w:tcW w:w="507" w:type="pct"/>
            <w:vMerge w:val="restart"/>
            <w:tcBorders>
              <w:top w:val="double" w:sz="4" w:space="0" w:color="auto"/>
            </w:tcBorders>
            <w:shd w:val="clear" w:color="auto" w:fill="FFF2CC"/>
            <w:vAlign w:val="center"/>
          </w:tcPr>
          <w:p w14:paraId="213433C8" w14:textId="77777777" w:rsidR="00B00F54" w:rsidRPr="009D60AE" w:rsidRDefault="00B00F54" w:rsidP="009D60AE">
            <w:pPr>
              <w:jc w:val="center"/>
              <w:rPr>
                <w:rFonts w:ascii="Times New Roman" w:hAnsi="Times New Roman" w:cs="Times New Roman"/>
                <w:sz w:val="16"/>
                <w:szCs w:val="16"/>
                <w:lang w:val="sr-Cyrl-RS"/>
              </w:rPr>
            </w:pPr>
            <w:r w:rsidRPr="009D60AE">
              <w:rPr>
                <w:rFonts w:ascii="Times New Roman" w:hAnsi="Times New Roman" w:cs="Times New Roman"/>
                <w:sz w:val="16"/>
                <w:szCs w:val="16"/>
                <w:lang w:val="sr-Cyrl-RS"/>
              </w:rPr>
              <w:t>Веза са програмским буџетом</w:t>
            </w:r>
          </w:p>
          <w:p w14:paraId="6AB33BE5" w14:textId="77777777" w:rsidR="00B00F54" w:rsidRPr="009D60AE" w:rsidRDefault="00B00F54" w:rsidP="009D60AE">
            <w:pPr>
              <w:jc w:val="center"/>
              <w:rPr>
                <w:rFonts w:ascii="Times New Roman" w:hAnsi="Times New Roman" w:cs="Times New Roman"/>
                <w:sz w:val="16"/>
                <w:szCs w:val="16"/>
                <w:lang w:val="sr-Cyrl-RS"/>
              </w:rPr>
            </w:pPr>
          </w:p>
        </w:tc>
        <w:tc>
          <w:tcPr>
            <w:tcW w:w="1771" w:type="pct"/>
            <w:gridSpan w:val="3"/>
            <w:tcBorders>
              <w:top w:val="double" w:sz="4" w:space="0" w:color="auto"/>
            </w:tcBorders>
            <w:shd w:val="clear" w:color="auto" w:fill="FFF2CC"/>
            <w:vAlign w:val="center"/>
          </w:tcPr>
          <w:p w14:paraId="790DC1E4" w14:textId="77777777" w:rsidR="00B00F54" w:rsidRPr="009D60AE" w:rsidRDefault="00B00F54" w:rsidP="009D60AE">
            <w:pPr>
              <w:jc w:val="center"/>
              <w:rPr>
                <w:rFonts w:ascii="Times New Roman" w:hAnsi="Times New Roman" w:cs="Times New Roman"/>
                <w:sz w:val="16"/>
                <w:szCs w:val="16"/>
                <w:lang w:val="sr-Cyrl-RS"/>
              </w:rPr>
            </w:pPr>
            <w:r w:rsidRPr="009D60AE">
              <w:rPr>
                <w:rFonts w:ascii="Times New Roman" w:hAnsi="Times New Roman" w:cs="Times New Roman"/>
                <w:sz w:val="16"/>
                <w:szCs w:val="16"/>
                <w:lang w:val="sr-Cyrl-RS"/>
              </w:rPr>
              <w:t>Укупна процењена финансијска средства по изворима у 000 дин.</w:t>
            </w:r>
          </w:p>
        </w:tc>
      </w:tr>
      <w:tr w:rsidR="00B00F54" w:rsidRPr="00211606" w14:paraId="079C0087" w14:textId="77777777" w:rsidTr="00B00F54">
        <w:trPr>
          <w:trHeight w:val="386"/>
        </w:trPr>
        <w:tc>
          <w:tcPr>
            <w:tcW w:w="1056" w:type="pct"/>
            <w:vMerge/>
            <w:tcBorders>
              <w:left w:val="double" w:sz="4" w:space="0" w:color="auto"/>
            </w:tcBorders>
            <w:shd w:val="clear" w:color="auto" w:fill="FFF2CC"/>
            <w:vAlign w:val="center"/>
          </w:tcPr>
          <w:p w14:paraId="2A867324" w14:textId="77777777" w:rsidR="00B00F54" w:rsidRPr="009D60AE" w:rsidRDefault="00B00F54" w:rsidP="009D60AE">
            <w:pPr>
              <w:jc w:val="center"/>
              <w:rPr>
                <w:rFonts w:ascii="Times New Roman" w:hAnsi="Times New Roman" w:cs="Times New Roman"/>
                <w:sz w:val="16"/>
                <w:szCs w:val="16"/>
                <w:lang w:val="sr-Cyrl-RS"/>
              </w:rPr>
            </w:pPr>
          </w:p>
        </w:tc>
        <w:tc>
          <w:tcPr>
            <w:tcW w:w="398" w:type="pct"/>
            <w:vMerge/>
            <w:shd w:val="clear" w:color="auto" w:fill="FFF2CC"/>
            <w:vAlign w:val="center"/>
          </w:tcPr>
          <w:p w14:paraId="02FBE960" w14:textId="77777777" w:rsidR="00B00F54" w:rsidRPr="009D60AE" w:rsidRDefault="00B00F54" w:rsidP="009D60AE">
            <w:pPr>
              <w:jc w:val="center"/>
              <w:rPr>
                <w:rFonts w:ascii="Times New Roman" w:hAnsi="Times New Roman" w:cs="Times New Roman"/>
                <w:sz w:val="16"/>
                <w:szCs w:val="16"/>
                <w:lang w:val="sr-Cyrl-RS"/>
              </w:rPr>
            </w:pPr>
          </w:p>
        </w:tc>
        <w:tc>
          <w:tcPr>
            <w:tcW w:w="399" w:type="pct"/>
            <w:vMerge/>
            <w:shd w:val="clear" w:color="auto" w:fill="FFF2CC"/>
            <w:vAlign w:val="center"/>
          </w:tcPr>
          <w:p w14:paraId="1534AB52" w14:textId="77777777" w:rsidR="00B00F54" w:rsidRPr="009D60AE" w:rsidRDefault="00B00F54" w:rsidP="009D60AE">
            <w:pPr>
              <w:jc w:val="center"/>
              <w:rPr>
                <w:rFonts w:ascii="Times New Roman" w:hAnsi="Times New Roman" w:cs="Times New Roman"/>
                <w:sz w:val="16"/>
                <w:szCs w:val="16"/>
                <w:lang w:val="sr-Cyrl-RS"/>
              </w:rPr>
            </w:pPr>
          </w:p>
        </w:tc>
        <w:tc>
          <w:tcPr>
            <w:tcW w:w="398" w:type="pct"/>
            <w:vMerge/>
            <w:shd w:val="clear" w:color="auto" w:fill="FFF2CC"/>
            <w:vAlign w:val="center"/>
          </w:tcPr>
          <w:p w14:paraId="209D190C" w14:textId="77777777" w:rsidR="00B00F54" w:rsidRPr="009D60AE" w:rsidRDefault="00B00F54" w:rsidP="009D60AE">
            <w:pPr>
              <w:jc w:val="center"/>
              <w:rPr>
                <w:rFonts w:ascii="Times New Roman" w:hAnsi="Times New Roman" w:cs="Times New Roman"/>
                <w:sz w:val="16"/>
                <w:szCs w:val="16"/>
                <w:lang w:val="sr-Cyrl-RS"/>
              </w:rPr>
            </w:pPr>
          </w:p>
        </w:tc>
        <w:tc>
          <w:tcPr>
            <w:tcW w:w="471" w:type="pct"/>
            <w:vMerge/>
            <w:shd w:val="clear" w:color="auto" w:fill="FFF2CC"/>
            <w:vAlign w:val="center"/>
          </w:tcPr>
          <w:p w14:paraId="45D6AAF0" w14:textId="77777777" w:rsidR="00B00F54" w:rsidRPr="009D60AE" w:rsidRDefault="00B00F54" w:rsidP="009D60AE">
            <w:pPr>
              <w:jc w:val="center"/>
              <w:rPr>
                <w:rFonts w:ascii="Times New Roman" w:hAnsi="Times New Roman" w:cs="Times New Roman"/>
                <w:sz w:val="16"/>
                <w:szCs w:val="16"/>
                <w:lang w:val="sr-Cyrl-RS"/>
              </w:rPr>
            </w:pPr>
          </w:p>
        </w:tc>
        <w:tc>
          <w:tcPr>
            <w:tcW w:w="507" w:type="pct"/>
            <w:vMerge/>
            <w:shd w:val="clear" w:color="auto" w:fill="FFF2CC"/>
            <w:vAlign w:val="center"/>
          </w:tcPr>
          <w:p w14:paraId="5768A143" w14:textId="77777777" w:rsidR="00B00F54" w:rsidRPr="009D60AE" w:rsidRDefault="00B00F54" w:rsidP="009D60AE">
            <w:pPr>
              <w:jc w:val="center"/>
              <w:rPr>
                <w:rFonts w:ascii="Times New Roman" w:hAnsi="Times New Roman" w:cs="Times New Roman"/>
                <w:sz w:val="16"/>
                <w:szCs w:val="16"/>
                <w:lang w:val="sr-Cyrl-RS"/>
              </w:rPr>
            </w:pPr>
          </w:p>
        </w:tc>
        <w:tc>
          <w:tcPr>
            <w:tcW w:w="543" w:type="pct"/>
            <w:shd w:val="clear" w:color="auto" w:fill="FFF2CC"/>
            <w:vAlign w:val="center"/>
          </w:tcPr>
          <w:p w14:paraId="63FF6CA4" w14:textId="77777777" w:rsidR="00B00F54" w:rsidRPr="009D60AE" w:rsidRDefault="00B00F54" w:rsidP="009D60AE">
            <w:pPr>
              <w:jc w:val="center"/>
              <w:rPr>
                <w:rFonts w:ascii="Times New Roman" w:hAnsi="Times New Roman" w:cs="Times New Roman"/>
                <w:sz w:val="16"/>
                <w:szCs w:val="16"/>
                <w:lang w:val="sr-Cyrl-RS"/>
              </w:rPr>
            </w:pPr>
            <w:r w:rsidRPr="009D60AE">
              <w:rPr>
                <w:rFonts w:ascii="Times New Roman" w:hAnsi="Times New Roman" w:cs="Times New Roman"/>
                <w:sz w:val="16"/>
                <w:szCs w:val="16"/>
                <w:lang w:val="sr-Cyrl-RS"/>
              </w:rPr>
              <w:t>2021.</w:t>
            </w:r>
          </w:p>
        </w:tc>
        <w:tc>
          <w:tcPr>
            <w:tcW w:w="579" w:type="pct"/>
            <w:shd w:val="clear" w:color="auto" w:fill="FFF2CC"/>
            <w:vAlign w:val="center"/>
          </w:tcPr>
          <w:p w14:paraId="58F7BF98" w14:textId="77777777" w:rsidR="00B00F54" w:rsidRPr="009D60AE" w:rsidRDefault="00B00F54" w:rsidP="009D60AE">
            <w:pPr>
              <w:jc w:val="center"/>
              <w:rPr>
                <w:rFonts w:ascii="Times New Roman" w:hAnsi="Times New Roman" w:cs="Times New Roman"/>
                <w:sz w:val="16"/>
                <w:szCs w:val="16"/>
                <w:lang w:val="sr-Cyrl-RS"/>
              </w:rPr>
            </w:pPr>
            <w:r w:rsidRPr="009D60AE">
              <w:rPr>
                <w:rFonts w:ascii="Times New Roman" w:hAnsi="Times New Roman" w:cs="Times New Roman"/>
                <w:sz w:val="16"/>
                <w:szCs w:val="16"/>
                <w:lang w:val="sr-Cyrl-RS"/>
              </w:rPr>
              <w:t>2022.</w:t>
            </w:r>
          </w:p>
        </w:tc>
        <w:tc>
          <w:tcPr>
            <w:tcW w:w="649" w:type="pct"/>
            <w:shd w:val="clear" w:color="auto" w:fill="FFF2CC"/>
            <w:vAlign w:val="center"/>
          </w:tcPr>
          <w:p w14:paraId="337E1943" w14:textId="77777777" w:rsidR="00B00F54" w:rsidRPr="009D60AE" w:rsidRDefault="00B00F54" w:rsidP="009D60AE">
            <w:pPr>
              <w:jc w:val="center"/>
              <w:rPr>
                <w:rFonts w:ascii="Times New Roman" w:hAnsi="Times New Roman" w:cs="Times New Roman"/>
                <w:sz w:val="16"/>
                <w:szCs w:val="16"/>
                <w:lang w:val="sr-Cyrl-RS"/>
              </w:rPr>
            </w:pPr>
            <w:r w:rsidRPr="009D60AE">
              <w:rPr>
                <w:rFonts w:ascii="Times New Roman" w:hAnsi="Times New Roman" w:cs="Times New Roman"/>
                <w:sz w:val="16"/>
                <w:szCs w:val="16"/>
                <w:lang w:val="sr-Cyrl-RS"/>
              </w:rPr>
              <w:t>2023.</w:t>
            </w:r>
          </w:p>
        </w:tc>
      </w:tr>
      <w:tr w:rsidR="00B00F54" w:rsidRPr="00211606" w14:paraId="5644BB9D" w14:textId="77777777" w:rsidTr="00B00F54">
        <w:trPr>
          <w:trHeight w:val="710"/>
        </w:trPr>
        <w:tc>
          <w:tcPr>
            <w:tcW w:w="1056" w:type="pct"/>
            <w:tcBorders>
              <w:left w:val="double" w:sz="4" w:space="0" w:color="auto"/>
            </w:tcBorders>
            <w:shd w:val="clear" w:color="auto" w:fill="auto"/>
            <w:vAlign w:val="center"/>
          </w:tcPr>
          <w:p w14:paraId="06CCDEB6" w14:textId="77777777" w:rsidR="00B00F54" w:rsidRPr="00211606" w:rsidRDefault="00B00F54" w:rsidP="00B00F54">
            <w:pPr>
              <w:jc w:val="left"/>
              <w:rPr>
                <w:rFonts w:ascii="Times New Roman" w:hAnsi="Times New Roman" w:cs="Times New Roman"/>
                <w:sz w:val="18"/>
                <w:szCs w:val="18"/>
                <w:lang w:val="sr-Cyrl-RS"/>
              </w:rPr>
            </w:pPr>
            <w:r w:rsidRPr="00211606">
              <w:rPr>
                <w:rFonts w:ascii="Times New Roman" w:hAnsi="Times New Roman" w:cs="Times New Roman"/>
                <w:sz w:val="18"/>
                <w:szCs w:val="18"/>
                <w:lang w:val="sr-Cyrl-RS"/>
              </w:rPr>
              <w:t>2.4.1. Израда Студије о потенцијалу научноистраживачких организација да допринесу унапређењу јавних политика и културног развоја уз уважавање специфичности друштвено-хуманистичких наука</w:t>
            </w:r>
          </w:p>
        </w:tc>
        <w:tc>
          <w:tcPr>
            <w:tcW w:w="398" w:type="pct"/>
            <w:shd w:val="clear" w:color="auto" w:fill="auto"/>
            <w:vAlign w:val="center"/>
          </w:tcPr>
          <w:p w14:paraId="7C88B146"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ЗИС, КОНУС</w:t>
            </w:r>
          </w:p>
        </w:tc>
        <w:tc>
          <w:tcPr>
            <w:tcW w:w="399" w:type="pct"/>
            <w:shd w:val="clear" w:color="auto" w:fill="auto"/>
            <w:vAlign w:val="center"/>
          </w:tcPr>
          <w:p w14:paraId="2305BD5F"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МПНТР</w:t>
            </w:r>
          </w:p>
        </w:tc>
        <w:tc>
          <w:tcPr>
            <w:tcW w:w="398" w:type="pct"/>
            <w:shd w:val="clear" w:color="auto" w:fill="auto"/>
            <w:vAlign w:val="center"/>
          </w:tcPr>
          <w:p w14:paraId="79B6B38D" w14:textId="77777777" w:rsidR="00B00F54"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4. квартал 2022.</w:t>
            </w:r>
          </w:p>
          <w:p w14:paraId="2E3EB191" w14:textId="5FB6C3EC" w:rsidR="00D4323A" w:rsidRPr="00211606" w:rsidRDefault="00D4323A" w:rsidP="00B00F54">
            <w:pPr>
              <w:jc w:val="center"/>
              <w:rPr>
                <w:rFonts w:ascii="Times New Roman" w:hAnsi="Times New Roman" w:cs="Times New Roman"/>
                <w:sz w:val="18"/>
                <w:szCs w:val="18"/>
                <w:lang w:val="sr-Cyrl-RS"/>
              </w:rPr>
            </w:pPr>
            <w:r>
              <w:rPr>
                <w:rFonts w:ascii="Times New Roman" w:hAnsi="Times New Roman" w:cs="Times New Roman"/>
                <w:sz w:val="18"/>
                <w:szCs w:val="18"/>
                <w:lang w:val="sr-Cyrl-RS"/>
              </w:rPr>
              <w:t>године</w:t>
            </w:r>
          </w:p>
        </w:tc>
        <w:tc>
          <w:tcPr>
            <w:tcW w:w="471" w:type="pct"/>
            <w:shd w:val="clear" w:color="auto" w:fill="auto"/>
            <w:vAlign w:val="center"/>
          </w:tcPr>
          <w:p w14:paraId="362EC92A"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Средства нису обезбеђена</w:t>
            </w:r>
          </w:p>
        </w:tc>
        <w:tc>
          <w:tcPr>
            <w:tcW w:w="507" w:type="pct"/>
            <w:shd w:val="clear" w:color="auto" w:fill="auto"/>
            <w:vAlign w:val="center"/>
          </w:tcPr>
          <w:p w14:paraId="3BE820A8"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c>
          <w:tcPr>
            <w:tcW w:w="543" w:type="pct"/>
            <w:shd w:val="clear" w:color="auto" w:fill="auto"/>
            <w:vAlign w:val="center"/>
          </w:tcPr>
          <w:p w14:paraId="5339A30C"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c>
          <w:tcPr>
            <w:tcW w:w="579" w:type="pct"/>
            <w:shd w:val="clear" w:color="auto" w:fill="auto"/>
            <w:vAlign w:val="center"/>
          </w:tcPr>
          <w:p w14:paraId="6530F147"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c>
          <w:tcPr>
            <w:tcW w:w="649" w:type="pct"/>
            <w:shd w:val="clear" w:color="auto" w:fill="auto"/>
            <w:vAlign w:val="center"/>
          </w:tcPr>
          <w:p w14:paraId="21A51C8B"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r>
      <w:tr w:rsidR="00B00F54" w:rsidRPr="00211606" w14:paraId="6EF3ED97" w14:textId="77777777" w:rsidTr="00B00F54">
        <w:trPr>
          <w:trHeight w:val="140"/>
        </w:trPr>
        <w:tc>
          <w:tcPr>
            <w:tcW w:w="1056" w:type="pct"/>
            <w:tcBorders>
              <w:left w:val="double" w:sz="4" w:space="0" w:color="auto"/>
            </w:tcBorders>
            <w:shd w:val="clear" w:color="auto" w:fill="auto"/>
            <w:vAlign w:val="center"/>
          </w:tcPr>
          <w:p w14:paraId="25DE5BF1" w14:textId="77777777" w:rsidR="00B00F54" w:rsidRPr="00211606" w:rsidRDefault="00B00F54" w:rsidP="00B00F54">
            <w:pPr>
              <w:jc w:val="left"/>
              <w:rPr>
                <w:rFonts w:ascii="Times New Roman" w:hAnsi="Times New Roman" w:cs="Times New Roman"/>
                <w:sz w:val="18"/>
                <w:szCs w:val="18"/>
                <w:lang w:val="sr-Cyrl-RS"/>
              </w:rPr>
            </w:pPr>
            <w:r w:rsidRPr="00211606">
              <w:rPr>
                <w:rFonts w:ascii="Times New Roman" w:hAnsi="Times New Roman" w:cs="Times New Roman"/>
                <w:sz w:val="18"/>
                <w:szCs w:val="18"/>
                <w:lang w:val="sr-Cyrl-RS"/>
              </w:rPr>
              <w:t>2.4.2. Усвајање Студије о потенцијалу научноистраживачких организација да допринесу унапређењу јавних политика и културног развоја уз уважавање специфичности друштвено-хуманистичких наука</w:t>
            </w:r>
          </w:p>
        </w:tc>
        <w:tc>
          <w:tcPr>
            <w:tcW w:w="398" w:type="pct"/>
            <w:shd w:val="clear" w:color="auto" w:fill="auto"/>
            <w:vAlign w:val="center"/>
          </w:tcPr>
          <w:p w14:paraId="5E79E139"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МПНТР</w:t>
            </w:r>
          </w:p>
        </w:tc>
        <w:tc>
          <w:tcPr>
            <w:tcW w:w="399" w:type="pct"/>
            <w:shd w:val="clear" w:color="auto" w:fill="auto"/>
            <w:vAlign w:val="center"/>
          </w:tcPr>
          <w:p w14:paraId="04C23C26"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ЗИС, КОНУС</w:t>
            </w:r>
          </w:p>
        </w:tc>
        <w:tc>
          <w:tcPr>
            <w:tcW w:w="398" w:type="pct"/>
            <w:shd w:val="clear" w:color="auto" w:fill="auto"/>
            <w:vAlign w:val="center"/>
          </w:tcPr>
          <w:p w14:paraId="6A887BBA" w14:textId="77777777" w:rsidR="00B00F54"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4. квартал 2022.</w:t>
            </w:r>
          </w:p>
          <w:p w14:paraId="2A8A3B9F" w14:textId="1C6CB999" w:rsidR="00D4323A" w:rsidRPr="00211606" w:rsidRDefault="00D4323A" w:rsidP="00B00F54">
            <w:pPr>
              <w:jc w:val="center"/>
              <w:rPr>
                <w:rFonts w:ascii="Times New Roman" w:hAnsi="Times New Roman" w:cs="Times New Roman"/>
                <w:sz w:val="18"/>
                <w:szCs w:val="18"/>
                <w:lang w:val="sr-Cyrl-RS"/>
              </w:rPr>
            </w:pPr>
            <w:r>
              <w:rPr>
                <w:rFonts w:ascii="Times New Roman" w:hAnsi="Times New Roman" w:cs="Times New Roman"/>
                <w:sz w:val="18"/>
                <w:szCs w:val="18"/>
                <w:lang w:val="sr-Cyrl-RS"/>
              </w:rPr>
              <w:t>године</w:t>
            </w:r>
          </w:p>
        </w:tc>
        <w:tc>
          <w:tcPr>
            <w:tcW w:w="471" w:type="pct"/>
            <w:shd w:val="clear" w:color="auto" w:fill="auto"/>
            <w:vAlign w:val="center"/>
          </w:tcPr>
          <w:p w14:paraId="141E16FC"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Средства нису обезбеђена</w:t>
            </w:r>
          </w:p>
        </w:tc>
        <w:tc>
          <w:tcPr>
            <w:tcW w:w="507" w:type="pct"/>
            <w:shd w:val="clear" w:color="auto" w:fill="auto"/>
            <w:vAlign w:val="center"/>
          </w:tcPr>
          <w:p w14:paraId="61647B51"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c>
          <w:tcPr>
            <w:tcW w:w="543" w:type="pct"/>
            <w:shd w:val="clear" w:color="auto" w:fill="auto"/>
            <w:vAlign w:val="center"/>
          </w:tcPr>
          <w:p w14:paraId="66DBADFC"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c>
          <w:tcPr>
            <w:tcW w:w="579" w:type="pct"/>
            <w:shd w:val="clear" w:color="auto" w:fill="auto"/>
            <w:vAlign w:val="center"/>
          </w:tcPr>
          <w:p w14:paraId="14AE9B67"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c>
          <w:tcPr>
            <w:tcW w:w="649" w:type="pct"/>
            <w:shd w:val="clear" w:color="auto" w:fill="auto"/>
            <w:vAlign w:val="center"/>
          </w:tcPr>
          <w:p w14:paraId="098C85C1"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r>
      <w:tr w:rsidR="00B00F54" w:rsidRPr="00211606" w14:paraId="0FD833C5" w14:textId="77777777" w:rsidTr="00B00F54">
        <w:trPr>
          <w:trHeight w:val="140"/>
        </w:trPr>
        <w:tc>
          <w:tcPr>
            <w:tcW w:w="1056" w:type="pct"/>
            <w:tcBorders>
              <w:left w:val="double" w:sz="4" w:space="0" w:color="auto"/>
            </w:tcBorders>
            <w:shd w:val="clear" w:color="auto" w:fill="auto"/>
            <w:vAlign w:val="center"/>
          </w:tcPr>
          <w:p w14:paraId="1EEEA7B4" w14:textId="77777777" w:rsidR="00B00F54" w:rsidRPr="00211606" w:rsidRDefault="00B00F54" w:rsidP="00B00F54">
            <w:pPr>
              <w:jc w:val="left"/>
              <w:rPr>
                <w:rFonts w:ascii="Times New Roman" w:hAnsi="Times New Roman" w:cs="Times New Roman"/>
                <w:sz w:val="18"/>
                <w:szCs w:val="18"/>
                <w:lang w:val="sr-Cyrl-RS"/>
              </w:rPr>
            </w:pPr>
            <w:r w:rsidRPr="00211606">
              <w:rPr>
                <w:rFonts w:ascii="Times New Roman" w:hAnsi="Times New Roman" w:cs="Times New Roman"/>
                <w:sz w:val="18"/>
                <w:szCs w:val="18"/>
                <w:lang w:val="sr-Cyrl-RS"/>
              </w:rPr>
              <w:t>2.4.3. Развој програма за имплементацију Студије о потенцијалу научноистраживачких организација да допринесу унапређењу јавних политика и културног развоја уз уважавање специфичности друштвено-хуманистичких наука</w:t>
            </w:r>
          </w:p>
        </w:tc>
        <w:tc>
          <w:tcPr>
            <w:tcW w:w="398" w:type="pct"/>
            <w:shd w:val="clear" w:color="auto" w:fill="auto"/>
            <w:vAlign w:val="center"/>
          </w:tcPr>
          <w:p w14:paraId="44A462F5"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ЗИС, КОНУС</w:t>
            </w:r>
          </w:p>
        </w:tc>
        <w:tc>
          <w:tcPr>
            <w:tcW w:w="399" w:type="pct"/>
            <w:shd w:val="clear" w:color="auto" w:fill="auto"/>
            <w:vAlign w:val="center"/>
          </w:tcPr>
          <w:p w14:paraId="71751E2D" w14:textId="507816F8" w:rsidR="00B00F54" w:rsidRPr="00E608BF" w:rsidRDefault="00B00F54" w:rsidP="00B00F54">
            <w:pPr>
              <w:jc w:val="center"/>
              <w:rPr>
                <w:rFonts w:ascii="Times New Roman" w:hAnsi="Times New Roman" w:cs="Times New Roman"/>
                <w:sz w:val="16"/>
                <w:szCs w:val="18"/>
                <w:lang w:val="sr-Cyrl-RS"/>
              </w:rPr>
            </w:pPr>
            <w:r w:rsidRPr="00E608BF">
              <w:rPr>
                <w:rFonts w:ascii="Times New Roman" w:hAnsi="Times New Roman" w:cs="Times New Roman"/>
                <w:sz w:val="16"/>
                <w:szCs w:val="18"/>
                <w:lang w:val="sr-Cyrl-RS"/>
              </w:rPr>
              <w:t>Фонд за науку</w:t>
            </w:r>
            <w:r w:rsidR="00D4323A" w:rsidRPr="00E608BF">
              <w:rPr>
                <w:rFonts w:ascii="Times New Roman" w:hAnsi="Times New Roman" w:cs="Times New Roman"/>
                <w:sz w:val="16"/>
                <w:szCs w:val="18"/>
                <w:lang w:val="sr-Cyrl-RS"/>
              </w:rPr>
              <w:t xml:space="preserve"> Републике Србије</w:t>
            </w:r>
            <w:r w:rsidRPr="00E608BF">
              <w:rPr>
                <w:rFonts w:ascii="Times New Roman" w:hAnsi="Times New Roman" w:cs="Times New Roman"/>
                <w:sz w:val="16"/>
                <w:szCs w:val="18"/>
                <w:lang w:val="sr-Cyrl-RS"/>
              </w:rPr>
              <w:t>, МПНТР</w:t>
            </w:r>
          </w:p>
        </w:tc>
        <w:tc>
          <w:tcPr>
            <w:tcW w:w="398" w:type="pct"/>
            <w:shd w:val="clear" w:color="auto" w:fill="auto"/>
            <w:vAlign w:val="center"/>
          </w:tcPr>
          <w:p w14:paraId="5B2CB33E" w14:textId="77777777" w:rsidR="00B00F54"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4. квартал 2022.</w:t>
            </w:r>
          </w:p>
          <w:p w14:paraId="3513A7FF" w14:textId="302A8F8C" w:rsidR="00D4323A" w:rsidRPr="00211606" w:rsidRDefault="00D4323A" w:rsidP="00B00F54">
            <w:pPr>
              <w:jc w:val="center"/>
              <w:rPr>
                <w:rFonts w:ascii="Times New Roman" w:hAnsi="Times New Roman" w:cs="Times New Roman"/>
                <w:sz w:val="18"/>
                <w:szCs w:val="18"/>
                <w:lang w:val="sr-Cyrl-RS"/>
              </w:rPr>
            </w:pPr>
            <w:r>
              <w:rPr>
                <w:rFonts w:ascii="Times New Roman" w:hAnsi="Times New Roman" w:cs="Times New Roman"/>
                <w:sz w:val="18"/>
                <w:szCs w:val="18"/>
                <w:lang w:val="sr-Cyrl-RS"/>
              </w:rPr>
              <w:t>године</w:t>
            </w:r>
          </w:p>
        </w:tc>
        <w:tc>
          <w:tcPr>
            <w:tcW w:w="471" w:type="pct"/>
            <w:shd w:val="clear" w:color="auto" w:fill="auto"/>
            <w:vAlign w:val="center"/>
          </w:tcPr>
          <w:p w14:paraId="4E20C105"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Средства нису обезбеђена</w:t>
            </w:r>
          </w:p>
        </w:tc>
        <w:tc>
          <w:tcPr>
            <w:tcW w:w="507" w:type="pct"/>
            <w:shd w:val="clear" w:color="auto" w:fill="auto"/>
            <w:vAlign w:val="center"/>
          </w:tcPr>
          <w:p w14:paraId="5999BF6C"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c>
          <w:tcPr>
            <w:tcW w:w="543" w:type="pct"/>
            <w:shd w:val="clear" w:color="auto" w:fill="auto"/>
            <w:vAlign w:val="center"/>
          </w:tcPr>
          <w:p w14:paraId="7A516D92"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c>
          <w:tcPr>
            <w:tcW w:w="579" w:type="pct"/>
            <w:shd w:val="clear" w:color="auto" w:fill="auto"/>
            <w:vAlign w:val="center"/>
          </w:tcPr>
          <w:p w14:paraId="20E563FD"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c>
          <w:tcPr>
            <w:tcW w:w="649" w:type="pct"/>
            <w:shd w:val="clear" w:color="auto" w:fill="auto"/>
            <w:vAlign w:val="center"/>
          </w:tcPr>
          <w:p w14:paraId="1B39B4C2"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r>
    </w:tbl>
    <w:p w14:paraId="39417DE4" w14:textId="77777777" w:rsidR="003C47EE" w:rsidRPr="00211606" w:rsidRDefault="003C47EE" w:rsidP="00B00F54">
      <w:pPr>
        <w:rPr>
          <w:rFonts w:ascii="Times New Roman" w:eastAsia="Calibri" w:hAnsi="Times New Roman" w:cs="Times New Roman"/>
          <w:sz w:val="18"/>
          <w:szCs w:val="18"/>
          <w:lang w:val="sr-Cyrl-RS"/>
        </w:rPr>
      </w:pPr>
    </w:p>
    <w:tbl>
      <w:tblPr>
        <w:tblStyle w:val="TableGrid22"/>
        <w:tblW w:w="13842" w:type="dxa"/>
        <w:tblInd w:w="10" w:type="dxa"/>
        <w:tblLayout w:type="fixed"/>
        <w:tblLook w:val="04A0" w:firstRow="1" w:lastRow="0" w:firstColumn="1" w:lastColumn="0" w:noHBand="0" w:noVBand="1"/>
      </w:tblPr>
      <w:tblGrid>
        <w:gridCol w:w="3136"/>
        <w:gridCol w:w="1442"/>
        <w:gridCol w:w="1367"/>
        <w:gridCol w:w="1743"/>
        <w:gridCol w:w="1657"/>
        <w:gridCol w:w="1530"/>
        <w:gridCol w:w="1426"/>
        <w:gridCol w:w="1534"/>
        <w:gridCol w:w="7"/>
      </w:tblGrid>
      <w:tr w:rsidR="00B00F54" w:rsidRPr="00211606" w14:paraId="3A55B7EE" w14:textId="77777777" w:rsidTr="00B00F54">
        <w:trPr>
          <w:gridAfter w:val="1"/>
          <w:wAfter w:w="7" w:type="dxa"/>
          <w:trHeight w:val="320"/>
        </w:trPr>
        <w:tc>
          <w:tcPr>
            <w:tcW w:w="13835" w:type="dxa"/>
            <w:gridSpan w:val="8"/>
            <w:tcBorders>
              <w:top w:val="double" w:sz="4" w:space="0" w:color="auto"/>
              <w:right w:val="double" w:sz="4" w:space="0" w:color="auto"/>
            </w:tcBorders>
            <w:shd w:val="clear" w:color="auto" w:fill="C5E0B3"/>
          </w:tcPr>
          <w:p w14:paraId="5C9AD121"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Посебни циљ 3:  Неговање врхунског квалитета науке и технолошког развоја и јачање конкурентности привреде </w:t>
            </w:r>
          </w:p>
        </w:tc>
      </w:tr>
      <w:tr w:rsidR="00B00F54" w:rsidRPr="00211606" w14:paraId="4B7638A3" w14:textId="77777777" w:rsidTr="00B00F54">
        <w:trPr>
          <w:gridAfter w:val="1"/>
          <w:wAfter w:w="7" w:type="dxa"/>
          <w:trHeight w:val="320"/>
        </w:trPr>
        <w:tc>
          <w:tcPr>
            <w:tcW w:w="13835" w:type="dxa"/>
            <w:gridSpan w:val="8"/>
            <w:tcBorders>
              <w:top w:val="double" w:sz="4" w:space="0" w:color="auto"/>
              <w:right w:val="double" w:sz="4" w:space="0" w:color="auto"/>
            </w:tcBorders>
            <w:shd w:val="clear" w:color="auto" w:fill="C5E0B3"/>
            <w:vAlign w:val="center"/>
          </w:tcPr>
          <w:p w14:paraId="057DF03E" w14:textId="5AB9C5A0" w:rsidR="00B00F54" w:rsidRPr="00211606" w:rsidRDefault="00B00F54" w:rsidP="00E608BF">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Институција одговорна за праћење и контролу реализације: Министарство просвете, науке и технолошког развоја </w:t>
            </w:r>
          </w:p>
        </w:tc>
      </w:tr>
      <w:tr w:rsidR="00B00F54" w:rsidRPr="00211606" w14:paraId="0F8DD7EA" w14:textId="77777777" w:rsidTr="00B00F54">
        <w:trPr>
          <w:trHeight w:val="575"/>
        </w:trPr>
        <w:tc>
          <w:tcPr>
            <w:tcW w:w="3136" w:type="dxa"/>
            <w:tcBorders>
              <w:top w:val="double" w:sz="4" w:space="0" w:color="auto"/>
            </w:tcBorders>
            <w:shd w:val="clear" w:color="auto" w:fill="D9D9D9"/>
            <w:vAlign w:val="center"/>
          </w:tcPr>
          <w:p w14:paraId="1167B550"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Показатељ(и) на нивоу посебног циља </w:t>
            </w:r>
          </w:p>
        </w:tc>
        <w:tc>
          <w:tcPr>
            <w:tcW w:w="1442" w:type="dxa"/>
            <w:tcBorders>
              <w:top w:val="double" w:sz="4" w:space="0" w:color="auto"/>
            </w:tcBorders>
            <w:shd w:val="clear" w:color="auto" w:fill="D9D9D9"/>
            <w:vAlign w:val="center"/>
          </w:tcPr>
          <w:p w14:paraId="52A36759"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Jединица мере</w:t>
            </w:r>
          </w:p>
          <w:p w14:paraId="61C09E64" w14:textId="77777777" w:rsidR="00B00F54" w:rsidRPr="00211606" w:rsidRDefault="00B00F54" w:rsidP="00B00F54">
            <w:pPr>
              <w:rPr>
                <w:rFonts w:ascii="Times New Roman" w:hAnsi="Times New Roman" w:cs="Times New Roman"/>
                <w:sz w:val="18"/>
                <w:szCs w:val="18"/>
                <w:lang w:val="sr-Cyrl-RS"/>
              </w:rPr>
            </w:pPr>
          </w:p>
        </w:tc>
        <w:tc>
          <w:tcPr>
            <w:tcW w:w="1367" w:type="dxa"/>
            <w:tcBorders>
              <w:top w:val="double" w:sz="4" w:space="0" w:color="auto"/>
            </w:tcBorders>
            <w:shd w:val="clear" w:color="auto" w:fill="D9D9D9"/>
            <w:vAlign w:val="center"/>
          </w:tcPr>
          <w:p w14:paraId="35895319"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Извор провере</w:t>
            </w:r>
          </w:p>
        </w:tc>
        <w:tc>
          <w:tcPr>
            <w:tcW w:w="1743" w:type="dxa"/>
            <w:tcBorders>
              <w:top w:val="double" w:sz="4" w:space="0" w:color="auto"/>
            </w:tcBorders>
            <w:shd w:val="clear" w:color="auto" w:fill="D9D9D9"/>
            <w:vAlign w:val="center"/>
          </w:tcPr>
          <w:p w14:paraId="7045A7B7"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Почетна вредност </w:t>
            </w:r>
          </w:p>
        </w:tc>
        <w:tc>
          <w:tcPr>
            <w:tcW w:w="1657" w:type="dxa"/>
            <w:tcBorders>
              <w:top w:val="double" w:sz="4" w:space="0" w:color="auto"/>
            </w:tcBorders>
            <w:shd w:val="clear" w:color="auto" w:fill="D9D9D9"/>
            <w:vAlign w:val="center"/>
          </w:tcPr>
          <w:p w14:paraId="3B401C2E"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Базна година</w:t>
            </w:r>
          </w:p>
        </w:tc>
        <w:tc>
          <w:tcPr>
            <w:tcW w:w="1530" w:type="dxa"/>
            <w:tcBorders>
              <w:top w:val="double" w:sz="4" w:space="0" w:color="auto"/>
            </w:tcBorders>
            <w:shd w:val="clear" w:color="auto" w:fill="D9D9D9"/>
            <w:vAlign w:val="center"/>
          </w:tcPr>
          <w:p w14:paraId="2585DE90"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Циљaна вредност у 2021. години </w:t>
            </w:r>
          </w:p>
        </w:tc>
        <w:tc>
          <w:tcPr>
            <w:tcW w:w="1426" w:type="dxa"/>
            <w:tcBorders>
              <w:top w:val="double" w:sz="4" w:space="0" w:color="auto"/>
            </w:tcBorders>
            <w:shd w:val="clear" w:color="auto" w:fill="D9D9D9"/>
            <w:vAlign w:val="center"/>
          </w:tcPr>
          <w:p w14:paraId="1BB80997"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Циљaна вредност у 2022. години </w:t>
            </w:r>
          </w:p>
        </w:tc>
        <w:tc>
          <w:tcPr>
            <w:tcW w:w="1541" w:type="dxa"/>
            <w:gridSpan w:val="2"/>
            <w:tcBorders>
              <w:top w:val="double" w:sz="4" w:space="0" w:color="auto"/>
              <w:right w:val="double" w:sz="4" w:space="0" w:color="auto"/>
            </w:tcBorders>
            <w:shd w:val="clear" w:color="auto" w:fill="D9D9D9"/>
            <w:vAlign w:val="center"/>
          </w:tcPr>
          <w:p w14:paraId="7E54A012"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Циљaна вредност у 2023. години </w:t>
            </w:r>
          </w:p>
        </w:tc>
      </w:tr>
      <w:tr w:rsidR="00B00F54" w:rsidRPr="00211606" w14:paraId="2F078599" w14:textId="77777777" w:rsidTr="00B00F54">
        <w:trPr>
          <w:trHeight w:val="254"/>
        </w:trPr>
        <w:tc>
          <w:tcPr>
            <w:tcW w:w="3136" w:type="dxa"/>
            <w:tcBorders>
              <w:top w:val="double" w:sz="4" w:space="0" w:color="auto"/>
              <w:bottom w:val="double" w:sz="4" w:space="0" w:color="auto"/>
            </w:tcBorders>
            <w:shd w:val="clear" w:color="auto" w:fill="auto"/>
            <w:vAlign w:val="center"/>
          </w:tcPr>
          <w:p w14:paraId="4FA0EBC5" w14:textId="77777777" w:rsidR="00B00F54" w:rsidRPr="00211606" w:rsidRDefault="00B00F54" w:rsidP="00B00F54">
            <w:pPr>
              <w:jc w:val="left"/>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 Укупна цитираност </w:t>
            </w:r>
          </w:p>
        </w:tc>
        <w:tc>
          <w:tcPr>
            <w:tcW w:w="1442" w:type="dxa"/>
            <w:tcBorders>
              <w:top w:val="double" w:sz="4" w:space="0" w:color="auto"/>
              <w:bottom w:val="double" w:sz="4" w:space="0" w:color="auto"/>
            </w:tcBorders>
            <w:shd w:val="clear" w:color="auto" w:fill="FFFFFF"/>
            <w:vAlign w:val="center"/>
          </w:tcPr>
          <w:p w14:paraId="6B81D482"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Број</w:t>
            </w:r>
          </w:p>
        </w:tc>
        <w:tc>
          <w:tcPr>
            <w:tcW w:w="1367" w:type="dxa"/>
            <w:tcBorders>
              <w:top w:val="double" w:sz="4" w:space="0" w:color="auto"/>
              <w:bottom w:val="double" w:sz="4" w:space="0" w:color="auto"/>
            </w:tcBorders>
            <w:shd w:val="clear" w:color="auto" w:fill="FFFFFF"/>
            <w:vAlign w:val="center"/>
          </w:tcPr>
          <w:p w14:paraId="6EC2674D" w14:textId="77777777" w:rsidR="00B00F54" w:rsidRPr="00211606" w:rsidRDefault="00B00F54" w:rsidP="00B00F54">
            <w:pPr>
              <w:jc w:val="center"/>
              <w:rPr>
                <w:rFonts w:ascii="Times New Roman" w:hAnsi="Times New Roman" w:cs="Times New Roman"/>
                <w:i/>
                <w:sz w:val="18"/>
                <w:szCs w:val="18"/>
                <w:lang w:val="sr-Cyrl-RS"/>
              </w:rPr>
            </w:pPr>
            <w:r w:rsidRPr="00211606">
              <w:rPr>
                <w:rFonts w:ascii="Times New Roman" w:hAnsi="Times New Roman" w:cs="Times New Roman"/>
                <w:i/>
                <w:sz w:val="18"/>
                <w:szCs w:val="18"/>
                <w:lang w:val="sr-Cyrl-RS"/>
              </w:rPr>
              <w:t>SCOPUS, WoS</w:t>
            </w:r>
          </w:p>
        </w:tc>
        <w:tc>
          <w:tcPr>
            <w:tcW w:w="1743" w:type="dxa"/>
            <w:tcBorders>
              <w:top w:val="single" w:sz="4" w:space="0" w:color="auto"/>
              <w:left w:val="single" w:sz="4" w:space="0" w:color="auto"/>
              <w:bottom w:val="single" w:sz="4" w:space="0" w:color="auto"/>
              <w:right w:val="single" w:sz="4" w:space="0" w:color="auto"/>
            </w:tcBorders>
            <w:shd w:val="clear" w:color="auto" w:fill="FFFFFF"/>
            <w:vAlign w:val="center"/>
          </w:tcPr>
          <w:p w14:paraId="3301DA5A" w14:textId="77777777" w:rsidR="00B00F54" w:rsidRPr="00211606" w:rsidRDefault="00B00F54" w:rsidP="00B00F54">
            <w:pPr>
              <w:jc w:val="left"/>
              <w:rPr>
                <w:rFonts w:ascii="Times New Roman" w:hAnsi="Times New Roman" w:cs="Times New Roman"/>
                <w:sz w:val="18"/>
                <w:szCs w:val="18"/>
                <w:lang w:val="sr-Cyrl-RS"/>
              </w:rPr>
            </w:pPr>
            <w:r w:rsidRPr="00211606">
              <w:rPr>
                <w:rFonts w:ascii="Times New Roman" w:hAnsi="Times New Roman" w:cs="Times New Roman"/>
                <w:sz w:val="18"/>
                <w:szCs w:val="18"/>
                <w:lang w:val="sr-Cyrl-RS"/>
              </w:rPr>
              <w:t>216.000</w:t>
            </w:r>
          </w:p>
          <w:p w14:paraId="69227F64" w14:textId="77777777" w:rsidR="00B00F54" w:rsidRPr="00211606" w:rsidRDefault="00B00F54" w:rsidP="00B00F54">
            <w:pPr>
              <w:jc w:val="left"/>
              <w:rPr>
                <w:rFonts w:ascii="Times New Roman" w:hAnsi="Times New Roman" w:cs="Times New Roman"/>
                <w:sz w:val="18"/>
                <w:szCs w:val="18"/>
                <w:lang w:val="sr-Cyrl-RS"/>
              </w:rPr>
            </w:pPr>
          </w:p>
        </w:tc>
        <w:tc>
          <w:tcPr>
            <w:tcW w:w="1657" w:type="dxa"/>
            <w:tcBorders>
              <w:top w:val="single" w:sz="4" w:space="0" w:color="auto"/>
              <w:left w:val="single" w:sz="4" w:space="0" w:color="auto"/>
              <w:bottom w:val="single" w:sz="4" w:space="0" w:color="auto"/>
              <w:right w:val="single" w:sz="4" w:space="0" w:color="auto"/>
            </w:tcBorders>
            <w:shd w:val="clear" w:color="auto" w:fill="FFFFFF"/>
            <w:vAlign w:val="center"/>
          </w:tcPr>
          <w:p w14:paraId="6B7E1138"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2019.</w:t>
            </w:r>
          </w:p>
          <w:p w14:paraId="5E676EC7" w14:textId="77777777" w:rsidR="00B00F54" w:rsidRPr="00211606" w:rsidRDefault="00B00F54" w:rsidP="00B00F54">
            <w:pPr>
              <w:shd w:val="clear" w:color="auto" w:fill="FFFFFF"/>
              <w:jc w:val="center"/>
              <w:rPr>
                <w:rFonts w:ascii="Times New Roman" w:hAnsi="Times New Roman" w:cs="Times New Roman"/>
                <w:sz w:val="18"/>
                <w:szCs w:val="18"/>
                <w:lang w:val="sr-Cyrl-RS"/>
              </w:rPr>
            </w:pPr>
          </w:p>
        </w:tc>
        <w:tc>
          <w:tcPr>
            <w:tcW w:w="1530" w:type="dxa"/>
            <w:tcBorders>
              <w:top w:val="single" w:sz="4" w:space="0" w:color="auto"/>
              <w:left w:val="single" w:sz="4" w:space="0" w:color="auto"/>
              <w:bottom w:val="single" w:sz="4" w:space="0" w:color="auto"/>
              <w:right w:val="single" w:sz="4" w:space="0" w:color="auto"/>
            </w:tcBorders>
            <w:shd w:val="clear" w:color="auto" w:fill="FFFFFF"/>
            <w:vAlign w:val="center"/>
          </w:tcPr>
          <w:p w14:paraId="4111B59D" w14:textId="77777777" w:rsidR="00B00F54" w:rsidRPr="00211606" w:rsidRDefault="00B00F54" w:rsidP="00B00F54">
            <w:pPr>
              <w:shd w:val="clear" w:color="auto" w:fill="FFFFFF"/>
              <w:rPr>
                <w:rFonts w:ascii="Times New Roman" w:hAnsi="Times New Roman" w:cs="Times New Roman"/>
                <w:sz w:val="18"/>
                <w:szCs w:val="18"/>
                <w:lang w:val="sr-Cyrl-RS"/>
              </w:rPr>
            </w:pPr>
            <w:r w:rsidRPr="00211606">
              <w:rPr>
                <w:rFonts w:ascii="Times New Roman" w:hAnsi="Times New Roman" w:cs="Times New Roman"/>
                <w:sz w:val="18"/>
                <w:szCs w:val="18"/>
                <w:lang w:val="sr-Cyrl-RS"/>
              </w:rPr>
              <w:t>253.000</w:t>
            </w:r>
          </w:p>
          <w:p w14:paraId="5F712266" w14:textId="77777777" w:rsidR="00B00F54" w:rsidRPr="00211606" w:rsidRDefault="00B00F54" w:rsidP="00B00F54">
            <w:pPr>
              <w:shd w:val="clear" w:color="auto" w:fill="FFFFFF"/>
              <w:rPr>
                <w:rFonts w:ascii="Times New Roman" w:hAnsi="Times New Roman" w:cs="Times New Roman"/>
                <w:sz w:val="18"/>
                <w:szCs w:val="18"/>
                <w:lang w:val="sr-Cyrl-RS"/>
              </w:rPr>
            </w:pPr>
          </w:p>
        </w:tc>
        <w:tc>
          <w:tcPr>
            <w:tcW w:w="1426" w:type="dxa"/>
            <w:tcBorders>
              <w:top w:val="single" w:sz="4" w:space="0" w:color="auto"/>
              <w:left w:val="single" w:sz="4" w:space="0" w:color="auto"/>
              <w:bottom w:val="single" w:sz="4" w:space="0" w:color="auto"/>
              <w:right w:val="single" w:sz="4" w:space="0" w:color="auto"/>
            </w:tcBorders>
            <w:shd w:val="clear" w:color="auto" w:fill="FFFFFF"/>
            <w:vAlign w:val="center"/>
          </w:tcPr>
          <w:p w14:paraId="12417F25" w14:textId="77777777" w:rsidR="00B00F54" w:rsidRPr="00211606" w:rsidRDefault="00B00F54" w:rsidP="00B00F54">
            <w:pPr>
              <w:shd w:val="clear" w:color="auto" w:fill="FFFFFF"/>
              <w:rPr>
                <w:rFonts w:ascii="Times New Roman" w:hAnsi="Times New Roman" w:cs="Times New Roman"/>
                <w:sz w:val="18"/>
                <w:szCs w:val="18"/>
                <w:lang w:val="sr-Cyrl-RS"/>
              </w:rPr>
            </w:pPr>
            <w:r w:rsidRPr="00211606">
              <w:rPr>
                <w:rFonts w:ascii="Times New Roman" w:hAnsi="Times New Roman" w:cs="Times New Roman"/>
                <w:sz w:val="18"/>
                <w:szCs w:val="18"/>
                <w:lang w:val="sr-Cyrl-RS"/>
              </w:rPr>
              <w:t>297.000</w:t>
            </w:r>
          </w:p>
          <w:p w14:paraId="75B76AFB" w14:textId="77777777" w:rsidR="00B00F54" w:rsidRPr="00211606" w:rsidRDefault="00B00F54" w:rsidP="00B00F54">
            <w:pPr>
              <w:shd w:val="clear" w:color="auto" w:fill="FFFFFF"/>
              <w:rPr>
                <w:rFonts w:ascii="Times New Roman" w:hAnsi="Times New Roman" w:cs="Times New Roman"/>
                <w:sz w:val="18"/>
                <w:szCs w:val="18"/>
                <w:lang w:val="sr-Cyrl-RS"/>
              </w:rPr>
            </w:pPr>
          </w:p>
        </w:tc>
        <w:tc>
          <w:tcPr>
            <w:tcW w:w="1541" w:type="dxa"/>
            <w:gridSpan w:val="2"/>
            <w:tcBorders>
              <w:top w:val="single" w:sz="4" w:space="0" w:color="auto"/>
              <w:left w:val="single" w:sz="4" w:space="0" w:color="auto"/>
              <w:bottom w:val="single" w:sz="4" w:space="0" w:color="auto"/>
              <w:right w:val="single" w:sz="4" w:space="0" w:color="auto"/>
            </w:tcBorders>
            <w:shd w:val="clear" w:color="auto" w:fill="FFFFFF"/>
            <w:vAlign w:val="center"/>
          </w:tcPr>
          <w:p w14:paraId="18901666" w14:textId="77777777" w:rsidR="00B00F54" w:rsidRPr="00211606" w:rsidRDefault="00B00F54" w:rsidP="00B00F54">
            <w:pPr>
              <w:shd w:val="clear" w:color="auto" w:fill="FFFFFF"/>
              <w:rPr>
                <w:rFonts w:ascii="Times New Roman" w:hAnsi="Times New Roman" w:cs="Times New Roman"/>
                <w:sz w:val="18"/>
                <w:szCs w:val="18"/>
                <w:lang w:val="sr-Cyrl-RS"/>
              </w:rPr>
            </w:pPr>
            <w:r w:rsidRPr="00211606">
              <w:rPr>
                <w:rFonts w:ascii="Times New Roman" w:hAnsi="Times New Roman" w:cs="Times New Roman"/>
                <w:sz w:val="18"/>
                <w:szCs w:val="18"/>
                <w:lang w:val="sr-Cyrl-RS"/>
              </w:rPr>
              <w:t>348.000</w:t>
            </w:r>
          </w:p>
          <w:p w14:paraId="6AB7FA3A" w14:textId="77777777" w:rsidR="00B00F54" w:rsidRPr="00211606" w:rsidRDefault="00B00F54" w:rsidP="00B00F54">
            <w:pPr>
              <w:shd w:val="clear" w:color="auto" w:fill="FFFFFF"/>
              <w:rPr>
                <w:rFonts w:ascii="Times New Roman" w:hAnsi="Times New Roman" w:cs="Times New Roman"/>
                <w:sz w:val="18"/>
                <w:szCs w:val="18"/>
                <w:lang w:val="sr-Cyrl-RS"/>
              </w:rPr>
            </w:pPr>
          </w:p>
        </w:tc>
      </w:tr>
      <w:tr w:rsidR="00B00F54" w:rsidRPr="00211606" w14:paraId="7AF48A96" w14:textId="77777777" w:rsidTr="00B00F54">
        <w:trPr>
          <w:trHeight w:val="254"/>
        </w:trPr>
        <w:tc>
          <w:tcPr>
            <w:tcW w:w="3136" w:type="dxa"/>
            <w:tcBorders>
              <w:top w:val="double" w:sz="4" w:space="0" w:color="auto"/>
              <w:bottom w:val="double" w:sz="4" w:space="0" w:color="auto"/>
            </w:tcBorders>
            <w:shd w:val="clear" w:color="auto" w:fill="auto"/>
            <w:vAlign w:val="center"/>
          </w:tcPr>
          <w:p w14:paraId="4E9D0218" w14:textId="77777777" w:rsidR="00B00F54" w:rsidRPr="00211606" w:rsidRDefault="00B00F54" w:rsidP="00B00F54">
            <w:pPr>
              <w:jc w:val="left"/>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 Број научних  радова (годишње)</w:t>
            </w:r>
          </w:p>
        </w:tc>
        <w:tc>
          <w:tcPr>
            <w:tcW w:w="1442" w:type="dxa"/>
            <w:tcBorders>
              <w:top w:val="double" w:sz="4" w:space="0" w:color="auto"/>
              <w:bottom w:val="double" w:sz="4" w:space="0" w:color="auto"/>
            </w:tcBorders>
            <w:shd w:val="clear" w:color="auto" w:fill="FFFFFF"/>
            <w:vAlign w:val="center"/>
          </w:tcPr>
          <w:p w14:paraId="78661F71" w14:textId="77777777" w:rsidR="00B00F54" w:rsidRPr="00211606" w:rsidRDefault="00B00F54" w:rsidP="00B00F54">
            <w:pPr>
              <w:jc w:val="center"/>
              <w:rPr>
                <w:rFonts w:ascii="Times New Roman" w:hAnsi="Times New Roman" w:cs="Times New Roman"/>
                <w:sz w:val="18"/>
                <w:szCs w:val="18"/>
                <w:lang w:val="sr-Cyrl-RS"/>
              </w:rPr>
            </w:pPr>
          </w:p>
          <w:p w14:paraId="00D13242"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Број</w:t>
            </w:r>
          </w:p>
        </w:tc>
        <w:tc>
          <w:tcPr>
            <w:tcW w:w="1367" w:type="dxa"/>
            <w:tcBorders>
              <w:top w:val="double" w:sz="4" w:space="0" w:color="auto"/>
              <w:bottom w:val="double" w:sz="4" w:space="0" w:color="auto"/>
            </w:tcBorders>
            <w:shd w:val="clear" w:color="auto" w:fill="FFFFFF"/>
            <w:vAlign w:val="center"/>
          </w:tcPr>
          <w:p w14:paraId="7481B95B" w14:textId="77777777" w:rsidR="00B00F54" w:rsidRPr="00211606" w:rsidRDefault="00B00F54" w:rsidP="00B00F54">
            <w:pPr>
              <w:jc w:val="center"/>
              <w:rPr>
                <w:rFonts w:ascii="Times New Roman" w:hAnsi="Times New Roman" w:cs="Times New Roman"/>
                <w:i/>
                <w:sz w:val="18"/>
                <w:szCs w:val="18"/>
                <w:lang w:val="sr-Cyrl-RS"/>
              </w:rPr>
            </w:pPr>
            <w:r w:rsidRPr="00211606">
              <w:rPr>
                <w:rFonts w:ascii="Times New Roman" w:hAnsi="Times New Roman" w:cs="Times New Roman"/>
                <w:i/>
                <w:sz w:val="18"/>
                <w:szCs w:val="18"/>
                <w:lang w:val="sr-Cyrl-RS"/>
              </w:rPr>
              <w:t>SCOPUS, WoS</w:t>
            </w:r>
          </w:p>
        </w:tc>
        <w:tc>
          <w:tcPr>
            <w:tcW w:w="1743" w:type="dxa"/>
            <w:tcBorders>
              <w:top w:val="double" w:sz="4" w:space="0" w:color="auto"/>
              <w:bottom w:val="double" w:sz="4" w:space="0" w:color="auto"/>
            </w:tcBorders>
            <w:shd w:val="clear" w:color="auto" w:fill="FFFFFF"/>
            <w:vAlign w:val="center"/>
          </w:tcPr>
          <w:p w14:paraId="2FB0DEC8" w14:textId="77777777" w:rsidR="00B00F54" w:rsidRPr="00211606" w:rsidRDefault="00B00F54" w:rsidP="00B00F54">
            <w:pPr>
              <w:jc w:val="left"/>
              <w:rPr>
                <w:rFonts w:ascii="Times New Roman" w:hAnsi="Times New Roman" w:cs="Times New Roman"/>
                <w:sz w:val="18"/>
                <w:szCs w:val="18"/>
                <w:lang w:val="sr-Cyrl-RS"/>
              </w:rPr>
            </w:pPr>
            <w:r w:rsidRPr="00211606">
              <w:rPr>
                <w:rFonts w:ascii="Times New Roman" w:hAnsi="Times New Roman" w:cs="Times New Roman"/>
                <w:sz w:val="18"/>
                <w:szCs w:val="18"/>
                <w:lang w:val="sr-Cyrl-RS"/>
              </w:rPr>
              <w:t>8.800</w:t>
            </w:r>
          </w:p>
        </w:tc>
        <w:tc>
          <w:tcPr>
            <w:tcW w:w="1657" w:type="dxa"/>
            <w:tcBorders>
              <w:top w:val="double" w:sz="4" w:space="0" w:color="auto"/>
              <w:bottom w:val="double" w:sz="4" w:space="0" w:color="auto"/>
            </w:tcBorders>
            <w:shd w:val="clear" w:color="auto" w:fill="FFFFFF"/>
            <w:vAlign w:val="center"/>
          </w:tcPr>
          <w:p w14:paraId="2F5F744D"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2019.</w:t>
            </w:r>
          </w:p>
        </w:tc>
        <w:tc>
          <w:tcPr>
            <w:tcW w:w="1530" w:type="dxa"/>
            <w:tcBorders>
              <w:top w:val="double" w:sz="4" w:space="0" w:color="auto"/>
              <w:bottom w:val="double" w:sz="4" w:space="0" w:color="auto"/>
            </w:tcBorders>
            <w:shd w:val="clear" w:color="auto" w:fill="FFFFFF"/>
            <w:vAlign w:val="center"/>
          </w:tcPr>
          <w:p w14:paraId="7BFD790C" w14:textId="77777777" w:rsidR="00B00F54" w:rsidRPr="00211606" w:rsidRDefault="00B00F54" w:rsidP="00B00F54">
            <w:pPr>
              <w:shd w:val="clear" w:color="auto" w:fill="FFFFFF"/>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 9.000</w:t>
            </w:r>
          </w:p>
        </w:tc>
        <w:tc>
          <w:tcPr>
            <w:tcW w:w="1426" w:type="dxa"/>
            <w:tcBorders>
              <w:top w:val="double" w:sz="4" w:space="0" w:color="auto"/>
              <w:bottom w:val="double" w:sz="4" w:space="0" w:color="auto"/>
            </w:tcBorders>
            <w:shd w:val="clear" w:color="auto" w:fill="FFFFFF"/>
            <w:vAlign w:val="center"/>
          </w:tcPr>
          <w:p w14:paraId="4619C1B6" w14:textId="77777777" w:rsidR="00B00F54" w:rsidRPr="00211606" w:rsidRDefault="00B00F54" w:rsidP="00B00F54">
            <w:pPr>
              <w:shd w:val="clear" w:color="auto" w:fill="FFFFFF"/>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 9.200</w:t>
            </w:r>
          </w:p>
        </w:tc>
        <w:tc>
          <w:tcPr>
            <w:tcW w:w="1541" w:type="dxa"/>
            <w:gridSpan w:val="2"/>
            <w:tcBorders>
              <w:top w:val="double" w:sz="4" w:space="0" w:color="auto"/>
              <w:bottom w:val="double" w:sz="4" w:space="0" w:color="auto"/>
              <w:right w:val="double" w:sz="4" w:space="0" w:color="auto"/>
            </w:tcBorders>
            <w:shd w:val="clear" w:color="auto" w:fill="FFFFFF"/>
            <w:vAlign w:val="center"/>
          </w:tcPr>
          <w:p w14:paraId="652942CC" w14:textId="77777777" w:rsidR="00B00F54" w:rsidRPr="00211606" w:rsidRDefault="00B00F54" w:rsidP="00B00F54">
            <w:pPr>
              <w:shd w:val="clear" w:color="auto" w:fill="FFFFFF"/>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 9.500</w:t>
            </w:r>
          </w:p>
        </w:tc>
      </w:tr>
      <w:tr w:rsidR="00B00F54" w:rsidRPr="00211606" w14:paraId="7EDFEF7C" w14:textId="77777777" w:rsidTr="00B00F54">
        <w:trPr>
          <w:trHeight w:val="254"/>
        </w:trPr>
        <w:tc>
          <w:tcPr>
            <w:tcW w:w="3136" w:type="dxa"/>
            <w:tcBorders>
              <w:top w:val="double" w:sz="4" w:space="0" w:color="auto"/>
            </w:tcBorders>
            <w:shd w:val="clear" w:color="auto" w:fill="auto"/>
            <w:vAlign w:val="center"/>
          </w:tcPr>
          <w:p w14:paraId="12758DB6" w14:textId="77777777" w:rsidR="00B00F54" w:rsidRPr="00211606" w:rsidRDefault="00B00F54" w:rsidP="00B00F54">
            <w:pPr>
              <w:jc w:val="left"/>
              <w:rPr>
                <w:rFonts w:ascii="Times New Roman" w:hAnsi="Times New Roman" w:cs="Times New Roman"/>
                <w:sz w:val="18"/>
                <w:szCs w:val="18"/>
                <w:lang w:val="sr-Cyrl-RS"/>
              </w:rPr>
            </w:pPr>
            <w:r w:rsidRPr="00211606">
              <w:rPr>
                <w:rFonts w:ascii="Times New Roman" w:hAnsi="Times New Roman" w:cs="Times New Roman"/>
                <w:sz w:val="18"/>
                <w:szCs w:val="18"/>
                <w:lang w:val="sr-Cyrl-RS"/>
              </w:rPr>
              <w:t>Ранг Републике Србије према Глобалном индексу иновативности</w:t>
            </w:r>
          </w:p>
        </w:tc>
        <w:tc>
          <w:tcPr>
            <w:tcW w:w="1442" w:type="dxa"/>
            <w:tcBorders>
              <w:top w:val="double" w:sz="4" w:space="0" w:color="auto"/>
            </w:tcBorders>
            <w:shd w:val="clear" w:color="auto" w:fill="FFFFFF"/>
            <w:vAlign w:val="center"/>
          </w:tcPr>
          <w:p w14:paraId="42CA4447"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Позиција</w:t>
            </w:r>
          </w:p>
        </w:tc>
        <w:tc>
          <w:tcPr>
            <w:tcW w:w="1367" w:type="dxa"/>
            <w:tcBorders>
              <w:top w:val="double" w:sz="4" w:space="0" w:color="auto"/>
            </w:tcBorders>
            <w:shd w:val="clear" w:color="auto" w:fill="FFFFFF"/>
            <w:vAlign w:val="center"/>
          </w:tcPr>
          <w:p w14:paraId="64AA245E" w14:textId="77777777" w:rsidR="00B00F54" w:rsidRPr="00211606" w:rsidRDefault="00B00F54" w:rsidP="00B00F54">
            <w:pPr>
              <w:jc w:val="center"/>
              <w:rPr>
                <w:rFonts w:ascii="Times New Roman" w:hAnsi="Times New Roman" w:cs="Times New Roman"/>
                <w:i/>
                <w:sz w:val="18"/>
                <w:szCs w:val="18"/>
                <w:lang w:val="sr-Cyrl-RS"/>
              </w:rPr>
            </w:pPr>
            <w:r w:rsidRPr="00211606">
              <w:rPr>
                <w:rFonts w:ascii="Times New Roman" w:hAnsi="Times New Roman" w:cs="Times New Roman"/>
                <w:i/>
                <w:sz w:val="18"/>
                <w:szCs w:val="18"/>
                <w:lang w:val="sr-Cyrl-RS"/>
              </w:rPr>
              <w:t>WIPO</w:t>
            </w:r>
          </w:p>
        </w:tc>
        <w:tc>
          <w:tcPr>
            <w:tcW w:w="1743" w:type="dxa"/>
            <w:tcBorders>
              <w:top w:val="double" w:sz="4" w:space="0" w:color="auto"/>
            </w:tcBorders>
            <w:shd w:val="clear" w:color="auto" w:fill="FFFFFF"/>
            <w:vAlign w:val="center"/>
          </w:tcPr>
          <w:p w14:paraId="6E421C69"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53.</w:t>
            </w:r>
          </w:p>
        </w:tc>
        <w:tc>
          <w:tcPr>
            <w:tcW w:w="1657" w:type="dxa"/>
            <w:tcBorders>
              <w:top w:val="double" w:sz="4" w:space="0" w:color="auto"/>
            </w:tcBorders>
            <w:shd w:val="clear" w:color="auto" w:fill="FFFFFF"/>
            <w:vAlign w:val="center"/>
          </w:tcPr>
          <w:p w14:paraId="7948E86B"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2020.</w:t>
            </w:r>
          </w:p>
        </w:tc>
        <w:tc>
          <w:tcPr>
            <w:tcW w:w="1530" w:type="dxa"/>
            <w:tcBorders>
              <w:top w:val="double" w:sz="4" w:space="0" w:color="auto"/>
            </w:tcBorders>
            <w:shd w:val="clear" w:color="auto" w:fill="FFFFFF"/>
            <w:vAlign w:val="center"/>
          </w:tcPr>
          <w:p w14:paraId="7D094FDF"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51.</w:t>
            </w:r>
          </w:p>
        </w:tc>
        <w:tc>
          <w:tcPr>
            <w:tcW w:w="1426" w:type="dxa"/>
            <w:tcBorders>
              <w:top w:val="double" w:sz="4" w:space="0" w:color="auto"/>
            </w:tcBorders>
            <w:shd w:val="clear" w:color="auto" w:fill="FFFFFF"/>
            <w:vAlign w:val="center"/>
          </w:tcPr>
          <w:p w14:paraId="694A19B7"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49.</w:t>
            </w:r>
          </w:p>
        </w:tc>
        <w:tc>
          <w:tcPr>
            <w:tcW w:w="1541" w:type="dxa"/>
            <w:gridSpan w:val="2"/>
            <w:tcBorders>
              <w:top w:val="double" w:sz="4" w:space="0" w:color="auto"/>
              <w:right w:val="double" w:sz="4" w:space="0" w:color="auto"/>
            </w:tcBorders>
            <w:shd w:val="clear" w:color="auto" w:fill="FFFFFF"/>
            <w:vAlign w:val="center"/>
          </w:tcPr>
          <w:p w14:paraId="5AC97D7C"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46.</w:t>
            </w:r>
          </w:p>
        </w:tc>
      </w:tr>
    </w:tbl>
    <w:p w14:paraId="6FF36865" w14:textId="77777777" w:rsidR="00B00F54" w:rsidRPr="00211606" w:rsidRDefault="00B00F54" w:rsidP="00B00F54">
      <w:pPr>
        <w:rPr>
          <w:rFonts w:ascii="Times New Roman" w:eastAsia="Calibri" w:hAnsi="Times New Roman" w:cs="Times New Roman"/>
          <w:sz w:val="18"/>
          <w:szCs w:val="18"/>
          <w:lang w:val="sr-Cyrl-RS"/>
        </w:rPr>
      </w:pPr>
    </w:p>
    <w:tbl>
      <w:tblPr>
        <w:tblStyle w:val="TableGrid22"/>
        <w:tblW w:w="13925" w:type="dxa"/>
        <w:tblInd w:w="10" w:type="dxa"/>
        <w:tblLayout w:type="fixed"/>
        <w:tblLook w:val="04A0" w:firstRow="1" w:lastRow="0" w:firstColumn="1" w:lastColumn="0" w:noHBand="0" w:noVBand="1"/>
      </w:tblPr>
      <w:tblGrid>
        <w:gridCol w:w="3219"/>
        <w:gridCol w:w="1475"/>
        <w:gridCol w:w="1376"/>
        <w:gridCol w:w="985"/>
        <w:gridCol w:w="784"/>
        <w:gridCol w:w="1707"/>
        <w:gridCol w:w="1537"/>
        <w:gridCol w:w="1573"/>
        <w:gridCol w:w="1269"/>
      </w:tblGrid>
      <w:tr w:rsidR="00B00F54" w:rsidRPr="00211606" w14:paraId="54385ADA" w14:textId="77777777" w:rsidTr="00B00F54">
        <w:trPr>
          <w:trHeight w:val="168"/>
        </w:trPr>
        <w:tc>
          <w:tcPr>
            <w:tcW w:w="13925" w:type="dxa"/>
            <w:gridSpan w:val="9"/>
            <w:tcBorders>
              <w:top w:val="double" w:sz="4" w:space="0" w:color="auto"/>
              <w:left w:val="double" w:sz="4" w:space="0" w:color="auto"/>
              <w:right w:val="double" w:sz="4" w:space="0" w:color="auto"/>
            </w:tcBorders>
            <w:shd w:val="clear" w:color="auto" w:fill="F7CAAC"/>
          </w:tcPr>
          <w:p w14:paraId="67F8F0BC"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Мера 3.1: Подршка повећању квалитета истраживања</w:t>
            </w:r>
          </w:p>
        </w:tc>
      </w:tr>
      <w:tr w:rsidR="00B00F54" w:rsidRPr="00211606" w14:paraId="1BD293C8" w14:textId="77777777" w:rsidTr="00B00F54">
        <w:trPr>
          <w:trHeight w:val="298"/>
        </w:trPr>
        <w:tc>
          <w:tcPr>
            <w:tcW w:w="13925" w:type="dxa"/>
            <w:gridSpan w:val="9"/>
            <w:tcBorders>
              <w:top w:val="double" w:sz="4" w:space="0" w:color="auto"/>
              <w:left w:val="double" w:sz="4" w:space="0" w:color="auto"/>
              <w:bottom w:val="double" w:sz="4" w:space="0" w:color="auto"/>
              <w:right w:val="double" w:sz="4" w:space="0" w:color="auto"/>
            </w:tcBorders>
            <w:shd w:val="clear" w:color="auto" w:fill="F7CAAC"/>
          </w:tcPr>
          <w:p w14:paraId="11022F05" w14:textId="675C750E" w:rsidR="00B00F54" w:rsidRPr="00211606" w:rsidRDefault="00B00F54" w:rsidP="001A74FE">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Институција одговорна за реализацију: Министарство просвете, науке и технолошког развоја </w:t>
            </w:r>
          </w:p>
        </w:tc>
      </w:tr>
      <w:tr w:rsidR="00B00F54" w:rsidRPr="00211606" w14:paraId="5FADD7A3" w14:textId="77777777" w:rsidTr="00B00F54">
        <w:trPr>
          <w:trHeight w:val="298"/>
        </w:trPr>
        <w:tc>
          <w:tcPr>
            <w:tcW w:w="7055" w:type="dxa"/>
            <w:gridSpan w:val="4"/>
            <w:tcBorders>
              <w:top w:val="double" w:sz="4" w:space="0" w:color="auto"/>
              <w:left w:val="double" w:sz="4" w:space="0" w:color="auto"/>
              <w:bottom w:val="double" w:sz="4" w:space="0" w:color="auto"/>
              <w:right w:val="double" w:sz="4" w:space="0" w:color="auto"/>
            </w:tcBorders>
            <w:shd w:val="clear" w:color="auto" w:fill="F7CAAC"/>
          </w:tcPr>
          <w:p w14:paraId="787C25A3"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Период спровођења: од 2021. до 2023. године</w:t>
            </w:r>
          </w:p>
        </w:tc>
        <w:tc>
          <w:tcPr>
            <w:tcW w:w="6870" w:type="dxa"/>
            <w:gridSpan w:val="5"/>
            <w:tcBorders>
              <w:top w:val="double" w:sz="4" w:space="0" w:color="auto"/>
              <w:left w:val="double" w:sz="4" w:space="0" w:color="auto"/>
              <w:bottom w:val="double" w:sz="4" w:space="0" w:color="auto"/>
              <w:right w:val="double" w:sz="4" w:space="0" w:color="auto"/>
            </w:tcBorders>
            <w:shd w:val="clear" w:color="auto" w:fill="F7CAAC"/>
          </w:tcPr>
          <w:p w14:paraId="4DBCD114"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Тип мере: Подстицајна</w:t>
            </w:r>
          </w:p>
        </w:tc>
      </w:tr>
      <w:tr w:rsidR="00B00F54" w:rsidRPr="00211606" w14:paraId="4FEC8859" w14:textId="77777777" w:rsidTr="00B00F54">
        <w:trPr>
          <w:trHeight w:val="950"/>
        </w:trPr>
        <w:tc>
          <w:tcPr>
            <w:tcW w:w="3219" w:type="dxa"/>
            <w:tcBorders>
              <w:top w:val="double" w:sz="4" w:space="0" w:color="auto"/>
              <w:bottom w:val="single" w:sz="4" w:space="0" w:color="auto"/>
            </w:tcBorders>
            <w:shd w:val="clear" w:color="auto" w:fill="D9D9D9"/>
            <w:vAlign w:val="center"/>
          </w:tcPr>
          <w:p w14:paraId="2B366D38"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Показатељ(и) на нивоу мере </w:t>
            </w:r>
          </w:p>
        </w:tc>
        <w:tc>
          <w:tcPr>
            <w:tcW w:w="1475" w:type="dxa"/>
            <w:tcBorders>
              <w:top w:val="double" w:sz="4" w:space="0" w:color="auto"/>
              <w:bottom w:val="single" w:sz="4" w:space="0" w:color="auto"/>
            </w:tcBorders>
            <w:shd w:val="clear" w:color="auto" w:fill="D9D9D9"/>
            <w:vAlign w:val="center"/>
          </w:tcPr>
          <w:p w14:paraId="6208D17D"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Jединица мере</w:t>
            </w:r>
          </w:p>
          <w:p w14:paraId="07598194" w14:textId="77777777" w:rsidR="00B00F54" w:rsidRPr="00211606" w:rsidRDefault="00B00F54" w:rsidP="00B00F54">
            <w:pPr>
              <w:rPr>
                <w:rFonts w:ascii="Times New Roman" w:hAnsi="Times New Roman" w:cs="Times New Roman"/>
                <w:sz w:val="18"/>
                <w:szCs w:val="18"/>
                <w:lang w:val="sr-Cyrl-RS"/>
              </w:rPr>
            </w:pPr>
          </w:p>
        </w:tc>
        <w:tc>
          <w:tcPr>
            <w:tcW w:w="1376" w:type="dxa"/>
            <w:tcBorders>
              <w:top w:val="double" w:sz="4" w:space="0" w:color="auto"/>
              <w:bottom w:val="single" w:sz="4" w:space="0" w:color="auto"/>
            </w:tcBorders>
            <w:shd w:val="clear" w:color="auto" w:fill="D9D9D9"/>
            <w:vAlign w:val="center"/>
          </w:tcPr>
          <w:p w14:paraId="0FCCC417"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Извор провере</w:t>
            </w:r>
          </w:p>
        </w:tc>
        <w:tc>
          <w:tcPr>
            <w:tcW w:w="1769" w:type="dxa"/>
            <w:gridSpan w:val="2"/>
            <w:tcBorders>
              <w:top w:val="double" w:sz="4" w:space="0" w:color="auto"/>
              <w:bottom w:val="single" w:sz="4" w:space="0" w:color="auto"/>
            </w:tcBorders>
            <w:shd w:val="clear" w:color="auto" w:fill="D9D9D9"/>
            <w:vAlign w:val="center"/>
          </w:tcPr>
          <w:p w14:paraId="3D8B581C"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Почетна вредност </w:t>
            </w:r>
          </w:p>
        </w:tc>
        <w:tc>
          <w:tcPr>
            <w:tcW w:w="1707" w:type="dxa"/>
            <w:tcBorders>
              <w:top w:val="double" w:sz="4" w:space="0" w:color="auto"/>
              <w:bottom w:val="single" w:sz="4" w:space="0" w:color="auto"/>
            </w:tcBorders>
            <w:shd w:val="clear" w:color="auto" w:fill="D9D9D9"/>
            <w:vAlign w:val="center"/>
          </w:tcPr>
          <w:p w14:paraId="25BFF507"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Базна година</w:t>
            </w:r>
          </w:p>
        </w:tc>
        <w:tc>
          <w:tcPr>
            <w:tcW w:w="1537" w:type="dxa"/>
            <w:tcBorders>
              <w:top w:val="double" w:sz="4" w:space="0" w:color="auto"/>
              <w:bottom w:val="single" w:sz="4" w:space="0" w:color="auto"/>
            </w:tcBorders>
            <w:shd w:val="clear" w:color="auto" w:fill="D9D9D9"/>
          </w:tcPr>
          <w:p w14:paraId="5027D2A0"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Циљана вредност у 2021. години </w:t>
            </w:r>
          </w:p>
        </w:tc>
        <w:tc>
          <w:tcPr>
            <w:tcW w:w="1573" w:type="dxa"/>
            <w:tcBorders>
              <w:top w:val="double" w:sz="4" w:space="0" w:color="auto"/>
              <w:bottom w:val="single" w:sz="4" w:space="0" w:color="auto"/>
              <w:right w:val="double" w:sz="4" w:space="0" w:color="auto"/>
            </w:tcBorders>
            <w:shd w:val="clear" w:color="auto" w:fill="D9D9D9"/>
          </w:tcPr>
          <w:p w14:paraId="22C83019"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Циљана вредност у 2022. години </w:t>
            </w:r>
          </w:p>
        </w:tc>
        <w:tc>
          <w:tcPr>
            <w:tcW w:w="1269" w:type="dxa"/>
            <w:tcBorders>
              <w:top w:val="double" w:sz="4" w:space="0" w:color="auto"/>
              <w:bottom w:val="single" w:sz="4" w:space="0" w:color="auto"/>
              <w:right w:val="double" w:sz="4" w:space="0" w:color="auto"/>
            </w:tcBorders>
            <w:shd w:val="clear" w:color="auto" w:fill="D9D9D9"/>
          </w:tcPr>
          <w:p w14:paraId="74E9FF1A"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Циљана вредност у 2023. години </w:t>
            </w:r>
          </w:p>
        </w:tc>
      </w:tr>
      <w:tr w:rsidR="00B00F54" w:rsidRPr="00211606" w14:paraId="71E20BB8" w14:textId="77777777" w:rsidTr="00B00F54">
        <w:trPr>
          <w:trHeight w:val="530"/>
        </w:trPr>
        <w:tc>
          <w:tcPr>
            <w:tcW w:w="3219" w:type="dxa"/>
            <w:tcBorders>
              <w:top w:val="single" w:sz="4" w:space="0" w:color="auto"/>
              <w:right w:val="single" w:sz="4" w:space="0" w:color="auto"/>
            </w:tcBorders>
            <w:shd w:val="clear" w:color="auto" w:fill="FFFFFF"/>
          </w:tcPr>
          <w:p w14:paraId="40379A92" w14:textId="77777777" w:rsidR="00B00F54" w:rsidRPr="00211606" w:rsidRDefault="00B00F54" w:rsidP="00B00F54">
            <w:pPr>
              <w:jc w:val="left"/>
              <w:rPr>
                <w:rFonts w:ascii="Times New Roman" w:hAnsi="Times New Roman" w:cs="Times New Roman"/>
                <w:sz w:val="18"/>
                <w:szCs w:val="18"/>
                <w:lang w:val="sr-Cyrl-RS"/>
              </w:rPr>
            </w:pPr>
            <w:r w:rsidRPr="00211606">
              <w:rPr>
                <w:rFonts w:ascii="Times New Roman" w:hAnsi="Times New Roman" w:cs="Times New Roman"/>
                <w:sz w:val="18"/>
                <w:szCs w:val="18"/>
                <w:lang w:val="sr-Cyrl-RS"/>
              </w:rPr>
              <w:t>Усвојене измене и допуне Закона о Фонду за науку РС</w:t>
            </w:r>
          </w:p>
        </w:tc>
        <w:tc>
          <w:tcPr>
            <w:tcW w:w="1475" w:type="dxa"/>
            <w:tcBorders>
              <w:top w:val="single" w:sz="4" w:space="0" w:color="auto"/>
              <w:left w:val="single" w:sz="4" w:space="0" w:color="auto"/>
              <w:right w:val="single" w:sz="4" w:space="0" w:color="auto"/>
            </w:tcBorders>
            <w:shd w:val="clear" w:color="auto" w:fill="FFFFFF"/>
          </w:tcPr>
          <w:p w14:paraId="30319D85"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НЕ/ДА</w:t>
            </w:r>
          </w:p>
        </w:tc>
        <w:tc>
          <w:tcPr>
            <w:tcW w:w="1376" w:type="dxa"/>
            <w:tcBorders>
              <w:top w:val="single" w:sz="4" w:space="0" w:color="auto"/>
              <w:left w:val="single" w:sz="4" w:space="0" w:color="auto"/>
              <w:right w:val="single" w:sz="4" w:space="0" w:color="auto"/>
            </w:tcBorders>
            <w:shd w:val="clear" w:color="auto" w:fill="FFFFFF"/>
          </w:tcPr>
          <w:p w14:paraId="7A74BFEB"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МПНТР</w:t>
            </w:r>
          </w:p>
        </w:tc>
        <w:tc>
          <w:tcPr>
            <w:tcW w:w="1769" w:type="dxa"/>
            <w:gridSpan w:val="2"/>
            <w:tcBorders>
              <w:top w:val="single" w:sz="4" w:space="0" w:color="auto"/>
              <w:left w:val="single" w:sz="4" w:space="0" w:color="auto"/>
              <w:right w:val="single" w:sz="4" w:space="0" w:color="auto"/>
            </w:tcBorders>
            <w:shd w:val="clear" w:color="auto" w:fill="FFFFFF"/>
            <w:vAlign w:val="center"/>
          </w:tcPr>
          <w:p w14:paraId="6BF39AF2"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НЕ</w:t>
            </w:r>
          </w:p>
        </w:tc>
        <w:tc>
          <w:tcPr>
            <w:tcW w:w="1707" w:type="dxa"/>
            <w:tcBorders>
              <w:top w:val="single" w:sz="4" w:space="0" w:color="auto"/>
              <w:left w:val="single" w:sz="4" w:space="0" w:color="auto"/>
              <w:right w:val="single" w:sz="4" w:space="0" w:color="auto"/>
            </w:tcBorders>
            <w:shd w:val="clear" w:color="auto" w:fill="FFFFFF"/>
            <w:vAlign w:val="center"/>
          </w:tcPr>
          <w:p w14:paraId="7B8C2A6D"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2020.</w:t>
            </w:r>
          </w:p>
        </w:tc>
        <w:tc>
          <w:tcPr>
            <w:tcW w:w="1537" w:type="dxa"/>
            <w:tcBorders>
              <w:top w:val="single" w:sz="4" w:space="0" w:color="auto"/>
              <w:left w:val="single" w:sz="4" w:space="0" w:color="auto"/>
              <w:right w:val="single" w:sz="4" w:space="0" w:color="auto"/>
            </w:tcBorders>
            <w:shd w:val="clear" w:color="auto" w:fill="FFFFFF"/>
            <w:vAlign w:val="center"/>
          </w:tcPr>
          <w:p w14:paraId="4B4482D2"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НЕ</w:t>
            </w:r>
          </w:p>
        </w:tc>
        <w:tc>
          <w:tcPr>
            <w:tcW w:w="1573" w:type="dxa"/>
            <w:tcBorders>
              <w:top w:val="single" w:sz="4" w:space="0" w:color="auto"/>
              <w:left w:val="single" w:sz="4" w:space="0" w:color="auto"/>
              <w:right w:val="single" w:sz="4" w:space="0" w:color="auto"/>
            </w:tcBorders>
            <w:shd w:val="clear" w:color="auto" w:fill="FFFFFF"/>
            <w:vAlign w:val="center"/>
          </w:tcPr>
          <w:p w14:paraId="1E5B896F"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НЕ</w:t>
            </w:r>
          </w:p>
        </w:tc>
        <w:tc>
          <w:tcPr>
            <w:tcW w:w="1269" w:type="dxa"/>
            <w:tcBorders>
              <w:top w:val="single" w:sz="4" w:space="0" w:color="auto"/>
              <w:left w:val="single" w:sz="4" w:space="0" w:color="auto"/>
              <w:right w:val="single" w:sz="4" w:space="0" w:color="auto"/>
            </w:tcBorders>
            <w:shd w:val="clear" w:color="auto" w:fill="FFFFFF"/>
            <w:vAlign w:val="center"/>
          </w:tcPr>
          <w:p w14:paraId="38B42451"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ДА</w:t>
            </w:r>
          </w:p>
        </w:tc>
      </w:tr>
      <w:tr w:rsidR="00B00F54" w:rsidRPr="00211606" w14:paraId="72B6768B" w14:textId="77777777" w:rsidTr="00B00F54">
        <w:trPr>
          <w:trHeight w:val="302"/>
        </w:trPr>
        <w:tc>
          <w:tcPr>
            <w:tcW w:w="3219" w:type="dxa"/>
            <w:tcBorders>
              <w:top w:val="single" w:sz="4" w:space="0" w:color="auto"/>
              <w:bottom w:val="single" w:sz="4" w:space="0" w:color="auto"/>
              <w:right w:val="single" w:sz="4" w:space="0" w:color="auto"/>
            </w:tcBorders>
            <w:shd w:val="clear" w:color="auto" w:fill="FFFFFF"/>
          </w:tcPr>
          <w:p w14:paraId="07E878F3" w14:textId="77777777" w:rsidR="00B00F54" w:rsidRPr="00211606" w:rsidRDefault="00B00F54" w:rsidP="00B00F54">
            <w:pPr>
              <w:shd w:val="clear" w:color="auto" w:fill="FFFFFF"/>
              <w:jc w:val="left"/>
              <w:rPr>
                <w:rFonts w:ascii="Times New Roman" w:hAnsi="Times New Roman" w:cs="Times New Roman"/>
                <w:sz w:val="18"/>
                <w:szCs w:val="18"/>
                <w:lang w:val="sr-Cyrl-RS"/>
              </w:rPr>
            </w:pPr>
            <w:r w:rsidRPr="00211606">
              <w:rPr>
                <w:rFonts w:ascii="Times New Roman" w:hAnsi="Times New Roman" w:cs="Times New Roman"/>
                <w:sz w:val="18"/>
                <w:szCs w:val="18"/>
                <w:lang w:val="sr-Cyrl-RS"/>
              </w:rPr>
              <w:t>Број објављених радова у часописима са импакт фактором (годишње)</w:t>
            </w:r>
          </w:p>
        </w:tc>
        <w:tc>
          <w:tcPr>
            <w:tcW w:w="1475" w:type="dxa"/>
            <w:tcBorders>
              <w:top w:val="single" w:sz="4" w:space="0" w:color="auto"/>
              <w:left w:val="single" w:sz="4" w:space="0" w:color="auto"/>
              <w:bottom w:val="single" w:sz="4" w:space="0" w:color="auto"/>
              <w:right w:val="single" w:sz="4" w:space="0" w:color="auto"/>
            </w:tcBorders>
            <w:shd w:val="clear" w:color="auto" w:fill="FFFFFF"/>
          </w:tcPr>
          <w:p w14:paraId="7C74B35A"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Број</w:t>
            </w:r>
          </w:p>
        </w:tc>
        <w:tc>
          <w:tcPr>
            <w:tcW w:w="1376" w:type="dxa"/>
            <w:tcBorders>
              <w:top w:val="single" w:sz="4" w:space="0" w:color="auto"/>
              <w:left w:val="single" w:sz="4" w:space="0" w:color="auto"/>
              <w:bottom w:val="single" w:sz="4" w:space="0" w:color="auto"/>
              <w:right w:val="single" w:sz="4" w:space="0" w:color="auto"/>
            </w:tcBorders>
            <w:shd w:val="clear" w:color="auto" w:fill="FFFFFF"/>
          </w:tcPr>
          <w:p w14:paraId="241182ED" w14:textId="77777777" w:rsidR="00B00F54" w:rsidRPr="00211606" w:rsidRDefault="00B00F54" w:rsidP="00B00F54">
            <w:pPr>
              <w:jc w:val="center"/>
              <w:rPr>
                <w:rFonts w:ascii="Times New Roman" w:hAnsi="Times New Roman" w:cs="Times New Roman"/>
                <w:i/>
                <w:sz w:val="18"/>
                <w:szCs w:val="18"/>
                <w:lang w:val="sr-Cyrl-RS"/>
              </w:rPr>
            </w:pPr>
          </w:p>
          <w:p w14:paraId="4ED8820F" w14:textId="77777777" w:rsidR="00B00F54" w:rsidRPr="00211606" w:rsidRDefault="00B00F54" w:rsidP="00B00F54">
            <w:pPr>
              <w:jc w:val="center"/>
              <w:rPr>
                <w:rFonts w:ascii="Times New Roman" w:hAnsi="Times New Roman" w:cs="Times New Roman"/>
                <w:i/>
                <w:sz w:val="18"/>
                <w:szCs w:val="18"/>
                <w:lang w:val="sr-Cyrl-RS"/>
              </w:rPr>
            </w:pPr>
            <w:r w:rsidRPr="00211606">
              <w:rPr>
                <w:rFonts w:ascii="Times New Roman" w:hAnsi="Times New Roman" w:cs="Times New Roman"/>
                <w:i/>
                <w:sz w:val="18"/>
                <w:szCs w:val="18"/>
                <w:lang w:val="sr-Cyrl-RS"/>
              </w:rPr>
              <w:t>SCOPUS,</w:t>
            </w:r>
          </w:p>
          <w:p w14:paraId="6302499F" w14:textId="77777777" w:rsidR="00B00F54" w:rsidRPr="00211606" w:rsidRDefault="00B00F54" w:rsidP="00B00F54">
            <w:pPr>
              <w:jc w:val="center"/>
              <w:rPr>
                <w:rFonts w:ascii="Times New Roman" w:hAnsi="Times New Roman" w:cs="Times New Roman"/>
                <w:i/>
                <w:sz w:val="18"/>
                <w:szCs w:val="18"/>
                <w:lang w:val="sr-Cyrl-RS"/>
              </w:rPr>
            </w:pPr>
            <w:r w:rsidRPr="00211606">
              <w:rPr>
                <w:rFonts w:ascii="Times New Roman" w:hAnsi="Times New Roman" w:cs="Times New Roman"/>
                <w:i/>
                <w:sz w:val="18"/>
                <w:szCs w:val="18"/>
                <w:lang w:val="sr-Cyrl-RS"/>
              </w:rPr>
              <w:t>WoS</w:t>
            </w:r>
          </w:p>
        </w:tc>
        <w:tc>
          <w:tcPr>
            <w:tcW w:w="1769" w:type="dxa"/>
            <w:gridSpan w:val="2"/>
            <w:tcBorders>
              <w:top w:val="single" w:sz="4" w:space="0" w:color="auto"/>
              <w:left w:val="single" w:sz="4" w:space="0" w:color="auto"/>
              <w:bottom w:val="single" w:sz="4" w:space="0" w:color="auto"/>
              <w:right w:val="single" w:sz="4" w:space="0" w:color="auto"/>
            </w:tcBorders>
            <w:shd w:val="clear" w:color="auto" w:fill="FFFFFF"/>
            <w:vAlign w:val="center"/>
          </w:tcPr>
          <w:p w14:paraId="69CF403C"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5950</w:t>
            </w:r>
          </w:p>
        </w:tc>
        <w:tc>
          <w:tcPr>
            <w:tcW w:w="1707" w:type="dxa"/>
            <w:tcBorders>
              <w:top w:val="single" w:sz="4" w:space="0" w:color="auto"/>
              <w:left w:val="single" w:sz="4" w:space="0" w:color="auto"/>
              <w:bottom w:val="single" w:sz="4" w:space="0" w:color="auto"/>
              <w:right w:val="single" w:sz="4" w:space="0" w:color="auto"/>
            </w:tcBorders>
            <w:shd w:val="clear" w:color="auto" w:fill="FFFFFF"/>
            <w:vAlign w:val="center"/>
          </w:tcPr>
          <w:p w14:paraId="4EE03814"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2019.</w:t>
            </w:r>
          </w:p>
        </w:tc>
        <w:tc>
          <w:tcPr>
            <w:tcW w:w="1537" w:type="dxa"/>
            <w:tcBorders>
              <w:top w:val="single" w:sz="4" w:space="0" w:color="auto"/>
              <w:left w:val="single" w:sz="4" w:space="0" w:color="auto"/>
              <w:bottom w:val="single" w:sz="4" w:space="0" w:color="auto"/>
              <w:right w:val="single" w:sz="4" w:space="0" w:color="auto"/>
            </w:tcBorders>
            <w:shd w:val="clear" w:color="auto" w:fill="FFFFFF"/>
            <w:vAlign w:val="center"/>
          </w:tcPr>
          <w:p w14:paraId="0AD441E4"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6000</w:t>
            </w:r>
          </w:p>
        </w:tc>
        <w:tc>
          <w:tcPr>
            <w:tcW w:w="1573" w:type="dxa"/>
            <w:tcBorders>
              <w:top w:val="single" w:sz="4" w:space="0" w:color="auto"/>
              <w:left w:val="single" w:sz="4" w:space="0" w:color="auto"/>
              <w:bottom w:val="single" w:sz="4" w:space="0" w:color="auto"/>
              <w:right w:val="single" w:sz="4" w:space="0" w:color="auto"/>
            </w:tcBorders>
            <w:shd w:val="clear" w:color="auto" w:fill="FFFFFF"/>
            <w:vAlign w:val="center"/>
          </w:tcPr>
          <w:p w14:paraId="0BF08D84"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6100</w:t>
            </w:r>
          </w:p>
        </w:tc>
        <w:tc>
          <w:tcPr>
            <w:tcW w:w="1269" w:type="dxa"/>
            <w:tcBorders>
              <w:top w:val="single" w:sz="4" w:space="0" w:color="auto"/>
              <w:left w:val="single" w:sz="4" w:space="0" w:color="auto"/>
              <w:bottom w:val="single" w:sz="4" w:space="0" w:color="auto"/>
              <w:right w:val="single" w:sz="4" w:space="0" w:color="auto"/>
            </w:tcBorders>
            <w:shd w:val="clear" w:color="auto" w:fill="FFFFFF"/>
            <w:vAlign w:val="center"/>
          </w:tcPr>
          <w:p w14:paraId="2671B195"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6200</w:t>
            </w:r>
          </w:p>
        </w:tc>
      </w:tr>
      <w:tr w:rsidR="00B00F54" w:rsidRPr="00211606" w14:paraId="3A919689" w14:textId="77777777" w:rsidTr="00B00F54">
        <w:trPr>
          <w:trHeight w:val="302"/>
        </w:trPr>
        <w:tc>
          <w:tcPr>
            <w:tcW w:w="3219" w:type="dxa"/>
            <w:tcBorders>
              <w:top w:val="single" w:sz="4" w:space="0" w:color="auto"/>
              <w:bottom w:val="single" w:sz="4" w:space="0" w:color="auto"/>
              <w:right w:val="single" w:sz="4" w:space="0" w:color="auto"/>
            </w:tcBorders>
            <w:shd w:val="clear" w:color="auto" w:fill="auto"/>
          </w:tcPr>
          <w:p w14:paraId="5CEEB565" w14:textId="77777777" w:rsidR="00B00F54" w:rsidRPr="00211606" w:rsidRDefault="00B00F54" w:rsidP="00B00F54">
            <w:pPr>
              <w:shd w:val="clear" w:color="auto" w:fill="FFFFFF"/>
              <w:jc w:val="left"/>
              <w:rPr>
                <w:rFonts w:ascii="Times New Roman" w:hAnsi="Times New Roman" w:cs="Times New Roman"/>
                <w:sz w:val="18"/>
                <w:szCs w:val="18"/>
                <w:lang w:val="sr-Cyrl-RS"/>
              </w:rPr>
            </w:pPr>
            <w:r w:rsidRPr="00211606">
              <w:rPr>
                <w:rFonts w:ascii="Times New Roman" w:hAnsi="Times New Roman" w:cs="Times New Roman"/>
                <w:sz w:val="18"/>
                <w:szCs w:val="18"/>
                <w:lang w:val="sr-Cyrl-RS"/>
              </w:rPr>
              <w:t>Број техничких решења реализованих у земљи и иностранству (годишње)</w:t>
            </w:r>
          </w:p>
        </w:tc>
        <w:tc>
          <w:tcPr>
            <w:tcW w:w="1475" w:type="dxa"/>
            <w:tcBorders>
              <w:top w:val="single" w:sz="4" w:space="0" w:color="auto"/>
              <w:left w:val="single" w:sz="4" w:space="0" w:color="auto"/>
              <w:bottom w:val="single" w:sz="4" w:space="0" w:color="auto"/>
              <w:right w:val="single" w:sz="4" w:space="0" w:color="auto"/>
            </w:tcBorders>
            <w:shd w:val="clear" w:color="auto" w:fill="auto"/>
          </w:tcPr>
          <w:p w14:paraId="4CB1CA1E"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Број</w:t>
            </w:r>
          </w:p>
        </w:tc>
        <w:tc>
          <w:tcPr>
            <w:tcW w:w="1376" w:type="dxa"/>
            <w:tcBorders>
              <w:top w:val="single" w:sz="4" w:space="0" w:color="auto"/>
              <w:left w:val="single" w:sz="4" w:space="0" w:color="auto"/>
              <w:bottom w:val="single" w:sz="4" w:space="0" w:color="auto"/>
              <w:right w:val="single" w:sz="4" w:space="0" w:color="auto"/>
            </w:tcBorders>
            <w:shd w:val="clear" w:color="auto" w:fill="auto"/>
          </w:tcPr>
          <w:p w14:paraId="5BA3C65A"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Извештаји истраживачко-развојних института</w:t>
            </w:r>
          </w:p>
        </w:tc>
        <w:tc>
          <w:tcPr>
            <w:tcW w:w="1769"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34FD424A"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110</w:t>
            </w:r>
          </w:p>
        </w:tc>
        <w:tc>
          <w:tcPr>
            <w:tcW w:w="1707" w:type="dxa"/>
            <w:tcBorders>
              <w:top w:val="single" w:sz="4" w:space="0" w:color="auto"/>
              <w:left w:val="single" w:sz="4" w:space="0" w:color="auto"/>
              <w:bottom w:val="single" w:sz="4" w:space="0" w:color="auto"/>
              <w:right w:val="single" w:sz="4" w:space="0" w:color="auto"/>
            </w:tcBorders>
            <w:shd w:val="clear" w:color="auto" w:fill="auto"/>
            <w:vAlign w:val="center"/>
          </w:tcPr>
          <w:p w14:paraId="72E4D152"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2020.</w:t>
            </w:r>
          </w:p>
        </w:tc>
        <w:tc>
          <w:tcPr>
            <w:tcW w:w="1537" w:type="dxa"/>
            <w:tcBorders>
              <w:top w:val="single" w:sz="4" w:space="0" w:color="auto"/>
              <w:left w:val="single" w:sz="4" w:space="0" w:color="auto"/>
              <w:bottom w:val="single" w:sz="4" w:space="0" w:color="auto"/>
              <w:right w:val="single" w:sz="4" w:space="0" w:color="auto"/>
            </w:tcBorders>
            <w:shd w:val="clear" w:color="auto" w:fill="auto"/>
            <w:vAlign w:val="center"/>
          </w:tcPr>
          <w:p w14:paraId="4F3F18B8"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120</w:t>
            </w:r>
          </w:p>
        </w:tc>
        <w:tc>
          <w:tcPr>
            <w:tcW w:w="1573" w:type="dxa"/>
            <w:tcBorders>
              <w:top w:val="single" w:sz="4" w:space="0" w:color="auto"/>
              <w:left w:val="single" w:sz="4" w:space="0" w:color="auto"/>
              <w:bottom w:val="single" w:sz="4" w:space="0" w:color="auto"/>
              <w:right w:val="single" w:sz="4" w:space="0" w:color="auto"/>
            </w:tcBorders>
            <w:shd w:val="clear" w:color="auto" w:fill="auto"/>
            <w:vAlign w:val="center"/>
          </w:tcPr>
          <w:p w14:paraId="42A43445"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130</w:t>
            </w:r>
          </w:p>
        </w:tc>
        <w:tc>
          <w:tcPr>
            <w:tcW w:w="1269" w:type="dxa"/>
            <w:tcBorders>
              <w:top w:val="single" w:sz="4" w:space="0" w:color="auto"/>
              <w:left w:val="single" w:sz="4" w:space="0" w:color="auto"/>
              <w:bottom w:val="single" w:sz="4" w:space="0" w:color="auto"/>
              <w:right w:val="single" w:sz="4" w:space="0" w:color="auto"/>
            </w:tcBorders>
            <w:shd w:val="clear" w:color="auto" w:fill="auto"/>
            <w:vAlign w:val="center"/>
          </w:tcPr>
          <w:p w14:paraId="30760459"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140</w:t>
            </w:r>
          </w:p>
        </w:tc>
      </w:tr>
      <w:tr w:rsidR="00B00F54" w:rsidRPr="00211606" w14:paraId="74A7DE58" w14:textId="77777777" w:rsidTr="00B00F54">
        <w:trPr>
          <w:trHeight w:val="302"/>
        </w:trPr>
        <w:tc>
          <w:tcPr>
            <w:tcW w:w="3219" w:type="dxa"/>
            <w:tcBorders>
              <w:top w:val="single" w:sz="4" w:space="0" w:color="auto"/>
              <w:bottom w:val="single" w:sz="4" w:space="0" w:color="auto"/>
              <w:right w:val="single" w:sz="4" w:space="0" w:color="auto"/>
            </w:tcBorders>
            <w:shd w:val="clear" w:color="auto" w:fill="FFFFFF"/>
          </w:tcPr>
          <w:p w14:paraId="7E48D531" w14:textId="77777777" w:rsidR="00B00F54" w:rsidRPr="00211606" w:rsidRDefault="00B00F54" w:rsidP="00B00F54">
            <w:pPr>
              <w:shd w:val="clear" w:color="auto" w:fill="FFFFFF"/>
              <w:jc w:val="left"/>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Број објављених радова у часописима са висoким рангом према </w:t>
            </w:r>
            <w:r w:rsidRPr="00211606">
              <w:rPr>
                <w:rFonts w:ascii="Times New Roman" w:hAnsi="Times New Roman" w:cs="Times New Roman"/>
                <w:i/>
                <w:sz w:val="18"/>
                <w:szCs w:val="18"/>
                <w:lang w:val="sr-Latn-RS"/>
              </w:rPr>
              <w:t>GII</w:t>
            </w:r>
            <w:r w:rsidRPr="00211606">
              <w:rPr>
                <w:rFonts w:ascii="Times New Roman" w:hAnsi="Times New Roman" w:cs="Times New Roman"/>
                <w:i/>
                <w:sz w:val="18"/>
                <w:szCs w:val="18"/>
                <w:lang w:val="sr-Cyrl-RS"/>
              </w:rPr>
              <w:t xml:space="preserve"> </w:t>
            </w:r>
            <w:r w:rsidRPr="00211606">
              <w:rPr>
                <w:rFonts w:ascii="Times New Roman" w:hAnsi="Times New Roman" w:cs="Times New Roman"/>
                <w:iCs/>
                <w:sz w:val="18"/>
                <w:szCs w:val="18"/>
                <w:lang w:val="sr-Cyrl-RS"/>
              </w:rPr>
              <w:t>(годишње)</w:t>
            </w:r>
          </w:p>
        </w:tc>
        <w:tc>
          <w:tcPr>
            <w:tcW w:w="1475" w:type="dxa"/>
            <w:tcBorders>
              <w:top w:val="single" w:sz="4" w:space="0" w:color="auto"/>
              <w:left w:val="single" w:sz="4" w:space="0" w:color="auto"/>
              <w:bottom w:val="single" w:sz="4" w:space="0" w:color="auto"/>
              <w:right w:val="single" w:sz="4" w:space="0" w:color="auto"/>
            </w:tcBorders>
            <w:shd w:val="clear" w:color="auto" w:fill="FFFFFF"/>
          </w:tcPr>
          <w:p w14:paraId="4B27A752"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Број</w:t>
            </w:r>
          </w:p>
        </w:tc>
        <w:tc>
          <w:tcPr>
            <w:tcW w:w="1376" w:type="dxa"/>
            <w:tcBorders>
              <w:top w:val="single" w:sz="4" w:space="0" w:color="auto"/>
              <w:left w:val="single" w:sz="4" w:space="0" w:color="auto"/>
              <w:bottom w:val="single" w:sz="4" w:space="0" w:color="auto"/>
              <w:right w:val="single" w:sz="4" w:space="0" w:color="auto"/>
            </w:tcBorders>
            <w:shd w:val="clear" w:color="auto" w:fill="FFFFFF"/>
          </w:tcPr>
          <w:p w14:paraId="4B4ACBA1" w14:textId="77777777" w:rsidR="00B00F54" w:rsidRPr="00211606" w:rsidRDefault="00B00F54" w:rsidP="00B00F54">
            <w:pPr>
              <w:jc w:val="center"/>
              <w:rPr>
                <w:rFonts w:ascii="Times New Roman" w:hAnsi="Times New Roman" w:cs="Times New Roman"/>
                <w:sz w:val="18"/>
                <w:szCs w:val="18"/>
                <w:lang w:val="sr-Cyrl-RS"/>
              </w:rPr>
            </w:pPr>
          </w:p>
          <w:p w14:paraId="0F72CD56" w14:textId="77777777" w:rsidR="00B00F54" w:rsidRPr="00211606" w:rsidRDefault="00B00F54" w:rsidP="00B00F54">
            <w:pPr>
              <w:jc w:val="center"/>
              <w:rPr>
                <w:rFonts w:ascii="Times New Roman" w:hAnsi="Times New Roman" w:cs="Times New Roman"/>
                <w:i/>
                <w:sz w:val="18"/>
                <w:szCs w:val="18"/>
                <w:lang w:val="sr-Cyrl-RS"/>
              </w:rPr>
            </w:pPr>
            <w:r w:rsidRPr="00211606">
              <w:rPr>
                <w:rFonts w:ascii="Times New Roman" w:hAnsi="Times New Roman" w:cs="Times New Roman"/>
                <w:i/>
                <w:sz w:val="18"/>
                <w:szCs w:val="18"/>
                <w:lang w:val="sr-Cyrl-RS"/>
              </w:rPr>
              <w:t>SCOPUS</w:t>
            </w:r>
          </w:p>
          <w:p w14:paraId="423C1AA8"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WOS</w:t>
            </w:r>
          </w:p>
          <w:p w14:paraId="16D784A3" w14:textId="77777777" w:rsidR="00B00F54" w:rsidRPr="00211606" w:rsidRDefault="00B00F54" w:rsidP="00B00F54">
            <w:pPr>
              <w:jc w:val="center"/>
              <w:rPr>
                <w:rFonts w:ascii="Times New Roman" w:hAnsi="Times New Roman" w:cs="Times New Roman"/>
                <w:sz w:val="18"/>
                <w:szCs w:val="18"/>
                <w:lang w:val="sr-Cyrl-RS"/>
              </w:rPr>
            </w:pPr>
          </w:p>
        </w:tc>
        <w:tc>
          <w:tcPr>
            <w:tcW w:w="1769" w:type="dxa"/>
            <w:gridSpan w:val="2"/>
            <w:tcBorders>
              <w:top w:val="single" w:sz="4" w:space="0" w:color="auto"/>
              <w:left w:val="single" w:sz="4" w:space="0" w:color="auto"/>
              <w:bottom w:val="single" w:sz="4" w:space="0" w:color="auto"/>
              <w:right w:val="single" w:sz="4" w:space="0" w:color="auto"/>
            </w:tcBorders>
            <w:shd w:val="clear" w:color="auto" w:fill="FFFFFF"/>
            <w:vAlign w:val="center"/>
          </w:tcPr>
          <w:p w14:paraId="65082061"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890</w:t>
            </w:r>
          </w:p>
        </w:tc>
        <w:tc>
          <w:tcPr>
            <w:tcW w:w="1707" w:type="dxa"/>
            <w:tcBorders>
              <w:top w:val="single" w:sz="4" w:space="0" w:color="auto"/>
              <w:left w:val="single" w:sz="4" w:space="0" w:color="auto"/>
              <w:bottom w:val="single" w:sz="4" w:space="0" w:color="auto"/>
              <w:right w:val="single" w:sz="4" w:space="0" w:color="auto"/>
            </w:tcBorders>
            <w:shd w:val="clear" w:color="auto" w:fill="FFFFFF"/>
            <w:vAlign w:val="center"/>
          </w:tcPr>
          <w:p w14:paraId="03CF07CD"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2019.</w:t>
            </w:r>
          </w:p>
        </w:tc>
        <w:tc>
          <w:tcPr>
            <w:tcW w:w="1537" w:type="dxa"/>
            <w:tcBorders>
              <w:top w:val="single" w:sz="4" w:space="0" w:color="auto"/>
              <w:left w:val="single" w:sz="4" w:space="0" w:color="auto"/>
              <w:bottom w:val="single" w:sz="4" w:space="0" w:color="auto"/>
              <w:right w:val="single" w:sz="4" w:space="0" w:color="auto"/>
            </w:tcBorders>
            <w:shd w:val="clear" w:color="auto" w:fill="FFFFFF"/>
            <w:vAlign w:val="center"/>
          </w:tcPr>
          <w:p w14:paraId="386AFFCA"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930</w:t>
            </w:r>
          </w:p>
        </w:tc>
        <w:tc>
          <w:tcPr>
            <w:tcW w:w="1573" w:type="dxa"/>
            <w:tcBorders>
              <w:top w:val="single" w:sz="4" w:space="0" w:color="auto"/>
              <w:left w:val="single" w:sz="4" w:space="0" w:color="auto"/>
              <w:bottom w:val="single" w:sz="4" w:space="0" w:color="auto"/>
              <w:right w:val="single" w:sz="4" w:space="0" w:color="auto"/>
            </w:tcBorders>
            <w:shd w:val="clear" w:color="auto" w:fill="FFFFFF"/>
            <w:vAlign w:val="center"/>
          </w:tcPr>
          <w:p w14:paraId="7BE3CAAF"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970</w:t>
            </w:r>
          </w:p>
        </w:tc>
        <w:tc>
          <w:tcPr>
            <w:tcW w:w="1269" w:type="dxa"/>
            <w:tcBorders>
              <w:top w:val="single" w:sz="4" w:space="0" w:color="auto"/>
              <w:left w:val="single" w:sz="4" w:space="0" w:color="auto"/>
              <w:bottom w:val="single" w:sz="4" w:space="0" w:color="auto"/>
              <w:right w:val="single" w:sz="4" w:space="0" w:color="auto"/>
            </w:tcBorders>
            <w:shd w:val="clear" w:color="auto" w:fill="FFFFFF"/>
            <w:vAlign w:val="center"/>
          </w:tcPr>
          <w:p w14:paraId="6CE3A7C3"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1010</w:t>
            </w:r>
          </w:p>
        </w:tc>
      </w:tr>
      <w:tr w:rsidR="00B00F54" w:rsidRPr="00211606" w14:paraId="76300967" w14:textId="77777777" w:rsidTr="00B00F54">
        <w:trPr>
          <w:trHeight w:val="302"/>
        </w:trPr>
        <w:tc>
          <w:tcPr>
            <w:tcW w:w="3219" w:type="dxa"/>
            <w:tcBorders>
              <w:top w:val="single" w:sz="4" w:space="0" w:color="auto"/>
              <w:bottom w:val="single" w:sz="4" w:space="0" w:color="auto"/>
              <w:right w:val="single" w:sz="4" w:space="0" w:color="auto"/>
            </w:tcBorders>
            <w:shd w:val="clear" w:color="auto" w:fill="FFFFFF"/>
          </w:tcPr>
          <w:p w14:paraId="6709D592" w14:textId="77777777" w:rsidR="00B00F54" w:rsidRPr="00211606" w:rsidRDefault="00B00F54" w:rsidP="00B00F54">
            <w:pPr>
              <w:shd w:val="clear" w:color="auto" w:fill="FFFFFF"/>
              <w:jc w:val="left"/>
              <w:rPr>
                <w:rFonts w:ascii="Times New Roman" w:hAnsi="Times New Roman" w:cs="Times New Roman"/>
                <w:sz w:val="18"/>
                <w:szCs w:val="18"/>
                <w:lang w:val="sr-Cyrl-RS"/>
              </w:rPr>
            </w:pPr>
            <w:r w:rsidRPr="00211606">
              <w:rPr>
                <w:rFonts w:ascii="Times New Roman" w:hAnsi="Times New Roman" w:cs="Times New Roman"/>
                <w:sz w:val="18"/>
                <w:szCs w:val="18"/>
                <w:lang w:val="sr-Cyrl-RS"/>
              </w:rPr>
              <w:t>Број објављених монографија водећих светских издавача (годишње)</w:t>
            </w:r>
          </w:p>
        </w:tc>
        <w:tc>
          <w:tcPr>
            <w:tcW w:w="1475" w:type="dxa"/>
            <w:tcBorders>
              <w:top w:val="single" w:sz="4" w:space="0" w:color="auto"/>
              <w:left w:val="single" w:sz="4" w:space="0" w:color="auto"/>
              <w:bottom w:val="single" w:sz="4" w:space="0" w:color="auto"/>
              <w:right w:val="single" w:sz="4" w:space="0" w:color="auto"/>
            </w:tcBorders>
            <w:shd w:val="clear" w:color="auto" w:fill="FFFFFF"/>
          </w:tcPr>
          <w:p w14:paraId="7F5328C3"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Број (процена броја)</w:t>
            </w:r>
          </w:p>
        </w:tc>
        <w:tc>
          <w:tcPr>
            <w:tcW w:w="1376" w:type="dxa"/>
            <w:tcBorders>
              <w:top w:val="single" w:sz="4" w:space="0" w:color="auto"/>
              <w:left w:val="single" w:sz="4" w:space="0" w:color="auto"/>
              <w:bottom w:val="single" w:sz="4" w:space="0" w:color="auto"/>
              <w:right w:val="single" w:sz="4" w:space="0" w:color="auto"/>
            </w:tcBorders>
            <w:shd w:val="clear" w:color="auto" w:fill="FFFFFF"/>
          </w:tcPr>
          <w:p w14:paraId="344FC22B" w14:textId="77777777" w:rsidR="00B00F54" w:rsidRPr="00211606" w:rsidRDefault="00B00F54" w:rsidP="00B00F54">
            <w:pPr>
              <w:jc w:val="center"/>
              <w:rPr>
                <w:rFonts w:ascii="Times New Roman" w:hAnsi="Times New Roman" w:cs="Times New Roman"/>
                <w:sz w:val="18"/>
                <w:szCs w:val="18"/>
                <w:lang w:val="sr-Cyrl-RS"/>
              </w:rPr>
            </w:pPr>
          </w:p>
          <w:p w14:paraId="72D8B2E0" w14:textId="77777777" w:rsidR="00B00F54" w:rsidRPr="00211606" w:rsidRDefault="00B00F54" w:rsidP="00B00F54">
            <w:pPr>
              <w:jc w:val="center"/>
              <w:rPr>
                <w:rFonts w:ascii="Times New Roman" w:hAnsi="Times New Roman" w:cs="Times New Roman"/>
                <w:i/>
                <w:sz w:val="18"/>
                <w:szCs w:val="18"/>
                <w:lang w:val="sr-Cyrl-RS"/>
              </w:rPr>
            </w:pPr>
            <w:r w:rsidRPr="00211606">
              <w:rPr>
                <w:rFonts w:ascii="Times New Roman" w:hAnsi="Times New Roman" w:cs="Times New Roman"/>
                <w:i/>
                <w:sz w:val="18"/>
                <w:szCs w:val="18"/>
                <w:lang w:val="sr-Cyrl-RS"/>
              </w:rPr>
              <w:t>Dimensions</w:t>
            </w:r>
          </w:p>
        </w:tc>
        <w:tc>
          <w:tcPr>
            <w:tcW w:w="1769" w:type="dxa"/>
            <w:gridSpan w:val="2"/>
            <w:tcBorders>
              <w:top w:val="single" w:sz="4" w:space="0" w:color="auto"/>
              <w:left w:val="single" w:sz="4" w:space="0" w:color="auto"/>
              <w:bottom w:val="single" w:sz="4" w:space="0" w:color="auto"/>
              <w:right w:val="single" w:sz="4" w:space="0" w:color="auto"/>
            </w:tcBorders>
            <w:shd w:val="clear" w:color="auto" w:fill="FFFFFF"/>
            <w:vAlign w:val="center"/>
          </w:tcPr>
          <w:p w14:paraId="7E53319C"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&lt;100</w:t>
            </w:r>
          </w:p>
        </w:tc>
        <w:tc>
          <w:tcPr>
            <w:tcW w:w="1707" w:type="dxa"/>
            <w:tcBorders>
              <w:top w:val="single" w:sz="4" w:space="0" w:color="auto"/>
              <w:left w:val="single" w:sz="4" w:space="0" w:color="auto"/>
              <w:bottom w:val="single" w:sz="4" w:space="0" w:color="auto"/>
              <w:right w:val="single" w:sz="4" w:space="0" w:color="auto"/>
            </w:tcBorders>
            <w:shd w:val="clear" w:color="auto" w:fill="FFFFFF"/>
            <w:vAlign w:val="center"/>
          </w:tcPr>
          <w:p w14:paraId="58A31FC9"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2019.</w:t>
            </w:r>
          </w:p>
        </w:tc>
        <w:tc>
          <w:tcPr>
            <w:tcW w:w="1537" w:type="dxa"/>
            <w:tcBorders>
              <w:top w:val="single" w:sz="4" w:space="0" w:color="auto"/>
              <w:left w:val="single" w:sz="4" w:space="0" w:color="auto"/>
              <w:bottom w:val="single" w:sz="4" w:space="0" w:color="auto"/>
              <w:right w:val="single" w:sz="4" w:space="0" w:color="auto"/>
            </w:tcBorders>
            <w:shd w:val="clear" w:color="auto" w:fill="FFFFFF"/>
            <w:vAlign w:val="center"/>
          </w:tcPr>
          <w:p w14:paraId="05075470"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100</w:t>
            </w:r>
          </w:p>
        </w:tc>
        <w:tc>
          <w:tcPr>
            <w:tcW w:w="1573" w:type="dxa"/>
            <w:tcBorders>
              <w:top w:val="single" w:sz="4" w:space="0" w:color="auto"/>
              <w:left w:val="single" w:sz="4" w:space="0" w:color="auto"/>
              <w:bottom w:val="single" w:sz="4" w:space="0" w:color="auto"/>
              <w:right w:val="single" w:sz="4" w:space="0" w:color="auto"/>
            </w:tcBorders>
            <w:shd w:val="clear" w:color="auto" w:fill="FFFFFF"/>
            <w:vAlign w:val="center"/>
          </w:tcPr>
          <w:p w14:paraId="053F0E2E"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120</w:t>
            </w:r>
          </w:p>
        </w:tc>
        <w:tc>
          <w:tcPr>
            <w:tcW w:w="1269" w:type="dxa"/>
            <w:tcBorders>
              <w:top w:val="single" w:sz="4" w:space="0" w:color="auto"/>
              <w:left w:val="single" w:sz="4" w:space="0" w:color="auto"/>
              <w:bottom w:val="single" w:sz="4" w:space="0" w:color="auto"/>
              <w:right w:val="single" w:sz="4" w:space="0" w:color="auto"/>
            </w:tcBorders>
            <w:shd w:val="clear" w:color="auto" w:fill="FFFFFF"/>
            <w:vAlign w:val="center"/>
          </w:tcPr>
          <w:p w14:paraId="5F0FA4BF"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150</w:t>
            </w:r>
          </w:p>
        </w:tc>
      </w:tr>
      <w:tr w:rsidR="00B00F54" w:rsidRPr="00211606" w14:paraId="1D6182CC" w14:textId="77777777" w:rsidTr="00B00F54">
        <w:trPr>
          <w:trHeight w:val="302"/>
        </w:trPr>
        <w:tc>
          <w:tcPr>
            <w:tcW w:w="3219" w:type="dxa"/>
            <w:tcBorders>
              <w:top w:val="single" w:sz="4" w:space="0" w:color="auto"/>
              <w:bottom w:val="nil"/>
              <w:right w:val="single" w:sz="4" w:space="0" w:color="auto"/>
            </w:tcBorders>
            <w:shd w:val="clear" w:color="auto" w:fill="FFFFFF"/>
          </w:tcPr>
          <w:p w14:paraId="2BE5A257" w14:textId="77777777" w:rsidR="00B00F54" w:rsidRPr="00211606" w:rsidRDefault="00B00F54" w:rsidP="00B00F54">
            <w:pPr>
              <w:shd w:val="clear" w:color="auto" w:fill="FFFFFF"/>
              <w:jc w:val="left"/>
              <w:rPr>
                <w:rFonts w:ascii="Times New Roman" w:hAnsi="Times New Roman" w:cs="Times New Roman"/>
                <w:sz w:val="18"/>
                <w:szCs w:val="18"/>
                <w:lang w:val="sr-Cyrl-RS"/>
              </w:rPr>
            </w:pPr>
            <w:r w:rsidRPr="00211606">
              <w:rPr>
                <w:rFonts w:ascii="Times New Roman" w:hAnsi="Times New Roman" w:cs="Times New Roman"/>
                <w:sz w:val="18"/>
                <w:szCs w:val="18"/>
                <w:lang w:val="sr-Cyrl-RS"/>
              </w:rPr>
              <w:t>Број истраживача који су по броју цитата у првих 10% у области у свету (годишње)</w:t>
            </w:r>
          </w:p>
        </w:tc>
        <w:tc>
          <w:tcPr>
            <w:tcW w:w="1475" w:type="dxa"/>
            <w:tcBorders>
              <w:top w:val="single" w:sz="4" w:space="0" w:color="auto"/>
              <w:left w:val="single" w:sz="4" w:space="0" w:color="auto"/>
              <w:bottom w:val="nil"/>
              <w:right w:val="single" w:sz="4" w:space="0" w:color="auto"/>
            </w:tcBorders>
            <w:shd w:val="clear" w:color="auto" w:fill="FFFFFF"/>
          </w:tcPr>
          <w:p w14:paraId="2391A911"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Број</w:t>
            </w:r>
          </w:p>
        </w:tc>
        <w:tc>
          <w:tcPr>
            <w:tcW w:w="1376" w:type="dxa"/>
            <w:tcBorders>
              <w:top w:val="single" w:sz="4" w:space="0" w:color="auto"/>
              <w:left w:val="single" w:sz="4" w:space="0" w:color="auto"/>
              <w:bottom w:val="nil"/>
              <w:right w:val="single" w:sz="4" w:space="0" w:color="auto"/>
            </w:tcBorders>
            <w:shd w:val="clear" w:color="auto" w:fill="FFFFFF"/>
          </w:tcPr>
          <w:p w14:paraId="260FB344" w14:textId="77777777" w:rsidR="00B00F54" w:rsidRPr="00211606" w:rsidRDefault="00B00F54" w:rsidP="00B00F54">
            <w:pPr>
              <w:jc w:val="center"/>
              <w:rPr>
                <w:rFonts w:ascii="Times New Roman" w:hAnsi="Times New Roman" w:cs="Times New Roman"/>
                <w:sz w:val="18"/>
                <w:szCs w:val="18"/>
                <w:lang w:val="sr-Cyrl-RS"/>
              </w:rPr>
            </w:pPr>
          </w:p>
          <w:p w14:paraId="435CF31F" w14:textId="77777777" w:rsidR="00B00F54" w:rsidRPr="00211606" w:rsidRDefault="00B00F54" w:rsidP="00B00F54">
            <w:pPr>
              <w:jc w:val="center"/>
              <w:rPr>
                <w:rFonts w:ascii="Times New Roman" w:hAnsi="Times New Roman" w:cs="Times New Roman"/>
                <w:i/>
                <w:sz w:val="18"/>
                <w:szCs w:val="18"/>
                <w:lang w:val="sr-Cyrl-RS"/>
              </w:rPr>
            </w:pPr>
            <w:r w:rsidRPr="00211606">
              <w:rPr>
                <w:rFonts w:ascii="Times New Roman" w:hAnsi="Times New Roman" w:cs="Times New Roman"/>
                <w:i/>
                <w:sz w:val="18"/>
                <w:szCs w:val="18"/>
                <w:lang w:val="sr-Cyrl-RS"/>
              </w:rPr>
              <w:t>SCOPUS,</w:t>
            </w:r>
          </w:p>
          <w:p w14:paraId="5FE7C7AC" w14:textId="77777777" w:rsidR="00B00F54" w:rsidRPr="00211606" w:rsidRDefault="00B00F54" w:rsidP="00B00F54">
            <w:pPr>
              <w:jc w:val="center"/>
              <w:rPr>
                <w:rFonts w:ascii="Times New Roman" w:hAnsi="Times New Roman" w:cs="Times New Roman"/>
                <w:i/>
                <w:sz w:val="18"/>
                <w:szCs w:val="18"/>
                <w:lang w:val="sr-Cyrl-RS"/>
              </w:rPr>
            </w:pPr>
            <w:r w:rsidRPr="00211606">
              <w:rPr>
                <w:rFonts w:ascii="Times New Roman" w:hAnsi="Times New Roman" w:cs="Times New Roman"/>
                <w:i/>
                <w:sz w:val="18"/>
                <w:szCs w:val="18"/>
                <w:lang w:val="sr-Cyrl-RS"/>
              </w:rPr>
              <w:t>WоS</w:t>
            </w:r>
          </w:p>
          <w:p w14:paraId="59E40266" w14:textId="77777777" w:rsidR="00B00F54" w:rsidRPr="00211606" w:rsidRDefault="00B00F54" w:rsidP="00B00F54">
            <w:pPr>
              <w:jc w:val="center"/>
              <w:rPr>
                <w:rFonts w:ascii="Times New Roman" w:hAnsi="Times New Roman" w:cs="Times New Roman"/>
                <w:sz w:val="18"/>
                <w:szCs w:val="18"/>
                <w:lang w:val="sr-Cyrl-RS"/>
              </w:rPr>
            </w:pPr>
          </w:p>
        </w:tc>
        <w:tc>
          <w:tcPr>
            <w:tcW w:w="1769" w:type="dxa"/>
            <w:gridSpan w:val="2"/>
            <w:tcBorders>
              <w:top w:val="single" w:sz="4" w:space="0" w:color="auto"/>
              <w:left w:val="single" w:sz="4" w:space="0" w:color="auto"/>
              <w:bottom w:val="nil"/>
              <w:right w:val="single" w:sz="4" w:space="0" w:color="auto"/>
            </w:tcBorders>
            <w:shd w:val="clear" w:color="auto" w:fill="FFFFFF"/>
            <w:vAlign w:val="center"/>
          </w:tcPr>
          <w:p w14:paraId="1B3CF8FF"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420</w:t>
            </w:r>
          </w:p>
        </w:tc>
        <w:tc>
          <w:tcPr>
            <w:tcW w:w="1707" w:type="dxa"/>
            <w:tcBorders>
              <w:top w:val="single" w:sz="4" w:space="0" w:color="auto"/>
              <w:left w:val="single" w:sz="4" w:space="0" w:color="auto"/>
              <w:bottom w:val="nil"/>
              <w:right w:val="single" w:sz="4" w:space="0" w:color="auto"/>
            </w:tcBorders>
            <w:shd w:val="clear" w:color="auto" w:fill="FFFFFF"/>
            <w:vAlign w:val="center"/>
          </w:tcPr>
          <w:p w14:paraId="0D28FE5F"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2019.</w:t>
            </w:r>
          </w:p>
        </w:tc>
        <w:tc>
          <w:tcPr>
            <w:tcW w:w="1537" w:type="dxa"/>
            <w:tcBorders>
              <w:top w:val="single" w:sz="4" w:space="0" w:color="auto"/>
              <w:left w:val="single" w:sz="4" w:space="0" w:color="auto"/>
              <w:bottom w:val="nil"/>
              <w:right w:val="single" w:sz="4" w:space="0" w:color="auto"/>
            </w:tcBorders>
            <w:shd w:val="clear" w:color="auto" w:fill="FFFFFF"/>
            <w:vAlign w:val="center"/>
          </w:tcPr>
          <w:p w14:paraId="78B32AAC"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425</w:t>
            </w:r>
          </w:p>
        </w:tc>
        <w:tc>
          <w:tcPr>
            <w:tcW w:w="1573" w:type="dxa"/>
            <w:tcBorders>
              <w:top w:val="single" w:sz="4" w:space="0" w:color="auto"/>
              <w:left w:val="single" w:sz="4" w:space="0" w:color="auto"/>
              <w:bottom w:val="nil"/>
              <w:right w:val="single" w:sz="4" w:space="0" w:color="auto"/>
            </w:tcBorders>
            <w:shd w:val="clear" w:color="auto" w:fill="FFFFFF"/>
            <w:vAlign w:val="center"/>
          </w:tcPr>
          <w:p w14:paraId="0C78F01D"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430</w:t>
            </w:r>
          </w:p>
        </w:tc>
        <w:tc>
          <w:tcPr>
            <w:tcW w:w="1269" w:type="dxa"/>
            <w:tcBorders>
              <w:top w:val="single" w:sz="4" w:space="0" w:color="auto"/>
              <w:left w:val="single" w:sz="4" w:space="0" w:color="auto"/>
              <w:bottom w:val="nil"/>
              <w:right w:val="single" w:sz="4" w:space="0" w:color="auto"/>
            </w:tcBorders>
            <w:shd w:val="clear" w:color="auto" w:fill="FFFFFF"/>
            <w:vAlign w:val="center"/>
          </w:tcPr>
          <w:p w14:paraId="16A0441B"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440</w:t>
            </w:r>
          </w:p>
        </w:tc>
      </w:tr>
    </w:tbl>
    <w:tbl>
      <w:tblPr>
        <w:tblW w:w="13925"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219"/>
        <w:gridCol w:w="1475"/>
        <w:gridCol w:w="1376"/>
        <w:gridCol w:w="1769"/>
        <w:gridCol w:w="1707"/>
        <w:gridCol w:w="1537"/>
        <w:gridCol w:w="1573"/>
        <w:gridCol w:w="1269"/>
      </w:tblGrid>
      <w:tr w:rsidR="00B00F54" w:rsidRPr="00211606" w14:paraId="562A90A3" w14:textId="77777777" w:rsidTr="00B00F54">
        <w:trPr>
          <w:trHeight w:val="302"/>
        </w:trPr>
        <w:tc>
          <w:tcPr>
            <w:tcW w:w="3219" w:type="dxa"/>
            <w:shd w:val="clear" w:color="auto" w:fill="FFFFFF"/>
          </w:tcPr>
          <w:p w14:paraId="40E38E6C" w14:textId="77777777" w:rsidR="00B00F54" w:rsidRPr="00211606" w:rsidRDefault="00B00F54" w:rsidP="00B00F54">
            <w:pPr>
              <w:shd w:val="clear" w:color="auto" w:fill="FFFFFF"/>
              <w:spacing w:after="0" w:line="240" w:lineRule="auto"/>
              <w:jc w:val="left"/>
              <w:rPr>
                <w:rFonts w:ascii="Times New Roman" w:eastAsia="Calibri" w:hAnsi="Times New Roman" w:cs="Times New Roman"/>
                <w:sz w:val="18"/>
                <w:szCs w:val="18"/>
                <w:lang w:val="sr-Cyrl-RS"/>
              </w:rPr>
            </w:pPr>
            <w:r w:rsidRPr="00211606">
              <w:rPr>
                <w:rFonts w:ascii="Times New Roman" w:eastAsia="Calibri" w:hAnsi="Times New Roman" w:cs="Times New Roman"/>
                <w:sz w:val="18"/>
                <w:szCs w:val="18"/>
                <w:lang w:val="sr-Cyrl-RS"/>
              </w:rPr>
              <w:t xml:space="preserve">Број истраживача који су учествовали на научним скуповима и на састанцима радног тела научног скупа у иностранству (годишње) </w:t>
            </w:r>
          </w:p>
        </w:tc>
        <w:tc>
          <w:tcPr>
            <w:tcW w:w="1475" w:type="dxa"/>
            <w:shd w:val="clear" w:color="auto" w:fill="FFFFFF"/>
          </w:tcPr>
          <w:p w14:paraId="74DB958E" w14:textId="77777777" w:rsidR="00B00F54" w:rsidRPr="00211606" w:rsidRDefault="00B00F54" w:rsidP="00B00F54">
            <w:pPr>
              <w:spacing w:after="0" w:line="240" w:lineRule="auto"/>
              <w:jc w:val="center"/>
              <w:rPr>
                <w:rFonts w:ascii="Times New Roman" w:eastAsia="Calibri" w:hAnsi="Times New Roman" w:cs="Times New Roman"/>
                <w:sz w:val="18"/>
                <w:szCs w:val="18"/>
                <w:lang w:val="sr-Cyrl-RS"/>
              </w:rPr>
            </w:pPr>
            <w:r w:rsidRPr="00211606">
              <w:rPr>
                <w:rFonts w:ascii="Times New Roman" w:eastAsia="Calibri" w:hAnsi="Times New Roman" w:cs="Times New Roman"/>
                <w:sz w:val="18"/>
                <w:szCs w:val="18"/>
                <w:lang w:val="sr-Cyrl-RS"/>
              </w:rPr>
              <w:t>Број</w:t>
            </w:r>
          </w:p>
        </w:tc>
        <w:tc>
          <w:tcPr>
            <w:tcW w:w="1376" w:type="dxa"/>
            <w:shd w:val="clear" w:color="auto" w:fill="FFFFFF"/>
          </w:tcPr>
          <w:p w14:paraId="27055E00" w14:textId="77777777" w:rsidR="00B00F54" w:rsidRPr="00211606" w:rsidRDefault="00B00F54" w:rsidP="00B00F54">
            <w:pPr>
              <w:spacing w:after="0" w:line="240" w:lineRule="auto"/>
              <w:jc w:val="center"/>
              <w:rPr>
                <w:rFonts w:ascii="Times New Roman" w:eastAsia="Calibri" w:hAnsi="Times New Roman" w:cs="Times New Roman"/>
                <w:sz w:val="18"/>
                <w:szCs w:val="18"/>
                <w:lang w:val="sr-Cyrl-RS"/>
              </w:rPr>
            </w:pPr>
            <w:r w:rsidRPr="00211606">
              <w:rPr>
                <w:rFonts w:ascii="Times New Roman" w:eastAsia="Calibri" w:hAnsi="Times New Roman" w:cs="Times New Roman"/>
                <w:sz w:val="18"/>
                <w:szCs w:val="18"/>
                <w:lang w:val="sr-Cyrl-RS"/>
              </w:rPr>
              <w:t>Извештај МПНТР</w:t>
            </w:r>
          </w:p>
        </w:tc>
        <w:tc>
          <w:tcPr>
            <w:tcW w:w="1769" w:type="dxa"/>
            <w:shd w:val="clear" w:color="auto" w:fill="FFFFFF"/>
            <w:vAlign w:val="center"/>
          </w:tcPr>
          <w:p w14:paraId="13F3F1C1" w14:textId="77777777" w:rsidR="00B00F54" w:rsidRPr="00211606" w:rsidRDefault="00B00F54" w:rsidP="00B00F54">
            <w:pPr>
              <w:shd w:val="clear" w:color="auto" w:fill="FFFFFF"/>
              <w:spacing w:after="0" w:line="240" w:lineRule="auto"/>
              <w:jc w:val="center"/>
              <w:rPr>
                <w:rFonts w:ascii="Times New Roman" w:eastAsia="Calibri" w:hAnsi="Times New Roman" w:cs="Times New Roman"/>
                <w:sz w:val="18"/>
                <w:szCs w:val="18"/>
                <w:lang w:val="sr-Cyrl-RS"/>
              </w:rPr>
            </w:pPr>
            <w:r w:rsidRPr="00211606">
              <w:rPr>
                <w:rFonts w:ascii="Times New Roman" w:eastAsia="Calibri" w:hAnsi="Times New Roman" w:cs="Times New Roman"/>
                <w:sz w:val="18"/>
                <w:szCs w:val="18"/>
                <w:lang w:val="sr-Cyrl-RS"/>
              </w:rPr>
              <w:t>711</w:t>
            </w:r>
          </w:p>
        </w:tc>
        <w:tc>
          <w:tcPr>
            <w:tcW w:w="1707" w:type="dxa"/>
            <w:shd w:val="clear" w:color="auto" w:fill="FFFFFF"/>
            <w:vAlign w:val="center"/>
          </w:tcPr>
          <w:p w14:paraId="108E4518" w14:textId="77777777" w:rsidR="00B00F54" w:rsidRPr="00211606" w:rsidRDefault="00B00F54" w:rsidP="00B00F54">
            <w:pPr>
              <w:spacing w:after="0" w:line="240" w:lineRule="auto"/>
              <w:jc w:val="center"/>
              <w:rPr>
                <w:rFonts w:ascii="Times New Roman" w:eastAsia="Calibri" w:hAnsi="Times New Roman" w:cs="Times New Roman"/>
                <w:sz w:val="18"/>
                <w:szCs w:val="18"/>
                <w:lang w:val="sr-Cyrl-RS"/>
              </w:rPr>
            </w:pPr>
            <w:r w:rsidRPr="00211606">
              <w:rPr>
                <w:rFonts w:ascii="Times New Roman" w:eastAsia="Calibri" w:hAnsi="Times New Roman" w:cs="Times New Roman"/>
                <w:sz w:val="18"/>
                <w:szCs w:val="18"/>
                <w:lang w:val="sr-Cyrl-RS"/>
              </w:rPr>
              <w:t>2019.</w:t>
            </w:r>
          </w:p>
        </w:tc>
        <w:tc>
          <w:tcPr>
            <w:tcW w:w="1537" w:type="dxa"/>
            <w:shd w:val="clear" w:color="auto" w:fill="FFFFFF"/>
            <w:vAlign w:val="center"/>
          </w:tcPr>
          <w:p w14:paraId="3CFD643D" w14:textId="77777777" w:rsidR="00B00F54" w:rsidRPr="00211606" w:rsidRDefault="00B00F54" w:rsidP="00B00F54">
            <w:pPr>
              <w:shd w:val="clear" w:color="auto" w:fill="FFFFFF"/>
              <w:spacing w:after="0" w:line="240" w:lineRule="auto"/>
              <w:jc w:val="center"/>
              <w:rPr>
                <w:rFonts w:ascii="Times New Roman" w:eastAsia="Calibri" w:hAnsi="Times New Roman" w:cs="Times New Roman"/>
                <w:sz w:val="18"/>
                <w:szCs w:val="18"/>
                <w:lang w:val="sr-Cyrl-RS"/>
              </w:rPr>
            </w:pPr>
            <w:r w:rsidRPr="00211606">
              <w:rPr>
                <w:rFonts w:ascii="Times New Roman" w:eastAsia="Calibri" w:hAnsi="Times New Roman" w:cs="Times New Roman"/>
                <w:sz w:val="18"/>
                <w:szCs w:val="18"/>
                <w:lang w:val="sr-Cyrl-RS"/>
              </w:rPr>
              <w:t>720</w:t>
            </w:r>
          </w:p>
        </w:tc>
        <w:tc>
          <w:tcPr>
            <w:tcW w:w="1573" w:type="dxa"/>
            <w:shd w:val="clear" w:color="auto" w:fill="FFFFFF"/>
            <w:vAlign w:val="center"/>
          </w:tcPr>
          <w:p w14:paraId="5FFB4CAD" w14:textId="77777777" w:rsidR="00B00F54" w:rsidRPr="00211606" w:rsidRDefault="00B00F54" w:rsidP="00B00F54">
            <w:pPr>
              <w:shd w:val="clear" w:color="auto" w:fill="FFFFFF"/>
              <w:spacing w:after="0" w:line="240" w:lineRule="auto"/>
              <w:jc w:val="center"/>
              <w:rPr>
                <w:rFonts w:ascii="Times New Roman" w:eastAsia="Calibri" w:hAnsi="Times New Roman" w:cs="Times New Roman"/>
                <w:sz w:val="18"/>
                <w:szCs w:val="18"/>
                <w:lang w:val="sr-Cyrl-RS"/>
              </w:rPr>
            </w:pPr>
            <w:r w:rsidRPr="00211606">
              <w:rPr>
                <w:rFonts w:ascii="Times New Roman" w:eastAsia="Calibri" w:hAnsi="Times New Roman" w:cs="Times New Roman"/>
                <w:sz w:val="18"/>
                <w:szCs w:val="18"/>
                <w:lang w:val="sr-Cyrl-RS"/>
              </w:rPr>
              <w:t>730</w:t>
            </w:r>
          </w:p>
        </w:tc>
        <w:tc>
          <w:tcPr>
            <w:tcW w:w="1269" w:type="dxa"/>
            <w:shd w:val="clear" w:color="auto" w:fill="FFFFFF"/>
            <w:vAlign w:val="center"/>
          </w:tcPr>
          <w:p w14:paraId="46B984DB" w14:textId="77777777" w:rsidR="00B00F54" w:rsidRPr="00211606" w:rsidRDefault="00B00F54" w:rsidP="00B00F54">
            <w:pPr>
              <w:shd w:val="clear" w:color="auto" w:fill="FFFFFF"/>
              <w:spacing w:after="0" w:line="240" w:lineRule="auto"/>
              <w:jc w:val="center"/>
              <w:rPr>
                <w:rFonts w:ascii="Times New Roman" w:eastAsia="Calibri" w:hAnsi="Times New Roman" w:cs="Times New Roman"/>
                <w:sz w:val="18"/>
                <w:szCs w:val="18"/>
                <w:lang w:val="sr-Cyrl-RS"/>
              </w:rPr>
            </w:pPr>
            <w:r w:rsidRPr="00211606">
              <w:rPr>
                <w:rFonts w:ascii="Times New Roman" w:eastAsia="Calibri" w:hAnsi="Times New Roman" w:cs="Times New Roman"/>
                <w:sz w:val="18"/>
                <w:szCs w:val="18"/>
                <w:lang w:val="sr-Cyrl-RS"/>
              </w:rPr>
              <w:t>740</w:t>
            </w:r>
          </w:p>
        </w:tc>
      </w:tr>
    </w:tbl>
    <w:p w14:paraId="39FB9734" w14:textId="77777777" w:rsidR="00B00F54" w:rsidRDefault="00B00F54" w:rsidP="00B00F54">
      <w:pPr>
        <w:rPr>
          <w:rFonts w:ascii="Times New Roman" w:eastAsia="Calibri" w:hAnsi="Times New Roman" w:cs="Times New Roman"/>
          <w:sz w:val="18"/>
          <w:szCs w:val="18"/>
          <w:lang w:val="sr-Cyrl-RS"/>
        </w:rPr>
      </w:pPr>
    </w:p>
    <w:p w14:paraId="70984224" w14:textId="77777777" w:rsidR="00587CCD" w:rsidRDefault="00587CCD" w:rsidP="00B00F54">
      <w:pPr>
        <w:rPr>
          <w:rFonts w:ascii="Times New Roman" w:eastAsia="Calibri" w:hAnsi="Times New Roman" w:cs="Times New Roman"/>
          <w:sz w:val="18"/>
          <w:szCs w:val="18"/>
          <w:lang w:val="sr-Cyrl-RS"/>
        </w:rPr>
      </w:pPr>
    </w:p>
    <w:p w14:paraId="4C0FBD34" w14:textId="7343B8A8" w:rsidR="00B002B9" w:rsidRDefault="00B002B9" w:rsidP="00B00F54">
      <w:pPr>
        <w:rPr>
          <w:rFonts w:ascii="Times New Roman" w:eastAsia="Calibri" w:hAnsi="Times New Roman" w:cs="Times New Roman"/>
          <w:sz w:val="18"/>
          <w:szCs w:val="18"/>
          <w:lang w:val="sr-Cyrl-RS"/>
        </w:rPr>
      </w:pPr>
    </w:p>
    <w:p w14:paraId="08100AA2" w14:textId="77777777" w:rsidR="00CD5A8A" w:rsidRPr="00211606" w:rsidRDefault="00CD5A8A" w:rsidP="00B00F54">
      <w:pPr>
        <w:rPr>
          <w:rFonts w:ascii="Times New Roman" w:eastAsia="Calibri" w:hAnsi="Times New Roman" w:cs="Times New Roman"/>
          <w:sz w:val="18"/>
          <w:szCs w:val="18"/>
          <w:lang w:val="sr-Cyrl-RS"/>
        </w:rPr>
      </w:pPr>
    </w:p>
    <w:tbl>
      <w:tblPr>
        <w:tblStyle w:val="TableGrid22"/>
        <w:tblW w:w="13903" w:type="dxa"/>
        <w:tblInd w:w="10" w:type="dxa"/>
        <w:tblLayout w:type="fixed"/>
        <w:tblLook w:val="04A0" w:firstRow="1" w:lastRow="0" w:firstColumn="1" w:lastColumn="0" w:noHBand="0" w:noVBand="1"/>
      </w:tblPr>
      <w:tblGrid>
        <w:gridCol w:w="3665"/>
        <w:gridCol w:w="2778"/>
        <w:gridCol w:w="3072"/>
        <w:gridCol w:w="2340"/>
        <w:gridCol w:w="2048"/>
      </w:tblGrid>
      <w:tr w:rsidR="00B00F54" w:rsidRPr="00211606" w14:paraId="351C7CDB" w14:textId="77777777" w:rsidTr="00B00F54">
        <w:trPr>
          <w:trHeight w:val="270"/>
        </w:trPr>
        <w:tc>
          <w:tcPr>
            <w:tcW w:w="3665" w:type="dxa"/>
            <w:vMerge w:val="restart"/>
            <w:tcBorders>
              <w:left w:val="double" w:sz="4" w:space="0" w:color="auto"/>
              <w:right w:val="double" w:sz="4" w:space="0" w:color="auto"/>
            </w:tcBorders>
            <w:shd w:val="clear" w:color="auto" w:fill="A8D08D"/>
            <w:vAlign w:val="center"/>
          </w:tcPr>
          <w:p w14:paraId="03E48581"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Извор финансирања мере</w:t>
            </w:r>
          </w:p>
          <w:p w14:paraId="70E250A5" w14:textId="77777777" w:rsidR="00B00F54" w:rsidRPr="00211606" w:rsidRDefault="00B00F54" w:rsidP="00B00F54">
            <w:pPr>
              <w:rPr>
                <w:rFonts w:ascii="Times New Roman" w:hAnsi="Times New Roman" w:cs="Times New Roman"/>
                <w:sz w:val="18"/>
                <w:szCs w:val="18"/>
                <w:lang w:val="sr-Cyrl-RS"/>
              </w:rPr>
            </w:pPr>
          </w:p>
        </w:tc>
        <w:tc>
          <w:tcPr>
            <w:tcW w:w="2778" w:type="dxa"/>
            <w:vMerge w:val="restart"/>
            <w:tcBorders>
              <w:left w:val="double" w:sz="4" w:space="0" w:color="auto"/>
              <w:right w:val="double" w:sz="4" w:space="0" w:color="auto"/>
            </w:tcBorders>
            <w:shd w:val="clear" w:color="auto" w:fill="A8D08D"/>
            <w:vAlign w:val="center"/>
          </w:tcPr>
          <w:p w14:paraId="353CBF48"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Веза са програмским буџетом</w:t>
            </w:r>
          </w:p>
          <w:p w14:paraId="7682F203" w14:textId="77777777" w:rsidR="00B00F54" w:rsidRPr="00211606" w:rsidRDefault="00B00F54" w:rsidP="00B00F54">
            <w:pPr>
              <w:rPr>
                <w:rFonts w:ascii="Times New Roman" w:hAnsi="Times New Roman" w:cs="Times New Roman"/>
                <w:sz w:val="18"/>
                <w:szCs w:val="18"/>
                <w:lang w:val="sr-Cyrl-RS"/>
              </w:rPr>
            </w:pPr>
          </w:p>
        </w:tc>
        <w:tc>
          <w:tcPr>
            <w:tcW w:w="7460" w:type="dxa"/>
            <w:gridSpan w:val="3"/>
            <w:tcBorders>
              <w:top w:val="double" w:sz="4" w:space="0" w:color="auto"/>
              <w:left w:val="double" w:sz="4" w:space="0" w:color="auto"/>
              <w:bottom w:val="double" w:sz="4" w:space="0" w:color="auto"/>
              <w:right w:val="double" w:sz="4" w:space="0" w:color="auto"/>
            </w:tcBorders>
            <w:shd w:val="clear" w:color="auto" w:fill="A8D08D"/>
            <w:vAlign w:val="center"/>
          </w:tcPr>
          <w:p w14:paraId="188B5A86"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Укупна процењена финансијска средства у 000 дин.</w:t>
            </w:r>
          </w:p>
        </w:tc>
      </w:tr>
      <w:tr w:rsidR="00B00F54" w:rsidRPr="00211606" w14:paraId="248E7BDD" w14:textId="77777777" w:rsidTr="00B00F54">
        <w:trPr>
          <w:trHeight w:val="270"/>
        </w:trPr>
        <w:tc>
          <w:tcPr>
            <w:tcW w:w="3665" w:type="dxa"/>
            <w:vMerge/>
            <w:tcBorders>
              <w:left w:val="double" w:sz="4" w:space="0" w:color="auto"/>
              <w:right w:val="double" w:sz="4" w:space="0" w:color="auto"/>
            </w:tcBorders>
            <w:shd w:val="clear" w:color="auto" w:fill="A8D08D"/>
            <w:vAlign w:val="center"/>
          </w:tcPr>
          <w:p w14:paraId="20EE9D8D" w14:textId="77777777" w:rsidR="00B00F54" w:rsidRPr="00211606" w:rsidRDefault="00B00F54" w:rsidP="00B00F54">
            <w:pPr>
              <w:rPr>
                <w:rFonts w:ascii="Times New Roman" w:hAnsi="Times New Roman" w:cs="Times New Roman"/>
                <w:sz w:val="18"/>
                <w:szCs w:val="18"/>
                <w:lang w:val="sr-Cyrl-RS"/>
              </w:rPr>
            </w:pPr>
          </w:p>
        </w:tc>
        <w:tc>
          <w:tcPr>
            <w:tcW w:w="2778" w:type="dxa"/>
            <w:vMerge/>
            <w:tcBorders>
              <w:left w:val="double" w:sz="4" w:space="0" w:color="auto"/>
              <w:right w:val="double" w:sz="4" w:space="0" w:color="auto"/>
            </w:tcBorders>
            <w:shd w:val="clear" w:color="auto" w:fill="A8D08D"/>
            <w:vAlign w:val="center"/>
          </w:tcPr>
          <w:p w14:paraId="7D1EE257" w14:textId="77777777" w:rsidR="00B00F54" w:rsidRPr="00211606" w:rsidRDefault="00B00F54" w:rsidP="00B00F54">
            <w:pPr>
              <w:rPr>
                <w:rFonts w:ascii="Times New Roman" w:hAnsi="Times New Roman" w:cs="Times New Roman"/>
                <w:sz w:val="18"/>
                <w:szCs w:val="18"/>
                <w:lang w:val="sr-Cyrl-RS"/>
              </w:rPr>
            </w:pPr>
          </w:p>
        </w:tc>
        <w:tc>
          <w:tcPr>
            <w:tcW w:w="3072" w:type="dxa"/>
            <w:tcBorders>
              <w:top w:val="double" w:sz="4" w:space="0" w:color="auto"/>
              <w:left w:val="double" w:sz="4" w:space="0" w:color="auto"/>
              <w:bottom w:val="double" w:sz="4" w:space="0" w:color="auto"/>
              <w:right w:val="double" w:sz="4" w:space="0" w:color="auto"/>
            </w:tcBorders>
            <w:shd w:val="clear" w:color="auto" w:fill="A8D08D"/>
            <w:vAlign w:val="center"/>
          </w:tcPr>
          <w:p w14:paraId="24DE25AF"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У 2021. години </w:t>
            </w:r>
          </w:p>
        </w:tc>
        <w:tc>
          <w:tcPr>
            <w:tcW w:w="2340" w:type="dxa"/>
            <w:tcBorders>
              <w:top w:val="double" w:sz="4" w:space="0" w:color="auto"/>
              <w:left w:val="double" w:sz="4" w:space="0" w:color="auto"/>
              <w:bottom w:val="double" w:sz="4" w:space="0" w:color="auto"/>
              <w:right w:val="double" w:sz="4" w:space="0" w:color="auto"/>
            </w:tcBorders>
            <w:shd w:val="clear" w:color="auto" w:fill="A8D08D"/>
            <w:vAlign w:val="center"/>
          </w:tcPr>
          <w:p w14:paraId="79586AA2"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У 2022. години </w:t>
            </w:r>
          </w:p>
        </w:tc>
        <w:tc>
          <w:tcPr>
            <w:tcW w:w="2048" w:type="dxa"/>
            <w:tcBorders>
              <w:top w:val="double" w:sz="4" w:space="0" w:color="auto"/>
              <w:left w:val="double" w:sz="4" w:space="0" w:color="auto"/>
              <w:bottom w:val="double" w:sz="4" w:space="0" w:color="auto"/>
              <w:right w:val="double" w:sz="4" w:space="0" w:color="auto"/>
            </w:tcBorders>
            <w:shd w:val="clear" w:color="auto" w:fill="A8D08D"/>
            <w:vAlign w:val="center"/>
          </w:tcPr>
          <w:p w14:paraId="4FFFD4AB"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У 2023. години </w:t>
            </w:r>
          </w:p>
        </w:tc>
      </w:tr>
      <w:tr w:rsidR="00B00F54" w:rsidRPr="00211606" w14:paraId="069E30F3" w14:textId="77777777" w:rsidTr="00B00F54">
        <w:trPr>
          <w:trHeight w:val="62"/>
        </w:trPr>
        <w:tc>
          <w:tcPr>
            <w:tcW w:w="3665" w:type="dxa"/>
            <w:tcBorders>
              <w:top w:val="double" w:sz="4" w:space="0" w:color="auto"/>
              <w:left w:val="double" w:sz="4" w:space="0" w:color="auto"/>
              <w:bottom w:val="double" w:sz="4" w:space="0" w:color="auto"/>
              <w:right w:val="double" w:sz="4" w:space="0" w:color="auto"/>
            </w:tcBorders>
            <w:shd w:val="clear" w:color="auto" w:fill="FFFFFF"/>
          </w:tcPr>
          <w:p w14:paraId="09329BAA" w14:textId="77777777" w:rsidR="00B00F54" w:rsidRPr="00211606" w:rsidRDefault="00B00F54" w:rsidP="00B00F54">
            <w:pPr>
              <w:rPr>
                <w:rFonts w:ascii="Times New Roman" w:hAnsi="Times New Roman" w:cs="Times New Roman"/>
                <w:sz w:val="18"/>
                <w:szCs w:val="20"/>
                <w:lang w:val="sr-Cyrl-RS"/>
              </w:rPr>
            </w:pPr>
            <w:r w:rsidRPr="00211606">
              <w:rPr>
                <w:rFonts w:ascii="Times New Roman" w:hAnsi="Times New Roman" w:cs="Times New Roman"/>
                <w:sz w:val="18"/>
                <w:szCs w:val="20"/>
                <w:lang w:val="sr-Cyrl-RS"/>
              </w:rPr>
              <w:t>Приходи из буџета</w:t>
            </w:r>
          </w:p>
        </w:tc>
        <w:tc>
          <w:tcPr>
            <w:tcW w:w="2778" w:type="dxa"/>
            <w:vMerge w:val="restart"/>
            <w:tcBorders>
              <w:top w:val="double" w:sz="4" w:space="0" w:color="auto"/>
              <w:left w:val="double" w:sz="4" w:space="0" w:color="auto"/>
              <w:right w:val="double" w:sz="4" w:space="0" w:color="auto"/>
            </w:tcBorders>
            <w:shd w:val="clear" w:color="auto" w:fill="FFFFFF"/>
          </w:tcPr>
          <w:p w14:paraId="758A7C15" w14:textId="77777777" w:rsidR="00B00F54" w:rsidRPr="00211606" w:rsidRDefault="00B00F54" w:rsidP="00B00F54">
            <w:pPr>
              <w:jc w:val="center"/>
              <w:rPr>
                <w:rFonts w:ascii="Times New Roman" w:hAnsi="Times New Roman" w:cs="Times New Roman"/>
                <w:sz w:val="18"/>
                <w:szCs w:val="20"/>
                <w:lang w:val="sr-Cyrl-RS"/>
              </w:rPr>
            </w:pPr>
            <w:r w:rsidRPr="00211606">
              <w:rPr>
                <w:rFonts w:ascii="Times New Roman" w:hAnsi="Times New Roman" w:cs="Times New Roman"/>
                <w:sz w:val="18"/>
                <w:szCs w:val="20"/>
                <w:lang w:val="sr-Cyrl-RS"/>
              </w:rPr>
              <w:t>ПА 0001, ПА 0013</w:t>
            </w:r>
          </w:p>
        </w:tc>
        <w:tc>
          <w:tcPr>
            <w:tcW w:w="3072" w:type="dxa"/>
            <w:tcBorders>
              <w:left w:val="double" w:sz="4" w:space="0" w:color="auto"/>
              <w:bottom w:val="double" w:sz="4" w:space="0" w:color="auto"/>
              <w:right w:val="double" w:sz="4" w:space="0" w:color="auto"/>
            </w:tcBorders>
            <w:shd w:val="clear" w:color="auto" w:fill="FFFFFF"/>
          </w:tcPr>
          <w:p w14:paraId="5CC71BBA" w14:textId="77777777" w:rsidR="00B00F54" w:rsidRPr="00211606" w:rsidRDefault="00B00F54" w:rsidP="00B00F54">
            <w:pPr>
              <w:rPr>
                <w:rFonts w:ascii="Times New Roman" w:hAnsi="Times New Roman" w:cs="Times New Roman"/>
                <w:sz w:val="18"/>
                <w:szCs w:val="20"/>
                <w:lang w:val="sr-Cyrl-RS"/>
              </w:rPr>
            </w:pPr>
            <w:r w:rsidRPr="00211606">
              <w:rPr>
                <w:rFonts w:ascii="Times New Roman" w:hAnsi="Times New Roman" w:cs="Times New Roman"/>
                <w:sz w:val="18"/>
                <w:szCs w:val="20"/>
                <w:lang w:val="sr-Cyrl-RS"/>
              </w:rPr>
              <w:t>16.474.566</w:t>
            </w:r>
          </w:p>
        </w:tc>
        <w:tc>
          <w:tcPr>
            <w:tcW w:w="2340" w:type="dxa"/>
            <w:tcBorders>
              <w:left w:val="double" w:sz="4" w:space="0" w:color="auto"/>
              <w:bottom w:val="double" w:sz="4" w:space="0" w:color="auto"/>
              <w:right w:val="double" w:sz="4" w:space="0" w:color="auto"/>
            </w:tcBorders>
            <w:shd w:val="clear" w:color="auto" w:fill="FFFFFF"/>
          </w:tcPr>
          <w:p w14:paraId="5D7F9033" w14:textId="77777777" w:rsidR="00B00F54" w:rsidRPr="00211606" w:rsidRDefault="00B00F54" w:rsidP="00B00F54">
            <w:pPr>
              <w:rPr>
                <w:rFonts w:ascii="Times New Roman" w:hAnsi="Times New Roman" w:cs="Times New Roman"/>
                <w:sz w:val="18"/>
                <w:szCs w:val="20"/>
                <w:lang w:val="sr-Cyrl-RS"/>
              </w:rPr>
            </w:pPr>
            <w:r w:rsidRPr="00211606">
              <w:rPr>
                <w:rFonts w:ascii="Times New Roman" w:hAnsi="Times New Roman" w:cs="Times New Roman"/>
                <w:sz w:val="18"/>
                <w:szCs w:val="20"/>
                <w:lang w:val="sr-Cyrl-RS"/>
              </w:rPr>
              <w:t>16.474.566</w:t>
            </w:r>
          </w:p>
        </w:tc>
        <w:tc>
          <w:tcPr>
            <w:tcW w:w="2048" w:type="dxa"/>
            <w:tcBorders>
              <w:left w:val="double" w:sz="4" w:space="0" w:color="auto"/>
              <w:bottom w:val="double" w:sz="4" w:space="0" w:color="auto"/>
              <w:right w:val="double" w:sz="4" w:space="0" w:color="auto"/>
            </w:tcBorders>
            <w:shd w:val="clear" w:color="auto" w:fill="FFFFFF"/>
          </w:tcPr>
          <w:p w14:paraId="01CBE85F" w14:textId="77777777" w:rsidR="00B00F54" w:rsidRPr="00211606" w:rsidRDefault="00B00F54" w:rsidP="00B00F54">
            <w:pPr>
              <w:rPr>
                <w:rFonts w:ascii="Times New Roman" w:hAnsi="Times New Roman" w:cs="Times New Roman"/>
                <w:sz w:val="18"/>
                <w:szCs w:val="20"/>
                <w:lang w:val="sr-Cyrl-RS"/>
              </w:rPr>
            </w:pPr>
            <w:r w:rsidRPr="00211606">
              <w:rPr>
                <w:rFonts w:ascii="Times New Roman" w:hAnsi="Times New Roman" w:cs="Times New Roman"/>
                <w:sz w:val="18"/>
                <w:szCs w:val="20"/>
                <w:lang w:val="sr-Cyrl-RS"/>
              </w:rPr>
              <w:t>16.474.566</w:t>
            </w:r>
          </w:p>
        </w:tc>
      </w:tr>
      <w:tr w:rsidR="00B00F54" w:rsidRPr="00211606" w14:paraId="0700AF21" w14:textId="77777777" w:rsidTr="00B00F54">
        <w:trPr>
          <w:trHeight w:val="96"/>
        </w:trPr>
        <w:tc>
          <w:tcPr>
            <w:tcW w:w="3665" w:type="dxa"/>
            <w:tcBorders>
              <w:top w:val="double" w:sz="4" w:space="0" w:color="auto"/>
              <w:left w:val="double" w:sz="4" w:space="0" w:color="auto"/>
              <w:bottom w:val="double" w:sz="4" w:space="0" w:color="auto"/>
              <w:right w:val="double" w:sz="4" w:space="0" w:color="auto"/>
            </w:tcBorders>
            <w:shd w:val="clear" w:color="auto" w:fill="FFFFFF"/>
          </w:tcPr>
          <w:p w14:paraId="7DC882BD" w14:textId="77777777" w:rsidR="00B00F54" w:rsidRPr="00211606" w:rsidRDefault="00B00F54" w:rsidP="00B00F54">
            <w:pPr>
              <w:rPr>
                <w:rFonts w:ascii="Times New Roman" w:hAnsi="Times New Roman" w:cs="Times New Roman"/>
                <w:sz w:val="18"/>
                <w:szCs w:val="20"/>
                <w:lang w:val="sr-Cyrl-RS"/>
              </w:rPr>
            </w:pPr>
            <w:r w:rsidRPr="00211606">
              <w:rPr>
                <w:rFonts w:ascii="Times New Roman" w:hAnsi="Times New Roman" w:cs="Times New Roman"/>
                <w:sz w:val="18"/>
                <w:szCs w:val="20"/>
                <w:lang w:val="sr-Cyrl-RS"/>
              </w:rPr>
              <w:t>Финансијска помоћ ЕУ</w:t>
            </w:r>
          </w:p>
        </w:tc>
        <w:tc>
          <w:tcPr>
            <w:tcW w:w="2778" w:type="dxa"/>
            <w:vMerge/>
            <w:tcBorders>
              <w:left w:val="double" w:sz="4" w:space="0" w:color="auto"/>
              <w:bottom w:val="double" w:sz="4" w:space="0" w:color="auto"/>
              <w:right w:val="double" w:sz="4" w:space="0" w:color="auto"/>
            </w:tcBorders>
            <w:shd w:val="clear" w:color="auto" w:fill="FFFFFF"/>
          </w:tcPr>
          <w:p w14:paraId="104C80CB" w14:textId="77777777" w:rsidR="00B00F54" w:rsidRPr="00211606" w:rsidRDefault="00B00F54" w:rsidP="00B00F54">
            <w:pPr>
              <w:rPr>
                <w:rFonts w:ascii="Times New Roman" w:hAnsi="Times New Roman" w:cs="Times New Roman"/>
                <w:sz w:val="18"/>
                <w:szCs w:val="20"/>
                <w:lang w:val="sr-Cyrl-RS"/>
              </w:rPr>
            </w:pPr>
          </w:p>
        </w:tc>
        <w:tc>
          <w:tcPr>
            <w:tcW w:w="3072" w:type="dxa"/>
            <w:tcBorders>
              <w:left w:val="double" w:sz="4" w:space="0" w:color="auto"/>
              <w:bottom w:val="double" w:sz="4" w:space="0" w:color="auto"/>
              <w:right w:val="double" w:sz="4" w:space="0" w:color="auto"/>
            </w:tcBorders>
            <w:shd w:val="clear" w:color="auto" w:fill="auto"/>
          </w:tcPr>
          <w:p w14:paraId="61F5A4EA" w14:textId="77777777" w:rsidR="00B00F54" w:rsidRPr="00211606" w:rsidRDefault="00B00F54" w:rsidP="00B00F54">
            <w:pPr>
              <w:jc w:val="center"/>
              <w:rPr>
                <w:rFonts w:ascii="Times New Roman" w:hAnsi="Times New Roman" w:cs="Times New Roman"/>
                <w:sz w:val="18"/>
                <w:szCs w:val="20"/>
                <w:lang w:val="sr-Cyrl-RS"/>
              </w:rPr>
            </w:pPr>
            <w:r w:rsidRPr="00211606">
              <w:rPr>
                <w:rFonts w:ascii="Times New Roman" w:hAnsi="Times New Roman" w:cs="Times New Roman"/>
                <w:sz w:val="18"/>
                <w:szCs w:val="20"/>
                <w:lang w:val="sr-Cyrl-RS"/>
              </w:rPr>
              <w:t>-</w:t>
            </w:r>
          </w:p>
        </w:tc>
        <w:tc>
          <w:tcPr>
            <w:tcW w:w="2340" w:type="dxa"/>
            <w:tcBorders>
              <w:left w:val="double" w:sz="4" w:space="0" w:color="auto"/>
              <w:bottom w:val="double" w:sz="4" w:space="0" w:color="auto"/>
              <w:right w:val="double" w:sz="4" w:space="0" w:color="auto"/>
            </w:tcBorders>
            <w:shd w:val="clear" w:color="auto" w:fill="auto"/>
          </w:tcPr>
          <w:p w14:paraId="27C4958D" w14:textId="77777777" w:rsidR="00B00F54" w:rsidRPr="00211606" w:rsidRDefault="00B00F54" w:rsidP="00B00F54">
            <w:pPr>
              <w:jc w:val="center"/>
              <w:rPr>
                <w:rFonts w:ascii="Times New Roman" w:hAnsi="Times New Roman" w:cs="Times New Roman"/>
                <w:sz w:val="18"/>
                <w:szCs w:val="20"/>
                <w:lang w:val="sr-Cyrl-RS"/>
              </w:rPr>
            </w:pPr>
            <w:r w:rsidRPr="00211606">
              <w:rPr>
                <w:rFonts w:ascii="Times New Roman" w:hAnsi="Times New Roman" w:cs="Times New Roman"/>
                <w:sz w:val="18"/>
                <w:szCs w:val="20"/>
                <w:lang w:val="sr-Cyrl-RS"/>
              </w:rPr>
              <w:t>-</w:t>
            </w:r>
          </w:p>
        </w:tc>
        <w:tc>
          <w:tcPr>
            <w:tcW w:w="2048" w:type="dxa"/>
            <w:tcBorders>
              <w:left w:val="double" w:sz="4" w:space="0" w:color="auto"/>
              <w:bottom w:val="double" w:sz="4" w:space="0" w:color="auto"/>
              <w:right w:val="double" w:sz="4" w:space="0" w:color="auto"/>
            </w:tcBorders>
            <w:shd w:val="clear" w:color="auto" w:fill="auto"/>
          </w:tcPr>
          <w:p w14:paraId="3BAA1552" w14:textId="77777777" w:rsidR="00B00F54" w:rsidRPr="00211606" w:rsidRDefault="00B00F54" w:rsidP="00B00F54">
            <w:pPr>
              <w:jc w:val="center"/>
              <w:rPr>
                <w:rFonts w:ascii="Times New Roman" w:hAnsi="Times New Roman" w:cs="Times New Roman"/>
                <w:sz w:val="18"/>
                <w:szCs w:val="20"/>
                <w:lang w:val="sr-Cyrl-RS"/>
              </w:rPr>
            </w:pPr>
            <w:r w:rsidRPr="00211606">
              <w:rPr>
                <w:rFonts w:ascii="Times New Roman" w:hAnsi="Times New Roman" w:cs="Times New Roman"/>
                <w:sz w:val="18"/>
                <w:szCs w:val="20"/>
                <w:lang w:val="sr-Cyrl-RS"/>
              </w:rPr>
              <w:t>-</w:t>
            </w:r>
          </w:p>
        </w:tc>
      </w:tr>
    </w:tbl>
    <w:p w14:paraId="1EC815AA" w14:textId="25653F34" w:rsidR="00B00F54" w:rsidRPr="00211606" w:rsidRDefault="00B00F54" w:rsidP="00B00F54">
      <w:pPr>
        <w:rPr>
          <w:rFonts w:ascii="Times New Roman" w:eastAsia="Calibri" w:hAnsi="Times New Roman" w:cs="Times New Roman"/>
          <w:sz w:val="18"/>
          <w:szCs w:val="18"/>
          <w:lang w:val="sr-Cyrl-RS"/>
        </w:rPr>
      </w:pPr>
    </w:p>
    <w:tbl>
      <w:tblPr>
        <w:tblStyle w:val="TableGrid22"/>
        <w:tblW w:w="4583" w:type="pct"/>
        <w:tblLayout w:type="fixed"/>
        <w:tblLook w:val="04A0" w:firstRow="1" w:lastRow="0" w:firstColumn="1" w:lastColumn="0" w:noHBand="0" w:noVBand="1"/>
      </w:tblPr>
      <w:tblGrid>
        <w:gridCol w:w="2466"/>
        <w:gridCol w:w="971"/>
        <w:gridCol w:w="911"/>
        <w:gridCol w:w="976"/>
        <w:gridCol w:w="1266"/>
        <w:gridCol w:w="1169"/>
        <w:gridCol w:w="1350"/>
        <w:gridCol w:w="1350"/>
        <w:gridCol w:w="1618"/>
      </w:tblGrid>
      <w:tr w:rsidR="00B00F54" w:rsidRPr="00211606" w14:paraId="49BD87C4" w14:textId="77777777" w:rsidTr="00B00F54">
        <w:trPr>
          <w:trHeight w:val="140"/>
        </w:trPr>
        <w:tc>
          <w:tcPr>
            <w:tcW w:w="1021" w:type="pct"/>
            <w:vMerge w:val="restart"/>
            <w:tcBorders>
              <w:top w:val="double" w:sz="4" w:space="0" w:color="auto"/>
              <w:left w:val="double" w:sz="4" w:space="0" w:color="auto"/>
            </w:tcBorders>
            <w:shd w:val="clear" w:color="auto" w:fill="FFF2CC"/>
            <w:vAlign w:val="center"/>
          </w:tcPr>
          <w:p w14:paraId="7CF3F08C" w14:textId="77777777" w:rsidR="00B00F54" w:rsidRPr="009D60AE" w:rsidRDefault="00B00F54" w:rsidP="00CD5A8A">
            <w:pPr>
              <w:jc w:val="center"/>
              <w:rPr>
                <w:rFonts w:ascii="Times New Roman" w:hAnsi="Times New Roman" w:cs="Times New Roman"/>
                <w:spacing w:val="-4"/>
                <w:sz w:val="16"/>
                <w:szCs w:val="16"/>
                <w:lang w:val="sr-Cyrl-RS"/>
              </w:rPr>
            </w:pPr>
            <w:r w:rsidRPr="009D60AE">
              <w:rPr>
                <w:rFonts w:ascii="Times New Roman" w:hAnsi="Times New Roman" w:cs="Times New Roman"/>
                <w:spacing w:val="-4"/>
                <w:sz w:val="16"/>
                <w:szCs w:val="16"/>
                <w:lang w:val="sr-Cyrl-RS"/>
              </w:rPr>
              <w:t>Назив активности:</w:t>
            </w:r>
          </w:p>
        </w:tc>
        <w:tc>
          <w:tcPr>
            <w:tcW w:w="402" w:type="pct"/>
            <w:vMerge w:val="restart"/>
            <w:tcBorders>
              <w:top w:val="double" w:sz="4" w:space="0" w:color="auto"/>
            </w:tcBorders>
            <w:shd w:val="clear" w:color="auto" w:fill="FFF2CC"/>
            <w:vAlign w:val="center"/>
          </w:tcPr>
          <w:p w14:paraId="35602A3D" w14:textId="77777777" w:rsidR="00B00F54" w:rsidRPr="009D60AE" w:rsidRDefault="00B00F54" w:rsidP="00CD5A8A">
            <w:pPr>
              <w:jc w:val="center"/>
              <w:rPr>
                <w:rFonts w:ascii="Times New Roman" w:hAnsi="Times New Roman" w:cs="Times New Roman"/>
                <w:spacing w:val="-4"/>
                <w:sz w:val="16"/>
                <w:szCs w:val="16"/>
                <w:lang w:val="sr-Cyrl-RS"/>
              </w:rPr>
            </w:pPr>
            <w:r w:rsidRPr="009D60AE">
              <w:rPr>
                <w:rFonts w:ascii="Times New Roman" w:hAnsi="Times New Roman" w:cs="Times New Roman"/>
                <w:spacing w:val="-4"/>
                <w:sz w:val="16"/>
                <w:szCs w:val="16"/>
                <w:lang w:val="sr-Cyrl-RS"/>
              </w:rPr>
              <w:t>Орган који спроводи активност</w:t>
            </w:r>
          </w:p>
        </w:tc>
        <w:tc>
          <w:tcPr>
            <w:tcW w:w="377" w:type="pct"/>
            <w:vMerge w:val="restart"/>
            <w:tcBorders>
              <w:top w:val="double" w:sz="4" w:space="0" w:color="auto"/>
            </w:tcBorders>
            <w:shd w:val="clear" w:color="auto" w:fill="FFF2CC"/>
            <w:vAlign w:val="center"/>
          </w:tcPr>
          <w:p w14:paraId="454137E8" w14:textId="77777777" w:rsidR="00B00F54" w:rsidRPr="009D60AE" w:rsidRDefault="00B00F54" w:rsidP="00CD5A8A">
            <w:pPr>
              <w:ind w:left="-32" w:right="-11"/>
              <w:jc w:val="center"/>
              <w:rPr>
                <w:rFonts w:ascii="Times New Roman" w:hAnsi="Times New Roman" w:cs="Times New Roman"/>
                <w:spacing w:val="-6"/>
                <w:sz w:val="15"/>
                <w:szCs w:val="15"/>
                <w:lang w:val="sr-Cyrl-RS"/>
              </w:rPr>
            </w:pPr>
            <w:r w:rsidRPr="009D60AE">
              <w:rPr>
                <w:rFonts w:ascii="Times New Roman" w:hAnsi="Times New Roman" w:cs="Times New Roman"/>
                <w:spacing w:val="-6"/>
                <w:sz w:val="15"/>
                <w:szCs w:val="15"/>
                <w:lang w:val="sr-Cyrl-RS"/>
              </w:rPr>
              <w:t>Oргани партнери у спровођењу активности</w:t>
            </w:r>
          </w:p>
        </w:tc>
        <w:tc>
          <w:tcPr>
            <w:tcW w:w="404" w:type="pct"/>
            <w:vMerge w:val="restart"/>
            <w:tcBorders>
              <w:top w:val="double" w:sz="4" w:space="0" w:color="auto"/>
            </w:tcBorders>
            <w:shd w:val="clear" w:color="auto" w:fill="FFF2CC"/>
            <w:vAlign w:val="center"/>
          </w:tcPr>
          <w:p w14:paraId="720A9FA3" w14:textId="77777777" w:rsidR="00B00F54" w:rsidRPr="009D60AE" w:rsidRDefault="00B00F54" w:rsidP="00CD5A8A">
            <w:pPr>
              <w:ind w:left="-91"/>
              <w:jc w:val="center"/>
              <w:rPr>
                <w:rFonts w:ascii="Times New Roman" w:hAnsi="Times New Roman" w:cs="Times New Roman"/>
                <w:spacing w:val="-4"/>
                <w:sz w:val="16"/>
                <w:szCs w:val="16"/>
                <w:lang w:val="sr-Cyrl-RS"/>
              </w:rPr>
            </w:pPr>
            <w:r w:rsidRPr="009D60AE">
              <w:rPr>
                <w:rFonts w:ascii="Times New Roman" w:hAnsi="Times New Roman" w:cs="Times New Roman"/>
                <w:spacing w:val="-4"/>
                <w:sz w:val="16"/>
                <w:szCs w:val="16"/>
                <w:lang w:val="sr-Cyrl-RS"/>
              </w:rPr>
              <w:t>Рок за завршетак активности</w:t>
            </w:r>
          </w:p>
        </w:tc>
        <w:tc>
          <w:tcPr>
            <w:tcW w:w="524" w:type="pct"/>
            <w:vMerge w:val="restart"/>
            <w:tcBorders>
              <w:top w:val="double" w:sz="4" w:space="0" w:color="auto"/>
            </w:tcBorders>
            <w:shd w:val="clear" w:color="auto" w:fill="FFF2CC"/>
            <w:vAlign w:val="center"/>
          </w:tcPr>
          <w:p w14:paraId="1C9B20AF" w14:textId="77777777" w:rsidR="00B00F54" w:rsidRPr="009D60AE" w:rsidRDefault="00B00F54" w:rsidP="00CD5A8A">
            <w:pPr>
              <w:jc w:val="center"/>
              <w:rPr>
                <w:rFonts w:ascii="Times New Roman" w:hAnsi="Times New Roman" w:cs="Times New Roman"/>
                <w:spacing w:val="-4"/>
                <w:sz w:val="16"/>
                <w:szCs w:val="16"/>
                <w:lang w:val="sr-Cyrl-RS"/>
              </w:rPr>
            </w:pPr>
            <w:r w:rsidRPr="009D60AE">
              <w:rPr>
                <w:rFonts w:ascii="Times New Roman" w:hAnsi="Times New Roman" w:cs="Times New Roman"/>
                <w:spacing w:val="-4"/>
                <w:sz w:val="16"/>
                <w:szCs w:val="16"/>
                <w:lang w:val="sr-Cyrl-RS"/>
              </w:rPr>
              <w:t>Извор финансирања</w:t>
            </w:r>
          </w:p>
        </w:tc>
        <w:tc>
          <w:tcPr>
            <w:tcW w:w="484" w:type="pct"/>
            <w:vMerge w:val="restart"/>
            <w:tcBorders>
              <w:top w:val="double" w:sz="4" w:space="0" w:color="auto"/>
            </w:tcBorders>
            <w:shd w:val="clear" w:color="auto" w:fill="FFF2CC"/>
            <w:vAlign w:val="center"/>
          </w:tcPr>
          <w:p w14:paraId="0641A5C8" w14:textId="77777777" w:rsidR="00B00F54" w:rsidRPr="009D60AE" w:rsidRDefault="00B00F54" w:rsidP="00CD5A8A">
            <w:pPr>
              <w:jc w:val="center"/>
              <w:rPr>
                <w:rFonts w:ascii="Times New Roman" w:hAnsi="Times New Roman" w:cs="Times New Roman"/>
                <w:spacing w:val="-4"/>
                <w:sz w:val="16"/>
                <w:szCs w:val="16"/>
                <w:lang w:val="sr-Cyrl-RS"/>
              </w:rPr>
            </w:pPr>
            <w:r w:rsidRPr="009D60AE">
              <w:rPr>
                <w:rFonts w:ascii="Times New Roman" w:hAnsi="Times New Roman" w:cs="Times New Roman"/>
                <w:spacing w:val="-4"/>
                <w:sz w:val="16"/>
                <w:szCs w:val="16"/>
                <w:lang w:val="sr-Cyrl-RS"/>
              </w:rPr>
              <w:t>Веза са програмским буџетом</w:t>
            </w:r>
          </w:p>
          <w:p w14:paraId="1F8192B8" w14:textId="77777777" w:rsidR="00B00F54" w:rsidRPr="009D60AE" w:rsidRDefault="00B00F54" w:rsidP="00CD5A8A">
            <w:pPr>
              <w:jc w:val="center"/>
              <w:rPr>
                <w:rFonts w:ascii="Times New Roman" w:hAnsi="Times New Roman" w:cs="Times New Roman"/>
                <w:spacing w:val="-4"/>
                <w:sz w:val="16"/>
                <w:szCs w:val="16"/>
                <w:lang w:val="sr-Cyrl-RS"/>
              </w:rPr>
            </w:pPr>
          </w:p>
        </w:tc>
        <w:tc>
          <w:tcPr>
            <w:tcW w:w="1788" w:type="pct"/>
            <w:gridSpan w:val="3"/>
            <w:tcBorders>
              <w:top w:val="double" w:sz="4" w:space="0" w:color="auto"/>
            </w:tcBorders>
            <w:shd w:val="clear" w:color="auto" w:fill="FFF2CC"/>
            <w:vAlign w:val="center"/>
          </w:tcPr>
          <w:p w14:paraId="48E66500" w14:textId="77777777" w:rsidR="00B00F54" w:rsidRPr="009D60AE" w:rsidRDefault="00B00F54" w:rsidP="00CD5A8A">
            <w:pPr>
              <w:jc w:val="center"/>
              <w:rPr>
                <w:rFonts w:ascii="Times New Roman" w:hAnsi="Times New Roman" w:cs="Times New Roman"/>
                <w:spacing w:val="-4"/>
                <w:sz w:val="16"/>
                <w:szCs w:val="16"/>
                <w:lang w:val="sr-Cyrl-RS"/>
              </w:rPr>
            </w:pPr>
            <w:r w:rsidRPr="009D60AE">
              <w:rPr>
                <w:rFonts w:ascii="Times New Roman" w:hAnsi="Times New Roman" w:cs="Times New Roman"/>
                <w:spacing w:val="-4"/>
                <w:sz w:val="16"/>
                <w:szCs w:val="16"/>
                <w:lang w:val="sr-Cyrl-RS"/>
              </w:rPr>
              <w:t>Укупна процењена финансијска средства по изворима у 000 дин.</w:t>
            </w:r>
          </w:p>
        </w:tc>
      </w:tr>
      <w:tr w:rsidR="00B00F54" w:rsidRPr="00211606" w14:paraId="663AE823" w14:textId="77777777" w:rsidTr="00B00F54">
        <w:trPr>
          <w:trHeight w:val="386"/>
        </w:trPr>
        <w:tc>
          <w:tcPr>
            <w:tcW w:w="1021" w:type="pct"/>
            <w:vMerge/>
            <w:tcBorders>
              <w:left w:val="double" w:sz="4" w:space="0" w:color="auto"/>
            </w:tcBorders>
            <w:shd w:val="clear" w:color="auto" w:fill="FFF2CC"/>
            <w:vAlign w:val="center"/>
          </w:tcPr>
          <w:p w14:paraId="070E5115" w14:textId="77777777" w:rsidR="00B00F54" w:rsidRPr="009D60AE" w:rsidRDefault="00B00F54" w:rsidP="00B00F54">
            <w:pPr>
              <w:rPr>
                <w:rFonts w:ascii="Times New Roman" w:hAnsi="Times New Roman" w:cs="Times New Roman"/>
                <w:spacing w:val="-4"/>
                <w:sz w:val="16"/>
                <w:szCs w:val="16"/>
                <w:lang w:val="sr-Cyrl-RS"/>
              </w:rPr>
            </w:pPr>
          </w:p>
        </w:tc>
        <w:tc>
          <w:tcPr>
            <w:tcW w:w="402" w:type="pct"/>
            <w:vMerge/>
            <w:shd w:val="clear" w:color="auto" w:fill="FFF2CC"/>
            <w:vAlign w:val="center"/>
          </w:tcPr>
          <w:p w14:paraId="4B49552A" w14:textId="77777777" w:rsidR="00B00F54" w:rsidRPr="009D60AE" w:rsidRDefault="00B00F54" w:rsidP="00B00F54">
            <w:pPr>
              <w:rPr>
                <w:rFonts w:ascii="Times New Roman" w:hAnsi="Times New Roman" w:cs="Times New Roman"/>
                <w:spacing w:val="-4"/>
                <w:sz w:val="16"/>
                <w:szCs w:val="16"/>
                <w:lang w:val="sr-Cyrl-RS"/>
              </w:rPr>
            </w:pPr>
          </w:p>
        </w:tc>
        <w:tc>
          <w:tcPr>
            <w:tcW w:w="377" w:type="pct"/>
            <w:vMerge/>
            <w:shd w:val="clear" w:color="auto" w:fill="FFF2CC"/>
            <w:vAlign w:val="center"/>
          </w:tcPr>
          <w:p w14:paraId="5755117C" w14:textId="77777777" w:rsidR="00B00F54" w:rsidRPr="009D60AE" w:rsidRDefault="00B00F54" w:rsidP="00B00F54">
            <w:pPr>
              <w:rPr>
                <w:rFonts w:ascii="Times New Roman" w:hAnsi="Times New Roman" w:cs="Times New Roman"/>
                <w:spacing w:val="-4"/>
                <w:sz w:val="16"/>
                <w:szCs w:val="16"/>
                <w:lang w:val="sr-Cyrl-RS"/>
              </w:rPr>
            </w:pPr>
          </w:p>
        </w:tc>
        <w:tc>
          <w:tcPr>
            <w:tcW w:w="404" w:type="pct"/>
            <w:vMerge/>
            <w:shd w:val="clear" w:color="auto" w:fill="FFF2CC"/>
            <w:vAlign w:val="center"/>
          </w:tcPr>
          <w:p w14:paraId="758CAB18" w14:textId="77777777" w:rsidR="00B00F54" w:rsidRPr="009D60AE" w:rsidRDefault="00B00F54" w:rsidP="00B00F54">
            <w:pPr>
              <w:rPr>
                <w:rFonts w:ascii="Times New Roman" w:hAnsi="Times New Roman" w:cs="Times New Roman"/>
                <w:spacing w:val="-4"/>
                <w:sz w:val="16"/>
                <w:szCs w:val="16"/>
                <w:lang w:val="sr-Cyrl-RS"/>
              </w:rPr>
            </w:pPr>
          </w:p>
        </w:tc>
        <w:tc>
          <w:tcPr>
            <w:tcW w:w="524" w:type="pct"/>
            <w:vMerge/>
            <w:shd w:val="clear" w:color="auto" w:fill="FFF2CC"/>
            <w:vAlign w:val="center"/>
          </w:tcPr>
          <w:p w14:paraId="308CAAE3" w14:textId="77777777" w:rsidR="00B00F54" w:rsidRPr="009D60AE" w:rsidRDefault="00B00F54" w:rsidP="00B00F54">
            <w:pPr>
              <w:rPr>
                <w:rFonts w:ascii="Times New Roman" w:hAnsi="Times New Roman" w:cs="Times New Roman"/>
                <w:spacing w:val="-4"/>
                <w:sz w:val="16"/>
                <w:szCs w:val="16"/>
                <w:lang w:val="sr-Cyrl-RS"/>
              </w:rPr>
            </w:pPr>
          </w:p>
        </w:tc>
        <w:tc>
          <w:tcPr>
            <w:tcW w:w="484" w:type="pct"/>
            <w:vMerge/>
            <w:shd w:val="clear" w:color="auto" w:fill="FFF2CC"/>
            <w:vAlign w:val="center"/>
          </w:tcPr>
          <w:p w14:paraId="1F8480FC" w14:textId="77777777" w:rsidR="00B00F54" w:rsidRPr="009D60AE" w:rsidRDefault="00B00F54" w:rsidP="00B00F54">
            <w:pPr>
              <w:rPr>
                <w:rFonts w:ascii="Times New Roman" w:hAnsi="Times New Roman" w:cs="Times New Roman"/>
                <w:spacing w:val="-4"/>
                <w:sz w:val="16"/>
                <w:szCs w:val="16"/>
                <w:lang w:val="sr-Cyrl-RS"/>
              </w:rPr>
            </w:pPr>
          </w:p>
        </w:tc>
        <w:tc>
          <w:tcPr>
            <w:tcW w:w="559" w:type="pct"/>
            <w:shd w:val="clear" w:color="auto" w:fill="FFF2CC"/>
            <w:vAlign w:val="center"/>
          </w:tcPr>
          <w:p w14:paraId="39551811" w14:textId="77777777" w:rsidR="00B00F54" w:rsidRPr="009D60AE" w:rsidRDefault="00B00F54" w:rsidP="00CD5A8A">
            <w:pPr>
              <w:jc w:val="center"/>
              <w:rPr>
                <w:rFonts w:ascii="Times New Roman" w:hAnsi="Times New Roman" w:cs="Times New Roman"/>
                <w:spacing w:val="-4"/>
                <w:sz w:val="16"/>
                <w:szCs w:val="16"/>
                <w:lang w:val="sr-Cyrl-RS"/>
              </w:rPr>
            </w:pPr>
            <w:r w:rsidRPr="009D60AE">
              <w:rPr>
                <w:rFonts w:ascii="Times New Roman" w:hAnsi="Times New Roman" w:cs="Times New Roman"/>
                <w:spacing w:val="-4"/>
                <w:sz w:val="16"/>
                <w:szCs w:val="16"/>
                <w:lang w:val="sr-Cyrl-RS"/>
              </w:rPr>
              <w:t>2021.</w:t>
            </w:r>
          </w:p>
        </w:tc>
        <w:tc>
          <w:tcPr>
            <w:tcW w:w="559" w:type="pct"/>
            <w:shd w:val="clear" w:color="auto" w:fill="FFF2CC"/>
            <w:vAlign w:val="center"/>
          </w:tcPr>
          <w:p w14:paraId="108919D2" w14:textId="77777777" w:rsidR="00B00F54" w:rsidRPr="009D60AE" w:rsidRDefault="00B00F54" w:rsidP="00CD5A8A">
            <w:pPr>
              <w:jc w:val="center"/>
              <w:rPr>
                <w:rFonts w:ascii="Times New Roman" w:hAnsi="Times New Roman" w:cs="Times New Roman"/>
                <w:spacing w:val="-4"/>
                <w:sz w:val="16"/>
                <w:szCs w:val="16"/>
                <w:lang w:val="sr-Cyrl-RS"/>
              </w:rPr>
            </w:pPr>
            <w:r w:rsidRPr="009D60AE">
              <w:rPr>
                <w:rFonts w:ascii="Times New Roman" w:hAnsi="Times New Roman" w:cs="Times New Roman"/>
                <w:spacing w:val="-4"/>
                <w:sz w:val="16"/>
                <w:szCs w:val="16"/>
                <w:lang w:val="sr-Cyrl-RS"/>
              </w:rPr>
              <w:t>2022.</w:t>
            </w:r>
          </w:p>
        </w:tc>
        <w:tc>
          <w:tcPr>
            <w:tcW w:w="670" w:type="pct"/>
            <w:shd w:val="clear" w:color="auto" w:fill="FFF2CC"/>
            <w:vAlign w:val="center"/>
          </w:tcPr>
          <w:p w14:paraId="76B0585D" w14:textId="77777777" w:rsidR="00B00F54" w:rsidRPr="009D60AE" w:rsidRDefault="00B00F54" w:rsidP="00CD5A8A">
            <w:pPr>
              <w:jc w:val="center"/>
              <w:rPr>
                <w:rFonts w:ascii="Times New Roman" w:hAnsi="Times New Roman" w:cs="Times New Roman"/>
                <w:spacing w:val="-4"/>
                <w:sz w:val="16"/>
                <w:szCs w:val="16"/>
                <w:lang w:val="sr-Cyrl-RS"/>
              </w:rPr>
            </w:pPr>
            <w:r w:rsidRPr="009D60AE">
              <w:rPr>
                <w:rFonts w:ascii="Times New Roman" w:hAnsi="Times New Roman" w:cs="Times New Roman"/>
                <w:spacing w:val="-4"/>
                <w:sz w:val="16"/>
                <w:szCs w:val="16"/>
                <w:lang w:val="sr-Cyrl-RS"/>
              </w:rPr>
              <w:t>2023.</w:t>
            </w:r>
          </w:p>
        </w:tc>
      </w:tr>
      <w:tr w:rsidR="00B00F54" w:rsidRPr="00211606" w14:paraId="3B90EE40" w14:textId="77777777" w:rsidTr="00B00F54">
        <w:trPr>
          <w:trHeight w:val="1115"/>
        </w:trPr>
        <w:tc>
          <w:tcPr>
            <w:tcW w:w="1021" w:type="pct"/>
            <w:tcBorders>
              <w:left w:val="double" w:sz="4" w:space="0" w:color="auto"/>
            </w:tcBorders>
            <w:vAlign w:val="center"/>
          </w:tcPr>
          <w:p w14:paraId="7CE86665" w14:textId="7EC164EF" w:rsidR="00B00F54" w:rsidRPr="00211606" w:rsidRDefault="00B00F54" w:rsidP="00B00F54">
            <w:pPr>
              <w:jc w:val="left"/>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3.1.1. Доношење измена и допуна Закона о Фонду за науку </w:t>
            </w:r>
            <w:r w:rsidR="00CD6206" w:rsidRPr="00CD6206">
              <w:rPr>
                <w:rFonts w:ascii="Times New Roman" w:hAnsi="Times New Roman" w:cs="Times New Roman"/>
                <w:sz w:val="18"/>
                <w:szCs w:val="18"/>
                <w:lang w:val="sr-Cyrl-RS"/>
              </w:rPr>
              <w:t>Републике Србије</w:t>
            </w:r>
          </w:p>
        </w:tc>
        <w:tc>
          <w:tcPr>
            <w:tcW w:w="402" w:type="pct"/>
            <w:vAlign w:val="center"/>
          </w:tcPr>
          <w:p w14:paraId="7AAD2F2B"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МПНТР</w:t>
            </w:r>
          </w:p>
        </w:tc>
        <w:tc>
          <w:tcPr>
            <w:tcW w:w="377" w:type="pct"/>
            <w:vAlign w:val="center"/>
          </w:tcPr>
          <w:p w14:paraId="60F775D6" w14:textId="77777777" w:rsidR="00B00F54" w:rsidRPr="00211606" w:rsidRDefault="00B00F54" w:rsidP="00B00F54">
            <w:pPr>
              <w:jc w:val="center"/>
              <w:rPr>
                <w:rFonts w:ascii="Times New Roman" w:hAnsi="Times New Roman" w:cs="Times New Roman"/>
                <w:sz w:val="18"/>
                <w:szCs w:val="18"/>
                <w:lang w:val="sr-Cyrl-RS"/>
              </w:rPr>
            </w:pPr>
          </w:p>
        </w:tc>
        <w:tc>
          <w:tcPr>
            <w:tcW w:w="404" w:type="pct"/>
            <w:vAlign w:val="center"/>
          </w:tcPr>
          <w:p w14:paraId="33A3D25A" w14:textId="77777777" w:rsidR="00B00F54"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4. квартал 2023.</w:t>
            </w:r>
          </w:p>
          <w:p w14:paraId="10707E44" w14:textId="329769FF" w:rsidR="00CD6206" w:rsidRPr="00211606" w:rsidRDefault="00CD6206" w:rsidP="00B00F54">
            <w:pPr>
              <w:jc w:val="center"/>
              <w:rPr>
                <w:rFonts w:ascii="Times New Roman" w:hAnsi="Times New Roman" w:cs="Times New Roman"/>
                <w:sz w:val="18"/>
                <w:szCs w:val="18"/>
                <w:lang w:val="sr-Cyrl-RS"/>
              </w:rPr>
            </w:pPr>
            <w:r>
              <w:rPr>
                <w:rFonts w:ascii="Times New Roman" w:hAnsi="Times New Roman" w:cs="Times New Roman"/>
                <w:sz w:val="18"/>
                <w:szCs w:val="18"/>
                <w:lang w:val="sr-Cyrl-RS"/>
              </w:rPr>
              <w:t>године</w:t>
            </w:r>
          </w:p>
        </w:tc>
        <w:tc>
          <w:tcPr>
            <w:tcW w:w="524" w:type="pct"/>
          </w:tcPr>
          <w:p w14:paraId="46A8C348"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01 Општи приходи и примања из буџета</w:t>
            </w:r>
          </w:p>
        </w:tc>
        <w:tc>
          <w:tcPr>
            <w:tcW w:w="484" w:type="pct"/>
          </w:tcPr>
          <w:p w14:paraId="53586D0F"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0201 Развој науке и технологије/ ПА 0007 (редовна издвајања)</w:t>
            </w:r>
          </w:p>
        </w:tc>
        <w:tc>
          <w:tcPr>
            <w:tcW w:w="559" w:type="pct"/>
            <w:vAlign w:val="center"/>
          </w:tcPr>
          <w:p w14:paraId="025CB25E"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c>
          <w:tcPr>
            <w:tcW w:w="559" w:type="pct"/>
            <w:vAlign w:val="center"/>
          </w:tcPr>
          <w:p w14:paraId="3933726D"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c>
          <w:tcPr>
            <w:tcW w:w="670" w:type="pct"/>
            <w:vAlign w:val="center"/>
          </w:tcPr>
          <w:p w14:paraId="05B994DF"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r>
      <w:tr w:rsidR="00B00F54" w:rsidRPr="00211606" w14:paraId="26A17785" w14:textId="77777777" w:rsidTr="00B00F54">
        <w:trPr>
          <w:trHeight w:val="1074"/>
        </w:trPr>
        <w:tc>
          <w:tcPr>
            <w:tcW w:w="1021" w:type="pct"/>
            <w:tcBorders>
              <w:left w:val="double" w:sz="4" w:space="0" w:color="auto"/>
            </w:tcBorders>
            <w:vAlign w:val="center"/>
          </w:tcPr>
          <w:p w14:paraId="4210F2C7" w14:textId="77777777" w:rsidR="00B00F54" w:rsidRPr="00211606" w:rsidRDefault="00B00F54" w:rsidP="00B00F54">
            <w:pPr>
              <w:jc w:val="left"/>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3.1.2. Институционална подршка реализацији научноистраживачке делатности у НИО  </w:t>
            </w:r>
          </w:p>
        </w:tc>
        <w:tc>
          <w:tcPr>
            <w:tcW w:w="402" w:type="pct"/>
            <w:vAlign w:val="center"/>
          </w:tcPr>
          <w:p w14:paraId="1F3E9ADB"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МПНТР</w:t>
            </w:r>
          </w:p>
        </w:tc>
        <w:tc>
          <w:tcPr>
            <w:tcW w:w="377" w:type="pct"/>
            <w:vAlign w:val="center"/>
          </w:tcPr>
          <w:p w14:paraId="3FC77FE0" w14:textId="77777777" w:rsidR="00B00F54" w:rsidRPr="00211606" w:rsidRDefault="00B00F54" w:rsidP="00B00F54">
            <w:pPr>
              <w:jc w:val="center"/>
              <w:rPr>
                <w:rFonts w:ascii="Times New Roman" w:hAnsi="Times New Roman" w:cs="Times New Roman"/>
                <w:sz w:val="18"/>
                <w:szCs w:val="18"/>
                <w:lang w:val="sr-Cyrl-RS"/>
              </w:rPr>
            </w:pPr>
          </w:p>
        </w:tc>
        <w:tc>
          <w:tcPr>
            <w:tcW w:w="404" w:type="pct"/>
            <w:vAlign w:val="center"/>
          </w:tcPr>
          <w:p w14:paraId="1A45C763" w14:textId="77777777" w:rsidR="00B00F54"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4. квартал 2023.</w:t>
            </w:r>
          </w:p>
          <w:p w14:paraId="638196AE" w14:textId="33F6EE02" w:rsidR="00CD6206" w:rsidRPr="00211606" w:rsidRDefault="00CD6206" w:rsidP="00B00F54">
            <w:pPr>
              <w:jc w:val="center"/>
              <w:rPr>
                <w:rFonts w:ascii="Times New Roman" w:hAnsi="Times New Roman" w:cs="Times New Roman"/>
                <w:sz w:val="18"/>
                <w:szCs w:val="18"/>
                <w:lang w:val="sr-Cyrl-RS"/>
              </w:rPr>
            </w:pPr>
            <w:r>
              <w:rPr>
                <w:rFonts w:ascii="Times New Roman" w:hAnsi="Times New Roman" w:cs="Times New Roman"/>
                <w:sz w:val="18"/>
                <w:szCs w:val="18"/>
                <w:lang w:val="sr-Cyrl-RS"/>
              </w:rPr>
              <w:t>године</w:t>
            </w:r>
          </w:p>
        </w:tc>
        <w:tc>
          <w:tcPr>
            <w:tcW w:w="524" w:type="pct"/>
          </w:tcPr>
          <w:p w14:paraId="7D7E7709"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01 Општи приходи и примања из буџета</w:t>
            </w:r>
          </w:p>
        </w:tc>
        <w:tc>
          <w:tcPr>
            <w:tcW w:w="484" w:type="pct"/>
            <w:vAlign w:val="center"/>
          </w:tcPr>
          <w:p w14:paraId="77A98EB3"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0201 Развој науке и технологије/ ПА 0001</w:t>
            </w:r>
          </w:p>
        </w:tc>
        <w:tc>
          <w:tcPr>
            <w:tcW w:w="559" w:type="pct"/>
            <w:vAlign w:val="center"/>
          </w:tcPr>
          <w:p w14:paraId="3ED461BD"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14.830.805</w:t>
            </w:r>
          </w:p>
        </w:tc>
        <w:tc>
          <w:tcPr>
            <w:tcW w:w="559" w:type="pct"/>
            <w:vAlign w:val="center"/>
          </w:tcPr>
          <w:p w14:paraId="74B65B1C"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14.830.805</w:t>
            </w:r>
          </w:p>
        </w:tc>
        <w:tc>
          <w:tcPr>
            <w:tcW w:w="670" w:type="pct"/>
            <w:vAlign w:val="center"/>
          </w:tcPr>
          <w:p w14:paraId="12D23E01"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14.830.805</w:t>
            </w:r>
          </w:p>
        </w:tc>
      </w:tr>
      <w:tr w:rsidR="00B00F54" w:rsidRPr="00211606" w14:paraId="5ED68CF6" w14:textId="77777777" w:rsidTr="002116A9">
        <w:trPr>
          <w:trHeight w:val="1082"/>
        </w:trPr>
        <w:tc>
          <w:tcPr>
            <w:tcW w:w="1021" w:type="pct"/>
            <w:tcBorders>
              <w:left w:val="double" w:sz="4" w:space="0" w:color="auto"/>
            </w:tcBorders>
            <w:vAlign w:val="center"/>
          </w:tcPr>
          <w:p w14:paraId="1B72E3EA" w14:textId="6ED55554" w:rsidR="00B00F54" w:rsidRPr="00211606" w:rsidRDefault="00B00F54" w:rsidP="00B00F54">
            <w:pPr>
              <w:jc w:val="left"/>
              <w:rPr>
                <w:rFonts w:ascii="Times New Roman" w:hAnsi="Times New Roman" w:cs="Times New Roman"/>
                <w:sz w:val="18"/>
                <w:szCs w:val="18"/>
                <w:lang w:val="sr-Cyrl-RS"/>
              </w:rPr>
            </w:pPr>
            <w:r w:rsidRPr="00211606">
              <w:rPr>
                <w:rFonts w:ascii="Times New Roman" w:hAnsi="Times New Roman" w:cs="Times New Roman"/>
                <w:sz w:val="18"/>
                <w:szCs w:val="18"/>
                <w:lang w:val="sr-Cyrl-RS"/>
              </w:rPr>
              <w:t>3.1.3. Пројектна подршка научноистраживачкој делатности кроз имплементацију постојећих и доношење нових програма Фонда за науку</w:t>
            </w:r>
            <w:r w:rsidR="00CD6206">
              <w:rPr>
                <w:rFonts w:ascii="Times New Roman" w:hAnsi="Times New Roman" w:cs="Times New Roman"/>
                <w:sz w:val="18"/>
                <w:szCs w:val="18"/>
                <w:lang w:val="sr-Cyrl-RS"/>
              </w:rPr>
              <w:t xml:space="preserve"> </w:t>
            </w:r>
            <w:r w:rsidR="00CD6206" w:rsidRPr="00CD6206">
              <w:rPr>
                <w:rFonts w:ascii="Times New Roman" w:hAnsi="Times New Roman" w:cs="Times New Roman"/>
                <w:sz w:val="18"/>
                <w:szCs w:val="18"/>
                <w:lang w:val="sr-Cyrl-RS"/>
              </w:rPr>
              <w:t>Републике Србије</w:t>
            </w:r>
            <w:r w:rsidR="00CD6206">
              <w:rPr>
                <w:rFonts w:ascii="Times New Roman" w:hAnsi="Times New Roman" w:cs="Times New Roman"/>
                <w:sz w:val="18"/>
                <w:szCs w:val="18"/>
                <w:lang w:val="sr-Cyrl-RS"/>
              </w:rPr>
              <w:t xml:space="preserve"> </w:t>
            </w:r>
            <w:r w:rsidRPr="00211606">
              <w:rPr>
                <w:rStyle w:val="FootnoteReference"/>
                <w:rFonts w:ascii="Times New Roman" w:hAnsi="Times New Roman" w:cs="Times New Roman"/>
                <w:sz w:val="18"/>
                <w:szCs w:val="18"/>
                <w:lang w:val="sr-Cyrl-RS"/>
              </w:rPr>
              <w:footnoteReference w:id="51"/>
            </w:r>
          </w:p>
        </w:tc>
        <w:tc>
          <w:tcPr>
            <w:tcW w:w="402" w:type="pct"/>
            <w:vAlign w:val="center"/>
          </w:tcPr>
          <w:p w14:paraId="219E3D22" w14:textId="3446E5A7" w:rsidR="00B00F54" w:rsidRPr="00211606" w:rsidRDefault="00B00F54" w:rsidP="00CD6206">
            <w:pPr>
              <w:ind w:left="-56" w:right="-35"/>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Фонд за науку </w:t>
            </w:r>
            <w:r w:rsidR="00CD6206" w:rsidRPr="00CD6206">
              <w:rPr>
                <w:rFonts w:ascii="Times New Roman" w:hAnsi="Times New Roman" w:cs="Times New Roman"/>
                <w:sz w:val="18"/>
                <w:szCs w:val="18"/>
                <w:lang w:val="sr-Cyrl-RS"/>
              </w:rPr>
              <w:t>Републике Србије</w:t>
            </w:r>
          </w:p>
        </w:tc>
        <w:tc>
          <w:tcPr>
            <w:tcW w:w="377" w:type="pct"/>
            <w:vAlign w:val="center"/>
          </w:tcPr>
          <w:p w14:paraId="4E9C12DF"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МПНТР</w:t>
            </w:r>
          </w:p>
        </w:tc>
        <w:tc>
          <w:tcPr>
            <w:tcW w:w="404" w:type="pct"/>
            <w:vAlign w:val="center"/>
          </w:tcPr>
          <w:p w14:paraId="5217A1F9" w14:textId="77777777" w:rsidR="00B00F54"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4. квартал 2023.</w:t>
            </w:r>
          </w:p>
          <w:p w14:paraId="548CE6D4" w14:textId="32879020" w:rsidR="00CD6206" w:rsidRPr="00211606" w:rsidRDefault="00CD6206" w:rsidP="00B00F54">
            <w:pPr>
              <w:jc w:val="center"/>
              <w:rPr>
                <w:rFonts w:ascii="Times New Roman" w:hAnsi="Times New Roman" w:cs="Times New Roman"/>
                <w:sz w:val="18"/>
                <w:szCs w:val="18"/>
                <w:lang w:val="sr-Cyrl-RS"/>
              </w:rPr>
            </w:pPr>
            <w:r>
              <w:rPr>
                <w:rFonts w:ascii="Times New Roman" w:hAnsi="Times New Roman" w:cs="Times New Roman"/>
                <w:sz w:val="18"/>
                <w:szCs w:val="18"/>
                <w:lang w:val="sr-Cyrl-RS"/>
              </w:rPr>
              <w:t>године</w:t>
            </w:r>
          </w:p>
        </w:tc>
        <w:tc>
          <w:tcPr>
            <w:tcW w:w="524" w:type="pct"/>
            <w:vAlign w:val="center"/>
          </w:tcPr>
          <w:p w14:paraId="3C80297C"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01 Општи приходи и примања из буџета</w:t>
            </w:r>
          </w:p>
        </w:tc>
        <w:tc>
          <w:tcPr>
            <w:tcW w:w="484" w:type="pct"/>
            <w:vAlign w:val="center"/>
          </w:tcPr>
          <w:p w14:paraId="1BC4450D"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0201 Развој науке и технологије/ ПА 0013</w:t>
            </w:r>
          </w:p>
        </w:tc>
        <w:tc>
          <w:tcPr>
            <w:tcW w:w="559" w:type="pct"/>
            <w:shd w:val="clear" w:color="auto" w:fill="auto"/>
            <w:vAlign w:val="center"/>
          </w:tcPr>
          <w:p w14:paraId="5399D6BE"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1.000.000</w:t>
            </w:r>
          </w:p>
        </w:tc>
        <w:tc>
          <w:tcPr>
            <w:tcW w:w="559" w:type="pct"/>
            <w:shd w:val="clear" w:color="auto" w:fill="auto"/>
            <w:vAlign w:val="center"/>
          </w:tcPr>
          <w:p w14:paraId="4FD01AC1"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1.000.000</w:t>
            </w:r>
          </w:p>
        </w:tc>
        <w:tc>
          <w:tcPr>
            <w:tcW w:w="670" w:type="pct"/>
            <w:shd w:val="clear" w:color="auto" w:fill="auto"/>
            <w:vAlign w:val="center"/>
          </w:tcPr>
          <w:p w14:paraId="7D9F2EE2"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1.000.000</w:t>
            </w:r>
          </w:p>
        </w:tc>
      </w:tr>
      <w:tr w:rsidR="00B00F54" w:rsidRPr="00211606" w14:paraId="63EFE2B3" w14:textId="77777777" w:rsidTr="00B00F54">
        <w:trPr>
          <w:trHeight w:val="1074"/>
        </w:trPr>
        <w:tc>
          <w:tcPr>
            <w:tcW w:w="1021" w:type="pct"/>
            <w:tcBorders>
              <w:left w:val="double" w:sz="4" w:space="0" w:color="auto"/>
            </w:tcBorders>
            <w:vAlign w:val="center"/>
          </w:tcPr>
          <w:p w14:paraId="67EA92C1" w14:textId="77777777" w:rsidR="00B00F54" w:rsidRPr="00211606" w:rsidRDefault="00B00F54" w:rsidP="00B00F54">
            <w:pPr>
              <w:jc w:val="left"/>
              <w:rPr>
                <w:rFonts w:ascii="Times New Roman" w:hAnsi="Times New Roman" w:cs="Times New Roman"/>
                <w:sz w:val="18"/>
                <w:szCs w:val="18"/>
                <w:lang w:val="sr-Cyrl-RS"/>
              </w:rPr>
            </w:pPr>
            <w:r w:rsidRPr="00211606">
              <w:rPr>
                <w:rFonts w:ascii="Times New Roman" w:hAnsi="Times New Roman" w:cs="Times New Roman"/>
                <w:sz w:val="18"/>
                <w:szCs w:val="18"/>
                <w:lang w:val="sr-Cyrl-RS"/>
              </w:rPr>
              <w:t>3.1.4.  Подршка научноистраживачком раду САНУ, Матице Српске и другим институцијама</w:t>
            </w:r>
          </w:p>
        </w:tc>
        <w:tc>
          <w:tcPr>
            <w:tcW w:w="402" w:type="pct"/>
            <w:vAlign w:val="center"/>
          </w:tcPr>
          <w:p w14:paraId="2D0CEAB4"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МПНТР</w:t>
            </w:r>
          </w:p>
        </w:tc>
        <w:tc>
          <w:tcPr>
            <w:tcW w:w="377" w:type="pct"/>
            <w:vAlign w:val="center"/>
          </w:tcPr>
          <w:p w14:paraId="6394C724" w14:textId="77777777" w:rsidR="00B00F54" w:rsidRPr="00211606" w:rsidRDefault="00B00F54" w:rsidP="00B00F54">
            <w:pPr>
              <w:jc w:val="center"/>
              <w:rPr>
                <w:rFonts w:ascii="Times New Roman" w:hAnsi="Times New Roman" w:cs="Times New Roman"/>
                <w:sz w:val="18"/>
                <w:szCs w:val="18"/>
                <w:lang w:val="sr-Cyrl-RS"/>
              </w:rPr>
            </w:pPr>
          </w:p>
        </w:tc>
        <w:tc>
          <w:tcPr>
            <w:tcW w:w="404" w:type="pct"/>
            <w:vAlign w:val="center"/>
          </w:tcPr>
          <w:p w14:paraId="7006DE7C" w14:textId="77777777" w:rsidR="00B00F54"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4. квартал 2023.</w:t>
            </w:r>
          </w:p>
          <w:p w14:paraId="5DA8A26B" w14:textId="144002C1" w:rsidR="00CD6206" w:rsidRPr="00211606" w:rsidRDefault="00CD6206" w:rsidP="00B00F54">
            <w:pPr>
              <w:jc w:val="center"/>
              <w:rPr>
                <w:rFonts w:ascii="Times New Roman" w:hAnsi="Times New Roman" w:cs="Times New Roman"/>
                <w:sz w:val="18"/>
                <w:szCs w:val="18"/>
                <w:lang w:val="sr-Cyrl-RS"/>
              </w:rPr>
            </w:pPr>
            <w:r>
              <w:rPr>
                <w:rFonts w:ascii="Times New Roman" w:hAnsi="Times New Roman" w:cs="Times New Roman"/>
                <w:sz w:val="18"/>
                <w:szCs w:val="18"/>
                <w:lang w:val="sr-Cyrl-RS"/>
              </w:rPr>
              <w:t>године</w:t>
            </w:r>
          </w:p>
        </w:tc>
        <w:tc>
          <w:tcPr>
            <w:tcW w:w="524" w:type="pct"/>
            <w:vAlign w:val="center"/>
          </w:tcPr>
          <w:p w14:paraId="296BC3C1"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01 Општи приходи и примања из буџета</w:t>
            </w:r>
          </w:p>
        </w:tc>
        <w:tc>
          <w:tcPr>
            <w:tcW w:w="484" w:type="pct"/>
            <w:vAlign w:val="center"/>
          </w:tcPr>
          <w:p w14:paraId="264197A2" w14:textId="546BCCAA"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0201 Развој науке и технологије/</w:t>
            </w:r>
            <w:r w:rsidR="00C814F5">
              <w:rPr>
                <w:rFonts w:ascii="Times New Roman" w:hAnsi="Times New Roman" w:cs="Times New Roman"/>
                <w:sz w:val="18"/>
                <w:szCs w:val="18"/>
                <w:lang w:val="sr-Latn-RS"/>
              </w:rPr>
              <w:t xml:space="preserve"> </w:t>
            </w:r>
            <w:r w:rsidRPr="00211606">
              <w:rPr>
                <w:rFonts w:ascii="Times New Roman" w:hAnsi="Times New Roman" w:cs="Times New Roman"/>
                <w:sz w:val="18"/>
                <w:szCs w:val="18"/>
                <w:lang w:val="sr-Cyrl-RS"/>
              </w:rPr>
              <w:t>ПА 0001</w:t>
            </w:r>
          </w:p>
        </w:tc>
        <w:tc>
          <w:tcPr>
            <w:tcW w:w="559" w:type="pct"/>
            <w:vAlign w:val="center"/>
          </w:tcPr>
          <w:p w14:paraId="3D62F77F"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127.223</w:t>
            </w:r>
          </w:p>
        </w:tc>
        <w:tc>
          <w:tcPr>
            <w:tcW w:w="559" w:type="pct"/>
            <w:vAlign w:val="center"/>
          </w:tcPr>
          <w:p w14:paraId="18BD8E38"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127.223</w:t>
            </w:r>
          </w:p>
        </w:tc>
        <w:tc>
          <w:tcPr>
            <w:tcW w:w="670" w:type="pct"/>
            <w:vAlign w:val="center"/>
          </w:tcPr>
          <w:p w14:paraId="3B05ADF8"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127.223</w:t>
            </w:r>
          </w:p>
        </w:tc>
      </w:tr>
      <w:tr w:rsidR="00B00F54" w:rsidRPr="00211606" w14:paraId="5A158B56" w14:textId="77777777" w:rsidTr="00B00F54">
        <w:trPr>
          <w:trHeight w:val="140"/>
        </w:trPr>
        <w:tc>
          <w:tcPr>
            <w:tcW w:w="1021" w:type="pct"/>
            <w:tcBorders>
              <w:left w:val="double" w:sz="4" w:space="0" w:color="auto"/>
            </w:tcBorders>
            <w:vAlign w:val="center"/>
          </w:tcPr>
          <w:p w14:paraId="04D8E48B" w14:textId="77777777" w:rsidR="00B00F54" w:rsidRPr="00211606" w:rsidRDefault="00B00F54" w:rsidP="00B00F54">
            <w:pPr>
              <w:jc w:val="left"/>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3.1.5. Подршка истраживачима који имају радове високе цитираности (најбољих 10% у области) </w:t>
            </w:r>
          </w:p>
        </w:tc>
        <w:tc>
          <w:tcPr>
            <w:tcW w:w="402" w:type="pct"/>
            <w:vAlign w:val="center"/>
          </w:tcPr>
          <w:p w14:paraId="0FC4511C"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МПНТР</w:t>
            </w:r>
          </w:p>
        </w:tc>
        <w:tc>
          <w:tcPr>
            <w:tcW w:w="377" w:type="pct"/>
            <w:vAlign w:val="center"/>
          </w:tcPr>
          <w:p w14:paraId="796863E1" w14:textId="77777777" w:rsidR="00B00F54" w:rsidRPr="00211606" w:rsidRDefault="00B00F54" w:rsidP="00B00F54">
            <w:pPr>
              <w:jc w:val="center"/>
              <w:rPr>
                <w:rFonts w:ascii="Times New Roman" w:hAnsi="Times New Roman" w:cs="Times New Roman"/>
                <w:sz w:val="18"/>
                <w:szCs w:val="18"/>
                <w:lang w:val="sr-Cyrl-RS"/>
              </w:rPr>
            </w:pPr>
          </w:p>
        </w:tc>
        <w:tc>
          <w:tcPr>
            <w:tcW w:w="404" w:type="pct"/>
            <w:vAlign w:val="center"/>
          </w:tcPr>
          <w:p w14:paraId="2412443A" w14:textId="77777777" w:rsidR="00B00F54"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4. квартал 2023.</w:t>
            </w:r>
          </w:p>
          <w:p w14:paraId="34CC9E3C" w14:textId="2EEBFD4F" w:rsidR="00CD6206" w:rsidRPr="00211606" w:rsidRDefault="00CD6206" w:rsidP="00B00F54">
            <w:pPr>
              <w:jc w:val="center"/>
              <w:rPr>
                <w:rFonts w:ascii="Times New Roman" w:hAnsi="Times New Roman" w:cs="Times New Roman"/>
                <w:sz w:val="18"/>
                <w:szCs w:val="18"/>
                <w:lang w:val="sr-Cyrl-RS"/>
              </w:rPr>
            </w:pPr>
            <w:r>
              <w:rPr>
                <w:rFonts w:ascii="Times New Roman" w:hAnsi="Times New Roman" w:cs="Times New Roman"/>
                <w:sz w:val="18"/>
                <w:szCs w:val="18"/>
                <w:lang w:val="sr-Cyrl-RS"/>
              </w:rPr>
              <w:t>године</w:t>
            </w:r>
          </w:p>
        </w:tc>
        <w:tc>
          <w:tcPr>
            <w:tcW w:w="524" w:type="pct"/>
          </w:tcPr>
          <w:p w14:paraId="28DF2210"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Средства нису обезбеђена</w:t>
            </w:r>
          </w:p>
        </w:tc>
        <w:tc>
          <w:tcPr>
            <w:tcW w:w="484" w:type="pct"/>
            <w:shd w:val="clear" w:color="auto" w:fill="auto"/>
            <w:vAlign w:val="center"/>
          </w:tcPr>
          <w:p w14:paraId="132A977B"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c>
          <w:tcPr>
            <w:tcW w:w="559" w:type="pct"/>
            <w:shd w:val="clear" w:color="auto" w:fill="auto"/>
            <w:vAlign w:val="center"/>
          </w:tcPr>
          <w:p w14:paraId="64021117"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c>
          <w:tcPr>
            <w:tcW w:w="559" w:type="pct"/>
            <w:shd w:val="clear" w:color="auto" w:fill="auto"/>
            <w:vAlign w:val="center"/>
          </w:tcPr>
          <w:p w14:paraId="3E567D2B"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c>
          <w:tcPr>
            <w:tcW w:w="670" w:type="pct"/>
            <w:shd w:val="clear" w:color="auto" w:fill="auto"/>
            <w:vAlign w:val="center"/>
          </w:tcPr>
          <w:p w14:paraId="170C9DFC"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r>
      <w:tr w:rsidR="00B00F54" w:rsidRPr="00211606" w14:paraId="24D3FF3A" w14:textId="77777777" w:rsidTr="00B00F54">
        <w:trPr>
          <w:trHeight w:val="140"/>
        </w:trPr>
        <w:tc>
          <w:tcPr>
            <w:tcW w:w="1021" w:type="pct"/>
            <w:tcBorders>
              <w:left w:val="double" w:sz="4" w:space="0" w:color="auto"/>
            </w:tcBorders>
            <w:vAlign w:val="center"/>
          </w:tcPr>
          <w:p w14:paraId="078F4454" w14:textId="77777777" w:rsidR="00B00F54" w:rsidRPr="00211606" w:rsidRDefault="00B00F54" w:rsidP="00B00F54">
            <w:pPr>
              <w:jc w:val="left"/>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3.1.6. Подршка објављивању у научним часописима са високим импакт фактором </w:t>
            </w:r>
          </w:p>
        </w:tc>
        <w:tc>
          <w:tcPr>
            <w:tcW w:w="402" w:type="pct"/>
            <w:vAlign w:val="center"/>
          </w:tcPr>
          <w:p w14:paraId="1E3CF514"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МПНТР</w:t>
            </w:r>
          </w:p>
        </w:tc>
        <w:tc>
          <w:tcPr>
            <w:tcW w:w="377" w:type="pct"/>
            <w:vAlign w:val="center"/>
          </w:tcPr>
          <w:p w14:paraId="2392BA56" w14:textId="77777777" w:rsidR="00B00F54" w:rsidRPr="00211606" w:rsidRDefault="00B00F54" w:rsidP="00B00F54">
            <w:pPr>
              <w:jc w:val="center"/>
              <w:rPr>
                <w:rFonts w:ascii="Times New Roman" w:hAnsi="Times New Roman" w:cs="Times New Roman"/>
                <w:sz w:val="18"/>
                <w:szCs w:val="18"/>
                <w:lang w:val="sr-Cyrl-RS"/>
              </w:rPr>
            </w:pPr>
          </w:p>
        </w:tc>
        <w:tc>
          <w:tcPr>
            <w:tcW w:w="404" w:type="pct"/>
            <w:vAlign w:val="center"/>
          </w:tcPr>
          <w:p w14:paraId="368F1E91" w14:textId="77777777" w:rsidR="00B00F54"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4. квартал 2023.</w:t>
            </w:r>
          </w:p>
          <w:p w14:paraId="4F034650" w14:textId="6ABADD87" w:rsidR="00CD6206" w:rsidRPr="00211606" w:rsidRDefault="00CD6206" w:rsidP="00B00F54">
            <w:pPr>
              <w:jc w:val="center"/>
              <w:rPr>
                <w:rFonts w:ascii="Times New Roman" w:hAnsi="Times New Roman" w:cs="Times New Roman"/>
                <w:sz w:val="18"/>
                <w:szCs w:val="18"/>
                <w:lang w:val="sr-Cyrl-RS"/>
              </w:rPr>
            </w:pPr>
            <w:r>
              <w:rPr>
                <w:rFonts w:ascii="Times New Roman" w:hAnsi="Times New Roman" w:cs="Times New Roman"/>
                <w:sz w:val="18"/>
                <w:szCs w:val="18"/>
                <w:lang w:val="sr-Cyrl-RS"/>
              </w:rPr>
              <w:t>године</w:t>
            </w:r>
          </w:p>
        </w:tc>
        <w:tc>
          <w:tcPr>
            <w:tcW w:w="524" w:type="pct"/>
          </w:tcPr>
          <w:p w14:paraId="4BAD596E"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Средства нису обезбеђена</w:t>
            </w:r>
          </w:p>
        </w:tc>
        <w:tc>
          <w:tcPr>
            <w:tcW w:w="484" w:type="pct"/>
            <w:shd w:val="clear" w:color="auto" w:fill="auto"/>
            <w:vAlign w:val="center"/>
          </w:tcPr>
          <w:p w14:paraId="544CC027"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c>
          <w:tcPr>
            <w:tcW w:w="559" w:type="pct"/>
            <w:shd w:val="clear" w:color="auto" w:fill="auto"/>
            <w:vAlign w:val="center"/>
          </w:tcPr>
          <w:p w14:paraId="1F74874A"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c>
          <w:tcPr>
            <w:tcW w:w="559" w:type="pct"/>
            <w:shd w:val="clear" w:color="auto" w:fill="auto"/>
            <w:vAlign w:val="center"/>
          </w:tcPr>
          <w:p w14:paraId="5476E3AB"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c>
          <w:tcPr>
            <w:tcW w:w="670" w:type="pct"/>
            <w:shd w:val="clear" w:color="auto" w:fill="auto"/>
            <w:vAlign w:val="center"/>
          </w:tcPr>
          <w:p w14:paraId="70090364"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r>
      <w:tr w:rsidR="00B00F54" w:rsidRPr="00211606" w14:paraId="34513E1E" w14:textId="77777777" w:rsidTr="00B00F54">
        <w:trPr>
          <w:trHeight w:val="140"/>
        </w:trPr>
        <w:tc>
          <w:tcPr>
            <w:tcW w:w="1021" w:type="pct"/>
            <w:tcBorders>
              <w:left w:val="double" w:sz="4" w:space="0" w:color="auto"/>
            </w:tcBorders>
            <w:vAlign w:val="center"/>
          </w:tcPr>
          <w:p w14:paraId="73F31D1F" w14:textId="77777777" w:rsidR="00B00F54" w:rsidRPr="00211606" w:rsidRDefault="00B00F54" w:rsidP="00B00F54">
            <w:pPr>
              <w:jc w:val="left"/>
              <w:rPr>
                <w:rFonts w:ascii="Times New Roman" w:hAnsi="Times New Roman" w:cs="Times New Roman"/>
                <w:sz w:val="18"/>
                <w:szCs w:val="18"/>
                <w:lang w:val="sr-Cyrl-RS"/>
              </w:rPr>
            </w:pPr>
            <w:r w:rsidRPr="00211606">
              <w:rPr>
                <w:rFonts w:ascii="Times New Roman" w:hAnsi="Times New Roman" w:cs="Times New Roman"/>
                <w:sz w:val="18"/>
                <w:szCs w:val="18"/>
                <w:lang w:val="sr-Cyrl-RS"/>
              </w:rPr>
              <w:t>3.1.7. Подршка објављивању у монографијама водећих светских издавача</w:t>
            </w:r>
          </w:p>
        </w:tc>
        <w:tc>
          <w:tcPr>
            <w:tcW w:w="402" w:type="pct"/>
            <w:vAlign w:val="center"/>
          </w:tcPr>
          <w:p w14:paraId="50B13249"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МПНТР</w:t>
            </w:r>
          </w:p>
        </w:tc>
        <w:tc>
          <w:tcPr>
            <w:tcW w:w="377" w:type="pct"/>
            <w:vAlign w:val="center"/>
          </w:tcPr>
          <w:p w14:paraId="38E2F675" w14:textId="77777777" w:rsidR="00B00F54" w:rsidRPr="00211606" w:rsidRDefault="00B00F54" w:rsidP="00B00F54">
            <w:pPr>
              <w:jc w:val="center"/>
              <w:rPr>
                <w:rFonts w:ascii="Times New Roman" w:hAnsi="Times New Roman" w:cs="Times New Roman"/>
                <w:sz w:val="18"/>
                <w:szCs w:val="18"/>
                <w:lang w:val="sr-Cyrl-RS"/>
              </w:rPr>
            </w:pPr>
          </w:p>
        </w:tc>
        <w:tc>
          <w:tcPr>
            <w:tcW w:w="404" w:type="pct"/>
            <w:vAlign w:val="center"/>
          </w:tcPr>
          <w:p w14:paraId="48C3088D" w14:textId="77777777" w:rsidR="00B00F54"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4. квартал 2023.</w:t>
            </w:r>
          </w:p>
          <w:p w14:paraId="7615BB78" w14:textId="66CC6B63" w:rsidR="00CD6206" w:rsidRPr="00211606" w:rsidRDefault="00CD6206" w:rsidP="00B00F54">
            <w:pPr>
              <w:jc w:val="center"/>
              <w:rPr>
                <w:rFonts w:ascii="Times New Roman" w:hAnsi="Times New Roman" w:cs="Times New Roman"/>
                <w:sz w:val="18"/>
                <w:szCs w:val="18"/>
                <w:lang w:val="sr-Cyrl-RS"/>
              </w:rPr>
            </w:pPr>
            <w:r>
              <w:rPr>
                <w:rFonts w:ascii="Times New Roman" w:hAnsi="Times New Roman" w:cs="Times New Roman"/>
                <w:sz w:val="18"/>
                <w:szCs w:val="18"/>
                <w:lang w:val="sr-Cyrl-RS"/>
              </w:rPr>
              <w:t>године</w:t>
            </w:r>
          </w:p>
        </w:tc>
        <w:tc>
          <w:tcPr>
            <w:tcW w:w="524" w:type="pct"/>
          </w:tcPr>
          <w:p w14:paraId="3AC5EA0C"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Средства нису обезбеђена</w:t>
            </w:r>
          </w:p>
        </w:tc>
        <w:tc>
          <w:tcPr>
            <w:tcW w:w="484" w:type="pct"/>
            <w:shd w:val="clear" w:color="auto" w:fill="auto"/>
            <w:vAlign w:val="center"/>
          </w:tcPr>
          <w:p w14:paraId="55B0A726"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c>
          <w:tcPr>
            <w:tcW w:w="559" w:type="pct"/>
            <w:shd w:val="clear" w:color="auto" w:fill="auto"/>
            <w:vAlign w:val="center"/>
          </w:tcPr>
          <w:p w14:paraId="75094002"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c>
          <w:tcPr>
            <w:tcW w:w="559" w:type="pct"/>
            <w:shd w:val="clear" w:color="auto" w:fill="auto"/>
            <w:vAlign w:val="center"/>
          </w:tcPr>
          <w:p w14:paraId="7EE97972"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c>
          <w:tcPr>
            <w:tcW w:w="670" w:type="pct"/>
            <w:shd w:val="clear" w:color="auto" w:fill="auto"/>
            <w:vAlign w:val="center"/>
          </w:tcPr>
          <w:p w14:paraId="5DE4F9D5"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r>
      <w:tr w:rsidR="00B00F54" w:rsidRPr="00211606" w14:paraId="7B19F78D" w14:textId="77777777" w:rsidTr="00B00F54">
        <w:trPr>
          <w:trHeight w:val="140"/>
        </w:trPr>
        <w:tc>
          <w:tcPr>
            <w:tcW w:w="1021" w:type="pct"/>
            <w:tcBorders>
              <w:left w:val="double" w:sz="4" w:space="0" w:color="auto"/>
            </w:tcBorders>
            <w:vAlign w:val="center"/>
          </w:tcPr>
          <w:p w14:paraId="2BC8C14B" w14:textId="77777777" w:rsidR="00B00F54" w:rsidRPr="00211606" w:rsidRDefault="00B00F54" w:rsidP="00B00F54">
            <w:pPr>
              <w:jc w:val="left"/>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3.1.8. Подршка институцијама са високом међународном препознатљивошћу </w:t>
            </w:r>
          </w:p>
        </w:tc>
        <w:tc>
          <w:tcPr>
            <w:tcW w:w="402" w:type="pct"/>
            <w:vAlign w:val="center"/>
          </w:tcPr>
          <w:p w14:paraId="4FAC1D28"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МПНТР</w:t>
            </w:r>
          </w:p>
        </w:tc>
        <w:tc>
          <w:tcPr>
            <w:tcW w:w="377" w:type="pct"/>
            <w:vAlign w:val="center"/>
          </w:tcPr>
          <w:p w14:paraId="18E7693E" w14:textId="77777777" w:rsidR="00B00F54" w:rsidRPr="00211606" w:rsidRDefault="00B00F54" w:rsidP="00B00F54">
            <w:pPr>
              <w:jc w:val="center"/>
              <w:rPr>
                <w:rFonts w:ascii="Times New Roman" w:hAnsi="Times New Roman" w:cs="Times New Roman"/>
                <w:sz w:val="18"/>
                <w:szCs w:val="18"/>
                <w:lang w:val="sr-Cyrl-RS"/>
              </w:rPr>
            </w:pPr>
          </w:p>
        </w:tc>
        <w:tc>
          <w:tcPr>
            <w:tcW w:w="404" w:type="pct"/>
            <w:vAlign w:val="center"/>
          </w:tcPr>
          <w:p w14:paraId="31673FC6" w14:textId="77777777" w:rsidR="00B00F54"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4. квартал 2023.</w:t>
            </w:r>
          </w:p>
          <w:p w14:paraId="00BD1D9C" w14:textId="019BC77D" w:rsidR="00CD6206" w:rsidRPr="00211606" w:rsidRDefault="00CD6206" w:rsidP="00B00F54">
            <w:pPr>
              <w:jc w:val="center"/>
              <w:rPr>
                <w:rFonts w:ascii="Times New Roman" w:hAnsi="Times New Roman" w:cs="Times New Roman"/>
                <w:sz w:val="18"/>
                <w:szCs w:val="18"/>
                <w:lang w:val="sr-Cyrl-RS"/>
              </w:rPr>
            </w:pPr>
            <w:r>
              <w:rPr>
                <w:rFonts w:ascii="Times New Roman" w:hAnsi="Times New Roman" w:cs="Times New Roman"/>
                <w:sz w:val="18"/>
                <w:szCs w:val="18"/>
                <w:lang w:val="sr-Cyrl-RS"/>
              </w:rPr>
              <w:t>године</w:t>
            </w:r>
          </w:p>
        </w:tc>
        <w:tc>
          <w:tcPr>
            <w:tcW w:w="524" w:type="pct"/>
          </w:tcPr>
          <w:p w14:paraId="722591FB"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Средства нису обезбеђена</w:t>
            </w:r>
          </w:p>
        </w:tc>
        <w:tc>
          <w:tcPr>
            <w:tcW w:w="484" w:type="pct"/>
            <w:shd w:val="clear" w:color="auto" w:fill="auto"/>
            <w:vAlign w:val="center"/>
          </w:tcPr>
          <w:p w14:paraId="265E3FC0"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c>
          <w:tcPr>
            <w:tcW w:w="559" w:type="pct"/>
            <w:shd w:val="clear" w:color="auto" w:fill="auto"/>
            <w:vAlign w:val="center"/>
          </w:tcPr>
          <w:p w14:paraId="08C0679E"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c>
          <w:tcPr>
            <w:tcW w:w="559" w:type="pct"/>
            <w:shd w:val="clear" w:color="auto" w:fill="auto"/>
            <w:vAlign w:val="center"/>
          </w:tcPr>
          <w:p w14:paraId="5853DB15"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c>
          <w:tcPr>
            <w:tcW w:w="670" w:type="pct"/>
            <w:shd w:val="clear" w:color="auto" w:fill="auto"/>
            <w:vAlign w:val="center"/>
          </w:tcPr>
          <w:p w14:paraId="2408A7CC"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r>
      <w:tr w:rsidR="00B00F54" w:rsidRPr="00211606" w14:paraId="62B995BA" w14:textId="77777777" w:rsidTr="00B00F54">
        <w:trPr>
          <w:trHeight w:val="140"/>
        </w:trPr>
        <w:tc>
          <w:tcPr>
            <w:tcW w:w="1021" w:type="pct"/>
            <w:tcBorders>
              <w:left w:val="double" w:sz="4" w:space="0" w:color="auto"/>
              <w:bottom w:val="single" w:sz="4" w:space="0" w:color="auto"/>
            </w:tcBorders>
            <w:vAlign w:val="center"/>
          </w:tcPr>
          <w:p w14:paraId="2E3AD023" w14:textId="77777777" w:rsidR="00B00F54" w:rsidRPr="00211606" w:rsidRDefault="00B00F54" w:rsidP="00B00F54">
            <w:pPr>
              <w:jc w:val="left"/>
              <w:rPr>
                <w:rFonts w:ascii="Times New Roman" w:hAnsi="Times New Roman" w:cs="Times New Roman"/>
                <w:sz w:val="18"/>
                <w:szCs w:val="18"/>
                <w:lang w:val="sr-Cyrl-RS"/>
              </w:rPr>
            </w:pPr>
            <w:r w:rsidRPr="00211606">
              <w:rPr>
                <w:rFonts w:ascii="Times New Roman" w:hAnsi="Times New Roman" w:cs="Times New Roman"/>
                <w:sz w:val="18"/>
                <w:szCs w:val="18"/>
                <w:lang w:val="sr-Cyrl-RS"/>
              </w:rPr>
              <w:t>3.1.9. Подршка набавци научноистраживачке литературе и приступ електронским научним базама, библиометријској анализи и издавању научних публикација и одржавању научних скупова и чланству научноистраживачких организација и научних и научностручних друштава у међународним научним организацијама /удружењима</w:t>
            </w:r>
          </w:p>
        </w:tc>
        <w:tc>
          <w:tcPr>
            <w:tcW w:w="402" w:type="pct"/>
            <w:tcBorders>
              <w:bottom w:val="single" w:sz="4" w:space="0" w:color="auto"/>
            </w:tcBorders>
            <w:vAlign w:val="center"/>
          </w:tcPr>
          <w:p w14:paraId="214FA88E"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МПНТР</w:t>
            </w:r>
          </w:p>
        </w:tc>
        <w:tc>
          <w:tcPr>
            <w:tcW w:w="377" w:type="pct"/>
            <w:tcBorders>
              <w:bottom w:val="single" w:sz="4" w:space="0" w:color="auto"/>
            </w:tcBorders>
            <w:vAlign w:val="center"/>
          </w:tcPr>
          <w:p w14:paraId="08022143" w14:textId="77777777" w:rsidR="00B00F54" w:rsidRPr="00CD6206" w:rsidRDefault="00B00F54" w:rsidP="00CD6206">
            <w:pPr>
              <w:ind w:left="-32" w:right="-117"/>
              <w:jc w:val="center"/>
              <w:rPr>
                <w:rFonts w:ascii="Times New Roman" w:hAnsi="Times New Roman" w:cs="Times New Roman"/>
                <w:sz w:val="15"/>
                <w:szCs w:val="18"/>
                <w:lang w:val="sr-Cyrl-RS"/>
              </w:rPr>
            </w:pPr>
            <w:r w:rsidRPr="00CD6206">
              <w:rPr>
                <w:rFonts w:ascii="Times New Roman" w:hAnsi="Times New Roman" w:cs="Times New Roman"/>
                <w:sz w:val="15"/>
                <w:szCs w:val="18"/>
                <w:lang w:val="sr-Cyrl-RS"/>
              </w:rPr>
              <w:t>Народна библиотека Србије</w:t>
            </w:r>
          </w:p>
        </w:tc>
        <w:tc>
          <w:tcPr>
            <w:tcW w:w="404" w:type="pct"/>
            <w:tcBorders>
              <w:bottom w:val="single" w:sz="4" w:space="0" w:color="auto"/>
            </w:tcBorders>
            <w:vAlign w:val="center"/>
          </w:tcPr>
          <w:p w14:paraId="54C2BA5D" w14:textId="08E12E60"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4. квартал 2023.</w:t>
            </w:r>
            <w:r w:rsidR="00CD6206">
              <w:rPr>
                <w:rFonts w:ascii="Times New Roman" w:hAnsi="Times New Roman" w:cs="Times New Roman"/>
                <w:sz w:val="18"/>
                <w:szCs w:val="18"/>
                <w:lang w:val="sr-Cyrl-RS"/>
              </w:rPr>
              <w:t xml:space="preserve"> године</w:t>
            </w:r>
          </w:p>
        </w:tc>
        <w:tc>
          <w:tcPr>
            <w:tcW w:w="524" w:type="pct"/>
            <w:tcBorders>
              <w:bottom w:val="single" w:sz="4" w:space="0" w:color="auto"/>
            </w:tcBorders>
            <w:vAlign w:val="center"/>
          </w:tcPr>
          <w:p w14:paraId="4D747660"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01 Општи приходи и примања из буџета</w:t>
            </w:r>
          </w:p>
        </w:tc>
        <w:tc>
          <w:tcPr>
            <w:tcW w:w="484" w:type="pct"/>
            <w:tcBorders>
              <w:bottom w:val="single" w:sz="4" w:space="0" w:color="auto"/>
            </w:tcBorders>
            <w:vAlign w:val="center"/>
          </w:tcPr>
          <w:p w14:paraId="07EE0CA2"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0201 Развој науке и технологије/ПА 0001</w:t>
            </w:r>
          </w:p>
        </w:tc>
        <w:tc>
          <w:tcPr>
            <w:tcW w:w="559" w:type="pct"/>
            <w:tcBorders>
              <w:bottom w:val="single" w:sz="4" w:space="0" w:color="auto"/>
            </w:tcBorders>
            <w:vAlign w:val="center"/>
          </w:tcPr>
          <w:p w14:paraId="52674877"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417.538</w:t>
            </w:r>
          </w:p>
        </w:tc>
        <w:tc>
          <w:tcPr>
            <w:tcW w:w="559" w:type="pct"/>
            <w:tcBorders>
              <w:bottom w:val="single" w:sz="4" w:space="0" w:color="auto"/>
            </w:tcBorders>
            <w:vAlign w:val="center"/>
          </w:tcPr>
          <w:p w14:paraId="5F53DE1C"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417.538</w:t>
            </w:r>
          </w:p>
        </w:tc>
        <w:tc>
          <w:tcPr>
            <w:tcW w:w="670" w:type="pct"/>
            <w:tcBorders>
              <w:bottom w:val="single" w:sz="4" w:space="0" w:color="auto"/>
            </w:tcBorders>
            <w:vAlign w:val="center"/>
          </w:tcPr>
          <w:p w14:paraId="2F7CD30E"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417.538</w:t>
            </w:r>
          </w:p>
        </w:tc>
      </w:tr>
    </w:tbl>
    <w:tbl>
      <w:tblPr>
        <w:tblW w:w="4583" w:type="pct"/>
        <w:tblBorders>
          <w:left w:val="doub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67"/>
        <w:gridCol w:w="971"/>
        <w:gridCol w:w="908"/>
        <w:gridCol w:w="976"/>
        <w:gridCol w:w="1268"/>
        <w:gridCol w:w="1169"/>
        <w:gridCol w:w="1350"/>
        <w:gridCol w:w="1350"/>
        <w:gridCol w:w="1618"/>
      </w:tblGrid>
      <w:tr w:rsidR="00B00F54" w:rsidRPr="00211606" w14:paraId="445BEBB3" w14:textId="77777777" w:rsidTr="00B00F54">
        <w:trPr>
          <w:trHeight w:val="140"/>
        </w:trPr>
        <w:tc>
          <w:tcPr>
            <w:tcW w:w="1021" w:type="pct"/>
          </w:tcPr>
          <w:p w14:paraId="04B1F204" w14:textId="7722A19B" w:rsidR="00B00F54" w:rsidRPr="00211606" w:rsidRDefault="00B00F54" w:rsidP="00B00F54">
            <w:pPr>
              <w:spacing w:after="0" w:line="240" w:lineRule="auto"/>
              <w:jc w:val="left"/>
              <w:rPr>
                <w:rFonts w:ascii="Times New Roman" w:eastAsia="Calibri" w:hAnsi="Times New Roman" w:cs="Times New Roman"/>
                <w:sz w:val="18"/>
                <w:szCs w:val="18"/>
                <w:lang w:val="sr-Cyrl-RS"/>
              </w:rPr>
            </w:pPr>
            <w:r w:rsidRPr="00211606">
              <w:rPr>
                <w:rFonts w:ascii="Times New Roman" w:eastAsia="Calibri" w:hAnsi="Times New Roman" w:cs="Times New Roman"/>
                <w:sz w:val="18"/>
                <w:szCs w:val="18"/>
                <w:lang w:val="sr-Cyrl-RS"/>
              </w:rPr>
              <w:t xml:space="preserve">3.1.10. Подршка учешћу истраживача на научним скуповима и састанцима радног тела научног скупа у иностранству и боравку </w:t>
            </w:r>
            <w:r w:rsidR="00CD6206">
              <w:rPr>
                <w:rFonts w:ascii="Times New Roman" w:eastAsia="Calibri" w:hAnsi="Times New Roman" w:cs="Times New Roman"/>
                <w:sz w:val="18"/>
                <w:szCs w:val="18"/>
                <w:lang w:val="sr-Cyrl-RS"/>
              </w:rPr>
              <w:t>истраживача из иностранства у Републици Србији</w:t>
            </w:r>
            <w:r w:rsidRPr="00211606">
              <w:rPr>
                <w:rFonts w:ascii="Times New Roman" w:eastAsia="Calibri" w:hAnsi="Times New Roman" w:cs="Times New Roman"/>
                <w:sz w:val="18"/>
                <w:szCs w:val="18"/>
                <w:lang w:val="sr-Cyrl-RS"/>
              </w:rPr>
              <w:t xml:space="preserve"> по позиву и завршној изради докторских дисертација истраживача и постдокторском усавршавању истраживача у иностранству</w:t>
            </w:r>
          </w:p>
        </w:tc>
        <w:tc>
          <w:tcPr>
            <w:tcW w:w="402" w:type="pct"/>
            <w:vAlign w:val="center"/>
          </w:tcPr>
          <w:p w14:paraId="399E3714" w14:textId="77777777" w:rsidR="00B00F54" w:rsidRPr="00211606" w:rsidRDefault="00B00F54" w:rsidP="00B00F54">
            <w:pPr>
              <w:spacing w:after="0" w:line="240" w:lineRule="auto"/>
              <w:jc w:val="center"/>
              <w:rPr>
                <w:rFonts w:ascii="Times New Roman" w:eastAsia="Calibri" w:hAnsi="Times New Roman" w:cs="Times New Roman"/>
                <w:sz w:val="18"/>
                <w:szCs w:val="18"/>
                <w:lang w:val="sr-Cyrl-RS"/>
              </w:rPr>
            </w:pPr>
            <w:r w:rsidRPr="00211606">
              <w:rPr>
                <w:rFonts w:ascii="Times New Roman" w:eastAsia="Calibri" w:hAnsi="Times New Roman" w:cs="Times New Roman"/>
                <w:sz w:val="18"/>
                <w:szCs w:val="18"/>
                <w:lang w:val="sr-Cyrl-RS"/>
              </w:rPr>
              <w:t>МПНТР</w:t>
            </w:r>
          </w:p>
        </w:tc>
        <w:tc>
          <w:tcPr>
            <w:tcW w:w="376" w:type="pct"/>
            <w:vAlign w:val="center"/>
          </w:tcPr>
          <w:p w14:paraId="05B3D9E1" w14:textId="77777777" w:rsidR="00B00F54" w:rsidRPr="00211606" w:rsidRDefault="00B00F54" w:rsidP="00B00F54">
            <w:pPr>
              <w:spacing w:after="0" w:line="240" w:lineRule="auto"/>
              <w:jc w:val="center"/>
              <w:rPr>
                <w:rFonts w:ascii="Times New Roman" w:eastAsia="Calibri" w:hAnsi="Times New Roman" w:cs="Times New Roman"/>
                <w:sz w:val="18"/>
                <w:szCs w:val="18"/>
                <w:lang w:val="sr-Cyrl-RS"/>
              </w:rPr>
            </w:pPr>
          </w:p>
        </w:tc>
        <w:tc>
          <w:tcPr>
            <w:tcW w:w="404" w:type="pct"/>
            <w:vAlign w:val="center"/>
          </w:tcPr>
          <w:p w14:paraId="5FBA3785" w14:textId="77777777" w:rsidR="00B00F54" w:rsidRPr="00211606" w:rsidRDefault="00B00F54" w:rsidP="00B00F54">
            <w:pPr>
              <w:spacing w:after="0" w:line="240" w:lineRule="auto"/>
              <w:jc w:val="center"/>
              <w:rPr>
                <w:rFonts w:ascii="Times New Roman" w:eastAsia="Calibri" w:hAnsi="Times New Roman" w:cs="Times New Roman"/>
                <w:sz w:val="18"/>
                <w:szCs w:val="18"/>
                <w:lang w:val="sr-Cyrl-RS"/>
              </w:rPr>
            </w:pPr>
            <w:r w:rsidRPr="00211606">
              <w:rPr>
                <w:rFonts w:ascii="Times New Roman" w:hAnsi="Times New Roman" w:cs="Times New Roman"/>
                <w:sz w:val="18"/>
                <w:szCs w:val="18"/>
                <w:lang w:val="sr-Cyrl-RS"/>
              </w:rPr>
              <w:t>4.квартал 2023. године</w:t>
            </w:r>
          </w:p>
        </w:tc>
        <w:tc>
          <w:tcPr>
            <w:tcW w:w="525" w:type="pct"/>
            <w:vAlign w:val="center"/>
          </w:tcPr>
          <w:p w14:paraId="05F0DEA8" w14:textId="77777777" w:rsidR="00B00F54" w:rsidRPr="00211606" w:rsidRDefault="00B00F54" w:rsidP="00B00F54">
            <w:pPr>
              <w:spacing w:after="0" w:line="240" w:lineRule="auto"/>
              <w:jc w:val="center"/>
              <w:rPr>
                <w:rFonts w:ascii="Times New Roman" w:eastAsia="Calibri" w:hAnsi="Times New Roman" w:cs="Times New Roman"/>
                <w:sz w:val="18"/>
                <w:szCs w:val="18"/>
                <w:lang w:val="sr-Cyrl-RS"/>
              </w:rPr>
            </w:pPr>
            <w:r w:rsidRPr="00211606">
              <w:rPr>
                <w:rFonts w:ascii="Times New Roman" w:hAnsi="Times New Roman" w:cs="Times New Roman"/>
                <w:sz w:val="18"/>
                <w:szCs w:val="18"/>
                <w:lang w:val="sr-Cyrl-RS"/>
              </w:rPr>
              <w:t>01 Општи приходи и примања из буџета</w:t>
            </w:r>
          </w:p>
        </w:tc>
        <w:tc>
          <w:tcPr>
            <w:tcW w:w="484" w:type="pct"/>
            <w:vAlign w:val="center"/>
          </w:tcPr>
          <w:p w14:paraId="049A97BF" w14:textId="77777777" w:rsidR="00B00F54" w:rsidRPr="00211606" w:rsidRDefault="00B00F54" w:rsidP="00B00F54">
            <w:pPr>
              <w:spacing w:after="0" w:line="240" w:lineRule="auto"/>
              <w:jc w:val="center"/>
              <w:rPr>
                <w:rFonts w:ascii="Times New Roman" w:eastAsia="Calibri" w:hAnsi="Times New Roman" w:cs="Times New Roman"/>
                <w:sz w:val="18"/>
                <w:szCs w:val="18"/>
                <w:lang w:val="sr-Cyrl-RS"/>
              </w:rPr>
            </w:pPr>
            <w:r w:rsidRPr="00211606">
              <w:rPr>
                <w:rFonts w:ascii="Times New Roman" w:hAnsi="Times New Roman" w:cs="Times New Roman"/>
                <w:sz w:val="18"/>
                <w:szCs w:val="18"/>
                <w:lang w:val="sr-Cyrl-RS"/>
              </w:rPr>
              <w:t>0201 Развој науке и технологије/ПА 0001</w:t>
            </w:r>
          </w:p>
        </w:tc>
        <w:tc>
          <w:tcPr>
            <w:tcW w:w="559" w:type="pct"/>
            <w:vAlign w:val="center"/>
          </w:tcPr>
          <w:p w14:paraId="39BC1D27" w14:textId="77777777" w:rsidR="00B00F54" w:rsidRPr="00211606" w:rsidRDefault="00B00F54" w:rsidP="00B00F54">
            <w:pPr>
              <w:spacing w:after="0" w:line="240" w:lineRule="auto"/>
              <w:rPr>
                <w:rFonts w:ascii="Times New Roman" w:eastAsia="Calibri" w:hAnsi="Times New Roman" w:cs="Times New Roman"/>
                <w:sz w:val="18"/>
                <w:szCs w:val="18"/>
                <w:lang w:val="sr-Cyrl-RS"/>
              </w:rPr>
            </w:pPr>
            <w:r w:rsidRPr="00211606">
              <w:rPr>
                <w:rFonts w:ascii="Times New Roman" w:eastAsia="Calibri" w:hAnsi="Times New Roman" w:cs="Times New Roman"/>
                <w:sz w:val="18"/>
                <w:szCs w:val="18"/>
                <w:lang w:val="sr-Cyrl-RS"/>
              </w:rPr>
              <w:t>64.000</w:t>
            </w:r>
          </w:p>
        </w:tc>
        <w:tc>
          <w:tcPr>
            <w:tcW w:w="559" w:type="pct"/>
            <w:vAlign w:val="center"/>
          </w:tcPr>
          <w:p w14:paraId="00B745CD" w14:textId="77777777" w:rsidR="00B00F54" w:rsidRPr="00211606" w:rsidRDefault="00B00F54" w:rsidP="00B00F54">
            <w:pPr>
              <w:spacing w:after="0" w:line="240" w:lineRule="auto"/>
              <w:rPr>
                <w:rFonts w:ascii="Times New Roman" w:eastAsia="Calibri" w:hAnsi="Times New Roman" w:cs="Times New Roman"/>
                <w:sz w:val="18"/>
                <w:szCs w:val="18"/>
                <w:lang w:val="sr-Cyrl-RS"/>
              </w:rPr>
            </w:pPr>
            <w:r w:rsidRPr="00211606">
              <w:rPr>
                <w:rFonts w:ascii="Times New Roman" w:eastAsia="Calibri" w:hAnsi="Times New Roman" w:cs="Times New Roman"/>
                <w:sz w:val="18"/>
                <w:szCs w:val="18"/>
                <w:lang w:val="sr-Cyrl-RS"/>
              </w:rPr>
              <w:t>64.000</w:t>
            </w:r>
          </w:p>
        </w:tc>
        <w:tc>
          <w:tcPr>
            <w:tcW w:w="670" w:type="pct"/>
            <w:vAlign w:val="center"/>
          </w:tcPr>
          <w:p w14:paraId="11FD7AC7" w14:textId="77777777" w:rsidR="00B00F54" w:rsidRPr="00211606" w:rsidRDefault="00B00F54" w:rsidP="00B00F54">
            <w:pPr>
              <w:spacing w:after="0" w:line="240" w:lineRule="auto"/>
              <w:rPr>
                <w:rFonts w:ascii="Times New Roman" w:eastAsia="Calibri" w:hAnsi="Times New Roman" w:cs="Times New Roman"/>
                <w:sz w:val="18"/>
                <w:szCs w:val="18"/>
                <w:lang w:val="sr-Cyrl-RS"/>
              </w:rPr>
            </w:pPr>
            <w:r w:rsidRPr="00211606">
              <w:rPr>
                <w:rFonts w:ascii="Times New Roman" w:eastAsia="Calibri" w:hAnsi="Times New Roman" w:cs="Times New Roman"/>
                <w:sz w:val="18"/>
                <w:szCs w:val="18"/>
                <w:lang w:val="sr-Cyrl-RS"/>
              </w:rPr>
              <w:t>64.000</w:t>
            </w:r>
          </w:p>
        </w:tc>
      </w:tr>
    </w:tbl>
    <w:tbl>
      <w:tblPr>
        <w:tblStyle w:val="TableGrid22"/>
        <w:tblW w:w="4583" w:type="pct"/>
        <w:tblLayout w:type="fixed"/>
        <w:tblLook w:val="04A0" w:firstRow="1" w:lastRow="0" w:firstColumn="1" w:lastColumn="0" w:noHBand="0" w:noVBand="1"/>
      </w:tblPr>
      <w:tblGrid>
        <w:gridCol w:w="2469"/>
        <w:gridCol w:w="971"/>
        <w:gridCol w:w="913"/>
        <w:gridCol w:w="976"/>
        <w:gridCol w:w="1263"/>
        <w:gridCol w:w="1169"/>
        <w:gridCol w:w="1348"/>
        <w:gridCol w:w="1350"/>
        <w:gridCol w:w="1618"/>
      </w:tblGrid>
      <w:tr w:rsidR="00B00F54" w:rsidRPr="00211606" w14:paraId="738DED58" w14:textId="77777777" w:rsidTr="00B00F54">
        <w:trPr>
          <w:trHeight w:val="140"/>
        </w:trPr>
        <w:tc>
          <w:tcPr>
            <w:tcW w:w="1022" w:type="pct"/>
            <w:tcBorders>
              <w:top w:val="single" w:sz="4" w:space="0" w:color="auto"/>
            </w:tcBorders>
          </w:tcPr>
          <w:p w14:paraId="156E1B58" w14:textId="77777777" w:rsidR="00B00F54" w:rsidRPr="00211606" w:rsidRDefault="00B00F54" w:rsidP="00B00F54">
            <w:pPr>
              <w:jc w:val="left"/>
              <w:rPr>
                <w:rFonts w:ascii="Times New Roman" w:hAnsi="Times New Roman" w:cs="Times New Roman"/>
                <w:sz w:val="18"/>
                <w:szCs w:val="18"/>
                <w:lang w:val="sr-Cyrl-RS"/>
              </w:rPr>
            </w:pPr>
            <w:r w:rsidRPr="00211606">
              <w:rPr>
                <w:rFonts w:ascii="Times New Roman" w:hAnsi="Times New Roman" w:cs="Times New Roman"/>
                <w:sz w:val="18"/>
                <w:szCs w:val="18"/>
                <w:lang w:val="sr-Cyrl-RS"/>
              </w:rPr>
              <w:t>3.1.11. Подршка организацијама које се баве додатним образовањем и усавршавањем талентованих ученика и студената за бављење научноистраживачким радом</w:t>
            </w:r>
          </w:p>
        </w:tc>
        <w:tc>
          <w:tcPr>
            <w:tcW w:w="402" w:type="pct"/>
            <w:tcBorders>
              <w:top w:val="single" w:sz="4" w:space="0" w:color="auto"/>
            </w:tcBorders>
            <w:vAlign w:val="center"/>
          </w:tcPr>
          <w:p w14:paraId="3C1BAA94"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МПНТР</w:t>
            </w:r>
          </w:p>
        </w:tc>
        <w:tc>
          <w:tcPr>
            <w:tcW w:w="378" w:type="pct"/>
            <w:tcBorders>
              <w:top w:val="single" w:sz="4" w:space="0" w:color="auto"/>
            </w:tcBorders>
            <w:vAlign w:val="center"/>
          </w:tcPr>
          <w:p w14:paraId="0C6BBEAB" w14:textId="77777777" w:rsidR="00B00F54" w:rsidRPr="00211606" w:rsidRDefault="00B00F54" w:rsidP="00B00F54">
            <w:pPr>
              <w:jc w:val="center"/>
              <w:rPr>
                <w:rFonts w:ascii="Times New Roman" w:hAnsi="Times New Roman" w:cs="Times New Roman"/>
                <w:sz w:val="18"/>
                <w:szCs w:val="18"/>
                <w:lang w:val="sr-Cyrl-RS"/>
              </w:rPr>
            </w:pPr>
          </w:p>
        </w:tc>
        <w:tc>
          <w:tcPr>
            <w:tcW w:w="404" w:type="pct"/>
            <w:tcBorders>
              <w:top w:val="single" w:sz="4" w:space="0" w:color="auto"/>
            </w:tcBorders>
            <w:vAlign w:val="center"/>
          </w:tcPr>
          <w:p w14:paraId="1C7E63DD"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4.квартал 2023. године</w:t>
            </w:r>
          </w:p>
        </w:tc>
        <w:tc>
          <w:tcPr>
            <w:tcW w:w="523" w:type="pct"/>
            <w:tcBorders>
              <w:top w:val="single" w:sz="4" w:space="0" w:color="auto"/>
            </w:tcBorders>
            <w:vAlign w:val="center"/>
          </w:tcPr>
          <w:p w14:paraId="37C9E289"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01 Општи приходи и примања из буџета</w:t>
            </w:r>
          </w:p>
        </w:tc>
        <w:tc>
          <w:tcPr>
            <w:tcW w:w="484" w:type="pct"/>
            <w:tcBorders>
              <w:top w:val="single" w:sz="4" w:space="0" w:color="auto"/>
            </w:tcBorders>
          </w:tcPr>
          <w:p w14:paraId="57048606"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0201 Развој науке и технологије/ПА 0001</w:t>
            </w:r>
          </w:p>
        </w:tc>
        <w:tc>
          <w:tcPr>
            <w:tcW w:w="558" w:type="pct"/>
            <w:tcBorders>
              <w:top w:val="single" w:sz="4" w:space="0" w:color="auto"/>
            </w:tcBorders>
            <w:vAlign w:val="center"/>
          </w:tcPr>
          <w:p w14:paraId="63966F5E"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35.000</w:t>
            </w:r>
          </w:p>
        </w:tc>
        <w:tc>
          <w:tcPr>
            <w:tcW w:w="559" w:type="pct"/>
            <w:tcBorders>
              <w:top w:val="single" w:sz="4" w:space="0" w:color="auto"/>
            </w:tcBorders>
            <w:vAlign w:val="center"/>
          </w:tcPr>
          <w:p w14:paraId="1D3B452A"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35.000</w:t>
            </w:r>
          </w:p>
        </w:tc>
        <w:tc>
          <w:tcPr>
            <w:tcW w:w="671" w:type="pct"/>
            <w:tcBorders>
              <w:top w:val="single" w:sz="4" w:space="0" w:color="auto"/>
            </w:tcBorders>
            <w:vAlign w:val="center"/>
          </w:tcPr>
          <w:p w14:paraId="05D911D6"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35.000</w:t>
            </w:r>
          </w:p>
        </w:tc>
      </w:tr>
    </w:tbl>
    <w:p w14:paraId="5C129B5F" w14:textId="77777777" w:rsidR="003C47EE" w:rsidRPr="00C814F5" w:rsidRDefault="003C47EE" w:rsidP="00B00F54">
      <w:pPr>
        <w:rPr>
          <w:rFonts w:ascii="Times New Roman" w:eastAsia="Calibri" w:hAnsi="Times New Roman" w:cs="Times New Roman"/>
          <w:sz w:val="18"/>
          <w:szCs w:val="18"/>
          <w:lang w:val="sr-Latn-RS"/>
        </w:rPr>
      </w:pPr>
    </w:p>
    <w:tbl>
      <w:tblPr>
        <w:tblStyle w:val="TableGrid22"/>
        <w:tblW w:w="13925" w:type="dxa"/>
        <w:tblInd w:w="10" w:type="dxa"/>
        <w:tblLayout w:type="fixed"/>
        <w:tblLook w:val="04A0" w:firstRow="1" w:lastRow="0" w:firstColumn="1" w:lastColumn="0" w:noHBand="0" w:noVBand="1"/>
      </w:tblPr>
      <w:tblGrid>
        <w:gridCol w:w="3219"/>
        <w:gridCol w:w="1475"/>
        <w:gridCol w:w="1376"/>
        <w:gridCol w:w="985"/>
        <w:gridCol w:w="784"/>
        <w:gridCol w:w="1707"/>
        <w:gridCol w:w="1537"/>
        <w:gridCol w:w="1573"/>
        <w:gridCol w:w="1269"/>
      </w:tblGrid>
      <w:tr w:rsidR="00B00F54" w:rsidRPr="00211606" w14:paraId="6AF93962" w14:textId="77777777" w:rsidTr="00B00F54">
        <w:trPr>
          <w:trHeight w:val="168"/>
        </w:trPr>
        <w:tc>
          <w:tcPr>
            <w:tcW w:w="13925" w:type="dxa"/>
            <w:gridSpan w:val="9"/>
            <w:tcBorders>
              <w:top w:val="double" w:sz="4" w:space="0" w:color="auto"/>
              <w:left w:val="double" w:sz="4" w:space="0" w:color="auto"/>
              <w:right w:val="double" w:sz="4" w:space="0" w:color="auto"/>
            </w:tcBorders>
            <w:shd w:val="clear" w:color="auto" w:fill="F7CAAC"/>
          </w:tcPr>
          <w:p w14:paraId="2C023007"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Мера 3.2: Подршка повећању квалитета технолошког развоја</w:t>
            </w:r>
          </w:p>
        </w:tc>
      </w:tr>
      <w:tr w:rsidR="00B00F54" w:rsidRPr="00211606" w14:paraId="110BA636" w14:textId="77777777" w:rsidTr="00B00F54">
        <w:trPr>
          <w:trHeight w:val="298"/>
        </w:trPr>
        <w:tc>
          <w:tcPr>
            <w:tcW w:w="13925" w:type="dxa"/>
            <w:gridSpan w:val="9"/>
            <w:tcBorders>
              <w:top w:val="double" w:sz="4" w:space="0" w:color="auto"/>
              <w:left w:val="double" w:sz="4" w:space="0" w:color="auto"/>
              <w:bottom w:val="double" w:sz="4" w:space="0" w:color="auto"/>
              <w:right w:val="double" w:sz="4" w:space="0" w:color="auto"/>
            </w:tcBorders>
            <w:shd w:val="clear" w:color="auto" w:fill="F7CAAC"/>
          </w:tcPr>
          <w:p w14:paraId="761B5152" w14:textId="7DDEE094" w:rsidR="00B00F54" w:rsidRPr="00211606" w:rsidRDefault="00B00F54" w:rsidP="00CD6206">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Институција одговорна за реализацију: Министарство просвете, науке и технолошког развоја </w:t>
            </w:r>
          </w:p>
        </w:tc>
      </w:tr>
      <w:tr w:rsidR="00B00F54" w:rsidRPr="00211606" w14:paraId="19387B09" w14:textId="77777777" w:rsidTr="00B00F54">
        <w:trPr>
          <w:trHeight w:val="298"/>
        </w:trPr>
        <w:tc>
          <w:tcPr>
            <w:tcW w:w="7055" w:type="dxa"/>
            <w:gridSpan w:val="4"/>
            <w:tcBorders>
              <w:top w:val="double" w:sz="4" w:space="0" w:color="auto"/>
              <w:left w:val="double" w:sz="4" w:space="0" w:color="auto"/>
              <w:bottom w:val="double" w:sz="4" w:space="0" w:color="auto"/>
              <w:right w:val="double" w:sz="4" w:space="0" w:color="auto"/>
            </w:tcBorders>
            <w:shd w:val="clear" w:color="auto" w:fill="F7CAAC"/>
          </w:tcPr>
          <w:p w14:paraId="06F41CFE"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Период спровођења: од 2021. до 2023. године</w:t>
            </w:r>
          </w:p>
        </w:tc>
        <w:tc>
          <w:tcPr>
            <w:tcW w:w="6870" w:type="dxa"/>
            <w:gridSpan w:val="5"/>
            <w:tcBorders>
              <w:top w:val="double" w:sz="4" w:space="0" w:color="auto"/>
              <w:left w:val="double" w:sz="4" w:space="0" w:color="auto"/>
              <w:bottom w:val="double" w:sz="4" w:space="0" w:color="auto"/>
              <w:right w:val="double" w:sz="4" w:space="0" w:color="auto"/>
            </w:tcBorders>
            <w:shd w:val="clear" w:color="auto" w:fill="F7CAAC"/>
          </w:tcPr>
          <w:p w14:paraId="5E08F8AA"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Тип мере: Подстицајна</w:t>
            </w:r>
          </w:p>
        </w:tc>
      </w:tr>
      <w:tr w:rsidR="00B00F54" w:rsidRPr="00211606" w14:paraId="587F4994" w14:textId="77777777" w:rsidTr="00B00F54">
        <w:trPr>
          <w:trHeight w:val="950"/>
        </w:trPr>
        <w:tc>
          <w:tcPr>
            <w:tcW w:w="3219" w:type="dxa"/>
            <w:tcBorders>
              <w:top w:val="double" w:sz="4" w:space="0" w:color="auto"/>
            </w:tcBorders>
            <w:shd w:val="clear" w:color="auto" w:fill="D9D9D9"/>
            <w:vAlign w:val="center"/>
          </w:tcPr>
          <w:p w14:paraId="26D4C39D"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Показатељ(и) на нивоу мере </w:t>
            </w:r>
          </w:p>
        </w:tc>
        <w:tc>
          <w:tcPr>
            <w:tcW w:w="1475" w:type="dxa"/>
            <w:tcBorders>
              <w:top w:val="double" w:sz="4" w:space="0" w:color="auto"/>
            </w:tcBorders>
            <w:shd w:val="clear" w:color="auto" w:fill="D9D9D9"/>
            <w:vAlign w:val="center"/>
          </w:tcPr>
          <w:p w14:paraId="4B61327B"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Jединица мере</w:t>
            </w:r>
          </w:p>
          <w:p w14:paraId="6ADA675B" w14:textId="77777777" w:rsidR="00B00F54" w:rsidRPr="00211606" w:rsidRDefault="00B00F54" w:rsidP="00B00F54">
            <w:pPr>
              <w:rPr>
                <w:rFonts w:ascii="Times New Roman" w:hAnsi="Times New Roman" w:cs="Times New Roman"/>
                <w:sz w:val="18"/>
                <w:szCs w:val="18"/>
                <w:lang w:val="sr-Cyrl-RS"/>
              </w:rPr>
            </w:pPr>
          </w:p>
        </w:tc>
        <w:tc>
          <w:tcPr>
            <w:tcW w:w="1376" w:type="dxa"/>
            <w:tcBorders>
              <w:top w:val="double" w:sz="4" w:space="0" w:color="auto"/>
            </w:tcBorders>
            <w:shd w:val="clear" w:color="auto" w:fill="D9D9D9"/>
            <w:vAlign w:val="center"/>
          </w:tcPr>
          <w:p w14:paraId="57BC039F"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Извор провере</w:t>
            </w:r>
          </w:p>
        </w:tc>
        <w:tc>
          <w:tcPr>
            <w:tcW w:w="1769" w:type="dxa"/>
            <w:gridSpan w:val="2"/>
            <w:tcBorders>
              <w:top w:val="double" w:sz="4" w:space="0" w:color="auto"/>
            </w:tcBorders>
            <w:shd w:val="clear" w:color="auto" w:fill="D9D9D9"/>
            <w:vAlign w:val="center"/>
          </w:tcPr>
          <w:p w14:paraId="62E3C473"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Почетна вредност </w:t>
            </w:r>
          </w:p>
        </w:tc>
        <w:tc>
          <w:tcPr>
            <w:tcW w:w="1707" w:type="dxa"/>
            <w:tcBorders>
              <w:top w:val="double" w:sz="4" w:space="0" w:color="auto"/>
            </w:tcBorders>
            <w:shd w:val="clear" w:color="auto" w:fill="D9D9D9"/>
            <w:vAlign w:val="center"/>
          </w:tcPr>
          <w:p w14:paraId="56F459E0"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Базна година</w:t>
            </w:r>
          </w:p>
        </w:tc>
        <w:tc>
          <w:tcPr>
            <w:tcW w:w="1537" w:type="dxa"/>
            <w:tcBorders>
              <w:top w:val="double" w:sz="4" w:space="0" w:color="auto"/>
            </w:tcBorders>
            <w:shd w:val="clear" w:color="auto" w:fill="D9D9D9"/>
          </w:tcPr>
          <w:p w14:paraId="7728C801"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Циљана вредност у 2021. години </w:t>
            </w:r>
          </w:p>
        </w:tc>
        <w:tc>
          <w:tcPr>
            <w:tcW w:w="1573" w:type="dxa"/>
            <w:tcBorders>
              <w:top w:val="double" w:sz="4" w:space="0" w:color="auto"/>
              <w:right w:val="single" w:sz="4" w:space="0" w:color="auto"/>
            </w:tcBorders>
            <w:shd w:val="clear" w:color="auto" w:fill="D9D9D9"/>
          </w:tcPr>
          <w:p w14:paraId="728DC233"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Циљана вредност у 2022. години </w:t>
            </w:r>
          </w:p>
        </w:tc>
        <w:tc>
          <w:tcPr>
            <w:tcW w:w="1269" w:type="dxa"/>
            <w:tcBorders>
              <w:top w:val="double" w:sz="4" w:space="0" w:color="auto"/>
              <w:left w:val="single" w:sz="4" w:space="0" w:color="auto"/>
              <w:bottom w:val="double" w:sz="4" w:space="0" w:color="auto"/>
              <w:right w:val="double" w:sz="4" w:space="0" w:color="auto"/>
            </w:tcBorders>
            <w:shd w:val="clear" w:color="auto" w:fill="D9D9D9"/>
          </w:tcPr>
          <w:p w14:paraId="436017D6"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Циљана вредност у 2023. години </w:t>
            </w:r>
          </w:p>
        </w:tc>
      </w:tr>
      <w:tr w:rsidR="00B00F54" w:rsidRPr="00211606" w14:paraId="35AB3672" w14:textId="77777777" w:rsidTr="00B00F54">
        <w:trPr>
          <w:trHeight w:val="302"/>
        </w:trPr>
        <w:tc>
          <w:tcPr>
            <w:tcW w:w="3219" w:type="dxa"/>
            <w:tcBorders>
              <w:top w:val="double" w:sz="4" w:space="0" w:color="auto"/>
              <w:bottom w:val="double" w:sz="4" w:space="0" w:color="auto"/>
            </w:tcBorders>
            <w:shd w:val="clear" w:color="auto" w:fill="FFFFFF"/>
            <w:vAlign w:val="center"/>
          </w:tcPr>
          <w:p w14:paraId="26368EA1" w14:textId="77777777" w:rsidR="00B00F54" w:rsidRPr="00211606" w:rsidRDefault="00B00F54" w:rsidP="00B00F54">
            <w:pPr>
              <w:shd w:val="clear" w:color="auto" w:fill="FFFFFF"/>
              <w:jc w:val="left"/>
              <w:rPr>
                <w:rFonts w:ascii="Times New Roman" w:hAnsi="Times New Roman" w:cs="Times New Roman"/>
                <w:sz w:val="18"/>
                <w:szCs w:val="18"/>
                <w:lang w:val="sr-Cyrl-RS"/>
              </w:rPr>
            </w:pPr>
            <w:r w:rsidRPr="00211606">
              <w:rPr>
                <w:rFonts w:ascii="Times New Roman" w:hAnsi="Times New Roman" w:cs="Times New Roman"/>
                <w:sz w:val="18"/>
                <w:szCs w:val="18"/>
                <w:lang w:val="sr-Cyrl-RS"/>
              </w:rPr>
              <w:t>Број заједничких пројеката науке и привреде кроз грант шеме Фонда за иновациону делатност (кумулативно)</w:t>
            </w:r>
          </w:p>
        </w:tc>
        <w:tc>
          <w:tcPr>
            <w:tcW w:w="1475" w:type="dxa"/>
            <w:tcBorders>
              <w:top w:val="double" w:sz="4" w:space="0" w:color="auto"/>
              <w:bottom w:val="double" w:sz="4" w:space="0" w:color="auto"/>
            </w:tcBorders>
            <w:shd w:val="clear" w:color="auto" w:fill="FFFFFF"/>
            <w:vAlign w:val="center"/>
          </w:tcPr>
          <w:p w14:paraId="160A847E"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Број</w:t>
            </w:r>
          </w:p>
        </w:tc>
        <w:tc>
          <w:tcPr>
            <w:tcW w:w="1376" w:type="dxa"/>
            <w:tcBorders>
              <w:top w:val="double" w:sz="4" w:space="0" w:color="auto"/>
              <w:bottom w:val="double" w:sz="4" w:space="0" w:color="auto"/>
            </w:tcBorders>
            <w:shd w:val="clear" w:color="auto" w:fill="FFFFFF"/>
            <w:vAlign w:val="center"/>
          </w:tcPr>
          <w:p w14:paraId="2C898C9F"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Извештај о остваривању програма рада Фонда за иновациону делатност</w:t>
            </w:r>
          </w:p>
        </w:tc>
        <w:tc>
          <w:tcPr>
            <w:tcW w:w="1769" w:type="dxa"/>
            <w:gridSpan w:val="2"/>
            <w:tcBorders>
              <w:top w:val="double" w:sz="4" w:space="0" w:color="auto"/>
              <w:bottom w:val="double" w:sz="4" w:space="0" w:color="auto"/>
            </w:tcBorders>
            <w:shd w:val="clear" w:color="auto" w:fill="FFFFFF"/>
            <w:vAlign w:val="center"/>
          </w:tcPr>
          <w:p w14:paraId="33E4881A"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36</w:t>
            </w:r>
          </w:p>
        </w:tc>
        <w:tc>
          <w:tcPr>
            <w:tcW w:w="1707" w:type="dxa"/>
            <w:tcBorders>
              <w:top w:val="double" w:sz="4" w:space="0" w:color="auto"/>
              <w:bottom w:val="double" w:sz="4" w:space="0" w:color="auto"/>
            </w:tcBorders>
            <w:shd w:val="clear" w:color="auto" w:fill="FFFFFF"/>
            <w:vAlign w:val="center"/>
          </w:tcPr>
          <w:p w14:paraId="61462D34"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2020.</w:t>
            </w:r>
          </w:p>
        </w:tc>
        <w:tc>
          <w:tcPr>
            <w:tcW w:w="1537" w:type="dxa"/>
            <w:tcBorders>
              <w:top w:val="double" w:sz="4" w:space="0" w:color="auto"/>
              <w:bottom w:val="double" w:sz="4" w:space="0" w:color="auto"/>
            </w:tcBorders>
            <w:shd w:val="clear" w:color="auto" w:fill="FFFFFF"/>
            <w:vAlign w:val="center"/>
          </w:tcPr>
          <w:p w14:paraId="5C4102F9"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56</w:t>
            </w:r>
          </w:p>
        </w:tc>
        <w:tc>
          <w:tcPr>
            <w:tcW w:w="1573" w:type="dxa"/>
            <w:tcBorders>
              <w:top w:val="double" w:sz="4" w:space="0" w:color="auto"/>
              <w:bottom w:val="double" w:sz="4" w:space="0" w:color="auto"/>
              <w:right w:val="single" w:sz="4" w:space="0" w:color="auto"/>
            </w:tcBorders>
            <w:shd w:val="clear" w:color="auto" w:fill="FFFFFF"/>
            <w:vAlign w:val="center"/>
          </w:tcPr>
          <w:p w14:paraId="451BF78D"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66</w:t>
            </w:r>
          </w:p>
        </w:tc>
        <w:tc>
          <w:tcPr>
            <w:tcW w:w="1269" w:type="dxa"/>
            <w:tcBorders>
              <w:top w:val="double" w:sz="4" w:space="0" w:color="auto"/>
              <w:left w:val="single" w:sz="4" w:space="0" w:color="auto"/>
              <w:bottom w:val="double" w:sz="4" w:space="0" w:color="auto"/>
              <w:right w:val="double" w:sz="4" w:space="0" w:color="auto"/>
            </w:tcBorders>
            <w:shd w:val="clear" w:color="auto" w:fill="FFFFFF"/>
            <w:vAlign w:val="center"/>
          </w:tcPr>
          <w:p w14:paraId="5CF4C80B"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76</w:t>
            </w:r>
          </w:p>
        </w:tc>
      </w:tr>
      <w:tr w:rsidR="00B00F54" w:rsidRPr="00211606" w14:paraId="1CBB277C" w14:textId="77777777" w:rsidTr="00B00F54">
        <w:trPr>
          <w:trHeight w:val="302"/>
        </w:trPr>
        <w:tc>
          <w:tcPr>
            <w:tcW w:w="3219" w:type="dxa"/>
            <w:tcBorders>
              <w:top w:val="double" w:sz="4" w:space="0" w:color="auto"/>
              <w:bottom w:val="double" w:sz="4" w:space="0" w:color="auto"/>
            </w:tcBorders>
            <w:shd w:val="clear" w:color="auto" w:fill="FFFFFF"/>
            <w:vAlign w:val="center"/>
          </w:tcPr>
          <w:p w14:paraId="04549533" w14:textId="77777777" w:rsidR="00B00F54" w:rsidRPr="00211606" w:rsidRDefault="00B00F54" w:rsidP="00B00F54">
            <w:pPr>
              <w:shd w:val="clear" w:color="auto" w:fill="FFFFFF"/>
              <w:jc w:val="left"/>
              <w:rPr>
                <w:rFonts w:ascii="Times New Roman" w:hAnsi="Times New Roman" w:cs="Times New Roman"/>
                <w:sz w:val="18"/>
                <w:szCs w:val="18"/>
                <w:lang w:val="sr-Cyrl-RS"/>
              </w:rPr>
            </w:pPr>
            <w:r w:rsidRPr="00211606">
              <w:rPr>
                <w:rFonts w:ascii="Times New Roman" w:hAnsi="Times New Roman" w:cs="Times New Roman"/>
                <w:sz w:val="18"/>
                <w:szCs w:val="18"/>
                <w:lang w:val="sr-Cyrl-RS"/>
              </w:rPr>
              <w:t>Број предузећа која су комерцијализовала нове / унапређене производе од стране предузећа подржаних кроз грант шеме Фонда за иновациону делатност (кумулативно)</w:t>
            </w:r>
          </w:p>
        </w:tc>
        <w:tc>
          <w:tcPr>
            <w:tcW w:w="1475" w:type="dxa"/>
            <w:tcBorders>
              <w:top w:val="double" w:sz="4" w:space="0" w:color="auto"/>
              <w:bottom w:val="double" w:sz="4" w:space="0" w:color="auto"/>
            </w:tcBorders>
            <w:shd w:val="clear" w:color="auto" w:fill="FFFFFF"/>
            <w:vAlign w:val="center"/>
          </w:tcPr>
          <w:p w14:paraId="3BEC7A94"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Број</w:t>
            </w:r>
          </w:p>
        </w:tc>
        <w:tc>
          <w:tcPr>
            <w:tcW w:w="1376" w:type="dxa"/>
            <w:tcBorders>
              <w:top w:val="double" w:sz="4" w:space="0" w:color="auto"/>
              <w:bottom w:val="double" w:sz="4" w:space="0" w:color="auto"/>
            </w:tcBorders>
            <w:shd w:val="clear" w:color="auto" w:fill="FFFFFF"/>
            <w:vAlign w:val="center"/>
          </w:tcPr>
          <w:p w14:paraId="7A274A51"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Извештај о остваривању програма рада Фонда за иновациону делатност</w:t>
            </w:r>
          </w:p>
        </w:tc>
        <w:tc>
          <w:tcPr>
            <w:tcW w:w="1769" w:type="dxa"/>
            <w:gridSpan w:val="2"/>
            <w:tcBorders>
              <w:top w:val="double" w:sz="4" w:space="0" w:color="auto"/>
              <w:bottom w:val="double" w:sz="4" w:space="0" w:color="auto"/>
            </w:tcBorders>
            <w:shd w:val="clear" w:color="auto" w:fill="FFFFFF"/>
            <w:vAlign w:val="center"/>
          </w:tcPr>
          <w:p w14:paraId="505AFB5D"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83</w:t>
            </w:r>
          </w:p>
        </w:tc>
        <w:tc>
          <w:tcPr>
            <w:tcW w:w="1707" w:type="dxa"/>
            <w:tcBorders>
              <w:top w:val="double" w:sz="4" w:space="0" w:color="auto"/>
              <w:bottom w:val="double" w:sz="4" w:space="0" w:color="auto"/>
            </w:tcBorders>
            <w:shd w:val="clear" w:color="auto" w:fill="FFFFFF"/>
            <w:vAlign w:val="center"/>
          </w:tcPr>
          <w:p w14:paraId="4D69F507"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2019.</w:t>
            </w:r>
          </w:p>
        </w:tc>
        <w:tc>
          <w:tcPr>
            <w:tcW w:w="1537" w:type="dxa"/>
            <w:tcBorders>
              <w:top w:val="double" w:sz="4" w:space="0" w:color="auto"/>
              <w:bottom w:val="double" w:sz="4" w:space="0" w:color="auto"/>
            </w:tcBorders>
            <w:shd w:val="clear" w:color="auto" w:fill="FFFFFF"/>
            <w:vAlign w:val="center"/>
          </w:tcPr>
          <w:p w14:paraId="74E9EA00"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130</w:t>
            </w:r>
          </w:p>
        </w:tc>
        <w:tc>
          <w:tcPr>
            <w:tcW w:w="1573" w:type="dxa"/>
            <w:tcBorders>
              <w:top w:val="double" w:sz="4" w:space="0" w:color="auto"/>
              <w:bottom w:val="double" w:sz="4" w:space="0" w:color="auto"/>
              <w:right w:val="single" w:sz="4" w:space="0" w:color="auto"/>
            </w:tcBorders>
            <w:shd w:val="clear" w:color="auto" w:fill="FFFFFF"/>
            <w:vAlign w:val="center"/>
          </w:tcPr>
          <w:p w14:paraId="4CC307BF"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200</w:t>
            </w:r>
          </w:p>
        </w:tc>
        <w:tc>
          <w:tcPr>
            <w:tcW w:w="1269" w:type="dxa"/>
            <w:tcBorders>
              <w:top w:val="double" w:sz="4" w:space="0" w:color="auto"/>
              <w:left w:val="single" w:sz="4" w:space="0" w:color="auto"/>
              <w:bottom w:val="double" w:sz="4" w:space="0" w:color="auto"/>
              <w:right w:val="double" w:sz="4" w:space="0" w:color="auto"/>
            </w:tcBorders>
            <w:shd w:val="clear" w:color="auto" w:fill="FFFFFF"/>
            <w:vAlign w:val="center"/>
          </w:tcPr>
          <w:p w14:paraId="710D0D11"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270</w:t>
            </w:r>
          </w:p>
        </w:tc>
      </w:tr>
      <w:tr w:rsidR="00B00F54" w:rsidRPr="00211606" w14:paraId="56C4C825" w14:textId="77777777" w:rsidTr="00B00F54">
        <w:trPr>
          <w:trHeight w:val="302"/>
        </w:trPr>
        <w:tc>
          <w:tcPr>
            <w:tcW w:w="3219" w:type="dxa"/>
            <w:tcBorders>
              <w:top w:val="double" w:sz="4" w:space="0" w:color="auto"/>
              <w:bottom w:val="double" w:sz="4" w:space="0" w:color="auto"/>
            </w:tcBorders>
            <w:shd w:val="clear" w:color="auto" w:fill="FFFFFF"/>
            <w:vAlign w:val="center"/>
          </w:tcPr>
          <w:p w14:paraId="52E67F83" w14:textId="77777777" w:rsidR="00B00F54" w:rsidRPr="00211606" w:rsidRDefault="00B00F54" w:rsidP="00B00F54">
            <w:pPr>
              <w:shd w:val="clear" w:color="auto" w:fill="FFFFFF"/>
              <w:jc w:val="left"/>
              <w:rPr>
                <w:rFonts w:ascii="Times New Roman" w:hAnsi="Times New Roman" w:cs="Times New Roman"/>
                <w:sz w:val="18"/>
                <w:szCs w:val="18"/>
                <w:lang w:val="sr-Cyrl-RS"/>
              </w:rPr>
            </w:pPr>
            <w:r w:rsidRPr="00211606">
              <w:rPr>
                <w:rFonts w:ascii="Times New Roman" w:hAnsi="Times New Roman" w:cs="Times New Roman"/>
                <w:sz w:val="18"/>
                <w:szCs w:val="18"/>
                <w:lang w:val="sr-Cyrl-RS"/>
              </w:rPr>
              <w:t>Број пружених НИО услуга предузећима кроз иновационе ваучере (кумулативно)</w:t>
            </w:r>
          </w:p>
        </w:tc>
        <w:tc>
          <w:tcPr>
            <w:tcW w:w="1475" w:type="dxa"/>
            <w:tcBorders>
              <w:top w:val="double" w:sz="4" w:space="0" w:color="auto"/>
              <w:bottom w:val="double" w:sz="4" w:space="0" w:color="auto"/>
            </w:tcBorders>
            <w:shd w:val="clear" w:color="auto" w:fill="FFFFFF"/>
            <w:vAlign w:val="center"/>
          </w:tcPr>
          <w:p w14:paraId="6FB698A8"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Број</w:t>
            </w:r>
          </w:p>
        </w:tc>
        <w:tc>
          <w:tcPr>
            <w:tcW w:w="1376" w:type="dxa"/>
            <w:tcBorders>
              <w:top w:val="double" w:sz="4" w:space="0" w:color="auto"/>
              <w:bottom w:val="double" w:sz="4" w:space="0" w:color="auto"/>
            </w:tcBorders>
            <w:shd w:val="clear" w:color="auto" w:fill="FFFFFF"/>
            <w:vAlign w:val="center"/>
          </w:tcPr>
          <w:p w14:paraId="4B0B5D97"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Извештај о остваривању програма рада Фонда за иновациону делатност</w:t>
            </w:r>
          </w:p>
        </w:tc>
        <w:tc>
          <w:tcPr>
            <w:tcW w:w="1769" w:type="dxa"/>
            <w:gridSpan w:val="2"/>
            <w:tcBorders>
              <w:top w:val="double" w:sz="4" w:space="0" w:color="auto"/>
              <w:bottom w:val="double" w:sz="4" w:space="0" w:color="auto"/>
            </w:tcBorders>
            <w:shd w:val="clear" w:color="auto" w:fill="FFFFFF"/>
            <w:vAlign w:val="center"/>
          </w:tcPr>
          <w:p w14:paraId="0E124DBD"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632</w:t>
            </w:r>
          </w:p>
        </w:tc>
        <w:tc>
          <w:tcPr>
            <w:tcW w:w="1707" w:type="dxa"/>
            <w:tcBorders>
              <w:top w:val="double" w:sz="4" w:space="0" w:color="auto"/>
              <w:bottom w:val="double" w:sz="4" w:space="0" w:color="auto"/>
            </w:tcBorders>
            <w:shd w:val="clear" w:color="auto" w:fill="FFFFFF"/>
            <w:vAlign w:val="center"/>
          </w:tcPr>
          <w:p w14:paraId="6F3D0401"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2020.</w:t>
            </w:r>
          </w:p>
        </w:tc>
        <w:tc>
          <w:tcPr>
            <w:tcW w:w="1537" w:type="dxa"/>
            <w:tcBorders>
              <w:top w:val="double" w:sz="4" w:space="0" w:color="auto"/>
              <w:bottom w:val="double" w:sz="4" w:space="0" w:color="auto"/>
            </w:tcBorders>
            <w:shd w:val="clear" w:color="auto" w:fill="FFFFFF"/>
            <w:vAlign w:val="center"/>
          </w:tcPr>
          <w:p w14:paraId="12CF8AFC"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782</w:t>
            </w:r>
          </w:p>
        </w:tc>
        <w:tc>
          <w:tcPr>
            <w:tcW w:w="1573" w:type="dxa"/>
            <w:tcBorders>
              <w:top w:val="double" w:sz="4" w:space="0" w:color="auto"/>
              <w:bottom w:val="double" w:sz="4" w:space="0" w:color="auto"/>
              <w:right w:val="single" w:sz="4" w:space="0" w:color="auto"/>
            </w:tcBorders>
            <w:shd w:val="clear" w:color="auto" w:fill="FFFFFF"/>
            <w:vAlign w:val="center"/>
          </w:tcPr>
          <w:p w14:paraId="3F139953"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982</w:t>
            </w:r>
          </w:p>
        </w:tc>
        <w:tc>
          <w:tcPr>
            <w:tcW w:w="1269" w:type="dxa"/>
            <w:tcBorders>
              <w:top w:val="double" w:sz="4" w:space="0" w:color="auto"/>
              <w:left w:val="single" w:sz="4" w:space="0" w:color="auto"/>
              <w:bottom w:val="double" w:sz="4" w:space="0" w:color="auto"/>
              <w:right w:val="double" w:sz="4" w:space="0" w:color="auto"/>
            </w:tcBorders>
            <w:shd w:val="clear" w:color="auto" w:fill="FFFFFF"/>
            <w:vAlign w:val="center"/>
          </w:tcPr>
          <w:p w14:paraId="6DEDCC55"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1182</w:t>
            </w:r>
          </w:p>
        </w:tc>
      </w:tr>
      <w:tr w:rsidR="00B00F54" w:rsidRPr="00211606" w14:paraId="31667E7D" w14:textId="77777777" w:rsidTr="00B00F54">
        <w:trPr>
          <w:trHeight w:val="302"/>
        </w:trPr>
        <w:tc>
          <w:tcPr>
            <w:tcW w:w="3219" w:type="dxa"/>
            <w:tcBorders>
              <w:top w:val="double" w:sz="4" w:space="0" w:color="auto"/>
              <w:bottom w:val="double" w:sz="4" w:space="0" w:color="auto"/>
            </w:tcBorders>
            <w:shd w:val="clear" w:color="auto" w:fill="auto"/>
            <w:vAlign w:val="center"/>
          </w:tcPr>
          <w:p w14:paraId="563F299A" w14:textId="77777777" w:rsidR="00B00F54" w:rsidRPr="00211606" w:rsidRDefault="00B00F54" w:rsidP="00B00F54">
            <w:pPr>
              <w:shd w:val="clear" w:color="auto" w:fill="FFFFFF"/>
              <w:jc w:val="left"/>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Број поднетих патентних пријава (комулативно) </w:t>
            </w:r>
          </w:p>
        </w:tc>
        <w:tc>
          <w:tcPr>
            <w:tcW w:w="1475" w:type="dxa"/>
            <w:tcBorders>
              <w:top w:val="double" w:sz="4" w:space="0" w:color="auto"/>
              <w:bottom w:val="double" w:sz="4" w:space="0" w:color="auto"/>
            </w:tcBorders>
            <w:shd w:val="clear" w:color="auto" w:fill="auto"/>
            <w:vAlign w:val="center"/>
          </w:tcPr>
          <w:p w14:paraId="502BE3F1"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Број</w:t>
            </w:r>
          </w:p>
        </w:tc>
        <w:tc>
          <w:tcPr>
            <w:tcW w:w="1376" w:type="dxa"/>
            <w:tcBorders>
              <w:top w:val="double" w:sz="4" w:space="0" w:color="auto"/>
              <w:bottom w:val="double" w:sz="4" w:space="0" w:color="auto"/>
            </w:tcBorders>
            <w:shd w:val="clear" w:color="auto" w:fill="auto"/>
            <w:vAlign w:val="center"/>
          </w:tcPr>
          <w:p w14:paraId="3ED47D13"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Извештај о остваривању програма рада Фонда за иновациону делатност</w:t>
            </w:r>
          </w:p>
        </w:tc>
        <w:tc>
          <w:tcPr>
            <w:tcW w:w="1769" w:type="dxa"/>
            <w:gridSpan w:val="2"/>
            <w:tcBorders>
              <w:top w:val="double" w:sz="4" w:space="0" w:color="auto"/>
              <w:bottom w:val="double" w:sz="4" w:space="0" w:color="auto"/>
            </w:tcBorders>
            <w:shd w:val="clear" w:color="auto" w:fill="auto"/>
            <w:vAlign w:val="center"/>
          </w:tcPr>
          <w:p w14:paraId="78CF2AA6" w14:textId="77777777" w:rsidR="00B00F54" w:rsidRPr="00211606" w:rsidRDefault="00B00F54" w:rsidP="00B00F54">
            <w:pPr>
              <w:shd w:val="clear" w:color="auto" w:fill="FFFFFF"/>
              <w:spacing w:after="200" w:line="276" w:lineRule="auto"/>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56</w:t>
            </w:r>
          </w:p>
        </w:tc>
        <w:tc>
          <w:tcPr>
            <w:tcW w:w="1707" w:type="dxa"/>
            <w:tcBorders>
              <w:top w:val="double" w:sz="4" w:space="0" w:color="auto"/>
              <w:bottom w:val="double" w:sz="4" w:space="0" w:color="auto"/>
            </w:tcBorders>
            <w:shd w:val="clear" w:color="auto" w:fill="auto"/>
            <w:vAlign w:val="center"/>
          </w:tcPr>
          <w:p w14:paraId="3EA41FF6" w14:textId="77777777" w:rsidR="00B00F54" w:rsidRPr="00211606" w:rsidRDefault="00B00F54" w:rsidP="00B00F54">
            <w:pPr>
              <w:shd w:val="clear" w:color="auto" w:fill="FFFFFF"/>
              <w:spacing w:after="200" w:line="276" w:lineRule="auto"/>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2019.</w:t>
            </w:r>
          </w:p>
        </w:tc>
        <w:tc>
          <w:tcPr>
            <w:tcW w:w="1537" w:type="dxa"/>
            <w:tcBorders>
              <w:top w:val="double" w:sz="4" w:space="0" w:color="auto"/>
              <w:bottom w:val="double" w:sz="4" w:space="0" w:color="auto"/>
            </w:tcBorders>
            <w:shd w:val="clear" w:color="auto" w:fill="auto"/>
            <w:vAlign w:val="center"/>
          </w:tcPr>
          <w:p w14:paraId="396AEB5F" w14:textId="77777777" w:rsidR="00B00F54" w:rsidRPr="00211606" w:rsidRDefault="00B00F54" w:rsidP="00B00F54">
            <w:pPr>
              <w:shd w:val="clear" w:color="auto" w:fill="FFFFFF"/>
              <w:spacing w:after="200" w:line="276" w:lineRule="auto"/>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66</w:t>
            </w:r>
          </w:p>
        </w:tc>
        <w:tc>
          <w:tcPr>
            <w:tcW w:w="1573" w:type="dxa"/>
            <w:tcBorders>
              <w:top w:val="double" w:sz="4" w:space="0" w:color="auto"/>
              <w:bottom w:val="double" w:sz="4" w:space="0" w:color="auto"/>
              <w:right w:val="single" w:sz="4" w:space="0" w:color="auto"/>
            </w:tcBorders>
            <w:shd w:val="clear" w:color="auto" w:fill="auto"/>
            <w:vAlign w:val="center"/>
          </w:tcPr>
          <w:p w14:paraId="55D46E88" w14:textId="77777777" w:rsidR="00B00F54" w:rsidRPr="00211606" w:rsidRDefault="00B00F54" w:rsidP="00B00F54">
            <w:pPr>
              <w:shd w:val="clear" w:color="auto" w:fill="FFFFFF"/>
              <w:spacing w:after="200" w:line="276" w:lineRule="auto"/>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76</w:t>
            </w:r>
          </w:p>
        </w:tc>
        <w:tc>
          <w:tcPr>
            <w:tcW w:w="1269" w:type="dxa"/>
            <w:tcBorders>
              <w:top w:val="double" w:sz="4" w:space="0" w:color="auto"/>
              <w:left w:val="single" w:sz="4" w:space="0" w:color="auto"/>
              <w:bottom w:val="double" w:sz="4" w:space="0" w:color="auto"/>
              <w:right w:val="double" w:sz="4" w:space="0" w:color="auto"/>
            </w:tcBorders>
            <w:shd w:val="clear" w:color="auto" w:fill="auto"/>
            <w:vAlign w:val="center"/>
          </w:tcPr>
          <w:p w14:paraId="51A13B23" w14:textId="77777777" w:rsidR="00B00F54" w:rsidRPr="00211606" w:rsidRDefault="00B00F54" w:rsidP="00B00F54">
            <w:pPr>
              <w:shd w:val="clear" w:color="auto" w:fill="FFFFFF"/>
              <w:spacing w:after="200" w:line="276" w:lineRule="auto"/>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86</w:t>
            </w:r>
          </w:p>
        </w:tc>
      </w:tr>
      <w:tr w:rsidR="00B00F54" w:rsidRPr="00211606" w14:paraId="56612F7C" w14:textId="77777777" w:rsidTr="00B00F54">
        <w:trPr>
          <w:trHeight w:val="843"/>
        </w:trPr>
        <w:tc>
          <w:tcPr>
            <w:tcW w:w="3219" w:type="dxa"/>
            <w:tcBorders>
              <w:top w:val="double" w:sz="4" w:space="0" w:color="auto"/>
              <w:bottom w:val="double" w:sz="4" w:space="0" w:color="auto"/>
            </w:tcBorders>
            <w:shd w:val="clear" w:color="auto" w:fill="FFFFFF"/>
            <w:vAlign w:val="center"/>
          </w:tcPr>
          <w:p w14:paraId="440F53E8" w14:textId="77777777" w:rsidR="00B00F54" w:rsidRPr="00211606" w:rsidRDefault="00B00F54" w:rsidP="00B00F54">
            <w:pPr>
              <w:shd w:val="clear" w:color="auto" w:fill="FFFFFF"/>
              <w:jc w:val="left"/>
              <w:rPr>
                <w:rFonts w:ascii="Times New Roman" w:hAnsi="Times New Roman" w:cs="Times New Roman"/>
                <w:sz w:val="18"/>
                <w:szCs w:val="18"/>
                <w:lang w:val="sr-Cyrl-RS"/>
              </w:rPr>
            </w:pPr>
            <w:r w:rsidRPr="00211606">
              <w:rPr>
                <w:rFonts w:ascii="Times New Roman" w:hAnsi="Times New Roman" w:cs="Times New Roman"/>
                <w:sz w:val="18"/>
                <w:szCs w:val="18"/>
                <w:lang w:val="sr-Cyrl-RS"/>
              </w:rPr>
              <w:t>Донети законски и подзаконски акти којима се регулишу иновациона делатност и рад Фонда за иновациону делатност</w:t>
            </w:r>
          </w:p>
        </w:tc>
        <w:tc>
          <w:tcPr>
            <w:tcW w:w="1475" w:type="dxa"/>
            <w:tcBorders>
              <w:top w:val="double" w:sz="4" w:space="0" w:color="auto"/>
              <w:bottom w:val="double" w:sz="4" w:space="0" w:color="auto"/>
            </w:tcBorders>
            <w:shd w:val="clear" w:color="auto" w:fill="FFFFFF"/>
            <w:vAlign w:val="center"/>
          </w:tcPr>
          <w:p w14:paraId="1B12C499"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НЕ/ДА</w:t>
            </w:r>
          </w:p>
        </w:tc>
        <w:tc>
          <w:tcPr>
            <w:tcW w:w="1376" w:type="dxa"/>
            <w:tcBorders>
              <w:top w:val="double" w:sz="4" w:space="0" w:color="auto"/>
              <w:bottom w:val="double" w:sz="4" w:space="0" w:color="auto"/>
            </w:tcBorders>
            <w:shd w:val="clear" w:color="auto" w:fill="FFFFFF"/>
            <w:vAlign w:val="center"/>
          </w:tcPr>
          <w:p w14:paraId="3A0CE8D7"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Извештај о раду Народне скупштине</w:t>
            </w:r>
          </w:p>
        </w:tc>
        <w:tc>
          <w:tcPr>
            <w:tcW w:w="1769" w:type="dxa"/>
            <w:gridSpan w:val="2"/>
            <w:tcBorders>
              <w:top w:val="double" w:sz="4" w:space="0" w:color="auto"/>
              <w:bottom w:val="double" w:sz="4" w:space="0" w:color="auto"/>
            </w:tcBorders>
            <w:shd w:val="clear" w:color="auto" w:fill="FFFFFF"/>
            <w:vAlign w:val="center"/>
          </w:tcPr>
          <w:p w14:paraId="1C4D4FFB"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Важећи закон</w:t>
            </w:r>
          </w:p>
        </w:tc>
        <w:tc>
          <w:tcPr>
            <w:tcW w:w="1707" w:type="dxa"/>
            <w:tcBorders>
              <w:top w:val="double" w:sz="4" w:space="0" w:color="auto"/>
              <w:bottom w:val="double" w:sz="4" w:space="0" w:color="auto"/>
            </w:tcBorders>
            <w:shd w:val="clear" w:color="auto" w:fill="FFFFFF"/>
            <w:vAlign w:val="center"/>
          </w:tcPr>
          <w:p w14:paraId="5D021BC9"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2020.</w:t>
            </w:r>
          </w:p>
        </w:tc>
        <w:tc>
          <w:tcPr>
            <w:tcW w:w="1537" w:type="dxa"/>
            <w:tcBorders>
              <w:top w:val="double" w:sz="4" w:space="0" w:color="auto"/>
              <w:bottom w:val="double" w:sz="4" w:space="0" w:color="auto"/>
            </w:tcBorders>
            <w:shd w:val="clear" w:color="auto" w:fill="FFFFFF"/>
            <w:vAlign w:val="center"/>
          </w:tcPr>
          <w:p w14:paraId="34F0D26D"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НЕ</w:t>
            </w:r>
          </w:p>
        </w:tc>
        <w:tc>
          <w:tcPr>
            <w:tcW w:w="1573" w:type="dxa"/>
            <w:tcBorders>
              <w:top w:val="double" w:sz="4" w:space="0" w:color="auto"/>
              <w:bottom w:val="double" w:sz="4" w:space="0" w:color="auto"/>
              <w:right w:val="single" w:sz="4" w:space="0" w:color="auto"/>
            </w:tcBorders>
            <w:shd w:val="clear" w:color="auto" w:fill="FFFFFF"/>
            <w:vAlign w:val="center"/>
          </w:tcPr>
          <w:p w14:paraId="15C5625D"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ДА</w:t>
            </w:r>
          </w:p>
        </w:tc>
        <w:tc>
          <w:tcPr>
            <w:tcW w:w="1269" w:type="dxa"/>
            <w:tcBorders>
              <w:top w:val="double" w:sz="4" w:space="0" w:color="auto"/>
              <w:left w:val="single" w:sz="4" w:space="0" w:color="auto"/>
              <w:bottom w:val="double" w:sz="4" w:space="0" w:color="auto"/>
              <w:right w:val="double" w:sz="4" w:space="0" w:color="auto"/>
            </w:tcBorders>
            <w:shd w:val="clear" w:color="auto" w:fill="FFFFFF"/>
            <w:vAlign w:val="center"/>
          </w:tcPr>
          <w:p w14:paraId="505B3731"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r>
      <w:tr w:rsidR="00B00F54" w:rsidRPr="00211606" w14:paraId="16120BC4" w14:textId="77777777" w:rsidTr="00B00F54">
        <w:trPr>
          <w:trHeight w:val="302"/>
        </w:trPr>
        <w:tc>
          <w:tcPr>
            <w:tcW w:w="3219" w:type="dxa"/>
            <w:tcBorders>
              <w:top w:val="double" w:sz="4" w:space="0" w:color="auto"/>
              <w:bottom w:val="double" w:sz="4" w:space="0" w:color="auto"/>
            </w:tcBorders>
            <w:shd w:val="clear" w:color="auto" w:fill="auto"/>
            <w:vAlign w:val="center"/>
          </w:tcPr>
          <w:p w14:paraId="69679C55" w14:textId="77777777" w:rsidR="00B00F54" w:rsidRPr="00211606" w:rsidRDefault="00B00F54" w:rsidP="00B00F54">
            <w:pPr>
              <w:shd w:val="clear" w:color="auto" w:fill="FFFFFF"/>
              <w:jc w:val="left"/>
              <w:rPr>
                <w:rFonts w:ascii="Times New Roman" w:hAnsi="Times New Roman" w:cs="Times New Roman"/>
                <w:sz w:val="18"/>
                <w:szCs w:val="18"/>
                <w:lang w:val="sr-Cyrl-RS"/>
              </w:rPr>
            </w:pPr>
            <w:r w:rsidRPr="00211606">
              <w:rPr>
                <w:rFonts w:ascii="Times New Roman" w:hAnsi="Times New Roman" w:cs="Times New Roman"/>
                <w:sz w:val="18"/>
                <w:szCs w:val="18"/>
                <w:lang w:val="sr-Cyrl-RS"/>
              </w:rPr>
              <w:t>Број истраживача који су прошли обуке о интелектуалној својини и ТТ-у (годишња)</w:t>
            </w:r>
          </w:p>
        </w:tc>
        <w:tc>
          <w:tcPr>
            <w:tcW w:w="1475" w:type="dxa"/>
            <w:tcBorders>
              <w:top w:val="double" w:sz="4" w:space="0" w:color="auto"/>
              <w:bottom w:val="double" w:sz="4" w:space="0" w:color="auto"/>
            </w:tcBorders>
            <w:shd w:val="clear" w:color="auto" w:fill="auto"/>
          </w:tcPr>
          <w:p w14:paraId="46E5657C"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Број</w:t>
            </w:r>
          </w:p>
        </w:tc>
        <w:tc>
          <w:tcPr>
            <w:tcW w:w="1376" w:type="dxa"/>
            <w:tcBorders>
              <w:top w:val="double" w:sz="4" w:space="0" w:color="auto"/>
              <w:bottom w:val="double" w:sz="4" w:space="0" w:color="auto"/>
            </w:tcBorders>
            <w:shd w:val="clear" w:color="auto" w:fill="auto"/>
            <w:vAlign w:val="center"/>
          </w:tcPr>
          <w:p w14:paraId="69732282"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Годишњи извештаји о раду ЗИС</w:t>
            </w:r>
          </w:p>
        </w:tc>
        <w:tc>
          <w:tcPr>
            <w:tcW w:w="1769" w:type="dxa"/>
            <w:gridSpan w:val="2"/>
            <w:tcBorders>
              <w:top w:val="double" w:sz="4" w:space="0" w:color="auto"/>
              <w:bottom w:val="double" w:sz="4" w:space="0" w:color="auto"/>
            </w:tcBorders>
            <w:shd w:val="clear" w:color="auto" w:fill="auto"/>
            <w:vAlign w:val="center"/>
          </w:tcPr>
          <w:p w14:paraId="00FFB49D"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620</w:t>
            </w:r>
          </w:p>
        </w:tc>
        <w:tc>
          <w:tcPr>
            <w:tcW w:w="1707" w:type="dxa"/>
            <w:tcBorders>
              <w:top w:val="double" w:sz="4" w:space="0" w:color="auto"/>
              <w:bottom w:val="double" w:sz="4" w:space="0" w:color="auto"/>
            </w:tcBorders>
            <w:shd w:val="clear" w:color="auto" w:fill="auto"/>
          </w:tcPr>
          <w:p w14:paraId="6CC0A746" w14:textId="77777777" w:rsidR="00B00F54" w:rsidRPr="00211606" w:rsidRDefault="00B00F54" w:rsidP="00B00F54">
            <w:pPr>
              <w:jc w:val="center"/>
              <w:rPr>
                <w:rFonts w:ascii="Times New Roman" w:hAnsi="Times New Roman" w:cs="Times New Roman"/>
                <w:sz w:val="18"/>
                <w:szCs w:val="18"/>
                <w:lang w:val="sr-Cyrl-RS"/>
              </w:rPr>
            </w:pPr>
          </w:p>
          <w:p w14:paraId="35DE2A22"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2019.</w:t>
            </w:r>
          </w:p>
        </w:tc>
        <w:tc>
          <w:tcPr>
            <w:tcW w:w="1537" w:type="dxa"/>
            <w:tcBorders>
              <w:top w:val="double" w:sz="4" w:space="0" w:color="auto"/>
              <w:bottom w:val="double" w:sz="4" w:space="0" w:color="auto"/>
            </w:tcBorders>
            <w:shd w:val="clear" w:color="auto" w:fill="auto"/>
            <w:vAlign w:val="center"/>
          </w:tcPr>
          <w:p w14:paraId="2703298D"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470</w:t>
            </w:r>
          </w:p>
        </w:tc>
        <w:tc>
          <w:tcPr>
            <w:tcW w:w="1573" w:type="dxa"/>
            <w:tcBorders>
              <w:top w:val="double" w:sz="4" w:space="0" w:color="auto"/>
              <w:bottom w:val="double" w:sz="4" w:space="0" w:color="auto"/>
              <w:right w:val="single" w:sz="4" w:space="0" w:color="auto"/>
            </w:tcBorders>
            <w:shd w:val="clear" w:color="auto" w:fill="auto"/>
            <w:vAlign w:val="center"/>
          </w:tcPr>
          <w:p w14:paraId="3F5DDFD6"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600</w:t>
            </w:r>
          </w:p>
        </w:tc>
        <w:tc>
          <w:tcPr>
            <w:tcW w:w="1269" w:type="dxa"/>
            <w:tcBorders>
              <w:top w:val="double" w:sz="4" w:space="0" w:color="auto"/>
              <w:left w:val="single" w:sz="4" w:space="0" w:color="auto"/>
              <w:bottom w:val="double" w:sz="4" w:space="0" w:color="auto"/>
              <w:right w:val="double" w:sz="4" w:space="0" w:color="auto"/>
            </w:tcBorders>
            <w:shd w:val="clear" w:color="auto" w:fill="auto"/>
            <w:vAlign w:val="center"/>
          </w:tcPr>
          <w:p w14:paraId="0F60F7E0"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600</w:t>
            </w:r>
          </w:p>
        </w:tc>
      </w:tr>
      <w:tr w:rsidR="00B00F54" w:rsidRPr="00211606" w14:paraId="63756073" w14:textId="77777777" w:rsidTr="00B00F54">
        <w:trPr>
          <w:trHeight w:val="302"/>
        </w:trPr>
        <w:tc>
          <w:tcPr>
            <w:tcW w:w="3219" w:type="dxa"/>
            <w:tcBorders>
              <w:top w:val="double" w:sz="4" w:space="0" w:color="auto"/>
              <w:bottom w:val="double" w:sz="4" w:space="0" w:color="auto"/>
            </w:tcBorders>
            <w:shd w:val="clear" w:color="auto" w:fill="auto"/>
            <w:vAlign w:val="center"/>
          </w:tcPr>
          <w:p w14:paraId="4D5A2B4E" w14:textId="77777777" w:rsidR="00B00F54" w:rsidRPr="00211606" w:rsidRDefault="00B00F54" w:rsidP="00B00F54">
            <w:pPr>
              <w:shd w:val="clear" w:color="auto" w:fill="FFFFFF"/>
              <w:jc w:val="left"/>
              <w:rPr>
                <w:rFonts w:ascii="Times New Roman" w:hAnsi="Times New Roman" w:cs="Times New Roman"/>
                <w:sz w:val="18"/>
                <w:szCs w:val="18"/>
                <w:lang w:val="sr-Cyrl-RS"/>
              </w:rPr>
            </w:pPr>
            <w:r w:rsidRPr="00211606">
              <w:rPr>
                <w:rFonts w:ascii="Times New Roman" w:hAnsi="Times New Roman" w:cs="Times New Roman"/>
                <w:sz w:val="18"/>
                <w:szCs w:val="18"/>
                <w:lang w:val="sr-Cyrl-RS"/>
              </w:rPr>
              <w:t>Број новорегистрованих стартап компанија у НТП-овима (кумулативно)</w:t>
            </w:r>
          </w:p>
        </w:tc>
        <w:tc>
          <w:tcPr>
            <w:tcW w:w="1475" w:type="dxa"/>
            <w:tcBorders>
              <w:top w:val="double" w:sz="4" w:space="0" w:color="auto"/>
              <w:bottom w:val="double" w:sz="4" w:space="0" w:color="auto"/>
            </w:tcBorders>
            <w:shd w:val="clear" w:color="auto" w:fill="auto"/>
          </w:tcPr>
          <w:p w14:paraId="173C25A8" w14:textId="77777777" w:rsidR="00B00F54" w:rsidRPr="00211606" w:rsidRDefault="00B00F54" w:rsidP="00B00F54">
            <w:pPr>
              <w:spacing w:after="200" w:line="276" w:lineRule="auto"/>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Проценат</w:t>
            </w:r>
          </w:p>
        </w:tc>
        <w:tc>
          <w:tcPr>
            <w:tcW w:w="1376" w:type="dxa"/>
            <w:tcBorders>
              <w:top w:val="double" w:sz="4" w:space="0" w:color="auto"/>
              <w:bottom w:val="double" w:sz="4" w:space="0" w:color="auto"/>
            </w:tcBorders>
            <w:shd w:val="clear" w:color="auto" w:fill="auto"/>
            <w:vAlign w:val="center"/>
          </w:tcPr>
          <w:p w14:paraId="797D5B18"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Годишњи извештаји о раду НТП</w:t>
            </w:r>
          </w:p>
        </w:tc>
        <w:tc>
          <w:tcPr>
            <w:tcW w:w="1769" w:type="dxa"/>
            <w:gridSpan w:val="2"/>
            <w:tcBorders>
              <w:top w:val="double" w:sz="4" w:space="0" w:color="auto"/>
              <w:bottom w:val="double" w:sz="4" w:space="0" w:color="auto"/>
            </w:tcBorders>
            <w:shd w:val="clear" w:color="auto" w:fill="auto"/>
            <w:vAlign w:val="center"/>
          </w:tcPr>
          <w:p w14:paraId="591CA958" w14:textId="77777777" w:rsidR="00B00F54" w:rsidRPr="00211606" w:rsidRDefault="00B00F54" w:rsidP="00B00F54">
            <w:pPr>
              <w:shd w:val="clear" w:color="auto" w:fill="FFFFFF"/>
              <w:spacing w:after="200" w:line="276" w:lineRule="auto"/>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100</w:t>
            </w:r>
          </w:p>
        </w:tc>
        <w:tc>
          <w:tcPr>
            <w:tcW w:w="1707" w:type="dxa"/>
            <w:tcBorders>
              <w:top w:val="double" w:sz="4" w:space="0" w:color="auto"/>
              <w:bottom w:val="double" w:sz="4" w:space="0" w:color="auto"/>
            </w:tcBorders>
            <w:shd w:val="clear" w:color="auto" w:fill="auto"/>
            <w:vAlign w:val="center"/>
          </w:tcPr>
          <w:p w14:paraId="3B997819" w14:textId="77777777" w:rsidR="00B00F54" w:rsidRPr="00211606" w:rsidRDefault="00B00F54" w:rsidP="00B00F54">
            <w:pPr>
              <w:spacing w:after="200" w:line="276" w:lineRule="auto"/>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2020.</w:t>
            </w:r>
          </w:p>
        </w:tc>
        <w:tc>
          <w:tcPr>
            <w:tcW w:w="1537" w:type="dxa"/>
            <w:tcBorders>
              <w:top w:val="double" w:sz="4" w:space="0" w:color="auto"/>
              <w:bottom w:val="double" w:sz="4" w:space="0" w:color="auto"/>
            </w:tcBorders>
            <w:shd w:val="clear" w:color="auto" w:fill="auto"/>
            <w:vAlign w:val="center"/>
          </w:tcPr>
          <w:p w14:paraId="09A13CD7" w14:textId="77777777" w:rsidR="00B00F54" w:rsidRPr="00211606" w:rsidRDefault="00B00F54" w:rsidP="00B00F54">
            <w:pPr>
              <w:pStyle w:val="NoSpacing"/>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110</w:t>
            </w:r>
          </w:p>
        </w:tc>
        <w:tc>
          <w:tcPr>
            <w:tcW w:w="1573" w:type="dxa"/>
            <w:tcBorders>
              <w:top w:val="double" w:sz="4" w:space="0" w:color="auto"/>
              <w:bottom w:val="double" w:sz="4" w:space="0" w:color="auto"/>
              <w:right w:val="single" w:sz="4" w:space="0" w:color="auto"/>
            </w:tcBorders>
            <w:shd w:val="clear" w:color="auto" w:fill="auto"/>
            <w:vAlign w:val="center"/>
          </w:tcPr>
          <w:p w14:paraId="09A7AAD9" w14:textId="77777777" w:rsidR="00B00F54" w:rsidRPr="00211606" w:rsidRDefault="00B00F54" w:rsidP="00B00F54">
            <w:pPr>
              <w:pStyle w:val="NoSpacing"/>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120</w:t>
            </w:r>
          </w:p>
        </w:tc>
        <w:tc>
          <w:tcPr>
            <w:tcW w:w="1269" w:type="dxa"/>
            <w:tcBorders>
              <w:top w:val="double" w:sz="4" w:space="0" w:color="auto"/>
              <w:left w:val="single" w:sz="4" w:space="0" w:color="auto"/>
              <w:bottom w:val="double" w:sz="4" w:space="0" w:color="auto"/>
              <w:right w:val="double" w:sz="4" w:space="0" w:color="auto"/>
            </w:tcBorders>
            <w:shd w:val="clear" w:color="auto" w:fill="auto"/>
            <w:vAlign w:val="center"/>
          </w:tcPr>
          <w:p w14:paraId="0051F6CA" w14:textId="77777777" w:rsidR="00B00F54" w:rsidRPr="00211606" w:rsidRDefault="00B00F54" w:rsidP="00B00F54">
            <w:pPr>
              <w:pStyle w:val="NoSpacing"/>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140</w:t>
            </w:r>
          </w:p>
        </w:tc>
      </w:tr>
    </w:tbl>
    <w:p w14:paraId="2901F70B" w14:textId="77777777" w:rsidR="00B00F54" w:rsidRPr="00211606" w:rsidRDefault="00B00F54" w:rsidP="00B00F54">
      <w:pPr>
        <w:rPr>
          <w:rFonts w:ascii="Times New Roman" w:eastAsia="Calibri" w:hAnsi="Times New Roman" w:cs="Times New Roman"/>
          <w:sz w:val="18"/>
          <w:szCs w:val="18"/>
          <w:lang w:val="sr-Cyrl-RS"/>
        </w:rPr>
      </w:pPr>
    </w:p>
    <w:tbl>
      <w:tblPr>
        <w:tblStyle w:val="TableGrid22"/>
        <w:tblW w:w="13903" w:type="dxa"/>
        <w:tblInd w:w="10" w:type="dxa"/>
        <w:tblLayout w:type="fixed"/>
        <w:tblLook w:val="04A0" w:firstRow="1" w:lastRow="0" w:firstColumn="1" w:lastColumn="0" w:noHBand="0" w:noVBand="1"/>
      </w:tblPr>
      <w:tblGrid>
        <w:gridCol w:w="3665"/>
        <w:gridCol w:w="2778"/>
        <w:gridCol w:w="3072"/>
        <w:gridCol w:w="2340"/>
        <w:gridCol w:w="2048"/>
      </w:tblGrid>
      <w:tr w:rsidR="00B00F54" w:rsidRPr="00211606" w14:paraId="3A5C2DD1" w14:textId="77777777" w:rsidTr="00B00F54">
        <w:trPr>
          <w:trHeight w:val="270"/>
        </w:trPr>
        <w:tc>
          <w:tcPr>
            <w:tcW w:w="3665" w:type="dxa"/>
            <w:vMerge w:val="restart"/>
            <w:tcBorders>
              <w:left w:val="double" w:sz="4" w:space="0" w:color="auto"/>
              <w:right w:val="double" w:sz="4" w:space="0" w:color="auto"/>
            </w:tcBorders>
            <w:shd w:val="clear" w:color="auto" w:fill="A8D08D"/>
            <w:vAlign w:val="center"/>
          </w:tcPr>
          <w:p w14:paraId="4B6F2C00"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Извор финансирања мере</w:t>
            </w:r>
          </w:p>
          <w:p w14:paraId="02F7CF06" w14:textId="77777777" w:rsidR="00B00F54" w:rsidRPr="00211606" w:rsidRDefault="00B00F54" w:rsidP="00B00F54">
            <w:pPr>
              <w:rPr>
                <w:rFonts w:ascii="Times New Roman" w:hAnsi="Times New Roman" w:cs="Times New Roman"/>
                <w:sz w:val="18"/>
                <w:szCs w:val="18"/>
                <w:lang w:val="sr-Cyrl-RS"/>
              </w:rPr>
            </w:pPr>
          </w:p>
        </w:tc>
        <w:tc>
          <w:tcPr>
            <w:tcW w:w="2778" w:type="dxa"/>
            <w:vMerge w:val="restart"/>
            <w:tcBorders>
              <w:left w:val="double" w:sz="4" w:space="0" w:color="auto"/>
              <w:right w:val="double" w:sz="4" w:space="0" w:color="auto"/>
            </w:tcBorders>
            <w:shd w:val="clear" w:color="auto" w:fill="A8D08D"/>
            <w:vAlign w:val="center"/>
          </w:tcPr>
          <w:p w14:paraId="77CDD68B"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Веза са програмским буџетом</w:t>
            </w:r>
          </w:p>
          <w:p w14:paraId="2EAC89A3" w14:textId="77777777" w:rsidR="00B00F54" w:rsidRPr="00211606" w:rsidRDefault="00B00F54" w:rsidP="00B00F54">
            <w:pPr>
              <w:rPr>
                <w:rFonts w:ascii="Times New Roman" w:hAnsi="Times New Roman" w:cs="Times New Roman"/>
                <w:sz w:val="18"/>
                <w:szCs w:val="18"/>
                <w:lang w:val="sr-Cyrl-RS"/>
              </w:rPr>
            </w:pPr>
          </w:p>
        </w:tc>
        <w:tc>
          <w:tcPr>
            <w:tcW w:w="7460" w:type="dxa"/>
            <w:gridSpan w:val="3"/>
            <w:tcBorders>
              <w:top w:val="double" w:sz="4" w:space="0" w:color="auto"/>
              <w:left w:val="double" w:sz="4" w:space="0" w:color="auto"/>
              <w:bottom w:val="double" w:sz="4" w:space="0" w:color="auto"/>
              <w:right w:val="double" w:sz="4" w:space="0" w:color="auto"/>
            </w:tcBorders>
            <w:shd w:val="clear" w:color="auto" w:fill="A8D08D"/>
            <w:vAlign w:val="center"/>
          </w:tcPr>
          <w:p w14:paraId="2C28F56D"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Укупна процењена финансијска средства у 000 дин.</w:t>
            </w:r>
          </w:p>
        </w:tc>
      </w:tr>
      <w:tr w:rsidR="00B00F54" w:rsidRPr="00211606" w14:paraId="51678813" w14:textId="77777777" w:rsidTr="00B00F54">
        <w:trPr>
          <w:trHeight w:val="270"/>
        </w:trPr>
        <w:tc>
          <w:tcPr>
            <w:tcW w:w="3665" w:type="dxa"/>
            <w:vMerge/>
            <w:tcBorders>
              <w:left w:val="double" w:sz="4" w:space="0" w:color="auto"/>
              <w:right w:val="double" w:sz="4" w:space="0" w:color="auto"/>
            </w:tcBorders>
            <w:shd w:val="clear" w:color="auto" w:fill="A8D08D"/>
            <w:vAlign w:val="center"/>
          </w:tcPr>
          <w:p w14:paraId="7D566EE2" w14:textId="77777777" w:rsidR="00B00F54" w:rsidRPr="00211606" w:rsidRDefault="00B00F54" w:rsidP="00B00F54">
            <w:pPr>
              <w:rPr>
                <w:rFonts w:ascii="Times New Roman" w:hAnsi="Times New Roman" w:cs="Times New Roman"/>
                <w:sz w:val="18"/>
                <w:szCs w:val="18"/>
                <w:lang w:val="sr-Cyrl-RS"/>
              </w:rPr>
            </w:pPr>
          </w:p>
        </w:tc>
        <w:tc>
          <w:tcPr>
            <w:tcW w:w="2778" w:type="dxa"/>
            <w:vMerge/>
            <w:tcBorders>
              <w:left w:val="double" w:sz="4" w:space="0" w:color="auto"/>
              <w:right w:val="double" w:sz="4" w:space="0" w:color="auto"/>
            </w:tcBorders>
            <w:shd w:val="clear" w:color="auto" w:fill="A8D08D"/>
            <w:vAlign w:val="center"/>
          </w:tcPr>
          <w:p w14:paraId="77E8CAA3" w14:textId="77777777" w:rsidR="00B00F54" w:rsidRPr="00211606" w:rsidRDefault="00B00F54" w:rsidP="00B00F54">
            <w:pPr>
              <w:rPr>
                <w:rFonts w:ascii="Times New Roman" w:hAnsi="Times New Roman" w:cs="Times New Roman"/>
                <w:sz w:val="18"/>
                <w:szCs w:val="18"/>
                <w:lang w:val="sr-Cyrl-RS"/>
              </w:rPr>
            </w:pPr>
          </w:p>
        </w:tc>
        <w:tc>
          <w:tcPr>
            <w:tcW w:w="3072" w:type="dxa"/>
            <w:tcBorders>
              <w:top w:val="double" w:sz="4" w:space="0" w:color="auto"/>
              <w:left w:val="double" w:sz="4" w:space="0" w:color="auto"/>
              <w:bottom w:val="double" w:sz="4" w:space="0" w:color="auto"/>
              <w:right w:val="double" w:sz="4" w:space="0" w:color="auto"/>
            </w:tcBorders>
            <w:shd w:val="clear" w:color="auto" w:fill="A8D08D"/>
            <w:vAlign w:val="center"/>
          </w:tcPr>
          <w:p w14:paraId="38B2B6D7"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У 2021. години </w:t>
            </w:r>
          </w:p>
        </w:tc>
        <w:tc>
          <w:tcPr>
            <w:tcW w:w="2340" w:type="dxa"/>
            <w:tcBorders>
              <w:top w:val="double" w:sz="4" w:space="0" w:color="auto"/>
              <w:left w:val="double" w:sz="4" w:space="0" w:color="auto"/>
              <w:bottom w:val="double" w:sz="4" w:space="0" w:color="auto"/>
              <w:right w:val="double" w:sz="4" w:space="0" w:color="auto"/>
            </w:tcBorders>
            <w:shd w:val="clear" w:color="auto" w:fill="A8D08D"/>
            <w:vAlign w:val="center"/>
          </w:tcPr>
          <w:p w14:paraId="3B1D380A"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У 2022. години </w:t>
            </w:r>
          </w:p>
        </w:tc>
        <w:tc>
          <w:tcPr>
            <w:tcW w:w="2048" w:type="dxa"/>
            <w:tcBorders>
              <w:top w:val="double" w:sz="4" w:space="0" w:color="auto"/>
              <w:left w:val="double" w:sz="4" w:space="0" w:color="auto"/>
              <w:bottom w:val="double" w:sz="4" w:space="0" w:color="auto"/>
              <w:right w:val="double" w:sz="4" w:space="0" w:color="auto"/>
            </w:tcBorders>
            <w:shd w:val="clear" w:color="auto" w:fill="A8D08D"/>
            <w:vAlign w:val="center"/>
          </w:tcPr>
          <w:p w14:paraId="6AFB9A9E"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У 2023. години </w:t>
            </w:r>
          </w:p>
        </w:tc>
      </w:tr>
      <w:tr w:rsidR="00B00F54" w:rsidRPr="00211606" w14:paraId="628B7156" w14:textId="77777777" w:rsidTr="00B00F54">
        <w:trPr>
          <w:trHeight w:val="506"/>
        </w:trPr>
        <w:tc>
          <w:tcPr>
            <w:tcW w:w="3665" w:type="dxa"/>
            <w:tcBorders>
              <w:top w:val="double" w:sz="4" w:space="0" w:color="auto"/>
              <w:left w:val="double" w:sz="4" w:space="0" w:color="auto"/>
              <w:right w:val="double" w:sz="4" w:space="0" w:color="auto"/>
            </w:tcBorders>
            <w:shd w:val="clear" w:color="auto" w:fill="FFFFFF"/>
          </w:tcPr>
          <w:p w14:paraId="0BDC114E"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Приходи из буџета и</w:t>
            </w:r>
          </w:p>
          <w:p w14:paraId="14908CFE"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Финансијска помоћ ЕУ</w:t>
            </w:r>
          </w:p>
        </w:tc>
        <w:tc>
          <w:tcPr>
            <w:tcW w:w="2778" w:type="dxa"/>
            <w:tcBorders>
              <w:top w:val="double" w:sz="4" w:space="0" w:color="auto"/>
              <w:left w:val="double" w:sz="4" w:space="0" w:color="auto"/>
              <w:right w:val="double" w:sz="4" w:space="0" w:color="auto"/>
            </w:tcBorders>
            <w:shd w:val="clear" w:color="auto" w:fill="FFFFFF"/>
          </w:tcPr>
          <w:p w14:paraId="087DB3D5"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ПА 0005, </w:t>
            </w:r>
            <w:r w:rsidRPr="00211606">
              <w:rPr>
                <w:rFonts w:ascii="Times New Roman" w:eastAsia="Times New Roman" w:hAnsi="Times New Roman" w:cs="Times New Roman"/>
                <w:sz w:val="18"/>
                <w:szCs w:val="18"/>
                <w:lang w:val="sr-Cyrl-RS"/>
              </w:rPr>
              <w:t xml:space="preserve">ПЈ 7023, ПЈ 4004, ПЈ 7089, </w:t>
            </w:r>
            <w:r w:rsidRPr="00211606">
              <w:rPr>
                <w:rFonts w:ascii="Times New Roman" w:hAnsi="Times New Roman" w:cs="Times New Roman"/>
                <w:sz w:val="18"/>
                <w:szCs w:val="18"/>
                <w:lang w:val="sr-Cyrl-RS"/>
              </w:rPr>
              <w:t>ПА 0011,  ПЈ 4007 , ПЈ 4008 и ПЈ 4010</w:t>
            </w:r>
          </w:p>
        </w:tc>
        <w:tc>
          <w:tcPr>
            <w:tcW w:w="3072" w:type="dxa"/>
            <w:tcBorders>
              <w:left w:val="double" w:sz="4" w:space="0" w:color="auto"/>
              <w:right w:val="double" w:sz="4" w:space="0" w:color="auto"/>
            </w:tcBorders>
            <w:shd w:val="clear" w:color="auto" w:fill="FFFFFF"/>
            <w:vAlign w:val="center"/>
          </w:tcPr>
          <w:p w14:paraId="5968B7C3" w14:textId="77777777" w:rsidR="00B00F54" w:rsidRPr="00211606" w:rsidRDefault="00B00F54" w:rsidP="00B00F54">
            <w:pPr>
              <w:rPr>
                <w:rFonts w:ascii="Times New Roman" w:hAnsi="Times New Roman" w:cs="Times New Roman"/>
                <w:sz w:val="20"/>
                <w:szCs w:val="20"/>
                <w:lang w:val="sr-Cyrl-RS"/>
              </w:rPr>
            </w:pPr>
            <w:r w:rsidRPr="00211606">
              <w:rPr>
                <w:rFonts w:ascii="Times New Roman" w:hAnsi="Times New Roman" w:cs="Times New Roman"/>
                <w:sz w:val="20"/>
                <w:szCs w:val="20"/>
                <w:lang w:val="sr-Cyrl-RS"/>
              </w:rPr>
              <w:t xml:space="preserve"> 1.713.960 </w:t>
            </w:r>
          </w:p>
        </w:tc>
        <w:tc>
          <w:tcPr>
            <w:tcW w:w="2340" w:type="dxa"/>
            <w:tcBorders>
              <w:left w:val="double" w:sz="4" w:space="0" w:color="auto"/>
              <w:right w:val="double" w:sz="4" w:space="0" w:color="auto"/>
            </w:tcBorders>
            <w:shd w:val="clear" w:color="auto" w:fill="FFFFFF"/>
            <w:vAlign w:val="center"/>
          </w:tcPr>
          <w:p w14:paraId="215E9553" w14:textId="77777777" w:rsidR="00B00F54" w:rsidRPr="00211606" w:rsidRDefault="00B00F54" w:rsidP="00B00F54">
            <w:pPr>
              <w:rPr>
                <w:rFonts w:ascii="Times New Roman" w:hAnsi="Times New Roman" w:cs="Times New Roman"/>
                <w:sz w:val="20"/>
                <w:szCs w:val="20"/>
                <w:lang w:val="sr-Cyrl-RS"/>
              </w:rPr>
            </w:pPr>
            <w:r w:rsidRPr="00211606">
              <w:rPr>
                <w:rFonts w:ascii="Times New Roman" w:hAnsi="Times New Roman" w:cs="Times New Roman"/>
                <w:sz w:val="20"/>
                <w:szCs w:val="20"/>
                <w:lang w:val="sr-Cyrl-RS"/>
              </w:rPr>
              <w:t xml:space="preserve"> 2.607.500 </w:t>
            </w:r>
          </w:p>
        </w:tc>
        <w:tc>
          <w:tcPr>
            <w:tcW w:w="2048" w:type="dxa"/>
            <w:tcBorders>
              <w:left w:val="double" w:sz="4" w:space="0" w:color="auto"/>
              <w:right w:val="double" w:sz="4" w:space="0" w:color="auto"/>
            </w:tcBorders>
            <w:shd w:val="clear" w:color="auto" w:fill="FFFFFF"/>
            <w:vAlign w:val="center"/>
          </w:tcPr>
          <w:p w14:paraId="449350B1" w14:textId="77777777" w:rsidR="00B00F54" w:rsidRPr="00211606" w:rsidRDefault="00B00F54" w:rsidP="00B00F54">
            <w:pPr>
              <w:rPr>
                <w:rFonts w:ascii="Times New Roman" w:hAnsi="Times New Roman" w:cs="Times New Roman"/>
                <w:sz w:val="20"/>
                <w:szCs w:val="20"/>
                <w:lang w:val="sr-Cyrl-RS"/>
              </w:rPr>
            </w:pPr>
            <w:r w:rsidRPr="00211606">
              <w:rPr>
                <w:rFonts w:ascii="Times New Roman" w:hAnsi="Times New Roman" w:cs="Times New Roman"/>
                <w:sz w:val="20"/>
                <w:szCs w:val="20"/>
                <w:lang w:val="sr-Cyrl-RS"/>
              </w:rPr>
              <w:t xml:space="preserve"> 2.524.500 </w:t>
            </w:r>
          </w:p>
        </w:tc>
      </w:tr>
    </w:tbl>
    <w:p w14:paraId="3922C374" w14:textId="77777777" w:rsidR="00C814F5" w:rsidRPr="00C814F5" w:rsidRDefault="00C814F5" w:rsidP="00B00F54">
      <w:pPr>
        <w:rPr>
          <w:rFonts w:ascii="Times New Roman" w:eastAsia="Calibri" w:hAnsi="Times New Roman" w:cs="Times New Roman"/>
          <w:sz w:val="18"/>
          <w:szCs w:val="18"/>
          <w:lang w:val="sr-Latn-RS"/>
        </w:rPr>
      </w:pPr>
    </w:p>
    <w:tbl>
      <w:tblPr>
        <w:tblStyle w:val="TableGrid22"/>
        <w:tblW w:w="4652" w:type="pct"/>
        <w:tblLayout w:type="fixed"/>
        <w:tblLook w:val="04A0" w:firstRow="1" w:lastRow="0" w:firstColumn="1" w:lastColumn="0" w:noHBand="0" w:noVBand="1"/>
      </w:tblPr>
      <w:tblGrid>
        <w:gridCol w:w="2464"/>
        <w:gridCol w:w="1064"/>
        <w:gridCol w:w="991"/>
        <w:gridCol w:w="900"/>
        <w:gridCol w:w="1493"/>
        <w:gridCol w:w="846"/>
        <w:gridCol w:w="1532"/>
        <w:gridCol w:w="1351"/>
        <w:gridCol w:w="1618"/>
      </w:tblGrid>
      <w:tr w:rsidR="00B00F54" w:rsidRPr="00211606" w14:paraId="67DEE5A5" w14:textId="77777777" w:rsidTr="00B00F54">
        <w:trPr>
          <w:trHeight w:val="140"/>
        </w:trPr>
        <w:tc>
          <w:tcPr>
            <w:tcW w:w="1005" w:type="pct"/>
            <w:vMerge w:val="restart"/>
            <w:tcBorders>
              <w:top w:val="double" w:sz="4" w:space="0" w:color="auto"/>
              <w:left w:val="double" w:sz="4" w:space="0" w:color="auto"/>
            </w:tcBorders>
            <w:shd w:val="clear" w:color="auto" w:fill="FFF2CC"/>
          </w:tcPr>
          <w:p w14:paraId="6A5CCB63" w14:textId="77777777" w:rsidR="00B00F54" w:rsidRPr="009D60AE" w:rsidRDefault="00B00F54" w:rsidP="00CD5A8A">
            <w:pPr>
              <w:jc w:val="center"/>
              <w:rPr>
                <w:rFonts w:ascii="Times New Roman" w:hAnsi="Times New Roman" w:cs="Times New Roman"/>
                <w:sz w:val="16"/>
                <w:szCs w:val="16"/>
                <w:lang w:val="sr-Cyrl-RS"/>
              </w:rPr>
            </w:pPr>
            <w:r w:rsidRPr="009D60AE">
              <w:rPr>
                <w:rFonts w:ascii="Times New Roman" w:hAnsi="Times New Roman" w:cs="Times New Roman"/>
                <w:sz w:val="16"/>
                <w:szCs w:val="16"/>
                <w:lang w:val="sr-Cyrl-RS"/>
              </w:rPr>
              <w:t>Назив активности:</w:t>
            </w:r>
          </w:p>
        </w:tc>
        <w:tc>
          <w:tcPr>
            <w:tcW w:w="434" w:type="pct"/>
            <w:vMerge w:val="restart"/>
            <w:tcBorders>
              <w:top w:val="double" w:sz="4" w:space="0" w:color="auto"/>
            </w:tcBorders>
            <w:shd w:val="clear" w:color="auto" w:fill="FFF2CC"/>
          </w:tcPr>
          <w:p w14:paraId="04F38F8D" w14:textId="77777777" w:rsidR="00B00F54" w:rsidRPr="009D60AE" w:rsidRDefault="00B00F54" w:rsidP="00CD5A8A">
            <w:pPr>
              <w:jc w:val="center"/>
              <w:rPr>
                <w:rFonts w:ascii="Times New Roman" w:hAnsi="Times New Roman" w:cs="Times New Roman"/>
                <w:sz w:val="16"/>
                <w:szCs w:val="16"/>
                <w:lang w:val="sr-Cyrl-RS"/>
              </w:rPr>
            </w:pPr>
            <w:r w:rsidRPr="009D60AE">
              <w:rPr>
                <w:rFonts w:ascii="Times New Roman" w:hAnsi="Times New Roman" w:cs="Times New Roman"/>
                <w:sz w:val="16"/>
                <w:szCs w:val="16"/>
                <w:lang w:val="sr-Cyrl-RS"/>
              </w:rPr>
              <w:t>Орган који спроводи активност</w:t>
            </w:r>
          </w:p>
        </w:tc>
        <w:tc>
          <w:tcPr>
            <w:tcW w:w="404" w:type="pct"/>
            <w:vMerge w:val="restart"/>
            <w:tcBorders>
              <w:top w:val="double" w:sz="4" w:space="0" w:color="auto"/>
            </w:tcBorders>
            <w:shd w:val="clear" w:color="auto" w:fill="FFF2CC"/>
          </w:tcPr>
          <w:p w14:paraId="60C681CD" w14:textId="2DF9DDD0" w:rsidR="00A93BB7" w:rsidRPr="009D60AE" w:rsidRDefault="00B00F54" w:rsidP="00CD5A8A">
            <w:pPr>
              <w:ind w:left="-24"/>
              <w:jc w:val="center"/>
              <w:rPr>
                <w:rFonts w:ascii="Times New Roman" w:hAnsi="Times New Roman" w:cs="Times New Roman"/>
                <w:spacing w:val="-8"/>
                <w:sz w:val="16"/>
                <w:szCs w:val="16"/>
                <w:lang w:val="sr-Cyrl-RS"/>
              </w:rPr>
            </w:pPr>
            <w:r w:rsidRPr="009D60AE">
              <w:rPr>
                <w:rFonts w:ascii="Times New Roman" w:hAnsi="Times New Roman" w:cs="Times New Roman"/>
                <w:spacing w:val="-8"/>
                <w:sz w:val="16"/>
                <w:szCs w:val="16"/>
                <w:lang w:val="sr-Cyrl-RS"/>
              </w:rPr>
              <w:t>Oргани партнери</w:t>
            </w:r>
          </w:p>
          <w:p w14:paraId="0ED6CDFF" w14:textId="594C5785" w:rsidR="00B00F54" w:rsidRPr="009D60AE" w:rsidRDefault="00B00F54" w:rsidP="00CD5A8A">
            <w:pPr>
              <w:ind w:left="-24"/>
              <w:jc w:val="center"/>
              <w:rPr>
                <w:rFonts w:ascii="Times New Roman" w:hAnsi="Times New Roman" w:cs="Times New Roman"/>
                <w:sz w:val="16"/>
                <w:szCs w:val="16"/>
                <w:lang w:val="sr-Cyrl-RS"/>
              </w:rPr>
            </w:pPr>
            <w:r w:rsidRPr="009D60AE">
              <w:rPr>
                <w:rFonts w:ascii="Times New Roman" w:hAnsi="Times New Roman" w:cs="Times New Roman"/>
                <w:spacing w:val="-8"/>
                <w:sz w:val="16"/>
                <w:szCs w:val="16"/>
                <w:lang w:val="sr-Cyrl-RS"/>
              </w:rPr>
              <w:t>у спровођењу активности</w:t>
            </w:r>
          </w:p>
        </w:tc>
        <w:tc>
          <w:tcPr>
            <w:tcW w:w="367" w:type="pct"/>
            <w:vMerge w:val="restart"/>
            <w:tcBorders>
              <w:top w:val="double" w:sz="4" w:space="0" w:color="auto"/>
            </w:tcBorders>
            <w:shd w:val="clear" w:color="auto" w:fill="FFF2CC"/>
          </w:tcPr>
          <w:p w14:paraId="61A964D6" w14:textId="77777777" w:rsidR="00B00F54" w:rsidRPr="009D60AE" w:rsidRDefault="00B00F54" w:rsidP="00CD5A8A">
            <w:pPr>
              <w:ind w:left="-122" w:right="-38"/>
              <w:jc w:val="center"/>
              <w:rPr>
                <w:rFonts w:ascii="Times New Roman" w:hAnsi="Times New Roman" w:cs="Times New Roman"/>
                <w:sz w:val="16"/>
                <w:szCs w:val="16"/>
                <w:lang w:val="sr-Cyrl-RS"/>
              </w:rPr>
            </w:pPr>
            <w:r w:rsidRPr="009D60AE">
              <w:rPr>
                <w:rFonts w:ascii="Times New Roman" w:hAnsi="Times New Roman" w:cs="Times New Roman"/>
                <w:sz w:val="16"/>
                <w:szCs w:val="16"/>
                <w:lang w:val="sr-Cyrl-RS"/>
              </w:rPr>
              <w:t>Рок за завршетак активности</w:t>
            </w:r>
          </w:p>
        </w:tc>
        <w:tc>
          <w:tcPr>
            <w:tcW w:w="609" w:type="pct"/>
            <w:vMerge w:val="restart"/>
            <w:tcBorders>
              <w:top w:val="double" w:sz="4" w:space="0" w:color="auto"/>
            </w:tcBorders>
            <w:shd w:val="clear" w:color="auto" w:fill="FFF2CC"/>
          </w:tcPr>
          <w:p w14:paraId="3A8E3E3C" w14:textId="77777777" w:rsidR="00B00F54" w:rsidRPr="009D60AE" w:rsidRDefault="00B00F54" w:rsidP="00CD5A8A">
            <w:pPr>
              <w:jc w:val="center"/>
              <w:rPr>
                <w:rFonts w:ascii="Times New Roman" w:hAnsi="Times New Roman" w:cs="Times New Roman"/>
                <w:sz w:val="16"/>
                <w:szCs w:val="16"/>
                <w:lang w:val="sr-Cyrl-RS"/>
              </w:rPr>
            </w:pPr>
            <w:r w:rsidRPr="009D60AE">
              <w:rPr>
                <w:rFonts w:ascii="Times New Roman" w:hAnsi="Times New Roman" w:cs="Times New Roman"/>
                <w:sz w:val="16"/>
                <w:szCs w:val="16"/>
                <w:lang w:val="sr-Cyrl-RS"/>
              </w:rPr>
              <w:t>Извор финансирања</w:t>
            </w:r>
          </w:p>
        </w:tc>
        <w:tc>
          <w:tcPr>
            <w:tcW w:w="345" w:type="pct"/>
            <w:vMerge w:val="restart"/>
            <w:tcBorders>
              <w:top w:val="double" w:sz="4" w:space="0" w:color="auto"/>
            </w:tcBorders>
            <w:shd w:val="clear" w:color="auto" w:fill="FFF2CC"/>
          </w:tcPr>
          <w:p w14:paraId="7DF64B20" w14:textId="77777777" w:rsidR="00B00F54" w:rsidRPr="009D60AE" w:rsidRDefault="00B00F54" w:rsidP="00CD5A8A">
            <w:pPr>
              <w:jc w:val="center"/>
              <w:rPr>
                <w:rFonts w:ascii="Times New Roman" w:hAnsi="Times New Roman" w:cs="Times New Roman"/>
                <w:sz w:val="16"/>
                <w:szCs w:val="16"/>
                <w:lang w:val="sr-Cyrl-RS"/>
              </w:rPr>
            </w:pPr>
            <w:r w:rsidRPr="009D60AE">
              <w:rPr>
                <w:rFonts w:ascii="Times New Roman" w:hAnsi="Times New Roman" w:cs="Times New Roman"/>
                <w:sz w:val="16"/>
                <w:szCs w:val="16"/>
                <w:lang w:val="sr-Cyrl-RS"/>
              </w:rPr>
              <w:t>Веза са програмским буџетом</w:t>
            </w:r>
          </w:p>
          <w:p w14:paraId="6CAD07D4" w14:textId="77777777" w:rsidR="00B00F54" w:rsidRPr="009D60AE" w:rsidRDefault="00B00F54" w:rsidP="00CD5A8A">
            <w:pPr>
              <w:jc w:val="center"/>
              <w:rPr>
                <w:rFonts w:ascii="Times New Roman" w:hAnsi="Times New Roman" w:cs="Times New Roman"/>
                <w:sz w:val="16"/>
                <w:szCs w:val="16"/>
                <w:lang w:val="sr-Cyrl-RS"/>
              </w:rPr>
            </w:pPr>
          </w:p>
        </w:tc>
        <w:tc>
          <w:tcPr>
            <w:tcW w:w="1836" w:type="pct"/>
            <w:gridSpan w:val="3"/>
            <w:tcBorders>
              <w:top w:val="double" w:sz="4" w:space="0" w:color="auto"/>
            </w:tcBorders>
            <w:shd w:val="clear" w:color="auto" w:fill="FFF2CC"/>
          </w:tcPr>
          <w:p w14:paraId="45123DEF" w14:textId="65BF3E24" w:rsidR="00B00F54" w:rsidRPr="009D60AE" w:rsidRDefault="00B00F54" w:rsidP="00CD5A8A">
            <w:pPr>
              <w:jc w:val="center"/>
              <w:rPr>
                <w:rFonts w:ascii="Times New Roman" w:hAnsi="Times New Roman" w:cs="Times New Roman"/>
                <w:sz w:val="16"/>
                <w:szCs w:val="16"/>
                <w:lang w:val="sr-Cyrl-RS"/>
              </w:rPr>
            </w:pPr>
            <w:r w:rsidRPr="009D60AE">
              <w:rPr>
                <w:rFonts w:ascii="Times New Roman" w:hAnsi="Times New Roman" w:cs="Times New Roman"/>
                <w:sz w:val="16"/>
                <w:szCs w:val="16"/>
                <w:lang w:val="sr-Cyrl-RS"/>
              </w:rPr>
              <w:t>Укупна процењена финансијска средства по изворима у 000 дин.</w:t>
            </w:r>
          </w:p>
        </w:tc>
      </w:tr>
      <w:tr w:rsidR="00B00F54" w:rsidRPr="00211606" w14:paraId="3EAE385E" w14:textId="77777777" w:rsidTr="00B00F54">
        <w:trPr>
          <w:trHeight w:val="386"/>
        </w:trPr>
        <w:tc>
          <w:tcPr>
            <w:tcW w:w="1005" w:type="pct"/>
            <w:vMerge/>
            <w:tcBorders>
              <w:left w:val="double" w:sz="4" w:space="0" w:color="auto"/>
            </w:tcBorders>
            <w:shd w:val="clear" w:color="auto" w:fill="FFF2CC"/>
          </w:tcPr>
          <w:p w14:paraId="6D1CD364" w14:textId="77777777" w:rsidR="00B00F54" w:rsidRPr="009D60AE" w:rsidRDefault="00B00F54" w:rsidP="00CD5A8A">
            <w:pPr>
              <w:jc w:val="center"/>
              <w:rPr>
                <w:rFonts w:ascii="Times New Roman" w:hAnsi="Times New Roman" w:cs="Times New Roman"/>
                <w:sz w:val="16"/>
                <w:szCs w:val="16"/>
                <w:lang w:val="sr-Cyrl-RS"/>
              </w:rPr>
            </w:pPr>
          </w:p>
        </w:tc>
        <w:tc>
          <w:tcPr>
            <w:tcW w:w="434" w:type="pct"/>
            <w:vMerge/>
            <w:shd w:val="clear" w:color="auto" w:fill="FFF2CC"/>
          </w:tcPr>
          <w:p w14:paraId="05E6851D" w14:textId="77777777" w:rsidR="00B00F54" w:rsidRPr="009D60AE" w:rsidRDefault="00B00F54" w:rsidP="00CD5A8A">
            <w:pPr>
              <w:jc w:val="center"/>
              <w:rPr>
                <w:rFonts w:ascii="Times New Roman" w:hAnsi="Times New Roman" w:cs="Times New Roman"/>
                <w:sz w:val="16"/>
                <w:szCs w:val="16"/>
                <w:lang w:val="sr-Cyrl-RS"/>
              </w:rPr>
            </w:pPr>
          </w:p>
        </w:tc>
        <w:tc>
          <w:tcPr>
            <w:tcW w:w="404" w:type="pct"/>
            <w:vMerge/>
            <w:shd w:val="clear" w:color="auto" w:fill="FFF2CC"/>
          </w:tcPr>
          <w:p w14:paraId="778D5EA8" w14:textId="77777777" w:rsidR="00B00F54" w:rsidRPr="009D60AE" w:rsidRDefault="00B00F54" w:rsidP="00CD5A8A">
            <w:pPr>
              <w:jc w:val="center"/>
              <w:rPr>
                <w:rFonts w:ascii="Times New Roman" w:hAnsi="Times New Roman" w:cs="Times New Roman"/>
                <w:sz w:val="16"/>
                <w:szCs w:val="16"/>
                <w:lang w:val="sr-Cyrl-RS"/>
              </w:rPr>
            </w:pPr>
          </w:p>
        </w:tc>
        <w:tc>
          <w:tcPr>
            <w:tcW w:w="367" w:type="pct"/>
            <w:vMerge/>
            <w:shd w:val="clear" w:color="auto" w:fill="FFF2CC"/>
          </w:tcPr>
          <w:p w14:paraId="05754AEC" w14:textId="77777777" w:rsidR="00B00F54" w:rsidRPr="009D60AE" w:rsidRDefault="00B00F54" w:rsidP="00CD5A8A">
            <w:pPr>
              <w:jc w:val="center"/>
              <w:rPr>
                <w:rFonts w:ascii="Times New Roman" w:hAnsi="Times New Roman" w:cs="Times New Roman"/>
                <w:sz w:val="16"/>
                <w:szCs w:val="16"/>
                <w:lang w:val="sr-Cyrl-RS"/>
              </w:rPr>
            </w:pPr>
          </w:p>
        </w:tc>
        <w:tc>
          <w:tcPr>
            <w:tcW w:w="609" w:type="pct"/>
            <w:vMerge/>
            <w:shd w:val="clear" w:color="auto" w:fill="FFF2CC"/>
          </w:tcPr>
          <w:p w14:paraId="7FC7E4D2" w14:textId="77777777" w:rsidR="00B00F54" w:rsidRPr="009D60AE" w:rsidRDefault="00B00F54" w:rsidP="00CD5A8A">
            <w:pPr>
              <w:jc w:val="center"/>
              <w:rPr>
                <w:rFonts w:ascii="Times New Roman" w:hAnsi="Times New Roman" w:cs="Times New Roman"/>
                <w:sz w:val="16"/>
                <w:szCs w:val="16"/>
                <w:lang w:val="sr-Cyrl-RS"/>
              </w:rPr>
            </w:pPr>
          </w:p>
        </w:tc>
        <w:tc>
          <w:tcPr>
            <w:tcW w:w="345" w:type="pct"/>
            <w:vMerge/>
            <w:shd w:val="clear" w:color="auto" w:fill="FFF2CC"/>
          </w:tcPr>
          <w:p w14:paraId="32A2491F" w14:textId="77777777" w:rsidR="00B00F54" w:rsidRPr="009D60AE" w:rsidRDefault="00B00F54" w:rsidP="00CD5A8A">
            <w:pPr>
              <w:jc w:val="center"/>
              <w:rPr>
                <w:rFonts w:ascii="Times New Roman" w:hAnsi="Times New Roman" w:cs="Times New Roman"/>
                <w:sz w:val="16"/>
                <w:szCs w:val="16"/>
                <w:lang w:val="sr-Cyrl-RS"/>
              </w:rPr>
            </w:pPr>
          </w:p>
        </w:tc>
        <w:tc>
          <w:tcPr>
            <w:tcW w:w="625" w:type="pct"/>
            <w:shd w:val="clear" w:color="auto" w:fill="FFF2CC"/>
            <w:vAlign w:val="center"/>
          </w:tcPr>
          <w:p w14:paraId="16DBF56B" w14:textId="77777777" w:rsidR="00B00F54" w:rsidRPr="009D60AE" w:rsidRDefault="00B00F54" w:rsidP="00CD5A8A">
            <w:pPr>
              <w:jc w:val="center"/>
              <w:rPr>
                <w:rFonts w:ascii="Times New Roman" w:hAnsi="Times New Roman" w:cs="Times New Roman"/>
                <w:sz w:val="16"/>
                <w:szCs w:val="16"/>
                <w:lang w:val="sr-Cyrl-RS"/>
              </w:rPr>
            </w:pPr>
            <w:r w:rsidRPr="009D60AE">
              <w:rPr>
                <w:rFonts w:ascii="Times New Roman" w:hAnsi="Times New Roman" w:cs="Times New Roman"/>
                <w:sz w:val="16"/>
                <w:szCs w:val="16"/>
                <w:lang w:val="sr-Cyrl-RS"/>
              </w:rPr>
              <w:t>2021.</w:t>
            </w:r>
          </w:p>
        </w:tc>
        <w:tc>
          <w:tcPr>
            <w:tcW w:w="551" w:type="pct"/>
            <w:shd w:val="clear" w:color="auto" w:fill="FFF2CC"/>
            <w:vAlign w:val="center"/>
          </w:tcPr>
          <w:p w14:paraId="0F62C478" w14:textId="77777777" w:rsidR="00B00F54" w:rsidRPr="009D60AE" w:rsidRDefault="00B00F54" w:rsidP="00CD5A8A">
            <w:pPr>
              <w:jc w:val="center"/>
              <w:rPr>
                <w:rFonts w:ascii="Times New Roman" w:hAnsi="Times New Roman" w:cs="Times New Roman"/>
                <w:sz w:val="16"/>
                <w:szCs w:val="16"/>
                <w:lang w:val="sr-Cyrl-RS"/>
              </w:rPr>
            </w:pPr>
            <w:r w:rsidRPr="009D60AE">
              <w:rPr>
                <w:rFonts w:ascii="Times New Roman" w:hAnsi="Times New Roman" w:cs="Times New Roman"/>
                <w:sz w:val="16"/>
                <w:szCs w:val="16"/>
                <w:lang w:val="sr-Cyrl-RS"/>
              </w:rPr>
              <w:t>2022.</w:t>
            </w:r>
          </w:p>
        </w:tc>
        <w:tc>
          <w:tcPr>
            <w:tcW w:w="660" w:type="pct"/>
            <w:shd w:val="clear" w:color="auto" w:fill="FFF2CC"/>
            <w:vAlign w:val="center"/>
          </w:tcPr>
          <w:p w14:paraId="5B17E4B7" w14:textId="77777777" w:rsidR="00B00F54" w:rsidRPr="009D60AE" w:rsidRDefault="00B00F54" w:rsidP="00CD5A8A">
            <w:pPr>
              <w:jc w:val="center"/>
              <w:rPr>
                <w:rFonts w:ascii="Times New Roman" w:hAnsi="Times New Roman" w:cs="Times New Roman"/>
                <w:sz w:val="16"/>
                <w:szCs w:val="16"/>
                <w:lang w:val="sr-Cyrl-RS"/>
              </w:rPr>
            </w:pPr>
            <w:r w:rsidRPr="009D60AE">
              <w:rPr>
                <w:rFonts w:ascii="Times New Roman" w:hAnsi="Times New Roman" w:cs="Times New Roman"/>
                <w:sz w:val="16"/>
                <w:szCs w:val="16"/>
                <w:lang w:val="sr-Cyrl-RS"/>
              </w:rPr>
              <w:t>2023.</w:t>
            </w:r>
          </w:p>
        </w:tc>
      </w:tr>
      <w:tr w:rsidR="00B00F54" w:rsidRPr="00211606" w14:paraId="090B1760" w14:textId="77777777" w:rsidTr="00B00F54">
        <w:trPr>
          <w:trHeight w:val="1074"/>
        </w:trPr>
        <w:tc>
          <w:tcPr>
            <w:tcW w:w="1005" w:type="pct"/>
            <w:tcBorders>
              <w:left w:val="double" w:sz="4" w:space="0" w:color="auto"/>
            </w:tcBorders>
            <w:vAlign w:val="center"/>
          </w:tcPr>
          <w:p w14:paraId="3CB5399A" w14:textId="77777777" w:rsidR="00B00F54" w:rsidRPr="00211606" w:rsidRDefault="00B00F54" w:rsidP="00B00F54">
            <w:pPr>
              <w:jc w:val="left"/>
              <w:rPr>
                <w:rFonts w:ascii="Times New Roman" w:hAnsi="Times New Roman" w:cs="Times New Roman"/>
                <w:sz w:val="18"/>
                <w:szCs w:val="18"/>
                <w:lang w:val="sr-Cyrl-RS"/>
              </w:rPr>
            </w:pPr>
            <w:r w:rsidRPr="00211606">
              <w:rPr>
                <w:rFonts w:ascii="Times New Roman" w:hAnsi="Times New Roman" w:cs="Times New Roman"/>
                <w:sz w:val="18"/>
                <w:szCs w:val="18"/>
                <w:lang w:val="sr-Cyrl-RS"/>
              </w:rPr>
              <w:t>3.2.1. Доношење закона којим се уређују иновациона делатност и рад Фонда за иновациону делатност</w:t>
            </w:r>
          </w:p>
        </w:tc>
        <w:tc>
          <w:tcPr>
            <w:tcW w:w="434" w:type="pct"/>
            <w:vAlign w:val="center"/>
          </w:tcPr>
          <w:p w14:paraId="0F6F9F6A"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МПНТР</w:t>
            </w:r>
          </w:p>
        </w:tc>
        <w:tc>
          <w:tcPr>
            <w:tcW w:w="404" w:type="pct"/>
            <w:vAlign w:val="center"/>
          </w:tcPr>
          <w:p w14:paraId="48437083"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Фонд за иновациону делатност</w:t>
            </w:r>
          </w:p>
        </w:tc>
        <w:tc>
          <w:tcPr>
            <w:tcW w:w="367" w:type="pct"/>
            <w:vAlign w:val="center"/>
          </w:tcPr>
          <w:p w14:paraId="0FA4C72C" w14:textId="77777777" w:rsidR="00B00F54"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4. квартал 2023.</w:t>
            </w:r>
          </w:p>
          <w:p w14:paraId="5E40249C" w14:textId="33BB7A66" w:rsidR="00A93BB7" w:rsidRPr="00211606" w:rsidRDefault="00A93BB7" w:rsidP="00B00F54">
            <w:pPr>
              <w:jc w:val="center"/>
              <w:rPr>
                <w:rFonts w:ascii="Times New Roman" w:hAnsi="Times New Roman" w:cs="Times New Roman"/>
                <w:sz w:val="18"/>
                <w:szCs w:val="18"/>
                <w:lang w:val="sr-Cyrl-RS"/>
              </w:rPr>
            </w:pPr>
            <w:r>
              <w:rPr>
                <w:rFonts w:ascii="Times New Roman" w:hAnsi="Times New Roman" w:cs="Times New Roman"/>
                <w:sz w:val="18"/>
                <w:szCs w:val="18"/>
                <w:lang w:val="sr-Cyrl-RS"/>
              </w:rPr>
              <w:t>године</w:t>
            </w:r>
          </w:p>
        </w:tc>
        <w:tc>
          <w:tcPr>
            <w:tcW w:w="609" w:type="pct"/>
            <w:vAlign w:val="center"/>
          </w:tcPr>
          <w:p w14:paraId="5DC95866"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01 Општи приходи и примања</w:t>
            </w:r>
          </w:p>
          <w:p w14:paraId="10513832"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из буџета</w:t>
            </w:r>
          </w:p>
        </w:tc>
        <w:tc>
          <w:tcPr>
            <w:tcW w:w="345" w:type="pct"/>
            <w:vAlign w:val="center"/>
          </w:tcPr>
          <w:p w14:paraId="16E5824D"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0201 Развој науке и технологије /ПА 0007 (редовна издвајања)</w:t>
            </w:r>
          </w:p>
        </w:tc>
        <w:tc>
          <w:tcPr>
            <w:tcW w:w="625" w:type="pct"/>
            <w:vAlign w:val="center"/>
          </w:tcPr>
          <w:p w14:paraId="7DC476EC"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c>
          <w:tcPr>
            <w:tcW w:w="551" w:type="pct"/>
            <w:vAlign w:val="center"/>
          </w:tcPr>
          <w:p w14:paraId="7513295A"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c>
          <w:tcPr>
            <w:tcW w:w="660" w:type="pct"/>
            <w:vAlign w:val="center"/>
          </w:tcPr>
          <w:p w14:paraId="7B265801"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r>
      <w:tr w:rsidR="00B00F54" w:rsidRPr="00211606" w14:paraId="157078C8" w14:textId="77777777" w:rsidTr="00B00F54">
        <w:trPr>
          <w:trHeight w:val="390"/>
        </w:trPr>
        <w:tc>
          <w:tcPr>
            <w:tcW w:w="1005" w:type="pct"/>
            <w:vMerge w:val="restart"/>
            <w:tcBorders>
              <w:left w:val="double" w:sz="4" w:space="0" w:color="auto"/>
            </w:tcBorders>
            <w:vAlign w:val="center"/>
          </w:tcPr>
          <w:p w14:paraId="098C7ED7" w14:textId="77777777" w:rsidR="00B00F54" w:rsidRPr="00211606" w:rsidRDefault="00B00F54" w:rsidP="00B00F54">
            <w:pPr>
              <w:jc w:val="left"/>
              <w:rPr>
                <w:rFonts w:ascii="Times New Roman" w:hAnsi="Times New Roman" w:cs="Times New Roman"/>
                <w:sz w:val="18"/>
                <w:szCs w:val="18"/>
                <w:lang w:val="sr-Cyrl-RS"/>
              </w:rPr>
            </w:pPr>
            <w:r w:rsidRPr="00211606">
              <w:rPr>
                <w:rFonts w:ascii="Times New Roman" w:hAnsi="Times New Roman" w:cs="Times New Roman"/>
                <w:sz w:val="18"/>
                <w:szCs w:val="18"/>
                <w:lang w:val="sr-Cyrl-RS"/>
              </w:rPr>
              <w:t>3.2.2. Пројектна подршка иновационој делатности кроз имплементацију постојећих и доношење нових програма Фонда за иновациону делатност</w:t>
            </w:r>
            <w:r w:rsidRPr="00211606">
              <w:rPr>
                <w:rStyle w:val="FootnoteReference"/>
                <w:rFonts w:ascii="Times New Roman" w:hAnsi="Times New Roman" w:cs="Times New Roman"/>
                <w:sz w:val="18"/>
                <w:szCs w:val="18"/>
                <w:lang w:val="sr-Cyrl-RS"/>
              </w:rPr>
              <w:footnoteReference w:id="52"/>
            </w:r>
          </w:p>
        </w:tc>
        <w:tc>
          <w:tcPr>
            <w:tcW w:w="434" w:type="pct"/>
            <w:vMerge w:val="restart"/>
            <w:vAlign w:val="center"/>
          </w:tcPr>
          <w:p w14:paraId="6DEAC416"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Фонд за иновациону делатност</w:t>
            </w:r>
          </w:p>
        </w:tc>
        <w:tc>
          <w:tcPr>
            <w:tcW w:w="404" w:type="pct"/>
            <w:vMerge w:val="restart"/>
            <w:vAlign w:val="center"/>
          </w:tcPr>
          <w:p w14:paraId="627172DB"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МПНТР</w:t>
            </w:r>
          </w:p>
        </w:tc>
        <w:tc>
          <w:tcPr>
            <w:tcW w:w="367" w:type="pct"/>
            <w:vMerge w:val="restart"/>
            <w:vAlign w:val="center"/>
          </w:tcPr>
          <w:p w14:paraId="412EABE3" w14:textId="77777777" w:rsidR="00A93BB7"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4.</w:t>
            </w:r>
          </w:p>
          <w:p w14:paraId="355026EF" w14:textId="67D71432"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квартал 2023. године</w:t>
            </w:r>
          </w:p>
        </w:tc>
        <w:tc>
          <w:tcPr>
            <w:tcW w:w="609" w:type="pct"/>
          </w:tcPr>
          <w:p w14:paraId="5EF25D76"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01 Општи приходи и примања</w:t>
            </w:r>
          </w:p>
          <w:p w14:paraId="12F87261"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из буџета</w:t>
            </w:r>
          </w:p>
        </w:tc>
        <w:tc>
          <w:tcPr>
            <w:tcW w:w="345" w:type="pct"/>
          </w:tcPr>
          <w:p w14:paraId="6048A60A"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0201 Развој науке и технологије /ПА 0005</w:t>
            </w:r>
          </w:p>
        </w:tc>
        <w:tc>
          <w:tcPr>
            <w:tcW w:w="625" w:type="pct"/>
            <w:vAlign w:val="center"/>
          </w:tcPr>
          <w:p w14:paraId="5E16AD51"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1.260.000</w:t>
            </w:r>
          </w:p>
        </w:tc>
        <w:tc>
          <w:tcPr>
            <w:tcW w:w="551" w:type="pct"/>
            <w:vAlign w:val="center"/>
          </w:tcPr>
          <w:p w14:paraId="2703D48B"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1.260.000</w:t>
            </w:r>
          </w:p>
        </w:tc>
        <w:tc>
          <w:tcPr>
            <w:tcW w:w="660" w:type="pct"/>
            <w:vAlign w:val="center"/>
          </w:tcPr>
          <w:p w14:paraId="58FDA359"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1.260.000</w:t>
            </w:r>
          </w:p>
        </w:tc>
      </w:tr>
      <w:tr w:rsidR="00B00F54" w:rsidRPr="00211606" w14:paraId="0BEF1455" w14:textId="77777777" w:rsidTr="00B00F54">
        <w:trPr>
          <w:trHeight w:val="1863"/>
        </w:trPr>
        <w:tc>
          <w:tcPr>
            <w:tcW w:w="1005" w:type="pct"/>
            <w:vMerge/>
            <w:tcBorders>
              <w:left w:val="double" w:sz="4" w:space="0" w:color="auto"/>
            </w:tcBorders>
            <w:vAlign w:val="center"/>
          </w:tcPr>
          <w:p w14:paraId="16D65644" w14:textId="77777777" w:rsidR="00B00F54" w:rsidRPr="00211606" w:rsidRDefault="00B00F54" w:rsidP="00B00F54">
            <w:pPr>
              <w:rPr>
                <w:rFonts w:ascii="Times New Roman" w:hAnsi="Times New Roman" w:cs="Times New Roman"/>
                <w:sz w:val="18"/>
                <w:szCs w:val="18"/>
                <w:lang w:val="sr-Cyrl-RS"/>
              </w:rPr>
            </w:pPr>
          </w:p>
        </w:tc>
        <w:tc>
          <w:tcPr>
            <w:tcW w:w="434" w:type="pct"/>
            <w:vMerge/>
            <w:vAlign w:val="center"/>
          </w:tcPr>
          <w:p w14:paraId="37B83EBA" w14:textId="77777777" w:rsidR="00B00F54" w:rsidRPr="00211606" w:rsidRDefault="00B00F54" w:rsidP="00B00F54">
            <w:pPr>
              <w:rPr>
                <w:rFonts w:ascii="Times New Roman" w:hAnsi="Times New Roman" w:cs="Times New Roman"/>
                <w:sz w:val="18"/>
                <w:szCs w:val="18"/>
                <w:lang w:val="sr-Cyrl-RS"/>
              </w:rPr>
            </w:pPr>
          </w:p>
        </w:tc>
        <w:tc>
          <w:tcPr>
            <w:tcW w:w="404" w:type="pct"/>
            <w:vMerge/>
            <w:vAlign w:val="center"/>
          </w:tcPr>
          <w:p w14:paraId="324B3F1C" w14:textId="77777777" w:rsidR="00B00F54" w:rsidRPr="00211606" w:rsidRDefault="00B00F54" w:rsidP="00B00F54">
            <w:pPr>
              <w:rPr>
                <w:rFonts w:ascii="Times New Roman" w:hAnsi="Times New Roman" w:cs="Times New Roman"/>
                <w:sz w:val="18"/>
                <w:szCs w:val="18"/>
                <w:lang w:val="sr-Cyrl-RS"/>
              </w:rPr>
            </w:pPr>
          </w:p>
        </w:tc>
        <w:tc>
          <w:tcPr>
            <w:tcW w:w="367" w:type="pct"/>
            <w:vMerge/>
            <w:vAlign w:val="center"/>
          </w:tcPr>
          <w:p w14:paraId="0BC0F156" w14:textId="77777777" w:rsidR="00B00F54" w:rsidRPr="00211606" w:rsidRDefault="00B00F54" w:rsidP="00B00F54">
            <w:pPr>
              <w:rPr>
                <w:rFonts w:ascii="Times New Roman" w:hAnsi="Times New Roman" w:cs="Times New Roman"/>
                <w:sz w:val="18"/>
                <w:szCs w:val="18"/>
                <w:lang w:val="sr-Cyrl-RS"/>
              </w:rPr>
            </w:pPr>
          </w:p>
        </w:tc>
        <w:tc>
          <w:tcPr>
            <w:tcW w:w="609" w:type="pct"/>
            <w:shd w:val="clear" w:color="auto" w:fill="auto"/>
          </w:tcPr>
          <w:p w14:paraId="03F733C2"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01 Општи приходи и примања из буџета, 56 Финансијска помоћ ЕУ</w:t>
            </w:r>
          </w:p>
        </w:tc>
        <w:tc>
          <w:tcPr>
            <w:tcW w:w="345" w:type="pct"/>
            <w:shd w:val="clear" w:color="auto" w:fill="auto"/>
            <w:vAlign w:val="center"/>
          </w:tcPr>
          <w:p w14:paraId="3D893FD7" w14:textId="2E27B52F" w:rsidR="00B00F54" w:rsidRPr="00211606" w:rsidRDefault="00B00F54" w:rsidP="00C814F5">
            <w:pPr>
              <w:rPr>
                <w:rFonts w:ascii="Times New Roman" w:hAnsi="Times New Roman" w:cs="Times New Roman"/>
                <w:sz w:val="18"/>
                <w:szCs w:val="18"/>
                <w:lang w:val="sr-Cyrl-RS"/>
              </w:rPr>
            </w:pPr>
            <w:r w:rsidRPr="00211606">
              <w:rPr>
                <w:rFonts w:ascii="Times New Roman" w:eastAsia="Times New Roman" w:hAnsi="Times New Roman" w:cs="Times New Roman"/>
                <w:sz w:val="18"/>
                <w:szCs w:val="18"/>
                <w:lang w:val="sr-Cyrl-RS"/>
              </w:rPr>
              <w:t>ПЈ 7023, ПЈ 4004  и ПЈ 70</w:t>
            </w:r>
            <w:r w:rsidR="00C814F5">
              <w:rPr>
                <w:rFonts w:ascii="Times New Roman" w:eastAsia="Times New Roman" w:hAnsi="Times New Roman" w:cs="Times New Roman"/>
                <w:sz w:val="18"/>
                <w:szCs w:val="18"/>
                <w:lang w:val="sr-Latn-RS"/>
              </w:rPr>
              <w:t>7</w:t>
            </w:r>
            <w:r w:rsidRPr="00211606">
              <w:rPr>
                <w:rFonts w:ascii="Times New Roman" w:eastAsia="Times New Roman" w:hAnsi="Times New Roman" w:cs="Times New Roman"/>
                <w:sz w:val="18"/>
                <w:szCs w:val="18"/>
                <w:lang w:val="sr-Cyrl-RS"/>
              </w:rPr>
              <w:t>9</w:t>
            </w:r>
          </w:p>
        </w:tc>
        <w:tc>
          <w:tcPr>
            <w:tcW w:w="625" w:type="pct"/>
            <w:shd w:val="clear" w:color="auto" w:fill="auto"/>
            <w:vAlign w:val="center"/>
          </w:tcPr>
          <w:p w14:paraId="5562F4F2"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377.960</w:t>
            </w:r>
          </w:p>
        </w:tc>
        <w:tc>
          <w:tcPr>
            <w:tcW w:w="551" w:type="pct"/>
            <w:shd w:val="clear" w:color="auto" w:fill="auto"/>
            <w:vAlign w:val="center"/>
          </w:tcPr>
          <w:p w14:paraId="505BB996"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1.285.500</w:t>
            </w:r>
          </w:p>
        </w:tc>
        <w:tc>
          <w:tcPr>
            <w:tcW w:w="660" w:type="pct"/>
            <w:shd w:val="clear" w:color="auto" w:fill="auto"/>
            <w:vAlign w:val="center"/>
          </w:tcPr>
          <w:p w14:paraId="69EB88E1"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1.207.500</w:t>
            </w:r>
          </w:p>
        </w:tc>
      </w:tr>
      <w:tr w:rsidR="00B00F54" w:rsidRPr="00211606" w14:paraId="4B583410" w14:textId="77777777" w:rsidTr="00C814F5">
        <w:trPr>
          <w:trHeight w:val="140"/>
        </w:trPr>
        <w:tc>
          <w:tcPr>
            <w:tcW w:w="1005" w:type="pct"/>
            <w:tcBorders>
              <w:left w:val="double" w:sz="4" w:space="0" w:color="auto"/>
            </w:tcBorders>
            <w:shd w:val="clear" w:color="auto" w:fill="auto"/>
            <w:vAlign w:val="center"/>
          </w:tcPr>
          <w:p w14:paraId="6DEBA644" w14:textId="77777777" w:rsidR="00B00F54" w:rsidRPr="00211606" w:rsidRDefault="00B00F54" w:rsidP="00B00F54">
            <w:pPr>
              <w:jc w:val="left"/>
              <w:rPr>
                <w:rFonts w:ascii="Times New Roman" w:hAnsi="Times New Roman" w:cs="Times New Roman"/>
                <w:sz w:val="18"/>
                <w:szCs w:val="18"/>
                <w:lang w:val="sr-Cyrl-RS"/>
              </w:rPr>
            </w:pPr>
            <w:r w:rsidRPr="00211606">
              <w:rPr>
                <w:rFonts w:ascii="Times New Roman" w:hAnsi="Times New Roman" w:cs="Times New Roman"/>
                <w:sz w:val="18"/>
                <w:szCs w:val="18"/>
                <w:lang w:val="sr-Cyrl-RS"/>
              </w:rPr>
              <w:t>3.2.3. Подизање капацитета за трансфер технологија на нивоу НИО кроз обуке</w:t>
            </w:r>
          </w:p>
        </w:tc>
        <w:tc>
          <w:tcPr>
            <w:tcW w:w="434" w:type="pct"/>
            <w:shd w:val="clear" w:color="auto" w:fill="auto"/>
            <w:vAlign w:val="center"/>
          </w:tcPr>
          <w:p w14:paraId="0456710C"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МПНТР</w:t>
            </w:r>
          </w:p>
        </w:tc>
        <w:tc>
          <w:tcPr>
            <w:tcW w:w="404" w:type="pct"/>
            <w:shd w:val="clear" w:color="auto" w:fill="auto"/>
            <w:vAlign w:val="center"/>
          </w:tcPr>
          <w:p w14:paraId="033B9408"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Завод за интелектуалну својину, НИО</w:t>
            </w:r>
          </w:p>
        </w:tc>
        <w:tc>
          <w:tcPr>
            <w:tcW w:w="367" w:type="pct"/>
            <w:shd w:val="clear" w:color="auto" w:fill="auto"/>
            <w:vAlign w:val="center"/>
          </w:tcPr>
          <w:p w14:paraId="4CF71C1A" w14:textId="77777777" w:rsidR="00A93BB7"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4.</w:t>
            </w:r>
          </w:p>
          <w:p w14:paraId="1FAAB300" w14:textId="4915309F"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квартал 2023. године</w:t>
            </w:r>
          </w:p>
        </w:tc>
        <w:tc>
          <w:tcPr>
            <w:tcW w:w="609" w:type="pct"/>
            <w:shd w:val="clear" w:color="auto" w:fill="auto"/>
          </w:tcPr>
          <w:p w14:paraId="72A1D467" w14:textId="77777777" w:rsidR="00B00F54" w:rsidRPr="00211606" w:rsidRDefault="00B00F54" w:rsidP="00B00F54">
            <w:pPr>
              <w:spacing w:after="200" w:line="276" w:lineRule="auto"/>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Средства нису обезбеђена</w:t>
            </w:r>
          </w:p>
        </w:tc>
        <w:tc>
          <w:tcPr>
            <w:tcW w:w="345" w:type="pct"/>
            <w:shd w:val="clear" w:color="auto" w:fill="auto"/>
            <w:vAlign w:val="center"/>
          </w:tcPr>
          <w:p w14:paraId="455E5640" w14:textId="77777777" w:rsidR="00B00F54" w:rsidRPr="00211606" w:rsidRDefault="00B00F54" w:rsidP="00C814F5">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c>
          <w:tcPr>
            <w:tcW w:w="625" w:type="pct"/>
            <w:shd w:val="clear" w:color="auto" w:fill="auto"/>
            <w:vAlign w:val="center"/>
          </w:tcPr>
          <w:p w14:paraId="4F1F9F34" w14:textId="77777777" w:rsidR="00B00F54" w:rsidRPr="00211606" w:rsidRDefault="00B00F54" w:rsidP="00C814F5">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c>
          <w:tcPr>
            <w:tcW w:w="551" w:type="pct"/>
            <w:shd w:val="clear" w:color="auto" w:fill="auto"/>
            <w:vAlign w:val="center"/>
          </w:tcPr>
          <w:p w14:paraId="0B2B7273" w14:textId="77777777" w:rsidR="00B00F54" w:rsidRPr="00211606" w:rsidRDefault="00B00F54" w:rsidP="00C814F5">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c>
          <w:tcPr>
            <w:tcW w:w="660" w:type="pct"/>
            <w:shd w:val="clear" w:color="auto" w:fill="auto"/>
            <w:vAlign w:val="center"/>
          </w:tcPr>
          <w:p w14:paraId="1CD2501D" w14:textId="77777777" w:rsidR="00B00F54" w:rsidRPr="00211606" w:rsidRDefault="00B00F54" w:rsidP="00C814F5">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r>
      <w:tr w:rsidR="00B00F54" w:rsidRPr="00211606" w14:paraId="476A8252" w14:textId="77777777" w:rsidTr="00B00F54">
        <w:trPr>
          <w:trHeight w:val="557"/>
        </w:trPr>
        <w:tc>
          <w:tcPr>
            <w:tcW w:w="1005" w:type="pct"/>
            <w:tcBorders>
              <w:left w:val="double" w:sz="4" w:space="0" w:color="auto"/>
            </w:tcBorders>
            <w:vAlign w:val="center"/>
          </w:tcPr>
          <w:p w14:paraId="11D22740" w14:textId="499D7D93" w:rsidR="00B00F54" w:rsidRPr="00211606" w:rsidRDefault="00B00F54" w:rsidP="00B00F54">
            <w:pPr>
              <w:jc w:val="left"/>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3.2.4. Инфраструктурна и стручна подршка иновационим субјектима кроз имплементацију </w:t>
            </w:r>
            <w:r w:rsidR="00A93BB7">
              <w:rPr>
                <w:rFonts w:ascii="Times New Roman" w:hAnsi="Times New Roman" w:cs="Times New Roman"/>
                <w:sz w:val="18"/>
                <w:szCs w:val="18"/>
                <w:lang w:val="sr-Cyrl-RS"/>
              </w:rPr>
              <w:t>програма рада мреже НТП</w:t>
            </w:r>
            <w:r w:rsidRPr="00211606">
              <w:rPr>
                <w:rStyle w:val="FootnoteReference"/>
                <w:rFonts w:ascii="Times New Roman" w:hAnsi="Times New Roman" w:cs="Times New Roman"/>
                <w:sz w:val="18"/>
                <w:szCs w:val="18"/>
                <w:lang w:val="sr-Cyrl-RS"/>
              </w:rPr>
              <w:footnoteReference w:id="53"/>
            </w:r>
          </w:p>
        </w:tc>
        <w:tc>
          <w:tcPr>
            <w:tcW w:w="434" w:type="pct"/>
            <w:vAlign w:val="center"/>
          </w:tcPr>
          <w:p w14:paraId="46388922"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НТП</w:t>
            </w:r>
          </w:p>
        </w:tc>
        <w:tc>
          <w:tcPr>
            <w:tcW w:w="404" w:type="pct"/>
            <w:vAlign w:val="center"/>
          </w:tcPr>
          <w:p w14:paraId="01F1B0C0"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МПНТР</w:t>
            </w:r>
          </w:p>
        </w:tc>
        <w:tc>
          <w:tcPr>
            <w:tcW w:w="367" w:type="pct"/>
            <w:vAlign w:val="center"/>
          </w:tcPr>
          <w:p w14:paraId="028E9CF3" w14:textId="77777777" w:rsidR="00B00F54"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4. квартал 2023.</w:t>
            </w:r>
          </w:p>
          <w:p w14:paraId="30166F99" w14:textId="3F1BB6C3" w:rsidR="00A93BB7" w:rsidRPr="00211606" w:rsidRDefault="00A93BB7" w:rsidP="00B00F54">
            <w:pPr>
              <w:jc w:val="center"/>
              <w:rPr>
                <w:rFonts w:ascii="Times New Roman" w:hAnsi="Times New Roman" w:cs="Times New Roman"/>
                <w:sz w:val="18"/>
                <w:szCs w:val="18"/>
                <w:lang w:val="sr-Cyrl-RS"/>
              </w:rPr>
            </w:pPr>
            <w:r>
              <w:rPr>
                <w:rFonts w:ascii="Times New Roman" w:hAnsi="Times New Roman" w:cs="Times New Roman"/>
                <w:sz w:val="18"/>
                <w:szCs w:val="18"/>
                <w:lang w:val="sr-Cyrl-RS"/>
              </w:rPr>
              <w:t>године</w:t>
            </w:r>
          </w:p>
        </w:tc>
        <w:tc>
          <w:tcPr>
            <w:tcW w:w="609" w:type="pct"/>
            <w:vAlign w:val="center"/>
          </w:tcPr>
          <w:p w14:paraId="67C3FCC0"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01 Општи приходи и примања из буџета</w:t>
            </w:r>
          </w:p>
        </w:tc>
        <w:tc>
          <w:tcPr>
            <w:tcW w:w="345" w:type="pct"/>
            <w:vAlign w:val="center"/>
          </w:tcPr>
          <w:p w14:paraId="64C43D1F"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0201 Развој науке и технологије/ ПА 0011,  ПЈ 4007 и ПЈ 4008</w:t>
            </w:r>
          </w:p>
        </w:tc>
        <w:tc>
          <w:tcPr>
            <w:tcW w:w="625" w:type="pct"/>
            <w:vAlign w:val="center"/>
          </w:tcPr>
          <w:p w14:paraId="5769B344"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72.000</w:t>
            </w:r>
          </w:p>
        </w:tc>
        <w:tc>
          <w:tcPr>
            <w:tcW w:w="551" w:type="pct"/>
            <w:vAlign w:val="center"/>
          </w:tcPr>
          <w:p w14:paraId="0D0F0BDA"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62.000</w:t>
            </w:r>
          </w:p>
        </w:tc>
        <w:tc>
          <w:tcPr>
            <w:tcW w:w="660" w:type="pct"/>
            <w:vAlign w:val="center"/>
          </w:tcPr>
          <w:p w14:paraId="15465D00"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 57. 000</w:t>
            </w:r>
          </w:p>
        </w:tc>
      </w:tr>
      <w:tr w:rsidR="00B00F54" w:rsidRPr="00211606" w14:paraId="4B8D455B" w14:textId="77777777" w:rsidTr="00B00F54">
        <w:trPr>
          <w:trHeight w:val="557"/>
        </w:trPr>
        <w:tc>
          <w:tcPr>
            <w:tcW w:w="1005" w:type="pct"/>
            <w:tcBorders>
              <w:left w:val="double" w:sz="4" w:space="0" w:color="auto"/>
            </w:tcBorders>
            <w:shd w:val="clear" w:color="auto" w:fill="auto"/>
            <w:vAlign w:val="center"/>
          </w:tcPr>
          <w:p w14:paraId="5C165BE7" w14:textId="7BF7C1B1" w:rsidR="00B00F54" w:rsidRPr="00211606" w:rsidRDefault="00A93BB7" w:rsidP="00A93BB7">
            <w:pPr>
              <w:jc w:val="left"/>
              <w:rPr>
                <w:rFonts w:ascii="Times New Roman" w:hAnsi="Times New Roman" w:cs="Times New Roman"/>
                <w:sz w:val="18"/>
                <w:szCs w:val="18"/>
                <w:lang w:val="sr-Cyrl-RS"/>
              </w:rPr>
            </w:pPr>
            <w:r>
              <w:rPr>
                <w:rFonts w:ascii="Times New Roman" w:hAnsi="Times New Roman" w:cs="Times New Roman"/>
                <w:sz w:val="18"/>
                <w:szCs w:val="18"/>
                <w:lang w:val="sr-Cyrl-RS"/>
              </w:rPr>
              <w:t>3.2.5. Оснивање нових НТП</w:t>
            </w:r>
          </w:p>
        </w:tc>
        <w:tc>
          <w:tcPr>
            <w:tcW w:w="434" w:type="pct"/>
            <w:vAlign w:val="center"/>
          </w:tcPr>
          <w:p w14:paraId="60D09E22"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МПНТР</w:t>
            </w:r>
          </w:p>
        </w:tc>
        <w:tc>
          <w:tcPr>
            <w:tcW w:w="404" w:type="pct"/>
            <w:vAlign w:val="center"/>
          </w:tcPr>
          <w:p w14:paraId="3E4F69CD"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НТП</w:t>
            </w:r>
          </w:p>
        </w:tc>
        <w:tc>
          <w:tcPr>
            <w:tcW w:w="367" w:type="pct"/>
            <w:vAlign w:val="center"/>
          </w:tcPr>
          <w:p w14:paraId="72B1CDB1" w14:textId="77777777" w:rsidR="00A93BB7"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4.</w:t>
            </w:r>
          </w:p>
          <w:p w14:paraId="079AA316" w14:textId="25FCEA36"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квартал 2023. године</w:t>
            </w:r>
          </w:p>
        </w:tc>
        <w:tc>
          <w:tcPr>
            <w:tcW w:w="609" w:type="pct"/>
            <w:vAlign w:val="center"/>
          </w:tcPr>
          <w:p w14:paraId="526F2CA7"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01 Општи приходи и примања из буџета</w:t>
            </w:r>
          </w:p>
        </w:tc>
        <w:tc>
          <w:tcPr>
            <w:tcW w:w="345" w:type="pct"/>
            <w:vAlign w:val="center"/>
          </w:tcPr>
          <w:p w14:paraId="0E10DC36"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0201 Развој науке и технологије/ ПЈ 4010</w:t>
            </w:r>
          </w:p>
        </w:tc>
        <w:tc>
          <w:tcPr>
            <w:tcW w:w="625" w:type="pct"/>
            <w:vAlign w:val="center"/>
          </w:tcPr>
          <w:p w14:paraId="37DCB96B"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4.000</w:t>
            </w:r>
          </w:p>
        </w:tc>
        <w:tc>
          <w:tcPr>
            <w:tcW w:w="551" w:type="pct"/>
            <w:shd w:val="clear" w:color="auto" w:fill="auto"/>
            <w:vAlign w:val="center"/>
          </w:tcPr>
          <w:p w14:paraId="29C20162" w14:textId="77777777" w:rsidR="00B00F54" w:rsidRPr="00211606" w:rsidRDefault="00B00F54" w:rsidP="00B00F54">
            <w:pPr>
              <w:rPr>
                <w:rFonts w:ascii="Times New Roman" w:hAnsi="Times New Roman" w:cs="Times New Roman"/>
                <w:sz w:val="18"/>
                <w:szCs w:val="18"/>
                <w:lang w:val="sr-Cyrl-RS"/>
              </w:rPr>
            </w:pPr>
          </w:p>
        </w:tc>
        <w:tc>
          <w:tcPr>
            <w:tcW w:w="660" w:type="pct"/>
            <w:shd w:val="clear" w:color="auto" w:fill="auto"/>
            <w:vAlign w:val="center"/>
          </w:tcPr>
          <w:p w14:paraId="12BBD955" w14:textId="77777777" w:rsidR="00B00F54" w:rsidRPr="00211606" w:rsidRDefault="00B00F54" w:rsidP="00B00F54">
            <w:pPr>
              <w:rPr>
                <w:rFonts w:ascii="Times New Roman" w:hAnsi="Times New Roman" w:cs="Times New Roman"/>
                <w:sz w:val="18"/>
                <w:szCs w:val="18"/>
                <w:lang w:val="sr-Cyrl-RS"/>
              </w:rPr>
            </w:pPr>
          </w:p>
        </w:tc>
      </w:tr>
    </w:tbl>
    <w:p w14:paraId="031600E4" w14:textId="77777777" w:rsidR="003C47EE" w:rsidRPr="00211606" w:rsidRDefault="003C47EE" w:rsidP="00B00F54">
      <w:pPr>
        <w:spacing w:after="0" w:line="240" w:lineRule="auto"/>
        <w:rPr>
          <w:rFonts w:ascii="Times New Roman" w:eastAsia="Times New Roman" w:hAnsi="Times New Roman" w:cs="Times New Roman"/>
          <w:sz w:val="18"/>
          <w:szCs w:val="18"/>
          <w:lang w:val="sr-Cyrl-RS"/>
        </w:rPr>
      </w:pPr>
    </w:p>
    <w:p w14:paraId="1C1FAE61" w14:textId="77777777" w:rsidR="00B00F54" w:rsidRPr="00211606" w:rsidRDefault="00B00F54" w:rsidP="00B00F54">
      <w:pPr>
        <w:spacing w:after="0" w:line="240" w:lineRule="auto"/>
        <w:ind w:firstLine="1152"/>
        <w:rPr>
          <w:rFonts w:ascii="Times New Roman" w:eastAsia="Times New Roman" w:hAnsi="Times New Roman" w:cs="Times New Roman"/>
          <w:sz w:val="18"/>
          <w:szCs w:val="18"/>
          <w:lang w:val="sr-Cyrl-RS"/>
        </w:rPr>
      </w:pPr>
    </w:p>
    <w:tbl>
      <w:tblPr>
        <w:tblStyle w:val="TableGrid22"/>
        <w:tblW w:w="4964" w:type="pct"/>
        <w:tblInd w:w="10" w:type="dxa"/>
        <w:tblLayout w:type="fixed"/>
        <w:tblLook w:val="04A0" w:firstRow="1" w:lastRow="0" w:firstColumn="1" w:lastColumn="0" w:noHBand="0" w:noVBand="1"/>
      </w:tblPr>
      <w:tblGrid>
        <w:gridCol w:w="2961"/>
        <w:gridCol w:w="1104"/>
        <w:gridCol w:w="1986"/>
        <w:gridCol w:w="1559"/>
        <w:gridCol w:w="1217"/>
        <w:gridCol w:w="1447"/>
        <w:gridCol w:w="1350"/>
        <w:gridCol w:w="1457"/>
      </w:tblGrid>
      <w:tr w:rsidR="00B00F54" w:rsidRPr="00211606" w14:paraId="4CEDFE40" w14:textId="77777777" w:rsidTr="00B00F54">
        <w:trPr>
          <w:trHeight w:val="320"/>
        </w:trPr>
        <w:tc>
          <w:tcPr>
            <w:tcW w:w="5000" w:type="pct"/>
            <w:gridSpan w:val="8"/>
            <w:tcBorders>
              <w:top w:val="double" w:sz="4" w:space="0" w:color="auto"/>
              <w:right w:val="double" w:sz="4" w:space="0" w:color="auto"/>
            </w:tcBorders>
            <w:shd w:val="clear" w:color="auto" w:fill="C5E0B3"/>
          </w:tcPr>
          <w:p w14:paraId="06718AFF"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Посебни циљ 4:  Фокусирање истраживања на друштвене изазове и приоритете</w:t>
            </w:r>
          </w:p>
        </w:tc>
      </w:tr>
      <w:tr w:rsidR="00B00F54" w:rsidRPr="00211606" w14:paraId="656DF2DE" w14:textId="77777777" w:rsidTr="00B00F54">
        <w:trPr>
          <w:trHeight w:val="320"/>
        </w:trPr>
        <w:tc>
          <w:tcPr>
            <w:tcW w:w="5000" w:type="pct"/>
            <w:gridSpan w:val="8"/>
            <w:tcBorders>
              <w:top w:val="double" w:sz="4" w:space="0" w:color="auto"/>
              <w:right w:val="double" w:sz="4" w:space="0" w:color="auto"/>
            </w:tcBorders>
            <w:shd w:val="clear" w:color="auto" w:fill="C5E0B3"/>
            <w:vAlign w:val="center"/>
          </w:tcPr>
          <w:p w14:paraId="613FBE21" w14:textId="0D61CDAC" w:rsidR="00B00F54" w:rsidRPr="00211606" w:rsidRDefault="00B00F54" w:rsidP="00A93BB7">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Институција одговорна за праћење и контролу реализације: Министарство просвете, науке и технолошког развоја </w:t>
            </w:r>
          </w:p>
        </w:tc>
      </w:tr>
      <w:tr w:rsidR="00B00F54" w:rsidRPr="00211606" w14:paraId="5E2EEA92" w14:textId="77777777" w:rsidTr="00B00F54">
        <w:trPr>
          <w:trHeight w:val="575"/>
        </w:trPr>
        <w:tc>
          <w:tcPr>
            <w:tcW w:w="1132" w:type="pct"/>
            <w:tcBorders>
              <w:top w:val="double" w:sz="4" w:space="0" w:color="auto"/>
            </w:tcBorders>
            <w:shd w:val="clear" w:color="auto" w:fill="D9D9D9"/>
            <w:vAlign w:val="center"/>
          </w:tcPr>
          <w:p w14:paraId="460B2AA8"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Показатељ(и) на нивоу посебног циља </w:t>
            </w:r>
          </w:p>
        </w:tc>
        <w:tc>
          <w:tcPr>
            <w:tcW w:w="422" w:type="pct"/>
            <w:tcBorders>
              <w:top w:val="double" w:sz="4" w:space="0" w:color="auto"/>
            </w:tcBorders>
            <w:shd w:val="clear" w:color="auto" w:fill="D9D9D9"/>
            <w:vAlign w:val="center"/>
          </w:tcPr>
          <w:p w14:paraId="35703A1C"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Jединица мере</w:t>
            </w:r>
          </w:p>
          <w:p w14:paraId="2D721E2A" w14:textId="77777777" w:rsidR="00B00F54" w:rsidRPr="00211606" w:rsidRDefault="00B00F54" w:rsidP="00B00F54">
            <w:pPr>
              <w:rPr>
                <w:rFonts w:ascii="Times New Roman" w:hAnsi="Times New Roman" w:cs="Times New Roman"/>
                <w:sz w:val="18"/>
                <w:szCs w:val="18"/>
                <w:lang w:val="sr-Cyrl-RS"/>
              </w:rPr>
            </w:pPr>
          </w:p>
        </w:tc>
        <w:tc>
          <w:tcPr>
            <w:tcW w:w="759" w:type="pct"/>
            <w:tcBorders>
              <w:top w:val="double" w:sz="4" w:space="0" w:color="auto"/>
            </w:tcBorders>
            <w:shd w:val="clear" w:color="auto" w:fill="D9D9D9"/>
            <w:vAlign w:val="center"/>
          </w:tcPr>
          <w:p w14:paraId="0DFBEA82"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Извор провере</w:t>
            </w:r>
          </w:p>
        </w:tc>
        <w:tc>
          <w:tcPr>
            <w:tcW w:w="596" w:type="pct"/>
            <w:tcBorders>
              <w:top w:val="double" w:sz="4" w:space="0" w:color="auto"/>
            </w:tcBorders>
            <w:shd w:val="clear" w:color="auto" w:fill="D9D9D9"/>
            <w:vAlign w:val="center"/>
          </w:tcPr>
          <w:p w14:paraId="14602803"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Почетна вредност </w:t>
            </w:r>
          </w:p>
        </w:tc>
        <w:tc>
          <w:tcPr>
            <w:tcW w:w="465" w:type="pct"/>
            <w:tcBorders>
              <w:top w:val="double" w:sz="4" w:space="0" w:color="auto"/>
            </w:tcBorders>
            <w:shd w:val="clear" w:color="auto" w:fill="D9D9D9"/>
            <w:vAlign w:val="center"/>
          </w:tcPr>
          <w:p w14:paraId="47EBCA10"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Базна година</w:t>
            </w:r>
          </w:p>
        </w:tc>
        <w:tc>
          <w:tcPr>
            <w:tcW w:w="553" w:type="pct"/>
            <w:tcBorders>
              <w:top w:val="double" w:sz="4" w:space="0" w:color="auto"/>
            </w:tcBorders>
            <w:shd w:val="clear" w:color="auto" w:fill="D9D9D9"/>
            <w:vAlign w:val="center"/>
          </w:tcPr>
          <w:p w14:paraId="3BB3B2E3"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Циљaна вредност у 2021. години</w:t>
            </w:r>
          </w:p>
        </w:tc>
        <w:tc>
          <w:tcPr>
            <w:tcW w:w="516" w:type="pct"/>
            <w:tcBorders>
              <w:top w:val="double" w:sz="4" w:space="0" w:color="auto"/>
            </w:tcBorders>
            <w:shd w:val="clear" w:color="auto" w:fill="D9D9D9"/>
            <w:vAlign w:val="center"/>
          </w:tcPr>
          <w:p w14:paraId="77E27797"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Циљaна вредност у 2022. години </w:t>
            </w:r>
          </w:p>
        </w:tc>
        <w:tc>
          <w:tcPr>
            <w:tcW w:w="557" w:type="pct"/>
            <w:tcBorders>
              <w:top w:val="double" w:sz="4" w:space="0" w:color="auto"/>
              <w:right w:val="double" w:sz="4" w:space="0" w:color="auto"/>
            </w:tcBorders>
            <w:shd w:val="clear" w:color="auto" w:fill="D9D9D9"/>
            <w:vAlign w:val="center"/>
          </w:tcPr>
          <w:p w14:paraId="4612E6D9"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Циљaна вредност у 2023. години </w:t>
            </w:r>
          </w:p>
        </w:tc>
      </w:tr>
      <w:tr w:rsidR="00B00F54" w:rsidRPr="00211606" w14:paraId="13E7A75A" w14:textId="77777777" w:rsidTr="00B00F54">
        <w:trPr>
          <w:trHeight w:val="254"/>
        </w:trPr>
        <w:tc>
          <w:tcPr>
            <w:tcW w:w="1132" w:type="pct"/>
            <w:tcBorders>
              <w:top w:val="double" w:sz="4" w:space="0" w:color="auto"/>
            </w:tcBorders>
            <w:shd w:val="clear" w:color="auto" w:fill="FFFFFF"/>
            <w:vAlign w:val="center"/>
          </w:tcPr>
          <w:p w14:paraId="48E9D7C7" w14:textId="77777777" w:rsidR="00B00F54" w:rsidRPr="00211606" w:rsidRDefault="00B00F54" w:rsidP="00B00F54">
            <w:pPr>
              <w:spacing w:after="200" w:line="276" w:lineRule="auto"/>
              <w:jc w:val="left"/>
              <w:rPr>
                <w:rFonts w:ascii="Times New Roman" w:hAnsi="Times New Roman" w:cs="Times New Roman"/>
                <w:sz w:val="18"/>
                <w:szCs w:val="18"/>
                <w:lang w:val="sr-Cyrl-RS"/>
              </w:rPr>
            </w:pPr>
            <w:r w:rsidRPr="00211606">
              <w:rPr>
                <w:rFonts w:ascii="Times New Roman" w:hAnsi="Times New Roman" w:cs="Times New Roman"/>
                <w:sz w:val="18"/>
                <w:szCs w:val="18"/>
                <w:lang w:val="sr-Cyrl-RS"/>
              </w:rPr>
              <w:t>Број расписаних јавних позива по циљаним програмима, према идентификованим друштвеним изазовима, као и приоритетима Стратегије паметне специјализације</w:t>
            </w:r>
          </w:p>
        </w:tc>
        <w:tc>
          <w:tcPr>
            <w:tcW w:w="422" w:type="pct"/>
            <w:tcBorders>
              <w:top w:val="double" w:sz="4" w:space="0" w:color="auto"/>
            </w:tcBorders>
            <w:shd w:val="clear" w:color="auto" w:fill="FFFFFF"/>
            <w:vAlign w:val="center"/>
          </w:tcPr>
          <w:p w14:paraId="4E07C6FB" w14:textId="77777777" w:rsidR="00B00F54" w:rsidRPr="00211606" w:rsidRDefault="00B00F54" w:rsidP="00B00F54">
            <w:pPr>
              <w:spacing w:after="200" w:line="276" w:lineRule="auto"/>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Број</w:t>
            </w:r>
          </w:p>
        </w:tc>
        <w:tc>
          <w:tcPr>
            <w:tcW w:w="759" w:type="pct"/>
            <w:tcBorders>
              <w:top w:val="double" w:sz="4" w:space="0" w:color="auto"/>
            </w:tcBorders>
            <w:shd w:val="clear" w:color="auto" w:fill="FFFFFF"/>
            <w:vAlign w:val="center"/>
          </w:tcPr>
          <w:p w14:paraId="1B697549" w14:textId="455AFA4E" w:rsidR="00B00F54" w:rsidRPr="00211606" w:rsidRDefault="00B00F54" w:rsidP="00B00F54">
            <w:pPr>
              <w:spacing w:after="200" w:line="276" w:lineRule="auto"/>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Извештаји о раду Фонда за науку</w:t>
            </w:r>
            <w:r w:rsidR="001E3E91">
              <w:rPr>
                <w:rFonts w:ascii="Times New Roman" w:hAnsi="Times New Roman" w:cs="Times New Roman"/>
                <w:sz w:val="18"/>
                <w:szCs w:val="18"/>
                <w:lang w:val="sr-Cyrl-RS"/>
              </w:rPr>
              <w:t xml:space="preserve"> Републике Србије</w:t>
            </w:r>
            <w:r w:rsidRPr="00211606">
              <w:rPr>
                <w:rFonts w:ascii="Times New Roman" w:hAnsi="Times New Roman" w:cs="Times New Roman"/>
                <w:sz w:val="18"/>
                <w:szCs w:val="18"/>
                <w:lang w:val="sr-Cyrl-RS"/>
              </w:rPr>
              <w:t>, Фонда за иновациону делатност и годишњи извештаји Националног савета за научни и технолошки развој</w:t>
            </w:r>
          </w:p>
        </w:tc>
        <w:tc>
          <w:tcPr>
            <w:tcW w:w="596" w:type="pct"/>
            <w:tcBorders>
              <w:top w:val="double" w:sz="4" w:space="0" w:color="auto"/>
            </w:tcBorders>
            <w:shd w:val="clear" w:color="auto" w:fill="FFFFFF"/>
            <w:vAlign w:val="center"/>
          </w:tcPr>
          <w:p w14:paraId="37C52CCA"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0</w:t>
            </w:r>
          </w:p>
        </w:tc>
        <w:tc>
          <w:tcPr>
            <w:tcW w:w="465" w:type="pct"/>
            <w:tcBorders>
              <w:top w:val="double" w:sz="4" w:space="0" w:color="auto"/>
            </w:tcBorders>
            <w:shd w:val="clear" w:color="auto" w:fill="FFFFFF"/>
            <w:vAlign w:val="center"/>
          </w:tcPr>
          <w:p w14:paraId="22540EDC"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2020.</w:t>
            </w:r>
          </w:p>
        </w:tc>
        <w:tc>
          <w:tcPr>
            <w:tcW w:w="553" w:type="pct"/>
            <w:tcBorders>
              <w:top w:val="double" w:sz="4" w:space="0" w:color="auto"/>
            </w:tcBorders>
            <w:shd w:val="clear" w:color="auto" w:fill="FFFFFF"/>
            <w:vAlign w:val="center"/>
          </w:tcPr>
          <w:p w14:paraId="0DCAE0B9"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c>
          <w:tcPr>
            <w:tcW w:w="516" w:type="pct"/>
            <w:tcBorders>
              <w:top w:val="double" w:sz="4" w:space="0" w:color="auto"/>
            </w:tcBorders>
            <w:shd w:val="clear" w:color="auto" w:fill="FFFFFF"/>
            <w:vAlign w:val="center"/>
          </w:tcPr>
          <w:p w14:paraId="3B1BC1AB" w14:textId="77777777" w:rsidR="00B00F54" w:rsidRPr="00211606" w:rsidRDefault="00B00F54" w:rsidP="00B00F54">
            <w:pPr>
              <w:shd w:val="clear" w:color="auto" w:fill="FFFFFF"/>
              <w:rPr>
                <w:rFonts w:ascii="Times New Roman" w:hAnsi="Times New Roman" w:cs="Times New Roman"/>
                <w:sz w:val="18"/>
                <w:szCs w:val="18"/>
                <w:lang w:val="sr-Cyrl-RS"/>
              </w:rPr>
            </w:pPr>
            <w:r w:rsidRPr="00211606">
              <w:rPr>
                <w:rFonts w:ascii="Times New Roman" w:hAnsi="Times New Roman" w:cs="Times New Roman"/>
                <w:sz w:val="18"/>
                <w:szCs w:val="18"/>
                <w:lang w:val="sr-Cyrl-RS"/>
              </w:rPr>
              <w:t>2</w:t>
            </w:r>
          </w:p>
        </w:tc>
        <w:tc>
          <w:tcPr>
            <w:tcW w:w="557" w:type="pct"/>
            <w:tcBorders>
              <w:top w:val="double" w:sz="4" w:space="0" w:color="auto"/>
              <w:right w:val="double" w:sz="4" w:space="0" w:color="auto"/>
            </w:tcBorders>
            <w:shd w:val="clear" w:color="auto" w:fill="FFFFFF"/>
            <w:vAlign w:val="center"/>
          </w:tcPr>
          <w:p w14:paraId="32E19A42" w14:textId="77777777" w:rsidR="00B00F54" w:rsidRPr="00211606" w:rsidRDefault="00B00F54" w:rsidP="00B00F54">
            <w:pPr>
              <w:shd w:val="clear" w:color="auto" w:fill="FFFFFF"/>
              <w:spacing w:after="200" w:line="276" w:lineRule="auto"/>
              <w:rPr>
                <w:rFonts w:ascii="Times New Roman" w:hAnsi="Times New Roman" w:cs="Times New Roman"/>
                <w:sz w:val="18"/>
                <w:szCs w:val="18"/>
                <w:lang w:val="sr-Cyrl-RS"/>
              </w:rPr>
            </w:pPr>
            <w:r w:rsidRPr="00211606">
              <w:rPr>
                <w:rFonts w:ascii="Times New Roman" w:hAnsi="Times New Roman" w:cs="Times New Roman"/>
                <w:sz w:val="18"/>
                <w:szCs w:val="18"/>
                <w:lang w:val="sr-Cyrl-RS"/>
              </w:rPr>
              <w:t>5</w:t>
            </w:r>
          </w:p>
        </w:tc>
      </w:tr>
    </w:tbl>
    <w:p w14:paraId="390BE536" w14:textId="77777777" w:rsidR="00B00F54" w:rsidRPr="00211606" w:rsidRDefault="00B00F54" w:rsidP="00B00F54">
      <w:pPr>
        <w:rPr>
          <w:rFonts w:ascii="Times New Roman" w:eastAsia="Calibri" w:hAnsi="Times New Roman" w:cs="Times New Roman"/>
          <w:sz w:val="18"/>
          <w:szCs w:val="18"/>
          <w:lang w:val="sr-Cyrl-RS"/>
        </w:rPr>
      </w:pPr>
    </w:p>
    <w:tbl>
      <w:tblPr>
        <w:tblStyle w:val="TableGrid22"/>
        <w:tblW w:w="13925" w:type="dxa"/>
        <w:tblInd w:w="10" w:type="dxa"/>
        <w:tblLayout w:type="fixed"/>
        <w:tblLook w:val="04A0" w:firstRow="1" w:lastRow="0" w:firstColumn="1" w:lastColumn="0" w:noHBand="0" w:noVBand="1"/>
      </w:tblPr>
      <w:tblGrid>
        <w:gridCol w:w="3219"/>
        <w:gridCol w:w="1475"/>
        <w:gridCol w:w="1376"/>
        <w:gridCol w:w="985"/>
        <w:gridCol w:w="784"/>
        <w:gridCol w:w="1707"/>
        <w:gridCol w:w="1537"/>
        <w:gridCol w:w="1573"/>
        <w:gridCol w:w="1269"/>
      </w:tblGrid>
      <w:tr w:rsidR="00B00F54" w:rsidRPr="00211606" w14:paraId="7BA28BC4" w14:textId="77777777" w:rsidTr="00B00F54">
        <w:trPr>
          <w:trHeight w:val="168"/>
        </w:trPr>
        <w:tc>
          <w:tcPr>
            <w:tcW w:w="13925" w:type="dxa"/>
            <w:gridSpan w:val="9"/>
            <w:tcBorders>
              <w:top w:val="double" w:sz="4" w:space="0" w:color="auto"/>
              <w:left w:val="double" w:sz="4" w:space="0" w:color="auto"/>
              <w:right w:val="double" w:sz="4" w:space="0" w:color="auto"/>
            </w:tcBorders>
            <w:shd w:val="clear" w:color="auto" w:fill="F7CAAC"/>
          </w:tcPr>
          <w:p w14:paraId="18652754"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Мера 4.1: Успостављање механизма за кандидовање друштвених изазова као научноистраживачких тема и формирање експертиза за државну управу</w:t>
            </w:r>
          </w:p>
        </w:tc>
      </w:tr>
      <w:tr w:rsidR="00B00F54" w:rsidRPr="00211606" w14:paraId="0BE1AD38" w14:textId="77777777" w:rsidTr="00B00F54">
        <w:trPr>
          <w:trHeight w:val="298"/>
        </w:trPr>
        <w:tc>
          <w:tcPr>
            <w:tcW w:w="13925" w:type="dxa"/>
            <w:gridSpan w:val="9"/>
            <w:tcBorders>
              <w:top w:val="double" w:sz="4" w:space="0" w:color="auto"/>
              <w:left w:val="double" w:sz="4" w:space="0" w:color="auto"/>
              <w:bottom w:val="double" w:sz="4" w:space="0" w:color="auto"/>
              <w:right w:val="double" w:sz="4" w:space="0" w:color="auto"/>
            </w:tcBorders>
            <w:shd w:val="clear" w:color="auto" w:fill="F7CAAC"/>
          </w:tcPr>
          <w:p w14:paraId="25D8DEA2" w14:textId="66D098D9" w:rsidR="00B00F54" w:rsidRPr="00211606" w:rsidRDefault="00B00F54" w:rsidP="00A32417">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Институција одговорна за реализацију: Министарство просвете, науке и технолошког развоја </w:t>
            </w:r>
          </w:p>
        </w:tc>
      </w:tr>
      <w:tr w:rsidR="00B00F54" w:rsidRPr="00211606" w14:paraId="2358E032" w14:textId="77777777" w:rsidTr="00B00F54">
        <w:trPr>
          <w:trHeight w:val="298"/>
        </w:trPr>
        <w:tc>
          <w:tcPr>
            <w:tcW w:w="7055" w:type="dxa"/>
            <w:gridSpan w:val="4"/>
            <w:tcBorders>
              <w:top w:val="double" w:sz="4" w:space="0" w:color="auto"/>
              <w:left w:val="double" w:sz="4" w:space="0" w:color="auto"/>
              <w:bottom w:val="double" w:sz="4" w:space="0" w:color="auto"/>
              <w:right w:val="double" w:sz="4" w:space="0" w:color="auto"/>
            </w:tcBorders>
            <w:shd w:val="clear" w:color="auto" w:fill="F7CAAC"/>
          </w:tcPr>
          <w:p w14:paraId="6BBEF1F1"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Период спровођења: од 2021. до 2023. године</w:t>
            </w:r>
          </w:p>
        </w:tc>
        <w:tc>
          <w:tcPr>
            <w:tcW w:w="6870" w:type="dxa"/>
            <w:gridSpan w:val="5"/>
            <w:tcBorders>
              <w:top w:val="double" w:sz="4" w:space="0" w:color="auto"/>
              <w:left w:val="double" w:sz="4" w:space="0" w:color="auto"/>
              <w:bottom w:val="double" w:sz="4" w:space="0" w:color="auto"/>
              <w:right w:val="double" w:sz="4" w:space="0" w:color="auto"/>
            </w:tcBorders>
            <w:shd w:val="clear" w:color="auto" w:fill="F7CAAC"/>
          </w:tcPr>
          <w:p w14:paraId="17549806"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Тип мере: Институционално управљачко-организациона</w:t>
            </w:r>
          </w:p>
        </w:tc>
      </w:tr>
      <w:tr w:rsidR="00B00F54" w:rsidRPr="00211606" w14:paraId="69E6B43E" w14:textId="77777777" w:rsidTr="00B00F54">
        <w:trPr>
          <w:trHeight w:val="950"/>
        </w:trPr>
        <w:tc>
          <w:tcPr>
            <w:tcW w:w="3219" w:type="dxa"/>
            <w:tcBorders>
              <w:top w:val="double" w:sz="4" w:space="0" w:color="auto"/>
            </w:tcBorders>
            <w:shd w:val="clear" w:color="auto" w:fill="D9D9D9"/>
            <w:vAlign w:val="center"/>
          </w:tcPr>
          <w:p w14:paraId="239D929E"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Показатељ(и) на нивоу мере </w:t>
            </w:r>
          </w:p>
        </w:tc>
        <w:tc>
          <w:tcPr>
            <w:tcW w:w="1475" w:type="dxa"/>
            <w:tcBorders>
              <w:top w:val="double" w:sz="4" w:space="0" w:color="auto"/>
            </w:tcBorders>
            <w:shd w:val="clear" w:color="auto" w:fill="D9D9D9"/>
            <w:vAlign w:val="center"/>
          </w:tcPr>
          <w:p w14:paraId="6F0E7091"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Jединица мере</w:t>
            </w:r>
          </w:p>
          <w:p w14:paraId="18015B39" w14:textId="77777777" w:rsidR="00B00F54" w:rsidRPr="00211606" w:rsidRDefault="00B00F54" w:rsidP="00B00F54">
            <w:pPr>
              <w:rPr>
                <w:rFonts w:ascii="Times New Roman" w:hAnsi="Times New Roman" w:cs="Times New Roman"/>
                <w:sz w:val="18"/>
                <w:szCs w:val="18"/>
                <w:lang w:val="sr-Cyrl-RS"/>
              </w:rPr>
            </w:pPr>
          </w:p>
        </w:tc>
        <w:tc>
          <w:tcPr>
            <w:tcW w:w="1376" w:type="dxa"/>
            <w:tcBorders>
              <w:top w:val="double" w:sz="4" w:space="0" w:color="auto"/>
            </w:tcBorders>
            <w:shd w:val="clear" w:color="auto" w:fill="D9D9D9"/>
            <w:vAlign w:val="center"/>
          </w:tcPr>
          <w:p w14:paraId="07154698"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Извор провере</w:t>
            </w:r>
          </w:p>
        </w:tc>
        <w:tc>
          <w:tcPr>
            <w:tcW w:w="1769" w:type="dxa"/>
            <w:gridSpan w:val="2"/>
            <w:tcBorders>
              <w:top w:val="double" w:sz="4" w:space="0" w:color="auto"/>
            </w:tcBorders>
            <w:shd w:val="clear" w:color="auto" w:fill="D9D9D9"/>
            <w:vAlign w:val="center"/>
          </w:tcPr>
          <w:p w14:paraId="5641E120"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Почетна вредност </w:t>
            </w:r>
          </w:p>
        </w:tc>
        <w:tc>
          <w:tcPr>
            <w:tcW w:w="1707" w:type="dxa"/>
            <w:tcBorders>
              <w:top w:val="double" w:sz="4" w:space="0" w:color="auto"/>
            </w:tcBorders>
            <w:shd w:val="clear" w:color="auto" w:fill="D9D9D9"/>
            <w:vAlign w:val="center"/>
          </w:tcPr>
          <w:p w14:paraId="38667366"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Базна година</w:t>
            </w:r>
          </w:p>
        </w:tc>
        <w:tc>
          <w:tcPr>
            <w:tcW w:w="1537" w:type="dxa"/>
            <w:tcBorders>
              <w:top w:val="double" w:sz="4" w:space="0" w:color="auto"/>
            </w:tcBorders>
            <w:shd w:val="clear" w:color="auto" w:fill="D9D9D9"/>
          </w:tcPr>
          <w:p w14:paraId="4D65E3AD"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Циљана вредност у 2021. години </w:t>
            </w:r>
          </w:p>
        </w:tc>
        <w:tc>
          <w:tcPr>
            <w:tcW w:w="1573" w:type="dxa"/>
            <w:tcBorders>
              <w:top w:val="double" w:sz="4" w:space="0" w:color="auto"/>
              <w:right w:val="double" w:sz="4" w:space="0" w:color="auto"/>
            </w:tcBorders>
            <w:shd w:val="clear" w:color="auto" w:fill="D9D9D9"/>
          </w:tcPr>
          <w:p w14:paraId="58DC3299"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Циљана вредност у 2022. години </w:t>
            </w:r>
          </w:p>
        </w:tc>
        <w:tc>
          <w:tcPr>
            <w:tcW w:w="1269" w:type="dxa"/>
            <w:tcBorders>
              <w:top w:val="double" w:sz="4" w:space="0" w:color="auto"/>
              <w:right w:val="double" w:sz="4" w:space="0" w:color="auto"/>
            </w:tcBorders>
            <w:shd w:val="clear" w:color="auto" w:fill="D9D9D9"/>
          </w:tcPr>
          <w:p w14:paraId="128DEDC1"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Циљана вредност у 2023. години </w:t>
            </w:r>
          </w:p>
        </w:tc>
      </w:tr>
      <w:tr w:rsidR="00B00F54" w:rsidRPr="00211606" w14:paraId="367F6165" w14:textId="77777777" w:rsidTr="00B00F54">
        <w:trPr>
          <w:trHeight w:val="302"/>
        </w:trPr>
        <w:tc>
          <w:tcPr>
            <w:tcW w:w="3219" w:type="dxa"/>
            <w:tcBorders>
              <w:top w:val="double" w:sz="4" w:space="0" w:color="auto"/>
              <w:bottom w:val="double" w:sz="4" w:space="0" w:color="auto"/>
            </w:tcBorders>
            <w:shd w:val="clear" w:color="auto" w:fill="FFFFFF"/>
            <w:vAlign w:val="center"/>
          </w:tcPr>
          <w:p w14:paraId="529D9207" w14:textId="77777777" w:rsidR="00B00F54" w:rsidRPr="00211606" w:rsidRDefault="00B00F54" w:rsidP="00B00F54">
            <w:pPr>
              <w:shd w:val="clear" w:color="auto" w:fill="FFFFFF"/>
              <w:jc w:val="left"/>
              <w:rPr>
                <w:rFonts w:ascii="Times New Roman" w:hAnsi="Times New Roman" w:cs="Times New Roman"/>
                <w:sz w:val="18"/>
                <w:szCs w:val="18"/>
                <w:lang w:val="sr-Cyrl-RS"/>
              </w:rPr>
            </w:pPr>
            <w:r w:rsidRPr="00211606">
              <w:rPr>
                <w:rFonts w:ascii="Times New Roman" w:hAnsi="Times New Roman" w:cs="Times New Roman"/>
                <w:sz w:val="18"/>
                <w:szCs w:val="18"/>
                <w:lang w:val="sr-Cyrl-RS"/>
              </w:rPr>
              <w:t>Успостављен механизам за идентификовање друштвених изазова</w:t>
            </w:r>
          </w:p>
        </w:tc>
        <w:tc>
          <w:tcPr>
            <w:tcW w:w="1475" w:type="dxa"/>
            <w:tcBorders>
              <w:top w:val="double" w:sz="4" w:space="0" w:color="auto"/>
              <w:bottom w:val="double" w:sz="4" w:space="0" w:color="auto"/>
            </w:tcBorders>
            <w:shd w:val="clear" w:color="auto" w:fill="FFFFFF"/>
            <w:vAlign w:val="center"/>
          </w:tcPr>
          <w:p w14:paraId="01F7F8C7"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НЕ/ ДА</w:t>
            </w:r>
          </w:p>
        </w:tc>
        <w:tc>
          <w:tcPr>
            <w:tcW w:w="1376" w:type="dxa"/>
            <w:tcBorders>
              <w:top w:val="double" w:sz="4" w:space="0" w:color="auto"/>
              <w:bottom w:val="double" w:sz="4" w:space="0" w:color="auto"/>
            </w:tcBorders>
            <w:shd w:val="clear" w:color="auto" w:fill="FFFFFF"/>
            <w:vAlign w:val="center"/>
          </w:tcPr>
          <w:p w14:paraId="210FA2CB"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Записници са седница Савета за друштвене изазове</w:t>
            </w:r>
          </w:p>
        </w:tc>
        <w:tc>
          <w:tcPr>
            <w:tcW w:w="1769" w:type="dxa"/>
            <w:gridSpan w:val="2"/>
            <w:tcBorders>
              <w:top w:val="double" w:sz="4" w:space="0" w:color="auto"/>
              <w:bottom w:val="double" w:sz="4" w:space="0" w:color="auto"/>
            </w:tcBorders>
            <w:shd w:val="clear" w:color="auto" w:fill="FFFFFF"/>
            <w:vAlign w:val="center"/>
          </w:tcPr>
          <w:p w14:paraId="6FE4F793"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НЕ</w:t>
            </w:r>
          </w:p>
        </w:tc>
        <w:tc>
          <w:tcPr>
            <w:tcW w:w="1707" w:type="dxa"/>
            <w:tcBorders>
              <w:top w:val="double" w:sz="4" w:space="0" w:color="auto"/>
              <w:bottom w:val="double" w:sz="4" w:space="0" w:color="auto"/>
            </w:tcBorders>
            <w:shd w:val="clear" w:color="auto" w:fill="FFFFFF"/>
            <w:vAlign w:val="center"/>
          </w:tcPr>
          <w:p w14:paraId="3DFAAB3A"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2020.</w:t>
            </w:r>
          </w:p>
        </w:tc>
        <w:tc>
          <w:tcPr>
            <w:tcW w:w="1537" w:type="dxa"/>
            <w:tcBorders>
              <w:top w:val="double" w:sz="4" w:space="0" w:color="auto"/>
              <w:bottom w:val="double" w:sz="4" w:space="0" w:color="auto"/>
            </w:tcBorders>
            <w:shd w:val="clear" w:color="auto" w:fill="FFFFFF"/>
            <w:vAlign w:val="center"/>
          </w:tcPr>
          <w:p w14:paraId="5487AE67"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НЕ</w:t>
            </w:r>
          </w:p>
        </w:tc>
        <w:tc>
          <w:tcPr>
            <w:tcW w:w="1573" w:type="dxa"/>
            <w:tcBorders>
              <w:top w:val="double" w:sz="4" w:space="0" w:color="auto"/>
              <w:bottom w:val="double" w:sz="4" w:space="0" w:color="auto"/>
              <w:right w:val="double" w:sz="4" w:space="0" w:color="auto"/>
            </w:tcBorders>
            <w:shd w:val="clear" w:color="auto" w:fill="FFFFFF"/>
            <w:vAlign w:val="center"/>
          </w:tcPr>
          <w:p w14:paraId="743A998E" w14:textId="77777777" w:rsidR="00B00F54" w:rsidRPr="00211606" w:rsidRDefault="00B00F54" w:rsidP="00B00F54">
            <w:pPr>
              <w:shd w:val="clear" w:color="auto" w:fill="FFFFFF"/>
              <w:spacing w:after="200" w:line="276" w:lineRule="auto"/>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ДА</w:t>
            </w:r>
          </w:p>
        </w:tc>
        <w:tc>
          <w:tcPr>
            <w:tcW w:w="1269" w:type="dxa"/>
            <w:tcBorders>
              <w:top w:val="double" w:sz="4" w:space="0" w:color="auto"/>
              <w:bottom w:val="double" w:sz="4" w:space="0" w:color="auto"/>
              <w:right w:val="double" w:sz="4" w:space="0" w:color="auto"/>
            </w:tcBorders>
            <w:shd w:val="clear" w:color="auto" w:fill="FFFFFF"/>
            <w:vAlign w:val="center"/>
          </w:tcPr>
          <w:p w14:paraId="0721CB42"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r>
    </w:tbl>
    <w:p w14:paraId="4FC81EEE" w14:textId="77777777" w:rsidR="00B00F54" w:rsidRPr="00211606" w:rsidRDefault="00B00F54" w:rsidP="00B00F54">
      <w:pPr>
        <w:rPr>
          <w:rFonts w:ascii="Times New Roman" w:eastAsia="Calibri" w:hAnsi="Times New Roman" w:cs="Times New Roman"/>
          <w:sz w:val="18"/>
          <w:szCs w:val="18"/>
          <w:lang w:val="sr-Cyrl-RS"/>
        </w:rPr>
      </w:pPr>
    </w:p>
    <w:tbl>
      <w:tblPr>
        <w:tblStyle w:val="TableGrid22"/>
        <w:tblW w:w="13903" w:type="dxa"/>
        <w:tblInd w:w="10" w:type="dxa"/>
        <w:tblLayout w:type="fixed"/>
        <w:tblLook w:val="04A0" w:firstRow="1" w:lastRow="0" w:firstColumn="1" w:lastColumn="0" w:noHBand="0" w:noVBand="1"/>
      </w:tblPr>
      <w:tblGrid>
        <w:gridCol w:w="3665"/>
        <w:gridCol w:w="2778"/>
        <w:gridCol w:w="3072"/>
        <w:gridCol w:w="2340"/>
        <w:gridCol w:w="2048"/>
      </w:tblGrid>
      <w:tr w:rsidR="00B00F54" w:rsidRPr="00211606" w14:paraId="009D3000" w14:textId="77777777" w:rsidTr="00B00F54">
        <w:trPr>
          <w:trHeight w:val="270"/>
        </w:trPr>
        <w:tc>
          <w:tcPr>
            <w:tcW w:w="3665" w:type="dxa"/>
            <w:vMerge w:val="restart"/>
            <w:tcBorders>
              <w:left w:val="double" w:sz="4" w:space="0" w:color="auto"/>
              <w:right w:val="double" w:sz="4" w:space="0" w:color="auto"/>
            </w:tcBorders>
            <w:shd w:val="clear" w:color="auto" w:fill="A8D08D"/>
            <w:vAlign w:val="center"/>
          </w:tcPr>
          <w:p w14:paraId="4B5775FD"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Извор финансирања мере</w:t>
            </w:r>
          </w:p>
          <w:p w14:paraId="75564977" w14:textId="77777777" w:rsidR="00B00F54" w:rsidRPr="00211606" w:rsidRDefault="00B00F54" w:rsidP="00B00F54">
            <w:pPr>
              <w:rPr>
                <w:rFonts w:ascii="Times New Roman" w:hAnsi="Times New Roman" w:cs="Times New Roman"/>
                <w:sz w:val="18"/>
                <w:szCs w:val="18"/>
                <w:lang w:val="sr-Cyrl-RS"/>
              </w:rPr>
            </w:pPr>
          </w:p>
        </w:tc>
        <w:tc>
          <w:tcPr>
            <w:tcW w:w="2778" w:type="dxa"/>
            <w:vMerge w:val="restart"/>
            <w:tcBorders>
              <w:left w:val="double" w:sz="4" w:space="0" w:color="auto"/>
              <w:right w:val="double" w:sz="4" w:space="0" w:color="auto"/>
            </w:tcBorders>
            <w:shd w:val="clear" w:color="auto" w:fill="A8D08D"/>
            <w:vAlign w:val="center"/>
          </w:tcPr>
          <w:p w14:paraId="0A4D6347"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Веза са програмским буџетом</w:t>
            </w:r>
          </w:p>
        </w:tc>
        <w:tc>
          <w:tcPr>
            <w:tcW w:w="7460" w:type="dxa"/>
            <w:gridSpan w:val="3"/>
            <w:tcBorders>
              <w:top w:val="double" w:sz="4" w:space="0" w:color="auto"/>
              <w:left w:val="double" w:sz="4" w:space="0" w:color="auto"/>
              <w:bottom w:val="double" w:sz="4" w:space="0" w:color="auto"/>
              <w:right w:val="double" w:sz="4" w:space="0" w:color="auto"/>
            </w:tcBorders>
            <w:shd w:val="clear" w:color="auto" w:fill="A8D08D"/>
            <w:vAlign w:val="center"/>
          </w:tcPr>
          <w:p w14:paraId="55E656CF"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Укупна процењена финансијска средства у 000 дин.</w:t>
            </w:r>
          </w:p>
        </w:tc>
      </w:tr>
      <w:tr w:rsidR="00B00F54" w:rsidRPr="00211606" w14:paraId="4EB78C7D" w14:textId="77777777" w:rsidTr="00B00F54">
        <w:trPr>
          <w:trHeight w:val="270"/>
        </w:trPr>
        <w:tc>
          <w:tcPr>
            <w:tcW w:w="3665" w:type="dxa"/>
            <w:vMerge/>
            <w:tcBorders>
              <w:left w:val="double" w:sz="4" w:space="0" w:color="auto"/>
              <w:right w:val="double" w:sz="4" w:space="0" w:color="auto"/>
            </w:tcBorders>
            <w:shd w:val="clear" w:color="auto" w:fill="A8D08D"/>
            <w:vAlign w:val="center"/>
          </w:tcPr>
          <w:p w14:paraId="29471996" w14:textId="77777777" w:rsidR="00B00F54" w:rsidRPr="00211606" w:rsidRDefault="00B00F54" w:rsidP="00B00F54">
            <w:pPr>
              <w:rPr>
                <w:rFonts w:ascii="Times New Roman" w:hAnsi="Times New Roman" w:cs="Times New Roman"/>
                <w:sz w:val="18"/>
                <w:szCs w:val="18"/>
                <w:lang w:val="sr-Cyrl-RS"/>
              </w:rPr>
            </w:pPr>
          </w:p>
        </w:tc>
        <w:tc>
          <w:tcPr>
            <w:tcW w:w="2778" w:type="dxa"/>
            <w:vMerge/>
            <w:tcBorders>
              <w:left w:val="double" w:sz="4" w:space="0" w:color="auto"/>
              <w:right w:val="double" w:sz="4" w:space="0" w:color="auto"/>
            </w:tcBorders>
            <w:shd w:val="clear" w:color="auto" w:fill="A8D08D"/>
            <w:vAlign w:val="center"/>
          </w:tcPr>
          <w:p w14:paraId="27AD6211" w14:textId="77777777" w:rsidR="00B00F54" w:rsidRPr="00211606" w:rsidRDefault="00B00F54" w:rsidP="00B00F54">
            <w:pPr>
              <w:rPr>
                <w:rFonts w:ascii="Times New Roman" w:hAnsi="Times New Roman" w:cs="Times New Roman"/>
                <w:sz w:val="18"/>
                <w:szCs w:val="18"/>
                <w:lang w:val="sr-Cyrl-RS"/>
              </w:rPr>
            </w:pPr>
          </w:p>
        </w:tc>
        <w:tc>
          <w:tcPr>
            <w:tcW w:w="3072" w:type="dxa"/>
            <w:tcBorders>
              <w:top w:val="double" w:sz="4" w:space="0" w:color="auto"/>
              <w:left w:val="double" w:sz="4" w:space="0" w:color="auto"/>
              <w:bottom w:val="double" w:sz="4" w:space="0" w:color="auto"/>
              <w:right w:val="double" w:sz="4" w:space="0" w:color="auto"/>
            </w:tcBorders>
            <w:shd w:val="clear" w:color="auto" w:fill="A8D08D"/>
            <w:vAlign w:val="center"/>
          </w:tcPr>
          <w:p w14:paraId="4197EB99"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У 2021. години</w:t>
            </w:r>
          </w:p>
        </w:tc>
        <w:tc>
          <w:tcPr>
            <w:tcW w:w="2340" w:type="dxa"/>
            <w:tcBorders>
              <w:top w:val="double" w:sz="4" w:space="0" w:color="auto"/>
              <w:left w:val="double" w:sz="4" w:space="0" w:color="auto"/>
              <w:bottom w:val="double" w:sz="4" w:space="0" w:color="auto"/>
              <w:right w:val="double" w:sz="4" w:space="0" w:color="auto"/>
            </w:tcBorders>
            <w:shd w:val="clear" w:color="auto" w:fill="A8D08D"/>
            <w:vAlign w:val="center"/>
          </w:tcPr>
          <w:p w14:paraId="7C361E5D"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У 2022. години</w:t>
            </w:r>
          </w:p>
        </w:tc>
        <w:tc>
          <w:tcPr>
            <w:tcW w:w="2048" w:type="dxa"/>
            <w:tcBorders>
              <w:top w:val="double" w:sz="4" w:space="0" w:color="auto"/>
              <w:left w:val="double" w:sz="4" w:space="0" w:color="auto"/>
              <w:bottom w:val="double" w:sz="4" w:space="0" w:color="auto"/>
              <w:right w:val="double" w:sz="4" w:space="0" w:color="auto"/>
            </w:tcBorders>
            <w:shd w:val="clear" w:color="auto" w:fill="A8D08D"/>
            <w:vAlign w:val="center"/>
          </w:tcPr>
          <w:p w14:paraId="4337CCC5"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У 2023. години</w:t>
            </w:r>
          </w:p>
        </w:tc>
      </w:tr>
      <w:tr w:rsidR="00B00F54" w:rsidRPr="00211606" w14:paraId="7D1872B5" w14:textId="77777777" w:rsidTr="00B00F54">
        <w:trPr>
          <w:trHeight w:val="62"/>
        </w:trPr>
        <w:tc>
          <w:tcPr>
            <w:tcW w:w="3665" w:type="dxa"/>
            <w:tcBorders>
              <w:top w:val="double" w:sz="4" w:space="0" w:color="auto"/>
              <w:left w:val="double" w:sz="4" w:space="0" w:color="auto"/>
              <w:bottom w:val="double" w:sz="4" w:space="0" w:color="auto"/>
              <w:right w:val="double" w:sz="4" w:space="0" w:color="auto"/>
            </w:tcBorders>
            <w:shd w:val="clear" w:color="auto" w:fill="FFFFFF"/>
          </w:tcPr>
          <w:p w14:paraId="729578F7"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Приходи из буџета</w:t>
            </w:r>
          </w:p>
        </w:tc>
        <w:tc>
          <w:tcPr>
            <w:tcW w:w="2778" w:type="dxa"/>
            <w:vMerge w:val="restart"/>
            <w:tcBorders>
              <w:top w:val="double" w:sz="4" w:space="0" w:color="auto"/>
              <w:left w:val="double" w:sz="4" w:space="0" w:color="auto"/>
              <w:right w:val="double" w:sz="4" w:space="0" w:color="auto"/>
            </w:tcBorders>
            <w:shd w:val="clear" w:color="auto" w:fill="FFFFFF"/>
          </w:tcPr>
          <w:p w14:paraId="6B4E8899" w14:textId="77777777" w:rsidR="00B00F54" w:rsidRPr="00211606" w:rsidRDefault="00B00F54" w:rsidP="00B00F54">
            <w:pPr>
              <w:rPr>
                <w:rFonts w:ascii="Times New Roman" w:hAnsi="Times New Roman" w:cs="Times New Roman"/>
                <w:sz w:val="18"/>
                <w:szCs w:val="18"/>
                <w:lang w:val="sr-Cyrl-RS"/>
              </w:rPr>
            </w:pPr>
          </w:p>
        </w:tc>
        <w:tc>
          <w:tcPr>
            <w:tcW w:w="3072" w:type="dxa"/>
            <w:tcBorders>
              <w:left w:val="double" w:sz="4" w:space="0" w:color="auto"/>
              <w:bottom w:val="double" w:sz="4" w:space="0" w:color="auto"/>
              <w:right w:val="double" w:sz="4" w:space="0" w:color="auto"/>
            </w:tcBorders>
            <w:shd w:val="clear" w:color="auto" w:fill="FFFFFF"/>
          </w:tcPr>
          <w:p w14:paraId="3EDB52F0"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c>
          <w:tcPr>
            <w:tcW w:w="2340" w:type="dxa"/>
            <w:tcBorders>
              <w:left w:val="double" w:sz="4" w:space="0" w:color="auto"/>
              <w:bottom w:val="double" w:sz="4" w:space="0" w:color="auto"/>
              <w:right w:val="double" w:sz="4" w:space="0" w:color="auto"/>
            </w:tcBorders>
            <w:shd w:val="clear" w:color="auto" w:fill="FFFFFF"/>
          </w:tcPr>
          <w:p w14:paraId="7F0996AD"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c>
          <w:tcPr>
            <w:tcW w:w="2048" w:type="dxa"/>
            <w:tcBorders>
              <w:left w:val="double" w:sz="4" w:space="0" w:color="auto"/>
              <w:bottom w:val="double" w:sz="4" w:space="0" w:color="auto"/>
              <w:right w:val="double" w:sz="4" w:space="0" w:color="auto"/>
            </w:tcBorders>
            <w:shd w:val="clear" w:color="auto" w:fill="FFFFFF"/>
          </w:tcPr>
          <w:p w14:paraId="2DE674B8"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r>
      <w:tr w:rsidR="00B00F54" w:rsidRPr="00211606" w14:paraId="3487CA4B" w14:textId="77777777" w:rsidTr="00B00F54">
        <w:trPr>
          <w:trHeight w:val="96"/>
        </w:trPr>
        <w:tc>
          <w:tcPr>
            <w:tcW w:w="3665" w:type="dxa"/>
            <w:tcBorders>
              <w:top w:val="double" w:sz="4" w:space="0" w:color="auto"/>
              <w:left w:val="double" w:sz="4" w:space="0" w:color="auto"/>
              <w:bottom w:val="double" w:sz="4" w:space="0" w:color="auto"/>
              <w:right w:val="double" w:sz="4" w:space="0" w:color="auto"/>
            </w:tcBorders>
            <w:shd w:val="clear" w:color="auto" w:fill="FFFFFF"/>
          </w:tcPr>
          <w:p w14:paraId="2DF58EFA"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Финансијска помоћ ЕУ</w:t>
            </w:r>
          </w:p>
        </w:tc>
        <w:tc>
          <w:tcPr>
            <w:tcW w:w="2778" w:type="dxa"/>
            <w:vMerge/>
            <w:tcBorders>
              <w:left w:val="double" w:sz="4" w:space="0" w:color="auto"/>
              <w:bottom w:val="double" w:sz="4" w:space="0" w:color="auto"/>
              <w:right w:val="double" w:sz="4" w:space="0" w:color="auto"/>
            </w:tcBorders>
            <w:shd w:val="clear" w:color="auto" w:fill="FFFFFF"/>
          </w:tcPr>
          <w:p w14:paraId="407AE529" w14:textId="77777777" w:rsidR="00B00F54" w:rsidRPr="00211606" w:rsidRDefault="00B00F54" w:rsidP="00B00F54">
            <w:pPr>
              <w:rPr>
                <w:rFonts w:ascii="Times New Roman" w:hAnsi="Times New Roman" w:cs="Times New Roman"/>
                <w:sz w:val="18"/>
                <w:szCs w:val="18"/>
                <w:lang w:val="sr-Cyrl-RS"/>
              </w:rPr>
            </w:pPr>
          </w:p>
        </w:tc>
        <w:tc>
          <w:tcPr>
            <w:tcW w:w="3072" w:type="dxa"/>
            <w:tcBorders>
              <w:left w:val="double" w:sz="4" w:space="0" w:color="auto"/>
              <w:bottom w:val="double" w:sz="4" w:space="0" w:color="auto"/>
              <w:right w:val="double" w:sz="4" w:space="0" w:color="auto"/>
            </w:tcBorders>
            <w:shd w:val="clear" w:color="auto" w:fill="FFFFFF"/>
          </w:tcPr>
          <w:p w14:paraId="45B635A7"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c>
          <w:tcPr>
            <w:tcW w:w="2340" w:type="dxa"/>
            <w:tcBorders>
              <w:left w:val="double" w:sz="4" w:space="0" w:color="auto"/>
              <w:bottom w:val="double" w:sz="4" w:space="0" w:color="auto"/>
              <w:right w:val="double" w:sz="4" w:space="0" w:color="auto"/>
            </w:tcBorders>
            <w:shd w:val="clear" w:color="auto" w:fill="FFFFFF"/>
          </w:tcPr>
          <w:p w14:paraId="7A3526C0"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c>
          <w:tcPr>
            <w:tcW w:w="2048" w:type="dxa"/>
            <w:tcBorders>
              <w:left w:val="double" w:sz="4" w:space="0" w:color="auto"/>
              <w:bottom w:val="double" w:sz="4" w:space="0" w:color="auto"/>
              <w:right w:val="double" w:sz="4" w:space="0" w:color="auto"/>
            </w:tcBorders>
            <w:shd w:val="clear" w:color="auto" w:fill="FFFFFF"/>
          </w:tcPr>
          <w:p w14:paraId="641C80D8"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r>
    </w:tbl>
    <w:p w14:paraId="6AB833B4" w14:textId="3A7CAC6C" w:rsidR="003C47EE" w:rsidRDefault="003C47EE" w:rsidP="00B00F54">
      <w:pPr>
        <w:rPr>
          <w:rFonts w:ascii="Times New Roman" w:eastAsia="Calibri" w:hAnsi="Times New Roman" w:cs="Times New Roman"/>
          <w:sz w:val="18"/>
          <w:szCs w:val="18"/>
          <w:lang w:val="sr-Cyrl-RS"/>
        </w:rPr>
      </w:pPr>
    </w:p>
    <w:p w14:paraId="5BEF8F56" w14:textId="22E0E0DC" w:rsidR="00504D11" w:rsidRDefault="00504D11" w:rsidP="00B00F54">
      <w:pPr>
        <w:rPr>
          <w:rFonts w:ascii="Times New Roman" w:eastAsia="Calibri" w:hAnsi="Times New Roman" w:cs="Times New Roman"/>
          <w:sz w:val="18"/>
          <w:szCs w:val="18"/>
          <w:lang w:val="sr-Cyrl-RS"/>
        </w:rPr>
      </w:pPr>
    </w:p>
    <w:p w14:paraId="281F2B8B" w14:textId="58D0E67D" w:rsidR="00504D11" w:rsidRDefault="00504D11" w:rsidP="00B00F54">
      <w:pPr>
        <w:rPr>
          <w:rFonts w:ascii="Times New Roman" w:eastAsia="Calibri" w:hAnsi="Times New Roman" w:cs="Times New Roman"/>
          <w:sz w:val="18"/>
          <w:szCs w:val="18"/>
          <w:lang w:val="sr-Cyrl-RS"/>
        </w:rPr>
      </w:pPr>
    </w:p>
    <w:p w14:paraId="6127409F" w14:textId="77777777" w:rsidR="00504D11" w:rsidRDefault="00504D11" w:rsidP="00B00F54">
      <w:pPr>
        <w:rPr>
          <w:rFonts w:ascii="Times New Roman" w:eastAsia="Calibri" w:hAnsi="Times New Roman" w:cs="Times New Roman"/>
          <w:sz w:val="18"/>
          <w:szCs w:val="18"/>
          <w:lang w:val="sr-Cyrl-RS"/>
        </w:rPr>
      </w:pPr>
    </w:p>
    <w:tbl>
      <w:tblPr>
        <w:tblStyle w:val="TableGrid22"/>
        <w:tblW w:w="4362" w:type="pct"/>
        <w:tblLayout w:type="fixed"/>
        <w:tblLook w:val="04A0" w:firstRow="1" w:lastRow="0" w:firstColumn="1" w:lastColumn="0" w:noHBand="0" w:noVBand="1"/>
      </w:tblPr>
      <w:tblGrid>
        <w:gridCol w:w="2467"/>
        <w:gridCol w:w="1044"/>
        <w:gridCol w:w="993"/>
        <w:gridCol w:w="816"/>
        <w:gridCol w:w="1025"/>
        <w:gridCol w:w="943"/>
        <w:gridCol w:w="1400"/>
        <w:gridCol w:w="1400"/>
        <w:gridCol w:w="1407"/>
      </w:tblGrid>
      <w:tr w:rsidR="00B00F54" w:rsidRPr="00211606" w14:paraId="718E0073" w14:textId="77777777" w:rsidTr="00AE457E">
        <w:trPr>
          <w:trHeight w:val="140"/>
        </w:trPr>
        <w:tc>
          <w:tcPr>
            <w:tcW w:w="1073" w:type="pct"/>
            <w:vMerge w:val="restart"/>
            <w:tcBorders>
              <w:top w:val="double" w:sz="4" w:space="0" w:color="auto"/>
              <w:left w:val="double" w:sz="4" w:space="0" w:color="auto"/>
            </w:tcBorders>
            <w:shd w:val="clear" w:color="auto" w:fill="FFF2CC"/>
          </w:tcPr>
          <w:p w14:paraId="376ADBA9" w14:textId="77777777" w:rsidR="00B00F54" w:rsidRPr="009D60AE" w:rsidRDefault="00B00F54" w:rsidP="00504D11">
            <w:pPr>
              <w:jc w:val="center"/>
              <w:rPr>
                <w:rFonts w:ascii="Times New Roman" w:hAnsi="Times New Roman" w:cs="Times New Roman"/>
                <w:sz w:val="14"/>
                <w:szCs w:val="14"/>
                <w:lang w:val="sr-Cyrl-RS"/>
              </w:rPr>
            </w:pPr>
            <w:r w:rsidRPr="009D60AE">
              <w:rPr>
                <w:rFonts w:ascii="Times New Roman" w:hAnsi="Times New Roman" w:cs="Times New Roman"/>
                <w:sz w:val="14"/>
                <w:szCs w:val="14"/>
                <w:lang w:val="sr-Cyrl-RS"/>
              </w:rPr>
              <w:t>Назив активности:</w:t>
            </w:r>
          </w:p>
        </w:tc>
        <w:tc>
          <w:tcPr>
            <w:tcW w:w="454" w:type="pct"/>
            <w:vMerge w:val="restart"/>
            <w:tcBorders>
              <w:top w:val="double" w:sz="4" w:space="0" w:color="auto"/>
            </w:tcBorders>
            <w:shd w:val="clear" w:color="auto" w:fill="FFF2CC"/>
          </w:tcPr>
          <w:p w14:paraId="1979BDCF" w14:textId="77777777" w:rsidR="00B00F54" w:rsidRPr="009D60AE" w:rsidRDefault="00B00F54" w:rsidP="00504D11">
            <w:pPr>
              <w:jc w:val="center"/>
              <w:rPr>
                <w:rFonts w:ascii="Times New Roman" w:hAnsi="Times New Roman" w:cs="Times New Roman"/>
                <w:sz w:val="14"/>
                <w:szCs w:val="14"/>
                <w:lang w:val="sr-Cyrl-RS"/>
              </w:rPr>
            </w:pPr>
            <w:r w:rsidRPr="009D60AE">
              <w:rPr>
                <w:rFonts w:ascii="Times New Roman" w:hAnsi="Times New Roman" w:cs="Times New Roman"/>
                <w:sz w:val="14"/>
                <w:szCs w:val="14"/>
                <w:lang w:val="sr-Cyrl-RS"/>
              </w:rPr>
              <w:t>Орган који спроводи активност</w:t>
            </w:r>
          </w:p>
        </w:tc>
        <w:tc>
          <w:tcPr>
            <w:tcW w:w="432" w:type="pct"/>
            <w:vMerge w:val="restart"/>
            <w:tcBorders>
              <w:top w:val="double" w:sz="4" w:space="0" w:color="auto"/>
            </w:tcBorders>
            <w:shd w:val="clear" w:color="auto" w:fill="FFF2CC"/>
          </w:tcPr>
          <w:p w14:paraId="48F361E5" w14:textId="4EEFC249" w:rsidR="00C1003A" w:rsidRPr="009D60AE" w:rsidRDefault="00B00F54" w:rsidP="00504D11">
            <w:pPr>
              <w:ind w:right="-110"/>
              <w:jc w:val="center"/>
              <w:rPr>
                <w:rFonts w:ascii="Times New Roman" w:hAnsi="Times New Roman" w:cs="Times New Roman"/>
                <w:spacing w:val="-4"/>
                <w:sz w:val="14"/>
                <w:szCs w:val="14"/>
                <w:lang w:val="sr-Cyrl-RS"/>
              </w:rPr>
            </w:pPr>
            <w:r w:rsidRPr="009D60AE">
              <w:rPr>
                <w:rFonts w:ascii="Times New Roman" w:hAnsi="Times New Roman" w:cs="Times New Roman"/>
                <w:spacing w:val="-4"/>
                <w:sz w:val="14"/>
                <w:szCs w:val="14"/>
                <w:lang w:val="sr-Cyrl-RS"/>
              </w:rPr>
              <w:t>Oргани партнери</w:t>
            </w:r>
          </w:p>
          <w:p w14:paraId="6E7378C0" w14:textId="37E0DFB8" w:rsidR="00B00F54" w:rsidRPr="009D60AE" w:rsidRDefault="00B00F54" w:rsidP="00504D11">
            <w:pPr>
              <w:ind w:right="-110"/>
              <w:jc w:val="center"/>
              <w:rPr>
                <w:rFonts w:ascii="Times New Roman" w:hAnsi="Times New Roman" w:cs="Times New Roman"/>
                <w:spacing w:val="-4"/>
                <w:sz w:val="14"/>
                <w:szCs w:val="14"/>
                <w:lang w:val="sr-Cyrl-RS"/>
              </w:rPr>
            </w:pPr>
            <w:r w:rsidRPr="009D60AE">
              <w:rPr>
                <w:rFonts w:ascii="Times New Roman" w:hAnsi="Times New Roman" w:cs="Times New Roman"/>
                <w:spacing w:val="-4"/>
                <w:sz w:val="14"/>
                <w:szCs w:val="14"/>
                <w:lang w:val="sr-Cyrl-RS"/>
              </w:rPr>
              <w:t>у спровођењу активности</w:t>
            </w:r>
          </w:p>
        </w:tc>
        <w:tc>
          <w:tcPr>
            <w:tcW w:w="355" w:type="pct"/>
            <w:vMerge w:val="restart"/>
            <w:tcBorders>
              <w:top w:val="double" w:sz="4" w:space="0" w:color="auto"/>
            </w:tcBorders>
            <w:shd w:val="clear" w:color="auto" w:fill="FFF2CC"/>
          </w:tcPr>
          <w:p w14:paraId="5EEC53B0" w14:textId="77777777" w:rsidR="00B00F54" w:rsidRPr="009D60AE" w:rsidRDefault="00B00F54" w:rsidP="00504D11">
            <w:pPr>
              <w:jc w:val="center"/>
              <w:rPr>
                <w:rFonts w:ascii="Times New Roman" w:hAnsi="Times New Roman" w:cs="Times New Roman"/>
                <w:spacing w:val="-10"/>
                <w:sz w:val="14"/>
                <w:szCs w:val="14"/>
                <w:lang w:val="sr-Cyrl-RS"/>
              </w:rPr>
            </w:pPr>
            <w:r w:rsidRPr="009D60AE">
              <w:rPr>
                <w:rFonts w:ascii="Times New Roman" w:hAnsi="Times New Roman" w:cs="Times New Roman"/>
                <w:spacing w:val="-10"/>
                <w:sz w:val="14"/>
                <w:szCs w:val="14"/>
                <w:lang w:val="sr-Cyrl-RS"/>
              </w:rPr>
              <w:t>Рок за завршетак активности</w:t>
            </w:r>
          </w:p>
        </w:tc>
        <w:tc>
          <w:tcPr>
            <w:tcW w:w="446" w:type="pct"/>
            <w:vMerge w:val="restart"/>
            <w:tcBorders>
              <w:top w:val="double" w:sz="4" w:space="0" w:color="auto"/>
            </w:tcBorders>
            <w:shd w:val="clear" w:color="auto" w:fill="FFF2CC"/>
          </w:tcPr>
          <w:p w14:paraId="2B535D2E" w14:textId="77777777" w:rsidR="00B00F54" w:rsidRPr="009D60AE" w:rsidRDefault="00B00F54" w:rsidP="00504D11">
            <w:pPr>
              <w:jc w:val="center"/>
              <w:rPr>
                <w:rFonts w:ascii="Times New Roman" w:hAnsi="Times New Roman" w:cs="Times New Roman"/>
                <w:spacing w:val="-10"/>
                <w:sz w:val="14"/>
                <w:szCs w:val="14"/>
                <w:lang w:val="sr-Cyrl-RS"/>
              </w:rPr>
            </w:pPr>
            <w:r w:rsidRPr="009D60AE">
              <w:rPr>
                <w:rFonts w:ascii="Times New Roman" w:hAnsi="Times New Roman" w:cs="Times New Roman"/>
                <w:spacing w:val="-10"/>
                <w:sz w:val="14"/>
                <w:szCs w:val="14"/>
                <w:lang w:val="sr-Cyrl-RS"/>
              </w:rPr>
              <w:t>Извор финансирања</w:t>
            </w:r>
          </w:p>
        </w:tc>
        <w:tc>
          <w:tcPr>
            <w:tcW w:w="410" w:type="pct"/>
            <w:vMerge w:val="restart"/>
            <w:tcBorders>
              <w:top w:val="double" w:sz="4" w:space="0" w:color="auto"/>
            </w:tcBorders>
            <w:shd w:val="clear" w:color="auto" w:fill="FFF2CC"/>
          </w:tcPr>
          <w:p w14:paraId="382A8A2C" w14:textId="77777777" w:rsidR="00B00F54" w:rsidRPr="009D60AE" w:rsidRDefault="00B00F54" w:rsidP="00504D11">
            <w:pPr>
              <w:jc w:val="center"/>
              <w:rPr>
                <w:rFonts w:ascii="Times New Roman" w:hAnsi="Times New Roman" w:cs="Times New Roman"/>
                <w:spacing w:val="-10"/>
                <w:sz w:val="14"/>
                <w:szCs w:val="14"/>
                <w:lang w:val="sr-Cyrl-RS"/>
              </w:rPr>
            </w:pPr>
            <w:r w:rsidRPr="009D60AE">
              <w:rPr>
                <w:rFonts w:ascii="Times New Roman" w:hAnsi="Times New Roman" w:cs="Times New Roman"/>
                <w:spacing w:val="-10"/>
                <w:sz w:val="14"/>
                <w:szCs w:val="14"/>
                <w:lang w:val="sr-Cyrl-RS"/>
              </w:rPr>
              <w:t>Веза са програмским буџетом</w:t>
            </w:r>
          </w:p>
          <w:p w14:paraId="5303995E" w14:textId="77777777" w:rsidR="00B00F54" w:rsidRPr="009D60AE" w:rsidRDefault="00B00F54" w:rsidP="00504D11">
            <w:pPr>
              <w:jc w:val="center"/>
              <w:rPr>
                <w:rFonts w:ascii="Times New Roman" w:hAnsi="Times New Roman" w:cs="Times New Roman"/>
                <w:spacing w:val="-10"/>
                <w:sz w:val="14"/>
                <w:szCs w:val="14"/>
                <w:lang w:val="sr-Cyrl-RS"/>
              </w:rPr>
            </w:pPr>
          </w:p>
        </w:tc>
        <w:tc>
          <w:tcPr>
            <w:tcW w:w="1830" w:type="pct"/>
            <w:gridSpan w:val="3"/>
            <w:tcBorders>
              <w:top w:val="double" w:sz="4" w:space="0" w:color="auto"/>
            </w:tcBorders>
            <w:shd w:val="clear" w:color="auto" w:fill="FFF2CC"/>
          </w:tcPr>
          <w:p w14:paraId="4C1F8DC1" w14:textId="5EFD487A" w:rsidR="00B00F54" w:rsidRPr="009D60AE" w:rsidRDefault="00B00F54" w:rsidP="00504D11">
            <w:pPr>
              <w:jc w:val="center"/>
              <w:rPr>
                <w:rFonts w:ascii="Times New Roman" w:hAnsi="Times New Roman" w:cs="Times New Roman"/>
                <w:sz w:val="14"/>
                <w:szCs w:val="14"/>
                <w:lang w:val="sr-Cyrl-RS"/>
              </w:rPr>
            </w:pPr>
            <w:r w:rsidRPr="009D60AE">
              <w:rPr>
                <w:rFonts w:ascii="Times New Roman" w:hAnsi="Times New Roman" w:cs="Times New Roman"/>
                <w:sz w:val="14"/>
                <w:szCs w:val="14"/>
                <w:lang w:val="sr-Cyrl-RS"/>
              </w:rPr>
              <w:t>Укупна процењена финансијска средства по изворима у 000 дин.</w:t>
            </w:r>
          </w:p>
        </w:tc>
      </w:tr>
      <w:tr w:rsidR="00B00F54" w:rsidRPr="00211606" w14:paraId="0CA3BCB6" w14:textId="77777777" w:rsidTr="00AE457E">
        <w:trPr>
          <w:trHeight w:val="386"/>
        </w:trPr>
        <w:tc>
          <w:tcPr>
            <w:tcW w:w="1073" w:type="pct"/>
            <w:vMerge/>
            <w:tcBorders>
              <w:left w:val="double" w:sz="4" w:space="0" w:color="auto"/>
            </w:tcBorders>
            <w:shd w:val="clear" w:color="auto" w:fill="FFF2CC"/>
          </w:tcPr>
          <w:p w14:paraId="6FB425B9" w14:textId="77777777" w:rsidR="00B00F54" w:rsidRPr="009D60AE" w:rsidRDefault="00B00F54" w:rsidP="00504D11">
            <w:pPr>
              <w:jc w:val="center"/>
              <w:rPr>
                <w:rFonts w:ascii="Times New Roman" w:hAnsi="Times New Roman" w:cs="Times New Roman"/>
                <w:sz w:val="14"/>
                <w:szCs w:val="14"/>
                <w:lang w:val="sr-Cyrl-RS"/>
              </w:rPr>
            </w:pPr>
          </w:p>
        </w:tc>
        <w:tc>
          <w:tcPr>
            <w:tcW w:w="454" w:type="pct"/>
            <w:vMerge/>
            <w:shd w:val="clear" w:color="auto" w:fill="FFF2CC"/>
          </w:tcPr>
          <w:p w14:paraId="6D18246A" w14:textId="77777777" w:rsidR="00B00F54" w:rsidRPr="009D60AE" w:rsidRDefault="00B00F54" w:rsidP="00504D11">
            <w:pPr>
              <w:jc w:val="center"/>
              <w:rPr>
                <w:rFonts w:ascii="Times New Roman" w:hAnsi="Times New Roman" w:cs="Times New Roman"/>
                <w:sz w:val="14"/>
                <w:szCs w:val="14"/>
                <w:lang w:val="sr-Cyrl-RS"/>
              </w:rPr>
            </w:pPr>
          </w:p>
        </w:tc>
        <w:tc>
          <w:tcPr>
            <w:tcW w:w="432" w:type="pct"/>
            <w:vMerge/>
            <w:shd w:val="clear" w:color="auto" w:fill="FFF2CC"/>
          </w:tcPr>
          <w:p w14:paraId="5239DA3D" w14:textId="77777777" w:rsidR="00B00F54" w:rsidRPr="009D60AE" w:rsidRDefault="00B00F54" w:rsidP="00504D11">
            <w:pPr>
              <w:jc w:val="center"/>
              <w:rPr>
                <w:rFonts w:ascii="Times New Roman" w:hAnsi="Times New Roman" w:cs="Times New Roman"/>
                <w:sz w:val="14"/>
                <w:szCs w:val="14"/>
                <w:lang w:val="sr-Cyrl-RS"/>
              </w:rPr>
            </w:pPr>
          </w:p>
        </w:tc>
        <w:tc>
          <w:tcPr>
            <w:tcW w:w="355" w:type="pct"/>
            <w:vMerge/>
            <w:shd w:val="clear" w:color="auto" w:fill="FFF2CC"/>
          </w:tcPr>
          <w:p w14:paraId="10762703" w14:textId="77777777" w:rsidR="00B00F54" w:rsidRPr="009D60AE" w:rsidRDefault="00B00F54" w:rsidP="00504D11">
            <w:pPr>
              <w:jc w:val="center"/>
              <w:rPr>
                <w:rFonts w:ascii="Times New Roman" w:hAnsi="Times New Roman" w:cs="Times New Roman"/>
                <w:sz w:val="14"/>
                <w:szCs w:val="14"/>
                <w:lang w:val="sr-Cyrl-RS"/>
              </w:rPr>
            </w:pPr>
          </w:p>
        </w:tc>
        <w:tc>
          <w:tcPr>
            <w:tcW w:w="446" w:type="pct"/>
            <w:vMerge/>
            <w:shd w:val="clear" w:color="auto" w:fill="FFF2CC"/>
          </w:tcPr>
          <w:p w14:paraId="1FC35131" w14:textId="77777777" w:rsidR="00B00F54" w:rsidRPr="009D60AE" w:rsidRDefault="00B00F54" w:rsidP="00504D11">
            <w:pPr>
              <w:jc w:val="center"/>
              <w:rPr>
                <w:rFonts w:ascii="Times New Roman" w:hAnsi="Times New Roman" w:cs="Times New Roman"/>
                <w:sz w:val="14"/>
                <w:szCs w:val="14"/>
                <w:lang w:val="sr-Cyrl-RS"/>
              </w:rPr>
            </w:pPr>
          </w:p>
        </w:tc>
        <w:tc>
          <w:tcPr>
            <w:tcW w:w="410" w:type="pct"/>
            <w:vMerge/>
            <w:shd w:val="clear" w:color="auto" w:fill="FFF2CC"/>
          </w:tcPr>
          <w:p w14:paraId="230E99FF" w14:textId="77777777" w:rsidR="00B00F54" w:rsidRPr="009D60AE" w:rsidRDefault="00B00F54" w:rsidP="00504D11">
            <w:pPr>
              <w:jc w:val="center"/>
              <w:rPr>
                <w:rFonts w:ascii="Times New Roman" w:hAnsi="Times New Roman" w:cs="Times New Roman"/>
                <w:sz w:val="14"/>
                <w:szCs w:val="14"/>
                <w:lang w:val="sr-Cyrl-RS"/>
              </w:rPr>
            </w:pPr>
          </w:p>
        </w:tc>
        <w:tc>
          <w:tcPr>
            <w:tcW w:w="609" w:type="pct"/>
            <w:shd w:val="clear" w:color="auto" w:fill="FFF2CC"/>
            <w:vAlign w:val="center"/>
          </w:tcPr>
          <w:p w14:paraId="02369346" w14:textId="77777777" w:rsidR="00B00F54" w:rsidRPr="009D60AE" w:rsidRDefault="00B00F54" w:rsidP="00504D11">
            <w:pPr>
              <w:jc w:val="center"/>
              <w:rPr>
                <w:rFonts w:ascii="Times New Roman" w:hAnsi="Times New Roman" w:cs="Times New Roman"/>
                <w:sz w:val="14"/>
                <w:szCs w:val="14"/>
                <w:lang w:val="sr-Cyrl-RS"/>
              </w:rPr>
            </w:pPr>
            <w:r w:rsidRPr="009D60AE">
              <w:rPr>
                <w:rFonts w:ascii="Times New Roman" w:hAnsi="Times New Roman" w:cs="Times New Roman"/>
                <w:sz w:val="14"/>
                <w:szCs w:val="14"/>
                <w:lang w:val="sr-Cyrl-RS"/>
              </w:rPr>
              <w:t>2021.</w:t>
            </w:r>
          </w:p>
        </w:tc>
        <w:tc>
          <w:tcPr>
            <w:tcW w:w="609" w:type="pct"/>
            <w:shd w:val="clear" w:color="auto" w:fill="FFF2CC"/>
            <w:vAlign w:val="center"/>
          </w:tcPr>
          <w:p w14:paraId="02BC8A6C" w14:textId="77777777" w:rsidR="00B00F54" w:rsidRPr="009D60AE" w:rsidRDefault="00B00F54" w:rsidP="00504D11">
            <w:pPr>
              <w:jc w:val="center"/>
              <w:rPr>
                <w:rFonts w:ascii="Times New Roman" w:hAnsi="Times New Roman" w:cs="Times New Roman"/>
                <w:sz w:val="14"/>
                <w:szCs w:val="14"/>
                <w:lang w:val="sr-Cyrl-RS"/>
              </w:rPr>
            </w:pPr>
            <w:r w:rsidRPr="009D60AE">
              <w:rPr>
                <w:rFonts w:ascii="Times New Roman" w:hAnsi="Times New Roman" w:cs="Times New Roman"/>
                <w:sz w:val="14"/>
                <w:szCs w:val="14"/>
                <w:lang w:val="sr-Cyrl-RS"/>
              </w:rPr>
              <w:t>2022.</w:t>
            </w:r>
          </w:p>
        </w:tc>
        <w:tc>
          <w:tcPr>
            <w:tcW w:w="612" w:type="pct"/>
            <w:shd w:val="clear" w:color="auto" w:fill="FFF2CC"/>
            <w:vAlign w:val="center"/>
          </w:tcPr>
          <w:p w14:paraId="1617083D" w14:textId="77777777" w:rsidR="00B00F54" w:rsidRPr="009D60AE" w:rsidRDefault="00B00F54" w:rsidP="00504D11">
            <w:pPr>
              <w:jc w:val="center"/>
              <w:rPr>
                <w:rFonts w:ascii="Times New Roman" w:hAnsi="Times New Roman" w:cs="Times New Roman"/>
                <w:sz w:val="14"/>
                <w:szCs w:val="14"/>
                <w:lang w:val="sr-Cyrl-RS"/>
              </w:rPr>
            </w:pPr>
            <w:r w:rsidRPr="009D60AE">
              <w:rPr>
                <w:rFonts w:ascii="Times New Roman" w:hAnsi="Times New Roman" w:cs="Times New Roman"/>
                <w:sz w:val="14"/>
                <w:szCs w:val="14"/>
                <w:lang w:val="sr-Cyrl-RS"/>
              </w:rPr>
              <w:t>2023.</w:t>
            </w:r>
          </w:p>
        </w:tc>
      </w:tr>
      <w:tr w:rsidR="00B00F54" w:rsidRPr="00211606" w14:paraId="232AFD6B" w14:textId="77777777" w:rsidTr="00AE457E">
        <w:trPr>
          <w:trHeight w:val="822"/>
        </w:trPr>
        <w:tc>
          <w:tcPr>
            <w:tcW w:w="1073" w:type="pct"/>
            <w:tcBorders>
              <w:left w:val="double" w:sz="4" w:space="0" w:color="auto"/>
            </w:tcBorders>
            <w:shd w:val="clear" w:color="auto" w:fill="auto"/>
            <w:vAlign w:val="center"/>
          </w:tcPr>
          <w:p w14:paraId="008B58F3" w14:textId="77777777" w:rsidR="00B00F54" w:rsidRPr="00211606" w:rsidRDefault="00B00F54" w:rsidP="00B00F54">
            <w:pPr>
              <w:jc w:val="left"/>
              <w:rPr>
                <w:rFonts w:ascii="Times New Roman" w:hAnsi="Times New Roman" w:cs="Times New Roman"/>
                <w:sz w:val="18"/>
                <w:szCs w:val="18"/>
                <w:lang w:val="sr-Cyrl-RS"/>
              </w:rPr>
            </w:pPr>
            <w:r w:rsidRPr="00211606">
              <w:rPr>
                <w:rFonts w:ascii="Times New Roman" w:hAnsi="Times New Roman" w:cs="Times New Roman"/>
                <w:sz w:val="18"/>
                <w:szCs w:val="18"/>
                <w:lang w:val="sr-Cyrl-RS"/>
              </w:rPr>
              <w:t>4.1.1. Формирање Савета за друштвене изазове</w:t>
            </w:r>
          </w:p>
        </w:tc>
        <w:tc>
          <w:tcPr>
            <w:tcW w:w="454" w:type="pct"/>
            <w:shd w:val="clear" w:color="auto" w:fill="auto"/>
            <w:vAlign w:val="center"/>
          </w:tcPr>
          <w:p w14:paraId="7CE0007D" w14:textId="02E54EAB" w:rsidR="00B00F54" w:rsidRPr="00211606" w:rsidRDefault="00C1003A" w:rsidP="00B00F54">
            <w:pPr>
              <w:jc w:val="center"/>
              <w:rPr>
                <w:rFonts w:ascii="Times New Roman" w:hAnsi="Times New Roman" w:cs="Times New Roman"/>
                <w:sz w:val="18"/>
                <w:szCs w:val="18"/>
                <w:lang w:val="sr-Cyrl-RS"/>
              </w:rPr>
            </w:pPr>
            <w:r>
              <w:rPr>
                <w:rFonts w:ascii="Times New Roman" w:hAnsi="Times New Roman" w:cs="Times New Roman"/>
                <w:sz w:val="18"/>
                <w:szCs w:val="18"/>
                <w:lang w:val="sr-Cyrl-RS"/>
              </w:rPr>
              <w:t>Влада</w:t>
            </w:r>
          </w:p>
        </w:tc>
        <w:tc>
          <w:tcPr>
            <w:tcW w:w="432" w:type="pct"/>
            <w:shd w:val="clear" w:color="auto" w:fill="auto"/>
            <w:vAlign w:val="center"/>
          </w:tcPr>
          <w:p w14:paraId="387FBB7C"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МПНТР</w:t>
            </w:r>
          </w:p>
        </w:tc>
        <w:tc>
          <w:tcPr>
            <w:tcW w:w="355" w:type="pct"/>
            <w:shd w:val="clear" w:color="auto" w:fill="auto"/>
            <w:vAlign w:val="center"/>
          </w:tcPr>
          <w:p w14:paraId="1ECD6DCA" w14:textId="77777777" w:rsidR="00B00F54"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4. квартал 2021.</w:t>
            </w:r>
          </w:p>
          <w:p w14:paraId="17484B75" w14:textId="4FFB7388" w:rsidR="00C1003A" w:rsidRPr="00211606" w:rsidRDefault="00C1003A" w:rsidP="00B00F54">
            <w:pPr>
              <w:jc w:val="center"/>
              <w:rPr>
                <w:rFonts w:ascii="Times New Roman" w:hAnsi="Times New Roman" w:cs="Times New Roman"/>
                <w:sz w:val="18"/>
                <w:szCs w:val="18"/>
                <w:lang w:val="sr-Cyrl-RS"/>
              </w:rPr>
            </w:pPr>
            <w:r>
              <w:rPr>
                <w:rFonts w:ascii="Times New Roman" w:hAnsi="Times New Roman" w:cs="Times New Roman"/>
                <w:sz w:val="18"/>
                <w:szCs w:val="18"/>
                <w:lang w:val="sr-Cyrl-RS"/>
              </w:rPr>
              <w:t>године</w:t>
            </w:r>
          </w:p>
        </w:tc>
        <w:tc>
          <w:tcPr>
            <w:tcW w:w="446" w:type="pct"/>
            <w:shd w:val="clear" w:color="auto" w:fill="FFFFFF" w:themeFill="background1"/>
            <w:vAlign w:val="center"/>
          </w:tcPr>
          <w:p w14:paraId="4B837EF3" w14:textId="77777777" w:rsidR="00B00F54" w:rsidRPr="00211606" w:rsidRDefault="00B00F54" w:rsidP="00C1003A">
            <w:pPr>
              <w:ind w:left="-78"/>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Средства нису обезбеђена</w:t>
            </w:r>
          </w:p>
        </w:tc>
        <w:tc>
          <w:tcPr>
            <w:tcW w:w="410" w:type="pct"/>
            <w:shd w:val="clear" w:color="auto" w:fill="FFFFFF" w:themeFill="background1"/>
            <w:vAlign w:val="center"/>
          </w:tcPr>
          <w:p w14:paraId="0EAA1A01"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c>
          <w:tcPr>
            <w:tcW w:w="609" w:type="pct"/>
            <w:shd w:val="clear" w:color="auto" w:fill="FFFFFF" w:themeFill="background1"/>
            <w:vAlign w:val="center"/>
          </w:tcPr>
          <w:p w14:paraId="2EB45728"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c>
          <w:tcPr>
            <w:tcW w:w="609" w:type="pct"/>
            <w:shd w:val="clear" w:color="auto" w:fill="FFFFFF" w:themeFill="background1"/>
            <w:vAlign w:val="center"/>
          </w:tcPr>
          <w:p w14:paraId="5780553F"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c>
          <w:tcPr>
            <w:tcW w:w="612" w:type="pct"/>
            <w:shd w:val="clear" w:color="auto" w:fill="FFFFFF" w:themeFill="background1"/>
            <w:vAlign w:val="center"/>
          </w:tcPr>
          <w:p w14:paraId="7153492B"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r>
      <w:tr w:rsidR="00B00F54" w:rsidRPr="00211606" w14:paraId="7487C06A" w14:textId="77777777" w:rsidTr="00AE457E">
        <w:trPr>
          <w:trHeight w:val="822"/>
        </w:trPr>
        <w:tc>
          <w:tcPr>
            <w:tcW w:w="1073" w:type="pct"/>
            <w:tcBorders>
              <w:left w:val="double" w:sz="4" w:space="0" w:color="auto"/>
            </w:tcBorders>
            <w:shd w:val="clear" w:color="auto" w:fill="auto"/>
            <w:vAlign w:val="center"/>
          </w:tcPr>
          <w:p w14:paraId="4348C305" w14:textId="77777777" w:rsidR="00B00F54" w:rsidRPr="00211606" w:rsidRDefault="00B00F54" w:rsidP="00B00F54">
            <w:pPr>
              <w:jc w:val="left"/>
              <w:rPr>
                <w:rFonts w:ascii="Times New Roman" w:hAnsi="Times New Roman" w:cs="Times New Roman"/>
                <w:sz w:val="18"/>
                <w:szCs w:val="18"/>
                <w:lang w:val="sr-Cyrl-RS"/>
              </w:rPr>
            </w:pPr>
            <w:r w:rsidRPr="00211606">
              <w:rPr>
                <w:rFonts w:ascii="Times New Roman" w:hAnsi="Times New Roman" w:cs="Times New Roman"/>
                <w:sz w:val="18"/>
                <w:szCs w:val="18"/>
                <w:lang w:val="sr-Cyrl-RS"/>
              </w:rPr>
              <w:t>4.1.2. Успостављање процедура за кандидовање друштвених изазова</w:t>
            </w:r>
          </w:p>
        </w:tc>
        <w:tc>
          <w:tcPr>
            <w:tcW w:w="454" w:type="pct"/>
            <w:shd w:val="clear" w:color="auto" w:fill="auto"/>
            <w:vAlign w:val="center"/>
          </w:tcPr>
          <w:p w14:paraId="596E65CA" w14:textId="0AF440D0" w:rsidR="00B00F54" w:rsidRPr="00211606" w:rsidRDefault="00C1003A" w:rsidP="00B00F54">
            <w:pPr>
              <w:jc w:val="center"/>
              <w:rPr>
                <w:rFonts w:ascii="Times New Roman" w:hAnsi="Times New Roman" w:cs="Times New Roman"/>
                <w:sz w:val="18"/>
                <w:szCs w:val="18"/>
                <w:lang w:val="sr-Cyrl-RS"/>
              </w:rPr>
            </w:pPr>
            <w:r>
              <w:rPr>
                <w:rFonts w:ascii="Times New Roman" w:hAnsi="Times New Roman" w:cs="Times New Roman"/>
                <w:sz w:val="18"/>
                <w:szCs w:val="18"/>
                <w:lang w:val="sr-Cyrl-RS"/>
              </w:rPr>
              <w:t>Влада</w:t>
            </w:r>
          </w:p>
        </w:tc>
        <w:tc>
          <w:tcPr>
            <w:tcW w:w="432" w:type="pct"/>
            <w:shd w:val="clear" w:color="auto" w:fill="auto"/>
            <w:vAlign w:val="center"/>
          </w:tcPr>
          <w:p w14:paraId="7B43E174"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МПНТР и друга министарства</w:t>
            </w:r>
          </w:p>
        </w:tc>
        <w:tc>
          <w:tcPr>
            <w:tcW w:w="355" w:type="pct"/>
            <w:shd w:val="clear" w:color="auto" w:fill="auto"/>
            <w:vAlign w:val="center"/>
          </w:tcPr>
          <w:p w14:paraId="2E845F46" w14:textId="77777777" w:rsidR="00B00F54" w:rsidRDefault="00B00F54" w:rsidP="00B00F54">
            <w:pPr>
              <w:pStyle w:val="NoSpacing"/>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1. квартал 2022.</w:t>
            </w:r>
          </w:p>
          <w:p w14:paraId="762D0EA2" w14:textId="7F943A90" w:rsidR="00C1003A" w:rsidRPr="00211606" w:rsidRDefault="00C1003A" w:rsidP="00B00F54">
            <w:pPr>
              <w:pStyle w:val="NoSpacing"/>
              <w:jc w:val="center"/>
              <w:rPr>
                <w:rFonts w:ascii="Times New Roman" w:hAnsi="Times New Roman" w:cs="Times New Roman"/>
                <w:sz w:val="18"/>
                <w:szCs w:val="18"/>
                <w:lang w:val="sr-Cyrl-RS"/>
              </w:rPr>
            </w:pPr>
            <w:r>
              <w:rPr>
                <w:rFonts w:ascii="Times New Roman" w:hAnsi="Times New Roman" w:cs="Times New Roman"/>
                <w:sz w:val="18"/>
                <w:szCs w:val="18"/>
                <w:lang w:val="sr-Cyrl-RS"/>
              </w:rPr>
              <w:t>године</w:t>
            </w:r>
          </w:p>
        </w:tc>
        <w:tc>
          <w:tcPr>
            <w:tcW w:w="446" w:type="pct"/>
            <w:shd w:val="clear" w:color="auto" w:fill="FFFFFF" w:themeFill="background1"/>
            <w:vAlign w:val="center"/>
          </w:tcPr>
          <w:p w14:paraId="3997417B" w14:textId="77777777" w:rsidR="00B00F54" w:rsidRPr="00211606" w:rsidRDefault="00B00F54" w:rsidP="00C1003A">
            <w:pPr>
              <w:ind w:left="-78"/>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Средства нису обезбеђена</w:t>
            </w:r>
          </w:p>
        </w:tc>
        <w:tc>
          <w:tcPr>
            <w:tcW w:w="410" w:type="pct"/>
            <w:shd w:val="clear" w:color="auto" w:fill="FFFFFF" w:themeFill="background1"/>
            <w:vAlign w:val="center"/>
          </w:tcPr>
          <w:p w14:paraId="7AB7E36C"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c>
          <w:tcPr>
            <w:tcW w:w="609" w:type="pct"/>
            <w:shd w:val="clear" w:color="auto" w:fill="FFFFFF" w:themeFill="background1"/>
            <w:vAlign w:val="center"/>
          </w:tcPr>
          <w:p w14:paraId="7B9C9AF8"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c>
          <w:tcPr>
            <w:tcW w:w="609" w:type="pct"/>
            <w:shd w:val="clear" w:color="auto" w:fill="FFFFFF" w:themeFill="background1"/>
            <w:vAlign w:val="center"/>
          </w:tcPr>
          <w:p w14:paraId="41F21C4C"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c>
          <w:tcPr>
            <w:tcW w:w="612" w:type="pct"/>
            <w:shd w:val="clear" w:color="auto" w:fill="FFFFFF" w:themeFill="background1"/>
            <w:vAlign w:val="center"/>
          </w:tcPr>
          <w:p w14:paraId="0034615C"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r>
      <w:tr w:rsidR="00B00F54" w:rsidRPr="00211606" w14:paraId="6D5488EF" w14:textId="77777777" w:rsidTr="00AE457E">
        <w:trPr>
          <w:trHeight w:val="140"/>
        </w:trPr>
        <w:tc>
          <w:tcPr>
            <w:tcW w:w="1073" w:type="pct"/>
            <w:tcBorders>
              <w:left w:val="double" w:sz="4" w:space="0" w:color="auto"/>
            </w:tcBorders>
            <w:vAlign w:val="center"/>
          </w:tcPr>
          <w:p w14:paraId="16ED92FB" w14:textId="77777777" w:rsidR="00B00F54" w:rsidRPr="00211606" w:rsidRDefault="00B00F54" w:rsidP="00B00F54">
            <w:pPr>
              <w:jc w:val="left"/>
              <w:rPr>
                <w:rFonts w:ascii="Times New Roman" w:hAnsi="Times New Roman" w:cs="Times New Roman"/>
                <w:sz w:val="18"/>
                <w:szCs w:val="18"/>
                <w:lang w:val="sr-Cyrl-RS"/>
              </w:rPr>
            </w:pPr>
            <w:r w:rsidRPr="00211606">
              <w:rPr>
                <w:rFonts w:ascii="Times New Roman" w:hAnsi="Times New Roman" w:cs="Times New Roman"/>
                <w:sz w:val="18"/>
                <w:szCs w:val="18"/>
                <w:lang w:val="sr-Cyrl-RS"/>
              </w:rPr>
              <w:t>4.1.3. Успостављање финансијске подршке решавању одабраних друштвених изазова</w:t>
            </w:r>
          </w:p>
        </w:tc>
        <w:tc>
          <w:tcPr>
            <w:tcW w:w="454" w:type="pct"/>
            <w:vAlign w:val="center"/>
          </w:tcPr>
          <w:p w14:paraId="332C5B69" w14:textId="5275E775"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Фонд за науку</w:t>
            </w:r>
            <w:r w:rsidR="00C1003A">
              <w:rPr>
                <w:rFonts w:ascii="Times New Roman" w:hAnsi="Times New Roman" w:cs="Times New Roman"/>
                <w:sz w:val="18"/>
                <w:szCs w:val="18"/>
                <w:lang w:val="sr-Cyrl-RS"/>
              </w:rPr>
              <w:t xml:space="preserve"> </w:t>
            </w:r>
            <w:r w:rsidR="00C1003A" w:rsidRPr="00C1003A">
              <w:rPr>
                <w:rFonts w:ascii="Times New Roman" w:hAnsi="Times New Roman" w:cs="Times New Roman"/>
                <w:sz w:val="18"/>
                <w:szCs w:val="18"/>
                <w:lang w:val="sr-Cyrl-RS"/>
              </w:rPr>
              <w:t>Републике Србије</w:t>
            </w:r>
            <w:r w:rsidRPr="00211606">
              <w:rPr>
                <w:rFonts w:ascii="Times New Roman" w:hAnsi="Times New Roman" w:cs="Times New Roman"/>
                <w:sz w:val="18"/>
                <w:szCs w:val="18"/>
                <w:lang w:val="sr-Cyrl-RS"/>
              </w:rPr>
              <w:t>, Фонд за иновациону делатност</w:t>
            </w:r>
          </w:p>
        </w:tc>
        <w:tc>
          <w:tcPr>
            <w:tcW w:w="432" w:type="pct"/>
            <w:vAlign w:val="center"/>
          </w:tcPr>
          <w:p w14:paraId="47BB95C6"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МПНТР</w:t>
            </w:r>
          </w:p>
        </w:tc>
        <w:tc>
          <w:tcPr>
            <w:tcW w:w="355" w:type="pct"/>
            <w:vAlign w:val="center"/>
          </w:tcPr>
          <w:p w14:paraId="0F0D747C" w14:textId="77777777" w:rsidR="00B00F54"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3. квартал 2021.</w:t>
            </w:r>
          </w:p>
          <w:p w14:paraId="026DA37A" w14:textId="1FD5796C" w:rsidR="00C1003A" w:rsidRPr="00211606" w:rsidRDefault="00C1003A" w:rsidP="00B00F54">
            <w:pPr>
              <w:jc w:val="center"/>
              <w:rPr>
                <w:rFonts w:ascii="Times New Roman" w:hAnsi="Times New Roman" w:cs="Times New Roman"/>
                <w:sz w:val="18"/>
                <w:szCs w:val="18"/>
                <w:lang w:val="sr-Cyrl-RS"/>
              </w:rPr>
            </w:pPr>
            <w:r>
              <w:rPr>
                <w:rFonts w:ascii="Times New Roman" w:hAnsi="Times New Roman" w:cs="Times New Roman"/>
                <w:sz w:val="18"/>
                <w:szCs w:val="18"/>
                <w:lang w:val="sr-Cyrl-RS"/>
              </w:rPr>
              <w:t>године</w:t>
            </w:r>
          </w:p>
        </w:tc>
        <w:tc>
          <w:tcPr>
            <w:tcW w:w="446" w:type="pct"/>
            <w:shd w:val="clear" w:color="auto" w:fill="FFFFFF" w:themeFill="background1"/>
            <w:vAlign w:val="center"/>
          </w:tcPr>
          <w:p w14:paraId="43252AEE" w14:textId="77777777" w:rsidR="00B00F54" w:rsidRPr="00211606" w:rsidRDefault="00B00F54" w:rsidP="00C1003A">
            <w:pPr>
              <w:ind w:left="-78"/>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Средства нису обезбеђена</w:t>
            </w:r>
          </w:p>
        </w:tc>
        <w:tc>
          <w:tcPr>
            <w:tcW w:w="410" w:type="pct"/>
            <w:shd w:val="clear" w:color="auto" w:fill="FFFFFF" w:themeFill="background1"/>
            <w:vAlign w:val="center"/>
          </w:tcPr>
          <w:p w14:paraId="03ECBB5E"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c>
          <w:tcPr>
            <w:tcW w:w="609" w:type="pct"/>
            <w:shd w:val="clear" w:color="auto" w:fill="FFFFFF" w:themeFill="background1"/>
            <w:vAlign w:val="center"/>
          </w:tcPr>
          <w:p w14:paraId="2BDCB388"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c>
          <w:tcPr>
            <w:tcW w:w="609" w:type="pct"/>
            <w:shd w:val="clear" w:color="auto" w:fill="FFFFFF" w:themeFill="background1"/>
            <w:vAlign w:val="center"/>
          </w:tcPr>
          <w:p w14:paraId="4CE02C97"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c>
          <w:tcPr>
            <w:tcW w:w="612" w:type="pct"/>
            <w:shd w:val="clear" w:color="auto" w:fill="FFFFFF" w:themeFill="background1"/>
            <w:vAlign w:val="center"/>
          </w:tcPr>
          <w:p w14:paraId="4F1B81EF"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r>
    </w:tbl>
    <w:p w14:paraId="7B328317" w14:textId="77777777" w:rsidR="00A32417" w:rsidRPr="00211606" w:rsidRDefault="00A32417" w:rsidP="00B00F54">
      <w:pPr>
        <w:rPr>
          <w:rFonts w:ascii="Times New Roman" w:eastAsia="Calibri" w:hAnsi="Times New Roman" w:cs="Times New Roman"/>
          <w:sz w:val="18"/>
          <w:szCs w:val="18"/>
          <w:lang w:val="sr-Cyrl-RS"/>
        </w:rPr>
      </w:pPr>
    </w:p>
    <w:tbl>
      <w:tblPr>
        <w:tblStyle w:val="TableGrid22"/>
        <w:tblW w:w="13925" w:type="dxa"/>
        <w:tblInd w:w="10" w:type="dxa"/>
        <w:tblLayout w:type="fixed"/>
        <w:tblLook w:val="04A0" w:firstRow="1" w:lastRow="0" w:firstColumn="1" w:lastColumn="0" w:noHBand="0" w:noVBand="1"/>
      </w:tblPr>
      <w:tblGrid>
        <w:gridCol w:w="3219"/>
        <w:gridCol w:w="1475"/>
        <w:gridCol w:w="1376"/>
        <w:gridCol w:w="985"/>
        <w:gridCol w:w="513"/>
        <w:gridCol w:w="1440"/>
        <w:gridCol w:w="1620"/>
        <w:gridCol w:w="1661"/>
        <w:gridCol w:w="1636"/>
      </w:tblGrid>
      <w:tr w:rsidR="00B00F54" w:rsidRPr="00211606" w14:paraId="0402E53E" w14:textId="77777777" w:rsidTr="00B00F54">
        <w:trPr>
          <w:trHeight w:val="168"/>
        </w:trPr>
        <w:tc>
          <w:tcPr>
            <w:tcW w:w="13925" w:type="dxa"/>
            <w:gridSpan w:val="9"/>
            <w:tcBorders>
              <w:top w:val="double" w:sz="4" w:space="0" w:color="auto"/>
              <w:left w:val="double" w:sz="4" w:space="0" w:color="auto"/>
              <w:right w:val="double" w:sz="4" w:space="0" w:color="auto"/>
            </w:tcBorders>
            <w:shd w:val="clear" w:color="auto" w:fill="F7CAAC"/>
          </w:tcPr>
          <w:p w14:paraId="71DE9B90"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Мера 4.2: Спровођење циљаних програма према Стратегији паметне специјализације и другим стратегијама</w:t>
            </w:r>
          </w:p>
        </w:tc>
      </w:tr>
      <w:tr w:rsidR="00B00F54" w:rsidRPr="00211606" w14:paraId="59E6E6BD" w14:textId="77777777" w:rsidTr="00B00F54">
        <w:trPr>
          <w:trHeight w:val="298"/>
        </w:trPr>
        <w:tc>
          <w:tcPr>
            <w:tcW w:w="13925" w:type="dxa"/>
            <w:gridSpan w:val="9"/>
            <w:tcBorders>
              <w:top w:val="double" w:sz="4" w:space="0" w:color="auto"/>
              <w:left w:val="double" w:sz="4" w:space="0" w:color="auto"/>
              <w:bottom w:val="double" w:sz="4" w:space="0" w:color="auto"/>
              <w:right w:val="double" w:sz="4" w:space="0" w:color="auto"/>
            </w:tcBorders>
            <w:shd w:val="clear" w:color="auto" w:fill="F7CAAC"/>
          </w:tcPr>
          <w:p w14:paraId="7E212DCC" w14:textId="334432CD" w:rsidR="00B00F54" w:rsidRPr="00211606" w:rsidRDefault="00B00F54" w:rsidP="00C1003A">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Институција одговорна за реализацију: Министарство просвете, науке и технолошког развоја </w:t>
            </w:r>
          </w:p>
        </w:tc>
      </w:tr>
      <w:tr w:rsidR="00B00F54" w:rsidRPr="00211606" w14:paraId="45D40B93" w14:textId="77777777" w:rsidTr="00B00F54">
        <w:trPr>
          <w:trHeight w:val="298"/>
        </w:trPr>
        <w:tc>
          <w:tcPr>
            <w:tcW w:w="7055" w:type="dxa"/>
            <w:gridSpan w:val="4"/>
            <w:tcBorders>
              <w:top w:val="double" w:sz="4" w:space="0" w:color="auto"/>
              <w:left w:val="double" w:sz="4" w:space="0" w:color="auto"/>
              <w:bottom w:val="double" w:sz="4" w:space="0" w:color="auto"/>
              <w:right w:val="double" w:sz="4" w:space="0" w:color="auto"/>
            </w:tcBorders>
            <w:shd w:val="clear" w:color="auto" w:fill="F7CAAC"/>
          </w:tcPr>
          <w:p w14:paraId="0A2ED5C7"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Период спровођења: од 2021. до 2023. године</w:t>
            </w:r>
          </w:p>
        </w:tc>
        <w:tc>
          <w:tcPr>
            <w:tcW w:w="6870" w:type="dxa"/>
            <w:gridSpan w:val="5"/>
            <w:tcBorders>
              <w:top w:val="double" w:sz="4" w:space="0" w:color="auto"/>
              <w:left w:val="double" w:sz="4" w:space="0" w:color="auto"/>
              <w:bottom w:val="double" w:sz="4" w:space="0" w:color="auto"/>
              <w:right w:val="double" w:sz="4" w:space="0" w:color="auto"/>
            </w:tcBorders>
            <w:shd w:val="clear" w:color="auto" w:fill="F7CAAC"/>
          </w:tcPr>
          <w:p w14:paraId="41CBE319"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Тип мере: Институционално управљачко-организациона</w:t>
            </w:r>
          </w:p>
        </w:tc>
      </w:tr>
      <w:tr w:rsidR="00B00F54" w:rsidRPr="00211606" w14:paraId="5D485933" w14:textId="77777777" w:rsidTr="00B00F54">
        <w:trPr>
          <w:trHeight w:val="950"/>
        </w:trPr>
        <w:tc>
          <w:tcPr>
            <w:tcW w:w="3219" w:type="dxa"/>
            <w:tcBorders>
              <w:top w:val="double" w:sz="4" w:space="0" w:color="auto"/>
            </w:tcBorders>
            <w:shd w:val="clear" w:color="auto" w:fill="D9D9D9"/>
            <w:vAlign w:val="center"/>
          </w:tcPr>
          <w:p w14:paraId="72CCE9E8"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Показатељ(и) на нивоу мере </w:t>
            </w:r>
          </w:p>
        </w:tc>
        <w:tc>
          <w:tcPr>
            <w:tcW w:w="1475" w:type="dxa"/>
            <w:tcBorders>
              <w:top w:val="double" w:sz="4" w:space="0" w:color="auto"/>
            </w:tcBorders>
            <w:shd w:val="clear" w:color="auto" w:fill="D9D9D9"/>
            <w:vAlign w:val="center"/>
          </w:tcPr>
          <w:p w14:paraId="3A364B83"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Jединица мере</w:t>
            </w:r>
          </w:p>
          <w:p w14:paraId="4FFBBF86" w14:textId="77777777" w:rsidR="00B00F54" w:rsidRPr="00211606" w:rsidRDefault="00B00F54" w:rsidP="00B00F54">
            <w:pPr>
              <w:rPr>
                <w:rFonts w:ascii="Times New Roman" w:hAnsi="Times New Roman" w:cs="Times New Roman"/>
                <w:sz w:val="18"/>
                <w:szCs w:val="18"/>
                <w:lang w:val="sr-Cyrl-RS"/>
              </w:rPr>
            </w:pPr>
          </w:p>
        </w:tc>
        <w:tc>
          <w:tcPr>
            <w:tcW w:w="1376" w:type="dxa"/>
            <w:tcBorders>
              <w:top w:val="double" w:sz="4" w:space="0" w:color="auto"/>
            </w:tcBorders>
            <w:shd w:val="clear" w:color="auto" w:fill="D9D9D9"/>
            <w:vAlign w:val="center"/>
          </w:tcPr>
          <w:p w14:paraId="07EF56D8"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Извор провере</w:t>
            </w:r>
          </w:p>
        </w:tc>
        <w:tc>
          <w:tcPr>
            <w:tcW w:w="1498" w:type="dxa"/>
            <w:gridSpan w:val="2"/>
            <w:tcBorders>
              <w:top w:val="double" w:sz="4" w:space="0" w:color="auto"/>
            </w:tcBorders>
            <w:shd w:val="clear" w:color="auto" w:fill="D9D9D9"/>
            <w:vAlign w:val="center"/>
          </w:tcPr>
          <w:p w14:paraId="03E343CF"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Почетна вредност </w:t>
            </w:r>
          </w:p>
        </w:tc>
        <w:tc>
          <w:tcPr>
            <w:tcW w:w="1440" w:type="dxa"/>
            <w:tcBorders>
              <w:top w:val="double" w:sz="4" w:space="0" w:color="auto"/>
            </w:tcBorders>
            <w:shd w:val="clear" w:color="auto" w:fill="D9D9D9"/>
            <w:vAlign w:val="center"/>
          </w:tcPr>
          <w:p w14:paraId="40AD1D89"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Базна година</w:t>
            </w:r>
          </w:p>
        </w:tc>
        <w:tc>
          <w:tcPr>
            <w:tcW w:w="1620" w:type="dxa"/>
            <w:tcBorders>
              <w:top w:val="double" w:sz="4" w:space="0" w:color="auto"/>
            </w:tcBorders>
            <w:shd w:val="clear" w:color="auto" w:fill="D9D9D9"/>
          </w:tcPr>
          <w:p w14:paraId="4C52F998"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Циљана вредност у 2021. години </w:t>
            </w:r>
          </w:p>
        </w:tc>
        <w:tc>
          <w:tcPr>
            <w:tcW w:w="1661" w:type="dxa"/>
            <w:tcBorders>
              <w:top w:val="double" w:sz="4" w:space="0" w:color="auto"/>
              <w:right w:val="single" w:sz="4" w:space="0" w:color="auto"/>
            </w:tcBorders>
            <w:shd w:val="clear" w:color="auto" w:fill="D9D9D9"/>
          </w:tcPr>
          <w:p w14:paraId="263E1A7B"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Циљана вредност у 2022. години </w:t>
            </w:r>
          </w:p>
        </w:tc>
        <w:tc>
          <w:tcPr>
            <w:tcW w:w="1636" w:type="dxa"/>
            <w:tcBorders>
              <w:top w:val="double" w:sz="4" w:space="0" w:color="auto"/>
              <w:left w:val="single" w:sz="4" w:space="0" w:color="auto"/>
              <w:bottom w:val="double" w:sz="4" w:space="0" w:color="auto"/>
              <w:right w:val="double" w:sz="4" w:space="0" w:color="auto"/>
            </w:tcBorders>
            <w:shd w:val="clear" w:color="auto" w:fill="D9D9D9"/>
          </w:tcPr>
          <w:p w14:paraId="378AA77E"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Циљана вредност у 2023. години </w:t>
            </w:r>
          </w:p>
        </w:tc>
      </w:tr>
      <w:tr w:rsidR="00B00F54" w:rsidRPr="00211606" w14:paraId="78378E1B" w14:textId="77777777" w:rsidTr="00B00F54">
        <w:trPr>
          <w:trHeight w:val="302"/>
        </w:trPr>
        <w:tc>
          <w:tcPr>
            <w:tcW w:w="3219" w:type="dxa"/>
            <w:tcBorders>
              <w:top w:val="double" w:sz="4" w:space="0" w:color="auto"/>
              <w:bottom w:val="double" w:sz="4" w:space="0" w:color="auto"/>
            </w:tcBorders>
            <w:shd w:val="clear" w:color="auto" w:fill="FFFFFF"/>
            <w:vAlign w:val="center"/>
          </w:tcPr>
          <w:p w14:paraId="3B92DDDB" w14:textId="77777777" w:rsidR="00B00F54" w:rsidRPr="00211606" w:rsidRDefault="00B00F54" w:rsidP="00B00F54">
            <w:pPr>
              <w:shd w:val="clear" w:color="auto" w:fill="FFFFFF"/>
              <w:jc w:val="left"/>
              <w:rPr>
                <w:rFonts w:ascii="Times New Roman" w:hAnsi="Times New Roman" w:cs="Times New Roman"/>
                <w:sz w:val="18"/>
                <w:szCs w:val="18"/>
                <w:lang w:val="sr-Cyrl-RS"/>
              </w:rPr>
            </w:pPr>
            <w:r w:rsidRPr="00211606">
              <w:rPr>
                <w:rFonts w:ascii="Times New Roman" w:hAnsi="Times New Roman" w:cs="Times New Roman"/>
                <w:sz w:val="18"/>
                <w:szCs w:val="18"/>
                <w:lang w:val="sr-Cyrl-RS"/>
              </w:rPr>
              <w:t>Ажурирана  листа приоритетних технологија</w:t>
            </w:r>
          </w:p>
        </w:tc>
        <w:tc>
          <w:tcPr>
            <w:tcW w:w="1475" w:type="dxa"/>
            <w:tcBorders>
              <w:top w:val="double" w:sz="4" w:space="0" w:color="auto"/>
              <w:bottom w:val="double" w:sz="4" w:space="0" w:color="auto"/>
            </w:tcBorders>
            <w:shd w:val="clear" w:color="auto" w:fill="FFFFFF"/>
            <w:vAlign w:val="center"/>
          </w:tcPr>
          <w:p w14:paraId="0C55FCB8"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НЕ/ДА</w:t>
            </w:r>
          </w:p>
        </w:tc>
        <w:tc>
          <w:tcPr>
            <w:tcW w:w="1376" w:type="dxa"/>
            <w:tcBorders>
              <w:top w:val="double" w:sz="4" w:space="0" w:color="auto"/>
              <w:bottom w:val="double" w:sz="4" w:space="0" w:color="auto"/>
            </w:tcBorders>
            <w:shd w:val="clear" w:color="auto" w:fill="FFFFFF"/>
            <w:vAlign w:val="center"/>
          </w:tcPr>
          <w:p w14:paraId="59CCD05F"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Извештаји Савета за друштвене изазове</w:t>
            </w:r>
          </w:p>
        </w:tc>
        <w:tc>
          <w:tcPr>
            <w:tcW w:w="1498" w:type="dxa"/>
            <w:gridSpan w:val="2"/>
            <w:tcBorders>
              <w:top w:val="double" w:sz="4" w:space="0" w:color="auto"/>
              <w:bottom w:val="double" w:sz="4" w:space="0" w:color="auto"/>
            </w:tcBorders>
            <w:shd w:val="clear" w:color="auto" w:fill="FFFFFF"/>
            <w:vAlign w:val="center"/>
          </w:tcPr>
          <w:p w14:paraId="2162A8D3"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НЕ</w:t>
            </w:r>
          </w:p>
        </w:tc>
        <w:tc>
          <w:tcPr>
            <w:tcW w:w="1440" w:type="dxa"/>
            <w:tcBorders>
              <w:top w:val="double" w:sz="4" w:space="0" w:color="auto"/>
              <w:bottom w:val="double" w:sz="4" w:space="0" w:color="auto"/>
            </w:tcBorders>
            <w:shd w:val="clear" w:color="auto" w:fill="FFFFFF"/>
            <w:vAlign w:val="center"/>
          </w:tcPr>
          <w:p w14:paraId="60F37819"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2020.</w:t>
            </w:r>
          </w:p>
        </w:tc>
        <w:tc>
          <w:tcPr>
            <w:tcW w:w="1620" w:type="dxa"/>
            <w:tcBorders>
              <w:top w:val="double" w:sz="4" w:space="0" w:color="auto"/>
              <w:bottom w:val="double" w:sz="4" w:space="0" w:color="auto"/>
            </w:tcBorders>
            <w:shd w:val="clear" w:color="auto" w:fill="FFFFFF"/>
            <w:vAlign w:val="center"/>
          </w:tcPr>
          <w:p w14:paraId="775341ED"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НЕ</w:t>
            </w:r>
          </w:p>
        </w:tc>
        <w:tc>
          <w:tcPr>
            <w:tcW w:w="1661" w:type="dxa"/>
            <w:tcBorders>
              <w:top w:val="double" w:sz="4" w:space="0" w:color="auto"/>
              <w:bottom w:val="double" w:sz="4" w:space="0" w:color="auto"/>
              <w:right w:val="single" w:sz="4" w:space="0" w:color="auto"/>
            </w:tcBorders>
            <w:shd w:val="clear" w:color="auto" w:fill="FFFFFF"/>
            <w:vAlign w:val="center"/>
          </w:tcPr>
          <w:p w14:paraId="5015220C" w14:textId="77777777" w:rsidR="00B00F54" w:rsidRPr="00211606" w:rsidRDefault="00B00F54" w:rsidP="00B00F54">
            <w:pPr>
              <w:shd w:val="clear" w:color="auto" w:fill="FFFFFF"/>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ДА</w:t>
            </w:r>
          </w:p>
        </w:tc>
        <w:tc>
          <w:tcPr>
            <w:tcW w:w="1636" w:type="dxa"/>
            <w:tcBorders>
              <w:top w:val="double" w:sz="4" w:space="0" w:color="auto"/>
              <w:left w:val="single" w:sz="4" w:space="0" w:color="auto"/>
              <w:bottom w:val="double" w:sz="4" w:space="0" w:color="auto"/>
              <w:right w:val="double" w:sz="4" w:space="0" w:color="auto"/>
            </w:tcBorders>
            <w:shd w:val="clear" w:color="auto" w:fill="FFFFFF"/>
            <w:vAlign w:val="center"/>
          </w:tcPr>
          <w:p w14:paraId="55C8176D" w14:textId="77777777" w:rsidR="00B00F54" w:rsidRPr="00211606" w:rsidRDefault="00B00F54" w:rsidP="00B00F54">
            <w:pPr>
              <w:shd w:val="clear" w:color="auto" w:fill="FFFFFF"/>
              <w:rPr>
                <w:rFonts w:ascii="Times New Roman" w:hAnsi="Times New Roman" w:cs="Times New Roman"/>
                <w:sz w:val="18"/>
                <w:szCs w:val="18"/>
                <w:lang w:val="sr-Cyrl-RS"/>
              </w:rPr>
            </w:pPr>
          </w:p>
        </w:tc>
      </w:tr>
    </w:tbl>
    <w:p w14:paraId="50787A7F" w14:textId="77777777" w:rsidR="003C47EE" w:rsidRPr="00C814F5" w:rsidRDefault="003C47EE" w:rsidP="00B00F54">
      <w:pPr>
        <w:rPr>
          <w:rFonts w:ascii="Times New Roman" w:eastAsia="Calibri" w:hAnsi="Times New Roman" w:cs="Times New Roman"/>
          <w:sz w:val="18"/>
          <w:szCs w:val="18"/>
          <w:lang w:val="sr-Latn-RS"/>
        </w:rPr>
      </w:pPr>
    </w:p>
    <w:tbl>
      <w:tblPr>
        <w:tblStyle w:val="TableGrid22"/>
        <w:tblW w:w="13903" w:type="dxa"/>
        <w:tblInd w:w="10" w:type="dxa"/>
        <w:tblLayout w:type="fixed"/>
        <w:tblLook w:val="04A0" w:firstRow="1" w:lastRow="0" w:firstColumn="1" w:lastColumn="0" w:noHBand="0" w:noVBand="1"/>
      </w:tblPr>
      <w:tblGrid>
        <w:gridCol w:w="3665"/>
        <w:gridCol w:w="2778"/>
        <w:gridCol w:w="3072"/>
        <w:gridCol w:w="2340"/>
        <w:gridCol w:w="2048"/>
      </w:tblGrid>
      <w:tr w:rsidR="00B00F54" w:rsidRPr="00211606" w14:paraId="289D74BC" w14:textId="77777777" w:rsidTr="00B00F54">
        <w:trPr>
          <w:trHeight w:val="270"/>
        </w:trPr>
        <w:tc>
          <w:tcPr>
            <w:tcW w:w="3665" w:type="dxa"/>
            <w:vMerge w:val="restart"/>
            <w:tcBorders>
              <w:left w:val="double" w:sz="4" w:space="0" w:color="auto"/>
              <w:right w:val="double" w:sz="4" w:space="0" w:color="auto"/>
            </w:tcBorders>
            <w:shd w:val="clear" w:color="auto" w:fill="A8D08D"/>
          </w:tcPr>
          <w:p w14:paraId="4FAF3387"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Извор финансирања мере</w:t>
            </w:r>
          </w:p>
          <w:p w14:paraId="0F58A999" w14:textId="77777777" w:rsidR="00B00F54" w:rsidRPr="00211606" w:rsidRDefault="00B00F54" w:rsidP="00B00F54">
            <w:pPr>
              <w:rPr>
                <w:rFonts w:ascii="Times New Roman" w:hAnsi="Times New Roman" w:cs="Times New Roman"/>
                <w:sz w:val="18"/>
                <w:szCs w:val="18"/>
                <w:lang w:val="sr-Cyrl-RS"/>
              </w:rPr>
            </w:pPr>
          </w:p>
        </w:tc>
        <w:tc>
          <w:tcPr>
            <w:tcW w:w="2778" w:type="dxa"/>
            <w:vMerge w:val="restart"/>
            <w:tcBorders>
              <w:left w:val="double" w:sz="4" w:space="0" w:color="auto"/>
              <w:right w:val="double" w:sz="4" w:space="0" w:color="auto"/>
            </w:tcBorders>
            <w:shd w:val="clear" w:color="auto" w:fill="A8D08D"/>
          </w:tcPr>
          <w:p w14:paraId="576F071B"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Веза са програмским буџетом</w:t>
            </w:r>
          </w:p>
          <w:p w14:paraId="59707D4F" w14:textId="77777777" w:rsidR="00B00F54" w:rsidRPr="00211606" w:rsidRDefault="00B00F54" w:rsidP="00B00F54">
            <w:pPr>
              <w:rPr>
                <w:rFonts w:ascii="Times New Roman" w:hAnsi="Times New Roman" w:cs="Times New Roman"/>
                <w:sz w:val="18"/>
                <w:szCs w:val="18"/>
                <w:lang w:val="sr-Cyrl-RS"/>
              </w:rPr>
            </w:pPr>
          </w:p>
        </w:tc>
        <w:tc>
          <w:tcPr>
            <w:tcW w:w="7460" w:type="dxa"/>
            <w:gridSpan w:val="3"/>
            <w:tcBorders>
              <w:top w:val="double" w:sz="4" w:space="0" w:color="auto"/>
              <w:left w:val="double" w:sz="4" w:space="0" w:color="auto"/>
              <w:bottom w:val="double" w:sz="4" w:space="0" w:color="auto"/>
              <w:right w:val="double" w:sz="4" w:space="0" w:color="auto"/>
            </w:tcBorders>
            <w:shd w:val="clear" w:color="auto" w:fill="A8D08D"/>
            <w:vAlign w:val="center"/>
          </w:tcPr>
          <w:p w14:paraId="4B842C1F"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Укупна процењена финансијска средства у 000 дин.</w:t>
            </w:r>
          </w:p>
        </w:tc>
      </w:tr>
      <w:tr w:rsidR="00B00F54" w:rsidRPr="00211606" w14:paraId="65D760A7" w14:textId="77777777" w:rsidTr="00B00F54">
        <w:trPr>
          <w:trHeight w:val="270"/>
        </w:trPr>
        <w:tc>
          <w:tcPr>
            <w:tcW w:w="3665" w:type="dxa"/>
            <w:vMerge/>
            <w:tcBorders>
              <w:left w:val="double" w:sz="4" w:space="0" w:color="auto"/>
              <w:right w:val="double" w:sz="4" w:space="0" w:color="auto"/>
            </w:tcBorders>
            <w:shd w:val="clear" w:color="auto" w:fill="A8D08D"/>
          </w:tcPr>
          <w:p w14:paraId="3B94111C" w14:textId="77777777" w:rsidR="00B00F54" w:rsidRPr="00211606" w:rsidRDefault="00B00F54" w:rsidP="00B00F54">
            <w:pPr>
              <w:rPr>
                <w:rFonts w:ascii="Times New Roman" w:hAnsi="Times New Roman" w:cs="Times New Roman"/>
                <w:sz w:val="18"/>
                <w:szCs w:val="18"/>
                <w:lang w:val="sr-Cyrl-RS"/>
              </w:rPr>
            </w:pPr>
          </w:p>
        </w:tc>
        <w:tc>
          <w:tcPr>
            <w:tcW w:w="2778" w:type="dxa"/>
            <w:vMerge/>
            <w:tcBorders>
              <w:left w:val="double" w:sz="4" w:space="0" w:color="auto"/>
              <w:right w:val="double" w:sz="4" w:space="0" w:color="auto"/>
            </w:tcBorders>
            <w:shd w:val="clear" w:color="auto" w:fill="A8D08D"/>
          </w:tcPr>
          <w:p w14:paraId="3A613D95" w14:textId="77777777" w:rsidR="00B00F54" w:rsidRPr="00211606" w:rsidRDefault="00B00F54" w:rsidP="00B00F54">
            <w:pPr>
              <w:rPr>
                <w:rFonts w:ascii="Times New Roman" w:hAnsi="Times New Roman" w:cs="Times New Roman"/>
                <w:sz w:val="18"/>
                <w:szCs w:val="18"/>
                <w:lang w:val="sr-Cyrl-RS"/>
              </w:rPr>
            </w:pPr>
          </w:p>
        </w:tc>
        <w:tc>
          <w:tcPr>
            <w:tcW w:w="3072" w:type="dxa"/>
            <w:tcBorders>
              <w:top w:val="double" w:sz="4" w:space="0" w:color="auto"/>
              <w:left w:val="double" w:sz="4" w:space="0" w:color="auto"/>
              <w:bottom w:val="double" w:sz="4" w:space="0" w:color="auto"/>
              <w:right w:val="double" w:sz="4" w:space="0" w:color="auto"/>
            </w:tcBorders>
            <w:shd w:val="clear" w:color="auto" w:fill="A8D08D"/>
          </w:tcPr>
          <w:p w14:paraId="3F8451E0"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У 2021. години </w:t>
            </w:r>
          </w:p>
        </w:tc>
        <w:tc>
          <w:tcPr>
            <w:tcW w:w="2340" w:type="dxa"/>
            <w:tcBorders>
              <w:top w:val="double" w:sz="4" w:space="0" w:color="auto"/>
              <w:left w:val="double" w:sz="4" w:space="0" w:color="auto"/>
              <w:bottom w:val="double" w:sz="4" w:space="0" w:color="auto"/>
              <w:right w:val="double" w:sz="4" w:space="0" w:color="auto"/>
            </w:tcBorders>
            <w:shd w:val="clear" w:color="auto" w:fill="A8D08D"/>
          </w:tcPr>
          <w:p w14:paraId="5245C28F"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У 2022. години </w:t>
            </w:r>
          </w:p>
        </w:tc>
        <w:tc>
          <w:tcPr>
            <w:tcW w:w="2048" w:type="dxa"/>
            <w:tcBorders>
              <w:top w:val="double" w:sz="4" w:space="0" w:color="auto"/>
              <w:left w:val="double" w:sz="4" w:space="0" w:color="auto"/>
              <w:bottom w:val="double" w:sz="4" w:space="0" w:color="auto"/>
              <w:right w:val="double" w:sz="4" w:space="0" w:color="auto"/>
            </w:tcBorders>
            <w:shd w:val="clear" w:color="auto" w:fill="A8D08D"/>
          </w:tcPr>
          <w:p w14:paraId="5945CD07"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У 2023. години </w:t>
            </w:r>
          </w:p>
        </w:tc>
      </w:tr>
      <w:tr w:rsidR="00B00F54" w:rsidRPr="00211606" w14:paraId="6DA5BB70" w14:textId="77777777" w:rsidTr="00B00F54">
        <w:trPr>
          <w:trHeight w:val="62"/>
        </w:trPr>
        <w:tc>
          <w:tcPr>
            <w:tcW w:w="3665" w:type="dxa"/>
            <w:tcBorders>
              <w:top w:val="double" w:sz="4" w:space="0" w:color="auto"/>
              <w:left w:val="double" w:sz="4" w:space="0" w:color="auto"/>
              <w:bottom w:val="double" w:sz="4" w:space="0" w:color="auto"/>
              <w:right w:val="double" w:sz="4" w:space="0" w:color="auto"/>
            </w:tcBorders>
            <w:shd w:val="clear" w:color="auto" w:fill="FFFFFF"/>
          </w:tcPr>
          <w:p w14:paraId="12A3E214"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Приходи из буџета</w:t>
            </w:r>
          </w:p>
        </w:tc>
        <w:tc>
          <w:tcPr>
            <w:tcW w:w="2778" w:type="dxa"/>
            <w:vMerge w:val="restart"/>
            <w:tcBorders>
              <w:top w:val="double" w:sz="4" w:space="0" w:color="auto"/>
              <w:left w:val="double" w:sz="4" w:space="0" w:color="auto"/>
              <w:right w:val="double" w:sz="4" w:space="0" w:color="auto"/>
            </w:tcBorders>
            <w:shd w:val="clear" w:color="auto" w:fill="FFFFFF"/>
          </w:tcPr>
          <w:p w14:paraId="3424D2F6" w14:textId="77777777" w:rsidR="00B00F54" w:rsidRPr="00211606" w:rsidRDefault="00B00F54" w:rsidP="00B00F54">
            <w:pPr>
              <w:rPr>
                <w:rFonts w:ascii="Times New Roman" w:hAnsi="Times New Roman" w:cs="Times New Roman"/>
                <w:sz w:val="18"/>
                <w:szCs w:val="18"/>
                <w:lang w:val="sr-Cyrl-RS"/>
              </w:rPr>
            </w:pPr>
          </w:p>
        </w:tc>
        <w:tc>
          <w:tcPr>
            <w:tcW w:w="3072" w:type="dxa"/>
            <w:tcBorders>
              <w:left w:val="double" w:sz="4" w:space="0" w:color="auto"/>
              <w:bottom w:val="double" w:sz="4" w:space="0" w:color="auto"/>
              <w:right w:val="double" w:sz="4" w:space="0" w:color="auto"/>
            </w:tcBorders>
            <w:shd w:val="clear" w:color="auto" w:fill="FFFFFF"/>
          </w:tcPr>
          <w:p w14:paraId="03BDFBF7"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c>
          <w:tcPr>
            <w:tcW w:w="2340" w:type="dxa"/>
            <w:tcBorders>
              <w:left w:val="double" w:sz="4" w:space="0" w:color="auto"/>
              <w:bottom w:val="double" w:sz="4" w:space="0" w:color="auto"/>
              <w:right w:val="double" w:sz="4" w:space="0" w:color="auto"/>
            </w:tcBorders>
            <w:shd w:val="clear" w:color="auto" w:fill="FFFFFF"/>
          </w:tcPr>
          <w:p w14:paraId="2A77E8FB"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c>
          <w:tcPr>
            <w:tcW w:w="2048" w:type="dxa"/>
            <w:tcBorders>
              <w:left w:val="double" w:sz="4" w:space="0" w:color="auto"/>
              <w:bottom w:val="double" w:sz="4" w:space="0" w:color="auto"/>
              <w:right w:val="double" w:sz="4" w:space="0" w:color="auto"/>
            </w:tcBorders>
            <w:shd w:val="clear" w:color="auto" w:fill="FFFFFF"/>
          </w:tcPr>
          <w:p w14:paraId="5531AC24"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r>
      <w:tr w:rsidR="00B00F54" w:rsidRPr="00211606" w14:paraId="4D2A51A5" w14:textId="77777777" w:rsidTr="00B00F54">
        <w:trPr>
          <w:trHeight w:val="96"/>
        </w:trPr>
        <w:tc>
          <w:tcPr>
            <w:tcW w:w="3665" w:type="dxa"/>
            <w:tcBorders>
              <w:top w:val="double" w:sz="4" w:space="0" w:color="auto"/>
              <w:left w:val="double" w:sz="4" w:space="0" w:color="auto"/>
              <w:bottom w:val="double" w:sz="4" w:space="0" w:color="auto"/>
              <w:right w:val="double" w:sz="4" w:space="0" w:color="auto"/>
            </w:tcBorders>
            <w:shd w:val="clear" w:color="auto" w:fill="FFFFFF"/>
          </w:tcPr>
          <w:p w14:paraId="0A14BA24"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Финансијска помоћ ЕУ</w:t>
            </w:r>
          </w:p>
        </w:tc>
        <w:tc>
          <w:tcPr>
            <w:tcW w:w="2778" w:type="dxa"/>
            <w:vMerge/>
            <w:tcBorders>
              <w:left w:val="double" w:sz="4" w:space="0" w:color="auto"/>
              <w:bottom w:val="double" w:sz="4" w:space="0" w:color="auto"/>
              <w:right w:val="double" w:sz="4" w:space="0" w:color="auto"/>
            </w:tcBorders>
            <w:shd w:val="clear" w:color="auto" w:fill="FFFFFF"/>
          </w:tcPr>
          <w:p w14:paraId="5835B3B2" w14:textId="77777777" w:rsidR="00B00F54" w:rsidRPr="00211606" w:rsidRDefault="00B00F54" w:rsidP="00B00F54">
            <w:pPr>
              <w:rPr>
                <w:rFonts w:ascii="Times New Roman" w:hAnsi="Times New Roman" w:cs="Times New Roman"/>
                <w:sz w:val="18"/>
                <w:szCs w:val="18"/>
                <w:lang w:val="sr-Cyrl-RS"/>
              </w:rPr>
            </w:pPr>
          </w:p>
        </w:tc>
        <w:tc>
          <w:tcPr>
            <w:tcW w:w="3072" w:type="dxa"/>
            <w:tcBorders>
              <w:left w:val="double" w:sz="4" w:space="0" w:color="auto"/>
              <w:bottom w:val="double" w:sz="4" w:space="0" w:color="auto"/>
              <w:right w:val="double" w:sz="4" w:space="0" w:color="auto"/>
            </w:tcBorders>
            <w:shd w:val="clear" w:color="auto" w:fill="FFFFFF"/>
          </w:tcPr>
          <w:p w14:paraId="1F3B8B7B"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c>
          <w:tcPr>
            <w:tcW w:w="2340" w:type="dxa"/>
            <w:tcBorders>
              <w:left w:val="double" w:sz="4" w:space="0" w:color="auto"/>
              <w:bottom w:val="double" w:sz="4" w:space="0" w:color="auto"/>
              <w:right w:val="double" w:sz="4" w:space="0" w:color="auto"/>
            </w:tcBorders>
            <w:shd w:val="clear" w:color="auto" w:fill="FFFFFF"/>
          </w:tcPr>
          <w:p w14:paraId="4A62C307"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c>
          <w:tcPr>
            <w:tcW w:w="2048" w:type="dxa"/>
            <w:tcBorders>
              <w:left w:val="double" w:sz="4" w:space="0" w:color="auto"/>
              <w:bottom w:val="double" w:sz="4" w:space="0" w:color="auto"/>
              <w:right w:val="double" w:sz="4" w:space="0" w:color="auto"/>
            </w:tcBorders>
            <w:shd w:val="clear" w:color="auto" w:fill="FFFFFF"/>
          </w:tcPr>
          <w:p w14:paraId="49E0B91C"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r>
    </w:tbl>
    <w:p w14:paraId="54733C92" w14:textId="2F4D3B47" w:rsidR="00C814F5" w:rsidRDefault="00C814F5" w:rsidP="00B00F54">
      <w:pPr>
        <w:rPr>
          <w:rFonts w:ascii="Times New Roman" w:eastAsia="Calibri" w:hAnsi="Times New Roman" w:cs="Times New Roman"/>
          <w:sz w:val="18"/>
          <w:szCs w:val="18"/>
          <w:lang w:val="sr-Cyrl-RS"/>
        </w:rPr>
      </w:pPr>
    </w:p>
    <w:p w14:paraId="40E7E07E" w14:textId="77777777" w:rsidR="00504D11" w:rsidRPr="00AE457E" w:rsidRDefault="00504D11" w:rsidP="00B00F54">
      <w:pPr>
        <w:rPr>
          <w:rFonts w:ascii="Times New Roman" w:eastAsia="Calibri" w:hAnsi="Times New Roman" w:cs="Times New Roman"/>
          <w:sz w:val="18"/>
          <w:szCs w:val="18"/>
          <w:lang w:val="sr-Cyrl-RS"/>
        </w:rPr>
      </w:pPr>
    </w:p>
    <w:tbl>
      <w:tblPr>
        <w:tblStyle w:val="TableGrid22"/>
        <w:tblW w:w="4784" w:type="pct"/>
        <w:tblLayout w:type="fixed"/>
        <w:tblLook w:val="04A0" w:firstRow="1" w:lastRow="0" w:firstColumn="1" w:lastColumn="0" w:noHBand="0" w:noVBand="1"/>
      </w:tblPr>
      <w:tblGrid>
        <w:gridCol w:w="2466"/>
        <w:gridCol w:w="905"/>
        <w:gridCol w:w="973"/>
        <w:gridCol w:w="973"/>
        <w:gridCol w:w="1314"/>
        <w:gridCol w:w="1072"/>
        <w:gridCol w:w="1755"/>
        <w:gridCol w:w="1530"/>
        <w:gridCol w:w="1619"/>
      </w:tblGrid>
      <w:tr w:rsidR="00B00F54" w:rsidRPr="00211606" w14:paraId="2CB83A77" w14:textId="77777777" w:rsidTr="00B00F54">
        <w:trPr>
          <w:trHeight w:val="140"/>
        </w:trPr>
        <w:tc>
          <w:tcPr>
            <w:tcW w:w="978" w:type="pct"/>
            <w:vMerge w:val="restart"/>
            <w:tcBorders>
              <w:top w:val="double" w:sz="4" w:space="0" w:color="auto"/>
              <w:left w:val="double" w:sz="4" w:space="0" w:color="auto"/>
            </w:tcBorders>
            <w:shd w:val="clear" w:color="auto" w:fill="FFF2CC"/>
            <w:vAlign w:val="center"/>
          </w:tcPr>
          <w:p w14:paraId="4F4DA2F5" w14:textId="77777777" w:rsidR="00B00F54" w:rsidRPr="000934D0" w:rsidRDefault="00B00F54" w:rsidP="00504D11">
            <w:pPr>
              <w:jc w:val="center"/>
              <w:rPr>
                <w:rFonts w:ascii="Times New Roman" w:hAnsi="Times New Roman" w:cs="Times New Roman"/>
                <w:sz w:val="14"/>
                <w:szCs w:val="14"/>
                <w:lang w:val="sr-Cyrl-RS"/>
              </w:rPr>
            </w:pPr>
            <w:r w:rsidRPr="000934D0">
              <w:rPr>
                <w:rFonts w:ascii="Times New Roman" w:hAnsi="Times New Roman" w:cs="Times New Roman"/>
                <w:sz w:val="14"/>
                <w:szCs w:val="14"/>
                <w:lang w:val="sr-Cyrl-RS"/>
              </w:rPr>
              <w:t>Назив активности:</w:t>
            </w:r>
          </w:p>
        </w:tc>
        <w:tc>
          <w:tcPr>
            <w:tcW w:w="359" w:type="pct"/>
            <w:vMerge w:val="restart"/>
            <w:tcBorders>
              <w:top w:val="double" w:sz="4" w:space="0" w:color="auto"/>
            </w:tcBorders>
            <w:shd w:val="clear" w:color="auto" w:fill="FFF2CC"/>
            <w:vAlign w:val="center"/>
          </w:tcPr>
          <w:p w14:paraId="707165BF" w14:textId="77777777" w:rsidR="00B00F54" w:rsidRPr="000934D0" w:rsidRDefault="00B00F54" w:rsidP="00504D11">
            <w:pPr>
              <w:jc w:val="center"/>
              <w:rPr>
                <w:rFonts w:ascii="Times New Roman" w:hAnsi="Times New Roman" w:cs="Times New Roman"/>
                <w:sz w:val="14"/>
                <w:szCs w:val="14"/>
                <w:lang w:val="sr-Cyrl-RS"/>
              </w:rPr>
            </w:pPr>
            <w:r w:rsidRPr="000934D0">
              <w:rPr>
                <w:rFonts w:ascii="Times New Roman" w:hAnsi="Times New Roman" w:cs="Times New Roman"/>
                <w:sz w:val="14"/>
                <w:szCs w:val="14"/>
                <w:lang w:val="sr-Cyrl-RS"/>
              </w:rPr>
              <w:t>Орган који спроводи активност</w:t>
            </w:r>
          </w:p>
        </w:tc>
        <w:tc>
          <w:tcPr>
            <w:tcW w:w="386" w:type="pct"/>
            <w:vMerge w:val="restart"/>
            <w:tcBorders>
              <w:top w:val="double" w:sz="4" w:space="0" w:color="auto"/>
            </w:tcBorders>
            <w:shd w:val="clear" w:color="auto" w:fill="FFF2CC"/>
            <w:vAlign w:val="center"/>
          </w:tcPr>
          <w:p w14:paraId="2E2844C7" w14:textId="41279C40" w:rsidR="00C1003A" w:rsidRPr="000934D0" w:rsidRDefault="00B00F54" w:rsidP="00504D11">
            <w:pPr>
              <w:jc w:val="center"/>
              <w:rPr>
                <w:rFonts w:ascii="Times New Roman" w:hAnsi="Times New Roman" w:cs="Times New Roman"/>
                <w:sz w:val="14"/>
                <w:szCs w:val="14"/>
                <w:lang w:val="sr-Cyrl-RS"/>
              </w:rPr>
            </w:pPr>
            <w:r w:rsidRPr="000934D0">
              <w:rPr>
                <w:rFonts w:ascii="Times New Roman" w:hAnsi="Times New Roman" w:cs="Times New Roman"/>
                <w:sz w:val="14"/>
                <w:szCs w:val="14"/>
                <w:lang w:val="sr-Cyrl-RS"/>
              </w:rPr>
              <w:t>Oргани партнери</w:t>
            </w:r>
          </w:p>
          <w:p w14:paraId="49593AEF" w14:textId="07E9C49C" w:rsidR="00B00F54" w:rsidRPr="000934D0" w:rsidRDefault="00B00F54" w:rsidP="00504D11">
            <w:pPr>
              <w:jc w:val="center"/>
              <w:rPr>
                <w:rFonts w:ascii="Times New Roman" w:hAnsi="Times New Roman" w:cs="Times New Roman"/>
                <w:sz w:val="14"/>
                <w:szCs w:val="14"/>
                <w:lang w:val="sr-Cyrl-RS"/>
              </w:rPr>
            </w:pPr>
            <w:r w:rsidRPr="000934D0">
              <w:rPr>
                <w:rFonts w:ascii="Times New Roman" w:hAnsi="Times New Roman" w:cs="Times New Roman"/>
                <w:sz w:val="14"/>
                <w:szCs w:val="14"/>
                <w:lang w:val="sr-Cyrl-RS"/>
              </w:rPr>
              <w:t>у спровођењу активности</w:t>
            </w:r>
          </w:p>
        </w:tc>
        <w:tc>
          <w:tcPr>
            <w:tcW w:w="386" w:type="pct"/>
            <w:vMerge w:val="restart"/>
            <w:tcBorders>
              <w:top w:val="double" w:sz="4" w:space="0" w:color="auto"/>
            </w:tcBorders>
            <w:shd w:val="clear" w:color="auto" w:fill="FFF2CC"/>
            <w:vAlign w:val="center"/>
          </w:tcPr>
          <w:p w14:paraId="7F36C80C" w14:textId="77777777" w:rsidR="00B00F54" w:rsidRPr="000934D0" w:rsidRDefault="00B00F54" w:rsidP="00504D11">
            <w:pPr>
              <w:ind w:left="-91"/>
              <w:jc w:val="center"/>
              <w:rPr>
                <w:rFonts w:ascii="Times New Roman" w:hAnsi="Times New Roman" w:cs="Times New Roman"/>
                <w:sz w:val="14"/>
                <w:szCs w:val="14"/>
                <w:lang w:val="sr-Cyrl-RS"/>
              </w:rPr>
            </w:pPr>
            <w:r w:rsidRPr="000934D0">
              <w:rPr>
                <w:rFonts w:ascii="Times New Roman" w:hAnsi="Times New Roman" w:cs="Times New Roman"/>
                <w:sz w:val="14"/>
                <w:szCs w:val="14"/>
                <w:lang w:val="sr-Cyrl-RS"/>
              </w:rPr>
              <w:t>Рок за завршетак активности</w:t>
            </w:r>
          </w:p>
        </w:tc>
        <w:tc>
          <w:tcPr>
            <w:tcW w:w="521" w:type="pct"/>
            <w:vMerge w:val="restart"/>
            <w:tcBorders>
              <w:top w:val="double" w:sz="4" w:space="0" w:color="auto"/>
            </w:tcBorders>
            <w:shd w:val="clear" w:color="auto" w:fill="FFF2CC"/>
            <w:vAlign w:val="center"/>
          </w:tcPr>
          <w:p w14:paraId="73A583C5" w14:textId="77777777" w:rsidR="00B00F54" w:rsidRPr="000934D0" w:rsidRDefault="00B00F54" w:rsidP="00504D11">
            <w:pPr>
              <w:jc w:val="center"/>
              <w:rPr>
                <w:rFonts w:ascii="Times New Roman" w:hAnsi="Times New Roman" w:cs="Times New Roman"/>
                <w:sz w:val="14"/>
                <w:szCs w:val="14"/>
                <w:lang w:val="sr-Cyrl-RS"/>
              </w:rPr>
            </w:pPr>
            <w:r w:rsidRPr="000934D0">
              <w:rPr>
                <w:rFonts w:ascii="Times New Roman" w:hAnsi="Times New Roman" w:cs="Times New Roman"/>
                <w:sz w:val="14"/>
                <w:szCs w:val="14"/>
                <w:lang w:val="sr-Cyrl-RS"/>
              </w:rPr>
              <w:t>Извор финансирања</w:t>
            </w:r>
          </w:p>
        </w:tc>
        <w:tc>
          <w:tcPr>
            <w:tcW w:w="425" w:type="pct"/>
            <w:vMerge w:val="restart"/>
            <w:tcBorders>
              <w:top w:val="double" w:sz="4" w:space="0" w:color="auto"/>
            </w:tcBorders>
            <w:shd w:val="clear" w:color="auto" w:fill="FFF2CC"/>
            <w:vAlign w:val="center"/>
          </w:tcPr>
          <w:p w14:paraId="2FBD0FE2" w14:textId="77777777" w:rsidR="00B00F54" w:rsidRPr="000934D0" w:rsidRDefault="00B00F54" w:rsidP="00504D11">
            <w:pPr>
              <w:jc w:val="center"/>
              <w:rPr>
                <w:rFonts w:ascii="Times New Roman" w:hAnsi="Times New Roman" w:cs="Times New Roman"/>
                <w:sz w:val="14"/>
                <w:szCs w:val="14"/>
                <w:lang w:val="sr-Cyrl-RS"/>
              </w:rPr>
            </w:pPr>
            <w:r w:rsidRPr="000934D0">
              <w:rPr>
                <w:rFonts w:ascii="Times New Roman" w:hAnsi="Times New Roman" w:cs="Times New Roman"/>
                <w:sz w:val="14"/>
                <w:szCs w:val="14"/>
                <w:lang w:val="sr-Cyrl-RS"/>
              </w:rPr>
              <w:t>Веза са програмским буџетом</w:t>
            </w:r>
          </w:p>
          <w:p w14:paraId="03171990" w14:textId="77777777" w:rsidR="00B00F54" w:rsidRPr="000934D0" w:rsidRDefault="00B00F54" w:rsidP="00504D11">
            <w:pPr>
              <w:jc w:val="center"/>
              <w:rPr>
                <w:rFonts w:ascii="Times New Roman" w:hAnsi="Times New Roman" w:cs="Times New Roman"/>
                <w:sz w:val="14"/>
                <w:szCs w:val="14"/>
                <w:lang w:val="sr-Cyrl-RS"/>
              </w:rPr>
            </w:pPr>
          </w:p>
        </w:tc>
        <w:tc>
          <w:tcPr>
            <w:tcW w:w="1945" w:type="pct"/>
            <w:gridSpan w:val="3"/>
            <w:tcBorders>
              <w:top w:val="double" w:sz="4" w:space="0" w:color="auto"/>
            </w:tcBorders>
            <w:shd w:val="clear" w:color="auto" w:fill="FFF2CC"/>
            <w:vAlign w:val="center"/>
          </w:tcPr>
          <w:p w14:paraId="283C4F3A" w14:textId="77777777" w:rsidR="00B00F54" w:rsidRPr="000934D0" w:rsidRDefault="00B00F54" w:rsidP="00504D11">
            <w:pPr>
              <w:jc w:val="center"/>
              <w:rPr>
                <w:rFonts w:ascii="Times New Roman" w:hAnsi="Times New Roman" w:cs="Times New Roman"/>
                <w:sz w:val="14"/>
                <w:szCs w:val="14"/>
                <w:lang w:val="sr-Cyrl-RS"/>
              </w:rPr>
            </w:pPr>
            <w:r w:rsidRPr="000934D0">
              <w:rPr>
                <w:rFonts w:ascii="Times New Roman" w:hAnsi="Times New Roman" w:cs="Times New Roman"/>
                <w:sz w:val="14"/>
                <w:szCs w:val="14"/>
                <w:lang w:val="sr-Cyrl-RS"/>
              </w:rPr>
              <w:t>Укупна процењена финансијска средства по изворима у 000 дин.</w:t>
            </w:r>
          </w:p>
        </w:tc>
      </w:tr>
      <w:tr w:rsidR="00B00F54" w:rsidRPr="00211606" w14:paraId="5DAD1212" w14:textId="77777777" w:rsidTr="00B00F54">
        <w:trPr>
          <w:trHeight w:val="386"/>
        </w:trPr>
        <w:tc>
          <w:tcPr>
            <w:tcW w:w="978" w:type="pct"/>
            <w:vMerge/>
            <w:tcBorders>
              <w:left w:val="double" w:sz="4" w:space="0" w:color="auto"/>
            </w:tcBorders>
            <w:shd w:val="clear" w:color="auto" w:fill="FFF2CC"/>
            <w:vAlign w:val="center"/>
          </w:tcPr>
          <w:p w14:paraId="32A7C245" w14:textId="77777777" w:rsidR="00B00F54" w:rsidRPr="000934D0" w:rsidRDefault="00B00F54" w:rsidP="00504D11">
            <w:pPr>
              <w:jc w:val="center"/>
              <w:rPr>
                <w:rFonts w:ascii="Times New Roman" w:hAnsi="Times New Roman" w:cs="Times New Roman"/>
                <w:sz w:val="14"/>
                <w:szCs w:val="14"/>
                <w:lang w:val="sr-Cyrl-RS"/>
              </w:rPr>
            </w:pPr>
          </w:p>
        </w:tc>
        <w:tc>
          <w:tcPr>
            <w:tcW w:w="359" w:type="pct"/>
            <w:vMerge/>
            <w:shd w:val="clear" w:color="auto" w:fill="FFF2CC"/>
            <w:vAlign w:val="center"/>
          </w:tcPr>
          <w:p w14:paraId="68D49F24" w14:textId="77777777" w:rsidR="00B00F54" w:rsidRPr="000934D0" w:rsidRDefault="00B00F54" w:rsidP="00504D11">
            <w:pPr>
              <w:jc w:val="center"/>
              <w:rPr>
                <w:rFonts w:ascii="Times New Roman" w:hAnsi="Times New Roman" w:cs="Times New Roman"/>
                <w:sz w:val="14"/>
                <w:szCs w:val="14"/>
                <w:lang w:val="sr-Cyrl-RS"/>
              </w:rPr>
            </w:pPr>
          </w:p>
        </w:tc>
        <w:tc>
          <w:tcPr>
            <w:tcW w:w="386" w:type="pct"/>
            <w:vMerge/>
            <w:shd w:val="clear" w:color="auto" w:fill="FFF2CC"/>
            <w:vAlign w:val="center"/>
          </w:tcPr>
          <w:p w14:paraId="3FEA0C42" w14:textId="77777777" w:rsidR="00B00F54" w:rsidRPr="000934D0" w:rsidRDefault="00B00F54" w:rsidP="00504D11">
            <w:pPr>
              <w:jc w:val="center"/>
              <w:rPr>
                <w:rFonts w:ascii="Times New Roman" w:hAnsi="Times New Roman" w:cs="Times New Roman"/>
                <w:sz w:val="14"/>
                <w:szCs w:val="14"/>
                <w:lang w:val="sr-Cyrl-RS"/>
              </w:rPr>
            </w:pPr>
          </w:p>
        </w:tc>
        <w:tc>
          <w:tcPr>
            <w:tcW w:w="386" w:type="pct"/>
            <w:vMerge/>
            <w:shd w:val="clear" w:color="auto" w:fill="FFF2CC"/>
            <w:vAlign w:val="center"/>
          </w:tcPr>
          <w:p w14:paraId="10E51433" w14:textId="77777777" w:rsidR="00B00F54" w:rsidRPr="000934D0" w:rsidRDefault="00B00F54" w:rsidP="00504D11">
            <w:pPr>
              <w:jc w:val="center"/>
              <w:rPr>
                <w:rFonts w:ascii="Times New Roman" w:hAnsi="Times New Roman" w:cs="Times New Roman"/>
                <w:sz w:val="14"/>
                <w:szCs w:val="14"/>
                <w:lang w:val="sr-Cyrl-RS"/>
              </w:rPr>
            </w:pPr>
          </w:p>
        </w:tc>
        <w:tc>
          <w:tcPr>
            <w:tcW w:w="521" w:type="pct"/>
            <w:vMerge/>
            <w:shd w:val="clear" w:color="auto" w:fill="FFF2CC"/>
            <w:vAlign w:val="center"/>
          </w:tcPr>
          <w:p w14:paraId="3F44A24C" w14:textId="77777777" w:rsidR="00B00F54" w:rsidRPr="000934D0" w:rsidRDefault="00B00F54" w:rsidP="00504D11">
            <w:pPr>
              <w:jc w:val="center"/>
              <w:rPr>
                <w:rFonts w:ascii="Times New Roman" w:hAnsi="Times New Roman" w:cs="Times New Roman"/>
                <w:sz w:val="14"/>
                <w:szCs w:val="14"/>
                <w:lang w:val="sr-Cyrl-RS"/>
              </w:rPr>
            </w:pPr>
          </w:p>
        </w:tc>
        <w:tc>
          <w:tcPr>
            <w:tcW w:w="425" w:type="pct"/>
            <w:vMerge/>
            <w:shd w:val="clear" w:color="auto" w:fill="FFF2CC"/>
            <w:vAlign w:val="center"/>
          </w:tcPr>
          <w:p w14:paraId="4713192C" w14:textId="77777777" w:rsidR="00B00F54" w:rsidRPr="000934D0" w:rsidRDefault="00B00F54" w:rsidP="00504D11">
            <w:pPr>
              <w:jc w:val="center"/>
              <w:rPr>
                <w:rFonts w:ascii="Times New Roman" w:hAnsi="Times New Roman" w:cs="Times New Roman"/>
                <w:sz w:val="14"/>
                <w:szCs w:val="14"/>
                <w:lang w:val="sr-Cyrl-RS"/>
              </w:rPr>
            </w:pPr>
          </w:p>
        </w:tc>
        <w:tc>
          <w:tcPr>
            <w:tcW w:w="696" w:type="pct"/>
            <w:shd w:val="clear" w:color="auto" w:fill="FFF2CC"/>
            <w:vAlign w:val="center"/>
          </w:tcPr>
          <w:p w14:paraId="42B9857A" w14:textId="77777777" w:rsidR="00B00F54" w:rsidRPr="000934D0" w:rsidRDefault="00B00F54" w:rsidP="00504D11">
            <w:pPr>
              <w:jc w:val="center"/>
              <w:rPr>
                <w:rFonts w:ascii="Times New Roman" w:hAnsi="Times New Roman" w:cs="Times New Roman"/>
                <w:sz w:val="14"/>
                <w:szCs w:val="14"/>
                <w:lang w:val="sr-Cyrl-RS"/>
              </w:rPr>
            </w:pPr>
            <w:r w:rsidRPr="000934D0">
              <w:rPr>
                <w:rFonts w:ascii="Times New Roman" w:hAnsi="Times New Roman" w:cs="Times New Roman"/>
                <w:sz w:val="14"/>
                <w:szCs w:val="14"/>
                <w:lang w:val="sr-Cyrl-RS"/>
              </w:rPr>
              <w:t>2021.</w:t>
            </w:r>
          </w:p>
        </w:tc>
        <w:tc>
          <w:tcPr>
            <w:tcW w:w="607" w:type="pct"/>
            <w:shd w:val="clear" w:color="auto" w:fill="FFF2CC"/>
            <w:vAlign w:val="center"/>
          </w:tcPr>
          <w:p w14:paraId="624260A6" w14:textId="77777777" w:rsidR="00B00F54" w:rsidRPr="000934D0" w:rsidRDefault="00B00F54" w:rsidP="00504D11">
            <w:pPr>
              <w:jc w:val="center"/>
              <w:rPr>
                <w:rFonts w:ascii="Times New Roman" w:hAnsi="Times New Roman" w:cs="Times New Roman"/>
                <w:sz w:val="14"/>
                <w:szCs w:val="14"/>
                <w:lang w:val="sr-Cyrl-RS"/>
              </w:rPr>
            </w:pPr>
            <w:r w:rsidRPr="000934D0">
              <w:rPr>
                <w:rFonts w:ascii="Times New Roman" w:hAnsi="Times New Roman" w:cs="Times New Roman"/>
                <w:sz w:val="14"/>
                <w:szCs w:val="14"/>
                <w:lang w:val="sr-Cyrl-RS"/>
              </w:rPr>
              <w:t>2022.</w:t>
            </w:r>
          </w:p>
        </w:tc>
        <w:tc>
          <w:tcPr>
            <w:tcW w:w="642" w:type="pct"/>
            <w:shd w:val="clear" w:color="auto" w:fill="FFF2CC"/>
            <w:vAlign w:val="center"/>
          </w:tcPr>
          <w:p w14:paraId="2782BD83" w14:textId="77777777" w:rsidR="00B00F54" w:rsidRPr="000934D0" w:rsidRDefault="00B00F54" w:rsidP="00504D11">
            <w:pPr>
              <w:jc w:val="center"/>
              <w:rPr>
                <w:rFonts w:ascii="Times New Roman" w:hAnsi="Times New Roman" w:cs="Times New Roman"/>
                <w:sz w:val="14"/>
                <w:szCs w:val="14"/>
                <w:lang w:val="sr-Cyrl-RS"/>
              </w:rPr>
            </w:pPr>
            <w:r w:rsidRPr="000934D0">
              <w:rPr>
                <w:rFonts w:ascii="Times New Roman" w:hAnsi="Times New Roman" w:cs="Times New Roman"/>
                <w:sz w:val="14"/>
                <w:szCs w:val="14"/>
                <w:lang w:val="sr-Cyrl-RS"/>
              </w:rPr>
              <w:t>2023.</w:t>
            </w:r>
          </w:p>
        </w:tc>
      </w:tr>
      <w:tr w:rsidR="00B00F54" w:rsidRPr="00211606" w14:paraId="6051031C" w14:textId="77777777" w:rsidTr="00B00F54">
        <w:trPr>
          <w:trHeight w:val="2148"/>
        </w:trPr>
        <w:tc>
          <w:tcPr>
            <w:tcW w:w="978" w:type="pct"/>
            <w:tcBorders>
              <w:left w:val="double" w:sz="4" w:space="0" w:color="auto"/>
            </w:tcBorders>
            <w:vAlign w:val="center"/>
          </w:tcPr>
          <w:p w14:paraId="539B2151" w14:textId="77777777" w:rsidR="00B00F54" w:rsidRPr="00211606" w:rsidRDefault="00B00F54" w:rsidP="00B00F54">
            <w:pPr>
              <w:jc w:val="left"/>
              <w:rPr>
                <w:rFonts w:ascii="Times New Roman" w:hAnsi="Times New Roman" w:cs="Times New Roman"/>
                <w:sz w:val="18"/>
                <w:szCs w:val="18"/>
                <w:lang w:val="sr-Cyrl-RS"/>
              </w:rPr>
            </w:pPr>
            <w:r w:rsidRPr="00211606">
              <w:rPr>
                <w:rFonts w:ascii="Times New Roman" w:hAnsi="Times New Roman" w:cs="Times New Roman"/>
                <w:sz w:val="18"/>
                <w:szCs w:val="18"/>
                <w:lang w:val="sr-Cyrl-RS"/>
              </w:rPr>
              <w:t>4.2.1. Формирање радног тела за усаглашавање подршке научноистраживачкој и иновационој делатности према утврђеним и ревидираним приоритетима Стратегије паметне специјализације</w:t>
            </w:r>
          </w:p>
        </w:tc>
        <w:tc>
          <w:tcPr>
            <w:tcW w:w="359" w:type="pct"/>
            <w:vAlign w:val="center"/>
          </w:tcPr>
          <w:p w14:paraId="015A0608"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МПНТР</w:t>
            </w:r>
          </w:p>
        </w:tc>
        <w:tc>
          <w:tcPr>
            <w:tcW w:w="386" w:type="pct"/>
            <w:vAlign w:val="center"/>
          </w:tcPr>
          <w:p w14:paraId="75A62011" w14:textId="4AEA02E5" w:rsidR="00B00F54" w:rsidRPr="00C1003A" w:rsidRDefault="00B00F54" w:rsidP="00C1003A">
            <w:pPr>
              <w:ind w:left="-115"/>
              <w:jc w:val="center"/>
              <w:rPr>
                <w:rFonts w:ascii="Times New Roman" w:hAnsi="Times New Roman" w:cs="Times New Roman"/>
                <w:sz w:val="16"/>
                <w:szCs w:val="18"/>
                <w:lang w:val="sr-Cyrl-RS"/>
              </w:rPr>
            </w:pPr>
            <w:r w:rsidRPr="00C1003A">
              <w:rPr>
                <w:rFonts w:ascii="Times New Roman" w:hAnsi="Times New Roman" w:cs="Times New Roman"/>
                <w:sz w:val="16"/>
                <w:szCs w:val="18"/>
                <w:lang w:val="sr-Cyrl-RS"/>
              </w:rPr>
              <w:t>Фонд за науку</w:t>
            </w:r>
            <w:r w:rsidR="00C1003A" w:rsidRPr="00C1003A">
              <w:rPr>
                <w:rFonts w:ascii="Times New Roman" w:hAnsi="Times New Roman" w:cs="Times New Roman"/>
                <w:sz w:val="16"/>
                <w:szCs w:val="18"/>
                <w:lang w:val="sr-Cyrl-RS"/>
              </w:rPr>
              <w:t xml:space="preserve"> Републике Србије</w:t>
            </w:r>
            <w:r w:rsidRPr="00C1003A">
              <w:rPr>
                <w:rFonts w:ascii="Times New Roman" w:hAnsi="Times New Roman" w:cs="Times New Roman"/>
                <w:sz w:val="16"/>
                <w:szCs w:val="18"/>
                <w:lang w:val="sr-Latn-RS"/>
              </w:rPr>
              <w:t>,</w:t>
            </w:r>
            <w:r w:rsidRPr="00C1003A">
              <w:rPr>
                <w:rFonts w:ascii="Times New Roman" w:hAnsi="Times New Roman" w:cs="Times New Roman"/>
                <w:sz w:val="16"/>
                <w:szCs w:val="18"/>
                <w:lang w:val="sr-Cyrl-RS"/>
              </w:rPr>
              <w:t xml:space="preserve"> Фонд за иновациону делатност</w:t>
            </w:r>
          </w:p>
        </w:tc>
        <w:tc>
          <w:tcPr>
            <w:tcW w:w="386" w:type="pct"/>
            <w:vAlign w:val="center"/>
          </w:tcPr>
          <w:p w14:paraId="51938635" w14:textId="77777777" w:rsidR="00C1003A"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4.</w:t>
            </w:r>
          </w:p>
          <w:p w14:paraId="0129311B" w14:textId="2D77375C"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квартал 2023. године</w:t>
            </w:r>
          </w:p>
        </w:tc>
        <w:tc>
          <w:tcPr>
            <w:tcW w:w="521" w:type="pct"/>
            <w:shd w:val="clear" w:color="auto" w:fill="auto"/>
          </w:tcPr>
          <w:p w14:paraId="244D7A4E" w14:textId="618EFCC2" w:rsidR="00B00F54" w:rsidRPr="00C814F5" w:rsidRDefault="00B00F54" w:rsidP="00C814F5">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01 Општи приходи и примања</w:t>
            </w:r>
            <w:r w:rsidR="00C814F5">
              <w:rPr>
                <w:rFonts w:ascii="Times New Roman" w:hAnsi="Times New Roman" w:cs="Times New Roman"/>
                <w:sz w:val="18"/>
                <w:szCs w:val="18"/>
                <w:lang w:val="sr-Latn-RS"/>
              </w:rPr>
              <w:t xml:space="preserve"> </w:t>
            </w:r>
            <w:r w:rsidR="00C814F5">
              <w:rPr>
                <w:rFonts w:ascii="Times New Roman" w:hAnsi="Times New Roman" w:cs="Times New Roman"/>
                <w:sz w:val="18"/>
                <w:szCs w:val="18"/>
                <w:lang w:val="sr-Cyrl-RS"/>
              </w:rPr>
              <w:t>из буџета</w:t>
            </w:r>
          </w:p>
        </w:tc>
        <w:tc>
          <w:tcPr>
            <w:tcW w:w="425" w:type="pct"/>
            <w:shd w:val="clear" w:color="auto" w:fill="auto"/>
          </w:tcPr>
          <w:p w14:paraId="4B59BD3B" w14:textId="7E746F26" w:rsidR="00B00F54" w:rsidRPr="00C1003A" w:rsidRDefault="00B00F54" w:rsidP="00B00F54">
            <w:pPr>
              <w:jc w:val="center"/>
              <w:rPr>
                <w:rFonts w:ascii="Times New Roman" w:hAnsi="Times New Roman" w:cs="Times New Roman"/>
                <w:sz w:val="15"/>
                <w:szCs w:val="18"/>
                <w:lang w:val="sr-Latn-RS"/>
              </w:rPr>
            </w:pPr>
            <w:r w:rsidRPr="00C1003A">
              <w:rPr>
                <w:rFonts w:ascii="Times New Roman" w:hAnsi="Times New Roman" w:cs="Times New Roman"/>
                <w:sz w:val="15"/>
                <w:szCs w:val="18"/>
                <w:lang w:val="sr-Cyrl-RS"/>
              </w:rPr>
              <w:t>0201 Развој науке и технологи</w:t>
            </w:r>
            <w:r w:rsidR="00C814F5" w:rsidRPr="00C1003A">
              <w:rPr>
                <w:rFonts w:ascii="Times New Roman" w:hAnsi="Times New Roman" w:cs="Times New Roman"/>
                <w:sz w:val="15"/>
                <w:szCs w:val="18"/>
                <w:lang w:val="sr-Cyrl-RS"/>
              </w:rPr>
              <w:t>је /ПА 0007 (редовна издвајања)</w:t>
            </w:r>
          </w:p>
        </w:tc>
        <w:tc>
          <w:tcPr>
            <w:tcW w:w="696" w:type="pct"/>
            <w:vAlign w:val="center"/>
          </w:tcPr>
          <w:p w14:paraId="4CBD5CEF"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c>
          <w:tcPr>
            <w:tcW w:w="607" w:type="pct"/>
            <w:vAlign w:val="center"/>
          </w:tcPr>
          <w:p w14:paraId="17A30C8D"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c>
          <w:tcPr>
            <w:tcW w:w="642" w:type="pct"/>
            <w:vAlign w:val="center"/>
          </w:tcPr>
          <w:p w14:paraId="65253AE3"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r>
      <w:tr w:rsidR="00B00F54" w:rsidRPr="00211606" w14:paraId="119DE91D" w14:textId="77777777" w:rsidTr="00B00F54">
        <w:trPr>
          <w:trHeight w:val="140"/>
        </w:trPr>
        <w:tc>
          <w:tcPr>
            <w:tcW w:w="978" w:type="pct"/>
            <w:tcBorders>
              <w:left w:val="double" w:sz="4" w:space="0" w:color="auto"/>
            </w:tcBorders>
            <w:vAlign w:val="center"/>
          </w:tcPr>
          <w:p w14:paraId="1EF1318D" w14:textId="0536DE0A" w:rsidR="00B00F54" w:rsidRPr="00211606" w:rsidRDefault="00B00F54" w:rsidP="00B00F54">
            <w:pPr>
              <w:jc w:val="left"/>
              <w:rPr>
                <w:rFonts w:ascii="Times New Roman" w:hAnsi="Times New Roman" w:cs="Times New Roman"/>
                <w:sz w:val="18"/>
                <w:szCs w:val="18"/>
                <w:lang w:val="sr-Cyrl-RS"/>
              </w:rPr>
            </w:pPr>
            <w:r w:rsidRPr="00211606">
              <w:rPr>
                <w:rFonts w:ascii="Times New Roman" w:hAnsi="Times New Roman" w:cs="Times New Roman"/>
                <w:sz w:val="18"/>
                <w:szCs w:val="18"/>
                <w:lang w:val="sr-Cyrl-RS"/>
              </w:rPr>
              <w:t>4.2.2. Израда препорука Фонду за иновациону делатност и Фонду за науку</w:t>
            </w:r>
            <w:r w:rsidR="00C1003A">
              <w:rPr>
                <w:rFonts w:ascii="Times New Roman" w:hAnsi="Times New Roman" w:cs="Times New Roman"/>
                <w:sz w:val="18"/>
                <w:szCs w:val="18"/>
                <w:lang w:val="sr-Cyrl-RS"/>
              </w:rPr>
              <w:t xml:space="preserve"> </w:t>
            </w:r>
            <w:r w:rsidR="00C1003A" w:rsidRPr="00C1003A">
              <w:rPr>
                <w:rFonts w:ascii="Times New Roman" w:hAnsi="Times New Roman" w:cs="Times New Roman"/>
                <w:sz w:val="18"/>
                <w:szCs w:val="18"/>
                <w:lang w:val="sr-Cyrl-RS"/>
              </w:rPr>
              <w:t>Републике Србије</w:t>
            </w:r>
            <w:r w:rsidRPr="00211606">
              <w:rPr>
                <w:rFonts w:ascii="Times New Roman" w:hAnsi="Times New Roman" w:cs="Times New Roman"/>
                <w:sz w:val="18"/>
                <w:szCs w:val="18"/>
                <w:lang w:val="sr-Cyrl-RS"/>
              </w:rPr>
              <w:t xml:space="preserve"> за ревидирање програма подршке</w:t>
            </w:r>
          </w:p>
        </w:tc>
        <w:tc>
          <w:tcPr>
            <w:tcW w:w="359" w:type="pct"/>
            <w:vAlign w:val="center"/>
          </w:tcPr>
          <w:p w14:paraId="2606A2AD"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МПНТР</w:t>
            </w:r>
          </w:p>
        </w:tc>
        <w:tc>
          <w:tcPr>
            <w:tcW w:w="386" w:type="pct"/>
            <w:vAlign w:val="center"/>
          </w:tcPr>
          <w:p w14:paraId="679B8004" w14:textId="6ABB3B1E" w:rsidR="00B00F54" w:rsidRPr="00C1003A" w:rsidRDefault="00B00F54" w:rsidP="00B00F54">
            <w:pPr>
              <w:jc w:val="center"/>
              <w:rPr>
                <w:rFonts w:ascii="Times New Roman" w:hAnsi="Times New Roman" w:cs="Times New Roman"/>
                <w:sz w:val="15"/>
                <w:szCs w:val="18"/>
                <w:lang w:val="sr-Cyrl-RS"/>
              </w:rPr>
            </w:pPr>
            <w:r w:rsidRPr="00C1003A">
              <w:rPr>
                <w:rFonts w:ascii="Times New Roman" w:hAnsi="Times New Roman" w:cs="Times New Roman"/>
                <w:sz w:val="15"/>
                <w:szCs w:val="18"/>
                <w:lang w:val="sr-Cyrl-RS"/>
              </w:rPr>
              <w:t>Фонд за науку</w:t>
            </w:r>
            <w:r w:rsidR="006B4112">
              <w:rPr>
                <w:rFonts w:ascii="Times New Roman" w:hAnsi="Times New Roman" w:cs="Times New Roman"/>
                <w:sz w:val="15"/>
                <w:szCs w:val="18"/>
                <w:lang w:val="sr-Cyrl-RS"/>
              </w:rPr>
              <w:t xml:space="preserve"> </w:t>
            </w:r>
            <w:r w:rsidR="006B4112" w:rsidRPr="006B4112">
              <w:rPr>
                <w:rFonts w:ascii="Times New Roman" w:hAnsi="Times New Roman" w:cs="Times New Roman"/>
                <w:sz w:val="15"/>
                <w:szCs w:val="15"/>
                <w:lang w:val="sr-Cyrl-RS"/>
              </w:rPr>
              <w:t>Републике Србије</w:t>
            </w:r>
            <w:r w:rsidRPr="006B4112">
              <w:rPr>
                <w:rFonts w:ascii="Times New Roman" w:hAnsi="Times New Roman" w:cs="Times New Roman"/>
                <w:sz w:val="15"/>
                <w:szCs w:val="15"/>
                <w:lang w:val="sr-Latn-RS"/>
              </w:rPr>
              <w:t>,</w:t>
            </w:r>
            <w:r w:rsidRPr="00C1003A">
              <w:rPr>
                <w:rFonts w:ascii="Times New Roman" w:hAnsi="Times New Roman" w:cs="Times New Roman"/>
                <w:sz w:val="15"/>
                <w:szCs w:val="18"/>
                <w:lang w:val="sr-Cyrl-RS"/>
              </w:rPr>
              <w:t xml:space="preserve"> Фонд за иновациону делатност</w:t>
            </w:r>
          </w:p>
        </w:tc>
        <w:tc>
          <w:tcPr>
            <w:tcW w:w="386" w:type="pct"/>
            <w:vAlign w:val="center"/>
          </w:tcPr>
          <w:p w14:paraId="0939E6D5" w14:textId="77777777" w:rsidR="00C1003A"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4.</w:t>
            </w:r>
          </w:p>
          <w:p w14:paraId="538B09FF" w14:textId="75278C2F"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квартал 2023. године</w:t>
            </w:r>
          </w:p>
        </w:tc>
        <w:tc>
          <w:tcPr>
            <w:tcW w:w="521" w:type="pct"/>
            <w:shd w:val="clear" w:color="auto" w:fill="auto"/>
          </w:tcPr>
          <w:p w14:paraId="180B4EBC" w14:textId="45838F2B"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01 Општи приходи и примања</w:t>
            </w:r>
            <w:r w:rsidR="00C814F5">
              <w:rPr>
                <w:rFonts w:ascii="Times New Roman" w:hAnsi="Times New Roman" w:cs="Times New Roman"/>
                <w:sz w:val="18"/>
                <w:szCs w:val="18"/>
                <w:lang w:val="sr-Cyrl-RS"/>
              </w:rPr>
              <w:t xml:space="preserve"> из буџета</w:t>
            </w:r>
          </w:p>
        </w:tc>
        <w:tc>
          <w:tcPr>
            <w:tcW w:w="425" w:type="pct"/>
            <w:shd w:val="clear" w:color="auto" w:fill="auto"/>
          </w:tcPr>
          <w:p w14:paraId="04D846A3" w14:textId="48F24044" w:rsidR="00B00F54" w:rsidRPr="00C1003A" w:rsidRDefault="00B00F54" w:rsidP="00C814F5">
            <w:pPr>
              <w:jc w:val="left"/>
              <w:rPr>
                <w:rFonts w:ascii="Times New Roman" w:hAnsi="Times New Roman" w:cs="Times New Roman"/>
                <w:sz w:val="15"/>
                <w:szCs w:val="18"/>
                <w:lang w:val="sr-Latn-RS"/>
              </w:rPr>
            </w:pPr>
            <w:r w:rsidRPr="00C1003A">
              <w:rPr>
                <w:rFonts w:ascii="Times New Roman" w:hAnsi="Times New Roman" w:cs="Times New Roman"/>
                <w:sz w:val="15"/>
                <w:szCs w:val="18"/>
                <w:lang w:val="sr-Cyrl-RS"/>
              </w:rPr>
              <w:t>0201 Развој науке и технологи</w:t>
            </w:r>
            <w:r w:rsidR="00C814F5" w:rsidRPr="00C1003A">
              <w:rPr>
                <w:rFonts w:ascii="Times New Roman" w:hAnsi="Times New Roman" w:cs="Times New Roman"/>
                <w:sz w:val="15"/>
                <w:szCs w:val="18"/>
                <w:lang w:val="sr-Cyrl-RS"/>
              </w:rPr>
              <w:t>је /ПА 0007 (редовна издвајања)</w:t>
            </w:r>
          </w:p>
        </w:tc>
        <w:tc>
          <w:tcPr>
            <w:tcW w:w="696" w:type="pct"/>
            <w:vAlign w:val="center"/>
          </w:tcPr>
          <w:p w14:paraId="781A8180"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c>
          <w:tcPr>
            <w:tcW w:w="607" w:type="pct"/>
            <w:vAlign w:val="center"/>
          </w:tcPr>
          <w:p w14:paraId="2BE704BC"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c>
          <w:tcPr>
            <w:tcW w:w="642" w:type="pct"/>
            <w:vAlign w:val="center"/>
          </w:tcPr>
          <w:p w14:paraId="58AD763D"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r>
    </w:tbl>
    <w:p w14:paraId="2AFBE55D" w14:textId="77777777" w:rsidR="002116A9" w:rsidRPr="00211606" w:rsidRDefault="002116A9" w:rsidP="00B00F54">
      <w:pPr>
        <w:rPr>
          <w:rFonts w:ascii="Times New Roman" w:hAnsi="Times New Roman" w:cs="Times New Roman"/>
          <w:sz w:val="18"/>
          <w:szCs w:val="18"/>
          <w:lang w:val="sr-Cyrl-RS"/>
        </w:rPr>
      </w:pPr>
    </w:p>
    <w:tbl>
      <w:tblPr>
        <w:tblStyle w:val="TableGrid23"/>
        <w:tblW w:w="13842" w:type="dxa"/>
        <w:tblInd w:w="10" w:type="dxa"/>
        <w:tblLayout w:type="fixed"/>
        <w:tblLook w:val="04A0" w:firstRow="1" w:lastRow="0" w:firstColumn="1" w:lastColumn="0" w:noHBand="0" w:noVBand="1"/>
      </w:tblPr>
      <w:tblGrid>
        <w:gridCol w:w="3136"/>
        <w:gridCol w:w="1442"/>
        <w:gridCol w:w="1367"/>
        <w:gridCol w:w="1743"/>
        <w:gridCol w:w="1657"/>
        <w:gridCol w:w="1530"/>
        <w:gridCol w:w="1426"/>
        <w:gridCol w:w="1534"/>
        <w:gridCol w:w="7"/>
      </w:tblGrid>
      <w:tr w:rsidR="00B00F54" w:rsidRPr="00211606" w14:paraId="174D5B16" w14:textId="77777777" w:rsidTr="00B00F54">
        <w:trPr>
          <w:gridAfter w:val="1"/>
          <w:wAfter w:w="7" w:type="dxa"/>
          <w:trHeight w:val="320"/>
        </w:trPr>
        <w:tc>
          <w:tcPr>
            <w:tcW w:w="13835" w:type="dxa"/>
            <w:gridSpan w:val="8"/>
            <w:tcBorders>
              <w:top w:val="double" w:sz="4" w:space="0" w:color="auto"/>
              <w:right w:val="double" w:sz="4" w:space="0" w:color="auto"/>
            </w:tcBorders>
            <w:shd w:val="clear" w:color="auto" w:fill="C5E0B3"/>
          </w:tcPr>
          <w:p w14:paraId="3C54ABBE"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Посебни циљ 5: Јачање међународне сарадње </w:t>
            </w:r>
          </w:p>
        </w:tc>
      </w:tr>
      <w:tr w:rsidR="00B00F54" w:rsidRPr="00211606" w14:paraId="1FF85DA2" w14:textId="77777777" w:rsidTr="00B00F54">
        <w:trPr>
          <w:gridAfter w:val="1"/>
          <w:wAfter w:w="7" w:type="dxa"/>
          <w:trHeight w:val="320"/>
        </w:trPr>
        <w:tc>
          <w:tcPr>
            <w:tcW w:w="13835" w:type="dxa"/>
            <w:gridSpan w:val="8"/>
            <w:tcBorders>
              <w:top w:val="double" w:sz="4" w:space="0" w:color="auto"/>
              <w:right w:val="double" w:sz="4" w:space="0" w:color="auto"/>
            </w:tcBorders>
            <w:shd w:val="clear" w:color="auto" w:fill="C5E0B3"/>
            <w:vAlign w:val="center"/>
          </w:tcPr>
          <w:p w14:paraId="0DAC2447" w14:textId="4D7EDAAD" w:rsidR="00B00F54" w:rsidRPr="00211606" w:rsidRDefault="00B00F54" w:rsidP="00C1003A">
            <w:pPr>
              <w:rPr>
                <w:rFonts w:ascii="Times New Roman" w:hAnsi="Times New Roman" w:cs="Times New Roman"/>
                <w:sz w:val="18"/>
                <w:szCs w:val="18"/>
                <w:lang w:val="sr-Cyrl-RS"/>
              </w:rPr>
            </w:pPr>
            <w:r w:rsidRPr="00211606">
              <w:rPr>
                <w:rFonts w:ascii="Times New Roman" w:eastAsia="Times New Roman" w:hAnsi="Times New Roman" w:cs="Times New Roman"/>
                <w:sz w:val="18"/>
                <w:szCs w:val="18"/>
                <w:lang w:val="sr-Cyrl-RS"/>
              </w:rPr>
              <w:t xml:space="preserve">Институција одговорна за праћење и контролу реализације: </w:t>
            </w:r>
            <w:r w:rsidRPr="00211606">
              <w:rPr>
                <w:rFonts w:ascii="Times New Roman" w:hAnsi="Times New Roman" w:cs="Times New Roman"/>
                <w:sz w:val="18"/>
                <w:szCs w:val="18"/>
                <w:lang w:val="sr-Cyrl-RS"/>
              </w:rPr>
              <w:t xml:space="preserve">Министарство просвете, науке и технолошког развоја </w:t>
            </w:r>
          </w:p>
        </w:tc>
      </w:tr>
      <w:tr w:rsidR="00B00F54" w:rsidRPr="00211606" w14:paraId="6CD361F6" w14:textId="77777777" w:rsidTr="00B00F54">
        <w:trPr>
          <w:trHeight w:val="575"/>
        </w:trPr>
        <w:tc>
          <w:tcPr>
            <w:tcW w:w="3136" w:type="dxa"/>
            <w:tcBorders>
              <w:top w:val="double" w:sz="4" w:space="0" w:color="auto"/>
            </w:tcBorders>
            <w:shd w:val="clear" w:color="auto" w:fill="D9D9D9"/>
            <w:vAlign w:val="center"/>
          </w:tcPr>
          <w:p w14:paraId="162CDF47"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Показатељ(и) на нивоу посебног циља </w:t>
            </w:r>
          </w:p>
        </w:tc>
        <w:tc>
          <w:tcPr>
            <w:tcW w:w="1442" w:type="dxa"/>
            <w:tcBorders>
              <w:top w:val="double" w:sz="4" w:space="0" w:color="auto"/>
            </w:tcBorders>
            <w:shd w:val="clear" w:color="auto" w:fill="D9D9D9"/>
            <w:vAlign w:val="center"/>
          </w:tcPr>
          <w:p w14:paraId="527E6EF3"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Jединица мере</w:t>
            </w:r>
          </w:p>
          <w:p w14:paraId="5773370B" w14:textId="77777777" w:rsidR="00B00F54" w:rsidRPr="00211606" w:rsidRDefault="00B00F54" w:rsidP="00B00F54">
            <w:pPr>
              <w:rPr>
                <w:rFonts w:ascii="Times New Roman" w:hAnsi="Times New Roman" w:cs="Times New Roman"/>
                <w:sz w:val="18"/>
                <w:szCs w:val="18"/>
                <w:lang w:val="sr-Cyrl-RS"/>
              </w:rPr>
            </w:pPr>
          </w:p>
        </w:tc>
        <w:tc>
          <w:tcPr>
            <w:tcW w:w="1367" w:type="dxa"/>
            <w:tcBorders>
              <w:top w:val="double" w:sz="4" w:space="0" w:color="auto"/>
            </w:tcBorders>
            <w:shd w:val="clear" w:color="auto" w:fill="D9D9D9"/>
            <w:vAlign w:val="center"/>
          </w:tcPr>
          <w:p w14:paraId="7A1387DF"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Извор провере</w:t>
            </w:r>
          </w:p>
        </w:tc>
        <w:tc>
          <w:tcPr>
            <w:tcW w:w="1743" w:type="dxa"/>
            <w:tcBorders>
              <w:top w:val="double" w:sz="4" w:space="0" w:color="auto"/>
            </w:tcBorders>
            <w:shd w:val="clear" w:color="auto" w:fill="D9D9D9"/>
            <w:vAlign w:val="center"/>
          </w:tcPr>
          <w:p w14:paraId="5A505EE9"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Почетна вредност </w:t>
            </w:r>
          </w:p>
        </w:tc>
        <w:tc>
          <w:tcPr>
            <w:tcW w:w="1657" w:type="dxa"/>
            <w:tcBorders>
              <w:top w:val="double" w:sz="4" w:space="0" w:color="auto"/>
            </w:tcBorders>
            <w:shd w:val="clear" w:color="auto" w:fill="D9D9D9"/>
            <w:vAlign w:val="center"/>
          </w:tcPr>
          <w:p w14:paraId="5855F5DF"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Базна година</w:t>
            </w:r>
          </w:p>
        </w:tc>
        <w:tc>
          <w:tcPr>
            <w:tcW w:w="1530" w:type="dxa"/>
            <w:tcBorders>
              <w:top w:val="double" w:sz="4" w:space="0" w:color="auto"/>
            </w:tcBorders>
            <w:shd w:val="clear" w:color="auto" w:fill="D9D9D9"/>
          </w:tcPr>
          <w:p w14:paraId="74C6550F"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Циљана вредност у 2021. години </w:t>
            </w:r>
          </w:p>
        </w:tc>
        <w:tc>
          <w:tcPr>
            <w:tcW w:w="1426" w:type="dxa"/>
            <w:tcBorders>
              <w:top w:val="double" w:sz="4" w:space="0" w:color="auto"/>
            </w:tcBorders>
            <w:shd w:val="clear" w:color="auto" w:fill="D9D9D9"/>
          </w:tcPr>
          <w:p w14:paraId="77BA139C"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Циљана вредност у 2022. години </w:t>
            </w:r>
          </w:p>
        </w:tc>
        <w:tc>
          <w:tcPr>
            <w:tcW w:w="1541" w:type="dxa"/>
            <w:gridSpan w:val="2"/>
            <w:tcBorders>
              <w:top w:val="double" w:sz="4" w:space="0" w:color="auto"/>
              <w:right w:val="double" w:sz="4" w:space="0" w:color="auto"/>
            </w:tcBorders>
            <w:shd w:val="clear" w:color="auto" w:fill="D9D9D9"/>
          </w:tcPr>
          <w:p w14:paraId="388F4EEB"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Циљана вредност у 2023. години </w:t>
            </w:r>
          </w:p>
        </w:tc>
      </w:tr>
      <w:tr w:rsidR="00B00F54" w:rsidRPr="00211606" w14:paraId="549E4AA7" w14:textId="77777777" w:rsidTr="00B00F54">
        <w:trPr>
          <w:trHeight w:val="254"/>
        </w:trPr>
        <w:tc>
          <w:tcPr>
            <w:tcW w:w="3136" w:type="dxa"/>
            <w:tcBorders>
              <w:top w:val="double" w:sz="4" w:space="0" w:color="auto"/>
            </w:tcBorders>
            <w:shd w:val="clear" w:color="auto" w:fill="FFFFFF"/>
          </w:tcPr>
          <w:p w14:paraId="04621D59" w14:textId="77777777" w:rsidR="00B00F54" w:rsidRPr="00211606" w:rsidRDefault="00B00F54" w:rsidP="00B00F54">
            <w:pPr>
              <w:jc w:val="left"/>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Степен међународне повезаности у односу на базну годину </w:t>
            </w:r>
          </w:p>
        </w:tc>
        <w:tc>
          <w:tcPr>
            <w:tcW w:w="1442" w:type="dxa"/>
            <w:tcBorders>
              <w:top w:val="double" w:sz="4" w:space="0" w:color="auto"/>
            </w:tcBorders>
            <w:shd w:val="clear" w:color="auto" w:fill="FFFFFF"/>
          </w:tcPr>
          <w:p w14:paraId="430C7FED"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c>
          <w:tcPr>
            <w:tcW w:w="1367" w:type="dxa"/>
            <w:tcBorders>
              <w:top w:val="double" w:sz="4" w:space="0" w:color="auto"/>
            </w:tcBorders>
            <w:shd w:val="clear" w:color="auto" w:fill="FFFFFF"/>
          </w:tcPr>
          <w:p w14:paraId="51948176"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Показатељи из мера</w:t>
            </w:r>
          </w:p>
        </w:tc>
        <w:tc>
          <w:tcPr>
            <w:tcW w:w="1743" w:type="dxa"/>
            <w:tcBorders>
              <w:top w:val="double" w:sz="4" w:space="0" w:color="auto"/>
            </w:tcBorders>
            <w:shd w:val="clear" w:color="auto" w:fill="FFFFFF"/>
            <w:vAlign w:val="center"/>
          </w:tcPr>
          <w:p w14:paraId="493767F4"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100</w:t>
            </w:r>
          </w:p>
        </w:tc>
        <w:tc>
          <w:tcPr>
            <w:tcW w:w="1657" w:type="dxa"/>
            <w:tcBorders>
              <w:top w:val="double" w:sz="4" w:space="0" w:color="auto"/>
            </w:tcBorders>
            <w:shd w:val="clear" w:color="auto" w:fill="FFFFFF"/>
            <w:vAlign w:val="center"/>
          </w:tcPr>
          <w:p w14:paraId="6D9BDE8B"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2020.</w:t>
            </w:r>
          </w:p>
        </w:tc>
        <w:tc>
          <w:tcPr>
            <w:tcW w:w="1530" w:type="dxa"/>
            <w:tcBorders>
              <w:top w:val="double" w:sz="4" w:space="0" w:color="auto"/>
            </w:tcBorders>
            <w:shd w:val="clear" w:color="auto" w:fill="FFFFFF"/>
            <w:vAlign w:val="center"/>
          </w:tcPr>
          <w:p w14:paraId="0FB571B6"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110</w:t>
            </w:r>
          </w:p>
        </w:tc>
        <w:tc>
          <w:tcPr>
            <w:tcW w:w="1426" w:type="dxa"/>
            <w:tcBorders>
              <w:top w:val="double" w:sz="4" w:space="0" w:color="auto"/>
            </w:tcBorders>
            <w:shd w:val="clear" w:color="auto" w:fill="FFFFFF"/>
            <w:vAlign w:val="center"/>
          </w:tcPr>
          <w:p w14:paraId="3ED8064B"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120</w:t>
            </w:r>
          </w:p>
        </w:tc>
        <w:tc>
          <w:tcPr>
            <w:tcW w:w="1541" w:type="dxa"/>
            <w:gridSpan w:val="2"/>
            <w:tcBorders>
              <w:top w:val="double" w:sz="4" w:space="0" w:color="auto"/>
              <w:right w:val="double" w:sz="4" w:space="0" w:color="auto"/>
            </w:tcBorders>
            <w:shd w:val="clear" w:color="auto" w:fill="FFFFFF"/>
            <w:vAlign w:val="center"/>
          </w:tcPr>
          <w:p w14:paraId="00764769"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130</w:t>
            </w:r>
          </w:p>
        </w:tc>
      </w:tr>
    </w:tbl>
    <w:p w14:paraId="7652B75E" w14:textId="77777777" w:rsidR="00C814F5" w:rsidRDefault="00C814F5" w:rsidP="00B00F54">
      <w:pPr>
        <w:rPr>
          <w:rFonts w:ascii="Times New Roman" w:eastAsia="Calibri" w:hAnsi="Times New Roman" w:cs="Times New Roman"/>
          <w:sz w:val="18"/>
          <w:szCs w:val="18"/>
          <w:lang w:val="sr-Cyrl-RS"/>
        </w:rPr>
      </w:pPr>
    </w:p>
    <w:p w14:paraId="27C7DC08" w14:textId="2D94DCF8" w:rsidR="003622F8" w:rsidRDefault="003622F8" w:rsidP="00B00F54">
      <w:pPr>
        <w:rPr>
          <w:rFonts w:ascii="Times New Roman" w:eastAsia="Calibri" w:hAnsi="Times New Roman" w:cs="Times New Roman"/>
          <w:sz w:val="18"/>
          <w:szCs w:val="18"/>
          <w:lang w:val="sr-Cyrl-RS"/>
        </w:rPr>
      </w:pPr>
    </w:p>
    <w:p w14:paraId="42EDD1F6" w14:textId="4D0ABAAD" w:rsidR="00504D11" w:rsidRDefault="00504D11" w:rsidP="00B00F54">
      <w:pPr>
        <w:rPr>
          <w:rFonts w:ascii="Times New Roman" w:eastAsia="Calibri" w:hAnsi="Times New Roman" w:cs="Times New Roman"/>
          <w:sz w:val="18"/>
          <w:szCs w:val="18"/>
          <w:lang w:val="sr-Cyrl-RS"/>
        </w:rPr>
      </w:pPr>
    </w:p>
    <w:p w14:paraId="2FA862BA" w14:textId="34FC673D" w:rsidR="00504D11" w:rsidRDefault="00504D11" w:rsidP="00B00F54">
      <w:pPr>
        <w:rPr>
          <w:rFonts w:ascii="Times New Roman" w:eastAsia="Calibri" w:hAnsi="Times New Roman" w:cs="Times New Roman"/>
          <w:sz w:val="18"/>
          <w:szCs w:val="18"/>
          <w:lang w:val="sr-Cyrl-RS"/>
        </w:rPr>
      </w:pPr>
    </w:p>
    <w:p w14:paraId="52116806" w14:textId="434A21C0" w:rsidR="00504D11" w:rsidRDefault="00504D11" w:rsidP="00B00F54">
      <w:pPr>
        <w:rPr>
          <w:rFonts w:ascii="Times New Roman" w:eastAsia="Calibri" w:hAnsi="Times New Roman" w:cs="Times New Roman"/>
          <w:sz w:val="18"/>
          <w:szCs w:val="18"/>
          <w:lang w:val="sr-Cyrl-RS"/>
        </w:rPr>
      </w:pPr>
    </w:p>
    <w:p w14:paraId="0DFD8A03" w14:textId="77777777" w:rsidR="00504D11" w:rsidRDefault="00504D11" w:rsidP="00B00F54">
      <w:pPr>
        <w:rPr>
          <w:rFonts w:ascii="Times New Roman" w:eastAsia="Calibri" w:hAnsi="Times New Roman" w:cs="Times New Roman"/>
          <w:sz w:val="18"/>
          <w:szCs w:val="18"/>
          <w:lang w:val="sr-Cyrl-RS"/>
        </w:rPr>
      </w:pPr>
    </w:p>
    <w:p w14:paraId="3950EA82" w14:textId="77777777" w:rsidR="003622F8" w:rsidRPr="00211606" w:rsidRDefault="003622F8" w:rsidP="00B00F54">
      <w:pPr>
        <w:rPr>
          <w:rFonts w:ascii="Times New Roman" w:eastAsia="Calibri" w:hAnsi="Times New Roman" w:cs="Times New Roman"/>
          <w:sz w:val="18"/>
          <w:szCs w:val="18"/>
          <w:lang w:val="sr-Cyrl-RS"/>
        </w:rPr>
      </w:pPr>
    </w:p>
    <w:tbl>
      <w:tblPr>
        <w:tblStyle w:val="TableGrid23"/>
        <w:tblW w:w="13804" w:type="dxa"/>
        <w:tblInd w:w="10" w:type="dxa"/>
        <w:tblLayout w:type="fixed"/>
        <w:tblLook w:val="04A0" w:firstRow="1" w:lastRow="0" w:firstColumn="1" w:lastColumn="0" w:noHBand="0" w:noVBand="1"/>
      </w:tblPr>
      <w:tblGrid>
        <w:gridCol w:w="3149"/>
        <w:gridCol w:w="1443"/>
        <w:gridCol w:w="1347"/>
        <w:gridCol w:w="963"/>
        <w:gridCol w:w="768"/>
        <w:gridCol w:w="1670"/>
        <w:gridCol w:w="1504"/>
        <w:gridCol w:w="1539"/>
        <w:gridCol w:w="1421"/>
      </w:tblGrid>
      <w:tr w:rsidR="00B00F54" w:rsidRPr="00211606" w14:paraId="23A07050" w14:textId="77777777" w:rsidTr="00B00F54">
        <w:trPr>
          <w:trHeight w:val="169"/>
        </w:trPr>
        <w:tc>
          <w:tcPr>
            <w:tcW w:w="13804" w:type="dxa"/>
            <w:gridSpan w:val="9"/>
            <w:tcBorders>
              <w:top w:val="double" w:sz="4" w:space="0" w:color="auto"/>
              <w:left w:val="double" w:sz="4" w:space="0" w:color="auto"/>
              <w:right w:val="double" w:sz="4" w:space="0" w:color="auto"/>
            </w:tcBorders>
            <w:shd w:val="clear" w:color="auto" w:fill="F7CAAC"/>
          </w:tcPr>
          <w:p w14:paraId="1DD586C8"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Мера 5.1: Унапређење учешћа у европским програмима за науку и иновације </w:t>
            </w:r>
          </w:p>
        </w:tc>
      </w:tr>
      <w:tr w:rsidR="00B00F54" w:rsidRPr="00211606" w14:paraId="1C0EDB35" w14:textId="77777777" w:rsidTr="00B00F54">
        <w:trPr>
          <w:trHeight w:val="300"/>
        </w:trPr>
        <w:tc>
          <w:tcPr>
            <w:tcW w:w="13804" w:type="dxa"/>
            <w:gridSpan w:val="9"/>
            <w:tcBorders>
              <w:top w:val="double" w:sz="4" w:space="0" w:color="auto"/>
              <w:left w:val="double" w:sz="4" w:space="0" w:color="auto"/>
              <w:bottom w:val="double" w:sz="4" w:space="0" w:color="auto"/>
              <w:right w:val="double" w:sz="4" w:space="0" w:color="auto"/>
            </w:tcBorders>
            <w:shd w:val="clear" w:color="auto" w:fill="F7CAAC"/>
            <w:vAlign w:val="center"/>
          </w:tcPr>
          <w:p w14:paraId="5D0175BE" w14:textId="756A6182" w:rsidR="00B00F54" w:rsidRPr="00211606" w:rsidRDefault="00B00F54" w:rsidP="00C1003A">
            <w:pPr>
              <w:rPr>
                <w:rFonts w:ascii="Times New Roman" w:hAnsi="Times New Roman" w:cs="Times New Roman"/>
                <w:sz w:val="18"/>
                <w:szCs w:val="18"/>
                <w:lang w:val="sr-Cyrl-RS"/>
              </w:rPr>
            </w:pPr>
            <w:r w:rsidRPr="00211606">
              <w:rPr>
                <w:rFonts w:ascii="Times New Roman" w:eastAsia="Times New Roman" w:hAnsi="Times New Roman" w:cs="Times New Roman"/>
                <w:sz w:val="18"/>
                <w:szCs w:val="18"/>
                <w:lang w:val="sr-Cyrl-RS"/>
              </w:rPr>
              <w:t xml:space="preserve">Институција одговорна за реализацију: Министарство просвете, науке и технолошког развоја </w:t>
            </w:r>
          </w:p>
        </w:tc>
      </w:tr>
      <w:tr w:rsidR="00B00F54" w:rsidRPr="00211606" w14:paraId="3659BACA" w14:textId="77777777" w:rsidTr="00B00F54">
        <w:trPr>
          <w:trHeight w:val="300"/>
        </w:trPr>
        <w:tc>
          <w:tcPr>
            <w:tcW w:w="6902" w:type="dxa"/>
            <w:gridSpan w:val="4"/>
            <w:tcBorders>
              <w:top w:val="double" w:sz="4" w:space="0" w:color="auto"/>
              <w:left w:val="double" w:sz="4" w:space="0" w:color="auto"/>
              <w:bottom w:val="double" w:sz="4" w:space="0" w:color="auto"/>
              <w:right w:val="double" w:sz="4" w:space="0" w:color="auto"/>
            </w:tcBorders>
            <w:shd w:val="clear" w:color="auto" w:fill="F7CAAC"/>
          </w:tcPr>
          <w:p w14:paraId="00FC4A4A"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Период спровођења: од 2021. до 2023. године</w:t>
            </w:r>
          </w:p>
        </w:tc>
        <w:tc>
          <w:tcPr>
            <w:tcW w:w="6902" w:type="dxa"/>
            <w:gridSpan w:val="5"/>
            <w:tcBorders>
              <w:top w:val="double" w:sz="4" w:space="0" w:color="auto"/>
              <w:left w:val="double" w:sz="4" w:space="0" w:color="auto"/>
              <w:bottom w:val="double" w:sz="4" w:space="0" w:color="auto"/>
              <w:right w:val="double" w:sz="4" w:space="0" w:color="auto"/>
            </w:tcBorders>
            <w:shd w:val="clear" w:color="auto" w:fill="F7CAAC"/>
          </w:tcPr>
          <w:p w14:paraId="69BA97AD"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Тип мере: Подстицајна </w:t>
            </w:r>
          </w:p>
        </w:tc>
      </w:tr>
      <w:tr w:rsidR="00B00F54" w:rsidRPr="00211606" w14:paraId="46EF59D2" w14:textId="77777777" w:rsidTr="00B00F54">
        <w:trPr>
          <w:trHeight w:val="955"/>
        </w:trPr>
        <w:tc>
          <w:tcPr>
            <w:tcW w:w="3149" w:type="dxa"/>
            <w:tcBorders>
              <w:top w:val="double" w:sz="4" w:space="0" w:color="auto"/>
            </w:tcBorders>
            <w:shd w:val="clear" w:color="auto" w:fill="D9D9D9"/>
            <w:vAlign w:val="center"/>
          </w:tcPr>
          <w:p w14:paraId="2B5FAEC0"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Показатељ(и) на нивоу мере </w:t>
            </w:r>
          </w:p>
        </w:tc>
        <w:tc>
          <w:tcPr>
            <w:tcW w:w="1443" w:type="dxa"/>
            <w:tcBorders>
              <w:top w:val="double" w:sz="4" w:space="0" w:color="auto"/>
            </w:tcBorders>
            <w:shd w:val="clear" w:color="auto" w:fill="D9D9D9"/>
            <w:vAlign w:val="center"/>
          </w:tcPr>
          <w:p w14:paraId="10BFCDA6"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Jединица мере</w:t>
            </w:r>
          </w:p>
          <w:p w14:paraId="2941213D" w14:textId="77777777" w:rsidR="00B00F54" w:rsidRPr="00211606" w:rsidRDefault="00B00F54" w:rsidP="00B00F54">
            <w:pPr>
              <w:rPr>
                <w:rFonts w:ascii="Times New Roman" w:hAnsi="Times New Roman" w:cs="Times New Roman"/>
                <w:sz w:val="18"/>
                <w:szCs w:val="18"/>
                <w:lang w:val="sr-Cyrl-RS"/>
              </w:rPr>
            </w:pPr>
          </w:p>
        </w:tc>
        <w:tc>
          <w:tcPr>
            <w:tcW w:w="1347" w:type="dxa"/>
            <w:tcBorders>
              <w:top w:val="double" w:sz="4" w:space="0" w:color="auto"/>
            </w:tcBorders>
            <w:shd w:val="clear" w:color="auto" w:fill="D9D9D9"/>
            <w:vAlign w:val="center"/>
          </w:tcPr>
          <w:p w14:paraId="42A4E306"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Извор провере</w:t>
            </w:r>
          </w:p>
        </w:tc>
        <w:tc>
          <w:tcPr>
            <w:tcW w:w="1731" w:type="dxa"/>
            <w:gridSpan w:val="2"/>
            <w:tcBorders>
              <w:top w:val="double" w:sz="4" w:space="0" w:color="auto"/>
            </w:tcBorders>
            <w:shd w:val="clear" w:color="auto" w:fill="D9D9D9"/>
            <w:vAlign w:val="center"/>
          </w:tcPr>
          <w:p w14:paraId="4AA62A0E"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Почетна вредност</w:t>
            </w:r>
          </w:p>
        </w:tc>
        <w:tc>
          <w:tcPr>
            <w:tcW w:w="1670" w:type="dxa"/>
            <w:tcBorders>
              <w:top w:val="double" w:sz="4" w:space="0" w:color="auto"/>
            </w:tcBorders>
            <w:shd w:val="clear" w:color="auto" w:fill="D9D9D9"/>
            <w:vAlign w:val="center"/>
          </w:tcPr>
          <w:p w14:paraId="63A842DC"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Базна година</w:t>
            </w:r>
          </w:p>
        </w:tc>
        <w:tc>
          <w:tcPr>
            <w:tcW w:w="1504" w:type="dxa"/>
            <w:tcBorders>
              <w:top w:val="double" w:sz="4" w:space="0" w:color="auto"/>
            </w:tcBorders>
            <w:shd w:val="clear" w:color="auto" w:fill="D9D9D9"/>
          </w:tcPr>
          <w:p w14:paraId="4919E1B7"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Циљана вредност у 2021. години </w:t>
            </w:r>
          </w:p>
        </w:tc>
        <w:tc>
          <w:tcPr>
            <w:tcW w:w="1539" w:type="dxa"/>
            <w:tcBorders>
              <w:top w:val="double" w:sz="4" w:space="0" w:color="auto"/>
              <w:right w:val="double" w:sz="4" w:space="0" w:color="auto"/>
            </w:tcBorders>
            <w:shd w:val="clear" w:color="auto" w:fill="D9D9D9"/>
          </w:tcPr>
          <w:p w14:paraId="00F503A0"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Циљана вредност у 2022. години </w:t>
            </w:r>
          </w:p>
        </w:tc>
        <w:tc>
          <w:tcPr>
            <w:tcW w:w="1421" w:type="dxa"/>
            <w:tcBorders>
              <w:top w:val="double" w:sz="4" w:space="0" w:color="auto"/>
              <w:bottom w:val="double" w:sz="4" w:space="0" w:color="auto"/>
              <w:right w:val="double" w:sz="4" w:space="0" w:color="auto"/>
            </w:tcBorders>
            <w:shd w:val="clear" w:color="auto" w:fill="D9D9D9"/>
          </w:tcPr>
          <w:p w14:paraId="5298B1F1"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Циљана вредност у 2023. години </w:t>
            </w:r>
          </w:p>
        </w:tc>
      </w:tr>
      <w:tr w:rsidR="00B00F54" w:rsidRPr="00211606" w14:paraId="7FF0C068" w14:textId="77777777" w:rsidTr="00B00F54">
        <w:trPr>
          <w:trHeight w:val="304"/>
        </w:trPr>
        <w:tc>
          <w:tcPr>
            <w:tcW w:w="3149" w:type="dxa"/>
            <w:tcBorders>
              <w:top w:val="double" w:sz="4" w:space="0" w:color="auto"/>
              <w:bottom w:val="double" w:sz="4" w:space="0" w:color="auto"/>
            </w:tcBorders>
            <w:shd w:val="clear" w:color="auto" w:fill="FFFFFF"/>
            <w:vAlign w:val="center"/>
          </w:tcPr>
          <w:p w14:paraId="6755A87A" w14:textId="77777777" w:rsidR="00B00F54" w:rsidRPr="00211606" w:rsidRDefault="00B00F54" w:rsidP="00B00F54">
            <w:pPr>
              <w:tabs>
                <w:tab w:val="num" w:pos="630"/>
              </w:tabs>
              <w:jc w:val="left"/>
              <w:rPr>
                <w:rFonts w:ascii="Times New Roman" w:hAnsi="Times New Roman" w:cs="Times New Roman"/>
                <w:bCs/>
                <w:sz w:val="18"/>
                <w:szCs w:val="18"/>
                <w:lang w:val="sr-Cyrl-RS"/>
              </w:rPr>
            </w:pPr>
            <w:r w:rsidRPr="00211606">
              <w:rPr>
                <w:rFonts w:ascii="Times New Roman" w:hAnsi="Times New Roman" w:cs="Times New Roman"/>
                <w:bCs/>
                <w:sz w:val="18"/>
                <w:szCs w:val="18"/>
                <w:lang w:val="sr-Cyrl-RS"/>
              </w:rPr>
              <w:t>Реализована национална контрибуција у заједничком буџету ЕУ програма за науку и истраживање – Хоризонт Европа – ХЕУ</w:t>
            </w:r>
          </w:p>
        </w:tc>
        <w:tc>
          <w:tcPr>
            <w:tcW w:w="1443" w:type="dxa"/>
            <w:tcBorders>
              <w:top w:val="double" w:sz="4" w:space="0" w:color="auto"/>
              <w:bottom w:val="double" w:sz="4" w:space="0" w:color="auto"/>
            </w:tcBorders>
            <w:shd w:val="clear" w:color="auto" w:fill="FFFFFF"/>
            <w:vAlign w:val="center"/>
          </w:tcPr>
          <w:p w14:paraId="5C2D2C55"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НЕ/ДА</w:t>
            </w:r>
          </w:p>
        </w:tc>
        <w:tc>
          <w:tcPr>
            <w:tcW w:w="1347" w:type="dxa"/>
            <w:tcBorders>
              <w:top w:val="double" w:sz="4" w:space="0" w:color="auto"/>
              <w:bottom w:val="double" w:sz="4" w:space="0" w:color="auto"/>
            </w:tcBorders>
            <w:shd w:val="clear" w:color="auto" w:fill="auto"/>
            <w:vAlign w:val="center"/>
          </w:tcPr>
          <w:p w14:paraId="4C0A94D1"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Финансијски извештај МПНТР</w:t>
            </w:r>
          </w:p>
        </w:tc>
        <w:tc>
          <w:tcPr>
            <w:tcW w:w="1731" w:type="dxa"/>
            <w:gridSpan w:val="2"/>
            <w:tcBorders>
              <w:top w:val="double" w:sz="4" w:space="0" w:color="auto"/>
              <w:bottom w:val="double" w:sz="4" w:space="0" w:color="auto"/>
            </w:tcBorders>
            <w:shd w:val="clear" w:color="auto" w:fill="auto"/>
            <w:vAlign w:val="center"/>
          </w:tcPr>
          <w:p w14:paraId="4CFBEAE5" w14:textId="2F09F078" w:rsidR="00B00F54" w:rsidRPr="00211606" w:rsidRDefault="00C814F5" w:rsidP="00B00F54">
            <w:pPr>
              <w:jc w:val="center"/>
              <w:rPr>
                <w:rFonts w:ascii="Times New Roman" w:hAnsi="Times New Roman" w:cs="Times New Roman"/>
                <w:sz w:val="18"/>
                <w:szCs w:val="18"/>
                <w:lang w:val="sr-Cyrl-RS"/>
              </w:rPr>
            </w:pPr>
            <w:r>
              <w:rPr>
                <w:rFonts w:ascii="Times New Roman" w:hAnsi="Times New Roman" w:cs="Times New Roman"/>
                <w:sz w:val="18"/>
                <w:szCs w:val="18"/>
                <w:lang w:val="sr-Cyrl-RS"/>
              </w:rPr>
              <w:t>НЕ</w:t>
            </w:r>
          </w:p>
        </w:tc>
        <w:tc>
          <w:tcPr>
            <w:tcW w:w="1670" w:type="dxa"/>
            <w:tcBorders>
              <w:top w:val="double" w:sz="4" w:space="0" w:color="auto"/>
              <w:bottom w:val="double" w:sz="4" w:space="0" w:color="auto"/>
            </w:tcBorders>
            <w:shd w:val="clear" w:color="auto" w:fill="auto"/>
            <w:vAlign w:val="center"/>
          </w:tcPr>
          <w:p w14:paraId="776F2C47"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2020.</w:t>
            </w:r>
          </w:p>
        </w:tc>
        <w:tc>
          <w:tcPr>
            <w:tcW w:w="1504" w:type="dxa"/>
            <w:tcBorders>
              <w:top w:val="double" w:sz="4" w:space="0" w:color="auto"/>
              <w:bottom w:val="double" w:sz="4" w:space="0" w:color="auto"/>
            </w:tcBorders>
            <w:shd w:val="clear" w:color="auto" w:fill="auto"/>
            <w:vAlign w:val="center"/>
          </w:tcPr>
          <w:p w14:paraId="7F029EDE"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ДА</w:t>
            </w:r>
          </w:p>
        </w:tc>
        <w:tc>
          <w:tcPr>
            <w:tcW w:w="1539" w:type="dxa"/>
            <w:tcBorders>
              <w:top w:val="double" w:sz="4" w:space="0" w:color="auto"/>
              <w:bottom w:val="double" w:sz="4" w:space="0" w:color="auto"/>
              <w:right w:val="single" w:sz="4" w:space="0" w:color="auto"/>
            </w:tcBorders>
            <w:shd w:val="clear" w:color="auto" w:fill="auto"/>
            <w:vAlign w:val="center"/>
          </w:tcPr>
          <w:p w14:paraId="2295AD40"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ДА</w:t>
            </w:r>
          </w:p>
        </w:tc>
        <w:tc>
          <w:tcPr>
            <w:tcW w:w="1421" w:type="dxa"/>
            <w:tcBorders>
              <w:top w:val="double" w:sz="4" w:space="0" w:color="auto"/>
              <w:left w:val="single" w:sz="4" w:space="0" w:color="auto"/>
              <w:bottom w:val="double" w:sz="4" w:space="0" w:color="auto"/>
              <w:right w:val="double" w:sz="4" w:space="0" w:color="auto"/>
            </w:tcBorders>
            <w:shd w:val="clear" w:color="auto" w:fill="auto"/>
            <w:vAlign w:val="center"/>
          </w:tcPr>
          <w:p w14:paraId="63243ACD"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ДА</w:t>
            </w:r>
          </w:p>
        </w:tc>
      </w:tr>
      <w:tr w:rsidR="00B00F54" w:rsidRPr="00211606" w14:paraId="75A642F0" w14:textId="77777777" w:rsidTr="00B00F54">
        <w:trPr>
          <w:trHeight w:val="304"/>
        </w:trPr>
        <w:tc>
          <w:tcPr>
            <w:tcW w:w="3149" w:type="dxa"/>
            <w:tcBorders>
              <w:top w:val="double" w:sz="4" w:space="0" w:color="auto"/>
              <w:bottom w:val="double" w:sz="4" w:space="0" w:color="auto"/>
            </w:tcBorders>
            <w:shd w:val="clear" w:color="auto" w:fill="FFFFFF"/>
            <w:vAlign w:val="center"/>
          </w:tcPr>
          <w:p w14:paraId="5212523D" w14:textId="77777777" w:rsidR="00B00F54" w:rsidRPr="00211606" w:rsidRDefault="00B00F54" w:rsidP="00B00F54">
            <w:pPr>
              <w:tabs>
                <w:tab w:val="num" w:pos="630"/>
              </w:tabs>
              <w:jc w:val="left"/>
              <w:rPr>
                <w:rFonts w:ascii="Times New Roman" w:hAnsi="Times New Roman" w:cs="Times New Roman"/>
                <w:bCs/>
                <w:sz w:val="18"/>
                <w:szCs w:val="18"/>
                <w:lang w:val="sr-Cyrl-RS"/>
              </w:rPr>
            </w:pPr>
            <w:r w:rsidRPr="00211606">
              <w:rPr>
                <w:rFonts w:ascii="Times New Roman" w:hAnsi="Times New Roman" w:cs="Times New Roman"/>
                <w:bCs/>
                <w:sz w:val="18"/>
                <w:szCs w:val="18"/>
                <w:lang w:val="sr-Cyrl-RS"/>
              </w:rPr>
              <w:t>Број уговорених ХЕУ пројеката (годишње)</w:t>
            </w:r>
          </w:p>
        </w:tc>
        <w:tc>
          <w:tcPr>
            <w:tcW w:w="1443" w:type="dxa"/>
            <w:tcBorders>
              <w:top w:val="double" w:sz="4" w:space="0" w:color="auto"/>
              <w:bottom w:val="double" w:sz="4" w:space="0" w:color="auto"/>
            </w:tcBorders>
            <w:shd w:val="clear" w:color="auto" w:fill="FFFFFF"/>
            <w:vAlign w:val="center"/>
          </w:tcPr>
          <w:p w14:paraId="23E9BCC3"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Број</w:t>
            </w:r>
          </w:p>
        </w:tc>
        <w:tc>
          <w:tcPr>
            <w:tcW w:w="1347" w:type="dxa"/>
            <w:tcBorders>
              <w:top w:val="double" w:sz="4" w:space="0" w:color="auto"/>
              <w:bottom w:val="double" w:sz="4" w:space="0" w:color="auto"/>
            </w:tcBorders>
            <w:shd w:val="clear" w:color="auto" w:fill="auto"/>
            <w:vAlign w:val="center"/>
          </w:tcPr>
          <w:p w14:paraId="58FB4D12"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Електронска база Европске комисије </w:t>
            </w:r>
            <w:r w:rsidRPr="00211606">
              <w:rPr>
                <w:rFonts w:ascii="Times New Roman" w:hAnsi="Times New Roman" w:cs="Times New Roman"/>
                <w:i/>
                <w:sz w:val="18"/>
                <w:szCs w:val="18"/>
                <w:lang w:val="sr-Cyrl-RS"/>
              </w:rPr>
              <w:t>Е-corda</w:t>
            </w:r>
          </w:p>
        </w:tc>
        <w:tc>
          <w:tcPr>
            <w:tcW w:w="1731" w:type="dxa"/>
            <w:gridSpan w:val="2"/>
            <w:tcBorders>
              <w:top w:val="double" w:sz="4" w:space="0" w:color="auto"/>
              <w:bottom w:val="double" w:sz="4" w:space="0" w:color="auto"/>
            </w:tcBorders>
            <w:shd w:val="clear" w:color="auto" w:fill="auto"/>
            <w:vAlign w:val="center"/>
          </w:tcPr>
          <w:p w14:paraId="3BC88946"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0</w:t>
            </w:r>
          </w:p>
        </w:tc>
        <w:tc>
          <w:tcPr>
            <w:tcW w:w="1670" w:type="dxa"/>
            <w:tcBorders>
              <w:top w:val="double" w:sz="4" w:space="0" w:color="auto"/>
              <w:bottom w:val="double" w:sz="4" w:space="0" w:color="auto"/>
            </w:tcBorders>
            <w:shd w:val="clear" w:color="auto" w:fill="auto"/>
            <w:vAlign w:val="center"/>
          </w:tcPr>
          <w:p w14:paraId="17472530"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2020.</w:t>
            </w:r>
          </w:p>
        </w:tc>
        <w:tc>
          <w:tcPr>
            <w:tcW w:w="1504" w:type="dxa"/>
            <w:tcBorders>
              <w:top w:val="double" w:sz="4" w:space="0" w:color="auto"/>
              <w:bottom w:val="double" w:sz="4" w:space="0" w:color="auto"/>
            </w:tcBorders>
            <w:shd w:val="clear" w:color="auto" w:fill="auto"/>
            <w:vAlign w:val="center"/>
          </w:tcPr>
          <w:p w14:paraId="1F6A655A"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20</w:t>
            </w:r>
          </w:p>
        </w:tc>
        <w:tc>
          <w:tcPr>
            <w:tcW w:w="1539" w:type="dxa"/>
            <w:tcBorders>
              <w:top w:val="double" w:sz="4" w:space="0" w:color="auto"/>
              <w:bottom w:val="double" w:sz="4" w:space="0" w:color="auto"/>
              <w:right w:val="single" w:sz="4" w:space="0" w:color="auto"/>
            </w:tcBorders>
            <w:shd w:val="clear" w:color="auto" w:fill="auto"/>
            <w:vAlign w:val="center"/>
          </w:tcPr>
          <w:p w14:paraId="4FBEE90A"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50</w:t>
            </w:r>
          </w:p>
        </w:tc>
        <w:tc>
          <w:tcPr>
            <w:tcW w:w="1421" w:type="dxa"/>
            <w:tcBorders>
              <w:top w:val="double" w:sz="4" w:space="0" w:color="auto"/>
              <w:left w:val="single" w:sz="4" w:space="0" w:color="auto"/>
              <w:bottom w:val="double" w:sz="4" w:space="0" w:color="auto"/>
              <w:right w:val="double" w:sz="4" w:space="0" w:color="auto"/>
            </w:tcBorders>
            <w:shd w:val="clear" w:color="auto" w:fill="auto"/>
            <w:vAlign w:val="center"/>
          </w:tcPr>
          <w:p w14:paraId="69FEF913"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50</w:t>
            </w:r>
          </w:p>
        </w:tc>
      </w:tr>
      <w:tr w:rsidR="00B00F54" w:rsidRPr="00211606" w14:paraId="7BAE2660" w14:textId="77777777" w:rsidTr="00B00F54">
        <w:trPr>
          <w:trHeight w:val="304"/>
        </w:trPr>
        <w:tc>
          <w:tcPr>
            <w:tcW w:w="3149" w:type="dxa"/>
            <w:tcBorders>
              <w:top w:val="double" w:sz="4" w:space="0" w:color="auto"/>
              <w:bottom w:val="double" w:sz="4" w:space="0" w:color="auto"/>
            </w:tcBorders>
            <w:shd w:val="clear" w:color="auto" w:fill="FFFFFF"/>
            <w:vAlign w:val="center"/>
          </w:tcPr>
          <w:p w14:paraId="0662E6C1" w14:textId="4F70062A" w:rsidR="00B00F54" w:rsidRPr="00211606" w:rsidRDefault="00B00F54" w:rsidP="00B00F54">
            <w:pPr>
              <w:tabs>
                <w:tab w:val="num" w:pos="630"/>
              </w:tabs>
              <w:jc w:val="left"/>
              <w:rPr>
                <w:rFonts w:ascii="Times New Roman" w:hAnsi="Times New Roman" w:cs="Times New Roman"/>
                <w:bCs/>
                <w:sz w:val="18"/>
                <w:szCs w:val="18"/>
                <w:lang w:val="sr-Cyrl-RS"/>
              </w:rPr>
            </w:pPr>
            <w:r w:rsidRPr="00211606">
              <w:rPr>
                <w:rFonts w:ascii="Times New Roman" w:hAnsi="Times New Roman" w:cs="Times New Roman"/>
                <w:bCs/>
                <w:sz w:val="18"/>
                <w:szCs w:val="18"/>
                <w:lang w:val="sr-Cyrl-RS"/>
              </w:rPr>
              <w:t>Број организација из</w:t>
            </w:r>
            <w:r w:rsidR="00C1003A">
              <w:rPr>
                <w:rFonts w:ascii="Times New Roman" w:hAnsi="Times New Roman" w:cs="Times New Roman"/>
                <w:bCs/>
                <w:sz w:val="18"/>
                <w:szCs w:val="18"/>
                <w:lang w:val="sr-Cyrl-RS"/>
              </w:rPr>
              <w:t xml:space="preserve"> Републике</w:t>
            </w:r>
            <w:r w:rsidRPr="00211606">
              <w:rPr>
                <w:rFonts w:ascii="Times New Roman" w:hAnsi="Times New Roman" w:cs="Times New Roman"/>
                <w:bCs/>
                <w:sz w:val="18"/>
                <w:szCs w:val="18"/>
                <w:lang w:val="sr-Cyrl-RS"/>
              </w:rPr>
              <w:t xml:space="preserve"> Србије које учествују у ХЕУ програму (годишње)</w:t>
            </w:r>
          </w:p>
        </w:tc>
        <w:tc>
          <w:tcPr>
            <w:tcW w:w="1443" w:type="dxa"/>
            <w:tcBorders>
              <w:top w:val="double" w:sz="4" w:space="0" w:color="auto"/>
              <w:bottom w:val="double" w:sz="4" w:space="0" w:color="auto"/>
            </w:tcBorders>
            <w:shd w:val="clear" w:color="auto" w:fill="FFFFFF"/>
            <w:vAlign w:val="center"/>
          </w:tcPr>
          <w:p w14:paraId="1B3B2D71"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Број</w:t>
            </w:r>
          </w:p>
        </w:tc>
        <w:tc>
          <w:tcPr>
            <w:tcW w:w="1347" w:type="dxa"/>
            <w:tcBorders>
              <w:top w:val="double" w:sz="4" w:space="0" w:color="auto"/>
              <w:bottom w:val="double" w:sz="4" w:space="0" w:color="auto"/>
            </w:tcBorders>
            <w:shd w:val="clear" w:color="auto" w:fill="FFFFFF"/>
            <w:vAlign w:val="center"/>
          </w:tcPr>
          <w:p w14:paraId="484B0BC9"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Електронска база Европске комисије </w:t>
            </w:r>
            <w:r w:rsidRPr="00211606">
              <w:rPr>
                <w:rFonts w:ascii="Times New Roman" w:hAnsi="Times New Roman" w:cs="Times New Roman"/>
                <w:i/>
                <w:sz w:val="18"/>
                <w:szCs w:val="18"/>
                <w:lang w:val="sr-Cyrl-RS"/>
              </w:rPr>
              <w:t>Е-corda</w:t>
            </w:r>
          </w:p>
        </w:tc>
        <w:tc>
          <w:tcPr>
            <w:tcW w:w="1731" w:type="dxa"/>
            <w:gridSpan w:val="2"/>
            <w:tcBorders>
              <w:top w:val="double" w:sz="4" w:space="0" w:color="auto"/>
              <w:bottom w:val="double" w:sz="4" w:space="0" w:color="auto"/>
            </w:tcBorders>
            <w:shd w:val="clear" w:color="auto" w:fill="FFFFFF"/>
            <w:vAlign w:val="center"/>
          </w:tcPr>
          <w:p w14:paraId="020FFFA8"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0</w:t>
            </w:r>
          </w:p>
        </w:tc>
        <w:tc>
          <w:tcPr>
            <w:tcW w:w="1670" w:type="dxa"/>
            <w:tcBorders>
              <w:top w:val="double" w:sz="4" w:space="0" w:color="auto"/>
              <w:bottom w:val="double" w:sz="4" w:space="0" w:color="auto"/>
            </w:tcBorders>
            <w:shd w:val="clear" w:color="auto" w:fill="FFFFFF"/>
            <w:vAlign w:val="center"/>
          </w:tcPr>
          <w:p w14:paraId="3ACF7725"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2020.</w:t>
            </w:r>
          </w:p>
        </w:tc>
        <w:tc>
          <w:tcPr>
            <w:tcW w:w="1504" w:type="dxa"/>
            <w:tcBorders>
              <w:top w:val="double" w:sz="4" w:space="0" w:color="auto"/>
              <w:bottom w:val="double" w:sz="4" w:space="0" w:color="auto"/>
            </w:tcBorders>
            <w:shd w:val="clear" w:color="auto" w:fill="FFFFFF"/>
            <w:vAlign w:val="center"/>
          </w:tcPr>
          <w:p w14:paraId="441A993D"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30</w:t>
            </w:r>
          </w:p>
        </w:tc>
        <w:tc>
          <w:tcPr>
            <w:tcW w:w="1539" w:type="dxa"/>
            <w:tcBorders>
              <w:top w:val="double" w:sz="4" w:space="0" w:color="auto"/>
              <w:bottom w:val="double" w:sz="4" w:space="0" w:color="auto"/>
              <w:right w:val="single" w:sz="4" w:space="0" w:color="auto"/>
            </w:tcBorders>
            <w:shd w:val="clear" w:color="auto" w:fill="FFFFFF"/>
            <w:vAlign w:val="center"/>
          </w:tcPr>
          <w:p w14:paraId="4B759EFD"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75</w:t>
            </w:r>
          </w:p>
        </w:tc>
        <w:tc>
          <w:tcPr>
            <w:tcW w:w="1421" w:type="dxa"/>
            <w:tcBorders>
              <w:top w:val="double" w:sz="4" w:space="0" w:color="auto"/>
              <w:left w:val="single" w:sz="4" w:space="0" w:color="auto"/>
              <w:bottom w:val="double" w:sz="4" w:space="0" w:color="auto"/>
              <w:right w:val="double" w:sz="4" w:space="0" w:color="auto"/>
            </w:tcBorders>
            <w:shd w:val="clear" w:color="auto" w:fill="FFFFFF"/>
            <w:vAlign w:val="center"/>
          </w:tcPr>
          <w:p w14:paraId="7A6123FA"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75</w:t>
            </w:r>
          </w:p>
        </w:tc>
      </w:tr>
      <w:tr w:rsidR="00B00F54" w:rsidRPr="00211606" w14:paraId="28171919" w14:textId="77777777" w:rsidTr="00B00F54">
        <w:trPr>
          <w:trHeight w:val="304"/>
        </w:trPr>
        <w:tc>
          <w:tcPr>
            <w:tcW w:w="3149" w:type="dxa"/>
            <w:tcBorders>
              <w:top w:val="double" w:sz="4" w:space="0" w:color="auto"/>
              <w:bottom w:val="double" w:sz="4" w:space="0" w:color="auto"/>
            </w:tcBorders>
            <w:shd w:val="clear" w:color="auto" w:fill="FFFFFF"/>
            <w:vAlign w:val="center"/>
          </w:tcPr>
          <w:p w14:paraId="63033B1E" w14:textId="77777777" w:rsidR="00B00F54" w:rsidRPr="00211606" w:rsidRDefault="00B00F54" w:rsidP="00B00F54">
            <w:pPr>
              <w:jc w:val="left"/>
              <w:rPr>
                <w:rFonts w:ascii="Times New Roman" w:hAnsi="Times New Roman" w:cs="Times New Roman"/>
                <w:iCs/>
                <w:sz w:val="18"/>
                <w:szCs w:val="18"/>
                <w:lang w:val="sr-Cyrl-RS"/>
              </w:rPr>
            </w:pPr>
            <w:r w:rsidRPr="00211606">
              <w:rPr>
                <w:rFonts w:ascii="Times New Roman" w:hAnsi="Times New Roman" w:cs="Times New Roman"/>
                <w:iCs/>
                <w:sz w:val="18"/>
                <w:szCs w:val="18"/>
                <w:lang w:val="sr-Cyrl-RS"/>
              </w:rPr>
              <w:t xml:space="preserve">Проценат учешћа наших истраживача у текућим </w:t>
            </w:r>
            <w:r w:rsidRPr="00211606">
              <w:rPr>
                <w:rFonts w:ascii="Times New Roman" w:hAnsi="Times New Roman" w:cs="Times New Roman"/>
                <w:i/>
                <w:iCs/>
                <w:sz w:val="18"/>
                <w:szCs w:val="18"/>
                <w:lang w:val="sr-Cyrl-RS"/>
              </w:rPr>
              <w:t>COST</w:t>
            </w:r>
            <w:r w:rsidRPr="00211606">
              <w:rPr>
                <w:rFonts w:ascii="Times New Roman" w:hAnsi="Times New Roman" w:cs="Times New Roman"/>
                <w:iCs/>
                <w:sz w:val="18"/>
                <w:szCs w:val="18"/>
                <w:lang w:val="sr-Cyrl-RS"/>
              </w:rPr>
              <w:t xml:space="preserve"> акцијама</w:t>
            </w:r>
          </w:p>
          <w:p w14:paraId="0DFFCCB0" w14:textId="77777777" w:rsidR="00B00F54" w:rsidRPr="00211606" w:rsidRDefault="00B00F54" w:rsidP="00B00F54">
            <w:pPr>
              <w:tabs>
                <w:tab w:val="num" w:pos="630"/>
              </w:tabs>
              <w:jc w:val="left"/>
              <w:rPr>
                <w:rFonts w:ascii="Times New Roman" w:hAnsi="Times New Roman" w:cs="Times New Roman"/>
                <w:bCs/>
                <w:sz w:val="18"/>
                <w:szCs w:val="18"/>
                <w:lang w:val="sr-Cyrl-RS"/>
              </w:rPr>
            </w:pPr>
          </w:p>
        </w:tc>
        <w:tc>
          <w:tcPr>
            <w:tcW w:w="1443" w:type="dxa"/>
            <w:tcBorders>
              <w:top w:val="double" w:sz="4" w:space="0" w:color="auto"/>
              <w:bottom w:val="double" w:sz="4" w:space="0" w:color="auto"/>
            </w:tcBorders>
            <w:shd w:val="clear" w:color="auto" w:fill="FFFFFF"/>
            <w:vAlign w:val="center"/>
          </w:tcPr>
          <w:p w14:paraId="295C26CC"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c>
          <w:tcPr>
            <w:tcW w:w="1347" w:type="dxa"/>
            <w:tcBorders>
              <w:top w:val="double" w:sz="4" w:space="0" w:color="auto"/>
              <w:bottom w:val="double" w:sz="4" w:space="0" w:color="auto"/>
            </w:tcBorders>
            <w:shd w:val="clear" w:color="auto" w:fill="FFFFFF"/>
            <w:vAlign w:val="center"/>
          </w:tcPr>
          <w:p w14:paraId="4F49360D"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Извештаји </w:t>
            </w:r>
            <w:r w:rsidRPr="00211606">
              <w:rPr>
                <w:rFonts w:ascii="Times New Roman" w:hAnsi="Times New Roman" w:cs="Times New Roman"/>
                <w:i/>
                <w:iCs/>
                <w:sz w:val="18"/>
                <w:szCs w:val="18"/>
                <w:lang w:val="sr-Cyrl-RS"/>
              </w:rPr>
              <w:t xml:space="preserve">COST </w:t>
            </w:r>
            <w:r w:rsidRPr="00211606">
              <w:rPr>
                <w:rFonts w:ascii="Times New Roman" w:hAnsi="Times New Roman" w:cs="Times New Roman"/>
                <w:iCs/>
                <w:sz w:val="18"/>
                <w:szCs w:val="18"/>
                <w:lang w:val="sr-Cyrl-RS"/>
              </w:rPr>
              <w:t>секретаријата</w:t>
            </w:r>
          </w:p>
        </w:tc>
        <w:tc>
          <w:tcPr>
            <w:tcW w:w="1731" w:type="dxa"/>
            <w:gridSpan w:val="2"/>
            <w:tcBorders>
              <w:top w:val="double" w:sz="4" w:space="0" w:color="auto"/>
              <w:bottom w:val="double" w:sz="4" w:space="0" w:color="auto"/>
            </w:tcBorders>
            <w:shd w:val="clear" w:color="auto" w:fill="FFFFFF"/>
            <w:vAlign w:val="center"/>
          </w:tcPr>
          <w:p w14:paraId="46AB77AD"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93</w:t>
            </w:r>
          </w:p>
        </w:tc>
        <w:tc>
          <w:tcPr>
            <w:tcW w:w="1670" w:type="dxa"/>
            <w:tcBorders>
              <w:top w:val="double" w:sz="4" w:space="0" w:color="auto"/>
              <w:bottom w:val="double" w:sz="4" w:space="0" w:color="auto"/>
            </w:tcBorders>
            <w:shd w:val="clear" w:color="auto" w:fill="FFFFFF"/>
            <w:vAlign w:val="center"/>
          </w:tcPr>
          <w:p w14:paraId="3B1AF15A"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2020.</w:t>
            </w:r>
          </w:p>
        </w:tc>
        <w:tc>
          <w:tcPr>
            <w:tcW w:w="1504" w:type="dxa"/>
            <w:tcBorders>
              <w:top w:val="double" w:sz="4" w:space="0" w:color="auto"/>
              <w:bottom w:val="double" w:sz="4" w:space="0" w:color="auto"/>
            </w:tcBorders>
            <w:shd w:val="clear" w:color="auto" w:fill="FFFFFF"/>
            <w:vAlign w:val="center"/>
          </w:tcPr>
          <w:p w14:paraId="13A9EACE"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93,5</w:t>
            </w:r>
          </w:p>
        </w:tc>
        <w:tc>
          <w:tcPr>
            <w:tcW w:w="1539" w:type="dxa"/>
            <w:tcBorders>
              <w:top w:val="double" w:sz="4" w:space="0" w:color="auto"/>
              <w:bottom w:val="double" w:sz="4" w:space="0" w:color="auto"/>
              <w:right w:val="single" w:sz="4" w:space="0" w:color="auto"/>
            </w:tcBorders>
            <w:shd w:val="clear" w:color="auto" w:fill="FFFFFF"/>
            <w:vAlign w:val="center"/>
          </w:tcPr>
          <w:p w14:paraId="78A1A3E5"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94</w:t>
            </w:r>
          </w:p>
        </w:tc>
        <w:tc>
          <w:tcPr>
            <w:tcW w:w="1421" w:type="dxa"/>
            <w:tcBorders>
              <w:top w:val="double" w:sz="4" w:space="0" w:color="auto"/>
              <w:left w:val="single" w:sz="4" w:space="0" w:color="auto"/>
              <w:bottom w:val="double" w:sz="4" w:space="0" w:color="auto"/>
              <w:right w:val="double" w:sz="4" w:space="0" w:color="auto"/>
            </w:tcBorders>
            <w:shd w:val="clear" w:color="auto" w:fill="FFFFFF"/>
            <w:vAlign w:val="center"/>
          </w:tcPr>
          <w:p w14:paraId="6C1977D5"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94,5</w:t>
            </w:r>
          </w:p>
        </w:tc>
      </w:tr>
      <w:tr w:rsidR="00B00F54" w:rsidRPr="00211606" w14:paraId="274CC3A8" w14:textId="77777777" w:rsidTr="00B00F54">
        <w:trPr>
          <w:trHeight w:val="304"/>
        </w:trPr>
        <w:tc>
          <w:tcPr>
            <w:tcW w:w="3149" w:type="dxa"/>
            <w:tcBorders>
              <w:top w:val="double" w:sz="4" w:space="0" w:color="auto"/>
              <w:bottom w:val="double" w:sz="4" w:space="0" w:color="auto"/>
            </w:tcBorders>
            <w:shd w:val="clear" w:color="auto" w:fill="FFFFFF"/>
            <w:vAlign w:val="center"/>
          </w:tcPr>
          <w:p w14:paraId="192A8B28" w14:textId="0E2E4929" w:rsidR="00B00F54" w:rsidRPr="00211606" w:rsidRDefault="00B00F54" w:rsidP="00B00F54">
            <w:pPr>
              <w:tabs>
                <w:tab w:val="num" w:pos="630"/>
              </w:tabs>
              <w:jc w:val="left"/>
              <w:rPr>
                <w:rFonts w:ascii="Times New Roman" w:hAnsi="Times New Roman" w:cs="Times New Roman"/>
                <w:bCs/>
                <w:sz w:val="18"/>
                <w:szCs w:val="18"/>
                <w:lang w:val="sr-Cyrl-RS"/>
              </w:rPr>
            </w:pPr>
            <w:r w:rsidRPr="00211606">
              <w:rPr>
                <w:rFonts w:ascii="Times New Roman" w:hAnsi="Times New Roman" w:cs="Times New Roman"/>
                <w:sz w:val="18"/>
                <w:szCs w:val="18"/>
                <w:lang w:val="sr-Cyrl-RS"/>
              </w:rPr>
              <w:t xml:space="preserve">Број одобрених ЕУРЕКА пројеката у којима учествују истраживачи из </w:t>
            </w:r>
            <w:r w:rsidR="00C1003A">
              <w:rPr>
                <w:rFonts w:ascii="Times New Roman" w:hAnsi="Times New Roman" w:cs="Times New Roman"/>
                <w:sz w:val="18"/>
                <w:szCs w:val="18"/>
                <w:lang w:val="sr-Cyrl-RS"/>
              </w:rPr>
              <w:t xml:space="preserve">Републике </w:t>
            </w:r>
            <w:r w:rsidRPr="00211606">
              <w:rPr>
                <w:rFonts w:ascii="Times New Roman" w:hAnsi="Times New Roman" w:cs="Times New Roman"/>
                <w:sz w:val="18"/>
                <w:szCs w:val="18"/>
                <w:lang w:val="sr-Cyrl-RS"/>
              </w:rPr>
              <w:t>Србије (годишње)</w:t>
            </w:r>
          </w:p>
        </w:tc>
        <w:tc>
          <w:tcPr>
            <w:tcW w:w="1443" w:type="dxa"/>
            <w:tcBorders>
              <w:top w:val="double" w:sz="4" w:space="0" w:color="auto"/>
              <w:bottom w:val="double" w:sz="4" w:space="0" w:color="auto"/>
            </w:tcBorders>
            <w:shd w:val="clear" w:color="auto" w:fill="FFFFFF"/>
            <w:vAlign w:val="center"/>
          </w:tcPr>
          <w:p w14:paraId="1029446B"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Број</w:t>
            </w:r>
          </w:p>
        </w:tc>
        <w:tc>
          <w:tcPr>
            <w:tcW w:w="1347" w:type="dxa"/>
            <w:tcBorders>
              <w:top w:val="double" w:sz="4" w:space="0" w:color="auto"/>
              <w:bottom w:val="double" w:sz="4" w:space="0" w:color="auto"/>
            </w:tcBorders>
            <w:shd w:val="clear" w:color="auto" w:fill="FFFFFF"/>
            <w:vAlign w:val="center"/>
          </w:tcPr>
          <w:p w14:paraId="1A3269E8"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Извештаји ЕУРЕКА</w:t>
            </w:r>
            <w:r w:rsidRPr="00211606">
              <w:rPr>
                <w:rFonts w:ascii="Times New Roman" w:hAnsi="Times New Roman" w:cs="Times New Roman"/>
                <w:iCs/>
                <w:sz w:val="18"/>
                <w:szCs w:val="18"/>
                <w:lang w:val="sr-Cyrl-RS"/>
              </w:rPr>
              <w:t xml:space="preserve"> секретаријата</w:t>
            </w:r>
          </w:p>
        </w:tc>
        <w:tc>
          <w:tcPr>
            <w:tcW w:w="1731" w:type="dxa"/>
            <w:gridSpan w:val="2"/>
            <w:tcBorders>
              <w:top w:val="double" w:sz="4" w:space="0" w:color="auto"/>
              <w:bottom w:val="double" w:sz="4" w:space="0" w:color="auto"/>
            </w:tcBorders>
            <w:shd w:val="clear" w:color="auto" w:fill="FFFFFF"/>
            <w:vAlign w:val="center"/>
          </w:tcPr>
          <w:p w14:paraId="1B15A321"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11</w:t>
            </w:r>
          </w:p>
        </w:tc>
        <w:tc>
          <w:tcPr>
            <w:tcW w:w="1670" w:type="dxa"/>
            <w:tcBorders>
              <w:top w:val="double" w:sz="4" w:space="0" w:color="auto"/>
              <w:bottom w:val="double" w:sz="4" w:space="0" w:color="auto"/>
            </w:tcBorders>
            <w:shd w:val="clear" w:color="auto" w:fill="FFFFFF"/>
            <w:vAlign w:val="center"/>
          </w:tcPr>
          <w:p w14:paraId="281FE528"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2020.</w:t>
            </w:r>
          </w:p>
        </w:tc>
        <w:tc>
          <w:tcPr>
            <w:tcW w:w="1504" w:type="dxa"/>
            <w:tcBorders>
              <w:top w:val="double" w:sz="4" w:space="0" w:color="auto"/>
              <w:bottom w:val="double" w:sz="4" w:space="0" w:color="auto"/>
            </w:tcBorders>
            <w:shd w:val="clear" w:color="auto" w:fill="FFFFFF"/>
            <w:vAlign w:val="center"/>
          </w:tcPr>
          <w:p w14:paraId="6AA703E6"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8</w:t>
            </w:r>
          </w:p>
        </w:tc>
        <w:tc>
          <w:tcPr>
            <w:tcW w:w="1539" w:type="dxa"/>
            <w:tcBorders>
              <w:top w:val="double" w:sz="4" w:space="0" w:color="auto"/>
              <w:bottom w:val="double" w:sz="4" w:space="0" w:color="auto"/>
              <w:right w:val="single" w:sz="4" w:space="0" w:color="auto"/>
            </w:tcBorders>
            <w:shd w:val="clear" w:color="auto" w:fill="FFFFFF"/>
            <w:vAlign w:val="center"/>
          </w:tcPr>
          <w:p w14:paraId="244D7CA0"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10</w:t>
            </w:r>
          </w:p>
        </w:tc>
        <w:tc>
          <w:tcPr>
            <w:tcW w:w="1421" w:type="dxa"/>
            <w:tcBorders>
              <w:top w:val="double" w:sz="4" w:space="0" w:color="auto"/>
              <w:left w:val="single" w:sz="4" w:space="0" w:color="auto"/>
              <w:bottom w:val="double" w:sz="4" w:space="0" w:color="auto"/>
              <w:right w:val="double" w:sz="4" w:space="0" w:color="auto"/>
            </w:tcBorders>
            <w:shd w:val="clear" w:color="auto" w:fill="FFFFFF"/>
            <w:vAlign w:val="center"/>
          </w:tcPr>
          <w:p w14:paraId="4BB2D972"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10</w:t>
            </w:r>
          </w:p>
        </w:tc>
      </w:tr>
      <w:tr w:rsidR="00B00F54" w:rsidRPr="00211606" w14:paraId="6CCD5CAF" w14:textId="77777777" w:rsidTr="00B00F54">
        <w:trPr>
          <w:trHeight w:val="304"/>
        </w:trPr>
        <w:tc>
          <w:tcPr>
            <w:tcW w:w="3149" w:type="dxa"/>
            <w:tcBorders>
              <w:top w:val="double" w:sz="4" w:space="0" w:color="auto"/>
              <w:bottom w:val="double" w:sz="4" w:space="0" w:color="auto"/>
            </w:tcBorders>
            <w:shd w:val="clear" w:color="auto" w:fill="FFFFFF"/>
            <w:vAlign w:val="center"/>
          </w:tcPr>
          <w:p w14:paraId="46FAC452" w14:textId="77777777" w:rsidR="00B00F54" w:rsidRPr="00211606" w:rsidRDefault="00B00F54" w:rsidP="00B00F54">
            <w:pPr>
              <w:tabs>
                <w:tab w:val="num" w:pos="630"/>
              </w:tabs>
              <w:jc w:val="left"/>
              <w:rPr>
                <w:rFonts w:ascii="Times New Roman" w:hAnsi="Times New Roman" w:cs="Times New Roman"/>
                <w:sz w:val="18"/>
                <w:szCs w:val="18"/>
                <w:lang w:val="sr-Cyrl-RS"/>
              </w:rPr>
            </w:pPr>
            <w:r w:rsidRPr="00211606">
              <w:rPr>
                <w:rFonts w:ascii="Times New Roman" w:hAnsi="Times New Roman" w:cs="Times New Roman"/>
                <w:bCs/>
                <w:sz w:val="18"/>
                <w:szCs w:val="18"/>
                <w:lang w:val="sr-Cyrl-RS"/>
              </w:rPr>
              <w:t>Основан Одбор  за међународну сарадњу</w:t>
            </w:r>
          </w:p>
        </w:tc>
        <w:tc>
          <w:tcPr>
            <w:tcW w:w="1443" w:type="dxa"/>
            <w:tcBorders>
              <w:top w:val="double" w:sz="4" w:space="0" w:color="auto"/>
              <w:bottom w:val="double" w:sz="4" w:space="0" w:color="auto"/>
            </w:tcBorders>
            <w:shd w:val="clear" w:color="auto" w:fill="FFFFFF"/>
            <w:vAlign w:val="center"/>
          </w:tcPr>
          <w:p w14:paraId="1D4A51C9"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НЕ/ДА</w:t>
            </w:r>
          </w:p>
        </w:tc>
        <w:tc>
          <w:tcPr>
            <w:tcW w:w="1347" w:type="dxa"/>
            <w:tcBorders>
              <w:top w:val="double" w:sz="4" w:space="0" w:color="auto"/>
              <w:bottom w:val="double" w:sz="4" w:space="0" w:color="auto"/>
            </w:tcBorders>
            <w:shd w:val="clear" w:color="auto" w:fill="FFFFFF"/>
            <w:vAlign w:val="center"/>
          </w:tcPr>
          <w:p w14:paraId="4730573F"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МПНТР</w:t>
            </w:r>
          </w:p>
        </w:tc>
        <w:tc>
          <w:tcPr>
            <w:tcW w:w="1731" w:type="dxa"/>
            <w:gridSpan w:val="2"/>
            <w:tcBorders>
              <w:top w:val="double" w:sz="4" w:space="0" w:color="auto"/>
              <w:bottom w:val="double" w:sz="4" w:space="0" w:color="auto"/>
            </w:tcBorders>
            <w:shd w:val="clear" w:color="auto" w:fill="FFFFFF"/>
            <w:vAlign w:val="center"/>
          </w:tcPr>
          <w:p w14:paraId="248FF3D0"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НЕ</w:t>
            </w:r>
          </w:p>
        </w:tc>
        <w:tc>
          <w:tcPr>
            <w:tcW w:w="1670" w:type="dxa"/>
            <w:tcBorders>
              <w:top w:val="double" w:sz="4" w:space="0" w:color="auto"/>
              <w:bottom w:val="double" w:sz="4" w:space="0" w:color="auto"/>
            </w:tcBorders>
            <w:shd w:val="clear" w:color="auto" w:fill="FFFFFF"/>
            <w:vAlign w:val="center"/>
          </w:tcPr>
          <w:p w14:paraId="418949EE"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2020.</w:t>
            </w:r>
          </w:p>
        </w:tc>
        <w:tc>
          <w:tcPr>
            <w:tcW w:w="1504" w:type="dxa"/>
            <w:tcBorders>
              <w:top w:val="double" w:sz="4" w:space="0" w:color="auto"/>
              <w:bottom w:val="double" w:sz="4" w:space="0" w:color="auto"/>
            </w:tcBorders>
            <w:shd w:val="clear" w:color="auto" w:fill="FFFFFF"/>
            <w:vAlign w:val="center"/>
          </w:tcPr>
          <w:p w14:paraId="4AE6015B"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ДА</w:t>
            </w:r>
          </w:p>
        </w:tc>
        <w:tc>
          <w:tcPr>
            <w:tcW w:w="1539" w:type="dxa"/>
            <w:tcBorders>
              <w:top w:val="double" w:sz="4" w:space="0" w:color="auto"/>
              <w:bottom w:val="double" w:sz="4" w:space="0" w:color="auto"/>
              <w:right w:val="single" w:sz="4" w:space="0" w:color="auto"/>
            </w:tcBorders>
            <w:shd w:val="clear" w:color="auto" w:fill="FFFFFF"/>
            <w:vAlign w:val="center"/>
          </w:tcPr>
          <w:p w14:paraId="74CEEE5A" w14:textId="77777777" w:rsidR="00B00F54" w:rsidRPr="00211606" w:rsidRDefault="00B00F54" w:rsidP="00C814F5">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c>
          <w:tcPr>
            <w:tcW w:w="1421" w:type="dxa"/>
            <w:tcBorders>
              <w:top w:val="double" w:sz="4" w:space="0" w:color="auto"/>
              <w:left w:val="single" w:sz="4" w:space="0" w:color="auto"/>
              <w:bottom w:val="double" w:sz="4" w:space="0" w:color="auto"/>
              <w:right w:val="double" w:sz="4" w:space="0" w:color="auto"/>
            </w:tcBorders>
            <w:shd w:val="clear" w:color="auto" w:fill="FFFFFF"/>
            <w:vAlign w:val="center"/>
          </w:tcPr>
          <w:p w14:paraId="419ADAEC" w14:textId="77777777" w:rsidR="00B00F54" w:rsidRPr="00211606" w:rsidRDefault="00B00F54" w:rsidP="00C814F5">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r>
    </w:tbl>
    <w:p w14:paraId="1C9ADAEF" w14:textId="77777777" w:rsidR="002116A9" w:rsidRPr="00211606" w:rsidRDefault="002116A9" w:rsidP="00B00F54">
      <w:pPr>
        <w:rPr>
          <w:rFonts w:ascii="Times New Roman" w:eastAsia="Calibri" w:hAnsi="Times New Roman" w:cs="Times New Roman"/>
          <w:sz w:val="18"/>
          <w:szCs w:val="18"/>
          <w:lang w:val="sr-Cyrl-RS"/>
        </w:rPr>
      </w:pPr>
    </w:p>
    <w:tbl>
      <w:tblPr>
        <w:tblStyle w:val="TableGrid23"/>
        <w:tblW w:w="13903" w:type="dxa"/>
        <w:tblInd w:w="10" w:type="dxa"/>
        <w:tblLayout w:type="fixed"/>
        <w:tblLook w:val="04A0" w:firstRow="1" w:lastRow="0" w:firstColumn="1" w:lastColumn="0" w:noHBand="0" w:noVBand="1"/>
      </w:tblPr>
      <w:tblGrid>
        <w:gridCol w:w="3665"/>
        <w:gridCol w:w="2778"/>
        <w:gridCol w:w="3072"/>
        <w:gridCol w:w="2340"/>
        <w:gridCol w:w="2048"/>
      </w:tblGrid>
      <w:tr w:rsidR="00B00F54" w:rsidRPr="00211606" w14:paraId="27BB2AE9" w14:textId="77777777" w:rsidTr="00B00F54">
        <w:trPr>
          <w:trHeight w:val="270"/>
        </w:trPr>
        <w:tc>
          <w:tcPr>
            <w:tcW w:w="3665" w:type="dxa"/>
            <w:vMerge w:val="restart"/>
            <w:tcBorders>
              <w:left w:val="double" w:sz="4" w:space="0" w:color="auto"/>
              <w:right w:val="double" w:sz="4" w:space="0" w:color="auto"/>
            </w:tcBorders>
            <w:shd w:val="clear" w:color="auto" w:fill="A8D08D"/>
            <w:vAlign w:val="center"/>
          </w:tcPr>
          <w:p w14:paraId="766BD33F"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Извор финансирања мере</w:t>
            </w:r>
          </w:p>
          <w:p w14:paraId="21940057" w14:textId="77777777" w:rsidR="00B00F54" w:rsidRPr="00211606" w:rsidRDefault="00B00F54" w:rsidP="00B00F54">
            <w:pPr>
              <w:rPr>
                <w:rFonts w:ascii="Times New Roman" w:hAnsi="Times New Roman" w:cs="Times New Roman"/>
                <w:sz w:val="18"/>
                <w:szCs w:val="18"/>
                <w:lang w:val="sr-Cyrl-RS"/>
              </w:rPr>
            </w:pPr>
          </w:p>
        </w:tc>
        <w:tc>
          <w:tcPr>
            <w:tcW w:w="2778" w:type="dxa"/>
            <w:vMerge w:val="restart"/>
            <w:tcBorders>
              <w:left w:val="double" w:sz="4" w:space="0" w:color="auto"/>
              <w:right w:val="double" w:sz="4" w:space="0" w:color="auto"/>
            </w:tcBorders>
            <w:shd w:val="clear" w:color="auto" w:fill="A8D08D"/>
            <w:vAlign w:val="center"/>
          </w:tcPr>
          <w:p w14:paraId="45DDC52C"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Веза са програмским буџетом</w:t>
            </w:r>
          </w:p>
          <w:p w14:paraId="67E21255" w14:textId="77777777" w:rsidR="00B00F54" w:rsidRPr="00211606" w:rsidRDefault="00B00F54" w:rsidP="00B00F54">
            <w:pPr>
              <w:rPr>
                <w:rFonts w:ascii="Times New Roman" w:hAnsi="Times New Roman" w:cs="Times New Roman"/>
                <w:sz w:val="18"/>
                <w:szCs w:val="18"/>
                <w:lang w:val="sr-Cyrl-RS"/>
              </w:rPr>
            </w:pPr>
          </w:p>
        </w:tc>
        <w:tc>
          <w:tcPr>
            <w:tcW w:w="7460" w:type="dxa"/>
            <w:gridSpan w:val="3"/>
            <w:tcBorders>
              <w:top w:val="double" w:sz="4" w:space="0" w:color="auto"/>
              <w:left w:val="double" w:sz="4" w:space="0" w:color="auto"/>
              <w:bottom w:val="double" w:sz="4" w:space="0" w:color="auto"/>
              <w:right w:val="double" w:sz="4" w:space="0" w:color="auto"/>
            </w:tcBorders>
            <w:shd w:val="clear" w:color="auto" w:fill="A8D08D"/>
            <w:vAlign w:val="center"/>
          </w:tcPr>
          <w:p w14:paraId="66E62F8D"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Укупна процењена финансијска средства у 000 дин.</w:t>
            </w:r>
          </w:p>
        </w:tc>
      </w:tr>
      <w:tr w:rsidR="00B00F54" w:rsidRPr="00211606" w14:paraId="31096346" w14:textId="77777777" w:rsidTr="00B00F54">
        <w:trPr>
          <w:trHeight w:val="270"/>
        </w:trPr>
        <w:tc>
          <w:tcPr>
            <w:tcW w:w="3665" w:type="dxa"/>
            <w:vMerge/>
            <w:tcBorders>
              <w:left w:val="double" w:sz="4" w:space="0" w:color="auto"/>
              <w:right w:val="double" w:sz="4" w:space="0" w:color="auto"/>
            </w:tcBorders>
            <w:shd w:val="clear" w:color="auto" w:fill="A8D08D"/>
            <w:vAlign w:val="center"/>
          </w:tcPr>
          <w:p w14:paraId="5269FBB1" w14:textId="77777777" w:rsidR="00B00F54" w:rsidRPr="00211606" w:rsidRDefault="00B00F54" w:rsidP="00B00F54">
            <w:pPr>
              <w:rPr>
                <w:rFonts w:ascii="Times New Roman" w:hAnsi="Times New Roman" w:cs="Times New Roman"/>
                <w:sz w:val="18"/>
                <w:szCs w:val="18"/>
                <w:lang w:val="sr-Cyrl-RS"/>
              </w:rPr>
            </w:pPr>
          </w:p>
        </w:tc>
        <w:tc>
          <w:tcPr>
            <w:tcW w:w="2778" w:type="dxa"/>
            <w:vMerge/>
            <w:tcBorders>
              <w:left w:val="double" w:sz="4" w:space="0" w:color="auto"/>
              <w:right w:val="double" w:sz="4" w:space="0" w:color="auto"/>
            </w:tcBorders>
            <w:shd w:val="clear" w:color="auto" w:fill="A8D08D"/>
            <w:vAlign w:val="center"/>
          </w:tcPr>
          <w:p w14:paraId="46E9A757" w14:textId="77777777" w:rsidR="00B00F54" w:rsidRPr="00211606" w:rsidRDefault="00B00F54" w:rsidP="00B00F54">
            <w:pPr>
              <w:rPr>
                <w:rFonts w:ascii="Times New Roman" w:hAnsi="Times New Roman" w:cs="Times New Roman"/>
                <w:sz w:val="18"/>
                <w:szCs w:val="18"/>
                <w:lang w:val="sr-Cyrl-RS"/>
              </w:rPr>
            </w:pPr>
          </w:p>
        </w:tc>
        <w:tc>
          <w:tcPr>
            <w:tcW w:w="3072" w:type="dxa"/>
            <w:tcBorders>
              <w:top w:val="double" w:sz="4" w:space="0" w:color="auto"/>
              <w:left w:val="double" w:sz="4" w:space="0" w:color="auto"/>
              <w:bottom w:val="double" w:sz="4" w:space="0" w:color="auto"/>
              <w:right w:val="double" w:sz="4" w:space="0" w:color="auto"/>
            </w:tcBorders>
            <w:shd w:val="clear" w:color="auto" w:fill="A8D08D"/>
          </w:tcPr>
          <w:p w14:paraId="0CC59FFB"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У 2021. години </w:t>
            </w:r>
          </w:p>
        </w:tc>
        <w:tc>
          <w:tcPr>
            <w:tcW w:w="2340" w:type="dxa"/>
            <w:tcBorders>
              <w:top w:val="double" w:sz="4" w:space="0" w:color="auto"/>
              <w:left w:val="double" w:sz="4" w:space="0" w:color="auto"/>
              <w:bottom w:val="double" w:sz="4" w:space="0" w:color="auto"/>
              <w:right w:val="double" w:sz="4" w:space="0" w:color="auto"/>
            </w:tcBorders>
            <w:shd w:val="clear" w:color="auto" w:fill="A8D08D"/>
          </w:tcPr>
          <w:p w14:paraId="14971ED4"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У 2022. години </w:t>
            </w:r>
          </w:p>
        </w:tc>
        <w:tc>
          <w:tcPr>
            <w:tcW w:w="2048" w:type="dxa"/>
            <w:tcBorders>
              <w:top w:val="double" w:sz="4" w:space="0" w:color="auto"/>
              <w:left w:val="double" w:sz="4" w:space="0" w:color="auto"/>
              <w:bottom w:val="double" w:sz="4" w:space="0" w:color="auto"/>
              <w:right w:val="double" w:sz="4" w:space="0" w:color="auto"/>
            </w:tcBorders>
            <w:shd w:val="clear" w:color="auto" w:fill="A8D08D"/>
          </w:tcPr>
          <w:p w14:paraId="048658CD"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У 2023. години </w:t>
            </w:r>
          </w:p>
        </w:tc>
      </w:tr>
      <w:tr w:rsidR="00B00F54" w:rsidRPr="00211606" w14:paraId="547779A9" w14:textId="77777777" w:rsidTr="00C814F5">
        <w:trPr>
          <w:trHeight w:val="62"/>
        </w:trPr>
        <w:tc>
          <w:tcPr>
            <w:tcW w:w="3665" w:type="dxa"/>
            <w:tcBorders>
              <w:top w:val="double" w:sz="4" w:space="0" w:color="auto"/>
              <w:left w:val="double" w:sz="4" w:space="0" w:color="auto"/>
              <w:bottom w:val="double" w:sz="4" w:space="0" w:color="auto"/>
              <w:right w:val="double" w:sz="4" w:space="0" w:color="auto"/>
            </w:tcBorders>
            <w:shd w:val="clear" w:color="auto" w:fill="FFFFFF"/>
          </w:tcPr>
          <w:p w14:paraId="5032541D"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Приходи из буџета </w:t>
            </w:r>
          </w:p>
        </w:tc>
        <w:tc>
          <w:tcPr>
            <w:tcW w:w="2778" w:type="dxa"/>
            <w:vMerge w:val="restart"/>
            <w:tcBorders>
              <w:top w:val="double" w:sz="4" w:space="0" w:color="auto"/>
              <w:left w:val="double" w:sz="4" w:space="0" w:color="auto"/>
              <w:right w:val="double" w:sz="4" w:space="0" w:color="auto"/>
            </w:tcBorders>
            <w:shd w:val="clear" w:color="auto" w:fill="FFFFFF"/>
            <w:vAlign w:val="center"/>
          </w:tcPr>
          <w:p w14:paraId="35D1B4A7" w14:textId="77777777" w:rsidR="00B00F54" w:rsidRPr="00211606" w:rsidRDefault="00B00F54" w:rsidP="00C814F5">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ПЈ 7010 и ПА 0001</w:t>
            </w:r>
          </w:p>
        </w:tc>
        <w:tc>
          <w:tcPr>
            <w:tcW w:w="3072" w:type="dxa"/>
            <w:tcBorders>
              <w:left w:val="double" w:sz="4" w:space="0" w:color="auto"/>
              <w:bottom w:val="double" w:sz="4" w:space="0" w:color="auto"/>
              <w:right w:val="double" w:sz="4" w:space="0" w:color="auto"/>
            </w:tcBorders>
            <w:shd w:val="clear" w:color="auto" w:fill="FFFFFF"/>
            <w:vAlign w:val="center"/>
          </w:tcPr>
          <w:p w14:paraId="490C3585"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2.087.400</w:t>
            </w:r>
          </w:p>
        </w:tc>
        <w:tc>
          <w:tcPr>
            <w:tcW w:w="2340" w:type="dxa"/>
            <w:tcBorders>
              <w:left w:val="double" w:sz="4" w:space="0" w:color="auto"/>
              <w:bottom w:val="double" w:sz="4" w:space="0" w:color="auto"/>
              <w:right w:val="double" w:sz="4" w:space="0" w:color="auto"/>
            </w:tcBorders>
            <w:shd w:val="clear" w:color="auto" w:fill="FFFFFF"/>
            <w:vAlign w:val="center"/>
          </w:tcPr>
          <w:p w14:paraId="746E1AC3"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2.087.400</w:t>
            </w:r>
          </w:p>
        </w:tc>
        <w:tc>
          <w:tcPr>
            <w:tcW w:w="2048" w:type="dxa"/>
            <w:tcBorders>
              <w:left w:val="double" w:sz="4" w:space="0" w:color="auto"/>
              <w:bottom w:val="double" w:sz="4" w:space="0" w:color="auto"/>
              <w:right w:val="double" w:sz="4" w:space="0" w:color="auto"/>
            </w:tcBorders>
            <w:shd w:val="clear" w:color="auto" w:fill="FFFFFF"/>
            <w:vAlign w:val="center"/>
          </w:tcPr>
          <w:p w14:paraId="3F0596D0"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2.087.400</w:t>
            </w:r>
          </w:p>
        </w:tc>
      </w:tr>
      <w:tr w:rsidR="00B00F54" w:rsidRPr="00211606" w14:paraId="3AC8CD02" w14:textId="77777777" w:rsidTr="00B00F54">
        <w:trPr>
          <w:trHeight w:val="96"/>
        </w:trPr>
        <w:tc>
          <w:tcPr>
            <w:tcW w:w="3665" w:type="dxa"/>
            <w:tcBorders>
              <w:top w:val="double" w:sz="4" w:space="0" w:color="auto"/>
              <w:left w:val="double" w:sz="4" w:space="0" w:color="auto"/>
              <w:bottom w:val="double" w:sz="4" w:space="0" w:color="auto"/>
              <w:right w:val="double" w:sz="4" w:space="0" w:color="auto"/>
            </w:tcBorders>
            <w:shd w:val="clear" w:color="auto" w:fill="FFFFFF"/>
          </w:tcPr>
          <w:p w14:paraId="068328E8"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Финансијска помоћ ЕУ</w:t>
            </w:r>
          </w:p>
        </w:tc>
        <w:tc>
          <w:tcPr>
            <w:tcW w:w="2778" w:type="dxa"/>
            <w:vMerge/>
            <w:tcBorders>
              <w:left w:val="double" w:sz="4" w:space="0" w:color="auto"/>
              <w:bottom w:val="double" w:sz="4" w:space="0" w:color="auto"/>
              <w:right w:val="double" w:sz="4" w:space="0" w:color="auto"/>
            </w:tcBorders>
            <w:shd w:val="clear" w:color="auto" w:fill="FFFFFF"/>
          </w:tcPr>
          <w:p w14:paraId="70C4FDF5" w14:textId="77777777" w:rsidR="00B00F54" w:rsidRPr="00211606" w:rsidRDefault="00B00F54" w:rsidP="00B00F54">
            <w:pPr>
              <w:rPr>
                <w:rFonts w:ascii="Times New Roman" w:hAnsi="Times New Roman" w:cs="Times New Roman"/>
                <w:sz w:val="18"/>
                <w:szCs w:val="18"/>
                <w:lang w:val="sr-Cyrl-RS"/>
              </w:rPr>
            </w:pPr>
          </w:p>
        </w:tc>
        <w:tc>
          <w:tcPr>
            <w:tcW w:w="3072" w:type="dxa"/>
            <w:tcBorders>
              <w:left w:val="double" w:sz="4" w:space="0" w:color="auto"/>
              <w:bottom w:val="double" w:sz="4" w:space="0" w:color="auto"/>
              <w:right w:val="double" w:sz="4" w:space="0" w:color="auto"/>
            </w:tcBorders>
            <w:shd w:val="clear" w:color="auto" w:fill="FFFFFF"/>
          </w:tcPr>
          <w:p w14:paraId="504F8A40"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c>
          <w:tcPr>
            <w:tcW w:w="2340" w:type="dxa"/>
            <w:tcBorders>
              <w:left w:val="double" w:sz="4" w:space="0" w:color="auto"/>
              <w:bottom w:val="double" w:sz="4" w:space="0" w:color="auto"/>
              <w:right w:val="double" w:sz="4" w:space="0" w:color="auto"/>
            </w:tcBorders>
            <w:shd w:val="clear" w:color="auto" w:fill="FFFFFF"/>
          </w:tcPr>
          <w:p w14:paraId="1677A8F9"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c>
          <w:tcPr>
            <w:tcW w:w="2048" w:type="dxa"/>
            <w:tcBorders>
              <w:left w:val="double" w:sz="4" w:space="0" w:color="auto"/>
              <w:bottom w:val="double" w:sz="4" w:space="0" w:color="auto"/>
              <w:right w:val="double" w:sz="4" w:space="0" w:color="auto"/>
            </w:tcBorders>
            <w:shd w:val="clear" w:color="auto" w:fill="FFFFFF"/>
          </w:tcPr>
          <w:p w14:paraId="079A0545"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r>
    </w:tbl>
    <w:p w14:paraId="70968EBA" w14:textId="77777777" w:rsidR="00C814F5" w:rsidRDefault="00C814F5" w:rsidP="00B00F54">
      <w:pPr>
        <w:rPr>
          <w:rFonts w:ascii="Times New Roman" w:eastAsia="Calibri" w:hAnsi="Times New Roman" w:cs="Times New Roman"/>
          <w:sz w:val="18"/>
          <w:szCs w:val="18"/>
          <w:lang w:val="sr-Cyrl-RS"/>
        </w:rPr>
      </w:pPr>
    </w:p>
    <w:p w14:paraId="174B469E" w14:textId="77777777" w:rsidR="003622F8" w:rsidRDefault="003622F8" w:rsidP="00B00F54">
      <w:pPr>
        <w:rPr>
          <w:rFonts w:ascii="Times New Roman" w:eastAsia="Calibri" w:hAnsi="Times New Roman" w:cs="Times New Roman"/>
          <w:sz w:val="18"/>
          <w:szCs w:val="18"/>
          <w:lang w:val="sr-Cyrl-RS"/>
        </w:rPr>
      </w:pPr>
    </w:p>
    <w:p w14:paraId="3DE0C8E1" w14:textId="30BF23CB" w:rsidR="003622F8" w:rsidRDefault="003622F8" w:rsidP="00B00F54">
      <w:pPr>
        <w:rPr>
          <w:rFonts w:ascii="Times New Roman" w:eastAsia="Calibri" w:hAnsi="Times New Roman" w:cs="Times New Roman"/>
          <w:sz w:val="18"/>
          <w:szCs w:val="18"/>
          <w:lang w:val="sr-Cyrl-RS"/>
        </w:rPr>
      </w:pPr>
    </w:p>
    <w:p w14:paraId="2FCCF791" w14:textId="77777777" w:rsidR="00504D11" w:rsidRPr="00211606" w:rsidRDefault="00504D11" w:rsidP="00B00F54">
      <w:pPr>
        <w:rPr>
          <w:rFonts w:ascii="Times New Roman" w:eastAsia="Calibri" w:hAnsi="Times New Roman" w:cs="Times New Roman"/>
          <w:sz w:val="18"/>
          <w:szCs w:val="18"/>
          <w:lang w:val="sr-Cyrl-RS"/>
        </w:rPr>
      </w:pPr>
    </w:p>
    <w:tbl>
      <w:tblPr>
        <w:tblStyle w:val="TableGrid23"/>
        <w:tblW w:w="4771" w:type="pct"/>
        <w:tblLayout w:type="fixed"/>
        <w:tblLook w:val="04A0" w:firstRow="1" w:lastRow="0" w:firstColumn="1" w:lastColumn="0" w:noHBand="0" w:noVBand="1"/>
      </w:tblPr>
      <w:tblGrid>
        <w:gridCol w:w="2466"/>
        <w:gridCol w:w="1000"/>
        <w:gridCol w:w="1011"/>
        <w:gridCol w:w="913"/>
        <w:gridCol w:w="1109"/>
        <w:gridCol w:w="1260"/>
        <w:gridCol w:w="1426"/>
        <w:gridCol w:w="1650"/>
        <w:gridCol w:w="1738"/>
      </w:tblGrid>
      <w:tr w:rsidR="00B00F54" w:rsidRPr="00211606" w14:paraId="275524DD" w14:textId="77777777" w:rsidTr="00B00F54">
        <w:trPr>
          <w:trHeight w:val="140"/>
        </w:trPr>
        <w:tc>
          <w:tcPr>
            <w:tcW w:w="981" w:type="pct"/>
            <w:vMerge w:val="restart"/>
            <w:tcBorders>
              <w:top w:val="double" w:sz="4" w:space="0" w:color="auto"/>
              <w:left w:val="double" w:sz="4" w:space="0" w:color="auto"/>
            </w:tcBorders>
            <w:shd w:val="clear" w:color="auto" w:fill="FFF2CC"/>
            <w:vAlign w:val="center"/>
          </w:tcPr>
          <w:p w14:paraId="39F74D39"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Назив активности:</w:t>
            </w:r>
          </w:p>
        </w:tc>
        <w:tc>
          <w:tcPr>
            <w:tcW w:w="398" w:type="pct"/>
            <w:vMerge w:val="restart"/>
            <w:tcBorders>
              <w:top w:val="double" w:sz="4" w:space="0" w:color="auto"/>
            </w:tcBorders>
            <w:shd w:val="clear" w:color="auto" w:fill="FFF2CC"/>
            <w:vAlign w:val="center"/>
          </w:tcPr>
          <w:p w14:paraId="5F5A55FA" w14:textId="77777777" w:rsidR="00B00F54" w:rsidRPr="00C1003A" w:rsidRDefault="00B00F54" w:rsidP="00C1003A">
            <w:pPr>
              <w:jc w:val="center"/>
              <w:rPr>
                <w:rFonts w:ascii="Times New Roman" w:hAnsi="Times New Roman" w:cs="Times New Roman"/>
                <w:sz w:val="15"/>
                <w:szCs w:val="18"/>
                <w:lang w:val="sr-Cyrl-RS"/>
              </w:rPr>
            </w:pPr>
            <w:r w:rsidRPr="00C1003A">
              <w:rPr>
                <w:rFonts w:ascii="Times New Roman" w:hAnsi="Times New Roman" w:cs="Times New Roman"/>
                <w:sz w:val="15"/>
                <w:szCs w:val="18"/>
                <w:lang w:val="sr-Cyrl-RS"/>
              </w:rPr>
              <w:t>Орган који спроводи активност</w:t>
            </w:r>
          </w:p>
        </w:tc>
        <w:tc>
          <w:tcPr>
            <w:tcW w:w="402" w:type="pct"/>
            <w:vMerge w:val="restart"/>
            <w:tcBorders>
              <w:top w:val="double" w:sz="4" w:space="0" w:color="auto"/>
            </w:tcBorders>
            <w:shd w:val="clear" w:color="auto" w:fill="FFF2CC"/>
            <w:vAlign w:val="center"/>
          </w:tcPr>
          <w:p w14:paraId="27A14298" w14:textId="77777777" w:rsidR="00B00F54" w:rsidRPr="00C1003A" w:rsidRDefault="00B00F54" w:rsidP="00C1003A">
            <w:pPr>
              <w:jc w:val="center"/>
              <w:rPr>
                <w:rFonts w:ascii="Times New Roman" w:hAnsi="Times New Roman" w:cs="Times New Roman"/>
                <w:sz w:val="15"/>
                <w:szCs w:val="18"/>
                <w:lang w:val="sr-Cyrl-RS"/>
              </w:rPr>
            </w:pPr>
            <w:r w:rsidRPr="00C1003A">
              <w:rPr>
                <w:rFonts w:ascii="Times New Roman" w:hAnsi="Times New Roman" w:cs="Times New Roman"/>
                <w:sz w:val="15"/>
                <w:szCs w:val="18"/>
                <w:lang w:val="sr-Cyrl-RS"/>
              </w:rPr>
              <w:t>Oргани партнери у спровођењу активности</w:t>
            </w:r>
          </w:p>
        </w:tc>
        <w:tc>
          <w:tcPr>
            <w:tcW w:w="363" w:type="pct"/>
            <w:vMerge w:val="restart"/>
            <w:tcBorders>
              <w:top w:val="double" w:sz="4" w:space="0" w:color="auto"/>
            </w:tcBorders>
            <w:shd w:val="clear" w:color="auto" w:fill="FFF2CC"/>
            <w:vAlign w:val="center"/>
          </w:tcPr>
          <w:p w14:paraId="708494D6" w14:textId="77777777" w:rsidR="00B00F54" w:rsidRPr="00C1003A" w:rsidRDefault="00B00F54" w:rsidP="00C1003A">
            <w:pPr>
              <w:ind w:left="-87"/>
              <w:jc w:val="center"/>
              <w:rPr>
                <w:rFonts w:ascii="Times New Roman" w:hAnsi="Times New Roman" w:cs="Times New Roman"/>
                <w:sz w:val="15"/>
                <w:szCs w:val="18"/>
                <w:lang w:val="sr-Cyrl-RS"/>
              </w:rPr>
            </w:pPr>
            <w:r w:rsidRPr="00C1003A">
              <w:rPr>
                <w:rFonts w:ascii="Times New Roman" w:hAnsi="Times New Roman" w:cs="Times New Roman"/>
                <w:sz w:val="15"/>
                <w:szCs w:val="18"/>
                <w:lang w:val="sr-Cyrl-RS"/>
              </w:rPr>
              <w:t>Рок за завршетак активности</w:t>
            </w:r>
          </w:p>
        </w:tc>
        <w:tc>
          <w:tcPr>
            <w:tcW w:w="441" w:type="pct"/>
            <w:vMerge w:val="restart"/>
            <w:tcBorders>
              <w:top w:val="double" w:sz="4" w:space="0" w:color="auto"/>
            </w:tcBorders>
            <w:shd w:val="clear" w:color="auto" w:fill="FFF2CC"/>
            <w:vAlign w:val="center"/>
          </w:tcPr>
          <w:p w14:paraId="294ECADB" w14:textId="77777777" w:rsidR="00B00F54" w:rsidRPr="00C1003A" w:rsidRDefault="00B00F54" w:rsidP="00C1003A">
            <w:pPr>
              <w:jc w:val="center"/>
              <w:rPr>
                <w:rFonts w:ascii="Times New Roman" w:hAnsi="Times New Roman" w:cs="Times New Roman"/>
                <w:sz w:val="15"/>
                <w:szCs w:val="18"/>
                <w:lang w:val="sr-Cyrl-RS"/>
              </w:rPr>
            </w:pPr>
            <w:r w:rsidRPr="00C1003A">
              <w:rPr>
                <w:rFonts w:ascii="Times New Roman" w:hAnsi="Times New Roman" w:cs="Times New Roman"/>
                <w:sz w:val="15"/>
                <w:szCs w:val="18"/>
                <w:lang w:val="sr-Cyrl-RS"/>
              </w:rPr>
              <w:t>Извор финансирања</w:t>
            </w:r>
          </w:p>
        </w:tc>
        <w:tc>
          <w:tcPr>
            <w:tcW w:w="501" w:type="pct"/>
            <w:vMerge w:val="restart"/>
            <w:tcBorders>
              <w:top w:val="double" w:sz="4" w:space="0" w:color="auto"/>
            </w:tcBorders>
            <w:shd w:val="clear" w:color="auto" w:fill="FFF2CC"/>
            <w:vAlign w:val="center"/>
          </w:tcPr>
          <w:p w14:paraId="4EC909CD" w14:textId="77777777" w:rsidR="00B00F54" w:rsidRPr="00C1003A" w:rsidRDefault="00B00F54" w:rsidP="00C1003A">
            <w:pPr>
              <w:jc w:val="center"/>
              <w:rPr>
                <w:rFonts w:ascii="Times New Roman" w:hAnsi="Times New Roman" w:cs="Times New Roman"/>
                <w:sz w:val="15"/>
                <w:szCs w:val="18"/>
                <w:lang w:val="sr-Cyrl-RS"/>
              </w:rPr>
            </w:pPr>
            <w:r w:rsidRPr="00C1003A">
              <w:rPr>
                <w:rFonts w:ascii="Times New Roman" w:hAnsi="Times New Roman" w:cs="Times New Roman"/>
                <w:sz w:val="15"/>
                <w:szCs w:val="18"/>
                <w:lang w:val="sr-Cyrl-RS"/>
              </w:rPr>
              <w:t>Веза са програмским буџетом</w:t>
            </w:r>
          </w:p>
          <w:p w14:paraId="1189D9F0" w14:textId="77777777" w:rsidR="00B00F54" w:rsidRPr="00C1003A" w:rsidRDefault="00B00F54" w:rsidP="00C1003A">
            <w:pPr>
              <w:jc w:val="center"/>
              <w:rPr>
                <w:rFonts w:ascii="Times New Roman" w:hAnsi="Times New Roman" w:cs="Times New Roman"/>
                <w:sz w:val="15"/>
                <w:szCs w:val="18"/>
                <w:lang w:val="sr-Cyrl-RS"/>
              </w:rPr>
            </w:pPr>
          </w:p>
        </w:tc>
        <w:tc>
          <w:tcPr>
            <w:tcW w:w="1914" w:type="pct"/>
            <w:gridSpan w:val="3"/>
            <w:tcBorders>
              <w:top w:val="double" w:sz="4" w:space="0" w:color="auto"/>
            </w:tcBorders>
            <w:shd w:val="clear" w:color="auto" w:fill="FFF2CC"/>
            <w:vAlign w:val="center"/>
          </w:tcPr>
          <w:p w14:paraId="707A8535" w14:textId="77777777" w:rsidR="00B00F54" w:rsidRPr="00211606" w:rsidRDefault="00B00F54" w:rsidP="00504D11">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Укупна процењена финансијска средства по изворима у 000 дин.</w:t>
            </w:r>
          </w:p>
        </w:tc>
      </w:tr>
      <w:tr w:rsidR="00B00F54" w:rsidRPr="00211606" w14:paraId="08EE4667" w14:textId="77777777" w:rsidTr="00B00F54">
        <w:trPr>
          <w:trHeight w:val="386"/>
        </w:trPr>
        <w:tc>
          <w:tcPr>
            <w:tcW w:w="981" w:type="pct"/>
            <w:vMerge/>
            <w:tcBorders>
              <w:left w:val="double" w:sz="4" w:space="0" w:color="auto"/>
            </w:tcBorders>
            <w:shd w:val="clear" w:color="auto" w:fill="FFF2CC"/>
            <w:vAlign w:val="center"/>
          </w:tcPr>
          <w:p w14:paraId="0873E743" w14:textId="77777777" w:rsidR="00B00F54" w:rsidRPr="00211606" w:rsidRDefault="00B00F54" w:rsidP="00B00F54">
            <w:pPr>
              <w:rPr>
                <w:rFonts w:ascii="Times New Roman" w:hAnsi="Times New Roman" w:cs="Times New Roman"/>
                <w:sz w:val="18"/>
                <w:szCs w:val="18"/>
                <w:lang w:val="sr-Cyrl-RS"/>
              </w:rPr>
            </w:pPr>
          </w:p>
        </w:tc>
        <w:tc>
          <w:tcPr>
            <w:tcW w:w="398" w:type="pct"/>
            <w:vMerge/>
            <w:shd w:val="clear" w:color="auto" w:fill="FFF2CC"/>
            <w:vAlign w:val="center"/>
          </w:tcPr>
          <w:p w14:paraId="617BB8EC" w14:textId="77777777" w:rsidR="00B00F54" w:rsidRPr="00211606" w:rsidRDefault="00B00F54" w:rsidP="00B00F54">
            <w:pPr>
              <w:rPr>
                <w:rFonts w:ascii="Times New Roman" w:hAnsi="Times New Roman" w:cs="Times New Roman"/>
                <w:sz w:val="18"/>
                <w:szCs w:val="18"/>
                <w:lang w:val="sr-Cyrl-RS"/>
              </w:rPr>
            </w:pPr>
          </w:p>
        </w:tc>
        <w:tc>
          <w:tcPr>
            <w:tcW w:w="402" w:type="pct"/>
            <w:vMerge/>
            <w:shd w:val="clear" w:color="auto" w:fill="FFF2CC"/>
            <w:vAlign w:val="center"/>
          </w:tcPr>
          <w:p w14:paraId="62722FCA" w14:textId="77777777" w:rsidR="00B00F54" w:rsidRPr="00211606" w:rsidRDefault="00B00F54" w:rsidP="00B00F54">
            <w:pPr>
              <w:rPr>
                <w:rFonts w:ascii="Times New Roman" w:hAnsi="Times New Roman" w:cs="Times New Roman"/>
                <w:sz w:val="18"/>
                <w:szCs w:val="18"/>
                <w:lang w:val="sr-Cyrl-RS"/>
              </w:rPr>
            </w:pPr>
          </w:p>
        </w:tc>
        <w:tc>
          <w:tcPr>
            <w:tcW w:w="363" w:type="pct"/>
            <w:vMerge/>
            <w:shd w:val="clear" w:color="auto" w:fill="FFF2CC"/>
            <w:vAlign w:val="center"/>
          </w:tcPr>
          <w:p w14:paraId="51A05477" w14:textId="77777777" w:rsidR="00B00F54" w:rsidRPr="00211606" w:rsidRDefault="00B00F54" w:rsidP="00B00F54">
            <w:pPr>
              <w:rPr>
                <w:rFonts w:ascii="Times New Roman" w:hAnsi="Times New Roman" w:cs="Times New Roman"/>
                <w:sz w:val="18"/>
                <w:szCs w:val="18"/>
                <w:lang w:val="sr-Cyrl-RS"/>
              </w:rPr>
            </w:pPr>
          </w:p>
        </w:tc>
        <w:tc>
          <w:tcPr>
            <w:tcW w:w="441" w:type="pct"/>
            <w:vMerge/>
            <w:shd w:val="clear" w:color="auto" w:fill="FFF2CC"/>
            <w:vAlign w:val="center"/>
          </w:tcPr>
          <w:p w14:paraId="0ED52B48" w14:textId="77777777" w:rsidR="00B00F54" w:rsidRPr="00211606" w:rsidRDefault="00B00F54" w:rsidP="00B00F54">
            <w:pPr>
              <w:rPr>
                <w:rFonts w:ascii="Times New Roman" w:hAnsi="Times New Roman" w:cs="Times New Roman"/>
                <w:sz w:val="18"/>
                <w:szCs w:val="18"/>
                <w:lang w:val="sr-Cyrl-RS"/>
              </w:rPr>
            </w:pPr>
          </w:p>
        </w:tc>
        <w:tc>
          <w:tcPr>
            <w:tcW w:w="501" w:type="pct"/>
            <w:vMerge/>
            <w:shd w:val="clear" w:color="auto" w:fill="FFF2CC"/>
            <w:vAlign w:val="center"/>
          </w:tcPr>
          <w:p w14:paraId="22EA18AA" w14:textId="77777777" w:rsidR="00B00F54" w:rsidRPr="00211606" w:rsidRDefault="00B00F54" w:rsidP="00B00F54">
            <w:pPr>
              <w:rPr>
                <w:rFonts w:ascii="Times New Roman" w:hAnsi="Times New Roman" w:cs="Times New Roman"/>
                <w:sz w:val="18"/>
                <w:szCs w:val="18"/>
                <w:lang w:val="sr-Cyrl-RS"/>
              </w:rPr>
            </w:pPr>
          </w:p>
        </w:tc>
        <w:tc>
          <w:tcPr>
            <w:tcW w:w="567" w:type="pct"/>
            <w:shd w:val="clear" w:color="auto" w:fill="FFF2CC"/>
            <w:vAlign w:val="center"/>
          </w:tcPr>
          <w:p w14:paraId="09C0EB62" w14:textId="77777777" w:rsidR="00B00F54" w:rsidRPr="00211606" w:rsidRDefault="00B00F54" w:rsidP="00504D11">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2021.</w:t>
            </w:r>
          </w:p>
        </w:tc>
        <w:tc>
          <w:tcPr>
            <w:tcW w:w="656" w:type="pct"/>
            <w:shd w:val="clear" w:color="auto" w:fill="FFF2CC"/>
            <w:vAlign w:val="center"/>
          </w:tcPr>
          <w:p w14:paraId="4912B5DD" w14:textId="77777777" w:rsidR="00B00F54" w:rsidRPr="00211606" w:rsidRDefault="00B00F54" w:rsidP="00504D11">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2022.</w:t>
            </w:r>
          </w:p>
        </w:tc>
        <w:tc>
          <w:tcPr>
            <w:tcW w:w="691" w:type="pct"/>
            <w:shd w:val="clear" w:color="auto" w:fill="FFF2CC"/>
            <w:vAlign w:val="center"/>
          </w:tcPr>
          <w:p w14:paraId="6DD7C004" w14:textId="77777777" w:rsidR="00B00F54" w:rsidRPr="00211606" w:rsidRDefault="00B00F54" w:rsidP="00504D11">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2023.</w:t>
            </w:r>
          </w:p>
        </w:tc>
      </w:tr>
      <w:tr w:rsidR="00B00F54" w:rsidRPr="00211606" w14:paraId="0D0F7E5C" w14:textId="77777777" w:rsidTr="00B00F54">
        <w:trPr>
          <w:trHeight w:val="140"/>
        </w:trPr>
        <w:tc>
          <w:tcPr>
            <w:tcW w:w="981" w:type="pct"/>
            <w:tcBorders>
              <w:left w:val="double" w:sz="4" w:space="0" w:color="auto"/>
            </w:tcBorders>
            <w:vAlign w:val="center"/>
          </w:tcPr>
          <w:p w14:paraId="380F9517" w14:textId="77777777" w:rsidR="00B00F54" w:rsidRPr="00C1003A" w:rsidRDefault="00B00F54" w:rsidP="00B00F54">
            <w:pPr>
              <w:jc w:val="left"/>
              <w:rPr>
                <w:rFonts w:ascii="Times New Roman" w:hAnsi="Times New Roman" w:cs="Times New Roman"/>
                <w:bCs/>
                <w:sz w:val="16"/>
                <w:szCs w:val="18"/>
                <w:lang w:val="sr-Cyrl-RS"/>
              </w:rPr>
            </w:pPr>
            <w:r w:rsidRPr="00C1003A">
              <w:rPr>
                <w:rFonts w:ascii="Times New Roman" w:hAnsi="Times New Roman" w:cs="Times New Roman"/>
                <w:bCs/>
                <w:sz w:val="16"/>
                <w:szCs w:val="18"/>
                <w:lang w:val="sr-Cyrl-RS"/>
              </w:rPr>
              <w:t>5.1.1. Реализација националне контрибуције у заједнички буџет ЕУ програма за науку и истраживање ХЕУ</w:t>
            </w:r>
          </w:p>
        </w:tc>
        <w:tc>
          <w:tcPr>
            <w:tcW w:w="398" w:type="pct"/>
            <w:vAlign w:val="center"/>
          </w:tcPr>
          <w:p w14:paraId="48D76B9F" w14:textId="77777777" w:rsidR="00B00F54" w:rsidRPr="00C1003A" w:rsidRDefault="00B00F54" w:rsidP="00B00F54">
            <w:pPr>
              <w:jc w:val="center"/>
              <w:rPr>
                <w:rFonts w:ascii="Times New Roman" w:hAnsi="Times New Roman" w:cs="Times New Roman"/>
                <w:sz w:val="16"/>
                <w:szCs w:val="18"/>
                <w:lang w:val="sr-Cyrl-RS"/>
              </w:rPr>
            </w:pPr>
            <w:r w:rsidRPr="00C1003A">
              <w:rPr>
                <w:rFonts w:ascii="Times New Roman" w:hAnsi="Times New Roman" w:cs="Times New Roman"/>
                <w:sz w:val="16"/>
                <w:szCs w:val="18"/>
                <w:lang w:val="sr-Cyrl-RS"/>
              </w:rPr>
              <w:t>МПНТР</w:t>
            </w:r>
          </w:p>
        </w:tc>
        <w:tc>
          <w:tcPr>
            <w:tcW w:w="402" w:type="pct"/>
            <w:vAlign w:val="center"/>
          </w:tcPr>
          <w:p w14:paraId="0B488B8E" w14:textId="77777777" w:rsidR="00B00F54" w:rsidRPr="00C1003A" w:rsidRDefault="00B00F54" w:rsidP="00B00F54">
            <w:pPr>
              <w:jc w:val="center"/>
              <w:rPr>
                <w:rFonts w:ascii="Times New Roman" w:hAnsi="Times New Roman" w:cs="Times New Roman"/>
                <w:sz w:val="16"/>
                <w:szCs w:val="18"/>
                <w:lang w:val="sr-Cyrl-RS"/>
              </w:rPr>
            </w:pPr>
            <w:r w:rsidRPr="00C1003A">
              <w:rPr>
                <w:rFonts w:ascii="Times New Roman" w:hAnsi="Times New Roman" w:cs="Times New Roman"/>
                <w:sz w:val="16"/>
                <w:szCs w:val="18"/>
                <w:lang w:val="sr-Cyrl-RS"/>
              </w:rPr>
              <w:t>Министарство финансија</w:t>
            </w:r>
          </w:p>
        </w:tc>
        <w:tc>
          <w:tcPr>
            <w:tcW w:w="363" w:type="pct"/>
            <w:vAlign w:val="center"/>
          </w:tcPr>
          <w:p w14:paraId="381CD98E" w14:textId="77777777" w:rsidR="00C1003A" w:rsidRPr="00C1003A" w:rsidRDefault="00B00F54" w:rsidP="00B00F54">
            <w:pPr>
              <w:jc w:val="center"/>
              <w:rPr>
                <w:rFonts w:ascii="Times New Roman" w:hAnsi="Times New Roman" w:cs="Times New Roman"/>
                <w:sz w:val="16"/>
                <w:szCs w:val="18"/>
                <w:lang w:val="sr-Cyrl-RS"/>
              </w:rPr>
            </w:pPr>
            <w:r w:rsidRPr="00C1003A">
              <w:rPr>
                <w:rFonts w:ascii="Times New Roman" w:hAnsi="Times New Roman" w:cs="Times New Roman"/>
                <w:sz w:val="16"/>
                <w:szCs w:val="18"/>
                <w:lang w:val="sr-Cyrl-RS"/>
              </w:rPr>
              <w:t>4.</w:t>
            </w:r>
          </w:p>
          <w:p w14:paraId="791E836D" w14:textId="68F91EBB" w:rsidR="00B00F54" w:rsidRPr="00C1003A" w:rsidRDefault="00B00F54" w:rsidP="00B00F54">
            <w:pPr>
              <w:jc w:val="center"/>
              <w:rPr>
                <w:rFonts w:ascii="Times New Roman" w:hAnsi="Times New Roman" w:cs="Times New Roman"/>
                <w:sz w:val="16"/>
                <w:szCs w:val="18"/>
                <w:lang w:val="sr-Cyrl-RS"/>
              </w:rPr>
            </w:pPr>
            <w:r w:rsidRPr="00C1003A">
              <w:rPr>
                <w:rFonts w:ascii="Times New Roman" w:hAnsi="Times New Roman" w:cs="Times New Roman"/>
                <w:sz w:val="16"/>
                <w:szCs w:val="18"/>
                <w:lang w:val="sr-Cyrl-RS"/>
              </w:rPr>
              <w:t>квартал 2023. године</w:t>
            </w:r>
          </w:p>
        </w:tc>
        <w:tc>
          <w:tcPr>
            <w:tcW w:w="441" w:type="pct"/>
          </w:tcPr>
          <w:p w14:paraId="22A4D952" w14:textId="77777777" w:rsidR="00B00F54" w:rsidRPr="00C1003A" w:rsidRDefault="00B00F54" w:rsidP="00B00F54">
            <w:pPr>
              <w:jc w:val="center"/>
              <w:rPr>
                <w:rFonts w:ascii="Times New Roman" w:hAnsi="Times New Roman" w:cs="Times New Roman"/>
                <w:sz w:val="16"/>
                <w:szCs w:val="18"/>
                <w:lang w:val="sr-Cyrl-RS"/>
              </w:rPr>
            </w:pPr>
            <w:r w:rsidRPr="00C1003A">
              <w:rPr>
                <w:rFonts w:ascii="Times New Roman" w:hAnsi="Times New Roman" w:cs="Times New Roman"/>
                <w:sz w:val="16"/>
                <w:szCs w:val="18"/>
                <w:lang w:val="sr-Cyrl-RS"/>
              </w:rPr>
              <w:t>01 Општи приходи и примања из буџета</w:t>
            </w:r>
          </w:p>
        </w:tc>
        <w:tc>
          <w:tcPr>
            <w:tcW w:w="501" w:type="pct"/>
          </w:tcPr>
          <w:p w14:paraId="2931E7D9" w14:textId="77777777" w:rsidR="00B00F54" w:rsidRPr="00C1003A" w:rsidRDefault="00B00F54" w:rsidP="00B00F54">
            <w:pPr>
              <w:jc w:val="center"/>
              <w:rPr>
                <w:rFonts w:ascii="Times New Roman" w:hAnsi="Times New Roman" w:cs="Times New Roman"/>
                <w:sz w:val="16"/>
                <w:szCs w:val="18"/>
                <w:lang w:val="sr-Cyrl-RS"/>
              </w:rPr>
            </w:pPr>
            <w:r w:rsidRPr="00C1003A">
              <w:rPr>
                <w:rFonts w:ascii="Times New Roman" w:hAnsi="Times New Roman" w:cs="Times New Roman"/>
                <w:sz w:val="16"/>
                <w:szCs w:val="18"/>
                <w:lang w:val="sr-Cyrl-RS"/>
              </w:rPr>
              <w:t>0201 Развој науке и технологије/ПЈ 7010</w:t>
            </w:r>
          </w:p>
        </w:tc>
        <w:tc>
          <w:tcPr>
            <w:tcW w:w="567" w:type="pct"/>
            <w:vAlign w:val="center"/>
          </w:tcPr>
          <w:p w14:paraId="7A982720" w14:textId="77777777" w:rsidR="00B00F54" w:rsidRPr="00C1003A" w:rsidRDefault="00B00F54" w:rsidP="00B00F54">
            <w:pPr>
              <w:rPr>
                <w:rFonts w:ascii="Times New Roman" w:hAnsi="Times New Roman" w:cs="Times New Roman"/>
                <w:sz w:val="16"/>
                <w:szCs w:val="18"/>
                <w:lang w:val="sr-Cyrl-RS"/>
              </w:rPr>
            </w:pPr>
            <w:r w:rsidRPr="00C1003A">
              <w:rPr>
                <w:rFonts w:ascii="Times New Roman" w:hAnsi="Times New Roman" w:cs="Times New Roman"/>
                <w:sz w:val="16"/>
                <w:szCs w:val="18"/>
                <w:lang w:val="sr-Cyrl-RS"/>
              </w:rPr>
              <w:t>2.000.000</w:t>
            </w:r>
          </w:p>
        </w:tc>
        <w:tc>
          <w:tcPr>
            <w:tcW w:w="656" w:type="pct"/>
            <w:vAlign w:val="center"/>
          </w:tcPr>
          <w:p w14:paraId="3A21F8C7"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2.000.000</w:t>
            </w:r>
          </w:p>
        </w:tc>
        <w:tc>
          <w:tcPr>
            <w:tcW w:w="691" w:type="pct"/>
            <w:vAlign w:val="center"/>
          </w:tcPr>
          <w:p w14:paraId="4451B166"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2.000.000</w:t>
            </w:r>
          </w:p>
        </w:tc>
      </w:tr>
      <w:tr w:rsidR="00B00F54" w:rsidRPr="00211606" w14:paraId="0FDCA8F3" w14:textId="77777777" w:rsidTr="00B00F54">
        <w:trPr>
          <w:trHeight w:val="140"/>
        </w:trPr>
        <w:tc>
          <w:tcPr>
            <w:tcW w:w="981" w:type="pct"/>
            <w:tcBorders>
              <w:left w:val="double" w:sz="4" w:space="0" w:color="auto"/>
            </w:tcBorders>
            <w:vAlign w:val="center"/>
          </w:tcPr>
          <w:p w14:paraId="266F3CE8" w14:textId="77777777" w:rsidR="00B00F54" w:rsidRPr="00C1003A" w:rsidRDefault="00B00F54" w:rsidP="00B00F54">
            <w:pPr>
              <w:jc w:val="left"/>
              <w:rPr>
                <w:rFonts w:ascii="Times New Roman" w:hAnsi="Times New Roman" w:cs="Times New Roman"/>
                <w:bCs/>
                <w:sz w:val="16"/>
                <w:szCs w:val="18"/>
                <w:lang w:val="sr-Cyrl-RS"/>
              </w:rPr>
            </w:pPr>
            <w:r w:rsidRPr="00C1003A">
              <w:rPr>
                <w:rFonts w:ascii="Times New Roman" w:hAnsi="Times New Roman" w:cs="Times New Roman"/>
                <w:bCs/>
                <w:sz w:val="16"/>
                <w:szCs w:val="18"/>
                <w:lang w:val="sr-Cyrl-RS"/>
              </w:rPr>
              <w:t xml:space="preserve">5.1.2. Спровођење програма тренинга и обуке за унапређење капацитета Националних контакт особа за ХЕУ </w:t>
            </w:r>
          </w:p>
        </w:tc>
        <w:tc>
          <w:tcPr>
            <w:tcW w:w="398" w:type="pct"/>
            <w:vAlign w:val="center"/>
          </w:tcPr>
          <w:p w14:paraId="14804D93" w14:textId="77777777" w:rsidR="00B00F54" w:rsidRPr="00C1003A" w:rsidRDefault="00B00F54" w:rsidP="00B00F54">
            <w:pPr>
              <w:jc w:val="center"/>
              <w:rPr>
                <w:rFonts w:ascii="Times New Roman" w:hAnsi="Times New Roman" w:cs="Times New Roman"/>
                <w:sz w:val="16"/>
                <w:szCs w:val="18"/>
                <w:lang w:val="sr-Cyrl-RS"/>
              </w:rPr>
            </w:pPr>
            <w:r w:rsidRPr="00C1003A">
              <w:rPr>
                <w:rFonts w:ascii="Times New Roman" w:hAnsi="Times New Roman" w:cs="Times New Roman"/>
                <w:sz w:val="16"/>
                <w:szCs w:val="18"/>
                <w:lang w:val="sr-Cyrl-RS"/>
              </w:rPr>
              <w:t>МПНТР</w:t>
            </w:r>
          </w:p>
        </w:tc>
        <w:tc>
          <w:tcPr>
            <w:tcW w:w="402" w:type="pct"/>
            <w:vAlign w:val="center"/>
          </w:tcPr>
          <w:p w14:paraId="192CCA36" w14:textId="77777777" w:rsidR="00B00F54" w:rsidRPr="00C1003A" w:rsidRDefault="00B00F54" w:rsidP="00B00F54">
            <w:pPr>
              <w:jc w:val="center"/>
              <w:rPr>
                <w:rFonts w:ascii="Times New Roman" w:hAnsi="Times New Roman" w:cs="Times New Roman"/>
                <w:sz w:val="16"/>
                <w:szCs w:val="18"/>
                <w:lang w:val="sr-Cyrl-RS"/>
              </w:rPr>
            </w:pPr>
            <w:r w:rsidRPr="00C1003A">
              <w:rPr>
                <w:rFonts w:ascii="Times New Roman" w:hAnsi="Times New Roman" w:cs="Times New Roman"/>
                <w:bCs/>
                <w:sz w:val="16"/>
                <w:szCs w:val="18"/>
                <w:lang w:val="sr-Cyrl-RS"/>
              </w:rPr>
              <w:t>Националне контакт особе</w:t>
            </w:r>
          </w:p>
        </w:tc>
        <w:tc>
          <w:tcPr>
            <w:tcW w:w="363" w:type="pct"/>
            <w:vAlign w:val="center"/>
          </w:tcPr>
          <w:p w14:paraId="21AAFBB1" w14:textId="77777777" w:rsidR="00B00F54" w:rsidRPr="00C1003A" w:rsidRDefault="00B00F54" w:rsidP="00B00F54">
            <w:pPr>
              <w:jc w:val="center"/>
              <w:rPr>
                <w:rFonts w:ascii="Times New Roman" w:hAnsi="Times New Roman" w:cs="Times New Roman"/>
                <w:sz w:val="16"/>
                <w:szCs w:val="18"/>
                <w:lang w:val="sr-Cyrl-RS"/>
              </w:rPr>
            </w:pPr>
            <w:r w:rsidRPr="00C1003A">
              <w:rPr>
                <w:rFonts w:ascii="Times New Roman" w:hAnsi="Times New Roman" w:cs="Times New Roman"/>
                <w:sz w:val="16"/>
                <w:szCs w:val="18"/>
                <w:lang w:val="sr-Cyrl-RS"/>
              </w:rPr>
              <w:t>4. квартал 2023.</w:t>
            </w:r>
          </w:p>
          <w:p w14:paraId="665629DE" w14:textId="2D46945D" w:rsidR="00C1003A" w:rsidRPr="00C1003A" w:rsidRDefault="00C1003A" w:rsidP="00B00F54">
            <w:pPr>
              <w:jc w:val="center"/>
              <w:rPr>
                <w:rFonts w:ascii="Times New Roman" w:hAnsi="Times New Roman" w:cs="Times New Roman"/>
                <w:sz w:val="16"/>
                <w:szCs w:val="18"/>
                <w:lang w:val="sr-Cyrl-RS"/>
              </w:rPr>
            </w:pPr>
            <w:r w:rsidRPr="00C1003A">
              <w:rPr>
                <w:rFonts w:ascii="Times New Roman" w:hAnsi="Times New Roman" w:cs="Times New Roman"/>
                <w:sz w:val="16"/>
                <w:szCs w:val="18"/>
                <w:lang w:val="sr-Cyrl-RS"/>
              </w:rPr>
              <w:t>године</w:t>
            </w:r>
          </w:p>
        </w:tc>
        <w:tc>
          <w:tcPr>
            <w:tcW w:w="441" w:type="pct"/>
          </w:tcPr>
          <w:p w14:paraId="129128F4" w14:textId="77777777" w:rsidR="00B00F54" w:rsidRPr="00C1003A" w:rsidRDefault="00B00F54" w:rsidP="00B00F54">
            <w:pPr>
              <w:jc w:val="center"/>
              <w:rPr>
                <w:rFonts w:ascii="Times New Roman" w:hAnsi="Times New Roman" w:cs="Times New Roman"/>
                <w:sz w:val="16"/>
                <w:szCs w:val="18"/>
                <w:lang w:val="sr-Cyrl-RS"/>
              </w:rPr>
            </w:pPr>
            <w:r w:rsidRPr="00C1003A">
              <w:rPr>
                <w:rFonts w:ascii="Times New Roman" w:hAnsi="Times New Roman" w:cs="Times New Roman"/>
                <w:sz w:val="16"/>
                <w:szCs w:val="18"/>
                <w:lang w:val="sr-Cyrl-RS"/>
              </w:rPr>
              <w:t>01 Општи приходи и примања из буџета</w:t>
            </w:r>
          </w:p>
        </w:tc>
        <w:tc>
          <w:tcPr>
            <w:tcW w:w="501" w:type="pct"/>
          </w:tcPr>
          <w:p w14:paraId="65DCE36B" w14:textId="77777777" w:rsidR="00B00F54" w:rsidRPr="00C1003A" w:rsidRDefault="00B00F54" w:rsidP="00B00F54">
            <w:pPr>
              <w:jc w:val="center"/>
              <w:rPr>
                <w:rFonts w:ascii="Times New Roman" w:hAnsi="Times New Roman" w:cs="Times New Roman"/>
                <w:sz w:val="16"/>
                <w:szCs w:val="18"/>
                <w:lang w:val="sr-Cyrl-RS"/>
              </w:rPr>
            </w:pPr>
            <w:r w:rsidRPr="00C1003A">
              <w:rPr>
                <w:rFonts w:ascii="Times New Roman" w:hAnsi="Times New Roman" w:cs="Times New Roman"/>
                <w:sz w:val="16"/>
                <w:szCs w:val="18"/>
                <w:lang w:val="sr-Cyrl-RS"/>
              </w:rPr>
              <w:t>0201 Развој науке и технологије/ПА 0001</w:t>
            </w:r>
          </w:p>
        </w:tc>
        <w:tc>
          <w:tcPr>
            <w:tcW w:w="567" w:type="pct"/>
            <w:vAlign w:val="center"/>
          </w:tcPr>
          <w:p w14:paraId="660D6459" w14:textId="77777777" w:rsidR="00B00F54" w:rsidRPr="00C1003A" w:rsidRDefault="00B00F54" w:rsidP="00B00F54">
            <w:pPr>
              <w:rPr>
                <w:rFonts w:ascii="Times New Roman" w:hAnsi="Times New Roman" w:cs="Times New Roman"/>
                <w:sz w:val="16"/>
                <w:szCs w:val="18"/>
                <w:lang w:val="sr-Cyrl-RS"/>
              </w:rPr>
            </w:pPr>
            <w:r w:rsidRPr="00C1003A">
              <w:rPr>
                <w:rFonts w:ascii="Times New Roman" w:hAnsi="Times New Roman" w:cs="Times New Roman"/>
                <w:sz w:val="16"/>
                <w:szCs w:val="18"/>
                <w:lang w:val="sr-Cyrl-RS"/>
              </w:rPr>
              <w:t>200</w:t>
            </w:r>
          </w:p>
        </w:tc>
        <w:tc>
          <w:tcPr>
            <w:tcW w:w="656" w:type="pct"/>
            <w:vAlign w:val="center"/>
          </w:tcPr>
          <w:p w14:paraId="2ACF9A6D"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200</w:t>
            </w:r>
          </w:p>
        </w:tc>
        <w:tc>
          <w:tcPr>
            <w:tcW w:w="691" w:type="pct"/>
            <w:vAlign w:val="center"/>
          </w:tcPr>
          <w:p w14:paraId="7964173E"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200</w:t>
            </w:r>
          </w:p>
        </w:tc>
      </w:tr>
      <w:tr w:rsidR="00B00F54" w:rsidRPr="00211606" w14:paraId="671C9694" w14:textId="77777777" w:rsidTr="00B00F54">
        <w:trPr>
          <w:trHeight w:val="140"/>
        </w:trPr>
        <w:tc>
          <w:tcPr>
            <w:tcW w:w="981" w:type="pct"/>
            <w:tcBorders>
              <w:left w:val="double" w:sz="4" w:space="0" w:color="auto"/>
            </w:tcBorders>
            <w:vAlign w:val="center"/>
          </w:tcPr>
          <w:p w14:paraId="1F4A3CD5" w14:textId="77777777" w:rsidR="00B00F54" w:rsidRPr="00C1003A" w:rsidRDefault="00B00F54" w:rsidP="00B00F54">
            <w:pPr>
              <w:jc w:val="left"/>
              <w:rPr>
                <w:rFonts w:ascii="Times New Roman" w:hAnsi="Times New Roman" w:cs="Times New Roman"/>
                <w:bCs/>
                <w:sz w:val="16"/>
                <w:szCs w:val="18"/>
                <w:lang w:val="sr-Cyrl-RS"/>
              </w:rPr>
            </w:pPr>
            <w:r w:rsidRPr="00C1003A">
              <w:rPr>
                <w:rFonts w:ascii="Times New Roman" w:hAnsi="Times New Roman" w:cs="Times New Roman"/>
                <w:bCs/>
                <w:sz w:val="16"/>
                <w:szCs w:val="18"/>
                <w:lang w:val="sr-Cyrl-RS"/>
              </w:rPr>
              <w:t>5.1.3. Организација инфо-дана и обука за истраживаче, привредне субјекте и ОЦД за пријављивање пројеката на ХЕУ програм</w:t>
            </w:r>
          </w:p>
        </w:tc>
        <w:tc>
          <w:tcPr>
            <w:tcW w:w="398" w:type="pct"/>
            <w:vAlign w:val="center"/>
          </w:tcPr>
          <w:p w14:paraId="7E0C86F3" w14:textId="77777777" w:rsidR="00B00F54" w:rsidRPr="00C1003A" w:rsidRDefault="00B00F54" w:rsidP="00B00F54">
            <w:pPr>
              <w:jc w:val="center"/>
              <w:rPr>
                <w:rFonts w:ascii="Times New Roman" w:hAnsi="Times New Roman" w:cs="Times New Roman"/>
                <w:sz w:val="16"/>
                <w:szCs w:val="18"/>
                <w:lang w:val="sr-Cyrl-RS"/>
              </w:rPr>
            </w:pPr>
            <w:r w:rsidRPr="00C1003A">
              <w:rPr>
                <w:rFonts w:ascii="Times New Roman" w:hAnsi="Times New Roman" w:cs="Times New Roman"/>
                <w:sz w:val="16"/>
                <w:szCs w:val="18"/>
                <w:lang w:val="sr-Cyrl-RS"/>
              </w:rPr>
              <w:t>МПНТР</w:t>
            </w:r>
          </w:p>
        </w:tc>
        <w:tc>
          <w:tcPr>
            <w:tcW w:w="402" w:type="pct"/>
            <w:vAlign w:val="center"/>
          </w:tcPr>
          <w:p w14:paraId="41A214BC" w14:textId="77777777" w:rsidR="00B00F54" w:rsidRPr="00C1003A" w:rsidRDefault="00B00F54" w:rsidP="00B00F54">
            <w:pPr>
              <w:jc w:val="center"/>
              <w:rPr>
                <w:rFonts w:ascii="Times New Roman" w:hAnsi="Times New Roman" w:cs="Times New Roman"/>
                <w:sz w:val="16"/>
                <w:szCs w:val="18"/>
                <w:lang w:val="sr-Cyrl-RS"/>
              </w:rPr>
            </w:pPr>
            <w:r w:rsidRPr="00C1003A">
              <w:rPr>
                <w:rFonts w:ascii="Times New Roman" w:hAnsi="Times New Roman" w:cs="Times New Roman"/>
                <w:sz w:val="16"/>
                <w:szCs w:val="18"/>
                <w:lang w:val="sr-Cyrl-RS"/>
              </w:rPr>
              <w:t>Привредна комора, Министарства привреде, ЦПН</w:t>
            </w:r>
          </w:p>
        </w:tc>
        <w:tc>
          <w:tcPr>
            <w:tcW w:w="363" w:type="pct"/>
            <w:vAlign w:val="center"/>
          </w:tcPr>
          <w:p w14:paraId="352675A4" w14:textId="77777777" w:rsidR="00C1003A" w:rsidRPr="00C1003A" w:rsidRDefault="00B00F54" w:rsidP="00B00F54">
            <w:pPr>
              <w:jc w:val="center"/>
              <w:rPr>
                <w:rFonts w:ascii="Times New Roman" w:hAnsi="Times New Roman" w:cs="Times New Roman"/>
                <w:sz w:val="16"/>
                <w:szCs w:val="18"/>
                <w:lang w:val="sr-Cyrl-RS"/>
              </w:rPr>
            </w:pPr>
            <w:r w:rsidRPr="00C1003A">
              <w:rPr>
                <w:rFonts w:ascii="Times New Roman" w:hAnsi="Times New Roman" w:cs="Times New Roman"/>
                <w:sz w:val="16"/>
                <w:szCs w:val="18"/>
                <w:lang w:val="sr-Cyrl-RS"/>
              </w:rPr>
              <w:t>4.</w:t>
            </w:r>
          </w:p>
          <w:p w14:paraId="02023EE7" w14:textId="0A608DA4" w:rsidR="00B00F54" w:rsidRPr="00C1003A" w:rsidRDefault="00B00F54" w:rsidP="00B00F54">
            <w:pPr>
              <w:jc w:val="center"/>
              <w:rPr>
                <w:rFonts w:ascii="Times New Roman" w:hAnsi="Times New Roman" w:cs="Times New Roman"/>
                <w:sz w:val="16"/>
                <w:szCs w:val="18"/>
                <w:lang w:val="sr-Cyrl-RS"/>
              </w:rPr>
            </w:pPr>
            <w:r w:rsidRPr="00C1003A">
              <w:rPr>
                <w:rFonts w:ascii="Times New Roman" w:hAnsi="Times New Roman" w:cs="Times New Roman"/>
                <w:sz w:val="16"/>
                <w:szCs w:val="18"/>
                <w:lang w:val="sr-Cyrl-RS"/>
              </w:rPr>
              <w:t>квартал 2023. године</w:t>
            </w:r>
          </w:p>
        </w:tc>
        <w:tc>
          <w:tcPr>
            <w:tcW w:w="441" w:type="pct"/>
          </w:tcPr>
          <w:p w14:paraId="2B33C5CA" w14:textId="77777777" w:rsidR="00B00F54" w:rsidRPr="00C1003A" w:rsidRDefault="00B00F54" w:rsidP="00B00F54">
            <w:pPr>
              <w:jc w:val="center"/>
              <w:rPr>
                <w:rFonts w:ascii="Times New Roman" w:hAnsi="Times New Roman" w:cs="Times New Roman"/>
                <w:sz w:val="16"/>
                <w:szCs w:val="18"/>
                <w:lang w:val="sr-Cyrl-RS"/>
              </w:rPr>
            </w:pPr>
            <w:r w:rsidRPr="00C1003A">
              <w:rPr>
                <w:rFonts w:ascii="Times New Roman" w:hAnsi="Times New Roman" w:cs="Times New Roman"/>
                <w:sz w:val="16"/>
                <w:szCs w:val="18"/>
                <w:lang w:val="sr-Cyrl-RS"/>
              </w:rPr>
              <w:t>01 Општи приходи и примања из буџета</w:t>
            </w:r>
          </w:p>
        </w:tc>
        <w:tc>
          <w:tcPr>
            <w:tcW w:w="501" w:type="pct"/>
          </w:tcPr>
          <w:p w14:paraId="7C378DC1" w14:textId="77777777" w:rsidR="00B00F54" w:rsidRPr="00C1003A" w:rsidRDefault="00B00F54" w:rsidP="00B00F54">
            <w:pPr>
              <w:jc w:val="center"/>
              <w:rPr>
                <w:rFonts w:ascii="Times New Roman" w:hAnsi="Times New Roman" w:cs="Times New Roman"/>
                <w:sz w:val="16"/>
                <w:szCs w:val="18"/>
                <w:lang w:val="sr-Cyrl-RS"/>
              </w:rPr>
            </w:pPr>
            <w:r w:rsidRPr="00C1003A">
              <w:rPr>
                <w:rFonts w:ascii="Times New Roman" w:hAnsi="Times New Roman" w:cs="Times New Roman"/>
                <w:sz w:val="16"/>
                <w:szCs w:val="18"/>
                <w:lang w:val="sr-Cyrl-RS"/>
              </w:rPr>
              <w:t>0201 Развој науке и технологије/ПА 0001</w:t>
            </w:r>
          </w:p>
        </w:tc>
        <w:tc>
          <w:tcPr>
            <w:tcW w:w="567" w:type="pct"/>
            <w:vAlign w:val="center"/>
          </w:tcPr>
          <w:p w14:paraId="7A461EDE" w14:textId="77777777" w:rsidR="00B00F54" w:rsidRPr="00C1003A" w:rsidRDefault="00B00F54" w:rsidP="00B00F54">
            <w:pPr>
              <w:rPr>
                <w:rFonts w:ascii="Times New Roman" w:hAnsi="Times New Roman" w:cs="Times New Roman"/>
                <w:sz w:val="16"/>
                <w:szCs w:val="18"/>
                <w:lang w:val="sr-Cyrl-RS"/>
              </w:rPr>
            </w:pPr>
            <w:r w:rsidRPr="00C1003A">
              <w:rPr>
                <w:rFonts w:ascii="Times New Roman" w:hAnsi="Times New Roman" w:cs="Times New Roman"/>
                <w:sz w:val="16"/>
                <w:szCs w:val="18"/>
                <w:lang w:val="sr-Cyrl-RS"/>
              </w:rPr>
              <w:t>400</w:t>
            </w:r>
          </w:p>
        </w:tc>
        <w:tc>
          <w:tcPr>
            <w:tcW w:w="656" w:type="pct"/>
            <w:vAlign w:val="center"/>
          </w:tcPr>
          <w:p w14:paraId="6F1B314B"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400</w:t>
            </w:r>
          </w:p>
        </w:tc>
        <w:tc>
          <w:tcPr>
            <w:tcW w:w="691" w:type="pct"/>
            <w:vAlign w:val="center"/>
          </w:tcPr>
          <w:p w14:paraId="013EF3D3"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400</w:t>
            </w:r>
          </w:p>
        </w:tc>
      </w:tr>
      <w:tr w:rsidR="00B00F54" w:rsidRPr="00211606" w14:paraId="184A5B46" w14:textId="77777777" w:rsidTr="00B00F54">
        <w:trPr>
          <w:trHeight w:val="140"/>
        </w:trPr>
        <w:tc>
          <w:tcPr>
            <w:tcW w:w="981" w:type="pct"/>
            <w:tcBorders>
              <w:left w:val="double" w:sz="4" w:space="0" w:color="auto"/>
            </w:tcBorders>
            <w:vAlign w:val="center"/>
          </w:tcPr>
          <w:p w14:paraId="4EC99D0F" w14:textId="77777777" w:rsidR="00B00F54" w:rsidRPr="00C1003A" w:rsidRDefault="00B00F54" w:rsidP="00B00F54">
            <w:pPr>
              <w:jc w:val="left"/>
              <w:rPr>
                <w:rFonts w:ascii="Times New Roman" w:hAnsi="Times New Roman" w:cs="Times New Roman"/>
                <w:bCs/>
                <w:sz w:val="16"/>
                <w:szCs w:val="18"/>
                <w:lang w:val="sr-Cyrl-RS"/>
              </w:rPr>
            </w:pPr>
            <w:r w:rsidRPr="00C1003A">
              <w:rPr>
                <w:rFonts w:ascii="Times New Roman" w:hAnsi="Times New Roman" w:cs="Times New Roman"/>
                <w:bCs/>
                <w:sz w:val="16"/>
                <w:szCs w:val="18"/>
                <w:lang w:val="sr-Cyrl-RS"/>
              </w:rPr>
              <w:t xml:space="preserve">5.1.4. </w:t>
            </w:r>
            <w:r w:rsidRPr="00C1003A">
              <w:rPr>
                <w:rFonts w:ascii="Times New Roman" w:hAnsi="Times New Roman" w:cs="Times New Roman"/>
                <w:sz w:val="16"/>
                <w:szCs w:val="18"/>
                <w:lang w:val="sr-Cyrl-RS"/>
              </w:rPr>
              <w:t xml:space="preserve">Институционална подршка реализацији научноистраживачке делатности НИО у пројектима </w:t>
            </w:r>
            <w:r w:rsidRPr="00C1003A">
              <w:rPr>
                <w:rFonts w:ascii="Times New Roman" w:hAnsi="Times New Roman" w:cs="Times New Roman"/>
                <w:i/>
                <w:sz w:val="16"/>
                <w:szCs w:val="18"/>
                <w:lang w:val="sr-Cyrl-RS"/>
              </w:rPr>
              <w:t>COST</w:t>
            </w:r>
            <w:r w:rsidRPr="00C1003A">
              <w:rPr>
                <w:rFonts w:ascii="Times New Roman" w:hAnsi="Times New Roman" w:cs="Times New Roman"/>
                <w:sz w:val="16"/>
                <w:szCs w:val="18"/>
                <w:lang w:val="sr-Cyrl-RS"/>
              </w:rPr>
              <w:t xml:space="preserve"> и ЕУРЕКА програма.</w:t>
            </w:r>
          </w:p>
        </w:tc>
        <w:tc>
          <w:tcPr>
            <w:tcW w:w="398" w:type="pct"/>
            <w:vAlign w:val="center"/>
          </w:tcPr>
          <w:p w14:paraId="279B1FF8" w14:textId="77777777" w:rsidR="00B00F54" w:rsidRPr="00C1003A" w:rsidRDefault="00B00F54" w:rsidP="00B00F54">
            <w:pPr>
              <w:jc w:val="center"/>
              <w:rPr>
                <w:rFonts w:ascii="Times New Roman" w:hAnsi="Times New Roman" w:cs="Times New Roman"/>
                <w:sz w:val="16"/>
                <w:szCs w:val="18"/>
                <w:lang w:val="sr-Cyrl-RS"/>
              </w:rPr>
            </w:pPr>
            <w:r w:rsidRPr="00C1003A">
              <w:rPr>
                <w:rFonts w:ascii="Times New Roman" w:hAnsi="Times New Roman" w:cs="Times New Roman"/>
                <w:sz w:val="16"/>
                <w:szCs w:val="18"/>
                <w:lang w:val="sr-Cyrl-RS"/>
              </w:rPr>
              <w:t>МПНТР</w:t>
            </w:r>
          </w:p>
        </w:tc>
        <w:tc>
          <w:tcPr>
            <w:tcW w:w="402" w:type="pct"/>
            <w:vAlign w:val="center"/>
          </w:tcPr>
          <w:p w14:paraId="05262691" w14:textId="77777777" w:rsidR="00B00F54" w:rsidRPr="00C1003A" w:rsidRDefault="00B00F54" w:rsidP="00B00F54">
            <w:pPr>
              <w:jc w:val="center"/>
              <w:rPr>
                <w:rFonts w:ascii="Times New Roman" w:hAnsi="Times New Roman" w:cs="Times New Roman"/>
                <w:sz w:val="16"/>
                <w:szCs w:val="18"/>
                <w:lang w:val="sr-Cyrl-RS"/>
              </w:rPr>
            </w:pPr>
            <w:r w:rsidRPr="00C1003A">
              <w:rPr>
                <w:rFonts w:ascii="Times New Roman" w:hAnsi="Times New Roman" w:cs="Times New Roman"/>
                <w:sz w:val="16"/>
                <w:szCs w:val="18"/>
                <w:lang w:val="sr-Cyrl-RS"/>
              </w:rPr>
              <w:t>НИО</w:t>
            </w:r>
          </w:p>
        </w:tc>
        <w:tc>
          <w:tcPr>
            <w:tcW w:w="363" w:type="pct"/>
            <w:vAlign w:val="center"/>
          </w:tcPr>
          <w:p w14:paraId="7E015BCD" w14:textId="77777777" w:rsidR="00C1003A" w:rsidRPr="00C1003A" w:rsidRDefault="00B00F54" w:rsidP="00B00F54">
            <w:pPr>
              <w:jc w:val="center"/>
              <w:rPr>
                <w:rFonts w:ascii="Times New Roman" w:hAnsi="Times New Roman" w:cs="Times New Roman"/>
                <w:sz w:val="16"/>
                <w:szCs w:val="18"/>
                <w:lang w:val="sr-Cyrl-RS"/>
              </w:rPr>
            </w:pPr>
            <w:r w:rsidRPr="00C1003A">
              <w:rPr>
                <w:rFonts w:ascii="Times New Roman" w:hAnsi="Times New Roman" w:cs="Times New Roman"/>
                <w:sz w:val="16"/>
                <w:szCs w:val="18"/>
                <w:lang w:val="sr-Cyrl-RS"/>
              </w:rPr>
              <w:t>4.</w:t>
            </w:r>
          </w:p>
          <w:p w14:paraId="23A2485E" w14:textId="6749319E" w:rsidR="00B00F54" w:rsidRPr="00C1003A" w:rsidRDefault="00B00F54" w:rsidP="00B00F54">
            <w:pPr>
              <w:jc w:val="center"/>
              <w:rPr>
                <w:rFonts w:ascii="Times New Roman" w:hAnsi="Times New Roman" w:cs="Times New Roman"/>
                <w:sz w:val="16"/>
                <w:szCs w:val="18"/>
                <w:lang w:val="sr-Cyrl-RS"/>
              </w:rPr>
            </w:pPr>
            <w:r w:rsidRPr="00C1003A">
              <w:rPr>
                <w:rFonts w:ascii="Times New Roman" w:hAnsi="Times New Roman" w:cs="Times New Roman"/>
                <w:sz w:val="16"/>
                <w:szCs w:val="18"/>
                <w:lang w:val="sr-Cyrl-RS"/>
              </w:rPr>
              <w:t>квартал 2023. године</w:t>
            </w:r>
          </w:p>
        </w:tc>
        <w:tc>
          <w:tcPr>
            <w:tcW w:w="441" w:type="pct"/>
          </w:tcPr>
          <w:p w14:paraId="23BF00C3" w14:textId="77777777" w:rsidR="00B00F54" w:rsidRPr="00C1003A" w:rsidRDefault="00B00F54" w:rsidP="00B00F54">
            <w:pPr>
              <w:jc w:val="center"/>
              <w:rPr>
                <w:rFonts w:ascii="Times New Roman" w:hAnsi="Times New Roman" w:cs="Times New Roman"/>
                <w:sz w:val="16"/>
                <w:szCs w:val="18"/>
                <w:lang w:val="sr-Cyrl-RS"/>
              </w:rPr>
            </w:pPr>
            <w:r w:rsidRPr="00C1003A">
              <w:rPr>
                <w:rFonts w:ascii="Times New Roman" w:hAnsi="Times New Roman" w:cs="Times New Roman"/>
                <w:sz w:val="16"/>
                <w:szCs w:val="18"/>
                <w:lang w:val="sr-Cyrl-RS"/>
              </w:rPr>
              <w:t>01 Општи приходи и примања из буџета</w:t>
            </w:r>
          </w:p>
        </w:tc>
        <w:tc>
          <w:tcPr>
            <w:tcW w:w="501" w:type="pct"/>
          </w:tcPr>
          <w:p w14:paraId="718CFEAC" w14:textId="77777777" w:rsidR="00B00F54" w:rsidRPr="00C1003A" w:rsidRDefault="00B00F54" w:rsidP="00B00F54">
            <w:pPr>
              <w:jc w:val="center"/>
              <w:rPr>
                <w:rFonts w:ascii="Times New Roman" w:hAnsi="Times New Roman" w:cs="Times New Roman"/>
                <w:sz w:val="16"/>
                <w:szCs w:val="18"/>
                <w:lang w:val="sr-Cyrl-RS"/>
              </w:rPr>
            </w:pPr>
            <w:r w:rsidRPr="00C1003A">
              <w:rPr>
                <w:rFonts w:ascii="Times New Roman" w:hAnsi="Times New Roman" w:cs="Times New Roman"/>
                <w:sz w:val="16"/>
                <w:szCs w:val="18"/>
                <w:lang w:val="sr-Cyrl-RS"/>
              </w:rPr>
              <w:t>0201 Развој науке и технологије/ПА 0001</w:t>
            </w:r>
          </w:p>
        </w:tc>
        <w:tc>
          <w:tcPr>
            <w:tcW w:w="567" w:type="pct"/>
            <w:vAlign w:val="center"/>
          </w:tcPr>
          <w:p w14:paraId="4912F16A" w14:textId="77777777" w:rsidR="00B00F54" w:rsidRPr="00C1003A" w:rsidRDefault="00B00F54" w:rsidP="00B00F54">
            <w:pPr>
              <w:rPr>
                <w:rFonts w:ascii="Times New Roman" w:hAnsi="Times New Roman" w:cs="Times New Roman"/>
                <w:sz w:val="16"/>
                <w:szCs w:val="18"/>
                <w:lang w:val="sr-Cyrl-RS"/>
              </w:rPr>
            </w:pPr>
            <w:r w:rsidRPr="00C1003A">
              <w:rPr>
                <w:rFonts w:ascii="Times New Roman" w:hAnsi="Times New Roman" w:cs="Times New Roman"/>
                <w:sz w:val="16"/>
                <w:szCs w:val="18"/>
                <w:lang w:val="sr-Cyrl-RS"/>
              </w:rPr>
              <w:t>86.800</w:t>
            </w:r>
          </w:p>
        </w:tc>
        <w:tc>
          <w:tcPr>
            <w:tcW w:w="656" w:type="pct"/>
            <w:vAlign w:val="center"/>
          </w:tcPr>
          <w:p w14:paraId="76C43CC2"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86.800</w:t>
            </w:r>
          </w:p>
        </w:tc>
        <w:tc>
          <w:tcPr>
            <w:tcW w:w="691" w:type="pct"/>
            <w:vAlign w:val="center"/>
          </w:tcPr>
          <w:p w14:paraId="615BC2BB"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86.800</w:t>
            </w:r>
          </w:p>
        </w:tc>
      </w:tr>
      <w:tr w:rsidR="00B00F54" w:rsidRPr="00211606" w14:paraId="1AB37C4F" w14:textId="77777777" w:rsidTr="00C814F5">
        <w:trPr>
          <w:trHeight w:val="140"/>
        </w:trPr>
        <w:tc>
          <w:tcPr>
            <w:tcW w:w="981" w:type="pct"/>
            <w:tcBorders>
              <w:left w:val="double" w:sz="4" w:space="0" w:color="auto"/>
            </w:tcBorders>
            <w:vAlign w:val="center"/>
          </w:tcPr>
          <w:p w14:paraId="779C5003" w14:textId="77777777" w:rsidR="00B00F54" w:rsidRPr="00C1003A" w:rsidRDefault="00B00F54" w:rsidP="00B00F54">
            <w:pPr>
              <w:jc w:val="left"/>
              <w:rPr>
                <w:rFonts w:ascii="Times New Roman" w:hAnsi="Times New Roman" w:cs="Times New Roman"/>
                <w:sz w:val="16"/>
                <w:szCs w:val="18"/>
                <w:lang w:val="sr-Cyrl-RS"/>
              </w:rPr>
            </w:pPr>
            <w:r w:rsidRPr="00C1003A">
              <w:rPr>
                <w:rFonts w:ascii="Times New Roman" w:hAnsi="Times New Roman" w:cs="Times New Roman"/>
                <w:sz w:val="16"/>
                <w:szCs w:val="18"/>
                <w:lang w:val="sr-Cyrl-RS"/>
              </w:rPr>
              <w:t xml:space="preserve">5.1.5. Оснивање Одбора за међународну сарадњу </w:t>
            </w:r>
          </w:p>
        </w:tc>
        <w:tc>
          <w:tcPr>
            <w:tcW w:w="398" w:type="pct"/>
            <w:vAlign w:val="center"/>
          </w:tcPr>
          <w:p w14:paraId="42B67D26" w14:textId="77777777" w:rsidR="00B00F54" w:rsidRPr="00C1003A" w:rsidRDefault="00B00F54" w:rsidP="00B00F54">
            <w:pPr>
              <w:jc w:val="center"/>
              <w:rPr>
                <w:rFonts w:ascii="Times New Roman" w:hAnsi="Times New Roman" w:cs="Times New Roman"/>
                <w:sz w:val="16"/>
                <w:szCs w:val="18"/>
                <w:lang w:val="sr-Cyrl-RS"/>
              </w:rPr>
            </w:pPr>
            <w:r w:rsidRPr="00C1003A">
              <w:rPr>
                <w:rFonts w:ascii="Times New Roman" w:hAnsi="Times New Roman" w:cs="Times New Roman"/>
                <w:sz w:val="16"/>
                <w:szCs w:val="18"/>
                <w:lang w:val="sr-Cyrl-RS"/>
              </w:rPr>
              <w:t>МПНТР</w:t>
            </w:r>
          </w:p>
        </w:tc>
        <w:tc>
          <w:tcPr>
            <w:tcW w:w="402" w:type="pct"/>
            <w:vAlign w:val="center"/>
          </w:tcPr>
          <w:p w14:paraId="6DEBF098" w14:textId="77777777" w:rsidR="00B00F54" w:rsidRPr="00C1003A" w:rsidRDefault="00B00F54" w:rsidP="00B00F54">
            <w:pPr>
              <w:jc w:val="center"/>
              <w:rPr>
                <w:rFonts w:ascii="Times New Roman" w:hAnsi="Times New Roman" w:cs="Times New Roman"/>
                <w:sz w:val="16"/>
                <w:szCs w:val="18"/>
                <w:lang w:val="sr-Cyrl-RS"/>
              </w:rPr>
            </w:pPr>
            <w:r w:rsidRPr="00C1003A">
              <w:rPr>
                <w:rFonts w:ascii="Times New Roman" w:hAnsi="Times New Roman" w:cs="Times New Roman"/>
                <w:sz w:val="16"/>
                <w:szCs w:val="18"/>
                <w:lang w:val="sr-Cyrl-RS"/>
              </w:rPr>
              <w:t>НИО</w:t>
            </w:r>
          </w:p>
        </w:tc>
        <w:tc>
          <w:tcPr>
            <w:tcW w:w="363" w:type="pct"/>
            <w:vAlign w:val="center"/>
          </w:tcPr>
          <w:p w14:paraId="414F674D" w14:textId="77777777" w:rsidR="00C1003A" w:rsidRPr="00C1003A" w:rsidRDefault="00B00F54" w:rsidP="00B00F54">
            <w:pPr>
              <w:jc w:val="center"/>
              <w:rPr>
                <w:rFonts w:ascii="Times New Roman" w:hAnsi="Times New Roman" w:cs="Times New Roman"/>
                <w:sz w:val="16"/>
                <w:szCs w:val="18"/>
                <w:lang w:val="sr-Cyrl-RS"/>
              </w:rPr>
            </w:pPr>
            <w:r w:rsidRPr="00C1003A">
              <w:rPr>
                <w:rFonts w:ascii="Times New Roman" w:hAnsi="Times New Roman" w:cs="Times New Roman"/>
                <w:sz w:val="16"/>
                <w:szCs w:val="18"/>
                <w:lang w:val="sr-Cyrl-RS"/>
              </w:rPr>
              <w:t>4.</w:t>
            </w:r>
          </w:p>
          <w:p w14:paraId="0F79F69A" w14:textId="321A983F" w:rsidR="00B00F54" w:rsidRPr="00C1003A" w:rsidRDefault="00B00F54" w:rsidP="00B00F54">
            <w:pPr>
              <w:jc w:val="center"/>
              <w:rPr>
                <w:rFonts w:ascii="Times New Roman" w:hAnsi="Times New Roman" w:cs="Times New Roman"/>
                <w:sz w:val="16"/>
                <w:szCs w:val="18"/>
                <w:lang w:val="sr-Cyrl-RS"/>
              </w:rPr>
            </w:pPr>
            <w:r w:rsidRPr="00C1003A">
              <w:rPr>
                <w:rFonts w:ascii="Times New Roman" w:hAnsi="Times New Roman" w:cs="Times New Roman"/>
                <w:sz w:val="16"/>
                <w:szCs w:val="18"/>
                <w:lang w:val="sr-Cyrl-RS"/>
              </w:rPr>
              <w:t>квартал 2021. године</w:t>
            </w:r>
          </w:p>
        </w:tc>
        <w:tc>
          <w:tcPr>
            <w:tcW w:w="441" w:type="pct"/>
            <w:shd w:val="clear" w:color="auto" w:fill="auto"/>
          </w:tcPr>
          <w:p w14:paraId="54F61D54" w14:textId="77777777" w:rsidR="00B00F54" w:rsidRPr="00C1003A" w:rsidRDefault="00B00F54" w:rsidP="00B00F54">
            <w:pPr>
              <w:jc w:val="center"/>
              <w:rPr>
                <w:rFonts w:ascii="Times New Roman" w:hAnsi="Times New Roman" w:cs="Times New Roman"/>
                <w:sz w:val="16"/>
                <w:szCs w:val="18"/>
                <w:lang w:val="sr-Cyrl-RS"/>
              </w:rPr>
            </w:pPr>
            <w:r w:rsidRPr="00C1003A">
              <w:rPr>
                <w:rFonts w:ascii="Times New Roman" w:hAnsi="Times New Roman" w:cs="Times New Roman"/>
                <w:sz w:val="16"/>
                <w:szCs w:val="18"/>
                <w:lang w:val="sr-Cyrl-RS"/>
              </w:rPr>
              <w:t>Средства нису обезбеђена</w:t>
            </w:r>
          </w:p>
        </w:tc>
        <w:tc>
          <w:tcPr>
            <w:tcW w:w="501" w:type="pct"/>
            <w:shd w:val="clear" w:color="auto" w:fill="auto"/>
            <w:vAlign w:val="center"/>
          </w:tcPr>
          <w:p w14:paraId="00CFFFE1" w14:textId="77777777" w:rsidR="00B00F54" w:rsidRPr="00C1003A" w:rsidRDefault="00B00F54" w:rsidP="00C814F5">
            <w:pPr>
              <w:jc w:val="center"/>
              <w:rPr>
                <w:rFonts w:ascii="Times New Roman" w:hAnsi="Times New Roman" w:cs="Times New Roman"/>
                <w:sz w:val="16"/>
                <w:szCs w:val="18"/>
                <w:lang w:val="sr-Cyrl-RS"/>
              </w:rPr>
            </w:pPr>
            <w:r w:rsidRPr="00C1003A">
              <w:rPr>
                <w:rFonts w:ascii="Times New Roman" w:hAnsi="Times New Roman" w:cs="Times New Roman"/>
                <w:sz w:val="16"/>
                <w:szCs w:val="18"/>
                <w:lang w:val="sr-Cyrl-RS"/>
              </w:rPr>
              <w:t>-</w:t>
            </w:r>
          </w:p>
        </w:tc>
        <w:tc>
          <w:tcPr>
            <w:tcW w:w="567" w:type="pct"/>
            <w:vAlign w:val="center"/>
          </w:tcPr>
          <w:p w14:paraId="4697FE7B" w14:textId="77777777" w:rsidR="00B00F54" w:rsidRPr="00C1003A" w:rsidRDefault="00B00F54" w:rsidP="00B00F54">
            <w:pPr>
              <w:jc w:val="center"/>
              <w:rPr>
                <w:rFonts w:ascii="Times New Roman" w:hAnsi="Times New Roman" w:cs="Times New Roman"/>
                <w:sz w:val="16"/>
                <w:szCs w:val="18"/>
                <w:lang w:val="sr-Cyrl-RS"/>
              </w:rPr>
            </w:pPr>
            <w:r w:rsidRPr="00C1003A">
              <w:rPr>
                <w:rFonts w:ascii="Times New Roman" w:hAnsi="Times New Roman" w:cs="Times New Roman"/>
                <w:sz w:val="16"/>
                <w:szCs w:val="18"/>
                <w:lang w:val="sr-Cyrl-RS"/>
              </w:rPr>
              <w:t>-</w:t>
            </w:r>
          </w:p>
        </w:tc>
        <w:tc>
          <w:tcPr>
            <w:tcW w:w="656" w:type="pct"/>
            <w:vAlign w:val="center"/>
          </w:tcPr>
          <w:p w14:paraId="500A80D0"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c>
          <w:tcPr>
            <w:tcW w:w="691" w:type="pct"/>
            <w:vAlign w:val="center"/>
          </w:tcPr>
          <w:p w14:paraId="3DFC7F7C"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r>
    </w:tbl>
    <w:p w14:paraId="3770E382" w14:textId="77777777" w:rsidR="00C1003A" w:rsidRDefault="00C1003A" w:rsidP="00B00F54">
      <w:pPr>
        <w:rPr>
          <w:rFonts w:ascii="Times New Roman" w:eastAsia="Calibri" w:hAnsi="Times New Roman" w:cs="Times New Roman"/>
          <w:sz w:val="18"/>
          <w:szCs w:val="18"/>
          <w:lang w:val="sr-Cyrl-RS"/>
        </w:rPr>
      </w:pPr>
    </w:p>
    <w:tbl>
      <w:tblPr>
        <w:tblStyle w:val="TableGrid23"/>
        <w:tblW w:w="13804" w:type="dxa"/>
        <w:tblInd w:w="10" w:type="dxa"/>
        <w:tblLayout w:type="fixed"/>
        <w:tblLook w:val="04A0" w:firstRow="1" w:lastRow="0" w:firstColumn="1" w:lastColumn="0" w:noHBand="0" w:noVBand="1"/>
      </w:tblPr>
      <w:tblGrid>
        <w:gridCol w:w="3149"/>
        <w:gridCol w:w="1443"/>
        <w:gridCol w:w="1347"/>
        <w:gridCol w:w="963"/>
        <w:gridCol w:w="768"/>
        <w:gridCol w:w="1670"/>
        <w:gridCol w:w="1504"/>
        <w:gridCol w:w="1539"/>
        <w:gridCol w:w="1421"/>
      </w:tblGrid>
      <w:tr w:rsidR="00B00F54" w:rsidRPr="00211606" w14:paraId="51E732B6" w14:textId="77777777" w:rsidTr="00B00F54">
        <w:trPr>
          <w:trHeight w:val="169"/>
        </w:trPr>
        <w:tc>
          <w:tcPr>
            <w:tcW w:w="13804" w:type="dxa"/>
            <w:gridSpan w:val="9"/>
            <w:tcBorders>
              <w:top w:val="double" w:sz="4" w:space="0" w:color="auto"/>
              <w:left w:val="double" w:sz="4" w:space="0" w:color="auto"/>
              <w:right w:val="double" w:sz="4" w:space="0" w:color="auto"/>
            </w:tcBorders>
            <w:shd w:val="clear" w:color="auto" w:fill="F7CAAC"/>
          </w:tcPr>
          <w:p w14:paraId="17AC8E99"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Мера 5.2: Јачање стратешке билатералне и регионалне сарадње у оквиру европских макрорегиона и региона Западног Балкана</w:t>
            </w:r>
          </w:p>
        </w:tc>
      </w:tr>
      <w:tr w:rsidR="00B00F54" w:rsidRPr="00211606" w14:paraId="3B41DCFE" w14:textId="77777777" w:rsidTr="00B00F54">
        <w:trPr>
          <w:trHeight w:val="300"/>
        </w:trPr>
        <w:tc>
          <w:tcPr>
            <w:tcW w:w="13804" w:type="dxa"/>
            <w:gridSpan w:val="9"/>
            <w:tcBorders>
              <w:top w:val="double" w:sz="4" w:space="0" w:color="auto"/>
              <w:left w:val="double" w:sz="4" w:space="0" w:color="auto"/>
              <w:bottom w:val="double" w:sz="4" w:space="0" w:color="auto"/>
              <w:right w:val="double" w:sz="4" w:space="0" w:color="auto"/>
            </w:tcBorders>
            <w:shd w:val="clear" w:color="auto" w:fill="F7CAAC"/>
            <w:vAlign w:val="center"/>
          </w:tcPr>
          <w:p w14:paraId="2D9153A0" w14:textId="7C8433C2" w:rsidR="00B00F54" w:rsidRPr="00211606" w:rsidRDefault="00B00F54" w:rsidP="00C1003A">
            <w:pPr>
              <w:rPr>
                <w:rFonts w:ascii="Times New Roman" w:hAnsi="Times New Roman" w:cs="Times New Roman"/>
                <w:sz w:val="18"/>
                <w:szCs w:val="18"/>
                <w:lang w:val="sr-Cyrl-RS"/>
              </w:rPr>
            </w:pPr>
            <w:r w:rsidRPr="00211606">
              <w:rPr>
                <w:rFonts w:ascii="Times New Roman" w:eastAsia="Times New Roman" w:hAnsi="Times New Roman" w:cs="Times New Roman"/>
                <w:sz w:val="18"/>
                <w:szCs w:val="18"/>
                <w:lang w:val="sr-Cyrl-RS"/>
              </w:rPr>
              <w:t xml:space="preserve">Институција одговорна за реализацију: Министарство просвете, науке и технолошког развоја </w:t>
            </w:r>
          </w:p>
        </w:tc>
      </w:tr>
      <w:tr w:rsidR="00B00F54" w:rsidRPr="00211606" w14:paraId="50DFC951" w14:textId="77777777" w:rsidTr="00B00F54">
        <w:trPr>
          <w:trHeight w:val="300"/>
        </w:trPr>
        <w:tc>
          <w:tcPr>
            <w:tcW w:w="6902" w:type="dxa"/>
            <w:gridSpan w:val="4"/>
            <w:tcBorders>
              <w:top w:val="double" w:sz="4" w:space="0" w:color="auto"/>
              <w:left w:val="double" w:sz="4" w:space="0" w:color="auto"/>
              <w:bottom w:val="double" w:sz="4" w:space="0" w:color="auto"/>
              <w:right w:val="double" w:sz="4" w:space="0" w:color="auto"/>
            </w:tcBorders>
            <w:shd w:val="clear" w:color="auto" w:fill="F7CAAC"/>
          </w:tcPr>
          <w:p w14:paraId="68C7DB21"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Период спровођења: од 2021. до 2023. године</w:t>
            </w:r>
          </w:p>
        </w:tc>
        <w:tc>
          <w:tcPr>
            <w:tcW w:w="6902" w:type="dxa"/>
            <w:gridSpan w:val="5"/>
            <w:tcBorders>
              <w:top w:val="double" w:sz="4" w:space="0" w:color="auto"/>
              <w:left w:val="double" w:sz="4" w:space="0" w:color="auto"/>
              <w:bottom w:val="double" w:sz="4" w:space="0" w:color="auto"/>
              <w:right w:val="double" w:sz="4" w:space="0" w:color="auto"/>
            </w:tcBorders>
            <w:shd w:val="clear" w:color="auto" w:fill="F7CAAC"/>
          </w:tcPr>
          <w:p w14:paraId="562E7F8B"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Тип мере: Подстицајна </w:t>
            </w:r>
          </w:p>
        </w:tc>
      </w:tr>
      <w:tr w:rsidR="00B00F54" w:rsidRPr="00211606" w14:paraId="655735DB" w14:textId="77777777" w:rsidTr="00B00F54">
        <w:trPr>
          <w:trHeight w:val="955"/>
        </w:trPr>
        <w:tc>
          <w:tcPr>
            <w:tcW w:w="3149" w:type="dxa"/>
            <w:tcBorders>
              <w:top w:val="double" w:sz="4" w:space="0" w:color="auto"/>
            </w:tcBorders>
            <w:shd w:val="clear" w:color="auto" w:fill="D9D9D9"/>
          </w:tcPr>
          <w:p w14:paraId="343B0FC1"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Показатељ(и) на нивоу мере </w:t>
            </w:r>
          </w:p>
        </w:tc>
        <w:tc>
          <w:tcPr>
            <w:tcW w:w="1443" w:type="dxa"/>
            <w:tcBorders>
              <w:top w:val="double" w:sz="4" w:space="0" w:color="auto"/>
            </w:tcBorders>
            <w:shd w:val="clear" w:color="auto" w:fill="D9D9D9"/>
          </w:tcPr>
          <w:p w14:paraId="58D82518"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Jединица мере</w:t>
            </w:r>
          </w:p>
          <w:p w14:paraId="7713FC95" w14:textId="77777777" w:rsidR="00B00F54" w:rsidRPr="00211606" w:rsidRDefault="00B00F54" w:rsidP="00B00F54">
            <w:pPr>
              <w:rPr>
                <w:rFonts w:ascii="Times New Roman" w:hAnsi="Times New Roman" w:cs="Times New Roman"/>
                <w:sz w:val="18"/>
                <w:szCs w:val="18"/>
                <w:lang w:val="sr-Cyrl-RS"/>
              </w:rPr>
            </w:pPr>
          </w:p>
        </w:tc>
        <w:tc>
          <w:tcPr>
            <w:tcW w:w="1347" w:type="dxa"/>
            <w:tcBorders>
              <w:top w:val="double" w:sz="4" w:space="0" w:color="auto"/>
            </w:tcBorders>
            <w:shd w:val="clear" w:color="auto" w:fill="D9D9D9"/>
          </w:tcPr>
          <w:p w14:paraId="54CDCB6D"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Извор провере</w:t>
            </w:r>
          </w:p>
        </w:tc>
        <w:tc>
          <w:tcPr>
            <w:tcW w:w="1731" w:type="dxa"/>
            <w:gridSpan w:val="2"/>
            <w:tcBorders>
              <w:top w:val="double" w:sz="4" w:space="0" w:color="auto"/>
            </w:tcBorders>
            <w:shd w:val="clear" w:color="auto" w:fill="D9D9D9"/>
          </w:tcPr>
          <w:p w14:paraId="7601F2A1"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Почетна вредност </w:t>
            </w:r>
          </w:p>
        </w:tc>
        <w:tc>
          <w:tcPr>
            <w:tcW w:w="1670" w:type="dxa"/>
            <w:tcBorders>
              <w:top w:val="double" w:sz="4" w:space="0" w:color="auto"/>
            </w:tcBorders>
            <w:shd w:val="clear" w:color="auto" w:fill="D9D9D9"/>
          </w:tcPr>
          <w:p w14:paraId="43C6091E"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Базна година</w:t>
            </w:r>
          </w:p>
        </w:tc>
        <w:tc>
          <w:tcPr>
            <w:tcW w:w="1504" w:type="dxa"/>
            <w:tcBorders>
              <w:top w:val="double" w:sz="4" w:space="0" w:color="auto"/>
            </w:tcBorders>
            <w:shd w:val="clear" w:color="auto" w:fill="D9D9D9"/>
          </w:tcPr>
          <w:p w14:paraId="1F589CD7"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Циљана вредност у 2021. години </w:t>
            </w:r>
          </w:p>
        </w:tc>
        <w:tc>
          <w:tcPr>
            <w:tcW w:w="1539" w:type="dxa"/>
            <w:tcBorders>
              <w:top w:val="double" w:sz="4" w:space="0" w:color="auto"/>
              <w:right w:val="single" w:sz="4" w:space="0" w:color="auto"/>
            </w:tcBorders>
            <w:shd w:val="clear" w:color="auto" w:fill="D9D9D9"/>
          </w:tcPr>
          <w:p w14:paraId="2585AEE3"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Циљана вредност у 2022. години </w:t>
            </w:r>
          </w:p>
        </w:tc>
        <w:tc>
          <w:tcPr>
            <w:tcW w:w="1421" w:type="dxa"/>
            <w:tcBorders>
              <w:top w:val="double" w:sz="4" w:space="0" w:color="auto"/>
              <w:left w:val="single" w:sz="4" w:space="0" w:color="auto"/>
              <w:bottom w:val="double" w:sz="4" w:space="0" w:color="auto"/>
              <w:right w:val="double" w:sz="4" w:space="0" w:color="auto"/>
            </w:tcBorders>
            <w:shd w:val="clear" w:color="auto" w:fill="D9D9D9"/>
          </w:tcPr>
          <w:p w14:paraId="1492F895"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Циљана вредност у 2023. години </w:t>
            </w:r>
          </w:p>
        </w:tc>
      </w:tr>
      <w:tr w:rsidR="00B00F54" w:rsidRPr="00211606" w14:paraId="6DE2D856" w14:textId="77777777" w:rsidTr="00B00F54">
        <w:trPr>
          <w:trHeight w:val="304"/>
        </w:trPr>
        <w:tc>
          <w:tcPr>
            <w:tcW w:w="3149" w:type="dxa"/>
            <w:tcBorders>
              <w:top w:val="double" w:sz="4" w:space="0" w:color="auto"/>
              <w:bottom w:val="double" w:sz="4" w:space="0" w:color="auto"/>
            </w:tcBorders>
            <w:shd w:val="clear" w:color="auto" w:fill="FFFFFF"/>
            <w:vAlign w:val="center"/>
          </w:tcPr>
          <w:p w14:paraId="5DBA0892" w14:textId="77777777" w:rsidR="00B00F54" w:rsidRPr="00211606" w:rsidRDefault="00B00F54" w:rsidP="00B00F54">
            <w:pPr>
              <w:tabs>
                <w:tab w:val="num" w:pos="630"/>
              </w:tabs>
              <w:jc w:val="left"/>
              <w:rPr>
                <w:rFonts w:ascii="Times New Roman" w:hAnsi="Times New Roman" w:cs="Times New Roman"/>
                <w:sz w:val="18"/>
                <w:szCs w:val="18"/>
                <w:lang w:val="sr-Cyrl-RS"/>
              </w:rPr>
            </w:pPr>
            <w:r w:rsidRPr="00211606">
              <w:rPr>
                <w:rFonts w:ascii="Times New Roman" w:hAnsi="Times New Roman" w:cs="Times New Roman"/>
                <w:sz w:val="18"/>
                <w:szCs w:val="18"/>
                <w:lang w:val="sr-Cyrl-RS"/>
              </w:rPr>
              <w:t>Број покренутих билатералних, регионалних и мултилатералних програма сарадње на годишњем нивоу</w:t>
            </w:r>
          </w:p>
        </w:tc>
        <w:tc>
          <w:tcPr>
            <w:tcW w:w="1443" w:type="dxa"/>
            <w:tcBorders>
              <w:top w:val="double" w:sz="4" w:space="0" w:color="auto"/>
              <w:bottom w:val="double" w:sz="4" w:space="0" w:color="auto"/>
            </w:tcBorders>
            <w:shd w:val="clear" w:color="auto" w:fill="FFFFFF"/>
            <w:vAlign w:val="center"/>
          </w:tcPr>
          <w:p w14:paraId="44E7A61A"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Број</w:t>
            </w:r>
          </w:p>
        </w:tc>
        <w:tc>
          <w:tcPr>
            <w:tcW w:w="1347" w:type="dxa"/>
            <w:tcBorders>
              <w:top w:val="double" w:sz="4" w:space="0" w:color="auto"/>
              <w:bottom w:val="double" w:sz="4" w:space="0" w:color="auto"/>
            </w:tcBorders>
            <w:shd w:val="clear" w:color="auto" w:fill="auto"/>
            <w:vAlign w:val="center"/>
          </w:tcPr>
          <w:p w14:paraId="05DBFDDA"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МПНТР</w:t>
            </w:r>
          </w:p>
        </w:tc>
        <w:tc>
          <w:tcPr>
            <w:tcW w:w="1731" w:type="dxa"/>
            <w:gridSpan w:val="2"/>
            <w:tcBorders>
              <w:top w:val="double" w:sz="4" w:space="0" w:color="auto"/>
              <w:bottom w:val="double" w:sz="4" w:space="0" w:color="auto"/>
            </w:tcBorders>
            <w:shd w:val="clear" w:color="auto" w:fill="auto"/>
            <w:vAlign w:val="center"/>
          </w:tcPr>
          <w:p w14:paraId="63A655D5"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2</w:t>
            </w:r>
          </w:p>
        </w:tc>
        <w:tc>
          <w:tcPr>
            <w:tcW w:w="1670" w:type="dxa"/>
            <w:tcBorders>
              <w:top w:val="double" w:sz="4" w:space="0" w:color="auto"/>
              <w:bottom w:val="double" w:sz="4" w:space="0" w:color="auto"/>
            </w:tcBorders>
            <w:shd w:val="clear" w:color="auto" w:fill="auto"/>
            <w:vAlign w:val="center"/>
          </w:tcPr>
          <w:p w14:paraId="7F37AAB6"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2020.</w:t>
            </w:r>
          </w:p>
        </w:tc>
        <w:tc>
          <w:tcPr>
            <w:tcW w:w="1504" w:type="dxa"/>
            <w:tcBorders>
              <w:top w:val="double" w:sz="4" w:space="0" w:color="auto"/>
              <w:bottom w:val="double" w:sz="4" w:space="0" w:color="auto"/>
            </w:tcBorders>
            <w:shd w:val="clear" w:color="auto" w:fill="auto"/>
            <w:vAlign w:val="center"/>
          </w:tcPr>
          <w:p w14:paraId="159CFC42"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1</w:t>
            </w:r>
          </w:p>
        </w:tc>
        <w:tc>
          <w:tcPr>
            <w:tcW w:w="1539" w:type="dxa"/>
            <w:tcBorders>
              <w:top w:val="double" w:sz="4" w:space="0" w:color="auto"/>
              <w:bottom w:val="double" w:sz="4" w:space="0" w:color="auto"/>
              <w:right w:val="single" w:sz="4" w:space="0" w:color="auto"/>
            </w:tcBorders>
            <w:shd w:val="clear" w:color="auto" w:fill="auto"/>
            <w:vAlign w:val="center"/>
          </w:tcPr>
          <w:p w14:paraId="4286386F"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1</w:t>
            </w:r>
          </w:p>
        </w:tc>
        <w:tc>
          <w:tcPr>
            <w:tcW w:w="1421" w:type="dxa"/>
            <w:tcBorders>
              <w:top w:val="double" w:sz="4" w:space="0" w:color="auto"/>
              <w:left w:val="single" w:sz="4" w:space="0" w:color="auto"/>
              <w:bottom w:val="double" w:sz="4" w:space="0" w:color="auto"/>
              <w:right w:val="double" w:sz="4" w:space="0" w:color="auto"/>
            </w:tcBorders>
            <w:shd w:val="clear" w:color="auto" w:fill="auto"/>
            <w:vAlign w:val="center"/>
          </w:tcPr>
          <w:p w14:paraId="322FC69A"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1</w:t>
            </w:r>
          </w:p>
        </w:tc>
      </w:tr>
      <w:tr w:rsidR="00B00F54" w:rsidRPr="00211606" w14:paraId="204CFFC5" w14:textId="77777777" w:rsidTr="00B00F54">
        <w:trPr>
          <w:trHeight w:val="304"/>
        </w:trPr>
        <w:tc>
          <w:tcPr>
            <w:tcW w:w="3149" w:type="dxa"/>
            <w:tcBorders>
              <w:top w:val="double" w:sz="4" w:space="0" w:color="auto"/>
              <w:bottom w:val="double" w:sz="4" w:space="0" w:color="auto"/>
            </w:tcBorders>
            <w:shd w:val="clear" w:color="auto" w:fill="FFFFFF"/>
            <w:vAlign w:val="center"/>
          </w:tcPr>
          <w:p w14:paraId="329245A4" w14:textId="77777777" w:rsidR="00B00F54" w:rsidRPr="00211606" w:rsidRDefault="00B00F54" w:rsidP="00B00F54">
            <w:pPr>
              <w:tabs>
                <w:tab w:val="num" w:pos="630"/>
              </w:tabs>
              <w:jc w:val="left"/>
              <w:rPr>
                <w:rFonts w:ascii="Times New Roman" w:hAnsi="Times New Roman" w:cs="Times New Roman"/>
                <w:sz w:val="18"/>
                <w:szCs w:val="18"/>
                <w:lang w:val="sr-Cyrl-RS"/>
              </w:rPr>
            </w:pPr>
            <w:r w:rsidRPr="00211606">
              <w:rPr>
                <w:rFonts w:ascii="Times New Roman" w:hAnsi="Times New Roman" w:cs="Times New Roman"/>
                <w:sz w:val="18"/>
                <w:szCs w:val="18"/>
                <w:lang w:val="sr-Cyrl-RS"/>
              </w:rPr>
              <w:t>Број одобрених пројеката у којима учествују институције из Србије (кумулативно)</w:t>
            </w:r>
          </w:p>
        </w:tc>
        <w:tc>
          <w:tcPr>
            <w:tcW w:w="1443" w:type="dxa"/>
            <w:tcBorders>
              <w:top w:val="double" w:sz="4" w:space="0" w:color="auto"/>
              <w:bottom w:val="double" w:sz="4" w:space="0" w:color="auto"/>
            </w:tcBorders>
            <w:shd w:val="clear" w:color="auto" w:fill="FFFFFF"/>
            <w:vAlign w:val="center"/>
          </w:tcPr>
          <w:p w14:paraId="30867BB9"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Број</w:t>
            </w:r>
          </w:p>
        </w:tc>
        <w:tc>
          <w:tcPr>
            <w:tcW w:w="1347" w:type="dxa"/>
            <w:tcBorders>
              <w:top w:val="double" w:sz="4" w:space="0" w:color="auto"/>
              <w:bottom w:val="double" w:sz="4" w:space="0" w:color="auto"/>
            </w:tcBorders>
            <w:shd w:val="clear" w:color="auto" w:fill="FFFFFF"/>
            <w:vAlign w:val="center"/>
          </w:tcPr>
          <w:p w14:paraId="32452533"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МПНТР</w:t>
            </w:r>
          </w:p>
        </w:tc>
        <w:tc>
          <w:tcPr>
            <w:tcW w:w="1731" w:type="dxa"/>
            <w:gridSpan w:val="2"/>
            <w:tcBorders>
              <w:top w:val="double" w:sz="4" w:space="0" w:color="auto"/>
              <w:bottom w:val="double" w:sz="4" w:space="0" w:color="auto"/>
            </w:tcBorders>
            <w:shd w:val="clear" w:color="auto" w:fill="FFFFFF"/>
            <w:vAlign w:val="center"/>
          </w:tcPr>
          <w:p w14:paraId="21B0E9D3"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270</w:t>
            </w:r>
          </w:p>
        </w:tc>
        <w:tc>
          <w:tcPr>
            <w:tcW w:w="1670" w:type="dxa"/>
            <w:tcBorders>
              <w:top w:val="double" w:sz="4" w:space="0" w:color="auto"/>
              <w:bottom w:val="double" w:sz="4" w:space="0" w:color="auto"/>
            </w:tcBorders>
            <w:shd w:val="clear" w:color="auto" w:fill="FFFFFF"/>
            <w:vAlign w:val="center"/>
          </w:tcPr>
          <w:p w14:paraId="1B070465"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2020.</w:t>
            </w:r>
          </w:p>
        </w:tc>
        <w:tc>
          <w:tcPr>
            <w:tcW w:w="1504" w:type="dxa"/>
            <w:tcBorders>
              <w:top w:val="double" w:sz="4" w:space="0" w:color="auto"/>
              <w:bottom w:val="double" w:sz="4" w:space="0" w:color="auto"/>
            </w:tcBorders>
            <w:shd w:val="clear" w:color="auto" w:fill="FFFFFF"/>
            <w:vAlign w:val="center"/>
          </w:tcPr>
          <w:p w14:paraId="774047C4"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300</w:t>
            </w:r>
          </w:p>
        </w:tc>
        <w:tc>
          <w:tcPr>
            <w:tcW w:w="1539" w:type="dxa"/>
            <w:tcBorders>
              <w:top w:val="double" w:sz="4" w:space="0" w:color="auto"/>
              <w:bottom w:val="double" w:sz="4" w:space="0" w:color="auto"/>
              <w:right w:val="single" w:sz="4" w:space="0" w:color="auto"/>
            </w:tcBorders>
            <w:shd w:val="clear" w:color="auto" w:fill="FFFFFF"/>
            <w:vAlign w:val="center"/>
          </w:tcPr>
          <w:p w14:paraId="780E296E"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310</w:t>
            </w:r>
          </w:p>
        </w:tc>
        <w:tc>
          <w:tcPr>
            <w:tcW w:w="1421" w:type="dxa"/>
            <w:tcBorders>
              <w:top w:val="double" w:sz="4" w:space="0" w:color="auto"/>
              <w:left w:val="single" w:sz="4" w:space="0" w:color="auto"/>
              <w:bottom w:val="double" w:sz="4" w:space="0" w:color="auto"/>
              <w:right w:val="double" w:sz="4" w:space="0" w:color="auto"/>
            </w:tcBorders>
            <w:shd w:val="clear" w:color="auto" w:fill="FFFFFF"/>
            <w:vAlign w:val="center"/>
          </w:tcPr>
          <w:p w14:paraId="52584B49"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320</w:t>
            </w:r>
          </w:p>
        </w:tc>
      </w:tr>
    </w:tbl>
    <w:p w14:paraId="44FCF0A6" w14:textId="77777777" w:rsidR="00B00F54" w:rsidRPr="00211606" w:rsidRDefault="00B00F54" w:rsidP="00B00F54">
      <w:pPr>
        <w:rPr>
          <w:rFonts w:ascii="Times New Roman" w:eastAsia="Calibri" w:hAnsi="Times New Roman" w:cs="Times New Roman"/>
          <w:sz w:val="18"/>
          <w:szCs w:val="18"/>
          <w:lang w:val="sr-Cyrl-RS"/>
        </w:rPr>
      </w:pPr>
    </w:p>
    <w:tbl>
      <w:tblPr>
        <w:tblStyle w:val="TableGrid23"/>
        <w:tblW w:w="13903" w:type="dxa"/>
        <w:tblInd w:w="10" w:type="dxa"/>
        <w:tblLayout w:type="fixed"/>
        <w:tblLook w:val="04A0" w:firstRow="1" w:lastRow="0" w:firstColumn="1" w:lastColumn="0" w:noHBand="0" w:noVBand="1"/>
      </w:tblPr>
      <w:tblGrid>
        <w:gridCol w:w="3665"/>
        <w:gridCol w:w="2778"/>
        <w:gridCol w:w="3072"/>
        <w:gridCol w:w="2340"/>
        <w:gridCol w:w="2048"/>
      </w:tblGrid>
      <w:tr w:rsidR="00B00F54" w:rsidRPr="00211606" w14:paraId="284EDFCC" w14:textId="77777777" w:rsidTr="00B00F54">
        <w:trPr>
          <w:trHeight w:val="270"/>
        </w:trPr>
        <w:tc>
          <w:tcPr>
            <w:tcW w:w="3665" w:type="dxa"/>
            <w:vMerge w:val="restart"/>
            <w:tcBorders>
              <w:left w:val="double" w:sz="4" w:space="0" w:color="auto"/>
              <w:right w:val="double" w:sz="4" w:space="0" w:color="auto"/>
            </w:tcBorders>
            <w:shd w:val="clear" w:color="auto" w:fill="A8D08D"/>
          </w:tcPr>
          <w:p w14:paraId="36A8E01B"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Извор финансирања мере</w:t>
            </w:r>
          </w:p>
          <w:p w14:paraId="07AA3072" w14:textId="77777777" w:rsidR="00B00F54" w:rsidRPr="00211606" w:rsidRDefault="00B00F54" w:rsidP="00B00F54">
            <w:pPr>
              <w:rPr>
                <w:rFonts w:ascii="Times New Roman" w:hAnsi="Times New Roman" w:cs="Times New Roman"/>
                <w:sz w:val="18"/>
                <w:szCs w:val="18"/>
                <w:lang w:val="sr-Cyrl-RS"/>
              </w:rPr>
            </w:pPr>
          </w:p>
        </w:tc>
        <w:tc>
          <w:tcPr>
            <w:tcW w:w="2778" w:type="dxa"/>
            <w:vMerge w:val="restart"/>
            <w:tcBorders>
              <w:left w:val="double" w:sz="4" w:space="0" w:color="auto"/>
              <w:right w:val="double" w:sz="4" w:space="0" w:color="auto"/>
            </w:tcBorders>
            <w:shd w:val="clear" w:color="auto" w:fill="A8D08D"/>
          </w:tcPr>
          <w:p w14:paraId="27114794"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Веза са програмским буџетом</w:t>
            </w:r>
          </w:p>
          <w:p w14:paraId="5CF3BB27" w14:textId="77777777" w:rsidR="00B00F54" w:rsidRPr="00211606" w:rsidRDefault="00B00F54" w:rsidP="00B00F54">
            <w:pPr>
              <w:rPr>
                <w:rFonts w:ascii="Times New Roman" w:hAnsi="Times New Roman" w:cs="Times New Roman"/>
                <w:sz w:val="18"/>
                <w:szCs w:val="18"/>
                <w:lang w:val="sr-Cyrl-RS"/>
              </w:rPr>
            </w:pPr>
          </w:p>
        </w:tc>
        <w:tc>
          <w:tcPr>
            <w:tcW w:w="7460" w:type="dxa"/>
            <w:gridSpan w:val="3"/>
            <w:tcBorders>
              <w:top w:val="double" w:sz="4" w:space="0" w:color="auto"/>
              <w:left w:val="double" w:sz="4" w:space="0" w:color="auto"/>
              <w:bottom w:val="double" w:sz="4" w:space="0" w:color="auto"/>
              <w:right w:val="double" w:sz="4" w:space="0" w:color="auto"/>
            </w:tcBorders>
            <w:shd w:val="clear" w:color="auto" w:fill="A8D08D"/>
            <w:vAlign w:val="center"/>
          </w:tcPr>
          <w:p w14:paraId="0D5F9E76"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Укупна процењена финансијска средства у 000 дин.</w:t>
            </w:r>
          </w:p>
        </w:tc>
      </w:tr>
      <w:tr w:rsidR="00B00F54" w:rsidRPr="00211606" w14:paraId="57016955" w14:textId="77777777" w:rsidTr="00B00F54">
        <w:trPr>
          <w:trHeight w:val="270"/>
        </w:trPr>
        <w:tc>
          <w:tcPr>
            <w:tcW w:w="3665" w:type="dxa"/>
            <w:vMerge/>
            <w:tcBorders>
              <w:left w:val="double" w:sz="4" w:space="0" w:color="auto"/>
              <w:right w:val="double" w:sz="4" w:space="0" w:color="auto"/>
            </w:tcBorders>
            <w:shd w:val="clear" w:color="auto" w:fill="A8D08D"/>
          </w:tcPr>
          <w:p w14:paraId="74EC6129" w14:textId="77777777" w:rsidR="00B00F54" w:rsidRPr="00211606" w:rsidRDefault="00B00F54" w:rsidP="00B00F54">
            <w:pPr>
              <w:rPr>
                <w:rFonts w:ascii="Times New Roman" w:hAnsi="Times New Roman" w:cs="Times New Roman"/>
                <w:sz w:val="18"/>
                <w:szCs w:val="18"/>
                <w:lang w:val="sr-Cyrl-RS"/>
              </w:rPr>
            </w:pPr>
          </w:p>
        </w:tc>
        <w:tc>
          <w:tcPr>
            <w:tcW w:w="2778" w:type="dxa"/>
            <w:vMerge/>
            <w:tcBorders>
              <w:left w:val="double" w:sz="4" w:space="0" w:color="auto"/>
              <w:right w:val="double" w:sz="4" w:space="0" w:color="auto"/>
            </w:tcBorders>
            <w:shd w:val="clear" w:color="auto" w:fill="A8D08D"/>
          </w:tcPr>
          <w:p w14:paraId="2B5849BF" w14:textId="77777777" w:rsidR="00B00F54" w:rsidRPr="00211606" w:rsidRDefault="00B00F54" w:rsidP="00B00F54">
            <w:pPr>
              <w:rPr>
                <w:rFonts w:ascii="Times New Roman" w:hAnsi="Times New Roman" w:cs="Times New Roman"/>
                <w:sz w:val="18"/>
                <w:szCs w:val="18"/>
                <w:lang w:val="sr-Cyrl-RS"/>
              </w:rPr>
            </w:pPr>
          </w:p>
        </w:tc>
        <w:tc>
          <w:tcPr>
            <w:tcW w:w="3072" w:type="dxa"/>
            <w:tcBorders>
              <w:top w:val="double" w:sz="4" w:space="0" w:color="auto"/>
              <w:left w:val="double" w:sz="4" w:space="0" w:color="auto"/>
              <w:bottom w:val="double" w:sz="4" w:space="0" w:color="auto"/>
              <w:right w:val="double" w:sz="4" w:space="0" w:color="auto"/>
            </w:tcBorders>
            <w:shd w:val="clear" w:color="auto" w:fill="A8D08D"/>
          </w:tcPr>
          <w:p w14:paraId="7511F4EF"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У 2021. години </w:t>
            </w:r>
          </w:p>
        </w:tc>
        <w:tc>
          <w:tcPr>
            <w:tcW w:w="2340" w:type="dxa"/>
            <w:tcBorders>
              <w:top w:val="double" w:sz="4" w:space="0" w:color="auto"/>
              <w:left w:val="double" w:sz="4" w:space="0" w:color="auto"/>
              <w:bottom w:val="double" w:sz="4" w:space="0" w:color="auto"/>
              <w:right w:val="double" w:sz="4" w:space="0" w:color="auto"/>
            </w:tcBorders>
            <w:shd w:val="clear" w:color="auto" w:fill="A8D08D"/>
          </w:tcPr>
          <w:p w14:paraId="4CEE58C7"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У 2022. години </w:t>
            </w:r>
          </w:p>
        </w:tc>
        <w:tc>
          <w:tcPr>
            <w:tcW w:w="2048" w:type="dxa"/>
            <w:tcBorders>
              <w:top w:val="double" w:sz="4" w:space="0" w:color="auto"/>
              <w:left w:val="double" w:sz="4" w:space="0" w:color="auto"/>
              <w:bottom w:val="double" w:sz="4" w:space="0" w:color="auto"/>
              <w:right w:val="double" w:sz="4" w:space="0" w:color="auto"/>
            </w:tcBorders>
            <w:shd w:val="clear" w:color="auto" w:fill="A8D08D"/>
          </w:tcPr>
          <w:p w14:paraId="6ED0B01E"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У 2023. години </w:t>
            </w:r>
          </w:p>
        </w:tc>
      </w:tr>
      <w:tr w:rsidR="00B00F54" w:rsidRPr="00211606" w14:paraId="462BC600" w14:textId="77777777" w:rsidTr="00AE0AF4">
        <w:trPr>
          <w:trHeight w:val="62"/>
        </w:trPr>
        <w:tc>
          <w:tcPr>
            <w:tcW w:w="3665" w:type="dxa"/>
            <w:tcBorders>
              <w:top w:val="double" w:sz="4" w:space="0" w:color="auto"/>
              <w:left w:val="double" w:sz="4" w:space="0" w:color="auto"/>
              <w:bottom w:val="double" w:sz="4" w:space="0" w:color="auto"/>
              <w:right w:val="double" w:sz="4" w:space="0" w:color="auto"/>
            </w:tcBorders>
            <w:shd w:val="clear" w:color="auto" w:fill="FFFFFF"/>
          </w:tcPr>
          <w:p w14:paraId="6C32B439"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Приходи из буџета</w:t>
            </w:r>
          </w:p>
        </w:tc>
        <w:tc>
          <w:tcPr>
            <w:tcW w:w="2778" w:type="dxa"/>
            <w:vMerge w:val="restart"/>
            <w:tcBorders>
              <w:top w:val="double" w:sz="4" w:space="0" w:color="auto"/>
              <w:left w:val="double" w:sz="4" w:space="0" w:color="auto"/>
              <w:right w:val="double" w:sz="4" w:space="0" w:color="auto"/>
            </w:tcBorders>
            <w:shd w:val="clear" w:color="auto" w:fill="FFFFFF"/>
            <w:vAlign w:val="center"/>
          </w:tcPr>
          <w:p w14:paraId="7038E072" w14:textId="77777777" w:rsidR="00B00F54" w:rsidRPr="00211606" w:rsidRDefault="00B00F54" w:rsidP="00AE0AF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ПА0001</w:t>
            </w:r>
          </w:p>
        </w:tc>
        <w:tc>
          <w:tcPr>
            <w:tcW w:w="3072" w:type="dxa"/>
            <w:tcBorders>
              <w:left w:val="double" w:sz="4" w:space="0" w:color="auto"/>
              <w:bottom w:val="double" w:sz="4" w:space="0" w:color="auto"/>
              <w:right w:val="double" w:sz="4" w:space="0" w:color="auto"/>
            </w:tcBorders>
            <w:shd w:val="clear" w:color="auto" w:fill="FFFFFF"/>
          </w:tcPr>
          <w:p w14:paraId="51076B6D"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74.900</w:t>
            </w:r>
          </w:p>
        </w:tc>
        <w:tc>
          <w:tcPr>
            <w:tcW w:w="2340" w:type="dxa"/>
            <w:tcBorders>
              <w:left w:val="double" w:sz="4" w:space="0" w:color="auto"/>
              <w:bottom w:val="double" w:sz="4" w:space="0" w:color="auto"/>
              <w:right w:val="double" w:sz="4" w:space="0" w:color="auto"/>
            </w:tcBorders>
            <w:shd w:val="clear" w:color="auto" w:fill="FFFFFF"/>
          </w:tcPr>
          <w:p w14:paraId="24B111BC"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74.900</w:t>
            </w:r>
          </w:p>
        </w:tc>
        <w:tc>
          <w:tcPr>
            <w:tcW w:w="2048" w:type="dxa"/>
            <w:tcBorders>
              <w:left w:val="double" w:sz="4" w:space="0" w:color="auto"/>
              <w:bottom w:val="double" w:sz="4" w:space="0" w:color="auto"/>
              <w:right w:val="double" w:sz="4" w:space="0" w:color="auto"/>
            </w:tcBorders>
            <w:shd w:val="clear" w:color="auto" w:fill="FFFFFF"/>
          </w:tcPr>
          <w:p w14:paraId="38022AAB"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74.900</w:t>
            </w:r>
          </w:p>
        </w:tc>
      </w:tr>
      <w:tr w:rsidR="00B00F54" w:rsidRPr="00211606" w14:paraId="0707ABC0" w14:textId="77777777" w:rsidTr="00B00F54">
        <w:trPr>
          <w:trHeight w:val="96"/>
        </w:trPr>
        <w:tc>
          <w:tcPr>
            <w:tcW w:w="3665" w:type="dxa"/>
            <w:tcBorders>
              <w:top w:val="double" w:sz="4" w:space="0" w:color="auto"/>
              <w:left w:val="double" w:sz="4" w:space="0" w:color="auto"/>
              <w:bottom w:val="double" w:sz="4" w:space="0" w:color="auto"/>
              <w:right w:val="double" w:sz="4" w:space="0" w:color="auto"/>
            </w:tcBorders>
            <w:shd w:val="clear" w:color="auto" w:fill="FFFFFF"/>
          </w:tcPr>
          <w:p w14:paraId="1857CCB6"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Финансијска помоћ ЕУ</w:t>
            </w:r>
          </w:p>
        </w:tc>
        <w:tc>
          <w:tcPr>
            <w:tcW w:w="2778" w:type="dxa"/>
            <w:vMerge/>
            <w:tcBorders>
              <w:left w:val="double" w:sz="4" w:space="0" w:color="auto"/>
              <w:bottom w:val="double" w:sz="4" w:space="0" w:color="auto"/>
              <w:right w:val="double" w:sz="4" w:space="0" w:color="auto"/>
            </w:tcBorders>
            <w:shd w:val="clear" w:color="auto" w:fill="FFFFFF"/>
          </w:tcPr>
          <w:p w14:paraId="7B552C5E" w14:textId="77777777" w:rsidR="00B00F54" w:rsidRPr="00211606" w:rsidRDefault="00B00F54" w:rsidP="00B00F54">
            <w:pPr>
              <w:rPr>
                <w:rFonts w:ascii="Times New Roman" w:hAnsi="Times New Roman" w:cs="Times New Roman"/>
                <w:sz w:val="18"/>
                <w:szCs w:val="18"/>
                <w:lang w:val="sr-Cyrl-RS"/>
              </w:rPr>
            </w:pPr>
          </w:p>
        </w:tc>
        <w:tc>
          <w:tcPr>
            <w:tcW w:w="3072" w:type="dxa"/>
            <w:tcBorders>
              <w:left w:val="double" w:sz="4" w:space="0" w:color="auto"/>
              <w:bottom w:val="double" w:sz="4" w:space="0" w:color="auto"/>
              <w:right w:val="double" w:sz="4" w:space="0" w:color="auto"/>
            </w:tcBorders>
            <w:shd w:val="clear" w:color="auto" w:fill="FFFFFF"/>
          </w:tcPr>
          <w:p w14:paraId="0D941294"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c>
          <w:tcPr>
            <w:tcW w:w="2340" w:type="dxa"/>
            <w:tcBorders>
              <w:left w:val="double" w:sz="4" w:space="0" w:color="auto"/>
              <w:bottom w:val="double" w:sz="4" w:space="0" w:color="auto"/>
              <w:right w:val="double" w:sz="4" w:space="0" w:color="auto"/>
            </w:tcBorders>
            <w:shd w:val="clear" w:color="auto" w:fill="FFFFFF"/>
          </w:tcPr>
          <w:p w14:paraId="04997822"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c>
          <w:tcPr>
            <w:tcW w:w="2048" w:type="dxa"/>
            <w:tcBorders>
              <w:left w:val="double" w:sz="4" w:space="0" w:color="auto"/>
              <w:bottom w:val="double" w:sz="4" w:space="0" w:color="auto"/>
              <w:right w:val="double" w:sz="4" w:space="0" w:color="auto"/>
            </w:tcBorders>
            <w:shd w:val="clear" w:color="auto" w:fill="FFFFFF"/>
          </w:tcPr>
          <w:p w14:paraId="0EA264F4"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r>
    </w:tbl>
    <w:p w14:paraId="4C54A6B0" w14:textId="77777777" w:rsidR="00B00F54" w:rsidRPr="00211606" w:rsidRDefault="00B00F54" w:rsidP="00B00F54">
      <w:pPr>
        <w:rPr>
          <w:rFonts w:ascii="Times New Roman" w:eastAsia="Calibri" w:hAnsi="Times New Roman" w:cs="Times New Roman"/>
          <w:sz w:val="18"/>
          <w:szCs w:val="18"/>
          <w:lang w:val="sr-Cyrl-RS"/>
        </w:rPr>
      </w:pPr>
    </w:p>
    <w:tbl>
      <w:tblPr>
        <w:tblStyle w:val="TableGrid23"/>
        <w:tblW w:w="4794" w:type="pct"/>
        <w:tblLayout w:type="fixed"/>
        <w:tblLook w:val="04A0" w:firstRow="1" w:lastRow="0" w:firstColumn="1" w:lastColumn="0" w:noHBand="0" w:noVBand="1"/>
      </w:tblPr>
      <w:tblGrid>
        <w:gridCol w:w="2465"/>
        <w:gridCol w:w="1096"/>
        <w:gridCol w:w="1190"/>
        <w:gridCol w:w="1102"/>
        <w:gridCol w:w="920"/>
        <w:gridCol w:w="1650"/>
        <w:gridCol w:w="1284"/>
        <w:gridCol w:w="1468"/>
        <w:gridCol w:w="1458"/>
      </w:tblGrid>
      <w:tr w:rsidR="00B00F54" w:rsidRPr="00211606" w14:paraId="3311F467" w14:textId="77777777" w:rsidTr="00B00F54">
        <w:trPr>
          <w:trHeight w:val="140"/>
        </w:trPr>
        <w:tc>
          <w:tcPr>
            <w:tcW w:w="976" w:type="pct"/>
            <w:vMerge w:val="restart"/>
            <w:tcBorders>
              <w:top w:val="double" w:sz="4" w:space="0" w:color="auto"/>
              <w:left w:val="double" w:sz="4" w:space="0" w:color="auto"/>
            </w:tcBorders>
            <w:shd w:val="clear" w:color="auto" w:fill="FFF2CC"/>
          </w:tcPr>
          <w:p w14:paraId="668B81C8" w14:textId="77777777" w:rsidR="00B00F54" w:rsidRPr="000934D0" w:rsidRDefault="00B00F54" w:rsidP="000934D0">
            <w:pPr>
              <w:jc w:val="center"/>
              <w:rPr>
                <w:rFonts w:ascii="Times New Roman" w:hAnsi="Times New Roman" w:cs="Times New Roman"/>
                <w:sz w:val="14"/>
                <w:szCs w:val="14"/>
                <w:lang w:val="sr-Cyrl-RS"/>
              </w:rPr>
            </w:pPr>
            <w:r w:rsidRPr="000934D0">
              <w:rPr>
                <w:rFonts w:ascii="Times New Roman" w:hAnsi="Times New Roman" w:cs="Times New Roman"/>
                <w:sz w:val="14"/>
                <w:szCs w:val="14"/>
                <w:lang w:val="sr-Cyrl-RS"/>
              </w:rPr>
              <w:t>Назив активности:</w:t>
            </w:r>
          </w:p>
        </w:tc>
        <w:tc>
          <w:tcPr>
            <w:tcW w:w="434" w:type="pct"/>
            <w:vMerge w:val="restart"/>
            <w:tcBorders>
              <w:top w:val="double" w:sz="4" w:space="0" w:color="auto"/>
            </w:tcBorders>
            <w:shd w:val="clear" w:color="auto" w:fill="FFF2CC"/>
          </w:tcPr>
          <w:p w14:paraId="10FEB950" w14:textId="77777777" w:rsidR="00B00F54" w:rsidRPr="000934D0" w:rsidRDefault="00B00F54" w:rsidP="000934D0">
            <w:pPr>
              <w:jc w:val="center"/>
              <w:rPr>
                <w:rFonts w:ascii="Times New Roman" w:hAnsi="Times New Roman" w:cs="Times New Roman"/>
                <w:sz w:val="14"/>
                <w:szCs w:val="14"/>
                <w:lang w:val="sr-Cyrl-RS"/>
              </w:rPr>
            </w:pPr>
            <w:r w:rsidRPr="000934D0">
              <w:rPr>
                <w:rFonts w:ascii="Times New Roman" w:hAnsi="Times New Roman" w:cs="Times New Roman"/>
                <w:sz w:val="14"/>
                <w:szCs w:val="14"/>
                <w:lang w:val="sr-Cyrl-RS"/>
              </w:rPr>
              <w:t>Орган који спроводи активност</w:t>
            </w:r>
          </w:p>
        </w:tc>
        <w:tc>
          <w:tcPr>
            <w:tcW w:w="471" w:type="pct"/>
            <w:vMerge w:val="restart"/>
            <w:tcBorders>
              <w:top w:val="double" w:sz="4" w:space="0" w:color="auto"/>
            </w:tcBorders>
            <w:shd w:val="clear" w:color="auto" w:fill="FFF2CC"/>
          </w:tcPr>
          <w:p w14:paraId="1717FBDF" w14:textId="77777777" w:rsidR="00B00F54" w:rsidRPr="000934D0" w:rsidRDefault="00B00F54" w:rsidP="000934D0">
            <w:pPr>
              <w:jc w:val="center"/>
              <w:rPr>
                <w:rFonts w:ascii="Times New Roman" w:hAnsi="Times New Roman" w:cs="Times New Roman"/>
                <w:sz w:val="14"/>
                <w:szCs w:val="14"/>
                <w:lang w:val="sr-Cyrl-RS"/>
              </w:rPr>
            </w:pPr>
            <w:r w:rsidRPr="000934D0">
              <w:rPr>
                <w:rFonts w:ascii="Times New Roman" w:hAnsi="Times New Roman" w:cs="Times New Roman"/>
                <w:sz w:val="14"/>
                <w:szCs w:val="14"/>
                <w:lang w:val="sr-Cyrl-RS"/>
              </w:rPr>
              <w:t>Oргани партнери у спровођењу активности</w:t>
            </w:r>
          </w:p>
        </w:tc>
        <w:tc>
          <w:tcPr>
            <w:tcW w:w="436" w:type="pct"/>
            <w:vMerge w:val="restart"/>
            <w:tcBorders>
              <w:top w:val="double" w:sz="4" w:space="0" w:color="auto"/>
            </w:tcBorders>
            <w:shd w:val="clear" w:color="auto" w:fill="FFF2CC"/>
          </w:tcPr>
          <w:p w14:paraId="0E264A45" w14:textId="77777777" w:rsidR="00B00F54" w:rsidRPr="000934D0" w:rsidRDefault="00B00F54" w:rsidP="000934D0">
            <w:pPr>
              <w:jc w:val="center"/>
              <w:rPr>
                <w:rFonts w:ascii="Times New Roman" w:hAnsi="Times New Roman" w:cs="Times New Roman"/>
                <w:sz w:val="14"/>
                <w:szCs w:val="14"/>
                <w:lang w:val="sr-Cyrl-RS"/>
              </w:rPr>
            </w:pPr>
            <w:r w:rsidRPr="000934D0">
              <w:rPr>
                <w:rFonts w:ascii="Times New Roman" w:hAnsi="Times New Roman" w:cs="Times New Roman"/>
                <w:sz w:val="14"/>
                <w:szCs w:val="14"/>
                <w:lang w:val="sr-Cyrl-RS"/>
              </w:rPr>
              <w:t>Рок за завршетак активности</w:t>
            </w:r>
          </w:p>
        </w:tc>
        <w:tc>
          <w:tcPr>
            <w:tcW w:w="364" w:type="pct"/>
            <w:vMerge w:val="restart"/>
            <w:tcBorders>
              <w:top w:val="double" w:sz="4" w:space="0" w:color="auto"/>
            </w:tcBorders>
            <w:shd w:val="clear" w:color="auto" w:fill="FFF2CC"/>
          </w:tcPr>
          <w:p w14:paraId="6DFBEBA4" w14:textId="77777777" w:rsidR="00B00F54" w:rsidRPr="000934D0" w:rsidRDefault="00B00F54" w:rsidP="000934D0">
            <w:pPr>
              <w:jc w:val="center"/>
              <w:rPr>
                <w:rFonts w:ascii="Times New Roman" w:hAnsi="Times New Roman" w:cs="Times New Roman"/>
                <w:spacing w:val="-10"/>
                <w:sz w:val="14"/>
                <w:szCs w:val="14"/>
                <w:lang w:val="sr-Cyrl-RS"/>
              </w:rPr>
            </w:pPr>
            <w:r w:rsidRPr="000934D0">
              <w:rPr>
                <w:rFonts w:ascii="Times New Roman" w:hAnsi="Times New Roman" w:cs="Times New Roman"/>
                <w:spacing w:val="-10"/>
                <w:sz w:val="14"/>
                <w:szCs w:val="14"/>
                <w:lang w:val="sr-Cyrl-RS"/>
              </w:rPr>
              <w:t>Извор финансирања</w:t>
            </w:r>
          </w:p>
        </w:tc>
        <w:tc>
          <w:tcPr>
            <w:tcW w:w="653" w:type="pct"/>
            <w:vMerge w:val="restart"/>
            <w:tcBorders>
              <w:top w:val="double" w:sz="4" w:space="0" w:color="auto"/>
            </w:tcBorders>
            <w:shd w:val="clear" w:color="auto" w:fill="FFF2CC"/>
          </w:tcPr>
          <w:p w14:paraId="748BE3B8" w14:textId="77777777" w:rsidR="00B00F54" w:rsidRPr="000934D0" w:rsidRDefault="00B00F54" w:rsidP="000934D0">
            <w:pPr>
              <w:jc w:val="center"/>
              <w:rPr>
                <w:rFonts w:ascii="Times New Roman" w:hAnsi="Times New Roman" w:cs="Times New Roman"/>
                <w:sz w:val="14"/>
                <w:szCs w:val="14"/>
                <w:lang w:val="sr-Cyrl-RS"/>
              </w:rPr>
            </w:pPr>
            <w:r w:rsidRPr="000934D0">
              <w:rPr>
                <w:rFonts w:ascii="Times New Roman" w:hAnsi="Times New Roman" w:cs="Times New Roman"/>
                <w:sz w:val="14"/>
                <w:szCs w:val="14"/>
                <w:lang w:val="sr-Cyrl-RS"/>
              </w:rPr>
              <w:t>Веза са програмским буџетом</w:t>
            </w:r>
          </w:p>
          <w:p w14:paraId="35ABEE79" w14:textId="77777777" w:rsidR="00B00F54" w:rsidRPr="000934D0" w:rsidRDefault="00B00F54" w:rsidP="000934D0">
            <w:pPr>
              <w:jc w:val="center"/>
              <w:rPr>
                <w:rFonts w:ascii="Times New Roman" w:hAnsi="Times New Roman" w:cs="Times New Roman"/>
                <w:sz w:val="14"/>
                <w:szCs w:val="14"/>
                <w:lang w:val="sr-Cyrl-RS"/>
              </w:rPr>
            </w:pPr>
          </w:p>
        </w:tc>
        <w:tc>
          <w:tcPr>
            <w:tcW w:w="1666" w:type="pct"/>
            <w:gridSpan w:val="3"/>
            <w:tcBorders>
              <w:top w:val="double" w:sz="4" w:space="0" w:color="auto"/>
            </w:tcBorders>
            <w:shd w:val="clear" w:color="auto" w:fill="FFF2CC"/>
          </w:tcPr>
          <w:p w14:paraId="1FE86FB3" w14:textId="075DB3E7" w:rsidR="00B00F54" w:rsidRPr="000934D0" w:rsidRDefault="00B00F54" w:rsidP="000934D0">
            <w:pPr>
              <w:jc w:val="center"/>
              <w:rPr>
                <w:rFonts w:ascii="Times New Roman" w:hAnsi="Times New Roman" w:cs="Times New Roman"/>
                <w:sz w:val="14"/>
                <w:szCs w:val="14"/>
                <w:lang w:val="sr-Cyrl-RS"/>
              </w:rPr>
            </w:pPr>
            <w:r w:rsidRPr="000934D0">
              <w:rPr>
                <w:rFonts w:ascii="Times New Roman" w:hAnsi="Times New Roman" w:cs="Times New Roman"/>
                <w:sz w:val="14"/>
                <w:szCs w:val="14"/>
                <w:lang w:val="sr-Cyrl-RS"/>
              </w:rPr>
              <w:t>Укупна процењена финансијска средства по изворима у 000 дин.</w:t>
            </w:r>
          </w:p>
        </w:tc>
      </w:tr>
      <w:tr w:rsidR="00B00F54" w:rsidRPr="00211606" w14:paraId="1504C4F5" w14:textId="77777777" w:rsidTr="00B00F54">
        <w:trPr>
          <w:trHeight w:val="386"/>
        </w:trPr>
        <w:tc>
          <w:tcPr>
            <w:tcW w:w="976" w:type="pct"/>
            <w:vMerge/>
            <w:tcBorders>
              <w:left w:val="double" w:sz="4" w:space="0" w:color="auto"/>
            </w:tcBorders>
            <w:shd w:val="clear" w:color="auto" w:fill="FFF2CC"/>
          </w:tcPr>
          <w:p w14:paraId="52D9ED1B" w14:textId="77777777" w:rsidR="00B00F54" w:rsidRPr="000934D0" w:rsidRDefault="00B00F54" w:rsidP="000934D0">
            <w:pPr>
              <w:jc w:val="center"/>
              <w:rPr>
                <w:rFonts w:ascii="Times New Roman" w:hAnsi="Times New Roman" w:cs="Times New Roman"/>
                <w:sz w:val="14"/>
                <w:szCs w:val="14"/>
                <w:lang w:val="sr-Cyrl-RS"/>
              </w:rPr>
            </w:pPr>
          </w:p>
        </w:tc>
        <w:tc>
          <w:tcPr>
            <w:tcW w:w="434" w:type="pct"/>
            <w:vMerge/>
            <w:shd w:val="clear" w:color="auto" w:fill="FFF2CC"/>
          </w:tcPr>
          <w:p w14:paraId="0D6A0EE9" w14:textId="77777777" w:rsidR="00B00F54" w:rsidRPr="000934D0" w:rsidRDefault="00B00F54" w:rsidP="000934D0">
            <w:pPr>
              <w:jc w:val="center"/>
              <w:rPr>
                <w:rFonts w:ascii="Times New Roman" w:hAnsi="Times New Roman" w:cs="Times New Roman"/>
                <w:sz w:val="14"/>
                <w:szCs w:val="14"/>
                <w:lang w:val="sr-Cyrl-RS"/>
              </w:rPr>
            </w:pPr>
          </w:p>
        </w:tc>
        <w:tc>
          <w:tcPr>
            <w:tcW w:w="471" w:type="pct"/>
            <w:vMerge/>
            <w:shd w:val="clear" w:color="auto" w:fill="FFF2CC"/>
          </w:tcPr>
          <w:p w14:paraId="38CABBEA" w14:textId="77777777" w:rsidR="00B00F54" w:rsidRPr="000934D0" w:rsidRDefault="00B00F54" w:rsidP="000934D0">
            <w:pPr>
              <w:jc w:val="center"/>
              <w:rPr>
                <w:rFonts w:ascii="Times New Roman" w:hAnsi="Times New Roman" w:cs="Times New Roman"/>
                <w:sz w:val="14"/>
                <w:szCs w:val="14"/>
                <w:lang w:val="sr-Cyrl-RS"/>
              </w:rPr>
            </w:pPr>
          </w:p>
        </w:tc>
        <w:tc>
          <w:tcPr>
            <w:tcW w:w="436" w:type="pct"/>
            <w:vMerge/>
            <w:shd w:val="clear" w:color="auto" w:fill="FFF2CC"/>
          </w:tcPr>
          <w:p w14:paraId="5497CD7C" w14:textId="77777777" w:rsidR="00B00F54" w:rsidRPr="000934D0" w:rsidRDefault="00B00F54" w:rsidP="000934D0">
            <w:pPr>
              <w:jc w:val="center"/>
              <w:rPr>
                <w:rFonts w:ascii="Times New Roman" w:hAnsi="Times New Roman" w:cs="Times New Roman"/>
                <w:sz w:val="14"/>
                <w:szCs w:val="14"/>
                <w:lang w:val="sr-Cyrl-RS"/>
              </w:rPr>
            </w:pPr>
          </w:p>
        </w:tc>
        <w:tc>
          <w:tcPr>
            <w:tcW w:w="364" w:type="pct"/>
            <w:vMerge/>
            <w:shd w:val="clear" w:color="auto" w:fill="FFF2CC"/>
          </w:tcPr>
          <w:p w14:paraId="5EB2E0D7" w14:textId="77777777" w:rsidR="00B00F54" w:rsidRPr="000934D0" w:rsidRDefault="00B00F54" w:rsidP="000934D0">
            <w:pPr>
              <w:jc w:val="center"/>
              <w:rPr>
                <w:rFonts w:ascii="Times New Roman" w:hAnsi="Times New Roman" w:cs="Times New Roman"/>
                <w:sz w:val="14"/>
                <w:szCs w:val="14"/>
                <w:lang w:val="sr-Cyrl-RS"/>
              </w:rPr>
            </w:pPr>
          </w:p>
        </w:tc>
        <w:tc>
          <w:tcPr>
            <w:tcW w:w="653" w:type="pct"/>
            <w:vMerge/>
            <w:shd w:val="clear" w:color="auto" w:fill="FFF2CC"/>
          </w:tcPr>
          <w:p w14:paraId="0F688D4C" w14:textId="77777777" w:rsidR="00B00F54" w:rsidRPr="000934D0" w:rsidRDefault="00B00F54" w:rsidP="000934D0">
            <w:pPr>
              <w:jc w:val="center"/>
              <w:rPr>
                <w:rFonts w:ascii="Times New Roman" w:hAnsi="Times New Roman" w:cs="Times New Roman"/>
                <w:sz w:val="14"/>
                <w:szCs w:val="14"/>
                <w:lang w:val="sr-Cyrl-RS"/>
              </w:rPr>
            </w:pPr>
          </w:p>
        </w:tc>
        <w:tc>
          <w:tcPr>
            <w:tcW w:w="508" w:type="pct"/>
            <w:shd w:val="clear" w:color="auto" w:fill="FFF2CC"/>
            <w:vAlign w:val="center"/>
          </w:tcPr>
          <w:p w14:paraId="39015362" w14:textId="77777777" w:rsidR="00B00F54" w:rsidRPr="000934D0" w:rsidRDefault="00B00F54" w:rsidP="000934D0">
            <w:pPr>
              <w:jc w:val="center"/>
              <w:rPr>
                <w:rFonts w:ascii="Times New Roman" w:hAnsi="Times New Roman" w:cs="Times New Roman"/>
                <w:sz w:val="14"/>
                <w:szCs w:val="14"/>
                <w:lang w:val="sr-Cyrl-RS"/>
              </w:rPr>
            </w:pPr>
            <w:r w:rsidRPr="000934D0">
              <w:rPr>
                <w:rFonts w:ascii="Times New Roman" w:hAnsi="Times New Roman" w:cs="Times New Roman"/>
                <w:sz w:val="14"/>
                <w:szCs w:val="14"/>
                <w:lang w:val="sr-Cyrl-RS"/>
              </w:rPr>
              <w:t>2021.</w:t>
            </w:r>
          </w:p>
        </w:tc>
        <w:tc>
          <w:tcPr>
            <w:tcW w:w="581" w:type="pct"/>
            <w:shd w:val="clear" w:color="auto" w:fill="FFF2CC"/>
            <w:vAlign w:val="center"/>
          </w:tcPr>
          <w:p w14:paraId="02E8A7FA" w14:textId="77777777" w:rsidR="00B00F54" w:rsidRPr="000934D0" w:rsidRDefault="00B00F54" w:rsidP="000934D0">
            <w:pPr>
              <w:jc w:val="center"/>
              <w:rPr>
                <w:rFonts w:ascii="Times New Roman" w:hAnsi="Times New Roman" w:cs="Times New Roman"/>
                <w:sz w:val="14"/>
                <w:szCs w:val="14"/>
                <w:lang w:val="sr-Cyrl-RS"/>
              </w:rPr>
            </w:pPr>
            <w:r w:rsidRPr="000934D0">
              <w:rPr>
                <w:rFonts w:ascii="Times New Roman" w:hAnsi="Times New Roman" w:cs="Times New Roman"/>
                <w:sz w:val="14"/>
                <w:szCs w:val="14"/>
                <w:lang w:val="sr-Cyrl-RS"/>
              </w:rPr>
              <w:t>2022.</w:t>
            </w:r>
          </w:p>
        </w:tc>
        <w:tc>
          <w:tcPr>
            <w:tcW w:w="577" w:type="pct"/>
            <w:shd w:val="clear" w:color="auto" w:fill="FFF2CC"/>
            <w:vAlign w:val="center"/>
          </w:tcPr>
          <w:p w14:paraId="3280DF56" w14:textId="77777777" w:rsidR="00B00F54" w:rsidRPr="000934D0" w:rsidRDefault="00B00F54" w:rsidP="000934D0">
            <w:pPr>
              <w:jc w:val="center"/>
              <w:rPr>
                <w:rFonts w:ascii="Times New Roman" w:hAnsi="Times New Roman" w:cs="Times New Roman"/>
                <w:sz w:val="14"/>
                <w:szCs w:val="14"/>
                <w:lang w:val="sr-Cyrl-RS"/>
              </w:rPr>
            </w:pPr>
            <w:r w:rsidRPr="000934D0">
              <w:rPr>
                <w:rFonts w:ascii="Times New Roman" w:hAnsi="Times New Roman" w:cs="Times New Roman"/>
                <w:sz w:val="14"/>
                <w:szCs w:val="14"/>
                <w:lang w:val="sr-Cyrl-RS"/>
              </w:rPr>
              <w:t>2023.</w:t>
            </w:r>
          </w:p>
        </w:tc>
      </w:tr>
      <w:tr w:rsidR="00B00F54" w:rsidRPr="00211606" w14:paraId="53AA1F34" w14:textId="77777777" w:rsidTr="00B00F54">
        <w:trPr>
          <w:trHeight w:val="1147"/>
        </w:trPr>
        <w:tc>
          <w:tcPr>
            <w:tcW w:w="976" w:type="pct"/>
            <w:tcBorders>
              <w:left w:val="double" w:sz="4" w:space="0" w:color="auto"/>
            </w:tcBorders>
            <w:vAlign w:val="center"/>
          </w:tcPr>
          <w:p w14:paraId="7304A5E5" w14:textId="77777777" w:rsidR="00B00F54" w:rsidRPr="00211606" w:rsidRDefault="00B00F54" w:rsidP="00B00F54">
            <w:pPr>
              <w:jc w:val="left"/>
              <w:rPr>
                <w:rFonts w:ascii="Times New Roman" w:hAnsi="Times New Roman" w:cs="Times New Roman"/>
                <w:sz w:val="18"/>
                <w:szCs w:val="18"/>
                <w:lang w:val="sr-Cyrl-RS"/>
              </w:rPr>
            </w:pPr>
            <w:r w:rsidRPr="00211606">
              <w:rPr>
                <w:rFonts w:ascii="Times New Roman" w:hAnsi="Times New Roman" w:cs="Times New Roman"/>
                <w:bCs/>
                <w:sz w:val="18"/>
                <w:szCs w:val="18"/>
                <w:lang w:val="sr-Cyrl-RS"/>
              </w:rPr>
              <w:t>5.2.1. Успостављање нових стратешких билатералних програма са водећим земљама у области науке, технологије и иновација као и са земљама у региону</w:t>
            </w:r>
          </w:p>
        </w:tc>
        <w:tc>
          <w:tcPr>
            <w:tcW w:w="434" w:type="pct"/>
            <w:vAlign w:val="center"/>
          </w:tcPr>
          <w:p w14:paraId="145D398E"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МПНТР</w:t>
            </w:r>
          </w:p>
        </w:tc>
        <w:tc>
          <w:tcPr>
            <w:tcW w:w="471" w:type="pct"/>
            <w:vAlign w:val="center"/>
          </w:tcPr>
          <w:p w14:paraId="5775BDB3"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НИО</w:t>
            </w:r>
          </w:p>
        </w:tc>
        <w:tc>
          <w:tcPr>
            <w:tcW w:w="436" w:type="pct"/>
            <w:vAlign w:val="center"/>
          </w:tcPr>
          <w:p w14:paraId="56696C2F" w14:textId="77777777" w:rsidR="00C1003A"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4.</w:t>
            </w:r>
          </w:p>
          <w:p w14:paraId="5AFB4FF2" w14:textId="50473281"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квартал 2023. године</w:t>
            </w:r>
          </w:p>
        </w:tc>
        <w:tc>
          <w:tcPr>
            <w:tcW w:w="364" w:type="pct"/>
            <w:vAlign w:val="center"/>
          </w:tcPr>
          <w:p w14:paraId="7636E189"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01 Општи приходи и примања из буџета</w:t>
            </w:r>
          </w:p>
        </w:tc>
        <w:tc>
          <w:tcPr>
            <w:tcW w:w="653" w:type="pct"/>
            <w:vAlign w:val="center"/>
          </w:tcPr>
          <w:p w14:paraId="327730D1" w14:textId="3E95752F"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0201 Развој науке и технологије/ПА 0001, </w:t>
            </w:r>
            <w:r w:rsidR="004F2799">
              <w:rPr>
                <w:rFonts w:ascii="Times New Roman" w:hAnsi="Times New Roman" w:cs="Times New Roman"/>
                <w:sz w:val="18"/>
                <w:szCs w:val="18"/>
                <w:lang w:val="sr-Cyrl-RS"/>
              </w:rPr>
              <w:t xml:space="preserve">ПЈ </w:t>
            </w:r>
            <w:r w:rsidRPr="00211606">
              <w:rPr>
                <w:rFonts w:ascii="Times New Roman" w:hAnsi="Times New Roman" w:cs="Times New Roman"/>
                <w:sz w:val="18"/>
                <w:szCs w:val="18"/>
                <w:lang w:val="sr-Cyrl-RS"/>
              </w:rPr>
              <w:t>4003</w:t>
            </w:r>
          </w:p>
        </w:tc>
        <w:tc>
          <w:tcPr>
            <w:tcW w:w="508" w:type="pct"/>
            <w:vAlign w:val="center"/>
          </w:tcPr>
          <w:p w14:paraId="21989912"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69.500</w:t>
            </w:r>
          </w:p>
        </w:tc>
        <w:tc>
          <w:tcPr>
            <w:tcW w:w="581" w:type="pct"/>
            <w:vAlign w:val="center"/>
          </w:tcPr>
          <w:p w14:paraId="76350487"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69.500</w:t>
            </w:r>
          </w:p>
        </w:tc>
        <w:tc>
          <w:tcPr>
            <w:tcW w:w="577" w:type="pct"/>
            <w:vAlign w:val="center"/>
          </w:tcPr>
          <w:p w14:paraId="6AFBA9B3"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69.500</w:t>
            </w:r>
          </w:p>
        </w:tc>
      </w:tr>
      <w:tr w:rsidR="00B00F54" w:rsidRPr="00211606" w14:paraId="59C84390" w14:textId="77777777" w:rsidTr="00B00F54">
        <w:trPr>
          <w:trHeight w:val="140"/>
        </w:trPr>
        <w:tc>
          <w:tcPr>
            <w:tcW w:w="976" w:type="pct"/>
            <w:tcBorders>
              <w:left w:val="double" w:sz="4" w:space="0" w:color="auto"/>
            </w:tcBorders>
            <w:vAlign w:val="center"/>
          </w:tcPr>
          <w:p w14:paraId="407BEC60" w14:textId="77777777" w:rsidR="00B00F54" w:rsidRPr="00211606" w:rsidRDefault="00B00F54" w:rsidP="00B00F54">
            <w:pPr>
              <w:jc w:val="left"/>
              <w:rPr>
                <w:rFonts w:ascii="Times New Roman" w:hAnsi="Times New Roman" w:cs="Times New Roman"/>
                <w:sz w:val="18"/>
                <w:szCs w:val="18"/>
                <w:lang w:val="sr-Cyrl-RS"/>
              </w:rPr>
            </w:pPr>
            <w:r w:rsidRPr="00211606">
              <w:rPr>
                <w:rFonts w:ascii="Times New Roman" w:hAnsi="Times New Roman" w:cs="Times New Roman"/>
                <w:sz w:val="18"/>
                <w:szCs w:val="18"/>
                <w:lang w:val="sr-Cyrl-RS"/>
              </w:rPr>
              <w:t>5.2.2. Координација активности у вези са имплементацијом Европске стратегије за Дунавски и Јадранско-јонски регион</w:t>
            </w:r>
          </w:p>
        </w:tc>
        <w:tc>
          <w:tcPr>
            <w:tcW w:w="434" w:type="pct"/>
            <w:vAlign w:val="center"/>
          </w:tcPr>
          <w:p w14:paraId="6D27FA96"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МПНТР</w:t>
            </w:r>
          </w:p>
        </w:tc>
        <w:tc>
          <w:tcPr>
            <w:tcW w:w="471" w:type="pct"/>
            <w:vAlign w:val="center"/>
          </w:tcPr>
          <w:p w14:paraId="31C532EC"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НИО</w:t>
            </w:r>
          </w:p>
        </w:tc>
        <w:tc>
          <w:tcPr>
            <w:tcW w:w="436" w:type="pct"/>
            <w:vAlign w:val="center"/>
          </w:tcPr>
          <w:p w14:paraId="08EECB65" w14:textId="77777777" w:rsidR="00C1003A"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4.</w:t>
            </w:r>
          </w:p>
          <w:p w14:paraId="753F46E5" w14:textId="5EEEC455"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квартал 2023. године</w:t>
            </w:r>
          </w:p>
        </w:tc>
        <w:tc>
          <w:tcPr>
            <w:tcW w:w="364" w:type="pct"/>
            <w:shd w:val="clear" w:color="auto" w:fill="auto"/>
          </w:tcPr>
          <w:p w14:paraId="5F84DFD5" w14:textId="77777777" w:rsidR="00B00F54"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01 Општи приходи и примања</w:t>
            </w:r>
            <w:r w:rsidR="00AE0AF4">
              <w:rPr>
                <w:rFonts w:ascii="Times New Roman" w:hAnsi="Times New Roman" w:cs="Times New Roman"/>
                <w:sz w:val="18"/>
                <w:szCs w:val="18"/>
                <w:lang w:val="sr-Cyrl-RS"/>
              </w:rPr>
              <w:t xml:space="preserve"> из буџета</w:t>
            </w:r>
          </w:p>
          <w:p w14:paraId="178FC41E" w14:textId="33D0777E" w:rsidR="00C1003A" w:rsidRPr="00211606" w:rsidRDefault="00C1003A" w:rsidP="00B00F54">
            <w:pPr>
              <w:jc w:val="center"/>
              <w:rPr>
                <w:rFonts w:ascii="Times New Roman" w:hAnsi="Times New Roman" w:cs="Times New Roman"/>
                <w:sz w:val="18"/>
                <w:szCs w:val="18"/>
                <w:lang w:val="sr-Cyrl-RS"/>
              </w:rPr>
            </w:pPr>
          </w:p>
        </w:tc>
        <w:tc>
          <w:tcPr>
            <w:tcW w:w="653" w:type="pct"/>
            <w:shd w:val="clear" w:color="auto" w:fill="auto"/>
          </w:tcPr>
          <w:p w14:paraId="01636F5F" w14:textId="63CA4B30"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0201 Развој науке и технологи</w:t>
            </w:r>
            <w:r w:rsidR="00AE0AF4">
              <w:rPr>
                <w:rFonts w:ascii="Times New Roman" w:hAnsi="Times New Roman" w:cs="Times New Roman"/>
                <w:sz w:val="18"/>
                <w:szCs w:val="18"/>
                <w:lang w:val="sr-Cyrl-RS"/>
              </w:rPr>
              <w:t>је /ПА 0007 (редовна издвајања)</w:t>
            </w:r>
          </w:p>
        </w:tc>
        <w:tc>
          <w:tcPr>
            <w:tcW w:w="508" w:type="pct"/>
            <w:vAlign w:val="center"/>
          </w:tcPr>
          <w:p w14:paraId="5EB43307"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c>
          <w:tcPr>
            <w:tcW w:w="581" w:type="pct"/>
            <w:vAlign w:val="center"/>
          </w:tcPr>
          <w:p w14:paraId="42167121"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c>
          <w:tcPr>
            <w:tcW w:w="577" w:type="pct"/>
            <w:vAlign w:val="center"/>
          </w:tcPr>
          <w:p w14:paraId="71FEDF45"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r>
      <w:tr w:rsidR="00B00F54" w:rsidRPr="00211606" w14:paraId="144C7179" w14:textId="77777777" w:rsidTr="00B00F54">
        <w:trPr>
          <w:trHeight w:val="140"/>
        </w:trPr>
        <w:tc>
          <w:tcPr>
            <w:tcW w:w="976" w:type="pct"/>
            <w:tcBorders>
              <w:left w:val="double" w:sz="4" w:space="0" w:color="auto"/>
            </w:tcBorders>
            <w:vAlign w:val="center"/>
          </w:tcPr>
          <w:p w14:paraId="72D4E1EC" w14:textId="77777777" w:rsidR="00B00F54" w:rsidRPr="00211606" w:rsidRDefault="00B00F54" w:rsidP="00B00F54">
            <w:pPr>
              <w:jc w:val="left"/>
              <w:rPr>
                <w:rFonts w:ascii="Times New Roman" w:hAnsi="Times New Roman" w:cs="Times New Roman"/>
                <w:bCs/>
                <w:sz w:val="18"/>
                <w:szCs w:val="18"/>
                <w:lang w:val="sr-Cyrl-RS"/>
              </w:rPr>
            </w:pPr>
            <w:r w:rsidRPr="00211606">
              <w:rPr>
                <w:rFonts w:ascii="Times New Roman" w:hAnsi="Times New Roman" w:cs="Times New Roman"/>
                <w:bCs/>
                <w:sz w:val="18"/>
                <w:szCs w:val="18"/>
                <w:lang w:val="sr-Cyrl-RS"/>
              </w:rPr>
              <w:t xml:space="preserve">5.2.3. Успостављање и даљи развој регионалне и мултилатералне сарадње </w:t>
            </w:r>
          </w:p>
          <w:p w14:paraId="6BEC092D" w14:textId="77777777" w:rsidR="00B00F54" w:rsidRPr="00211606" w:rsidRDefault="00B00F54" w:rsidP="00B00F54">
            <w:pPr>
              <w:jc w:val="left"/>
              <w:rPr>
                <w:rFonts w:ascii="Times New Roman" w:hAnsi="Times New Roman" w:cs="Times New Roman"/>
                <w:bCs/>
                <w:sz w:val="18"/>
                <w:szCs w:val="18"/>
                <w:lang w:val="sr-Cyrl-RS"/>
              </w:rPr>
            </w:pPr>
          </w:p>
        </w:tc>
        <w:tc>
          <w:tcPr>
            <w:tcW w:w="434" w:type="pct"/>
            <w:vAlign w:val="center"/>
          </w:tcPr>
          <w:p w14:paraId="5928F9A9"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МПНТР</w:t>
            </w:r>
          </w:p>
        </w:tc>
        <w:tc>
          <w:tcPr>
            <w:tcW w:w="471" w:type="pct"/>
            <w:vAlign w:val="center"/>
          </w:tcPr>
          <w:p w14:paraId="13FE9B0B"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Европска комисија, НИО</w:t>
            </w:r>
          </w:p>
        </w:tc>
        <w:tc>
          <w:tcPr>
            <w:tcW w:w="436" w:type="pct"/>
            <w:vAlign w:val="center"/>
          </w:tcPr>
          <w:p w14:paraId="6F2875D4" w14:textId="77777777" w:rsidR="00C1003A"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4.</w:t>
            </w:r>
          </w:p>
          <w:p w14:paraId="298EB5E3" w14:textId="2ED65285"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квартал 2023. године</w:t>
            </w:r>
          </w:p>
        </w:tc>
        <w:tc>
          <w:tcPr>
            <w:tcW w:w="364" w:type="pct"/>
            <w:vAlign w:val="center"/>
          </w:tcPr>
          <w:p w14:paraId="62E4847A"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01 Општи приходи и примања из буџета</w:t>
            </w:r>
          </w:p>
        </w:tc>
        <w:tc>
          <w:tcPr>
            <w:tcW w:w="653" w:type="pct"/>
            <w:vAlign w:val="center"/>
          </w:tcPr>
          <w:p w14:paraId="73BB334E" w14:textId="38E75FA6"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0201 Развој науке и технологије/</w:t>
            </w:r>
            <w:r w:rsidR="00AE0AF4">
              <w:rPr>
                <w:rFonts w:ascii="Times New Roman" w:hAnsi="Times New Roman" w:cs="Times New Roman"/>
                <w:sz w:val="18"/>
                <w:szCs w:val="18"/>
                <w:lang w:val="sr-Cyrl-RS"/>
              </w:rPr>
              <w:t xml:space="preserve"> </w:t>
            </w:r>
            <w:r w:rsidRPr="00211606">
              <w:rPr>
                <w:rFonts w:ascii="Times New Roman" w:hAnsi="Times New Roman" w:cs="Times New Roman"/>
                <w:sz w:val="18"/>
                <w:szCs w:val="18"/>
                <w:lang w:val="sr-Cyrl-RS"/>
              </w:rPr>
              <w:t>ПА 0001</w:t>
            </w:r>
          </w:p>
        </w:tc>
        <w:tc>
          <w:tcPr>
            <w:tcW w:w="508" w:type="pct"/>
            <w:vAlign w:val="center"/>
          </w:tcPr>
          <w:p w14:paraId="6FAC2242"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5.400</w:t>
            </w:r>
          </w:p>
        </w:tc>
        <w:tc>
          <w:tcPr>
            <w:tcW w:w="581" w:type="pct"/>
            <w:vAlign w:val="center"/>
          </w:tcPr>
          <w:p w14:paraId="39AB1F9C"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5.400</w:t>
            </w:r>
          </w:p>
        </w:tc>
        <w:tc>
          <w:tcPr>
            <w:tcW w:w="577" w:type="pct"/>
            <w:vAlign w:val="center"/>
          </w:tcPr>
          <w:p w14:paraId="74E87138"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5.400</w:t>
            </w:r>
          </w:p>
        </w:tc>
      </w:tr>
    </w:tbl>
    <w:p w14:paraId="53A9F9CF" w14:textId="1EBBBF85" w:rsidR="00B00F54" w:rsidRDefault="00B00F54" w:rsidP="00B00F54">
      <w:pPr>
        <w:rPr>
          <w:rFonts w:ascii="Times New Roman" w:eastAsia="Calibri" w:hAnsi="Times New Roman" w:cs="Times New Roman"/>
          <w:sz w:val="18"/>
          <w:szCs w:val="18"/>
          <w:lang w:val="sr-Cyrl-RS"/>
        </w:rPr>
      </w:pPr>
    </w:p>
    <w:p w14:paraId="23AF08D7" w14:textId="70B5807B" w:rsidR="004D0AC5" w:rsidRDefault="004D0AC5" w:rsidP="00B00F54">
      <w:pPr>
        <w:rPr>
          <w:rFonts w:ascii="Times New Roman" w:eastAsia="Calibri" w:hAnsi="Times New Roman" w:cs="Times New Roman"/>
          <w:sz w:val="18"/>
          <w:szCs w:val="18"/>
          <w:lang w:val="sr-Cyrl-RS"/>
        </w:rPr>
      </w:pPr>
    </w:p>
    <w:p w14:paraId="7E0EEECF" w14:textId="55744758" w:rsidR="00504D11" w:rsidRDefault="00504D11" w:rsidP="00B00F54">
      <w:pPr>
        <w:rPr>
          <w:rFonts w:ascii="Times New Roman" w:eastAsia="Calibri" w:hAnsi="Times New Roman" w:cs="Times New Roman"/>
          <w:sz w:val="18"/>
          <w:szCs w:val="18"/>
          <w:lang w:val="sr-Cyrl-RS"/>
        </w:rPr>
      </w:pPr>
    </w:p>
    <w:p w14:paraId="68E1DCAC" w14:textId="0C9B34A0" w:rsidR="00504D11" w:rsidRDefault="00504D11" w:rsidP="00B00F54">
      <w:pPr>
        <w:rPr>
          <w:rFonts w:ascii="Times New Roman" w:eastAsia="Calibri" w:hAnsi="Times New Roman" w:cs="Times New Roman"/>
          <w:sz w:val="18"/>
          <w:szCs w:val="18"/>
          <w:lang w:val="sr-Cyrl-RS"/>
        </w:rPr>
      </w:pPr>
    </w:p>
    <w:p w14:paraId="393E8C82" w14:textId="13D69C9D" w:rsidR="00504D11" w:rsidRDefault="00504D11" w:rsidP="00B00F54">
      <w:pPr>
        <w:rPr>
          <w:rFonts w:ascii="Times New Roman" w:eastAsia="Calibri" w:hAnsi="Times New Roman" w:cs="Times New Roman"/>
          <w:sz w:val="18"/>
          <w:szCs w:val="18"/>
          <w:lang w:val="sr-Cyrl-RS"/>
        </w:rPr>
      </w:pPr>
    </w:p>
    <w:p w14:paraId="2B42F26D" w14:textId="77777777" w:rsidR="00504D11" w:rsidRDefault="00504D11" w:rsidP="00B00F54">
      <w:pPr>
        <w:rPr>
          <w:rFonts w:ascii="Times New Roman" w:eastAsia="Calibri" w:hAnsi="Times New Roman" w:cs="Times New Roman"/>
          <w:sz w:val="18"/>
          <w:szCs w:val="18"/>
          <w:lang w:val="sr-Cyrl-RS"/>
        </w:rPr>
      </w:pPr>
    </w:p>
    <w:p w14:paraId="73874364" w14:textId="77777777" w:rsidR="003622F8" w:rsidRPr="00211606" w:rsidRDefault="003622F8" w:rsidP="00B00F54">
      <w:pPr>
        <w:rPr>
          <w:rFonts w:ascii="Times New Roman" w:eastAsia="Calibri" w:hAnsi="Times New Roman" w:cs="Times New Roman"/>
          <w:sz w:val="18"/>
          <w:szCs w:val="18"/>
          <w:lang w:val="sr-Cyrl-RS"/>
        </w:rPr>
      </w:pPr>
    </w:p>
    <w:tbl>
      <w:tblPr>
        <w:tblStyle w:val="TableGrid23"/>
        <w:tblW w:w="13804" w:type="dxa"/>
        <w:tblInd w:w="10" w:type="dxa"/>
        <w:tblLayout w:type="fixed"/>
        <w:tblLook w:val="04A0" w:firstRow="1" w:lastRow="0" w:firstColumn="1" w:lastColumn="0" w:noHBand="0" w:noVBand="1"/>
      </w:tblPr>
      <w:tblGrid>
        <w:gridCol w:w="3149"/>
        <w:gridCol w:w="1443"/>
        <w:gridCol w:w="1460"/>
        <w:gridCol w:w="850"/>
        <w:gridCol w:w="768"/>
        <w:gridCol w:w="1670"/>
        <w:gridCol w:w="1504"/>
        <w:gridCol w:w="1539"/>
        <w:gridCol w:w="1421"/>
      </w:tblGrid>
      <w:tr w:rsidR="00B00F54" w:rsidRPr="00211606" w14:paraId="740556E9" w14:textId="77777777" w:rsidTr="00B00F54">
        <w:trPr>
          <w:trHeight w:val="169"/>
        </w:trPr>
        <w:tc>
          <w:tcPr>
            <w:tcW w:w="13804" w:type="dxa"/>
            <w:gridSpan w:val="9"/>
            <w:tcBorders>
              <w:top w:val="double" w:sz="4" w:space="0" w:color="auto"/>
              <w:left w:val="double" w:sz="4" w:space="0" w:color="auto"/>
              <w:right w:val="double" w:sz="4" w:space="0" w:color="auto"/>
            </w:tcBorders>
            <w:shd w:val="clear" w:color="auto" w:fill="F7CAAC"/>
          </w:tcPr>
          <w:p w14:paraId="3AE165A6"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Мера 5.3: Обезбеђивање приступа међународној истраживачкој инфраструктури</w:t>
            </w:r>
            <w:r w:rsidRPr="00211606">
              <w:rPr>
                <w:rFonts w:ascii="Times New Roman" w:hAnsi="Times New Roman" w:cs="Times New Roman"/>
                <w:b/>
                <w:sz w:val="18"/>
                <w:szCs w:val="18"/>
                <w:lang w:val="sr-Cyrl-RS"/>
              </w:rPr>
              <w:t xml:space="preserve"> </w:t>
            </w:r>
          </w:p>
        </w:tc>
      </w:tr>
      <w:tr w:rsidR="00B00F54" w:rsidRPr="00211606" w14:paraId="49874F72" w14:textId="77777777" w:rsidTr="00B00F54">
        <w:trPr>
          <w:trHeight w:val="300"/>
        </w:trPr>
        <w:tc>
          <w:tcPr>
            <w:tcW w:w="13804" w:type="dxa"/>
            <w:gridSpan w:val="9"/>
            <w:tcBorders>
              <w:top w:val="double" w:sz="4" w:space="0" w:color="auto"/>
              <w:left w:val="double" w:sz="4" w:space="0" w:color="auto"/>
              <w:bottom w:val="double" w:sz="4" w:space="0" w:color="auto"/>
              <w:right w:val="double" w:sz="4" w:space="0" w:color="auto"/>
            </w:tcBorders>
            <w:shd w:val="clear" w:color="auto" w:fill="F7CAAC"/>
            <w:vAlign w:val="center"/>
          </w:tcPr>
          <w:p w14:paraId="0BE41F09" w14:textId="363F8426" w:rsidR="00B00F54" w:rsidRPr="00211606" w:rsidRDefault="00B00F54" w:rsidP="00C1003A">
            <w:pPr>
              <w:rPr>
                <w:rFonts w:ascii="Times New Roman" w:hAnsi="Times New Roman" w:cs="Times New Roman"/>
                <w:sz w:val="18"/>
                <w:szCs w:val="18"/>
                <w:lang w:val="sr-Cyrl-RS"/>
              </w:rPr>
            </w:pPr>
            <w:r w:rsidRPr="00211606">
              <w:rPr>
                <w:rFonts w:ascii="Times New Roman" w:eastAsia="Times New Roman" w:hAnsi="Times New Roman" w:cs="Times New Roman"/>
                <w:sz w:val="18"/>
                <w:szCs w:val="18"/>
                <w:lang w:val="sr-Cyrl-RS"/>
              </w:rPr>
              <w:t xml:space="preserve">Институција одговорна за реализацију: Министарство просвете, науке и технолошког развоја </w:t>
            </w:r>
          </w:p>
        </w:tc>
      </w:tr>
      <w:tr w:rsidR="00B00F54" w:rsidRPr="00211606" w14:paraId="1D5AC186" w14:textId="77777777" w:rsidTr="00B00F54">
        <w:trPr>
          <w:trHeight w:val="300"/>
        </w:trPr>
        <w:tc>
          <w:tcPr>
            <w:tcW w:w="6902" w:type="dxa"/>
            <w:gridSpan w:val="4"/>
            <w:tcBorders>
              <w:top w:val="double" w:sz="4" w:space="0" w:color="auto"/>
              <w:left w:val="double" w:sz="4" w:space="0" w:color="auto"/>
              <w:bottom w:val="double" w:sz="4" w:space="0" w:color="auto"/>
              <w:right w:val="double" w:sz="4" w:space="0" w:color="auto"/>
            </w:tcBorders>
            <w:shd w:val="clear" w:color="auto" w:fill="F7CAAC"/>
          </w:tcPr>
          <w:p w14:paraId="66FFA493"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Период спровођења: од 2021. до 2023. године</w:t>
            </w:r>
          </w:p>
        </w:tc>
        <w:tc>
          <w:tcPr>
            <w:tcW w:w="6902" w:type="dxa"/>
            <w:gridSpan w:val="5"/>
            <w:tcBorders>
              <w:top w:val="double" w:sz="4" w:space="0" w:color="auto"/>
              <w:left w:val="double" w:sz="4" w:space="0" w:color="auto"/>
              <w:bottom w:val="double" w:sz="4" w:space="0" w:color="auto"/>
              <w:right w:val="double" w:sz="4" w:space="0" w:color="auto"/>
            </w:tcBorders>
            <w:shd w:val="clear" w:color="auto" w:fill="F7CAAC"/>
          </w:tcPr>
          <w:p w14:paraId="78598546"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Тип мере: Подстицајна </w:t>
            </w:r>
          </w:p>
        </w:tc>
      </w:tr>
      <w:tr w:rsidR="00B00F54" w:rsidRPr="00211606" w14:paraId="4E7E5F67" w14:textId="77777777" w:rsidTr="00AE0AF4">
        <w:trPr>
          <w:trHeight w:val="807"/>
        </w:trPr>
        <w:tc>
          <w:tcPr>
            <w:tcW w:w="3149" w:type="dxa"/>
            <w:tcBorders>
              <w:top w:val="double" w:sz="4" w:space="0" w:color="auto"/>
            </w:tcBorders>
            <w:shd w:val="clear" w:color="auto" w:fill="D9D9D9"/>
          </w:tcPr>
          <w:p w14:paraId="3DBEE528" w14:textId="77777777" w:rsidR="00B00F54" w:rsidRPr="00211606" w:rsidRDefault="00B00F54" w:rsidP="00C1003A">
            <w:pPr>
              <w:jc w:val="left"/>
              <w:rPr>
                <w:rFonts w:ascii="Times New Roman" w:hAnsi="Times New Roman" w:cs="Times New Roman"/>
                <w:sz w:val="18"/>
                <w:szCs w:val="18"/>
                <w:lang w:val="sr-Cyrl-RS"/>
              </w:rPr>
            </w:pPr>
            <w:r w:rsidRPr="00211606">
              <w:rPr>
                <w:rFonts w:ascii="Times New Roman" w:hAnsi="Times New Roman" w:cs="Times New Roman"/>
                <w:sz w:val="18"/>
                <w:szCs w:val="18"/>
                <w:lang w:val="sr-Cyrl-RS"/>
              </w:rPr>
              <w:t>Показатељ(и) на нивоу мере (показатељ резултата)</w:t>
            </w:r>
          </w:p>
        </w:tc>
        <w:tc>
          <w:tcPr>
            <w:tcW w:w="1443" w:type="dxa"/>
            <w:tcBorders>
              <w:top w:val="double" w:sz="4" w:space="0" w:color="auto"/>
            </w:tcBorders>
            <w:shd w:val="clear" w:color="auto" w:fill="D9D9D9"/>
          </w:tcPr>
          <w:p w14:paraId="5F6A0134"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Jединица мере</w:t>
            </w:r>
          </w:p>
          <w:p w14:paraId="00BD0149" w14:textId="77777777" w:rsidR="00B00F54" w:rsidRPr="00211606" w:rsidRDefault="00B00F54" w:rsidP="00B00F54">
            <w:pPr>
              <w:rPr>
                <w:rFonts w:ascii="Times New Roman" w:hAnsi="Times New Roman" w:cs="Times New Roman"/>
                <w:sz w:val="18"/>
                <w:szCs w:val="18"/>
                <w:lang w:val="sr-Cyrl-RS"/>
              </w:rPr>
            </w:pPr>
          </w:p>
        </w:tc>
        <w:tc>
          <w:tcPr>
            <w:tcW w:w="1460" w:type="dxa"/>
            <w:tcBorders>
              <w:top w:val="double" w:sz="4" w:space="0" w:color="auto"/>
            </w:tcBorders>
            <w:shd w:val="clear" w:color="auto" w:fill="D9D9D9"/>
          </w:tcPr>
          <w:p w14:paraId="6DE6F561"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Извор провере</w:t>
            </w:r>
          </w:p>
        </w:tc>
        <w:tc>
          <w:tcPr>
            <w:tcW w:w="1618" w:type="dxa"/>
            <w:gridSpan w:val="2"/>
            <w:tcBorders>
              <w:top w:val="double" w:sz="4" w:space="0" w:color="auto"/>
            </w:tcBorders>
            <w:shd w:val="clear" w:color="auto" w:fill="D9D9D9"/>
          </w:tcPr>
          <w:p w14:paraId="50607C5B"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Почетна вредност </w:t>
            </w:r>
          </w:p>
        </w:tc>
        <w:tc>
          <w:tcPr>
            <w:tcW w:w="1670" w:type="dxa"/>
            <w:tcBorders>
              <w:top w:val="double" w:sz="4" w:space="0" w:color="auto"/>
            </w:tcBorders>
            <w:shd w:val="clear" w:color="auto" w:fill="D9D9D9"/>
          </w:tcPr>
          <w:p w14:paraId="208F86A7"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Базна година</w:t>
            </w:r>
          </w:p>
        </w:tc>
        <w:tc>
          <w:tcPr>
            <w:tcW w:w="1504" w:type="dxa"/>
            <w:tcBorders>
              <w:top w:val="double" w:sz="4" w:space="0" w:color="auto"/>
            </w:tcBorders>
            <w:shd w:val="clear" w:color="auto" w:fill="D9D9D9"/>
          </w:tcPr>
          <w:p w14:paraId="3D2D751B"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Циљана вредност у 2021. години </w:t>
            </w:r>
          </w:p>
        </w:tc>
        <w:tc>
          <w:tcPr>
            <w:tcW w:w="1539" w:type="dxa"/>
            <w:tcBorders>
              <w:top w:val="double" w:sz="4" w:space="0" w:color="auto"/>
              <w:right w:val="single" w:sz="4" w:space="0" w:color="auto"/>
            </w:tcBorders>
            <w:shd w:val="clear" w:color="auto" w:fill="D9D9D9"/>
          </w:tcPr>
          <w:p w14:paraId="13F26EBE"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Циљана вредност у 2022. години </w:t>
            </w:r>
          </w:p>
        </w:tc>
        <w:tc>
          <w:tcPr>
            <w:tcW w:w="1421" w:type="dxa"/>
            <w:tcBorders>
              <w:top w:val="double" w:sz="4" w:space="0" w:color="auto"/>
              <w:left w:val="single" w:sz="4" w:space="0" w:color="auto"/>
              <w:bottom w:val="double" w:sz="4" w:space="0" w:color="auto"/>
              <w:right w:val="double" w:sz="4" w:space="0" w:color="auto"/>
            </w:tcBorders>
            <w:shd w:val="clear" w:color="auto" w:fill="D9D9D9"/>
          </w:tcPr>
          <w:p w14:paraId="6A6F7907" w14:textId="77777777" w:rsidR="004D0AC5"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Циљана вредност у</w:t>
            </w:r>
          </w:p>
          <w:p w14:paraId="568F3202" w14:textId="41D9EC3E"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2023. години </w:t>
            </w:r>
          </w:p>
        </w:tc>
      </w:tr>
      <w:tr w:rsidR="00B00F54" w:rsidRPr="00211606" w14:paraId="7A696F6B" w14:textId="77777777" w:rsidTr="00AE0AF4">
        <w:trPr>
          <w:trHeight w:val="304"/>
        </w:trPr>
        <w:tc>
          <w:tcPr>
            <w:tcW w:w="3149" w:type="dxa"/>
            <w:tcBorders>
              <w:top w:val="double" w:sz="4" w:space="0" w:color="auto"/>
              <w:bottom w:val="double" w:sz="4" w:space="0" w:color="auto"/>
            </w:tcBorders>
            <w:shd w:val="clear" w:color="auto" w:fill="FFFFFF"/>
            <w:vAlign w:val="center"/>
          </w:tcPr>
          <w:p w14:paraId="611EC2BD" w14:textId="77777777" w:rsidR="00B00F54" w:rsidRPr="00211606" w:rsidRDefault="00B00F54" w:rsidP="00B00F54">
            <w:pPr>
              <w:tabs>
                <w:tab w:val="num" w:pos="630"/>
              </w:tabs>
              <w:jc w:val="left"/>
              <w:rPr>
                <w:rFonts w:ascii="Times New Roman" w:hAnsi="Times New Roman" w:cs="Times New Roman"/>
                <w:sz w:val="18"/>
                <w:szCs w:val="18"/>
                <w:lang w:val="sr-Cyrl-RS"/>
              </w:rPr>
            </w:pPr>
            <w:r w:rsidRPr="00211606">
              <w:rPr>
                <w:rFonts w:ascii="Times New Roman" w:hAnsi="Times New Roman" w:cs="Times New Roman"/>
                <w:sz w:val="18"/>
                <w:szCs w:val="18"/>
                <w:lang w:val="sr-Cyrl-RS"/>
              </w:rPr>
              <w:t>Обезбеђивање приступа међународној истраживачкој инфраструктури</w:t>
            </w:r>
            <w:r w:rsidRPr="00211606">
              <w:rPr>
                <w:rFonts w:ascii="Times New Roman" w:hAnsi="Times New Roman" w:cs="Times New Roman"/>
                <w:sz w:val="18"/>
                <w:szCs w:val="18"/>
                <w:lang w:val="sr-Cyrl-RS"/>
              </w:rPr>
              <w:tab/>
            </w:r>
          </w:p>
        </w:tc>
        <w:tc>
          <w:tcPr>
            <w:tcW w:w="1443" w:type="dxa"/>
            <w:tcBorders>
              <w:top w:val="double" w:sz="4" w:space="0" w:color="auto"/>
              <w:bottom w:val="double" w:sz="4" w:space="0" w:color="auto"/>
            </w:tcBorders>
            <w:shd w:val="clear" w:color="auto" w:fill="FFFFFF"/>
            <w:vAlign w:val="center"/>
          </w:tcPr>
          <w:p w14:paraId="7421C212"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НЕ/ДА</w:t>
            </w:r>
          </w:p>
        </w:tc>
        <w:tc>
          <w:tcPr>
            <w:tcW w:w="1460" w:type="dxa"/>
            <w:tcBorders>
              <w:top w:val="double" w:sz="4" w:space="0" w:color="auto"/>
              <w:bottom w:val="double" w:sz="4" w:space="0" w:color="auto"/>
            </w:tcBorders>
            <w:shd w:val="clear" w:color="auto" w:fill="FFFFFF"/>
            <w:vAlign w:val="center"/>
          </w:tcPr>
          <w:p w14:paraId="4E1F1E94"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МПНТР</w:t>
            </w:r>
          </w:p>
        </w:tc>
        <w:tc>
          <w:tcPr>
            <w:tcW w:w="1618" w:type="dxa"/>
            <w:gridSpan w:val="2"/>
            <w:tcBorders>
              <w:top w:val="double" w:sz="4" w:space="0" w:color="auto"/>
              <w:bottom w:val="double" w:sz="4" w:space="0" w:color="auto"/>
            </w:tcBorders>
            <w:shd w:val="clear" w:color="auto" w:fill="FFFFFF"/>
            <w:vAlign w:val="center"/>
          </w:tcPr>
          <w:p w14:paraId="1AE4FF4A" w14:textId="77777777" w:rsidR="00B00F54" w:rsidRPr="00211606" w:rsidRDefault="00B00F54" w:rsidP="00B00F54">
            <w:pPr>
              <w:jc w:val="center"/>
              <w:rPr>
                <w:rFonts w:ascii="Times New Roman" w:hAnsi="Times New Roman" w:cs="Times New Roman"/>
                <w:sz w:val="18"/>
                <w:szCs w:val="18"/>
                <w:lang w:val="en-US"/>
              </w:rPr>
            </w:pPr>
            <w:r w:rsidRPr="00211606">
              <w:rPr>
                <w:rFonts w:ascii="Times New Roman" w:hAnsi="Times New Roman" w:cs="Times New Roman"/>
                <w:sz w:val="18"/>
                <w:szCs w:val="18"/>
                <w:lang w:val="sr-Cyrl-RS"/>
              </w:rPr>
              <w:t>НЕ</w:t>
            </w:r>
          </w:p>
        </w:tc>
        <w:tc>
          <w:tcPr>
            <w:tcW w:w="1670" w:type="dxa"/>
            <w:tcBorders>
              <w:top w:val="double" w:sz="4" w:space="0" w:color="auto"/>
              <w:bottom w:val="double" w:sz="4" w:space="0" w:color="auto"/>
            </w:tcBorders>
            <w:shd w:val="clear" w:color="auto" w:fill="FFFFFF"/>
            <w:vAlign w:val="center"/>
          </w:tcPr>
          <w:p w14:paraId="5E228675"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2020.</w:t>
            </w:r>
          </w:p>
        </w:tc>
        <w:tc>
          <w:tcPr>
            <w:tcW w:w="1504" w:type="dxa"/>
            <w:tcBorders>
              <w:top w:val="double" w:sz="4" w:space="0" w:color="auto"/>
              <w:bottom w:val="double" w:sz="4" w:space="0" w:color="auto"/>
            </w:tcBorders>
            <w:shd w:val="clear" w:color="auto" w:fill="FFFFFF"/>
            <w:vAlign w:val="center"/>
          </w:tcPr>
          <w:p w14:paraId="6D8D28C4"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ДА</w:t>
            </w:r>
          </w:p>
        </w:tc>
        <w:tc>
          <w:tcPr>
            <w:tcW w:w="1539" w:type="dxa"/>
            <w:tcBorders>
              <w:top w:val="double" w:sz="4" w:space="0" w:color="auto"/>
              <w:bottom w:val="double" w:sz="4" w:space="0" w:color="auto"/>
              <w:right w:val="single" w:sz="4" w:space="0" w:color="auto"/>
            </w:tcBorders>
            <w:shd w:val="clear" w:color="auto" w:fill="FFFFFF"/>
            <w:vAlign w:val="center"/>
          </w:tcPr>
          <w:p w14:paraId="5B61E77B"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ДА</w:t>
            </w:r>
          </w:p>
        </w:tc>
        <w:tc>
          <w:tcPr>
            <w:tcW w:w="1421" w:type="dxa"/>
            <w:tcBorders>
              <w:top w:val="double" w:sz="4" w:space="0" w:color="auto"/>
              <w:left w:val="single" w:sz="4" w:space="0" w:color="auto"/>
              <w:bottom w:val="double" w:sz="4" w:space="0" w:color="auto"/>
              <w:right w:val="double" w:sz="4" w:space="0" w:color="auto"/>
            </w:tcBorders>
            <w:shd w:val="clear" w:color="auto" w:fill="FFFFFF"/>
            <w:vAlign w:val="center"/>
          </w:tcPr>
          <w:p w14:paraId="55FA3253"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ДА</w:t>
            </w:r>
          </w:p>
        </w:tc>
      </w:tr>
      <w:tr w:rsidR="00B00F54" w:rsidRPr="00211606" w14:paraId="5894BBA0" w14:textId="77777777" w:rsidTr="00AE0AF4">
        <w:trPr>
          <w:trHeight w:val="304"/>
        </w:trPr>
        <w:tc>
          <w:tcPr>
            <w:tcW w:w="3149" w:type="dxa"/>
            <w:tcBorders>
              <w:top w:val="double" w:sz="4" w:space="0" w:color="auto"/>
              <w:bottom w:val="double" w:sz="4" w:space="0" w:color="auto"/>
            </w:tcBorders>
            <w:shd w:val="clear" w:color="auto" w:fill="FFFFFF"/>
            <w:vAlign w:val="center"/>
          </w:tcPr>
          <w:p w14:paraId="39E450D6" w14:textId="4FEB1631" w:rsidR="00B00F54" w:rsidRPr="00211606" w:rsidRDefault="00B00F54" w:rsidP="00B00F54">
            <w:pPr>
              <w:tabs>
                <w:tab w:val="num" w:pos="630"/>
              </w:tabs>
              <w:jc w:val="left"/>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Број НИО из </w:t>
            </w:r>
            <w:r w:rsidR="00C1003A" w:rsidRPr="00C1003A">
              <w:rPr>
                <w:rFonts w:ascii="Times New Roman" w:hAnsi="Times New Roman" w:cs="Times New Roman"/>
                <w:sz w:val="18"/>
                <w:szCs w:val="18"/>
                <w:lang w:val="sr-Cyrl-RS"/>
              </w:rPr>
              <w:t>Републике Србије</w:t>
            </w:r>
            <w:r w:rsidRPr="00211606">
              <w:rPr>
                <w:rFonts w:ascii="Times New Roman" w:hAnsi="Times New Roman" w:cs="Times New Roman"/>
                <w:sz w:val="18"/>
                <w:szCs w:val="18"/>
                <w:lang w:val="sr-Cyrl-RS"/>
              </w:rPr>
              <w:t xml:space="preserve"> који користе међународне истраживачке инфраструктуре (кумулативно)</w:t>
            </w:r>
          </w:p>
        </w:tc>
        <w:tc>
          <w:tcPr>
            <w:tcW w:w="1443" w:type="dxa"/>
            <w:tcBorders>
              <w:top w:val="double" w:sz="4" w:space="0" w:color="auto"/>
              <w:bottom w:val="double" w:sz="4" w:space="0" w:color="auto"/>
            </w:tcBorders>
            <w:shd w:val="clear" w:color="auto" w:fill="FFFFFF"/>
            <w:vAlign w:val="center"/>
          </w:tcPr>
          <w:p w14:paraId="06FDEA0D"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Број</w:t>
            </w:r>
          </w:p>
        </w:tc>
        <w:tc>
          <w:tcPr>
            <w:tcW w:w="1460" w:type="dxa"/>
            <w:tcBorders>
              <w:top w:val="double" w:sz="4" w:space="0" w:color="auto"/>
              <w:bottom w:val="double" w:sz="4" w:space="0" w:color="auto"/>
            </w:tcBorders>
            <w:shd w:val="clear" w:color="auto" w:fill="FFFFFF"/>
            <w:vAlign w:val="center"/>
          </w:tcPr>
          <w:p w14:paraId="5608B310"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Извештаји међународних истраживачких организација</w:t>
            </w:r>
          </w:p>
        </w:tc>
        <w:tc>
          <w:tcPr>
            <w:tcW w:w="1618" w:type="dxa"/>
            <w:gridSpan w:val="2"/>
            <w:tcBorders>
              <w:top w:val="double" w:sz="4" w:space="0" w:color="auto"/>
              <w:bottom w:val="double" w:sz="4" w:space="0" w:color="auto"/>
            </w:tcBorders>
            <w:shd w:val="clear" w:color="auto" w:fill="FFFFFF"/>
            <w:vAlign w:val="center"/>
          </w:tcPr>
          <w:p w14:paraId="26CA4B73" w14:textId="2346672B" w:rsidR="00B00F54" w:rsidRPr="00211606" w:rsidRDefault="005C29DA" w:rsidP="00B00F54">
            <w:pPr>
              <w:jc w:val="center"/>
              <w:rPr>
                <w:rFonts w:ascii="Times New Roman" w:hAnsi="Times New Roman" w:cs="Times New Roman"/>
                <w:sz w:val="18"/>
                <w:szCs w:val="18"/>
                <w:lang w:val="sr-Cyrl-RS"/>
              </w:rPr>
            </w:pPr>
            <w:r>
              <w:rPr>
                <w:rFonts w:ascii="Times New Roman" w:hAnsi="Times New Roman" w:cs="Times New Roman"/>
                <w:sz w:val="18"/>
                <w:szCs w:val="18"/>
                <w:lang w:val="sr-Cyrl-RS"/>
              </w:rPr>
              <w:t>14</w:t>
            </w:r>
          </w:p>
        </w:tc>
        <w:tc>
          <w:tcPr>
            <w:tcW w:w="1670" w:type="dxa"/>
            <w:tcBorders>
              <w:top w:val="double" w:sz="4" w:space="0" w:color="auto"/>
              <w:bottom w:val="double" w:sz="4" w:space="0" w:color="auto"/>
            </w:tcBorders>
            <w:shd w:val="clear" w:color="auto" w:fill="FFFFFF"/>
            <w:vAlign w:val="center"/>
          </w:tcPr>
          <w:p w14:paraId="39BD3E10"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2020.</w:t>
            </w:r>
          </w:p>
        </w:tc>
        <w:tc>
          <w:tcPr>
            <w:tcW w:w="1504" w:type="dxa"/>
            <w:tcBorders>
              <w:top w:val="double" w:sz="4" w:space="0" w:color="auto"/>
              <w:bottom w:val="double" w:sz="4" w:space="0" w:color="auto"/>
            </w:tcBorders>
            <w:shd w:val="clear" w:color="auto" w:fill="FFFFFF"/>
            <w:vAlign w:val="center"/>
          </w:tcPr>
          <w:p w14:paraId="2C02CA00" w14:textId="05F28A6F" w:rsidR="00B00F54" w:rsidRPr="00211606" w:rsidRDefault="005C29DA" w:rsidP="00B00F54">
            <w:pPr>
              <w:jc w:val="center"/>
              <w:rPr>
                <w:rFonts w:ascii="Times New Roman" w:hAnsi="Times New Roman" w:cs="Times New Roman"/>
                <w:sz w:val="18"/>
                <w:szCs w:val="18"/>
                <w:lang w:val="sr-Cyrl-RS"/>
              </w:rPr>
            </w:pPr>
            <w:r>
              <w:rPr>
                <w:rFonts w:ascii="Times New Roman" w:hAnsi="Times New Roman" w:cs="Times New Roman"/>
                <w:sz w:val="18"/>
                <w:szCs w:val="18"/>
                <w:lang w:val="sr-Cyrl-RS"/>
              </w:rPr>
              <w:t>15</w:t>
            </w:r>
          </w:p>
        </w:tc>
        <w:tc>
          <w:tcPr>
            <w:tcW w:w="1539" w:type="dxa"/>
            <w:tcBorders>
              <w:top w:val="double" w:sz="4" w:space="0" w:color="auto"/>
              <w:bottom w:val="double" w:sz="4" w:space="0" w:color="auto"/>
              <w:right w:val="single" w:sz="4" w:space="0" w:color="auto"/>
            </w:tcBorders>
            <w:shd w:val="clear" w:color="auto" w:fill="FFFFFF"/>
            <w:vAlign w:val="center"/>
          </w:tcPr>
          <w:p w14:paraId="020C21D8" w14:textId="091B9416" w:rsidR="00B00F54" w:rsidRPr="00211606" w:rsidRDefault="005C29DA" w:rsidP="00B00F54">
            <w:pPr>
              <w:jc w:val="center"/>
              <w:rPr>
                <w:rFonts w:ascii="Times New Roman" w:hAnsi="Times New Roman" w:cs="Times New Roman"/>
                <w:sz w:val="18"/>
                <w:szCs w:val="18"/>
                <w:lang w:val="sr-Cyrl-RS"/>
              </w:rPr>
            </w:pPr>
            <w:r>
              <w:rPr>
                <w:rFonts w:ascii="Times New Roman" w:hAnsi="Times New Roman" w:cs="Times New Roman"/>
                <w:sz w:val="18"/>
                <w:szCs w:val="18"/>
                <w:lang w:val="sr-Cyrl-RS"/>
              </w:rPr>
              <w:t>16</w:t>
            </w:r>
          </w:p>
        </w:tc>
        <w:tc>
          <w:tcPr>
            <w:tcW w:w="1421" w:type="dxa"/>
            <w:tcBorders>
              <w:top w:val="double" w:sz="4" w:space="0" w:color="auto"/>
              <w:left w:val="single" w:sz="4" w:space="0" w:color="auto"/>
              <w:bottom w:val="double" w:sz="4" w:space="0" w:color="auto"/>
              <w:right w:val="double" w:sz="4" w:space="0" w:color="auto"/>
            </w:tcBorders>
            <w:shd w:val="clear" w:color="auto" w:fill="FFFFFF"/>
            <w:vAlign w:val="center"/>
          </w:tcPr>
          <w:p w14:paraId="267B05A8" w14:textId="3FC9D472" w:rsidR="00B00F54" w:rsidRPr="00211606" w:rsidRDefault="005C29DA" w:rsidP="00B00F54">
            <w:pPr>
              <w:jc w:val="center"/>
              <w:rPr>
                <w:rFonts w:ascii="Times New Roman" w:hAnsi="Times New Roman" w:cs="Times New Roman"/>
                <w:sz w:val="18"/>
                <w:szCs w:val="18"/>
                <w:lang w:val="sr-Cyrl-RS"/>
              </w:rPr>
            </w:pPr>
            <w:r>
              <w:rPr>
                <w:rFonts w:ascii="Times New Roman" w:hAnsi="Times New Roman" w:cs="Times New Roman"/>
                <w:sz w:val="18"/>
                <w:szCs w:val="18"/>
                <w:lang w:val="sr-Cyrl-RS"/>
              </w:rPr>
              <w:t>17</w:t>
            </w:r>
          </w:p>
        </w:tc>
      </w:tr>
    </w:tbl>
    <w:p w14:paraId="5CEEBF71" w14:textId="127530F7" w:rsidR="00B00F54" w:rsidRDefault="00B00F54" w:rsidP="00B00F54">
      <w:pPr>
        <w:rPr>
          <w:rFonts w:ascii="Times New Roman" w:eastAsia="Calibri" w:hAnsi="Times New Roman" w:cs="Times New Roman"/>
          <w:sz w:val="18"/>
          <w:szCs w:val="18"/>
          <w:lang w:val="sr-Cyrl-RS"/>
        </w:rPr>
      </w:pPr>
    </w:p>
    <w:p w14:paraId="34E428A1" w14:textId="77777777" w:rsidR="004D0AC5" w:rsidRPr="00211606" w:rsidRDefault="004D0AC5" w:rsidP="00B00F54">
      <w:pPr>
        <w:rPr>
          <w:rFonts w:ascii="Times New Roman" w:eastAsia="Calibri" w:hAnsi="Times New Roman" w:cs="Times New Roman"/>
          <w:sz w:val="18"/>
          <w:szCs w:val="18"/>
          <w:lang w:val="sr-Cyrl-RS"/>
        </w:rPr>
      </w:pPr>
    </w:p>
    <w:tbl>
      <w:tblPr>
        <w:tblStyle w:val="TableGrid23"/>
        <w:tblW w:w="13903" w:type="dxa"/>
        <w:tblInd w:w="10" w:type="dxa"/>
        <w:tblLayout w:type="fixed"/>
        <w:tblLook w:val="04A0" w:firstRow="1" w:lastRow="0" w:firstColumn="1" w:lastColumn="0" w:noHBand="0" w:noVBand="1"/>
      </w:tblPr>
      <w:tblGrid>
        <w:gridCol w:w="3665"/>
        <w:gridCol w:w="2778"/>
        <w:gridCol w:w="3072"/>
        <w:gridCol w:w="2340"/>
        <w:gridCol w:w="2048"/>
      </w:tblGrid>
      <w:tr w:rsidR="00B00F54" w:rsidRPr="00211606" w14:paraId="43107B1B" w14:textId="77777777" w:rsidTr="00B00F54">
        <w:trPr>
          <w:trHeight w:val="270"/>
        </w:trPr>
        <w:tc>
          <w:tcPr>
            <w:tcW w:w="3665" w:type="dxa"/>
            <w:vMerge w:val="restart"/>
            <w:tcBorders>
              <w:left w:val="double" w:sz="4" w:space="0" w:color="auto"/>
              <w:right w:val="double" w:sz="4" w:space="0" w:color="auto"/>
            </w:tcBorders>
            <w:shd w:val="clear" w:color="auto" w:fill="A8D08D"/>
          </w:tcPr>
          <w:p w14:paraId="4E33357B"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Извор финансирања мере</w:t>
            </w:r>
          </w:p>
          <w:p w14:paraId="1D978AF3" w14:textId="77777777" w:rsidR="00B00F54" w:rsidRPr="00211606" w:rsidRDefault="00B00F54" w:rsidP="00B00F54">
            <w:pPr>
              <w:rPr>
                <w:rFonts w:ascii="Times New Roman" w:hAnsi="Times New Roman" w:cs="Times New Roman"/>
                <w:sz w:val="18"/>
                <w:szCs w:val="18"/>
                <w:lang w:val="sr-Cyrl-RS"/>
              </w:rPr>
            </w:pPr>
          </w:p>
        </w:tc>
        <w:tc>
          <w:tcPr>
            <w:tcW w:w="2778" w:type="dxa"/>
            <w:vMerge w:val="restart"/>
            <w:tcBorders>
              <w:left w:val="double" w:sz="4" w:space="0" w:color="auto"/>
              <w:right w:val="double" w:sz="4" w:space="0" w:color="auto"/>
            </w:tcBorders>
            <w:shd w:val="clear" w:color="auto" w:fill="A8D08D"/>
          </w:tcPr>
          <w:p w14:paraId="59BA48E5"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Веза са програмским буџетом</w:t>
            </w:r>
          </w:p>
          <w:p w14:paraId="5A8B5102" w14:textId="77777777" w:rsidR="00B00F54" w:rsidRPr="00211606" w:rsidRDefault="00B00F54" w:rsidP="00B00F54">
            <w:pPr>
              <w:rPr>
                <w:rFonts w:ascii="Times New Roman" w:hAnsi="Times New Roman" w:cs="Times New Roman"/>
                <w:sz w:val="18"/>
                <w:szCs w:val="18"/>
                <w:lang w:val="sr-Cyrl-RS"/>
              </w:rPr>
            </w:pPr>
          </w:p>
        </w:tc>
        <w:tc>
          <w:tcPr>
            <w:tcW w:w="7460" w:type="dxa"/>
            <w:gridSpan w:val="3"/>
            <w:tcBorders>
              <w:top w:val="double" w:sz="4" w:space="0" w:color="auto"/>
              <w:left w:val="double" w:sz="4" w:space="0" w:color="auto"/>
              <w:bottom w:val="double" w:sz="4" w:space="0" w:color="auto"/>
              <w:right w:val="double" w:sz="4" w:space="0" w:color="auto"/>
            </w:tcBorders>
            <w:shd w:val="clear" w:color="auto" w:fill="A8D08D"/>
            <w:vAlign w:val="center"/>
          </w:tcPr>
          <w:p w14:paraId="2DAF8F12"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Укупна процењена финансијска средства у 000 дин.</w:t>
            </w:r>
          </w:p>
        </w:tc>
      </w:tr>
      <w:tr w:rsidR="00B00F54" w:rsidRPr="00211606" w14:paraId="31B47FEA" w14:textId="77777777" w:rsidTr="00B00F54">
        <w:trPr>
          <w:trHeight w:val="270"/>
        </w:trPr>
        <w:tc>
          <w:tcPr>
            <w:tcW w:w="3665" w:type="dxa"/>
            <w:vMerge/>
            <w:tcBorders>
              <w:left w:val="double" w:sz="4" w:space="0" w:color="auto"/>
              <w:right w:val="double" w:sz="4" w:space="0" w:color="auto"/>
            </w:tcBorders>
            <w:shd w:val="clear" w:color="auto" w:fill="A8D08D"/>
          </w:tcPr>
          <w:p w14:paraId="6A4FA548" w14:textId="77777777" w:rsidR="00B00F54" w:rsidRPr="00211606" w:rsidRDefault="00B00F54" w:rsidP="00B00F54">
            <w:pPr>
              <w:rPr>
                <w:rFonts w:ascii="Times New Roman" w:hAnsi="Times New Roman" w:cs="Times New Roman"/>
                <w:sz w:val="18"/>
                <w:szCs w:val="18"/>
                <w:lang w:val="sr-Cyrl-RS"/>
              </w:rPr>
            </w:pPr>
          </w:p>
        </w:tc>
        <w:tc>
          <w:tcPr>
            <w:tcW w:w="2778" w:type="dxa"/>
            <w:vMerge/>
            <w:tcBorders>
              <w:left w:val="double" w:sz="4" w:space="0" w:color="auto"/>
              <w:right w:val="double" w:sz="4" w:space="0" w:color="auto"/>
            </w:tcBorders>
            <w:shd w:val="clear" w:color="auto" w:fill="A8D08D"/>
          </w:tcPr>
          <w:p w14:paraId="0C849945" w14:textId="77777777" w:rsidR="00B00F54" w:rsidRPr="00211606" w:rsidRDefault="00B00F54" w:rsidP="00B00F54">
            <w:pPr>
              <w:rPr>
                <w:rFonts w:ascii="Times New Roman" w:hAnsi="Times New Roman" w:cs="Times New Roman"/>
                <w:sz w:val="18"/>
                <w:szCs w:val="18"/>
                <w:lang w:val="sr-Cyrl-RS"/>
              </w:rPr>
            </w:pPr>
          </w:p>
        </w:tc>
        <w:tc>
          <w:tcPr>
            <w:tcW w:w="3072" w:type="dxa"/>
            <w:tcBorders>
              <w:top w:val="double" w:sz="4" w:space="0" w:color="auto"/>
              <w:left w:val="double" w:sz="4" w:space="0" w:color="auto"/>
              <w:bottom w:val="double" w:sz="4" w:space="0" w:color="auto"/>
              <w:right w:val="double" w:sz="4" w:space="0" w:color="auto"/>
            </w:tcBorders>
            <w:shd w:val="clear" w:color="auto" w:fill="A8D08D"/>
          </w:tcPr>
          <w:p w14:paraId="55F8A4F0"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У 2021. години </w:t>
            </w:r>
          </w:p>
        </w:tc>
        <w:tc>
          <w:tcPr>
            <w:tcW w:w="2340" w:type="dxa"/>
            <w:tcBorders>
              <w:top w:val="double" w:sz="4" w:space="0" w:color="auto"/>
              <w:left w:val="double" w:sz="4" w:space="0" w:color="auto"/>
              <w:bottom w:val="double" w:sz="4" w:space="0" w:color="auto"/>
              <w:right w:val="double" w:sz="4" w:space="0" w:color="auto"/>
            </w:tcBorders>
            <w:shd w:val="clear" w:color="auto" w:fill="A8D08D"/>
          </w:tcPr>
          <w:p w14:paraId="3EDC5FDB"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У 2022. години </w:t>
            </w:r>
          </w:p>
        </w:tc>
        <w:tc>
          <w:tcPr>
            <w:tcW w:w="2048" w:type="dxa"/>
            <w:tcBorders>
              <w:top w:val="double" w:sz="4" w:space="0" w:color="auto"/>
              <w:left w:val="double" w:sz="4" w:space="0" w:color="auto"/>
              <w:bottom w:val="double" w:sz="4" w:space="0" w:color="auto"/>
              <w:right w:val="double" w:sz="4" w:space="0" w:color="auto"/>
            </w:tcBorders>
            <w:shd w:val="clear" w:color="auto" w:fill="A8D08D"/>
          </w:tcPr>
          <w:p w14:paraId="27563824"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 xml:space="preserve">У 2023. години </w:t>
            </w:r>
          </w:p>
        </w:tc>
      </w:tr>
      <w:tr w:rsidR="00B00F54" w:rsidRPr="00211606" w14:paraId="59E1E62E" w14:textId="77777777" w:rsidTr="00AE0AF4">
        <w:trPr>
          <w:trHeight w:val="62"/>
        </w:trPr>
        <w:tc>
          <w:tcPr>
            <w:tcW w:w="3665" w:type="dxa"/>
            <w:tcBorders>
              <w:top w:val="double" w:sz="4" w:space="0" w:color="auto"/>
              <w:left w:val="double" w:sz="4" w:space="0" w:color="auto"/>
              <w:bottom w:val="double" w:sz="4" w:space="0" w:color="auto"/>
              <w:right w:val="double" w:sz="4" w:space="0" w:color="auto"/>
            </w:tcBorders>
            <w:shd w:val="clear" w:color="auto" w:fill="FFFFFF"/>
          </w:tcPr>
          <w:p w14:paraId="749C0EBE" w14:textId="77777777" w:rsidR="00B00F54" w:rsidRPr="00211606" w:rsidRDefault="00B00F54" w:rsidP="00B00F54">
            <w:pPr>
              <w:jc w:val="left"/>
              <w:rPr>
                <w:rFonts w:ascii="Times New Roman" w:hAnsi="Times New Roman" w:cs="Times New Roman"/>
                <w:sz w:val="18"/>
                <w:szCs w:val="18"/>
                <w:lang w:val="sr-Cyrl-RS"/>
              </w:rPr>
            </w:pPr>
            <w:r w:rsidRPr="00211606">
              <w:rPr>
                <w:rFonts w:ascii="Times New Roman" w:hAnsi="Times New Roman" w:cs="Times New Roman"/>
                <w:sz w:val="18"/>
                <w:szCs w:val="18"/>
                <w:lang w:val="sr-Cyrl-RS"/>
              </w:rPr>
              <w:t>Приходи из буџета</w:t>
            </w:r>
          </w:p>
        </w:tc>
        <w:tc>
          <w:tcPr>
            <w:tcW w:w="2778" w:type="dxa"/>
            <w:vMerge w:val="restart"/>
            <w:tcBorders>
              <w:top w:val="double" w:sz="4" w:space="0" w:color="auto"/>
              <w:left w:val="double" w:sz="4" w:space="0" w:color="auto"/>
              <w:right w:val="double" w:sz="4" w:space="0" w:color="auto"/>
            </w:tcBorders>
            <w:shd w:val="clear" w:color="auto" w:fill="FFFFFF"/>
            <w:vAlign w:val="center"/>
          </w:tcPr>
          <w:p w14:paraId="21EE8DF4" w14:textId="77777777" w:rsidR="00B00F54" w:rsidRPr="00211606" w:rsidRDefault="00B00F54" w:rsidP="00AE0AF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ПА 0001</w:t>
            </w:r>
          </w:p>
        </w:tc>
        <w:tc>
          <w:tcPr>
            <w:tcW w:w="3072" w:type="dxa"/>
            <w:tcBorders>
              <w:left w:val="double" w:sz="4" w:space="0" w:color="auto"/>
              <w:bottom w:val="double" w:sz="4" w:space="0" w:color="auto"/>
              <w:right w:val="double" w:sz="4" w:space="0" w:color="auto"/>
            </w:tcBorders>
            <w:shd w:val="clear" w:color="auto" w:fill="FFFFFF"/>
          </w:tcPr>
          <w:p w14:paraId="57C89817"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482.521</w:t>
            </w:r>
          </w:p>
        </w:tc>
        <w:tc>
          <w:tcPr>
            <w:tcW w:w="2340" w:type="dxa"/>
            <w:tcBorders>
              <w:left w:val="double" w:sz="4" w:space="0" w:color="auto"/>
              <w:bottom w:val="double" w:sz="4" w:space="0" w:color="auto"/>
              <w:right w:val="double" w:sz="4" w:space="0" w:color="auto"/>
            </w:tcBorders>
            <w:shd w:val="clear" w:color="auto" w:fill="FFFFFF"/>
          </w:tcPr>
          <w:p w14:paraId="457F8B03"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482.521</w:t>
            </w:r>
          </w:p>
        </w:tc>
        <w:tc>
          <w:tcPr>
            <w:tcW w:w="2048" w:type="dxa"/>
            <w:tcBorders>
              <w:left w:val="double" w:sz="4" w:space="0" w:color="auto"/>
              <w:bottom w:val="double" w:sz="4" w:space="0" w:color="auto"/>
              <w:right w:val="double" w:sz="4" w:space="0" w:color="auto"/>
            </w:tcBorders>
            <w:shd w:val="clear" w:color="auto" w:fill="FFFFFF"/>
          </w:tcPr>
          <w:p w14:paraId="4904D811"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482.521</w:t>
            </w:r>
          </w:p>
        </w:tc>
      </w:tr>
      <w:tr w:rsidR="00B00F54" w:rsidRPr="00211606" w14:paraId="672EC778" w14:textId="77777777" w:rsidTr="00B00F54">
        <w:trPr>
          <w:trHeight w:val="96"/>
        </w:trPr>
        <w:tc>
          <w:tcPr>
            <w:tcW w:w="3665" w:type="dxa"/>
            <w:tcBorders>
              <w:top w:val="double" w:sz="4" w:space="0" w:color="auto"/>
              <w:left w:val="double" w:sz="4" w:space="0" w:color="auto"/>
              <w:bottom w:val="double" w:sz="4" w:space="0" w:color="auto"/>
              <w:right w:val="double" w:sz="4" w:space="0" w:color="auto"/>
            </w:tcBorders>
            <w:shd w:val="clear" w:color="auto" w:fill="FFFFFF"/>
          </w:tcPr>
          <w:p w14:paraId="4A486307" w14:textId="77777777" w:rsidR="00B00F54" w:rsidRPr="00211606" w:rsidRDefault="00B00F54" w:rsidP="00B00F54">
            <w:pPr>
              <w:jc w:val="left"/>
              <w:rPr>
                <w:rFonts w:ascii="Times New Roman" w:hAnsi="Times New Roman" w:cs="Times New Roman"/>
                <w:sz w:val="18"/>
                <w:szCs w:val="18"/>
                <w:lang w:val="sr-Cyrl-RS"/>
              </w:rPr>
            </w:pPr>
            <w:r w:rsidRPr="00211606">
              <w:rPr>
                <w:rFonts w:ascii="Times New Roman" w:hAnsi="Times New Roman" w:cs="Times New Roman"/>
                <w:sz w:val="18"/>
                <w:szCs w:val="18"/>
                <w:lang w:val="sr-Cyrl-RS"/>
              </w:rPr>
              <w:t>Финансијска помоћ ЕУ</w:t>
            </w:r>
          </w:p>
        </w:tc>
        <w:tc>
          <w:tcPr>
            <w:tcW w:w="2778" w:type="dxa"/>
            <w:vMerge/>
            <w:tcBorders>
              <w:left w:val="double" w:sz="4" w:space="0" w:color="auto"/>
              <w:bottom w:val="double" w:sz="4" w:space="0" w:color="auto"/>
              <w:right w:val="double" w:sz="4" w:space="0" w:color="auto"/>
            </w:tcBorders>
            <w:shd w:val="clear" w:color="auto" w:fill="FFFFFF"/>
          </w:tcPr>
          <w:p w14:paraId="560BE819" w14:textId="77777777" w:rsidR="00B00F54" w:rsidRPr="00211606" w:rsidRDefault="00B00F54" w:rsidP="00B00F54">
            <w:pPr>
              <w:rPr>
                <w:rFonts w:ascii="Times New Roman" w:hAnsi="Times New Roman" w:cs="Times New Roman"/>
                <w:sz w:val="18"/>
                <w:szCs w:val="18"/>
                <w:lang w:val="sr-Cyrl-RS"/>
              </w:rPr>
            </w:pPr>
          </w:p>
        </w:tc>
        <w:tc>
          <w:tcPr>
            <w:tcW w:w="3072" w:type="dxa"/>
            <w:tcBorders>
              <w:left w:val="double" w:sz="4" w:space="0" w:color="auto"/>
              <w:bottom w:val="double" w:sz="4" w:space="0" w:color="auto"/>
              <w:right w:val="double" w:sz="4" w:space="0" w:color="auto"/>
            </w:tcBorders>
            <w:shd w:val="clear" w:color="auto" w:fill="FFFFFF"/>
          </w:tcPr>
          <w:p w14:paraId="21D3D7C8"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c>
          <w:tcPr>
            <w:tcW w:w="2340" w:type="dxa"/>
            <w:tcBorders>
              <w:left w:val="double" w:sz="4" w:space="0" w:color="auto"/>
              <w:bottom w:val="double" w:sz="4" w:space="0" w:color="auto"/>
              <w:right w:val="double" w:sz="4" w:space="0" w:color="auto"/>
            </w:tcBorders>
            <w:shd w:val="clear" w:color="auto" w:fill="FFFFFF"/>
          </w:tcPr>
          <w:p w14:paraId="5709DF2F"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c>
          <w:tcPr>
            <w:tcW w:w="2048" w:type="dxa"/>
            <w:tcBorders>
              <w:left w:val="double" w:sz="4" w:space="0" w:color="auto"/>
              <w:bottom w:val="double" w:sz="4" w:space="0" w:color="auto"/>
              <w:right w:val="double" w:sz="4" w:space="0" w:color="auto"/>
            </w:tcBorders>
            <w:shd w:val="clear" w:color="auto" w:fill="FFFFFF"/>
          </w:tcPr>
          <w:p w14:paraId="30C3EB83"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r>
    </w:tbl>
    <w:p w14:paraId="7FCD1C89" w14:textId="584FC360" w:rsidR="004D0AC5" w:rsidRDefault="004D0AC5" w:rsidP="00B00F54">
      <w:pPr>
        <w:rPr>
          <w:rFonts w:ascii="Times New Roman" w:eastAsia="Calibri" w:hAnsi="Times New Roman" w:cs="Times New Roman"/>
          <w:sz w:val="18"/>
          <w:szCs w:val="18"/>
          <w:lang w:val="sr-Cyrl-RS"/>
        </w:rPr>
      </w:pPr>
    </w:p>
    <w:tbl>
      <w:tblPr>
        <w:tblStyle w:val="TableGrid23"/>
        <w:tblW w:w="4897" w:type="pct"/>
        <w:tblLayout w:type="fixed"/>
        <w:tblLook w:val="04A0" w:firstRow="1" w:lastRow="0" w:firstColumn="1" w:lastColumn="0" w:noHBand="0" w:noVBand="1"/>
      </w:tblPr>
      <w:tblGrid>
        <w:gridCol w:w="2468"/>
        <w:gridCol w:w="1094"/>
        <w:gridCol w:w="1280"/>
        <w:gridCol w:w="1466"/>
        <w:gridCol w:w="916"/>
        <w:gridCol w:w="1283"/>
        <w:gridCol w:w="1376"/>
        <w:gridCol w:w="1559"/>
        <w:gridCol w:w="1463"/>
      </w:tblGrid>
      <w:tr w:rsidR="00B00F54" w:rsidRPr="00211606" w14:paraId="44660CB7" w14:textId="77777777" w:rsidTr="00B00F54">
        <w:trPr>
          <w:trHeight w:val="140"/>
        </w:trPr>
        <w:tc>
          <w:tcPr>
            <w:tcW w:w="956" w:type="pct"/>
            <w:vMerge w:val="restart"/>
            <w:tcBorders>
              <w:top w:val="double" w:sz="4" w:space="0" w:color="auto"/>
              <w:left w:val="double" w:sz="4" w:space="0" w:color="auto"/>
            </w:tcBorders>
            <w:shd w:val="clear" w:color="auto" w:fill="FFF2CC"/>
          </w:tcPr>
          <w:p w14:paraId="135C9CE8" w14:textId="77777777" w:rsidR="00B00F54" w:rsidRPr="00211606" w:rsidRDefault="00B00F54" w:rsidP="00B00F54">
            <w:pPr>
              <w:rPr>
                <w:rFonts w:ascii="Times New Roman" w:hAnsi="Times New Roman" w:cs="Times New Roman"/>
                <w:sz w:val="18"/>
                <w:szCs w:val="18"/>
                <w:lang w:val="sr-Cyrl-RS"/>
              </w:rPr>
            </w:pPr>
            <w:r w:rsidRPr="00211606">
              <w:rPr>
                <w:rFonts w:ascii="Times New Roman" w:hAnsi="Times New Roman" w:cs="Times New Roman"/>
                <w:sz w:val="18"/>
                <w:szCs w:val="18"/>
                <w:lang w:val="sr-Cyrl-RS"/>
              </w:rPr>
              <w:t>Назив активности:</w:t>
            </w:r>
          </w:p>
        </w:tc>
        <w:tc>
          <w:tcPr>
            <w:tcW w:w="424" w:type="pct"/>
            <w:vMerge w:val="restart"/>
            <w:tcBorders>
              <w:top w:val="double" w:sz="4" w:space="0" w:color="auto"/>
            </w:tcBorders>
            <w:shd w:val="clear" w:color="auto" w:fill="FFF2CC"/>
          </w:tcPr>
          <w:p w14:paraId="62FC2C72" w14:textId="77777777" w:rsidR="00B00F54" w:rsidRPr="004D0AC5" w:rsidRDefault="00B00F54" w:rsidP="004D0AC5">
            <w:pPr>
              <w:jc w:val="center"/>
              <w:rPr>
                <w:rFonts w:ascii="Times New Roman" w:hAnsi="Times New Roman" w:cs="Times New Roman"/>
                <w:sz w:val="15"/>
                <w:szCs w:val="18"/>
                <w:lang w:val="sr-Cyrl-RS"/>
              </w:rPr>
            </w:pPr>
            <w:r w:rsidRPr="004D0AC5">
              <w:rPr>
                <w:rFonts w:ascii="Times New Roman" w:hAnsi="Times New Roman" w:cs="Times New Roman"/>
                <w:sz w:val="15"/>
                <w:szCs w:val="18"/>
                <w:lang w:val="sr-Cyrl-RS"/>
              </w:rPr>
              <w:t>Орган који спроводи активност</w:t>
            </w:r>
          </w:p>
        </w:tc>
        <w:tc>
          <w:tcPr>
            <w:tcW w:w="496" w:type="pct"/>
            <w:vMerge w:val="restart"/>
            <w:tcBorders>
              <w:top w:val="double" w:sz="4" w:space="0" w:color="auto"/>
            </w:tcBorders>
            <w:shd w:val="clear" w:color="auto" w:fill="FFF2CC"/>
          </w:tcPr>
          <w:p w14:paraId="7F420C25" w14:textId="77777777" w:rsidR="00B00F54" w:rsidRPr="004D0AC5" w:rsidRDefault="00B00F54" w:rsidP="004D0AC5">
            <w:pPr>
              <w:jc w:val="center"/>
              <w:rPr>
                <w:rFonts w:ascii="Times New Roman" w:hAnsi="Times New Roman" w:cs="Times New Roman"/>
                <w:sz w:val="15"/>
                <w:szCs w:val="18"/>
                <w:lang w:val="sr-Cyrl-RS"/>
              </w:rPr>
            </w:pPr>
            <w:r w:rsidRPr="004D0AC5">
              <w:rPr>
                <w:rFonts w:ascii="Times New Roman" w:hAnsi="Times New Roman" w:cs="Times New Roman"/>
                <w:sz w:val="15"/>
                <w:szCs w:val="18"/>
                <w:lang w:val="sr-Cyrl-RS"/>
              </w:rPr>
              <w:t>Oргани партнери у спровођењу активности</w:t>
            </w:r>
          </w:p>
        </w:tc>
        <w:tc>
          <w:tcPr>
            <w:tcW w:w="568" w:type="pct"/>
            <w:vMerge w:val="restart"/>
            <w:tcBorders>
              <w:top w:val="double" w:sz="4" w:space="0" w:color="auto"/>
            </w:tcBorders>
            <w:shd w:val="clear" w:color="auto" w:fill="FFF2CC"/>
          </w:tcPr>
          <w:p w14:paraId="23D8D583" w14:textId="77777777" w:rsidR="00B00F54" w:rsidRPr="004D0AC5" w:rsidRDefault="00B00F54" w:rsidP="004D0AC5">
            <w:pPr>
              <w:jc w:val="center"/>
              <w:rPr>
                <w:rFonts w:ascii="Times New Roman" w:hAnsi="Times New Roman" w:cs="Times New Roman"/>
                <w:sz w:val="15"/>
                <w:szCs w:val="18"/>
                <w:lang w:val="sr-Cyrl-RS"/>
              </w:rPr>
            </w:pPr>
            <w:r w:rsidRPr="004D0AC5">
              <w:rPr>
                <w:rFonts w:ascii="Times New Roman" w:hAnsi="Times New Roman" w:cs="Times New Roman"/>
                <w:sz w:val="15"/>
                <w:szCs w:val="18"/>
                <w:lang w:val="sr-Cyrl-RS"/>
              </w:rPr>
              <w:t>Рок за завршетак активности</w:t>
            </w:r>
          </w:p>
        </w:tc>
        <w:tc>
          <w:tcPr>
            <w:tcW w:w="355" w:type="pct"/>
            <w:vMerge w:val="restart"/>
            <w:tcBorders>
              <w:top w:val="double" w:sz="4" w:space="0" w:color="auto"/>
            </w:tcBorders>
            <w:shd w:val="clear" w:color="auto" w:fill="FFF2CC"/>
          </w:tcPr>
          <w:p w14:paraId="5083D5FC" w14:textId="77777777" w:rsidR="00B00F54" w:rsidRPr="004D0AC5" w:rsidRDefault="00B00F54" w:rsidP="004D0AC5">
            <w:pPr>
              <w:ind w:left="-76" w:right="-84"/>
              <w:jc w:val="center"/>
              <w:rPr>
                <w:rFonts w:ascii="Times New Roman" w:hAnsi="Times New Roman" w:cs="Times New Roman"/>
                <w:sz w:val="14"/>
                <w:szCs w:val="18"/>
                <w:lang w:val="sr-Cyrl-RS"/>
              </w:rPr>
            </w:pPr>
            <w:r w:rsidRPr="004D0AC5">
              <w:rPr>
                <w:rFonts w:ascii="Times New Roman" w:hAnsi="Times New Roman" w:cs="Times New Roman"/>
                <w:sz w:val="14"/>
                <w:szCs w:val="18"/>
                <w:lang w:val="sr-Cyrl-RS"/>
              </w:rPr>
              <w:t>Извор финансирања</w:t>
            </w:r>
          </w:p>
        </w:tc>
        <w:tc>
          <w:tcPr>
            <w:tcW w:w="497" w:type="pct"/>
            <w:vMerge w:val="restart"/>
            <w:tcBorders>
              <w:top w:val="double" w:sz="4" w:space="0" w:color="auto"/>
            </w:tcBorders>
            <w:shd w:val="clear" w:color="auto" w:fill="FFF2CC"/>
          </w:tcPr>
          <w:p w14:paraId="6CB504C1" w14:textId="77777777" w:rsidR="00B00F54" w:rsidRPr="004D0AC5" w:rsidRDefault="00B00F54" w:rsidP="004D0AC5">
            <w:pPr>
              <w:jc w:val="center"/>
              <w:rPr>
                <w:rFonts w:ascii="Times New Roman" w:hAnsi="Times New Roman" w:cs="Times New Roman"/>
                <w:sz w:val="15"/>
                <w:szCs w:val="18"/>
                <w:lang w:val="sr-Cyrl-RS"/>
              </w:rPr>
            </w:pPr>
            <w:r w:rsidRPr="004D0AC5">
              <w:rPr>
                <w:rFonts w:ascii="Times New Roman" w:hAnsi="Times New Roman" w:cs="Times New Roman"/>
                <w:sz w:val="15"/>
                <w:szCs w:val="18"/>
                <w:lang w:val="sr-Cyrl-RS"/>
              </w:rPr>
              <w:t>Веза са програмским буџетом</w:t>
            </w:r>
          </w:p>
          <w:p w14:paraId="778442A4" w14:textId="77777777" w:rsidR="00B00F54" w:rsidRPr="004D0AC5" w:rsidRDefault="00B00F54" w:rsidP="004D0AC5">
            <w:pPr>
              <w:jc w:val="center"/>
              <w:rPr>
                <w:rFonts w:ascii="Times New Roman" w:hAnsi="Times New Roman" w:cs="Times New Roman"/>
                <w:sz w:val="15"/>
                <w:szCs w:val="18"/>
                <w:lang w:val="sr-Cyrl-RS"/>
              </w:rPr>
            </w:pPr>
          </w:p>
        </w:tc>
        <w:tc>
          <w:tcPr>
            <w:tcW w:w="1704" w:type="pct"/>
            <w:gridSpan w:val="3"/>
            <w:tcBorders>
              <w:top w:val="double" w:sz="4" w:space="0" w:color="auto"/>
            </w:tcBorders>
            <w:shd w:val="clear" w:color="auto" w:fill="FFF2CC"/>
          </w:tcPr>
          <w:p w14:paraId="27FD8863" w14:textId="6FB98136" w:rsidR="00B00F54" w:rsidRPr="00211606" w:rsidRDefault="00B00F54" w:rsidP="00504D11">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Укупна процењена финансијска средства по изворима у 000 дин.</w:t>
            </w:r>
          </w:p>
        </w:tc>
      </w:tr>
      <w:tr w:rsidR="00B00F54" w:rsidRPr="00211606" w14:paraId="0DBF034B" w14:textId="77777777" w:rsidTr="00B00F54">
        <w:trPr>
          <w:trHeight w:val="386"/>
        </w:trPr>
        <w:tc>
          <w:tcPr>
            <w:tcW w:w="956" w:type="pct"/>
            <w:vMerge/>
            <w:tcBorders>
              <w:left w:val="double" w:sz="4" w:space="0" w:color="auto"/>
            </w:tcBorders>
            <w:shd w:val="clear" w:color="auto" w:fill="FFF2CC"/>
          </w:tcPr>
          <w:p w14:paraId="1A029EA7" w14:textId="77777777" w:rsidR="00B00F54" w:rsidRPr="00211606" w:rsidRDefault="00B00F54" w:rsidP="00B00F54">
            <w:pPr>
              <w:rPr>
                <w:rFonts w:ascii="Times New Roman" w:hAnsi="Times New Roman" w:cs="Times New Roman"/>
                <w:sz w:val="18"/>
                <w:szCs w:val="18"/>
                <w:lang w:val="sr-Cyrl-RS"/>
              </w:rPr>
            </w:pPr>
          </w:p>
        </w:tc>
        <w:tc>
          <w:tcPr>
            <w:tcW w:w="424" w:type="pct"/>
            <w:vMerge/>
            <w:shd w:val="clear" w:color="auto" w:fill="FFF2CC"/>
          </w:tcPr>
          <w:p w14:paraId="718D1BCC" w14:textId="77777777" w:rsidR="00B00F54" w:rsidRPr="00211606" w:rsidRDefault="00B00F54" w:rsidP="00B00F54">
            <w:pPr>
              <w:rPr>
                <w:rFonts w:ascii="Times New Roman" w:hAnsi="Times New Roman" w:cs="Times New Roman"/>
                <w:sz w:val="18"/>
                <w:szCs w:val="18"/>
                <w:lang w:val="sr-Cyrl-RS"/>
              </w:rPr>
            </w:pPr>
          </w:p>
        </w:tc>
        <w:tc>
          <w:tcPr>
            <w:tcW w:w="496" w:type="pct"/>
            <w:vMerge/>
            <w:shd w:val="clear" w:color="auto" w:fill="FFF2CC"/>
          </w:tcPr>
          <w:p w14:paraId="4D70449D" w14:textId="77777777" w:rsidR="00B00F54" w:rsidRPr="00211606" w:rsidRDefault="00B00F54" w:rsidP="00B00F54">
            <w:pPr>
              <w:rPr>
                <w:rFonts w:ascii="Times New Roman" w:hAnsi="Times New Roman" w:cs="Times New Roman"/>
                <w:sz w:val="18"/>
                <w:szCs w:val="18"/>
                <w:lang w:val="sr-Cyrl-RS"/>
              </w:rPr>
            </w:pPr>
          </w:p>
        </w:tc>
        <w:tc>
          <w:tcPr>
            <w:tcW w:w="568" w:type="pct"/>
            <w:vMerge/>
            <w:shd w:val="clear" w:color="auto" w:fill="FFF2CC"/>
          </w:tcPr>
          <w:p w14:paraId="67051D44" w14:textId="77777777" w:rsidR="00B00F54" w:rsidRPr="00211606" w:rsidRDefault="00B00F54" w:rsidP="00B00F54">
            <w:pPr>
              <w:rPr>
                <w:rFonts w:ascii="Times New Roman" w:hAnsi="Times New Roman" w:cs="Times New Roman"/>
                <w:sz w:val="18"/>
                <w:szCs w:val="18"/>
                <w:lang w:val="sr-Cyrl-RS"/>
              </w:rPr>
            </w:pPr>
          </w:p>
        </w:tc>
        <w:tc>
          <w:tcPr>
            <w:tcW w:w="355" w:type="pct"/>
            <w:vMerge/>
            <w:shd w:val="clear" w:color="auto" w:fill="FFF2CC"/>
          </w:tcPr>
          <w:p w14:paraId="4A409890" w14:textId="77777777" w:rsidR="00B00F54" w:rsidRPr="00211606" w:rsidRDefault="00B00F54" w:rsidP="00B00F54">
            <w:pPr>
              <w:rPr>
                <w:rFonts w:ascii="Times New Roman" w:hAnsi="Times New Roman" w:cs="Times New Roman"/>
                <w:sz w:val="18"/>
                <w:szCs w:val="18"/>
                <w:lang w:val="sr-Cyrl-RS"/>
              </w:rPr>
            </w:pPr>
          </w:p>
        </w:tc>
        <w:tc>
          <w:tcPr>
            <w:tcW w:w="497" w:type="pct"/>
            <w:vMerge/>
            <w:shd w:val="clear" w:color="auto" w:fill="FFF2CC"/>
          </w:tcPr>
          <w:p w14:paraId="2B29A481" w14:textId="77777777" w:rsidR="00B00F54" w:rsidRPr="00211606" w:rsidRDefault="00B00F54" w:rsidP="00B00F54">
            <w:pPr>
              <w:rPr>
                <w:rFonts w:ascii="Times New Roman" w:hAnsi="Times New Roman" w:cs="Times New Roman"/>
                <w:sz w:val="18"/>
                <w:szCs w:val="18"/>
                <w:lang w:val="sr-Cyrl-RS"/>
              </w:rPr>
            </w:pPr>
          </w:p>
        </w:tc>
        <w:tc>
          <w:tcPr>
            <w:tcW w:w="533" w:type="pct"/>
            <w:shd w:val="clear" w:color="auto" w:fill="FFF2CC"/>
          </w:tcPr>
          <w:p w14:paraId="7798BAAF" w14:textId="77777777" w:rsidR="00B00F54" w:rsidRPr="00211606" w:rsidRDefault="00B00F54" w:rsidP="00504D11">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2021.</w:t>
            </w:r>
          </w:p>
        </w:tc>
        <w:tc>
          <w:tcPr>
            <w:tcW w:w="604" w:type="pct"/>
            <w:shd w:val="clear" w:color="auto" w:fill="FFF2CC"/>
          </w:tcPr>
          <w:p w14:paraId="393EB2E7" w14:textId="77777777" w:rsidR="00B00F54" w:rsidRPr="00211606" w:rsidRDefault="00B00F54" w:rsidP="00504D11">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2022.</w:t>
            </w:r>
          </w:p>
        </w:tc>
        <w:tc>
          <w:tcPr>
            <w:tcW w:w="567" w:type="pct"/>
            <w:shd w:val="clear" w:color="auto" w:fill="FFF2CC"/>
          </w:tcPr>
          <w:p w14:paraId="35620DFA" w14:textId="77777777" w:rsidR="00B00F54" w:rsidRPr="00211606" w:rsidRDefault="00B00F54" w:rsidP="00504D11">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2023.</w:t>
            </w:r>
          </w:p>
        </w:tc>
      </w:tr>
      <w:tr w:rsidR="00B00F54" w:rsidRPr="00211606" w14:paraId="5D751EB4" w14:textId="77777777" w:rsidTr="00AE0AF4">
        <w:trPr>
          <w:trHeight w:val="1875"/>
        </w:trPr>
        <w:tc>
          <w:tcPr>
            <w:tcW w:w="956" w:type="pct"/>
            <w:tcBorders>
              <w:left w:val="double" w:sz="4" w:space="0" w:color="auto"/>
            </w:tcBorders>
            <w:vAlign w:val="center"/>
          </w:tcPr>
          <w:p w14:paraId="73EE150E" w14:textId="77777777" w:rsidR="00B00F54" w:rsidRPr="004D0AC5" w:rsidRDefault="00B00F54" w:rsidP="00B00F54">
            <w:pPr>
              <w:jc w:val="left"/>
              <w:rPr>
                <w:rFonts w:ascii="Times New Roman" w:hAnsi="Times New Roman" w:cs="Times New Roman"/>
                <w:bCs/>
                <w:sz w:val="16"/>
                <w:szCs w:val="18"/>
                <w:lang w:val="sr-Cyrl-RS"/>
              </w:rPr>
            </w:pPr>
            <w:r w:rsidRPr="004D0AC5">
              <w:rPr>
                <w:rFonts w:ascii="Times New Roman" w:hAnsi="Times New Roman" w:cs="Times New Roman"/>
                <w:bCs/>
                <w:sz w:val="16"/>
                <w:szCs w:val="18"/>
                <w:lang w:val="sr-Cyrl-RS"/>
              </w:rPr>
              <w:t xml:space="preserve">5.3.1. Реализација националнe контрибуцијe </w:t>
            </w:r>
            <w:r w:rsidRPr="004D0AC5">
              <w:rPr>
                <w:rFonts w:ascii="Times New Roman" w:hAnsi="Times New Roman" w:cs="Times New Roman"/>
                <w:sz w:val="16"/>
                <w:szCs w:val="18"/>
                <w:lang w:val="sr-Cyrl-RS"/>
              </w:rPr>
              <w:t>за обезбеђивање приступа међународној истраживачкој инфраструктури</w:t>
            </w:r>
            <w:r w:rsidRPr="004D0AC5">
              <w:rPr>
                <w:rFonts w:ascii="Times New Roman" w:hAnsi="Times New Roman" w:cs="Times New Roman"/>
                <w:sz w:val="16"/>
                <w:szCs w:val="18"/>
                <w:lang w:val="sr-Cyrl-RS"/>
              </w:rPr>
              <w:tab/>
            </w:r>
          </w:p>
        </w:tc>
        <w:tc>
          <w:tcPr>
            <w:tcW w:w="424" w:type="pct"/>
            <w:vAlign w:val="center"/>
          </w:tcPr>
          <w:p w14:paraId="0FAABEDD" w14:textId="77777777" w:rsidR="00B00F54" w:rsidRPr="004D0AC5" w:rsidRDefault="00B00F54" w:rsidP="00B00F54">
            <w:pPr>
              <w:jc w:val="center"/>
              <w:rPr>
                <w:rFonts w:ascii="Times New Roman" w:hAnsi="Times New Roman" w:cs="Times New Roman"/>
                <w:sz w:val="16"/>
                <w:szCs w:val="18"/>
                <w:lang w:val="sr-Cyrl-RS"/>
              </w:rPr>
            </w:pPr>
            <w:r w:rsidRPr="004D0AC5">
              <w:rPr>
                <w:rFonts w:ascii="Times New Roman" w:hAnsi="Times New Roman" w:cs="Times New Roman"/>
                <w:sz w:val="16"/>
                <w:szCs w:val="18"/>
                <w:lang w:val="sr-Cyrl-RS"/>
              </w:rPr>
              <w:t>МПНТР</w:t>
            </w:r>
          </w:p>
        </w:tc>
        <w:tc>
          <w:tcPr>
            <w:tcW w:w="496" w:type="pct"/>
            <w:vAlign w:val="center"/>
          </w:tcPr>
          <w:p w14:paraId="2468D2AB" w14:textId="77777777" w:rsidR="00B00F54" w:rsidRPr="004D0AC5" w:rsidRDefault="00B00F54" w:rsidP="00B00F54">
            <w:pPr>
              <w:jc w:val="center"/>
              <w:rPr>
                <w:rFonts w:ascii="Times New Roman" w:hAnsi="Times New Roman" w:cs="Times New Roman"/>
                <w:sz w:val="16"/>
                <w:szCs w:val="18"/>
                <w:lang w:val="sr-Cyrl-RS"/>
              </w:rPr>
            </w:pPr>
          </w:p>
        </w:tc>
        <w:tc>
          <w:tcPr>
            <w:tcW w:w="568" w:type="pct"/>
            <w:vAlign w:val="center"/>
          </w:tcPr>
          <w:p w14:paraId="013A50B8" w14:textId="77777777" w:rsidR="004D0AC5" w:rsidRPr="004D0AC5" w:rsidRDefault="00B00F54" w:rsidP="00B00F54">
            <w:pPr>
              <w:jc w:val="center"/>
              <w:rPr>
                <w:rFonts w:ascii="Times New Roman" w:hAnsi="Times New Roman" w:cs="Times New Roman"/>
                <w:sz w:val="16"/>
                <w:szCs w:val="18"/>
                <w:lang w:val="sr-Cyrl-RS"/>
              </w:rPr>
            </w:pPr>
            <w:r w:rsidRPr="004D0AC5">
              <w:rPr>
                <w:rFonts w:ascii="Times New Roman" w:hAnsi="Times New Roman" w:cs="Times New Roman"/>
                <w:sz w:val="16"/>
                <w:szCs w:val="18"/>
                <w:lang w:val="sr-Cyrl-RS"/>
              </w:rPr>
              <w:t>4.</w:t>
            </w:r>
          </w:p>
          <w:p w14:paraId="455C79F6" w14:textId="77777777" w:rsidR="004D0AC5" w:rsidRPr="004D0AC5" w:rsidRDefault="00B00F54" w:rsidP="00B00F54">
            <w:pPr>
              <w:jc w:val="center"/>
              <w:rPr>
                <w:rFonts w:ascii="Times New Roman" w:hAnsi="Times New Roman" w:cs="Times New Roman"/>
                <w:sz w:val="16"/>
                <w:szCs w:val="18"/>
                <w:lang w:val="sr-Cyrl-RS"/>
              </w:rPr>
            </w:pPr>
            <w:r w:rsidRPr="004D0AC5">
              <w:rPr>
                <w:rFonts w:ascii="Times New Roman" w:hAnsi="Times New Roman" w:cs="Times New Roman"/>
                <w:sz w:val="16"/>
                <w:szCs w:val="18"/>
                <w:lang w:val="sr-Cyrl-RS"/>
              </w:rPr>
              <w:t xml:space="preserve">квартал </w:t>
            </w:r>
          </w:p>
          <w:p w14:paraId="6466AE4E" w14:textId="3A2F5855" w:rsidR="00B00F54" w:rsidRPr="004D0AC5" w:rsidRDefault="00B00F54" w:rsidP="00B00F54">
            <w:pPr>
              <w:jc w:val="center"/>
              <w:rPr>
                <w:rFonts w:ascii="Times New Roman" w:hAnsi="Times New Roman" w:cs="Times New Roman"/>
                <w:sz w:val="16"/>
                <w:szCs w:val="18"/>
                <w:lang w:val="sr-Cyrl-RS"/>
              </w:rPr>
            </w:pPr>
            <w:r w:rsidRPr="004D0AC5">
              <w:rPr>
                <w:rFonts w:ascii="Times New Roman" w:hAnsi="Times New Roman" w:cs="Times New Roman"/>
                <w:sz w:val="16"/>
                <w:szCs w:val="18"/>
                <w:lang w:val="sr-Cyrl-RS"/>
              </w:rPr>
              <w:t>2023. године</w:t>
            </w:r>
          </w:p>
        </w:tc>
        <w:tc>
          <w:tcPr>
            <w:tcW w:w="355" w:type="pct"/>
            <w:vAlign w:val="center"/>
          </w:tcPr>
          <w:p w14:paraId="5239CB6A" w14:textId="77777777" w:rsidR="00B00F54" w:rsidRPr="004D0AC5" w:rsidRDefault="00B00F54" w:rsidP="00B00F54">
            <w:pPr>
              <w:jc w:val="center"/>
              <w:rPr>
                <w:rFonts w:ascii="Times New Roman" w:hAnsi="Times New Roman" w:cs="Times New Roman"/>
                <w:sz w:val="16"/>
                <w:szCs w:val="18"/>
                <w:lang w:val="sr-Cyrl-RS"/>
              </w:rPr>
            </w:pPr>
            <w:r w:rsidRPr="004D0AC5">
              <w:rPr>
                <w:rFonts w:ascii="Times New Roman" w:hAnsi="Times New Roman" w:cs="Times New Roman"/>
                <w:sz w:val="16"/>
                <w:szCs w:val="18"/>
                <w:lang w:val="sr-Cyrl-RS"/>
              </w:rPr>
              <w:t>01 Општи приходи и примања из буџета</w:t>
            </w:r>
          </w:p>
        </w:tc>
        <w:tc>
          <w:tcPr>
            <w:tcW w:w="497" w:type="pct"/>
            <w:vAlign w:val="center"/>
          </w:tcPr>
          <w:p w14:paraId="0E3D7CA0" w14:textId="77777777" w:rsidR="00B00F54" w:rsidRPr="004D0AC5" w:rsidRDefault="00B00F54" w:rsidP="00AE0AF4">
            <w:pPr>
              <w:jc w:val="center"/>
              <w:rPr>
                <w:rFonts w:ascii="Times New Roman" w:hAnsi="Times New Roman" w:cs="Times New Roman"/>
                <w:sz w:val="16"/>
                <w:szCs w:val="18"/>
                <w:lang w:val="sr-Cyrl-RS"/>
              </w:rPr>
            </w:pPr>
            <w:r w:rsidRPr="004D0AC5">
              <w:rPr>
                <w:rFonts w:ascii="Times New Roman" w:hAnsi="Times New Roman" w:cs="Times New Roman"/>
                <w:sz w:val="16"/>
                <w:szCs w:val="18"/>
                <w:lang w:val="sr-Cyrl-RS"/>
              </w:rPr>
              <w:t>0201 Развој науке и технологије/ПА 0001</w:t>
            </w:r>
          </w:p>
        </w:tc>
        <w:tc>
          <w:tcPr>
            <w:tcW w:w="533" w:type="pct"/>
            <w:vAlign w:val="center"/>
          </w:tcPr>
          <w:p w14:paraId="67E2B4CE" w14:textId="77777777" w:rsidR="00B00F54" w:rsidRPr="004D0AC5" w:rsidRDefault="00B00F54" w:rsidP="00B00F54">
            <w:pPr>
              <w:spacing w:after="200" w:line="276" w:lineRule="auto"/>
              <w:jc w:val="left"/>
              <w:rPr>
                <w:rFonts w:ascii="Times New Roman" w:hAnsi="Times New Roman" w:cs="Times New Roman"/>
                <w:b/>
                <w:sz w:val="16"/>
                <w:szCs w:val="18"/>
                <w:lang w:val="sr-Cyrl-RS"/>
              </w:rPr>
            </w:pPr>
            <w:r w:rsidRPr="004D0AC5">
              <w:rPr>
                <w:rFonts w:ascii="Times New Roman" w:hAnsi="Times New Roman" w:cs="Times New Roman"/>
                <w:sz w:val="16"/>
                <w:szCs w:val="18"/>
                <w:lang w:val="sr-Cyrl-RS"/>
              </w:rPr>
              <w:t>482.521</w:t>
            </w:r>
          </w:p>
        </w:tc>
        <w:tc>
          <w:tcPr>
            <w:tcW w:w="604" w:type="pct"/>
            <w:vAlign w:val="center"/>
          </w:tcPr>
          <w:p w14:paraId="7F3F22E4" w14:textId="77777777" w:rsidR="00B00F54" w:rsidRPr="004D0AC5" w:rsidRDefault="00B00F54" w:rsidP="00B00F54">
            <w:pPr>
              <w:jc w:val="left"/>
              <w:rPr>
                <w:rFonts w:ascii="Times New Roman" w:hAnsi="Times New Roman" w:cs="Times New Roman"/>
                <w:sz w:val="16"/>
                <w:szCs w:val="18"/>
                <w:lang w:val="sr-Cyrl-RS"/>
              </w:rPr>
            </w:pPr>
            <w:r w:rsidRPr="004D0AC5">
              <w:rPr>
                <w:rFonts w:ascii="Times New Roman" w:hAnsi="Times New Roman" w:cs="Times New Roman"/>
                <w:sz w:val="16"/>
                <w:szCs w:val="18"/>
                <w:lang w:val="sr-Cyrl-RS"/>
              </w:rPr>
              <w:t>482.521</w:t>
            </w:r>
          </w:p>
        </w:tc>
        <w:tc>
          <w:tcPr>
            <w:tcW w:w="567" w:type="pct"/>
            <w:vAlign w:val="center"/>
          </w:tcPr>
          <w:p w14:paraId="342A7FC9" w14:textId="77777777" w:rsidR="00B00F54" w:rsidRPr="00211606" w:rsidRDefault="00B00F54" w:rsidP="00B00F54">
            <w:pPr>
              <w:jc w:val="left"/>
              <w:rPr>
                <w:rFonts w:ascii="Times New Roman" w:hAnsi="Times New Roman" w:cs="Times New Roman"/>
                <w:sz w:val="18"/>
                <w:szCs w:val="18"/>
                <w:lang w:val="sr-Cyrl-RS"/>
              </w:rPr>
            </w:pPr>
            <w:r w:rsidRPr="00211606">
              <w:rPr>
                <w:rFonts w:ascii="Times New Roman" w:hAnsi="Times New Roman" w:cs="Times New Roman"/>
                <w:sz w:val="18"/>
                <w:szCs w:val="18"/>
                <w:lang w:val="sr-Cyrl-RS"/>
              </w:rPr>
              <w:t>482.521</w:t>
            </w:r>
          </w:p>
        </w:tc>
      </w:tr>
      <w:tr w:rsidR="00B00F54" w:rsidRPr="00211606" w14:paraId="5738F50A" w14:textId="77777777" w:rsidTr="00AE0AF4">
        <w:trPr>
          <w:trHeight w:val="1875"/>
        </w:trPr>
        <w:tc>
          <w:tcPr>
            <w:tcW w:w="956" w:type="pct"/>
            <w:tcBorders>
              <w:left w:val="double" w:sz="4" w:space="0" w:color="auto"/>
            </w:tcBorders>
            <w:vAlign w:val="center"/>
          </w:tcPr>
          <w:p w14:paraId="7127D3AD" w14:textId="7D935100" w:rsidR="00B00F54" w:rsidRPr="004D0AC5" w:rsidRDefault="00B00F54" w:rsidP="00B00F54">
            <w:pPr>
              <w:jc w:val="left"/>
              <w:rPr>
                <w:rFonts w:ascii="Times New Roman" w:hAnsi="Times New Roman" w:cs="Times New Roman"/>
                <w:sz w:val="16"/>
                <w:szCs w:val="18"/>
                <w:lang w:val="sr-Cyrl-RS"/>
              </w:rPr>
            </w:pPr>
            <w:r w:rsidRPr="004D0AC5">
              <w:rPr>
                <w:rFonts w:ascii="Times New Roman" w:hAnsi="Times New Roman" w:cs="Times New Roman"/>
                <w:bCs/>
                <w:sz w:val="16"/>
                <w:szCs w:val="18"/>
                <w:lang w:val="sr-Cyrl-RS"/>
              </w:rPr>
              <w:t xml:space="preserve">5.3.2. Доношење легислативе и успостављање процедура за учешће институција из </w:t>
            </w:r>
            <w:r w:rsidR="004D0AC5" w:rsidRPr="004D0AC5">
              <w:rPr>
                <w:rFonts w:ascii="Times New Roman" w:hAnsi="Times New Roman" w:cs="Times New Roman"/>
                <w:bCs/>
                <w:sz w:val="16"/>
                <w:szCs w:val="18"/>
                <w:lang w:val="sr-Cyrl-RS"/>
              </w:rPr>
              <w:t>Републике Србије</w:t>
            </w:r>
            <w:r w:rsidRPr="004D0AC5">
              <w:rPr>
                <w:rFonts w:ascii="Times New Roman" w:hAnsi="Times New Roman" w:cs="Times New Roman"/>
                <w:bCs/>
                <w:sz w:val="16"/>
                <w:szCs w:val="18"/>
                <w:lang w:val="sr-Cyrl-RS"/>
              </w:rPr>
              <w:t xml:space="preserve"> у конзорцијумима истраживачких инфраструктура (</w:t>
            </w:r>
            <w:r w:rsidRPr="004D0AC5">
              <w:rPr>
                <w:rFonts w:ascii="Times New Roman" w:hAnsi="Times New Roman" w:cs="Times New Roman"/>
                <w:bCs/>
                <w:i/>
                <w:sz w:val="16"/>
                <w:szCs w:val="18"/>
                <w:lang w:val="sr-Latn-RS"/>
              </w:rPr>
              <w:t>ERIC</w:t>
            </w:r>
            <w:r w:rsidRPr="004D0AC5">
              <w:rPr>
                <w:rFonts w:ascii="Times New Roman" w:hAnsi="Times New Roman" w:cs="Times New Roman"/>
                <w:bCs/>
                <w:sz w:val="16"/>
                <w:szCs w:val="18"/>
                <w:lang w:val="sr-Cyrl-RS"/>
              </w:rPr>
              <w:t xml:space="preserve">) </w:t>
            </w:r>
          </w:p>
        </w:tc>
        <w:tc>
          <w:tcPr>
            <w:tcW w:w="424" w:type="pct"/>
            <w:vAlign w:val="center"/>
          </w:tcPr>
          <w:p w14:paraId="1FF09075" w14:textId="77777777" w:rsidR="00B00F54" w:rsidRPr="004D0AC5" w:rsidRDefault="00B00F54" w:rsidP="00B00F54">
            <w:pPr>
              <w:jc w:val="center"/>
              <w:rPr>
                <w:rFonts w:ascii="Times New Roman" w:hAnsi="Times New Roman" w:cs="Times New Roman"/>
                <w:sz w:val="16"/>
                <w:szCs w:val="18"/>
                <w:lang w:val="sr-Cyrl-RS"/>
              </w:rPr>
            </w:pPr>
            <w:r w:rsidRPr="004D0AC5">
              <w:rPr>
                <w:rFonts w:ascii="Times New Roman" w:hAnsi="Times New Roman" w:cs="Times New Roman"/>
                <w:sz w:val="16"/>
                <w:szCs w:val="18"/>
                <w:lang w:val="sr-Cyrl-RS"/>
              </w:rPr>
              <w:t>МПНТР</w:t>
            </w:r>
          </w:p>
        </w:tc>
        <w:tc>
          <w:tcPr>
            <w:tcW w:w="496" w:type="pct"/>
            <w:vAlign w:val="center"/>
          </w:tcPr>
          <w:p w14:paraId="6AE28EAD" w14:textId="77777777" w:rsidR="00B00F54" w:rsidRPr="004D0AC5" w:rsidRDefault="00B00F54" w:rsidP="00B00F54">
            <w:pPr>
              <w:jc w:val="center"/>
              <w:rPr>
                <w:rFonts w:ascii="Times New Roman" w:hAnsi="Times New Roman" w:cs="Times New Roman"/>
                <w:sz w:val="16"/>
                <w:szCs w:val="18"/>
                <w:lang w:val="sr-Cyrl-RS"/>
              </w:rPr>
            </w:pPr>
          </w:p>
        </w:tc>
        <w:tc>
          <w:tcPr>
            <w:tcW w:w="568" w:type="pct"/>
            <w:vAlign w:val="center"/>
          </w:tcPr>
          <w:p w14:paraId="46FA1C12" w14:textId="77777777" w:rsidR="004D0AC5" w:rsidRPr="004D0AC5" w:rsidRDefault="00B00F54" w:rsidP="00B00F54">
            <w:pPr>
              <w:jc w:val="center"/>
              <w:rPr>
                <w:rFonts w:ascii="Times New Roman" w:hAnsi="Times New Roman" w:cs="Times New Roman"/>
                <w:sz w:val="16"/>
                <w:szCs w:val="18"/>
                <w:lang w:val="sr-Cyrl-RS"/>
              </w:rPr>
            </w:pPr>
            <w:r w:rsidRPr="004D0AC5">
              <w:rPr>
                <w:rFonts w:ascii="Times New Roman" w:hAnsi="Times New Roman" w:cs="Times New Roman"/>
                <w:sz w:val="16"/>
                <w:szCs w:val="18"/>
                <w:lang w:val="sr-Cyrl-RS"/>
              </w:rPr>
              <w:t>4.</w:t>
            </w:r>
          </w:p>
          <w:p w14:paraId="2ECE3CFE" w14:textId="77777777" w:rsidR="004D0AC5" w:rsidRPr="004D0AC5" w:rsidRDefault="00B00F54" w:rsidP="00B00F54">
            <w:pPr>
              <w:jc w:val="center"/>
              <w:rPr>
                <w:rFonts w:ascii="Times New Roman" w:hAnsi="Times New Roman" w:cs="Times New Roman"/>
                <w:sz w:val="16"/>
                <w:szCs w:val="18"/>
                <w:lang w:val="sr-Cyrl-RS"/>
              </w:rPr>
            </w:pPr>
            <w:r w:rsidRPr="004D0AC5">
              <w:rPr>
                <w:rFonts w:ascii="Times New Roman" w:hAnsi="Times New Roman" w:cs="Times New Roman"/>
                <w:sz w:val="16"/>
                <w:szCs w:val="18"/>
                <w:lang w:val="sr-Cyrl-RS"/>
              </w:rPr>
              <w:t xml:space="preserve">квартал </w:t>
            </w:r>
          </w:p>
          <w:p w14:paraId="5D273595" w14:textId="2D8A543C" w:rsidR="00B00F54" w:rsidRPr="004D0AC5" w:rsidRDefault="00B00F54" w:rsidP="00B00F54">
            <w:pPr>
              <w:jc w:val="center"/>
              <w:rPr>
                <w:rFonts w:ascii="Times New Roman" w:hAnsi="Times New Roman" w:cs="Times New Roman"/>
                <w:sz w:val="16"/>
                <w:szCs w:val="18"/>
                <w:lang w:val="sr-Cyrl-RS"/>
              </w:rPr>
            </w:pPr>
            <w:r w:rsidRPr="004D0AC5">
              <w:rPr>
                <w:rFonts w:ascii="Times New Roman" w:hAnsi="Times New Roman" w:cs="Times New Roman"/>
                <w:sz w:val="16"/>
                <w:szCs w:val="18"/>
                <w:lang w:val="sr-Cyrl-RS"/>
              </w:rPr>
              <w:t>2022.</w:t>
            </w:r>
          </w:p>
          <w:p w14:paraId="10886934" w14:textId="48C21FE6" w:rsidR="004D0AC5" w:rsidRPr="004D0AC5" w:rsidRDefault="004D0AC5" w:rsidP="00B00F54">
            <w:pPr>
              <w:jc w:val="center"/>
              <w:rPr>
                <w:rFonts w:ascii="Times New Roman" w:hAnsi="Times New Roman" w:cs="Times New Roman"/>
                <w:sz w:val="16"/>
                <w:szCs w:val="18"/>
                <w:lang w:val="sr-Cyrl-RS"/>
              </w:rPr>
            </w:pPr>
            <w:r w:rsidRPr="004D0AC5">
              <w:rPr>
                <w:rFonts w:ascii="Times New Roman" w:hAnsi="Times New Roman" w:cs="Times New Roman"/>
                <w:sz w:val="16"/>
                <w:szCs w:val="18"/>
                <w:lang w:val="sr-Cyrl-RS"/>
              </w:rPr>
              <w:t>године</w:t>
            </w:r>
          </w:p>
        </w:tc>
        <w:tc>
          <w:tcPr>
            <w:tcW w:w="355" w:type="pct"/>
            <w:shd w:val="clear" w:color="auto" w:fill="auto"/>
          </w:tcPr>
          <w:p w14:paraId="5C38A829" w14:textId="69564610" w:rsidR="00B00F54" w:rsidRPr="004D0AC5" w:rsidRDefault="00B00F54" w:rsidP="00B00F54">
            <w:pPr>
              <w:jc w:val="center"/>
              <w:rPr>
                <w:rFonts w:ascii="Times New Roman" w:hAnsi="Times New Roman" w:cs="Times New Roman"/>
                <w:sz w:val="16"/>
                <w:szCs w:val="18"/>
                <w:lang w:val="sr-Cyrl-RS"/>
              </w:rPr>
            </w:pPr>
            <w:r w:rsidRPr="004D0AC5">
              <w:rPr>
                <w:rFonts w:ascii="Times New Roman" w:hAnsi="Times New Roman" w:cs="Times New Roman"/>
                <w:sz w:val="16"/>
                <w:szCs w:val="18"/>
                <w:lang w:val="sr-Cyrl-RS"/>
              </w:rPr>
              <w:t>01 Општи приходи и примања</w:t>
            </w:r>
            <w:r w:rsidR="00AE0AF4" w:rsidRPr="004D0AC5">
              <w:rPr>
                <w:rFonts w:ascii="Times New Roman" w:hAnsi="Times New Roman" w:cs="Times New Roman"/>
                <w:sz w:val="16"/>
                <w:szCs w:val="18"/>
                <w:lang w:val="sr-Cyrl-RS"/>
              </w:rPr>
              <w:t xml:space="preserve"> из буџета</w:t>
            </w:r>
          </w:p>
        </w:tc>
        <w:tc>
          <w:tcPr>
            <w:tcW w:w="497" w:type="pct"/>
            <w:shd w:val="clear" w:color="auto" w:fill="auto"/>
            <w:vAlign w:val="center"/>
          </w:tcPr>
          <w:p w14:paraId="0498168C" w14:textId="543CEC12" w:rsidR="00B00F54" w:rsidRPr="004D0AC5" w:rsidRDefault="00B00F54" w:rsidP="00AE0AF4">
            <w:pPr>
              <w:jc w:val="center"/>
              <w:rPr>
                <w:rFonts w:ascii="Times New Roman" w:hAnsi="Times New Roman" w:cs="Times New Roman"/>
                <w:sz w:val="16"/>
                <w:szCs w:val="18"/>
                <w:lang w:val="sr-Cyrl-RS"/>
              </w:rPr>
            </w:pPr>
            <w:r w:rsidRPr="004D0AC5">
              <w:rPr>
                <w:rFonts w:ascii="Times New Roman" w:hAnsi="Times New Roman" w:cs="Times New Roman"/>
                <w:sz w:val="16"/>
                <w:szCs w:val="18"/>
                <w:lang w:val="sr-Cyrl-RS"/>
              </w:rPr>
              <w:t>0201 Развој науке и технологи</w:t>
            </w:r>
            <w:r w:rsidR="00AE0AF4" w:rsidRPr="004D0AC5">
              <w:rPr>
                <w:rFonts w:ascii="Times New Roman" w:hAnsi="Times New Roman" w:cs="Times New Roman"/>
                <w:sz w:val="16"/>
                <w:szCs w:val="18"/>
                <w:lang w:val="sr-Cyrl-RS"/>
              </w:rPr>
              <w:t>је /ПА 0007 (редовна издвајања)</w:t>
            </w:r>
          </w:p>
        </w:tc>
        <w:tc>
          <w:tcPr>
            <w:tcW w:w="533" w:type="pct"/>
            <w:vAlign w:val="center"/>
          </w:tcPr>
          <w:p w14:paraId="59A5B0AE" w14:textId="77777777" w:rsidR="00B00F54" w:rsidRPr="004D0AC5" w:rsidRDefault="00B00F54" w:rsidP="00B00F54">
            <w:pPr>
              <w:jc w:val="center"/>
              <w:rPr>
                <w:rFonts w:ascii="Times New Roman" w:hAnsi="Times New Roman" w:cs="Times New Roman"/>
                <w:sz w:val="16"/>
                <w:szCs w:val="18"/>
                <w:lang w:val="sr-Cyrl-RS"/>
              </w:rPr>
            </w:pPr>
            <w:r w:rsidRPr="004D0AC5">
              <w:rPr>
                <w:rFonts w:ascii="Times New Roman" w:hAnsi="Times New Roman" w:cs="Times New Roman"/>
                <w:sz w:val="16"/>
                <w:szCs w:val="18"/>
                <w:lang w:val="sr-Cyrl-RS"/>
              </w:rPr>
              <w:t>-</w:t>
            </w:r>
          </w:p>
        </w:tc>
        <w:tc>
          <w:tcPr>
            <w:tcW w:w="604" w:type="pct"/>
            <w:vAlign w:val="center"/>
          </w:tcPr>
          <w:p w14:paraId="4477E96A" w14:textId="77777777" w:rsidR="00B00F54" w:rsidRPr="004D0AC5" w:rsidRDefault="00B00F54" w:rsidP="00B00F54">
            <w:pPr>
              <w:jc w:val="center"/>
              <w:rPr>
                <w:rFonts w:ascii="Times New Roman" w:hAnsi="Times New Roman" w:cs="Times New Roman"/>
                <w:sz w:val="16"/>
                <w:szCs w:val="18"/>
                <w:lang w:val="sr-Cyrl-RS"/>
              </w:rPr>
            </w:pPr>
            <w:r w:rsidRPr="004D0AC5">
              <w:rPr>
                <w:rFonts w:ascii="Times New Roman" w:hAnsi="Times New Roman" w:cs="Times New Roman"/>
                <w:sz w:val="16"/>
                <w:szCs w:val="18"/>
                <w:lang w:val="sr-Cyrl-RS"/>
              </w:rPr>
              <w:t>-</w:t>
            </w:r>
          </w:p>
        </w:tc>
        <w:tc>
          <w:tcPr>
            <w:tcW w:w="567" w:type="pct"/>
            <w:vAlign w:val="center"/>
          </w:tcPr>
          <w:p w14:paraId="4742580E"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r>
      <w:tr w:rsidR="00B00F54" w:rsidRPr="00211606" w14:paraId="553172D5" w14:textId="77777777" w:rsidTr="00AE0AF4">
        <w:trPr>
          <w:trHeight w:val="1875"/>
        </w:trPr>
        <w:tc>
          <w:tcPr>
            <w:tcW w:w="956" w:type="pct"/>
            <w:tcBorders>
              <w:left w:val="double" w:sz="4" w:space="0" w:color="auto"/>
            </w:tcBorders>
            <w:vAlign w:val="center"/>
          </w:tcPr>
          <w:p w14:paraId="3F1D6650" w14:textId="0FE995DC" w:rsidR="00B00F54" w:rsidRPr="004D0AC5" w:rsidRDefault="00B00F54" w:rsidP="00B00F54">
            <w:pPr>
              <w:jc w:val="left"/>
              <w:rPr>
                <w:rFonts w:ascii="Times New Roman" w:hAnsi="Times New Roman" w:cs="Times New Roman"/>
                <w:bCs/>
                <w:sz w:val="16"/>
                <w:szCs w:val="18"/>
                <w:lang w:val="sr-Cyrl-RS"/>
              </w:rPr>
            </w:pPr>
            <w:r w:rsidRPr="004D0AC5">
              <w:rPr>
                <w:rFonts w:ascii="Times New Roman" w:hAnsi="Times New Roman" w:cs="Times New Roman"/>
                <w:bCs/>
                <w:sz w:val="16"/>
                <w:szCs w:val="18"/>
                <w:lang w:val="sr-Cyrl-RS"/>
              </w:rPr>
              <w:t xml:space="preserve">5.3.3. Наставак активности на укључивању </w:t>
            </w:r>
            <w:r w:rsidR="004D0AC5" w:rsidRPr="004D0AC5">
              <w:rPr>
                <w:rFonts w:ascii="Times New Roman" w:hAnsi="Times New Roman" w:cs="Times New Roman"/>
                <w:bCs/>
                <w:sz w:val="16"/>
                <w:szCs w:val="18"/>
                <w:lang w:val="sr-Cyrl-RS"/>
              </w:rPr>
              <w:t>Републике Србије</w:t>
            </w:r>
            <w:r w:rsidRPr="004D0AC5">
              <w:rPr>
                <w:rFonts w:ascii="Times New Roman" w:hAnsi="Times New Roman" w:cs="Times New Roman"/>
                <w:bCs/>
                <w:sz w:val="16"/>
                <w:szCs w:val="18"/>
                <w:lang w:val="sr-Cyrl-RS"/>
              </w:rPr>
              <w:t xml:space="preserve"> у европске конзорцијуме истраживачке инфраструктуре (</w:t>
            </w:r>
            <w:r w:rsidRPr="004D0AC5">
              <w:rPr>
                <w:rFonts w:ascii="Times New Roman" w:hAnsi="Times New Roman" w:cs="Times New Roman"/>
                <w:bCs/>
                <w:i/>
                <w:sz w:val="16"/>
                <w:szCs w:val="18"/>
                <w:lang w:val="sr-Latn-RS"/>
              </w:rPr>
              <w:t>ERIC</w:t>
            </w:r>
            <w:r w:rsidRPr="004D0AC5">
              <w:rPr>
                <w:rFonts w:ascii="Times New Roman" w:hAnsi="Times New Roman" w:cs="Times New Roman"/>
                <w:bCs/>
                <w:sz w:val="16"/>
                <w:szCs w:val="18"/>
                <w:lang w:val="sr-Cyrl-RS"/>
              </w:rPr>
              <w:t>)</w:t>
            </w:r>
          </w:p>
        </w:tc>
        <w:tc>
          <w:tcPr>
            <w:tcW w:w="424" w:type="pct"/>
            <w:vAlign w:val="center"/>
          </w:tcPr>
          <w:p w14:paraId="65EAD132" w14:textId="77777777" w:rsidR="00B00F54" w:rsidRPr="004D0AC5" w:rsidRDefault="00B00F54" w:rsidP="00B00F54">
            <w:pPr>
              <w:jc w:val="center"/>
              <w:rPr>
                <w:rFonts w:ascii="Times New Roman" w:hAnsi="Times New Roman" w:cs="Times New Roman"/>
                <w:sz w:val="16"/>
                <w:szCs w:val="18"/>
                <w:lang w:val="sr-Cyrl-RS"/>
              </w:rPr>
            </w:pPr>
            <w:r w:rsidRPr="004D0AC5">
              <w:rPr>
                <w:rFonts w:ascii="Times New Roman" w:hAnsi="Times New Roman" w:cs="Times New Roman"/>
                <w:sz w:val="16"/>
                <w:szCs w:val="18"/>
                <w:lang w:val="sr-Cyrl-RS"/>
              </w:rPr>
              <w:t>МПНТР</w:t>
            </w:r>
          </w:p>
        </w:tc>
        <w:tc>
          <w:tcPr>
            <w:tcW w:w="496" w:type="pct"/>
            <w:vAlign w:val="center"/>
          </w:tcPr>
          <w:p w14:paraId="7C684599" w14:textId="77777777" w:rsidR="00B00F54" w:rsidRPr="004D0AC5" w:rsidRDefault="00B00F54" w:rsidP="00B00F54">
            <w:pPr>
              <w:jc w:val="center"/>
              <w:rPr>
                <w:rFonts w:ascii="Times New Roman" w:hAnsi="Times New Roman" w:cs="Times New Roman"/>
                <w:sz w:val="16"/>
                <w:szCs w:val="18"/>
                <w:lang w:val="sr-Cyrl-RS"/>
              </w:rPr>
            </w:pPr>
            <w:r w:rsidRPr="004D0AC5">
              <w:rPr>
                <w:rFonts w:ascii="Times New Roman" w:hAnsi="Times New Roman" w:cs="Times New Roman"/>
                <w:sz w:val="16"/>
                <w:szCs w:val="18"/>
                <w:lang w:val="sr-Cyrl-RS"/>
              </w:rPr>
              <w:t>НИО</w:t>
            </w:r>
          </w:p>
        </w:tc>
        <w:tc>
          <w:tcPr>
            <w:tcW w:w="568" w:type="pct"/>
            <w:vAlign w:val="center"/>
          </w:tcPr>
          <w:p w14:paraId="66321FAA" w14:textId="77777777" w:rsidR="004D0AC5" w:rsidRPr="004D0AC5" w:rsidRDefault="00B00F54" w:rsidP="00B00F54">
            <w:pPr>
              <w:jc w:val="center"/>
              <w:rPr>
                <w:rFonts w:ascii="Times New Roman" w:hAnsi="Times New Roman" w:cs="Times New Roman"/>
                <w:sz w:val="16"/>
                <w:szCs w:val="18"/>
                <w:lang w:val="sr-Cyrl-RS"/>
              </w:rPr>
            </w:pPr>
            <w:r w:rsidRPr="004D0AC5">
              <w:rPr>
                <w:rFonts w:ascii="Times New Roman" w:hAnsi="Times New Roman" w:cs="Times New Roman"/>
                <w:sz w:val="16"/>
                <w:szCs w:val="18"/>
                <w:lang w:val="sr-Cyrl-RS"/>
              </w:rPr>
              <w:t>4.</w:t>
            </w:r>
          </w:p>
          <w:p w14:paraId="785049E0" w14:textId="77777777" w:rsidR="004D0AC5" w:rsidRPr="004D0AC5" w:rsidRDefault="00B00F54" w:rsidP="00B00F54">
            <w:pPr>
              <w:jc w:val="center"/>
              <w:rPr>
                <w:rFonts w:ascii="Times New Roman" w:hAnsi="Times New Roman" w:cs="Times New Roman"/>
                <w:sz w:val="16"/>
                <w:szCs w:val="18"/>
                <w:lang w:val="sr-Cyrl-RS"/>
              </w:rPr>
            </w:pPr>
            <w:r w:rsidRPr="004D0AC5">
              <w:rPr>
                <w:rFonts w:ascii="Times New Roman" w:hAnsi="Times New Roman" w:cs="Times New Roman"/>
                <w:sz w:val="16"/>
                <w:szCs w:val="18"/>
                <w:lang w:val="sr-Cyrl-RS"/>
              </w:rPr>
              <w:t xml:space="preserve">квартал </w:t>
            </w:r>
          </w:p>
          <w:p w14:paraId="47430800" w14:textId="0167706A" w:rsidR="00B00F54" w:rsidRPr="004D0AC5" w:rsidRDefault="00B00F54" w:rsidP="00B00F54">
            <w:pPr>
              <w:jc w:val="center"/>
              <w:rPr>
                <w:rFonts w:ascii="Times New Roman" w:hAnsi="Times New Roman" w:cs="Times New Roman"/>
                <w:sz w:val="16"/>
                <w:szCs w:val="18"/>
                <w:lang w:val="sr-Cyrl-RS"/>
              </w:rPr>
            </w:pPr>
            <w:r w:rsidRPr="004D0AC5">
              <w:rPr>
                <w:rFonts w:ascii="Times New Roman" w:hAnsi="Times New Roman" w:cs="Times New Roman"/>
                <w:sz w:val="16"/>
                <w:szCs w:val="18"/>
                <w:lang w:val="sr-Cyrl-RS"/>
              </w:rPr>
              <w:t>2023. године</w:t>
            </w:r>
          </w:p>
        </w:tc>
        <w:tc>
          <w:tcPr>
            <w:tcW w:w="355" w:type="pct"/>
            <w:shd w:val="clear" w:color="auto" w:fill="auto"/>
          </w:tcPr>
          <w:p w14:paraId="7196C6EE" w14:textId="56884DE7" w:rsidR="00B00F54" w:rsidRPr="004D0AC5" w:rsidRDefault="00B00F54" w:rsidP="00B00F54">
            <w:pPr>
              <w:jc w:val="center"/>
              <w:rPr>
                <w:rFonts w:ascii="Times New Roman" w:hAnsi="Times New Roman" w:cs="Times New Roman"/>
                <w:sz w:val="16"/>
                <w:szCs w:val="18"/>
                <w:lang w:val="sr-Cyrl-RS"/>
              </w:rPr>
            </w:pPr>
            <w:r w:rsidRPr="004D0AC5">
              <w:rPr>
                <w:rFonts w:ascii="Times New Roman" w:hAnsi="Times New Roman" w:cs="Times New Roman"/>
                <w:sz w:val="16"/>
                <w:szCs w:val="18"/>
                <w:lang w:val="sr-Cyrl-RS"/>
              </w:rPr>
              <w:t>01 Општи приходи и примања</w:t>
            </w:r>
            <w:r w:rsidR="00AE0AF4" w:rsidRPr="004D0AC5">
              <w:rPr>
                <w:rFonts w:ascii="Times New Roman" w:hAnsi="Times New Roman" w:cs="Times New Roman"/>
                <w:sz w:val="16"/>
                <w:szCs w:val="18"/>
                <w:lang w:val="sr-Cyrl-RS"/>
              </w:rPr>
              <w:t xml:space="preserve"> из буџета</w:t>
            </w:r>
          </w:p>
        </w:tc>
        <w:tc>
          <w:tcPr>
            <w:tcW w:w="497" w:type="pct"/>
            <w:shd w:val="clear" w:color="auto" w:fill="auto"/>
            <w:vAlign w:val="center"/>
          </w:tcPr>
          <w:p w14:paraId="405A9DFC" w14:textId="70D40052" w:rsidR="00B00F54" w:rsidRPr="004D0AC5" w:rsidRDefault="00B00F54" w:rsidP="00AE0AF4">
            <w:pPr>
              <w:jc w:val="center"/>
              <w:rPr>
                <w:rFonts w:ascii="Times New Roman" w:hAnsi="Times New Roman" w:cs="Times New Roman"/>
                <w:sz w:val="16"/>
                <w:szCs w:val="18"/>
                <w:lang w:val="sr-Cyrl-RS"/>
              </w:rPr>
            </w:pPr>
            <w:r w:rsidRPr="004D0AC5">
              <w:rPr>
                <w:rFonts w:ascii="Times New Roman" w:hAnsi="Times New Roman" w:cs="Times New Roman"/>
                <w:sz w:val="16"/>
                <w:szCs w:val="18"/>
                <w:lang w:val="sr-Cyrl-RS"/>
              </w:rPr>
              <w:t>0201 Развој науке и технологи</w:t>
            </w:r>
            <w:r w:rsidR="00AE0AF4" w:rsidRPr="004D0AC5">
              <w:rPr>
                <w:rFonts w:ascii="Times New Roman" w:hAnsi="Times New Roman" w:cs="Times New Roman"/>
                <w:sz w:val="16"/>
                <w:szCs w:val="18"/>
                <w:lang w:val="sr-Cyrl-RS"/>
              </w:rPr>
              <w:t>је /ПА 0007 (редовна издвајања)</w:t>
            </w:r>
          </w:p>
        </w:tc>
        <w:tc>
          <w:tcPr>
            <w:tcW w:w="533" w:type="pct"/>
            <w:vAlign w:val="center"/>
          </w:tcPr>
          <w:p w14:paraId="6F6B9A65" w14:textId="77777777" w:rsidR="00B00F54" w:rsidRPr="004D0AC5" w:rsidRDefault="00B00F54" w:rsidP="00B00F54">
            <w:pPr>
              <w:jc w:val="center"/>
              <w:rPr>
                <w:rFonts w:ascii="Times New Roman" w:hAnsi="Times New Roman" w:cs="Times New Roman"/>
                <w:sz w:val="16"/>
                <w:szCs w:val="18"/>
                <w:lang w:val="sr-Cyrl-RS"/>
              </w:rPr>
            </w:pPr>
            <w:r w:rsidRPr="004D0AC5">
              <w:rPr>
                <w:rFonts w:ascii="Times New Roman" w:hAnsi="Times New Roman" w:cs="Times New Roman"/>
                <w:sz w:val="16"/>
                <w:szCs w:val="18"/>
                <w:lang w:val="sr-Cyrl-RS"/>
              </w:rPr>
              <w:t>-</w:t>
            </w:r>
          </w:p>
        </w:tc>
        <w:tc>
          <w:tcPr>
            <w:tcW w:w="604" w:type="pct"/>
            <w:vAlign w:val="center"/>
          </w:tcPr>
          <w:p w14:paraId="0E0F0A55" w14:textId="77777777" w:rsidR="00B00F54" w:rsidRPr="004D0AC5" w:rsidRDefault="00B00F54" w:rsidP="00B00F54">
            <w:pPr>
              <w:jc w:val="center"/>
              <w:rPr>
                <w:rFonts w:ascii="Times New Roman" w:hAnsi="Times New Roman" w:cs="Times New Roman"/>
                <w:sz w:val="16"/>
                <w:szCs w:val="18"/>
                <w:lang w:val="sr-Cyrl-RS"/>
              </w:rPr>
            </w:pPr>
            <w:r w:rsidRPr="004D0AC5">
              <w:rPr>
                <w:rFonts w:ascii="Times New Roman" w:hAnsi="Times New Roman" w:cs="Times New Roman"/>
                <w:sz w:val="16"/>
                <w:szCs w:val="18"/>
                <w:lang w:val="sr-Cyrl-RS"/>
              </w:rPr>
              <w:t>-</w:t>
            </w:r>
          </w:p>
        </w:tc>
        <w:tc>
          <w:tcPr>
            <w:tcW w:w="567" w:type="pct"/>
            <w:vAlign w:val="center"/>
          </w:tcPr>
          <w:p w14:paraId="720C193F"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r>
      <w:tr w:rsidR="00B00F54" w:rsidRPr="00211606" w14:paraId="560144F4" w14:textId="77777777" w:rsidTr="00AE0AF4">
        <w:trPr>
          <w:trHeight w:val="140"/>
        </w:trPr>
        <w:tc>
          <w:tcPr>
            <w:tcW w:w="956" w:type="pct"/>
            <w:tcBorders>
              <w:left w:val="double" w:sz="4" w:space="0" w:color="auto"/>
            </w:tcBorders>
            <w:vAlign w:val="center"/>
          </w:tcPr>
          <w:p w14:paraId="650F3369" w14:textId="61651C11" w:rsidR="00B00F54" w:rsidRPr="004D0AC5" w:rsidRDefault="00B00F54" w:rsidP="00B00F54">
            <w:pPr>
              <w:jc w:val="left"/>
              <w:rPr>
                <w:rFonts w:ascii="Times New Roman" w:hAnsi="Times New Roman" w:cs="Times New Roman"/>
                <w:sz w:val="16"/>
                <w:szCs w:val="18"/>
                <w:lang w:val="sr-Cyrl-RS"/>
              </w:rPr>
            </w:pPr>
            <w:r w:rsidRPr="004D0AC5">
              <w:rPr>
                <w:rFonts w:ascii="Times New Roman" w:hAnsi="Times New Roman" w:cs="Times New Roman"/>
                <w:sz w:val="16"/>
                <w:szCs w:val="18"/>
                <w:lang w:val="sr-Cyrl-RS"/>
              </w:rPr>
              <w:t xml:space="preserve">5.3.4. </w:t>
            </w:r>
            <w:r w:rsidRPr="004D0AC5">
              <w:rPr>
                <w:rFonts w:ascii="Times New Roman" w:hAnsi="Times New Roman" w:cs="Times New Roman"/>
                <w:bCs/>
                <w:sz w:val="16"/>
                <w:szCs w:val="18"/>
                <w:lang w:val="sr-Cyrl-RS"/>
              </w:rPr>
              <w:t xml:space="preserve">Наставак активности на укључивању </w:t>
            </w:r>
            <w:r w:rsidR="004D0AC5" w:rsidRPr="004D0AC5">
              <w:rPr>
                <w:rFonts w:ascii="Times New Roman" w:hAnsi="Times New Roman" w:cs="Times New Roman"/>
                <w:sz w:val="16"/>
                <w:szCs w:val="18"/>
                <w:lang w:val="sr-Cyrl-RS"/>
              </w:rPr>
              <w:t>Републике Србије</w:t>
            </w:r>
            <w:r w:rsidRPr="004D0AC5">
              <w:rPr>
                <w:rFonts w:ascii="Times New Roman" w:hAnsi="Times New Roman" w:cs="Times New Roman"/>
                <w:sz w:val="16"/>
                <w:szCs w:val="18"/>
                <w:lang w:val="sr-Cyrl-RS"/>
              </w:rPr>
              <w:t xml:space="preserve"> у истраживачке инфраструктуре Обједињеног истраживачког центра (</w:t>
            </w:r>
            <w:r w:rsidRPr="004D0AC5">
              <w:rPr>
                <w:rFonts w:ascii="Times New Roman" w:hAnsi="Times New Roman" w:cs="Times New Roman"/>
                <w:i/>
                <w:sz w:val="16"/>
                <w:szCs w:val="18"/>
                <w:lang w:val="sr-Cyrl-RS"/>
              </w:rPr>
              <w:t>JRC</w:t>
            </w:r>
            <w:r w:rsidRPr="004D0AC5">
              <w:rPr>
                <w:rFonts w:ascii="Times New Roman" w:hAnsi="Times New Roman" w:cs="Times New Roman"/>
                <w:sz w:val="16"/>
                <w:szCs w:val="18"/>
                <w:lang w:val="sr-Cyrl-RS"/>
              </w:rPr>
              <w:t>)</w:t>
            </w:r>
          </w:p>
        </w:tc>
        <w:tc>
          <w:tcPr>
            <w:tcW w:w="424" w:type="pct"/>
            <w:vAlign w:val="center"/>
          </w:tcPr>
          <w:p w14:paraId="133441C7" w14:textId="77777777" w:rsidR="00B00F54" w:rsidRPr="004D0AC5" w:rsidRDefault="00B00F54" w:rsidP="00B00F54">
            <w:pPr>
              <w:jc w:val="center"/>
              <w:rPr>
                <w:rFonts w:ascii="Times New Roman" w:hAnsi="Times New Roman" w:cs="Times New Roman"/>
                <w:sz w:val="16"/>
                <w:szCs w:val="18"/>
                <w:lang w:val="sr-Cyrl-RS"/>
              </w:rPr>
            </w:pPr>
            <w:r w:rsidRPr="004D0AC5">
              <w:rPr>
                <w:rFonts w:ascii="Times New Roman" w:hAnsi="Times New Roman" w:cs="Times New Roman"/>
                <w:sz w:val="16"/>
                <w:szCs w:val="18"/>
                <w:lang w:val="sr-Cyrl-RS"/>
              </w:rPr>
              <w:t>МПНТР</w:t>
            </w:r>
          </w:p>
        </w:tc>
        <w:tc>
          <w:tcPr>
            <w:tcW w:w="496" w:type="pct"/>
            <w:vAlign w:val="center"/>
          </w:tcPr>
          <w:p w14:paraId="56CC21B8" w14:textId="77777777" w:rsidR="00B00F54" w:rsidRPr="004D0AC5" w:rsidRDefault="00B00F54" w:rsidP="00B00F54">
            <w:pPr>
              <w:jc w:val="center"/>
              <w:rPr>
                <w:rFonts w:ascii="Times New Roman" w:hAnsi="Times New Roman" w:cs="Times New Roman"/>
                <w:sz w:val="16"/>
                <w:szCs w:val="18"/>
                <w:lang w:val="sr-Cyrl-RS"/>
              </w:rPr>
            </w:pPr>
            <w:r w:rsidRPr="004D0AC5">
              <w:rPr>
                <w:rFonts w:ascii="Times New Roman" w:hAnsi="Times New Roman" w:cs="Times New Roman"/>
                <w:sz w:val="16"/>
                <w:szCs w:val="18"/>
                <w:lang w:val="sr-Cyrl-RS"/>
              </w:rPr>
              <w:t>НИО</w:t>
            </w:r>
          </w:p>
        </w:tc>
        <w:tc>
          <w:tcPr>
            <w:tcW w:w="568" w:type="pct"/>
            <w:vAlign w:val="center"/>
          </w:tcPr>
          <w:p w14:paraId="4D403FEB" w14:textId="77777777" w:rsidR="004D0AC5" w:rsidRPr="004D0AC5" w:rsidRDefault="00B00F54" w:rsidP="00B00F54">
            <w:pPr>
              <w:jc w:val="center"/>
              <w:rPr>
                <w:rFonts w:ascii="Times New Roman" w:hAnsi="Times New Roman" w:cs="Times New Roman"/>
                <w:sz w:val="16"/>
                <w:szCs w:val="18"/>
                <w:lang w:val="sr-Cyrl-RS"/>
              </w:rPr>
            </w:pPr>
            <w:r w:rsidRPr="004D0AC5">
              <w:rPr>
                <w:rFonts w:ascii="Times New Roman" w:hAnsi="Times New Roman" w:cs="Times New Roman"/>
                <w:sz w:val="16"/>
                <w:szCs w:val="18"/>
                <w:lang w:val="sr-Cyrl-RS"/>
              </w:rPr>
              <w:t>4.</w:t>
            </w:r>
          </w:p>
          <w:p w14:paraId="1731D867" w14:textId="77777777" w:rsidR="004D0AC5" w:rsidRPr="004D0AC5" w:rsidRDefault="00B00F54" w:rsidP="00B00F54">
            <w:pPr>
              <w:jc w:val="center"/>
              <w:rPr>
                <w:rFonts w:ascii="Times New Roman" w:hAnsi="Times New Roman" w:cs="Times New Roman"/>
                <w:sz w:val="16"/>
                <w:szCs w:val="18"/>
                <w:lang w:val="sr-Cyrl-RS"/>
              </w:rPr>
            </w:pPr>
            <w:r w:rsidRPr="004D0AC5">
              <w:rPr>
                <w:rFonts w:ascii="Times New Roman" w:hAnsi="Times New Roman" w:cs="Times New Roman"/>
                <w:sz w:val="16"/>
                <w:szCs w:val="18"/>
                <w:lang w:val="sr-Cyrl-RS"/>
              </w:rPr>
              <w:t xml:space="preserve">квартал </w:t>
            </w:r>
          </w:p>
          <w:p w14:paraId="7036730C" w14:textId="5A30A4DF" w:rsidR="00B00F54" w:rsidRPr="004D0AC5" w:rsidRDefault="00B00F54" w:rsidP="00B00F54">
            <w:pPr>
              <w:jc w:val="center"/>
              <w:rPr>
                <w:rFonts w:ascii="Times New Roman" w:hAnsi="Times New Roman" w:cs="Times New Roman"/>
                <w:sz w:val="16"/>
                <w:szCs w:val="18"/>
                <w:lang w:val="sr-Cyrl-RS"/>
              </w:rPr>
            </w:pPr>
            <w:r w:rsidRPr="004D0AC5">
              <w:rPr>
                <w:rFonts w:ascii="Times New Roman" w:hAnsi="Times New Roman" w:cs="Times New Roman"/>
                <w:sz w:val="16"/>
                <w:szCs w:val="18"/>
                <w:lang w:val="sr-Cyrl-RS"/>
              </w:rPr>
              <w:t>2023. године</w:t>
            </w:r>
          </w:p>
        </w:tc>
        <w:tc>
          <w:tcPr>
            <w:tcW w:w="355" w:type="pct"/>
            <w:shd w:val="clear" w:color="auto" w:fill="auto"/>
          </w:tcPr>
          <w:p w14:paraId="73E88014" w14:textId="0F1FEF6C" w:rsidR="00B00F54" w:rsidRPr="004D0AC5" w:rsidRDefault="00B00F54" w:rsidP="00B00F54">
            <w:pPr>
              <w:jc w:val="center"/>
              <w:rPr>
                <w:rFonts w:ascii="Times New Roman" w:hAnsi="Times New Roman" w:cs="Times New Roman"/>
                <w:sz w:val="16"/>
                <w:szCs w:val="18"/>
                <w:lang w:val="sr-Cyrl-RS"/>
              </w:rPr>
            </w:pPr>
            <w:r w:rsidRPr="004D0AC5">
              <w:rPr>
                <w:rFonts w:ascii="Times New Roman" w:hAnsi="Times New Roman" w:cs="Times New Roman"/>
                <w:sz w:val="16"/>
                <w:szCs w:val="18"/>
                <w:lang w:val="sr-Cyrl-RS"/>
              </w:rPr>
              <w:t>01 Општи приходи и примања</w:t>
            </w:r>
            <w:r w:rsidR="00AE0AF4" w:rsidRPr="004D0AC5">
              <w:rPr>
                <w:rFonts w:ascii="Times New Roman" w:hAnsi="Times New Roman" w:cs="Times New Roman"/>
                <w:sz w:val="16"/>
                <w:szCs w:val="18"/>
                <w:lang w:val="sr-Cyrl-RS"/>
              </w:rPr>
              <w:t xml:space="preserve"> из буџета</w:t>
            </w:r>
          </w:p>
        </w:tc>
        <w:tc>
          <w:tcPr>
            <w:tcW w:w="497" w:type="pct"/>
            <w:shd w:val="clear" w:color="auto" w:fill="auto"/>
            <w:vAlign w:val="center"/>
          </w:tcPr>
          <w:p w14:paraId="39866EAF" w14:textId="4DC0B1A0" w:rsidR="00B00F54" w:rsidRPr="004D0AC5" w:rsidRDefault="00B00F54" w:rsidP="00AE0AF4">
            <w:pPr>
              <w:jc w:val="center"/>
              <w:rPr>
                <w:rFonts w:ascii="Times New Roman" w:hAnsi="Times New Roman" w:cs="Times New Roman"/>
                <w:sz w:val="16"/>
                <w:szCs w:val="18"/>
                <w:lang w:val="sr-Cyrl-RS"/>
              </w:rPr>
            </w:pPr>
            <w:r w:rsidRPr="004D0AC5">
              <w:rPr>
                <w:rFonts w:ascii="Times New Roman" w:hAnsi="Times New Roman" w:cs="Times New Roman"/>
                <w:sz w:val="16"/>
                <w:szCs w:val="18"/>
                <w:lang w:val="sr-Cyrl-RS"/>
              </w:rPr>
              <w:t>0201 Развој науке и технологи</w:t>
            </w:r>
            <w:r w:rsidR="00AE0AF4" w:rsidRPr="004D0AC5">
              <w:rPr>
                <w:rFonts w:ascii="Times New Roman" w:hAnsi="Times New Roman" w:cs="Times New Roman"/>
                <w:sz w:val="16"/>
                <w:szCs w:val="18"/>
                <w:lang w:val="sr-Cyrl-RS"/>
              </w:rPr>
              <w:t>је /ПА 0007 (редовна издвајања)</w:t>
            </w:r>
          </w:p>
        </w:tc>
        <w:tc>
          <w:tcPr>
            <w:tcW w:w="533" w:type="pct"/>
            <w:vAlign w:val="center"/>
          </w:tcPr>
          <w:p w14:paraId="75510D4E" w14:textId="77777777" w:rsidR="00B00F54" w:rsidRPr="004D0AC5" w:rsidRDefault="00B00F54" w:rsidP="00B00F54">
            <w:pPr>
              <w:jc w:val="center"/>
              <w:rPr>
                <w:rFonts w:ascii="Times New Roman" w:hAnsi="Times New Roman" w:cs="Times New Roman"/>
                <w:sz w:val="16"/>
                <w:szCs w:val="18"/>
                <w:lang w:val="sr-Cyrl-RS"/>
              </w:rPr>
            </w:pPr>
            <w:r w:rsidRPr="004D0AC5">
              <w:rPr>
                <w:rFonts w:ascii="Times New Roman" w:hAnsi="Times New Roman" w:cs="Times New Roman"/>
                <w:sz w:val="16"/>
                <w:szCs w:val="18"/>
                <w:lang w:val="sr-Cyrl-RS"/>
              </w:rPr>
              <w:t>-</w:t>
            </w:r>
          </w:p>
        </w:tc>
        <w:tc>
          <w:tcPr>
            <w:tcW w:w="604" w:type="pct"/>
            <w:vAlign w:val="center"/>
          </w:tcPr>
          <w:p w14:paraId="41787274" w14:textId="77777777" w:rsidR="00B00F54" w:rsidRPr="004D0AC5" w:rsidRDefault="00B00F54" w:rsidP="00B00F54">
            <w:pPr>
              <w:jc w:val="center"/>
              <w:rPr>
                <w:rFonts w:ascii="Times New Roman" w:hAnsi="Times New Roman" w:cs="Times New Roman"/>
                <w:sz w:val="16"/>
                <w:szCs w:val="18"/>
                <w:lang w:val="sr-Cyrl-RS"/>
              </w:rPr>
            </w:pPr>
            <w:r w:rsidRPr="004D0AC5">
              <w:rPr>
                <w:rFonts w:ascii="Times New Roman" w:hAnsi="Times New Roman" w:cs="Times New Roman"/>
                <w:sz w:val="16"/>
                <w:szCs w:val="18"/>
                <w:lang w:val="sr-Cyrl-RS"/>
              </w:rPr>
              <w:t>-</w:t>
            </w:r>
          </w:p>
        </w:tc>
        <w:tc>
          <w:tcPr>
            <w:tcW w:w="567" w:type="pct"/>
            <w:vAlign w:val="center"/>
          </w:tcPr>
          <w:p w14:paraId="44CBB591"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r>
      <w:tr w:rsidR="00B00F54" w:rsidRPr="00B52188" w14:paraId="390B8ADC" w14:textId="77777777" w:rsidTr="00AE0AF4">
        <w:trPr>
          <w:trHeight w:val="140"/>
        </w:trPr>
        <w:tc>
          <w:tcPr>
            <w:tcW w:w="956" w:type="pct"/>
            <w:tcBorders>
              <w:left w:val="double" w:sz="4" w:space="0" w:color="auto"/>
            </w:tcBorders>
            <w:vAlign w:val="center"/>
          </w:tcPr>
          <w:p w14:paraId="09BF3736" w14:textId="77777777" w:rsidR="00B00F54" w:rsidRPr="004D0AC5" w:rsidRDefault="00B00F54" w:rsidP="00B00F54">
            <w:pPr>
              <w:jc w:val="left"/>
              <w:rPr>
                <w:rFonts w:ascii="Times New Roman" w:hAnsi="Times New Roman" w:cs="Times New Roman"/>
                <w:bCs/>
                <w:sz w:val="16"/>
                <w:szCs w:val="18"/>
                <w:lang w:val="sr-Cyrl-RS"/>
              </w:rPr>
            </w:pPr>
            <w:r w:rsidRPr="004D0AC5">
              <w:rPr>
                <w:rFonts w:ascii="Times New Roman" w:hAnsi="Times New Roman" w:cs="Times New Roman"/>
                <w:bCs/>
                <w:sz w:val="16"/>
                <w:szCs w:val="18"/>
                <w:lang w:val="sr-Cyrl-RS"/>
              </w:rPr>
              <w:t>5.3.5. Наставак учешћа Републике Србије у активностима међународних истраживачких организација (ЦЕРН, Дубна, Фулбрајт)</w:t>
            </w:r>
          </w:p>
        </w:tc>
        <w:tc>
          <w:tcPr>
            <w:tcW w:w="424" w:type="pct"/>
            <w:vAlign w:val="center"/>
          </w:tcPr>
          <w:p w14:paraId="07B5BBAF" w14:textId="77777777" w:rsidR="00B00F54" w:rsidRPr="004D0AC5" w:rsidRDefault="00B00F54" w:rsidP="00B00F54">
            <w:pPr>
              <w:jc w:val="center"/>
              <w:rPr>
                <w:rFonts w:ascii="Times New Roman" w:hAnsi="Times New Roman" w:cs="Times New Roman"/>
                <w:sz w:val="16"/>
                <w:szCs w:val="18"/>
                <w:lang w:val="sr-Cyrl-RS"/>
              </w:rPr>
            </w:pPr>
            <w:r w:rsidRPr="004D0AC5">
              <w:rPr>
                <w:rFonts w:ascii="Times New Roman" w:hAnsi="Times New Roman" w:cs="Times New Roman"/>
                <w:sz w:val="16"/>
                <w:szCs w:val="18"/>
                <w:lang w:val="sr-Cyrl-RS"/>
              </w:rPr>
              <w:t>МПНТР</w:t>
            </w:r>
          </w:p>
        </w:tc>
        <w:tc>
          <w:tcPr>
            <w:tcW w:w="496" w:type="pct"/>
            <w:vAlign w:val="center"/>
          </w:tcPr>
          <w:p w14:paraId="61EDCA5D" w14:textId="77777777" w:rsidR="00B00F54" w:rsidRPr="004D0AC5" w:rsidRDefault="00B00F54" w:rsidP="00B00F54">
            <w:pPr>
              <w:jc w:val="center"/>
              <w:rPr>
                <w:rFonts w:ascii="Times New Roman" w:hAnsi="Times New Roman" w:cs="Times New Roman"/>
                <w:sz w:val="16"/>
                <w:szCs w:val="18"/>
                <w:lang w:val="sr-Cyrl-RS"/>
              </w:rPr>
            </w:pPr>
            <w:r w:rsidRPr="004D0AC5">
              <w:rPr>
                <w:rFonts w:ascii="Times New Roman" w:hAnsi="Times New Roman" w:cs="Times New Roman"/>
                <w:sz w:val="16"/>
                <w:szCs w:val="18"/>
                <w:lang w:val="sr-Cyrl-RS"/>
              </w:rPr>
              <w:t>НИО</w:t>
            </w:r>
          </w:p>
        </w:tc>
        <w:tc>
          <w:tcPr>
            <w:tcW w:w="568" w:type="pct"/>
            <w:vAlign w:val="center"/>
          </w:tcPr>
          <w:p w14:paraId="622D5FA2" w14:textId="77777777" w:rsidR="004D0AC5" w:rsidRPr="004D0AC5" w:rsidRDefault="00B00F54" w:rsidP="00B00F54">
            <w:pPr>
              <w:jc w:val="center"/>
              <w:rPr>
                <w:rFonts w:ascii="Times New Roman" w:hAnsi="Times New Roman" w:cs="Times New Roman"/>
                <w:sz w:val="16"/>
                <w:szCs w:val="18"/>
                <w:lang w:val="sr-Cyrl-RS"/>
              </w:rPr>
            </w:pPr>
            <w:r w:rsidRPr="004D0AC5">
              <w:rPr>
                <w:rFonts w:ascii="Times New Roman" w:hAnsi="Times New Roman" w:cs="Times New Roman"/>
                <w:sz w:val="16"/>
                <w:szCs w:val="18"/>
                <w:lang w:val="sr-Cyrl-RS"/>
              </w:rPr>
              <w:t>4.</w:t>
            </w:r>
          </w:p>
          <w:p w14:paraId="4E49CEE9" w14:textId="77777777" w:rsidR="004D0AC5" w:rsidRPr="004D0AC5" w:rsidRDefault="00B00F54" w:rsidP="00B00F54">
            <w:pPr>
              <w:jc w:val="center"/>
              <w:rPr>
                <w:rFonts w:ascii="Times New Roman" w:hAnsi="Times New Roman" w:cs="Times New Roman"/>
                <w:sz w:val="16"/>
                <w:szCs w:val="18"/>
                <w:lang w:val="sr-Cyrl-RS"/>
              </w:rPr>
            </w:pPr>
            <w:r w:rsidRPr="004D0AC5">
              <w:rPr>
                <w:rFonts w:ascii="Times New Roman" w:hAnsi="Times New Roman" w:cs="Times New Roman"/>
                <w:sz w:val="16"/>
                <w:szCs w:val="18"/>
                <w:lang w:val="sr-Cyrl-RS"/>
              </w:rPr>
              <w:t xml:space="preserve">квартал </w:t>
            </w:r>
          </w:p>
          <w:p w14:paraId="7A794EEA" w14:textId="122FC94A" w:rsidR="00B00F54" w:rsidRPr="004D0AC5" w:rsidRDefault="00B00F54" w:rsidP="00B00F54">
            <w:pPr>
              <w:jc w:val="center"/>
              <w:rPr>
                <w:rFonts w:ascii="Times New Roman" w:hAnsi="Times New Roman" w:cs="Times New Roman"/>
                <w:sz w:val="16"/>
                <w:szCs w:val="18"/>
                <w:lang w:val="sr-Cyrl-RS"/>
              </w:rPr>
            </w:pPr>
            <w:r w:rsidRPr="004D0AC5">
              <w:rPr>
                <w:rFonts w:ascii="Times New Roman" w:hAnsi="Times New Roman" w:cs="Times New Roman"/>
                <w:sz w:val="16"/>
                <w:szCs w:val="18"/>
                <w:lang w:val="sr-Cyrl-RS"/>
              </w:rPr>
              <w:t>2023. године</w:t>
            </w:r>
          </w:p>
        </w:tc>
        <w:tc>
          <w:tcPr>
            <w:tcW w:w="355" w:type="pct"/>
            <w:shd w:val="clear" w:color="auto" w:fill="auto"/>
          </w:tcPr>
          <w:p w14:paraId="1AD54DE3" w14:textId="057AF8FB" w:rsidR="00B00F54" w:rsidRPr="004D0AC5" w:rsidRDefault="00B00F54" w:rsidP="00B00F54">
            <w:pPr>
              <w:jc w:val="center"/>
              <w:rPr>
                <w:rFonts w:ascii="Times New Roman" w:hAnsi="Times New Roman" w:cs="Times New Roman"/>
                <w:sz w:val="16"/>
                <w:szCs w:val="18"/>
                <w:lang w:val="sr-Cyrl-RS"/>
              </w:rPr>
            </w:pPr>
            <w:r w:rsidRPr="004D0AC5">
              <w:rPr>
                <w:rFonts w:ascii="Times New Roman" w:hAnsi="Times New Roman" w:cs="Times New Roman"/>
                <w:sz w:val="16"/>
                <w:szCs w:val="18"/>
                <w:lang w:val="sr-Cyrl-RS"/>
              </w:rPr>
              <w:t>01 Општи приходи и примања</w:t>
            </w:r>
            <w:r w:rsidR="00AE0AF4" w:rsidRPr="004D0AC5">
              <w:rPr>
                <w:rFonts w:ascii="Times New Roman" w:hAnsi="Times New Roman" w:cs="Times New Roman"/>
                <w:sz w:val="16"/>
                <w:szCs w:val="18"/>
                <w:lang w:val="sr-Cyrl-RS"/>
              </w:rPr>
              <w:t xml:space="preserve"> из буџета</w:t>
            </w:r>
          </w:p>
        </w:tc>
        <w:tc>
          <w:tcPr>
            <w:tcW w:w="497" w:type="pct"/>
            <w:shd w:val="clear" w:color="auto" w:fill="auto"/>
            <w:vAlign w:val="center"/>
          </w:tcPr>
          <w:p w14:paraId="0419C015" w14:textId="77777777" w:rsidR="00B00F54" w:rsidRPr="004D0AC5" w:rsidRDefault="00B00F54" w:rsidP="00AE0AF4">
            <w:pPr>
              <w:jc w:val="center"/>
              <w:rPr>
                <w:rFonts w:ascii="Times New Roman" w:hAnsi="Times New Roman" w:cs="Times New Roman"/>
                <w:sz w:val="16"/>
                <w:szCs w:val="18"/>
                <w:lang w:val="sr-Cyrl-RS"/>
              </w:rPr>
            </w:pPr>
            <w:r w:rsidRPr="004D0AC5">
              <w:rPr>
                <w:rFonts w:ascii="Times New Roman" w:hAnsi="Times New Roman" w:cs="Times New Roman"/>
                <w:sz w:val="16"/>
                <w:szCs w:val="18"/>
                <w:lang w:val="sr-Cyrl-RS"/>
              </w:rPr>
              <w:t>0201 Развој науке и технологије /ПА 0007 (редовна издвајања)-</w:t>
            </w:r>
          </w:p>
        </w:tc>
        <w:tc>
          <w:tcPr>
            <w:tcW w:w="533" w:type="pct"/>
            <w:vAlign w:val="center"/>
          </w:tcPr>
          <w:p w14:paraId="6AEA8519" w14:textId="77777777" w:rsidR="00B00F54" w:rsidRPr="004D0AC5" w:rsidRDefault="00B00F54" w:rsidP="00B00F54">
            <w:pPr>
              <w:jc w:val="center"/>
              <w:rPr>
                <w:rFonts w:ascii="Times New Roman" w:hAnsi="Times New Roman" w:cs="Times New Roman"/>
                <w:sz w:val="16"/>
                <w:szCs w:val="18"/>
                <w:lang w:val="sr-Cyrl-RS"/>
              </w:rPr>
            </w:pPr>
            <w:r w:rsidRPr="004D0AC5">
              <w:rPr>
                <w:rFonts w:ascii="Times New Roman" w:hAnsi="Times New Roman" w:cs="Times New Roman"/>
                <w:sz w:val="16"/>
                <w:szCs w:val="18"/>
                <w:lang w:val="sr-Cyrl-RS"/>
              </w:rPr>
              <w:t>-</w:t>
            </w:r>
          </w:p>
        </w:tc>
        <w:tc>
          <w:tcPr>
            <w:tcW w:w="604" w:type="pct"/>
            <w:vAlign w:val="center"/>
          </w:tcPr>
          <w:p w14:paraId="4200F503" w14:textId="77777777" w:rsidR="00B00F54" w:rsidRPr="004D0AC5" w:rsidRDefault="00B00F54" w:rsidP="00B00F54">
            <w:pPr>
              <w:jc w:val="center"/>
              <w:rPr>
                <w:rFonts w:ascii="Times New Roman" w:hAnsi="Times New Roman" w:cs="Times New Roman"/>
                <w:sz w:val="16"/>
                <w:szCs w:val="18"/>
                <w:lang w:val="sr-Cyrl-RS"/>
              </w:rPr>
            </w:pPr>
            <w:r w:rsidRPr="004D0AC5">
              <w:rPr>
                <w:rFonts w:ascii="Times New Roman" w:hAnsi="Times New Roman" w:cs="Times New Roman"/>
                <w:sz w:val="16"/>
                <w:szCs w:val="18"/>
                <w:lang w:val="sr-Cyrl-RS"/>
              </w:rPr>
              <w:t>-</w:t>
            </w:r>
          </w:p>
        </w:tc>
        <w:tc>
          <w:tcPr>
            <w:tcW w:w="567" w:type="pct"/>
            <w:vAlign w:val="center"/>
          </w:tcPr>
          <w:p w14:paraId="39C44157" w14:textId="77777777" w:rsidR="00B00F54" w:rsidRPr="00211606" w:rsidRDefault="00B00F54" w:rsidP="00B00F54">
            <w:pPr>
              <w:jc w:val="center"/>
              <w:rPr>
                <w:rFonts w:ascii="Times New Roman" w:hAnsi="Times New Roman" w:cs="Times New Roman"/>
                <w:sz w:val="18"/>
                <w:szCs w:val="18"/>
                <w:lang w:val="sr-Cyrl-RS"/>
              </w:rPr>
            </w:pPr>
            <w:r w:rsidRPr="00211606">
              <w:rPr>
                <w:rFonts w:ascii="Times New Roman" w:hAnsi="Times New Roman" w:cs="Times New Roman"/>
                <w:sz w:val="18"/>
                <w:szCs w:val="18"/>
                <w:lang w:val="sr-Cyrl-RS"/>
              </w:rPr>
              <w:t>-</w:t>
            </w:r>
          </w:p>
        </w:tc>
      </w:tr>
    </w:tbl>
    <w:p w14:paraId="6D56873F" w14:textId="2DC983B2" w:rsidR="009F6B25" w:rsidRPr="00EF64EA" w:rsidRDefault="009F6B25" w:rsidP="0014438A">
      <w:pPr>
        <w:pStyle w:val="Heading2"/>
        <w:rPr>
          <w:rFonts w:ascii="Times New Roman" w:hAnsi="Times New Roman" w:cs="Times New Roman"/>
          <w:color w:val="auto"/>
        </w:rPr>
        <w:sectPr w:rsidR="009F6B25" w:rsidRPr="00EF64EA" w:rsidSect="005C4E49">
          <w:pgSz w:w="15840" w:h="12240" w:orient="landscape"/>
          <w:pgMar w:top="1440" w:right="1440" w:bottom="1440" w:left="1440" w:header="709" w:footer="709" w:gutter="0"/>
          <w:cols w:space="720"/>
          <w:docGrid w:linePitch="299"/>
        </w:sectPr>
      </w:pPr>
    </w:p>
    <w:p w14:paraId="6B6D43ED" w14:textId="77777777" w:rsidR="00A96CD3" w:rsidRPr="00EF64EA" w:rsidRDefault="002F518A" w:rsidP="0014438A">
      <w:pPr>
        <w:pStyle w:val="Heading2"/>
        <w:rPr>
          <w:rFonts w:ascii="Times New Roman" w:hAnsi="Times New Roman" w:cs="Times New Roman"/>
          <w:color w:val="auto"/>
        </w:rPr>
      </w:pPr>
      <w:bookmarkStart w:id="39" w:name="_Toc63023467"/>
      <w:r w:rsidRPr="00EF64EA">
        <w:rPr>
          <w:rFonts w:ascii="Times New Roman" w:hAnsi="Times New Roman" w:cs="Times New Roman"/>
          <w:color w:val="auto"/>
        </w:rPr>
        <w:t>ПРИЛОЗИ</w:t>
      </w:r>
      <w:bookmarkEnd w:id="39"/>
    </w:p>
    <w:p w14:paraId="59D3C066" w14:textId="77777777" w:rsidR="002F518A" w:rsidRPr="00EF64EA" w:rsidRDefault="002F518A" w:rsidP="00B658D3">
      <w:pPr>
        <w:rPr>
          <w:rFonts w:ascii="Times New Roman" w:hAnsi="Times New Roman" w:cs="Times New Roman"/>
        </w:rPr>
      </w:pPr>
    </w:p>
    <w:p w14:paraId="2B88F913" w14:textId="3663CE15" w:rsidR="002F518A" w:rsidRPr="00EF64EA" w:rsidRDefault="002F518A" w:rsidP="007F1D02">
      <w:pPr>
        <w:pStyle w:val="Heading3"/>
        <w:rPr>
          <w:rFonts w:ascii="Times New Roman" w:hAnsi="Times New Roman" w:cs="Times New Roman"/>
          <w:b w:val="0"/>
          <w:bCs w:val="0"/>
          <w:color w:val="auto"/>
        </w:rPr>
      </w:pPr>
      <w:bookmarkStart w:id="40" w:name="_Toc63023468"/>
      <w:r w:rsidRPr="00EF64EA">
        <w:rPr>
          <w:rFonts w:ascii="Times New Roman" w:hAnsi="Times New Roman" w:cs="Times New Roman"/>
          <w:b w:val="0"/>
          <w:bCs w:val="0"/>
          <w:color w:val="auto"/>
        </w:rPr>
        <w:t xml:space="preserve">Прилог 1 </w:t>
      </w:r>
      <w:r w:rsidR="008D3716" w:rsidRPr="00EF64EA">
        <w:rPr>
          <w:rFonts w:ascii="Times New Roman" w:hAnsi="Times New Roman" w:cs="Times New Roman"/>
          <w:b w:val="0"/>
          <w:bCs w:val="0"/>
          <w:color w:val="auto"/>
          <w:lang w:val="sr-Cyrl-RS"/>
        </w:rPr>
        <w:t>-</w:t>
      </w:r>
      <w:r w:rsidR="00EA1CA7" w:rsidRPr="00EF64EA">
        <w:rPr>
          <w:rFonts w:ascii="Times New Roman" w:hAnsi="Times New Roman" w:cs="Times New Roman"/>
          <w:b w:val="0"/>
          <w:bCs w:val="0"/>
          <w:color w:val="auto"/>
        </w:rPr>
        <w:t xml:space="preserve"> </w:t>
      </w:r>
      <w:r w:rsidRPr="00EF64EA">
        <w:rPr>
          <w:rFonts w:ascii="Times New Roman" w:hAnsi="Times New Roman" w:cs="Times New Roman"/>
          <w:b w:val="0"/>
          <w:bCs w:val="0"/>
          <w:color w:val="auto"/>
        </w:rPr>
        <w:t>Српска научна традиција</w:t>
      </w:r>
      <w:bookmarkEnd w:id="40"/>
    </w:p>
    <w:p w14:paraId="40C81695" w14:textId="77777777" w:rsidR="00966579" w:rsidRPr="00EF64EA" w:rsidRDefault="00966579" w:rsidP="00B658D3">
      <w:pPr>
        <w:rPr>
          <w:rFonts w:ascii="Times New Roman" w:hAnsi="Times New Roman" w:cs="Times New Roman"/>
        </w:rPr>
      </w:pPr>
    </w:p>
    <w:p w14:paraId="0FA4A293" w14:textId="77777777" w:rsidR="00087A5B" w:rsidRPr="00087A5B" w:rsidRDefault="00087A5B" w:rsidP="006C0E22">
      <w:pPr>
        <w:ind w:firstLine="720"/>
        <w:rPr>
          <w:rFonts w:ascii="Times New Roman" w:hAnsi="Times New Roman" w:cs="Times New Roman"/>
          <w:lang w:val="sr-Cyrl-RS"/>
        </w:rPr>
      </w:pPr>
      <w:r w:rsidRPr="00087A5B">
        <w:rPr>
          <w:rFonts w:ascii="Times New Roman" w:hAnsi="Times New Roman" w:cs="Times New Roman"/>
          <w:lang w:val="sr-Cyrl-RS"/>
        </w:rPr>
        <w:t>Великани науке са наших простора померали су границе сазнања и покретали технолошке револуције, оставивши значајан траг у историји развоја светске мисли.</w:t>
      </w:r>
    </w:p>
    <w:p w14:paraId="39FDA2BE" w14:textId="77777777" w:rsidR="00087A5B" w:rsidRPr="00087A5B" w:rsidRDefault="00087A5B" w:rsidP="00087A5B">
      <w:pPr>
        <w:rPr>
          <w:rFonts w:ascii="Times New Roman" w:hAnsi="Times New Roman" w:cs="Times New Roman"/>
          <w:lang w:val="sr-Cyrl-RS"/>
        </w:rPr>
      </w:pPr>
    </w:p>
    <w:p w14:paraId="5259157C" w14:textId="77777777" w:rsidR="00087A5B" w:rsidRPr="00087A5B" w:rsidRDefault="00087A5B" w:rsidP="00087A5B">
      <w:pPr>
        <w:rPr>
          <w:rFonts w:ascii="Times New Roman" w:hAnsi="Times New Roman" w:cs="Times New Roman"/>
          <w:lang w:val="sr-Cyrl-RS"/>
        </w:rPr>
      </w:pPr>
      <w:r w:rsidRPr="00087A5B">
        <w:rPr>
          <w:rFonts w:ascii="Times New Roman" w:hAnsi="Times New Roman" w:cs="Times New Roman"/>
          <w:lang w:val="sr-Cyrl-RS"/>
        </w:rPr>
        <w:t>Руђер Бошковић (1711–1787), пионир атомске физике и творац јединственог закона свих сила</w:t>
      </w:r>
    </w:p>
    <w:p w14:paraId="3E9A144F" w14:textId="77777777" w:rsidR="00087A5B" w:rsidRPr="00087A5B" w:rsidRDefault="00087A5B" w:rsidP="00087A5B">
      <w:pPr>
        <w:rPr>
          <w:rFonts w:ascii="Times New Roman" w:hAnsi="Times New Roman" w:cs="Times New Roman"/>
          <w:lang w:val="sr-Cyrl-RS"/>
        </w:rPr>
      </w:pPr>
      <w:r w:rsidRPr="00087A5B">
        <w:rPr>
          <w:rFonts w:ascii="Times New Roman" w:hAnsi="Times New Roman" w:cs="Times New Roman"/>
          <w:noProof/>
          <w:lang w:val="en-US"/>
        </w:rPr>
        <mc:AlternateContent>
          <mc:Choice Requires="wps">
            <w:drawing>
              <wp:anchor distT="0" distB="0" distL="114300" distR="114300" simplePos="0" relativeHeight="251831296" behindDoc="0" locked="0" layoutInCell="1" allowOverlap="1" wp14:anchorId="378A7886" wp14:editId="563E84B8">
                <wp:simplePos x="0" y="0"/>
                <wp:positionH relativeFrom="margin">
                  <wp:posOffset>-635</wp:posOffset>
                </wp:positionH>
                <wp:positionV relativeFrom="margin">
                  <wp:posOffset>2313305</wp:posOffset>
                </wp:positionV>
                <wp:extent cx="561975" cy="745490"/>
                <wp:effectExtent l="8890" t="8255" r="10160" b="8255"/>
                <wp:wrapSquare wrapText="bothSides"/>
                <wp:docPr id="240" name="Oval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1975" cy="745490"/>
                        </a:xfrm>
                        <a:prstGeom prst="ellipse">
                          <a:avLst/>
                        </a:prstGeom>
                        <a:blipFill dpi="0" rotWithShape="1">
                          <a:blip r:embed="rId35"/>
                          <a:srcRect/>
                          <a:stretch>
                            <a:fillRect/>
                          </a:stretch>
                        </a:blipFill>
                        <a:ln w="9525">
                          <a:solidFill>
                            <a:sysClr val="windowText" lastClr="000000">
                              <a:lumMod val="100000"/>
                              <a:lumOff val="0"/>
                            </a:sysClr>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oval w14:anchorId="31AF07FF" id="Oval 3" o:spid="_x0000_s1026" style="position:absolute;margin-left:-.05pt;margin-top:182.15pt;width:44.25pt;height:58.7pt;z-index:251831296;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page;mso-height-relative:page;v-text-anchor:top"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">
                <v:fill r:id="rId36" o:title="" recolor="t" rotate="t" type="frame"/>
                <v:stroke joinstyle="miter"/>
                <w10:wrap type="square" anchorx="margin" anchory="margin"/>
              </v:oval>
            </w:pict>
          </mc:Fallback>
        </mc:AlternateContent>
      </w:r>
      <w:r w:rsidRPr="00087A5B">
        <w:rPr>
          <w:rFonts w:ascii="Times New Roman" w:hAnsi="Times New Roman" w:cs="Times New Roman"/>
          <w:lang w:val="sr-Cyrl-RS"/>
        </w:rPr>
        <w:t>Руђер Бошковић је поставио темеље развоју теорије атомске физике, као творац јединственог закона свих сила. Пронашао је два геометријска метода за одређивање елемената Сунчеве ротације на основу посматрања положаја три тела, израчунао димензије и спљоштеност Земље, открио геометријски модел израчунавања путања комета, а оснивач је и Миланске опсерваторије.</w:t>
      </w:r>
    </w:p>
    <w:p w14:paraId="3809E182" w14:textId="77777777" w:rsidR="00087A5B" w:rsidRPr="00087A5B" w:rsidRDefault="00087A5B" w:rsidP="00087A5B">
      <w:pPr>
        <w:rPr>
          <w:rFonts w:ascii="Times New Roman" w:hAnsi="Times New Roman" w:cs="Times New Roman"/>
          <w:lang w:val="sr-Cyrl-RS"/>
        </w:rPr>
      </w:pPr>
    </w:p>
    <w:p w14:paraId="6E1D04A7" w14:textId="77777777" w:rsidR="00087A5B" w:rsidRPr="00087A5B" w:rsidRDefault="00087A5B" w:rsidP="00087A5B">
      <w:pPr>
        <w:rPr>
          <w:rFonts w:ascii="Times New Roman" w:hAnsi="Times New Roman" w:cs="Times New Roman"/>
          <w:lang w:val="sr-Cyrl-RS"/>
        </w:rPr>
      </w:pPr>
      <w:r w:rsidRPr="00087A5B">
        <w:rPr>
          <w:rFonts w:ascii="Times New Roman" w:hAnsi="Times New Roman" w:cs="Times New Roman"/>
          <w:lang w:val="sr-Cyrl-RS"/>
        </w:rPr>
        <w:t>Вук Стефановић Караџић (1787–1864), реформатор ортографије и правописа српског језика</w:t>
      </w:r>
    </w:p>
    <w:p w14:paraId="6A485EFF" w14:textId="77777777" w:rsidR="00087A5B" w:rsidRPr="00087A5B" w:rsidRDefault="00087A5B" w:rsidP="00087A5B">
      <w:pPr>
        <w:rPr>
          <w:rFonts w:ascii="Times New Roman" w:hAnsi="Times New Roman" w:cs="Times New Roman"/>
          <w:lang w:val="sr-Cyrl-RS"/>
        </w:rPr>
      </w:pPr>
      <w:r w:rsidRPr="00087A5B">
        <w:rPr>
          <w:rFonts w:ascii="Times New Roman" w:hAnsi="Times New Roman" w:cs="Times New Roman"/>
          <w:noProof/>
          <w:lang w:val="en-US"/>
        </w:rPr>
        <mc:AlternateContent>
          <mc:Choice Requires="wps">
            <w:drawing>
              <wp:anchor distT="0" distB="0" distL="114300" distR="114300" simplePos="0" relativeHeight="251832320" behindDoc="1" locked="0" layoutInCell="1" allowOverlap="1" wp14:anchorId="37767118" wp14:editId="55DD6EEC">
                <wp:simplePos x="0" y="0"/>
                <wp:positionH relativeFrom="margin">
                  <wp:align>left</wp:align>
                </wp:positionH>
                <wp:positionV relativeFrom="paragraph">
                  <wp:posOffset>58420</wp:posOffset>
                </wp:positionV>
                <wp:extent cx="561340" cy="745490"/>
                <wp:effectExtent l="9525" t="12065" r="10160" b="13970"/>
                <wp:wrapTight wrapText="bothSides">
                  <wp:wrapPolygon edited="0">
                    <wp:start x="7697" y="0"/>
                    <wp:lineTo x="5864" y="552"/>
                    <wp:lineTo x="1100" y="3882"/>
                    <wp:lineTo x="-367" y="8022"/>
                    <wp:lineTo x="-367" y="13578"/>
                    <wp:lineTo x="1833" y="17718"/>
                    <wp:lineTo x="1833" y="18270"/>
                    <wp:lineTo x="6964" y="21324"/>
                    <wp:lineTo x="7697" y="21324"/>
                    <wp:lineTo x="13537" y="21324"/>
                    <wp:lineTo x="14270" y="21324"/>
                    <wp:lineTo x="19401" y="17994"/>
                    <wp:lineTo x="19401" y="17718"/>
                    <wp:lineTo x="21600" y="13578"/>
                    <wp:lineTo x="21967" y="8868"/>
                    <wp:lineTo x="20134" y="4158"/>
                    <wp:lineTo x="15369" y="552"/>
                    <wp:lineTo x="13537" y="0"/>
                    <wp:lineTo x="7697" y="0"/>
                  </wp:wrapPolygon>
                </wp:wrapTight>
                <wp:docPr id="239" name="Oval 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1340" cy="745490"/>
                        </a:xfrm>
                        <a:prstGeom prst="ellipse">
                          <a:avLst/>
                        </a:prstGeom>
                        <a:blipFill dpi="0" rotWithShape="1">
                          <a:blip r:embed="rId37"/>
                          <a:srcRect/>
                          <a:stretch>
                            <a:fillRect/>
                          </a:stretch>
                        </a:blipFill>
                        <a:ln w="12700">
                          <a:solidFill>
                            <a:sysClr val="windowText" lastClr="000000">
                              <a:lumMod val="100000"/>
                              <a:lumOff val="0"/>
                            </a:sysClr>
                          </a:solidFill>
                          <a:miter lim="800000"/>
                          <a:headEnd/>
                          <a:tailEnd/>
                        </a:ln>
                      </wps:spPr>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oval w14:anchorId="40349F40" id="Oval 40" o:spid="_x0000_s1026" style="position:absolute;margin-left:0;margin-top:4.6pt;width:44.2pt;height:58.7pt;z-index:-251484160;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" strokeweight="1pt">
                <v:fill r:id="rId38" o:title="" recolor="t" rotate="t" type="frame"/>
                <v:stroke joinstyle="miter"/>
                <w10:wrap type="tight" anchorx="margin"/>
              </v:oval>
            </w:pict>
          </mc:Fallback>
        </mc:AlternateContent>
      </w:r>
      <w:r w:rsidRPr="00087A5B">
        <w:rPr>
          <w:rFonts w:ascii="Times New Roman" w:hAnsi="Times New Roman" w:cs="Times New Roman"/>
          <w:lang w:val="sr-Cyrl-RS"/>
        </w:rPr>
        <w:t>Филолог и историограф, Вук Стефановић Караџић, реформисао је српски језик, увео фонетски правопис и написао први српски речник. На основу његових збирки, српска народна поезија је постала позната, цењена и превођена на стране језике. Његова дела сматрају се синтезом етнолошког, филолошког и историјског рада. Стекао је и неколико почасних доктората.</w:t>
      </w:r>
    </w:p>
    <w:p w14:paraId="75713EDD" w14:textId="77777777" w:rsidR="00087A5B" w:rsidRPr="00087A5B" w:rsidRDefault="00087A5B" w:rsidP="00087A5B">
      <w:pPr>
        <w:rPr>
          <w:rFonts w:ascii="Times New Roman" w:hAnsi="Times New Roman" w:cs="Times New Roman"/>
          <w:lang w:val="sr-Cyrl-RS"/>
        </w:rPr>
      </w:pPr>
    </w:p>
    <w:p w14:paraId="1485A983" w14:textId="77777777" w:rsidR="00087A5B" w:rsidRPr="00087A5B" w:rsidRDefault="00087A5B" w:rsidP="00087A5B">
      <w:pPr>
        <w:rPr>
          <w:rFonts w:ascii="Times New Roman" w:hAnsi="Times New Roman" w:cs="Times New Roman"/>
          <w:lang w:val="sr-Cyrl-RS"/>
        </w:rPr>
      </w:pPr>
      <w:r w:rsidRPr="00087A5B">
        <w:rPr>
          <w:rFonts w:ascii="Times New Roman" w:hAnsi="Times New Roman" w:cs="Times New Roman"/>
          <w:lang w:val="sr-Cyrl-RS"/>
        </w:rPr>
        <w:t>Јосиф Панчић (1814–1888), проналазач 102 биљне врсте и Панчићеве оморике</w:t>
      </w:r>
    </w:p>
    <w:p w14:paraId="66C4B891" w14:textId="0FB746A5" w:rsidR="00087A5B" w:rsidRPr="00087A5B" w:rsidRDefault="00087A5B" w:rsidP="00087A5B">
      <w:pPr>
        <w:rPr>
          <w:rFonts w:ascii="Times New Roman" w:hAnsi="Times New Roman" w:cs="Times New Roman"/>
          <w:lang w:val="sr-Cyrl-RS"/>
        </w:rPr>
      </w:pPr>
      <w:r w:rsidRPr="00087A5B">
        <w:rPr>
          <w:rFonts w:ascii="Times New Roman" w:hAnsi="Times New Roman" w:cs="Times New Roman"/>
          <w:noProof/>
          <w:lang w:val="en-US"/>
        </w:rPr>
        <w:drawing>
          <wp:anchor distT="0" distB="0" distL="114300" distR="114300" simplePos="0" relativeHeight="251848704" behindDoc="1" locked="0" layoutInCell="1" allowOverlap="1" wp14:anchorId="2AF53F55" wp14:editId="17CAA6D0">
            <wp:simplePos x="0" y="0"/>
            <wp:positionH relativeFrom="column">
              <wp:posOffset>69215</wp:posOffset>
            </wp:positionH>
            <wp:positionV relativeFrom="paragraph">
              <wp:posOffset>66675</wp:posOffset>
            </wp:positionV>
            <wp:extent cx="560705" cy="744855"/>
            <wp:effectExtent l="57150" t="57150" r="48895" b="55245"/>
            <wp:wrapTight wrapText="bothSides">
              <wp:wrapPolygon edited="0">
                <wp:start x="5871" y="-1657"/>
                <wp:lineTo x="-2202" y="-552"/>
                <wp:lineTo x="-2202" y="14916"/>
                <wp:lineTo x="-734" y="17125"/>
                <wp:lineTo x="5137" y="21545"/>
                <wp:lineTo x="5871" y="22650"/>
                <wp:lineTo x="14677" y="22650"/>
                <wp:lineTo x="15411" y="21545"/>
                <wp:lineTo x="20548" y="17125"/>
                <wp:lineTo x="22750" y="8839"/>
                <wp:lineTo x="22750" y="7734"/>
                <wp:lineTo x="15411" y="-552"/>
                <wp:lineTo x="14677" y="-1657"/>
                <wp:lineTo x="5871" y="-1657"/>
              </wp:wrapPolygon>
            </wp:wrapTight>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anc.jpg"/>
                    <pic:cNvPicPr/>
                  </pic:nvPicPr>
                  <pic:blipFill>
                    <a:blip r:embed="rId39" cstate="print">
                      <a:extLst>
                        <a:ext uri="{28A0092B-C50C-407E-A947-70E740481C1C}">
                          <a14:useLocalDpi xmlns:a14="http://schemas.microsoft.com/office/drawing/2010/main" val="0"/>
                        </a:ext>
                      </a:extLst>
                    </a:blip>
                    <a:stretch>
                      <a:fillRect/>
                    </a:stretch>
                  </pic:blipFill>
                  <pic:spPr>
                    <a:xfrm>
                      <a:off x="0" y="0"/>
                      <a:ext cx="560705" cy="744855"/>
                    </a:xfrm>
                    <a:prstGeom prst="ellipse">
                      <a:avLst/>
                    </a:prstGeom>
                    <a:ln w="12700" cap="rnd">
                      <a:solidFill>
                        <a:sysClr val="windowText" lastClr="000000"/>
                      </a:solidFill>
                    </a:ln>
                    <a:effectLst/>
                    <a:scene3d>
                      <a:camera prst="orthographicFront"/>
                      <a:lightRig rig="contrasting" dir="t">
                        <a:rot lat="0" lon="0" rev="3000000"/>
                      </a:lightRig>
                    </a:scene3d>
                    <a:sp3d contourW="7620">
                      <a:bevelT w="95250" h="31750"/>
                      <a:contourClr>
                        <a:srgbClr val="333333"/>
                      </a:contourClr>
                    </a:sp3d>
                  </pic:spPr>
                </pic:pic>
              </a:graphicData>
            </a:graphic>
            <wp14:sizeRelH relativeFrom="margin">
              <wp14:pctWidth>0</wp14:pctWidth>
            </wp14:sizeRelH>
            <wp14:sizeRelV relativeFrom="margin">
              <wp14:pctHeight>0</wp14:pctHeight>
            </wp14:sizeRelV>
          </wp:anchor>
        </w:drawing>
      </w:r>
      <w:r w:rsidRPr="00087A5B">
        <w:rPr>
          <w:rFonts w:ascii="Times New Roman" w:hAnsi="Times New Roman" w:cs="Times New Roman"/>
          <w:lang w:val="sr-Cyrl-RS"/>
        </w:rPr>
        <w:t>Јосиф Панчић, по образовању лекар, упамћен је као велики српски ботаничар. На Београдском лицеју предавао је ботанику, зоологију, минералогију са геологијом, агрономију и метеорологију. Описао је 131 биљну врсту које су за науку биле нове. Најпознатије Панчићево откриће је оморика, ендемит и реликт Балкана из леденог доба. Сопственим трудом оформио је прву Ботаничку башту у Србији и оставио српској и светској науци велику хербарску збирку од „6000 фела</w:t>
      </w:r>
      <w:r w:rsidR="00226A95" w:rsidRPr="00226A95">
        <w:rPr>
          <w:rFonts w:ascii="Times New Roman" w:hAnsi="Times New Roman" w:cs="Times New Roman"/>
          <w:lang w:val="sr-Cyrl-RS"/>
        </w:rPr>
        <w:t>”</w:t>
      </w:r>
      <w:r w:rsidRPr="00087A5B">
        <w:rPr>
          <w:rFonts w:ascii="Times New Roman" w:hAnsi="Times New Roman" w:cs="Times New Roman"/>
          <w:lang w:val="sr-Cyrl-RS"/>
        </w:rPr>
        <w:t xml:space="preserve">, која је на листи званичних светских хербаријума. </w:t>
      </w:r>
    </w:p>
    <w:p w14:paraId="23E97270" w14:textId="77777777" w:rsidR="00087A5B" w:rsidRPr="00087A5B" w:rsidRDefault="00087A5B" w:rsidP="00087A5B">
      <w:pPr>
        <w:rPr>
          <w:rFonts w:ascii="Times New Roman" w:hAnsi="Times New Roman" w:cs="Times New Roman"/>
          <w:lang w:val="sr-Cyrl-RS"/>
        </w:rPr>
      </w:pPr>
    </w:p>
    <w:p w14:paraId="4DD7EB68" w14:textId="77777777" w:rsidR="00087A5B" w:rsidRPr="00087A5B" w:rsidRDefault="00087A5B" w:rsidP="00087A5B">
      <w:pPr>
        <w:rPr>
          <w:rFonts w:ascii="Times New Roman" w:hAnsi="Times New Roman" w:cs="Times New Roman"/>
          <w:lang w:val="sr-Cyrl-RS"/>
        </w:rPr>
      </w:pPr>
    </w:p>
    <w:p w14:paraId="6F6EE1E0" w14:textId="77777777" w:rsidR="00087A5B" w:rsidRPr="00087A5B" w:rsidRDefault="00087A5B" w:rsidP="00087A5B">
      <w:pPr>
        <w:rPr>
          <w:rFonts w:ascii="Times New Roman" w:hAnsi="Times New Roman" w:cs="Times New Roman"/>
          <w:lang w:val="sr-Cyrl-RS"/>
        </w:rPr>
      </w:pPr>
    </w:p>
    <w:p w14:paraId="0BDC3A33" w14:textId="77777777" w:rsidR="00087A5B" w:rsidRPr="00087A5B" w:rsidRDefault="00087A5B" w:rsidP="00087A5B">
      <w:pPr>
        <w:rPr>
          <w:rFonts w:ascii="Times New Roman" w:hAnsi="Times New Roman" w:cs="Times New Roman"/>
          <w:lang w:val="sr-Cyrl-RS"/>
        </w:rPr>
      </w:pPr>
    </w:p>
    <w:p w14:paraId="1AB178B1" w14:textId="77777777" w:rsidR="00087A5B" w:rsidRPr="00087A5B" w:rsidRDefault="00087A5B" w:rsidP="00087A5B">
      <w:pPr>
        <w:rPr>
          <w:rFonts w:ascii="Times New Roman" w:hAnsi="Times New Roman" w:cs="Times New Roman"/>
          <w:lang w:val="sr-Cyrl-RS"/>
        </w:rPr>
      </w:pPr>
      <w:r w:rsidRPr="00087A5B">
        <w:rPr>
          <w:rFonts w:ascii="Times New Roman" w:hAnsi="Times New Roman" w:cs="Times New Roman"/>
          <w:lang w:val="sr-Cyrl-RS"/>
        </w:rPr>
        <w:t>Сима Лозанић (1847–1935), писац модерних уџбеника из хемије</w:t>
      </w:r>
    </w:p>
    <w:p w14:paraId="256FE0B0" w14:textId="77777777" w:rsidR="00087A5B" w:rsidRPr="00087A5B" w:rsidRDefault="00087A5B" w:rsidP="00087A5B">
      <w:pPr>
        <w:rPr>
          <w:rFonts w:ascii="Times New Roman" w:hAnsi="Times New Roman" w:cs="Times New Roman"/>
          <w:lang w:val="sr-Cyrl-RS"/>
        </w:rPr>
      </w:pPr>
      <w:r w:rsidRPr="00087A5B">
        <w:rPr>
          <w:rFonts w:ascii="Times New Roman" w:hAnsi="Times New Roman" w:cs="Times New Roman"/>
          <w:noProof/>
          <w:lang w:val="en-US"/>
        </w:rPr>
        <mc:AlternateContent>
          <mc:Choice Requires="wps">
            <w:drawing>
              <wp:anchor distT="0" distB="0" distL="114300" distR="114300" simplePos="0" relativeHeight="251833344" behindDoc="1" locked="0" layoutInCell="1" allowOverlap="1" wp14:anchorId="09D7E462" wp14:editId="3A613787">
                <wp:simplePos x="0" y="0"/>
                <wp:positionH relativeFrom="margin">
                  <wp:align>left</wp:align>
                </wp:positionH>
                <wp:positionV relativeFrom="paragraph">
                  <wp:posOffset>55245</wp:posOffset>
                </wp:positionV>
                <wp:extent cx="561340" cy="745490"/>
                <wp:effectExtent l="9525" t="10160" r="10160" b="6350"/>
                <wp:wrapTight wrapText="bothSides">
                  <wp:wrapPolygon edited="0">
                    <wp:start x="7697" y="0"/>
                    <wp:lineTo x="5864" y="552"/>
                    <wp:lineTo x="1100" y="3882"/>
                    <wp:lineTo x="-367" y="8022"/>
                    <wp:lineTo x="-367" y="13578"/>
                    <wp:lineTo x="1833" y="17718"/>
                    <wp:lineTo x="1833" y="18270"/>
                    <wp:lineTo x="6964" y="21324"/>
                    <wp:lineTo x="7697" y="21324"/>
                    <wp:lineTo x="13537" y="21324"/>
                    <wp:lineTo x="14270" y="21324"/>
                    <wp:lineTo x="19401" y="17994"/>
                    <wp:lineTo x="19401" y="17718"/>
                    <wp:lineTo x="21600" y="13578"/>
                    <wp:lineTo x="21967" y="8868"/>
                    <wp:lineTo x="20134" y="4158"/>
                    <wp:lineTo x="15369" y="552"/>
                    <wp:lineTo x="13537" y="0"/>
                    <wp:lineTo x="7697" y="0"/>
                  </wp:wrapPolygon>
                </wp:wrapTight>
                <wp:docPr id="237" name="Oval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1340" cy="745490"/>
                        </a:xfrm>
                        <a:prstGeom prst="ellipse">
                          <a:avLst/>
                        </a:prstGeom>
                        <a:blipFill dpi="0" rotWithShape="1">
                          <a:blip r:embed="rId40"/>
                          <a:srcRect/>
                          <a:stretch>
                            <a:fillRect/>
                          </a:stretch>
                        </a:blipFill>
                        <a:ln w="12700">
                          <a:solidFill>
                            <a:sysClr val="windowText" lastClr="000000">
                              <a:lumMod val="100000"/>
                              <a:lumOff val="0"/>
                            </a:sysClr>
                          </a:solidFill>
                          <a:miter lim="800000"/>
                          <a:headEnd/>
                          <a:tailEnd/>
                        </a:ln>
                      </wps:spPr>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oval w14:anchorId="49FBC0B2" id="Oval 15" o:spid="_x0000_s1026" style="position:absolute;margin-left:0;margin-top:4.35pt;width:44.2pt;height:58.7pt;z-index:-251483136;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" strokeweight="1pt">
                <v:fill r:id="rId41" o:title="" recolor="t" rotate="t" type="frame"/>
                <v:stroke joinstyle="miter"/>
                <w10:wrap type="tight" anchorx="margin"/>
              </v:oval>
            </w:pict>
          </mc:Fallback>
        </mc:AlternateContent>
      </w:r>
      <w:r w:rsidRPr="00087A5B">
        <w:rPr>
          <w:rFonts w:ascii="Times New Roman" w:hAnsi="Times New Roman" w:cs="Times New Roman"/>
          <w:lang w:val="sr-Cyrl-RS"/>
        </w:rPr>
        <w:t>Хемичар Сима Лозанић пружио је највећи допринос науци као предавач и писац модерних уџбеника. Лозанићев уџбеник из неорганске хемије био је први европски уџбеник у коме се помиње Мендељејев периодни систем елемената и један од првих који садржи поглавље из термохемије. Његови уџбеници из органске хемије такође спадају у прве књиге у којима су једињења представљена структурним формулама, а класификација извршена према структурним групама. У области електросинтезе испитивао је реакције CO и CO</w:t>
      </w:r>
      <w:r w:rsidRPr="00087A5B">
        <w:rPr>
          <w:rFonts w:ascii="Times New Roman" w:hAnsi="Times New Roman" w:cs="Times New Roman"/>
          <w:vertAlign w:val="subscript"/>
          <w:lang w:val="sr-Cyrl-RS"/>
        </w:rPr>
        <w:t>2</w:t>
      </w:r>
      <w:r w:rsidRPr="00087A5B">
        <w:rPr>
          <w:rFonts w:ascii="Times New Roman" w:hAnsi="Times New Roman" w:cs="Times New Roman"/>
          <w:lang w:val="sr-Cyrl-RS"/>
        </w:rPr>
        <w:t xml:space="preserve"> са другим супстанцама под дејством тихог електричног пражњења.  </w:t>
      </w:r>
    </w:p>
    <w:p w14:paraId="500B973A" w14:textId="77777777" w:rsidR="00087A5B" w:rsidRPr="00087A5B" w:rsidRDefault="00087A5B" w:rsidP="00087A5B">
      <w:pPr>
        <w:rPr>
          <w:rFonts w:ascii="Times New Roman" w:hAnsi="Times New Roman" w:cs="Times New Roman"/>
          <w:lang w:val="sr-Cyrl-RS"/>
        </w:rPr>
      </w:pPr>
    </w:p>
    <w:p w14:paraId="67B57D5C" w14:textId="77777777" w:rsidR="00087A5B" w:rsidRPr="00087A5B" w:rsidRDefault="00087A5B" w:rsidP="00087A5B">
      <w:pPr>
        <w:rPr>
          <w:rFonts w:ascii="Times New Roman" w:hAnsi="Times New Roman" w:cs="Times New Roman"/>
          <w:lang w:val="sr-Cyrl-RS"/>
        </w:rPr>
      </w:pPr>
      <w:r w:rsidRPr="00087A5B">
        <w:rPr>
          <w:rFonts w:ascii="Times New Roman" w:hAnsi="Times New Roman" w:cs="Times New Roman"/>
          <w:lang w:val="sr-Cyrl-RS"/>
        </w:rPr>
        <w:t>Милан Јовановић Батут (1847–1940), оснивач Медицинског факултета у Београду</w:t>
      </w:r>
    </w:p>
    <w:p w14:paraId="389724D7" w14:textId="77777777" w:rsidR="00087A5B" w:rsidRPr="00087A5B" w:rsidRDefault="00087A5B" w:rsidP="00087A5B">
      <w:pPr>
        <w:rPr>
          <w:rFonts w:ascii="Times New Roman" w:hAnsi="Times New Roman" w:cs="Times New Roman"/>
          <w:lang w:val="sr-Cyrl-RS"/>
        </w:rPr>
      </w:pPr>
      <w:r w:rsidRPr="00087A5B">
        <w:rPr>
          <w:rFonts w:ascii="Times New Roman" w:hAnsi="Times New Roman" w:cs="Times New Roman"/>
          <w:noProof/>
          <w:lang w:val="en-US"/>
        </w:rPr>
        <mc:AlternateContent>
          <mc:Choice Requires="wps">
            <w:drawing>
              <wp:anchor distT="0" distB="0" distL="114300" distR="114300" simplePos="0" relativeHeight="251834368" behindDoc="1" locked="0" layoutInCell="1" allowOverlap="1" wp14:anchorId="3E9C0B29" wp14:editId="03650AED">
                <wp:simplePos x="0" y="0"/>
                <wp:positionH relativeFrom="margin">
                  <wp:align>left</wp:align>
                </wp:positionH>
                <wp:positionV relativeFrom="paragraph">
                  <wp:posOffset>51435</wp:posOffset>
                </wp:positionV>
                <wp:extent cx="561340" cy="745490"/>
                <wp:effectExtent l="9525" t="13970" r="10160" b="12065"/>
                <wp:wrapTight wrapText="bothSides">
                  <wp:wrapPolygon edited="0">
                    <wp:start x="7697" y="0"/>
                    <wp:lineTo x="5864" y="552"/>
                    <wp:lineTo x="1100" y="3882"/>
                    <wp:lineTo x="-367" y="8022"/>
                    <wp:lineTo x="-367" y="13578"/>
                    <wp:lineTo x="1833" y="17718"/>
                    <wp:lineTo x="1833" y="18270"/>
                    <wp:lineTo x="6964" y="21324"/>
                    <wp:lineTo x="7697" y="21324"/>
                    <wp:lineTo x="13537" y="21324"/>
                    <wp:lineTo x="14270" y="21324"/>
                    <wp:lineTo x="19401" y="17994"/>
                    <wp:lineTo x="19401" y="17718"/>
                    <wp:lineTo x="21600" y="13578"/>
                    <wp:lineTo x="21967" y="8868"/>
                    <wp:lineTo x="20134" y="4158"/>
                    <wp:lineTo x="15369" y="552"/>
                    <wp:lineTo x="13537" y="0"/>
                    <wp:lineTo x="7697" y="0"/>
                  </wp:wrapPolygon>
                </wp:wrapTight>
                <wp:docPr id="236" name="Oval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1340" cy="745490"/>
                        </a:xfrm>
                        <a:prstGeom prst="ellipse">
                          <a:avLst/>
                        </a:prstGeom>
                        <a:blipFill dpi="0" rotWithShape="1">
                          <a:blip r:embed="rId42"/>
                          <a:srcRect/>
                          <a:stretch>
                            <a:fillRect/>
                          </a:stretch>
                        </a:blipFill>
                        <a:ln w="12700">
                          <a:solidFill>
                            <a:sysClr val="windowText" lastClr="000000">
                              <a:lumMod val="100000"/>
                              <a:lumOff val="0"/>
                            </a:sysClr>
                          </a:solidFill>
                          <a:miter lim="800000"/>
                          <a:headEnd/>
                          <a:tailEnd/>
                        </a:ln>
                      </wps:spPr>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oval w14:anchorId="487A8BC9" id="Oval 16" o:spid="_x0000_s1026" style="position:absolute;margin-left:0;margin-top:4.05pt;width:44.2pt;height:58.7pt;z-index:-251482112;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" strokeweight="1pt">
                <v:fill r:id="rId43" o:title="" recolor="t" rotate="t" type="frame"/>
                <v:stroke joinstyle="miter"/>
                <w10:wrap type="tight" anchorx="margin"/>
              </v:oval>
            </w:pict>
          </mc:Fallback>
        </mc:AlternateContent>
      </w:r>
      <w:r w:rsidRPr="00087A5B">
        <w:rPr>
          <w:rFonts w:ascii="Times New Roman" w:hAnsi="Times New Roman" w:cs="Times New Roman"/>
          <w:lang w:val="sr-Cyrl-RS"/>
        </w:rPr>
        <w:t>Лекар Милан Јовановић Батут посветио је живот медицини и просвећивању народа. Писац је првих закона у нашем здравству, а покренуо је и први у региону званични лист за лекарске савете народу. Посебно се бавио проблемима хигијене, бактериологије и здравственом етнологијом. Његовом највећом заслугом сматра се оснивање Медицинског факултета у Београду.</w:t>
      </w:r>
    </w:p>
    <w:p w14:paraId="196D0D98" w14:textId="77777777" w:rsidR="00087A5B" w:rsidRPr="00087A5B" w:rsidRDefault="00087A5B" w:rsidP="00087A5B">
      <w:pPr>
        <w:rPr>
          <w:rFonts w:ascii="Times New Roman" w:hAnsi="Times New Roman" w:cs="Times New Roman"/>
          <w:lang w:val="sr-Cyrl-RS"/>
        </w:rPr>
      </w:pPr>
    </w:p>
    <w:p w14:paraId="07AF509F" w14:textId="77777777" w:rsidR="00087A5B" w:rsidRPr="00087A5B" w:rsidRDefault="00087A5B" w:rsidP="00087A5B">
      <w:pPr>
        <w:rPr>
          <w:rFonts w:ascii="Times New Roman" w:hAnsi="Times New Roman" w:cs="Times New Roman"/>
          <w:lang w:val="sr-Cyrl-RS"/>
        </w:rPr>
      </w:pPr>
      <w:r w:rsidRPr="00087A5B">
        <w:rPr>
          <w:rFonts w:ascii="Times New Roman" w:hAnsi="Times New Roman" w:cs="Times New Roman"/>
          <w:lang w:val="sr-Cyrl-RS"/>
        </w:rPr>
        <w:t>Михаило Пупин (1854–1935), зачетник модерне телефоније и телеграфије</w:t>
      </w:r>
    </w:p>
    <w:p w14:paraId="6BB4936A" w14:textId="77777777" w:rsidR="00087A5B" w:rsidRPr="00087A5B" w:rsidRDefault="00087A5B" w:rsidP="00087A5B">
      <w:pPr>
        <w:rPr>
          <w:rFonts w:ascii="Times New Roman" w:hAnsi="Times New Roman" w:cs="Times New Roman"/>
          <w:lang w:val="sr-Cyrl-RS"/>
        </w:rPr>
      </w:pPr>
      <w:r w:rsidRPr="00087A5B">
        <w:rPr>
          <w:rFonts w:ascii="Times New Roman" w:hAnsi="Times New Roman" w:cs="Times New Roman"/>
          <w:noProof/>
          <w:lang w:val="en-US"/>
        </w:rPr>
        <mc:AlternateContent>
          <mc:Choice Requires="wps">
            <w:drawing>
              <wp:anchor distT="0" distB="0" distL="114300" distR="114300" simplePos="0" relativeHeight="251835392" behindDoc="1" locked="0" layoutInCell="1" allowOverlap="1" wp14:anchorId="5660D035" wp14:editId="5B205E3D">
                <wp:simplePos x="0" y="0"/>
                <wp:positionH relativeFrom="margin">
                  <wp:align>left</wp:align>
                </wp:positionH>
                <wp:positionV relativeFrom="paragraph">
                  <wp:posOffset>6985</wp:posOffset>
                </wp:positionV>
                <wp:extent cx="561340" cy="745490"/>
                <wp:effectExtent l="9525" t="11430" r="10160" b="14605"/>
                <wp:wrapTight wrapText="bothSides">
                  <wp:wrapPolygon edited="0">
                    <wp:start x="7697" y="0"/>
                    <wp:lineTo x="5864" y="552"/>
                    <wp:lineTo x="1100" y="3882"/>
                    <wp:lineTo x="-367" y="8022"/>
                    <wp:lineTo x="-367" y="13578"/>
                    <wp:lineTo x="1833" y="17718"/>
                    <wp:lineTo x="1833" y="18270"/>
                    <wp:lineTo x="6964" y="21324"/>
                    <wp:lineTo x="7697" y="21324"/>
                    <wp:lineTo x="13537" y="21324"/>
                    <wp:lineTo x="14270" y="21324"/>
                    <wp:lineTo x="19401" y="17994"/>
                    <wp:lineTo x="19401" y="17718"/>
                    <wp:lineTo x="21600" y="13578"/>
                    <wp:lineTo x="21967" y="8868"/>
                    <wp:lineTo x="20134" y="4158"/>
                    <wp:lineTo x="15369" y="552"/>
                    <wp:lineTo x="13537" y="0"/>
                    <wp:lineTo x="7697" y="0"/>
                  </wp:wrapPolygon>
                </wp:wrapTight>
                <wp:docPr id="235" name="Oval 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1340" cy="745490"/>
                        </a:xfrm>
                        <a:prstGeom prst="ellipse">
                          <a:avLst/>
                        </a:prstGeom>
                        <a:blipFill dpi="0" rotWithShape="1">
                          <a:blip r:embed="rId44"/>
                          <a:srcRect/>
                          <a:stretch>
                            <a:fillRect/>
                          </a:stretch>
                        </a:blipFill>
                        <a:ln w="12700">
                          <a:solidFill>
                            <a:sysClr val="windowText" lastClr="000000">
                              <a:lumMod val="100000"/>
                              <a:lumOff val="0"/>
                            </a:sysClr>
                          </a:solidFill>
                          <a:miter lim="800000"/>
                          <a:headEnd/>
                          <a:tailEnd/>
                        </a:ln>
                      </wps:spPr>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oval w14:anchorId="0922A6AA" id="Oval 30" o:spid="_x0000_s1026" style="position:absolute;margin-left:0;margin-top:.55pt;width:44.2pt;height:58.7pt;z-index:-251481088;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" strokeweight="1pt">
                <v:fill r:id="rId45" o:title="" recolor="t" rotate="t" type="frame"/>
                <v:stroke joinstyle="miter"/>
                <w10:wrap type="tight" anchorx="margin"/>
              </v:oval>
            </w:pict>
          </mc:Fallback>
        </mc:AlternateContent>
      </w:r>
      <w:r w:rsidRPr="00087A5B">
        <w:rPr>
          <w:rFonts w:ascii="Times New Roman" w:hAnsi="Times New Roman" w:cs="Times New Roman"/>
          <w:lang w:val="sr-Cyrl-RS"/>
        </w:rPr>
        <w:t>Захваљујући доприносима чувеног научника Михаила Пупина постало је могуће обављати телефонске разговоре и на интерконтиненталним раздаљинама, уз помоћ Пупинових калемова. Овај научни великан свету је дао значајне закључке важне за поља телефоније, телеграфије, рендгенологије и електротехнике, а својим залагањима утицао је и на развој науке у Србији.</w:t>
      </w:r>
    </w:p>
    <w:p w14:paraId="0988376E" w14:textId="77777777" w:rsidR="00087A5B" w:rsidRPr="00087A5B" w:rsidRDefault="00087A5B" w:rsidP="00087A5B">
      <w:pPr>
        <w:rPr>
          <w:rFonts w:ascii="Times New Roman" w:hAnsi="Times New Roman" w:cs="Times New Roman"/>
          <w:lang w:val="sr-Cyrl-RS"/>
        </w:rPr>
      </w:pPr>
    </w:p>
    <w:p w14:paraId="49C33C6B" w14:textId="77777777" w:rsidR="00087A5B" w:rsidRPr="00087A5B" w:rsidRDefault="00087A5B" w:rsidP="00087A5B">
      <w:pPr>
        <w:rPr>
          <w:rFonts w:ascii="Times New Roman" w:hAnsi="Times New Roman" w:cs="Times New Roman"/>
          <w:lang w:val="sr-Cyrl-RS"/>
        </w:rPr>
      </w:pPr>
      <w:r w:rsidRPr="00087A5B">
        <w:rPr>
          <w:rFonts w:ascii="Times New Roman" w:hAnsi="Times New Roman" w:cs="Times New Roman"/>
          <w:lang w:val="sr-Cyrl-RS"/>
        </w:rPr>
        <w:t>Никола Тесла (1856–1943), творац модерног система напајања електричном енергијом</w:t>
      </w:r>
    </w:p>
    <w:p w14:paraId="61F1BD52" w14:textId="44E0D650" w:rsidR="00087A5B" w:rsidRPr="00087A5B" w:rsidRDefault="00087A5B" w:rsidP="00087A5B">
      <w:pPr>
        <w:rPr>
          <w:rFonts w:ascii="Times New Roman" w:hAnsi="Times New Roman" w:cs="Times New Roman"/>
          <w:lang w:val="sr-Cyrl-RS"/>
        </w:rPr>
      </w:pPr>
      <w:r w:rsidRPr="00087A5B">
        <w:rPr>
          <w:rFonts w:ascii="Times New Roman" w:hAnsi="Times New Roman" w:cs="Times New Roman"/>
          <w:noProof/>
          <w:lang w:val="en-US"/>
        </w:rPr>
        <w:drawing>
          <wp:anchor distT="0" distB="0" distL="114300" distR="114300" simplePos="0" relativeHeight="251847680" behindDoc="1" locked="0" layoutInCell="1" allowOverlap="1" wp14:anchorId="03CC33F7" wp14:editId="4BF22A20">
            <wp:simplePos x="0" y="0"/>
            <wp:positionH relativeFrom="column">
              <wp:posOffset>30480</wp:posOffset>
            </wp:positionH>
            <wp:positionV relativeFrom="paragraph">
              <wp:posOffset>43180</wp:posOffset>
            </wp:positionV>
            <wp:extent cx="560705" cy="746760"/>
            <wp:effectExtent l="19050" t="38100" r="10795" b="34290"/>
            <wp:wrapTight wrapText="bothSides">
              <wp:wrapPolygon edited="0">
                <wp:start x="5871" y="-1102"/>
                <wp:lineTo x="-734" y="-551"/>
                <wp:lineTo x="-734" y="17082"/>
                <wp:lineTo x="5137" y="22041"/>
                <wp:lineTo x="15411" y="22041"/>
                <wp:lineTo x="21282" y="17082"/>
                <wp:lineTo x="21282" y="4959"/>
                <wp:lineTo x="16879" y="-551"/>
                <wp:lineTo x="14677" y="-1102"/>
                <wp:lineTo x="5871" y="-1102"/>
              </wp:wrapPolygon>
            </wp:wrapTight>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TESLA.jpg"/>
                    <pic:cNvPicPr/>
                  </pic:nvPicPr>
                  <pic:blipFill>
                    <a:blip r:embed="rId46" cstate="print">
                      <a:extLst>
                        <a:ext uri="{BEBA8EAE-BF5A-486C-A8C5-ECC9F3942E4B}">
                          <a14:imgProps xmlns:a14="http://schemas.microsoft.com/office/drawing/2010/main">
                            <a14:imgLayer r:embed="rId47">
                              <a14:imgEffect>
                                <a14:colorTemperature colorTemp="6400"/>
                              </a14:imgEffect>
                            </a14:imgLayer>
                          </a14:imgProps>
                        </a:ext>
                        <a:ext uri="{28A0092B-C50C-407E-A947-70E740481C1C}">
                          <a14:useLocalDpi xmlns:a14="http://schemas.microsoft.com/office/drawing/2010/main" val="0"/>
                        </a:ext>
                      </a:extLst>
                    </a:blip>
                    <a:stretch>
                      <a:fillRect/>
                    </a:stretch>
                  </pic:blipFill>
                  <pic:spPr>
                    <a:xfrm>
                      <a:off x="0" y="0"/>
                      <a:ext cx="560705" cy="746760"/>
                    </a:xfrm>
                    <a:prstGeom prst="ellipse">
                      <a:avLst/>
                    </a:prstGeom>
                    <a:ln w="12700" cap="rnd">
                      <a:solidFill>
                        <a:sysClr val="windowText" lastClr="000000"/>
                      </a:solidFill>
                    </a:ln>
                    <a:effectLst/>
                  </pic:spPr>
                </pic:pic>
              </a:graphicData>
            </a:graphic>
            <wp14:sizeRelV relativeFrom="margin">
              <wp14:pctHeight>0</wp14:pctHeight>
            </wp14:sizeRelV>
          </wp:anchor>
        </w:drawing>
      </w:r>
      <w:r w:rsidRPr="00087A5B">
        <w:rPr>
          <w:rFonts w:ascii="Times New Roman" w:hAnsi="Times New Roman" w:cs="Times New Roman"/>
          <w:lang w:val="sr-Cyrl-RS"/>
        </w:rPr>
        <w:t>Један од најзначајнијих научника, проналазача и футуриста, Никола Тесла, најпознатији је по свом доприносу у пројектовању модерног система напајања наизменичном струјом. „Научник који је обасјао свет</w:t>
      </w:r>
      <w:r w:rsidR="00226A95" w:rsidRPr="00226A95">
        <w:rPr>
          <w:rFonts w:ascii="Times New Roman" w:hAnsi="Times New Roman" w:cs="Times New Roman"/>
          <w:lang w:val="sr-Cyrl-RS"/>
        </w:rPr>
        <w:t>”</w:t>
      </w:r>
      <w:r w:rsidRPr="00087A5B">
        <w:rPr>
          <w:rFonts w:ascii="Times New Roman" w:hAnsi="Times New Roman" w:cs="Times New Roman"/>
          <w:lang w:val="sr-Cyrl-RS"/>
        </w:rPr>
        <w:t xml:space="preserve"> заслужан је за изградњу прве светске хидроцентрале, на Нијагариним водопадима. Његови најзначајнији проналасци су Теслин трансформатор, обртно магнетно поље, асинхрони и синхрони мотор, а открио је и један од начина за генерисање високофреквентне струје. </w:t>
      </w:r>
    </w:p>
    <w:p w14:paraId="11F8D493" w14:textId="77777777" w:rsidR="00087A5B" w:rsidRPr="00087A5B" w:rsidRDefault="00087A5B" w:rsidP="00087A5B">
      <w:pPr>
        <w:rPr>
          <w:rFonts w:ascii="Times New Roman" w:hAnsi="Times New Roman" w:cs="Times New Roman"/>
          <w:lang w:val="sr-Cyrl-RS"/>
        </w:rPr>
      </w:pPr>
    </w:p>
    <w:p w14:paraId="11FFC074" w14:textId="77777777" w:rsidR="00087A5B" w:rsidRDefault="00087A5B" w:rsidP="00087A5B">
      <w:pPr>
        <w:rPr>
          <w:rFonts w:ascii="Times New Roman" w:hAnsi="Times New Roman" w:cs="Times New Roman"/>
          <w:lang w:val="sr-Cyrl-RS"/>
        </w:rPr>
      </w:pPr>
    </w:p>
    <w:p w14:paraId="546E2D43" w14:textId="77777777" w:rsidR="00087A5B" w:rsidRPr="00087A5B" w:rsidRDefault="00087A5B" w:rsidP="00087A5B">
      <w:pPr>
        <w:rPr>
          <w:rFonts w:ascii="Times New Roman" w:hAnsi="Times New Roman" w:cs="Times New Roman"/>
          <w:lang w:val="sr-Cyrl-RS"/>
        </w:rPr>
      </w:pPr>
    </w:p>
    <w:p w14:paraId="1B86ECB2" w14:textId="77777777" w:rsidR="00087A5B" w:rsidRPr="00087A5B" w:rsidRDefault="00087A5B" w:rsidP="00087A5B">
      <w:pPr>
        <w:rPr>
          <w:rFonts w:ascii="Times New Roman" w:hAnsi="Times New Roman" w:cs="Times New Roman"/>
          <w:lang w:val="sr-Cyrl-RS"/>
        </w:rPr>
      </w:pPr>
    </w:p>
    <w:p w14:paraId="2233383D" w14:textId="77777777" w:rsidR="00087A5B" w:rsidRPr="00087A5B" w:rsidRDefault="00087A5B" w:rsidP="00087A5B">
      <w:pPr>
        <w:rPr>
          <w:rFonts w:ascii="Times New Roman" w:hAnsi="Times New Roman" w:cs="Times New Roman"/>
          <w:lang w:val="sr-Cyrl-RS"/>
        </w:rPr>
      </w:pPr>
      <w:r w:rsidRPr="00087A5B">
        <w:rPr>
          <w:rFonts w:ascii="Times New Roman" w:hAnsi="Times New Roman" w:cs="Times New Roman"/>
          <w:lang w:val="sr-Cyrl-RS"/>
        </w:rPr>
        <w:t>Војислав Суботић (1859–1923), оснивач српске практичне хирургије</w:t>
      </w:r>
    </w:p>
    <w:p w14:paraId="22015241" w14:textId="77777777" w:rsidR="00087A5B" w:rsidRPr="00087A5B" w:rsidRDefault="00087A5B" w:rsidP="00087A5B">
      <w:pPr>
        <w:rPr>
          <w:rFonts w:ascii="Times New Roman" w:hAnsi="Times New Roman" w:cs="Times New Roman"/>
          <w:lang w:val="sr-Cyrl-RS"/>
        </w:rPr>
      </w:pPr>
      <w:r w:rsidRPr="00087A5B">
        <w:rPr>
          <w:rFonts w:ascii="Times New Roman" w:hAnsi="Times New Roman" w:cs="Times New Roman"/>
          <w:noProof/>
          <w:lang w:val="en-US"/>
        </w:rPr>
        <w:drawing>
          <wp:anchor distT="0" distB="0" distL="114300" distR="114300" simplePos="0" relativeHeight="251849728" behindDoc="1" locked="0" layoutInCell="1" allowOverlap="1" wp14:anchorId="2446EB96" wp14:editId="4FC8AACA">
            <wp:simplePos x="0" y="0"/>
            <wp:positionH relativeFrom="column">
              <wp:posOffset>25400</wp:posOffset>
            </wp:positionH>
            <wp:positionV relativeFrom="paragraph">
              <wp:posOffset>66040</wp:posOffset>
            </wp:positionV>
            <wp:extent cx="561340" cy="746125"/>
            <wp:effectExtent l="19050" t="38100" r="10160" b="34925"/>
            <wp:wrapTight wrapText="bothSides">
              <wp:wrapPolygon edited="0">
                <wp:start x="5864" y="-1103"/>
                <wp:lineTo x="-733" y="-551"/>
                <wp:lineTo x="-733" y="17096"/>
                <wp:lineTo x="5131" y="22060"/>
                <wp:lineTo x="15394" y="22060"/>
                <wp:lineTo x="21258" y="17096"/>
                <wp:lineTo x="21258" y="4963"/>
                <wp:lineTo x="16860" y="-551"/>
                <wp:lineTo x="14661" y="-1103"/>
                <wp:lineTo x="5864" y="-1103"/>
              </wp:wrapPolygon>
            </wp:wrapTight>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vojislav_subotic_feat.jpg"/>
                    <pic:cNvPicPr/>
                  </pic:nvPicPr>
                  <pic:blipFill>
                    <a:blip r:embed="rId48" cstate="print">
                      <a:extLst>
                        <a:ext uri="{28A0092B-C50C-407E-A947-70E740481C1C}">
                          <a14:useLocalDpi xmlns:a14="http://schemas.microsoft.com/office/drawing/2010/main" val="0"/>
                        </a:ext>
                      </a:extLst>
                    </a:blip>
                    <a:stretch>
                      <a:fillRect/>
                    </a:stretch>
                  </pic:blipFill>
                  <pic:spPr>
                    <a:xfrm>
                      <a:off x="0" y="0"/>
                      <a:ext cx="561340" cy="746125"/>
                    </a:xfrm>
                    <a:prstGeom prst="ellipse">
                      <a:avLst/>
                    </a:prstGeom>
                    <a:blipFill dpi="0" rotWithShape="1">
                      <a:blip r:embed="rId49"/>
                      <a:srcRect/>
                      <a:stretch>
                        <a:fillRect/>
                      </a:stretch>
                    </a:blipFill>
                    <a:ln w="12700">
                      <a:solidFill>
                        <a:sysClr val="windowText" lastClr="000000">
                          <a:lumMod val="100000"/>
                          <a:lumOff val="0"/>
                        </a:sysClr>
                      </a:solidFill>
                      <a:miter lim="800000"/>
                      <a:headEnd/>
                      <a:tailEnd/>
                    </a:ln>
                  </pic:spPr>
                </pic:pic>
              </a:graphicData>
            </a:graphic>
            <wp14:sizeRelH relativeFrom="margin">
              <wp14:pctWidth>0</wp14:pctWidth>
            </wp14:sizeRelH>
            <wp14:sizeRelV relativeFrom="margin">
              <wp14:pctHeight>0</wp14:pctHeight>
            </wp14:sizeRelV>
          </wp:anchor>
        </w:drawing>
      </w:r>
      <w:r w:rsidRPr="00087A5B">
        <w:rPr>
          <w:rFonts w:ascii="Times New Roman" w:hAnsi="Times New Roman" w:cs="Times New Roman"/>
          <w:lang w:val="sr-Cyrl-RS"/>
        </w:rPr>
        <w:t>Војислав Суботић учинио је много за оснивање, развој и афирмацију српске оперативне медицине због чега се сматра оснивачем српске практичне хирургије. Захваљујући њему, хирургија у нашој земљи постаје модерна медицинска грана која се заснива на методама антисепсе и асепсе. Међу првима у свету је вршио репарације оштећених крвних судова. Такође, међу првима у свету је извршио успешну операцију на панкреасу.</w:t>
      </w:r>
    </w:p>
    <w:p w14:paraId="27BD5624" w14:textId="77777777" w:rsidR="00087A5B" w:rsidRPr="00087A5B" w:rsidRDefault="00087A5B" w:rsidP="00087A5B">
      <w:pPr>
        <w:rPr>
          <w:rFonts w:ascii="Times New Roman" w:hAnsi="Times New Roman" w:cs="Times New Roman"/>
          <w:lang w:val="sr-Cyrl-RS"/>
        </w:rPr>
      </w:pPr>
    </w:p>
    <w:p w14:paraId="259E6458" w14:textId="77777777" w:rsidR="00087A5B" w:rsidRPr="00087A5B" w:rsidRDefault="00087A5B" w:rsidP="00087A5B">
      <w:pPr>
        <w:rPr>
          <w:rFonts w:ascii="Times New Roman" w:hAnsi="Times New Roman" w:cs="Times New Roman"/>
          <w:lang w:val="sr-Cyrl-RS"/>
        </w:rPr>
      </w:pPr>
      <w:r w:rsidRPr="00087A5B">
        <w:rPr>
          <w:rFonts w:ascii="Times New Roman" w:hAnsi="Times New Roman" w:cs="Times New Roman"/>
          <w:lang w:val="sr-Cyrl-RS"/>
        </w:rPr>
        <w:t>Јован Цвијић (1865–1927), утемељивач карстологије</w:t>
      </w:r>
    </w:p>
    <w:p w14:paraId="487C3F76" w14:textId="77777777" w:rsidR="00087A5B" w:rsidRPr="00087A5B" w:rsidRDefault="00087A5B" w:rsidP="00087A5B">
      <w:pPr>
        <w:rPr>
          <w:rFonts w:ascii="Times New Roman" w:hAnsi="Times New Roman" w:cs="Times New Roman"/>
          <w:lang w:val="sr-Cyrl-RS"/>
        </w:rPr>
      </w:pPr>
      <w:r w:rsidRPr="00087A5B">
        <w:rPr>
          <w:rFonts w:ascii="Times New Roman" w:hAnsi="Times New Roman" w:cs="Times New Roman"/>
          <w:noProof/>
          <w:lang w:val="en-US"/>
        </w:rPr>
        <mc:AlternateContent>
          <mc:Choice Requires="wps">
            <w:drawing>
              <wp:anchor distT="0" distB="0" distL="114300" distR="114300" simplePos="0" relativeHeight="251836416" behindDoc="0" locked="0" layoutInCell="1" allowOverlap="1" wp14:anchorId="604CE44B" wp14:editId="00DEF415">
                <wp:simplePos x="0" y="0"/>
                <wp:positionH relativeFrom="margin">
                  <wp:align>left</wp:align>
                </wp:positionH>
                <wp:positionV relativeFrom="paragraph">
                  <wp:posOffset>6350</wp:posOffset>
                </wp:positionV>
                <wp:extent cx="561340" cy="745490"/>
                <wp:effectExtent l="9525" t="8255" r="10160" b="8255"/>
                <wp:wrapThrough wrapText="bothSides">
                  <wp:wrapPolygon edited="0">
                    <wp:start x="7697" y="0"/>
                    <wp:lineTo x="5864" y="552"/>
                    <wp:lineTo x="1100" y="3882"/>
                    <wp:lineTo x="-367" y="8022"/>
                    <wp:lineTo x="-367" y="13578"/>
                    <wp:lineTo x="1833" y="17718"/>
                    <wp:lineTo x="1833" y="18270"/>
                    <wp:lineTo x="6964" y="21324"/>
                    <wp:lineTo x="7697" y="21324"/>
                    <wp:lineTo x="13537" y="21324"/>
                    <wp:lineTo x="14270" y="21324"/>
                    <wp:lineTo x="19401" y="17994"/>
                    <wp:lineTo x="19401" y="17718"/>
                    <wp:lineTo x="21600" y="13578"/>
                    <wp:lineTo x="21967" y="8868"/>
                    <wp:lineTo x="20134" y="4158"/>
                    <wp:lineTo x="15369" y="552"/>
                    <wp:lineTo x="13537" y="0"/>
                    <wp:lineTo x="7697" y="0"/>
                  </wp:wrapPolygon>
                </wp:wrapThrough>
                <wp:docPr id="232" name="Oval 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1340" cy="745490"/>
                        </a:xfrm>
                        <a:prstGeom prst="ellipse">
                          <a:avLst/>
                        </a:prstGeom>
                        <a:blipFill dpi="0" rotWithShape="1">
                          <a:blip r:embed="rId49"/>
                          <a:srcRect/>
                          <a:stretch>
                            <a:fillRect/>
                          </a:stretch>
                        </a:blipFill>
                        <a:ln w="12700">
                          <a:solidFill>
                            <a:sysClr val="windowText" lastClr="000000">
                              <a:lumMod val="100000"/>
                              <a:lumOff val="0"/>
                            </a:sysClr>
                          </a:solidFill>
                          <a:miter lim="800000"/>
                          <a:headEnd/>
                          <a:tailEnd/>
                        </a:ln>
                      </wps:spPr>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oval w14:anchorId="323AE546" id="Oval 33" o:spid="_x0000_s1026" style="position:absolute;margin-left:0;margin-top:.5pt;width:44.2pt;height:58.7pt;z-index:251836416;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" strokeweight="1pt">
                <v:fill r:id="rId50" o:title="" recolor="t" rotate="t" type="frame"/>
                <v:stroke joinstyle="miter"/>
                <w10:wrap type="through" anchorx="margin"/>
              </v:oval>
            </w:pict>
          </mc:Fallback>
        </mc:AlternateContent>
      </w:r>
      <w:r w:rsidRPr="00087A5B">
        <w:rPr>
          <w:rFonts w:ascii="Times New Roman" w:hAnsi="Times New Roman" w:cs="Times New Roman"/>
          <w:lang w:val="sr-Cyrl-RS"/>
        </w:rPr>
        <w:t>Географ, професор, оснивач Географског завода и Српског географског друштва, Јован Цвијић, живот је посветио проучавању Балканског полуострва. Бавио се друштвеном и физичком географијом, геоморфологијом, етнографијом, геологијом, антропологијом и историјом. Сматра се утемељивачем карстологије. Допринос светској науци нарочито је пружио у области геоморфологије открићем глацијације Старе планине.</w:t>
      </w:r>
    </w:p>
    <w:p w14:paraId="619B743F" w14:textId="77777777" w:rsidR="00087A5B" w:rsidRPr="00087A5B" w:rsidRDefault="00087A5B" w:rsidP="00087A5B">
      <w:pPr>
        <w:rPr>
          <w:rFonts w:ascii="Times New Roman" w:hAnsi="Times New Roman" w:cs="Times New Roman"/>
          <w:lang w:val="sr-Cyrl-RS"/>
        </w:rPr>
      </w:pPr>
    </w:p>
    <w:p w14:paraId="23C781AF" w14:textId="77777777" w:rsidR="00087A5B" w:rsidRPr="00087A5B" w:rsidRDefault="00087A5B" w:rsidP="00087A5B">
      <w:pPr>
        <w:rPr>
          <w:rFonts w:ascii="Times New Roman" w:hAnsi="Times New Roman" w:cs="Times New Roman"/>
          <w:lang w:val="sr-Cyrl-RS"/>
        </w:rPr>
      </w:pPr>
      <w:r w:rsidRPr="00087A5B">
        <w:rPr>
          <w:rFonts w:ascii="Times New Roman" w:hAnsi="Times New Roman" w:cs="Times New Roman"/>
          <w:lang w:val="sr-Cyrl-RS"/>
        </w:rPr>
        <w:t>Михаило Петровић Алас (1868–1943), конструктор првог аналогног хидрауличног рачунара</w:t>
      </w:r>
    </w:p>
    <w:p w14:paraId="37C6E686" w14:textId="77777777" w:rsidR="00087A5B" w:rsidRPr="00087A5B" w:rsidRDefault="00087A5B" w:rsidP="00087A5B">
      <w:pPr>
        <w:rPr>
          <w:rFonts w:ascii="Times New Roman" w:hAnsi="Times New Roman" w:cs="Times New Roman"/>
          <w:lang w:val="sr-Cyrl-RS"/>
        </w:rPr>
      </w:pPr>
      <w:r w:rsidRPr="00087A5B">
        <w:rPr>
          <w:rFonts w:ascii="Times New Roman" w:hAnsi="Times New Roman" w:cs="Times New Roman"/>
          <w:noProof/>
          <w:lang w:val="en-US"/>
        </w:rPr>
        <mc:AlternateContent>
          <mc:Choice Requires="wps">
            <w:drawing>
              <wp:anchor distT="0" distB="0" distL="114300" distR="114300" simplePos="0" relativeHeight="251837440" behindDoc="0" locked="0" layoutInCell="1" allowOverlap="1" wp14:anchorId="04466D26" wp14:editId="1CD60208">
                <wp:simplePos x="0" y="0"/>
                <wp:positionH relativeFrom="margin">
                  <wp:align>left</wp:align>
                </wp:positionH>
                <wp:positionV relativeFrom="paragraph">
                  <wp:posOffset>33020</wp:posOffset>
                </wp:positionV>
                <wp:extent cx="561340" cy="745490"/>
                <wp:effectExtent l="9525" t="10795" r="10160" b="15240"/>
                <wp:wrapThrough wrapText="bothSides">
                  <wp:wrapPolygon edited="0">
                    <wp:start x="7697" y="0"/>
                    <wp:lineTo x="5864" y="552"/>
                    <wp:lineTo x="1100" y="3882"/>
                    <wp:lineTo x="-367" y="8022"/>
                    <wp:lineTo x="-367" y="13578"/>
                    <wp:lineTo x="1833" y="17718"/>
                    <wp:lineTo x="1833" y="18270"/>
                    <wp:lineTo x="6964" y="21324"/>
                    <wp:lineTo x="7697" y="21324"/>
                    <wp:lineTo x="13537" y="21324"/>
                    <wp:lineTo x="14270" y="21324"/>
                    <wp:lineTo x="19401" y="17994"/>
                    <wp:lineTo x="19401" y="17718"/>
                    <wp:lineTo x="21600" y="13578"/>
                    <wp:lineTo x="21967" y="8868"/>
                    <wp:lineTo x="20134" y="4158"/>
                    <wp:lineTo x="15369" y="552"/>
                    <wp:lineTo x="13537" y="0"/>
                    <wp:lineTo x="7697" y="0"/>
                  </wp:wrapPolygon>
                </wp:wrapThrough>
                <wp:docPr id="231" name="Oval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1340" cy="745490"/>
                        </a:xfrm>
                        <a:prstGeom prst="ellipse">
                          <a:avLst/>
                        </a:prstGeom>
                        <a:blipFill dpi="0" rotWithShape="1">
                          <a:blip r:embed="rId51"/>
                          <a:srcRect/>
                          <a:stretch>
                            <a:fillRect/>
                          </a:stretch>
                        </a:blipFill>
                        <a:ln w="12700">
                          <a:solidFill>
                            <a:sysClr val="windowText" lastClr="000000">
                              <a:lumMod val="100000"/>
                              <a:lumOff val="0"/>
                            </a:sysClr>
                          </a:solidFill>
                          <a:miter lim="800000"/>
                          <a:headEnd/>
                          <a:tailEnd/>
                        </a:ln>
                      </wps:spPr>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oval w14:anchorId="7D5C60A1" id="Oval 34" o:spid="_x0000_s1026" style="position:absolute;margin-left:0;margin-top:2.6pt;width:44.2pt;height:58.7pt;z-index:251837440;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" strokeweight="1pt">
                <v:fill r:id="rId52" o:title="" recolor="t" rotate="t" type="frame"/>
                <v:stroke joinstyle="miter"/>
                <w10:wrap type="through" anchorx="margin"/>
              </v:oval>
            </w:pict>
          </mc:Fallback>
        </mc:AlternateContent>
      </w:r>
      <w:r w:rsidRPr="00087A5B">
        <w:rPr>
          <w:rFonts w:ascii="Times New Roman" w:hAnsi="Times New Roman" w:cs="Times New Roman"/>
          <w:lang w:val="sr-Cyrl-RS"/>
        </w:rPr>
        <w:t>Михаило Петровић Алас је чувени српски математичар и творац више признатих патената који су утицали на даљи развој науке и технике: даљинара, аутоматског мењача за аутомобиле, мотора са клипом наизменичног дејства и других. Конструисао је први аналогни хидраулични рачунар и утицао на развој информатике и кибернетике. Оснивач је неколико математичких дисциплина: математичке феноменологије, теорије математичких спектара и интервалне математике, а велики допринос пружио је и у домену криптологије.</w:t>
      </w:r>
    </w:p>
    <w:p w14:paraId="64867540" w14:textId="77777777" w:rsidR="00087A5B" w:rsidRPr="00087A5B" w:rsidRDefault="00087A5B" w:rsidP="00087A5B">
      <w:pPr>
        <w:rPr>
          <w:rFonts w:ascii="Times New Roman" w:hAnsi="Times New Roman" w:cs="Times New Roman"/>
          <w:lang w:val="sr-Cyrl-RS"/>
        </w:rPr>
      </w:pPr>
    </w:p>
    <w:p w14:paraId="154CF889" w14:textId="77777777" w:rsidR="00087A5B" w:rsidRPr="00087A5B" w:rsidRDefault="00087A5B" w:rsidP="00087A5B">
      <w:pPr>
        <w:rPr>
          <w:rFonts w:ascii="Times New Roman" w:hAnsi="Times New Roman" w:cs="Times New Roman"/>
          <w:lang w:val="sr-Cyrl-RS"/>
        </w:rPr>
      </w:pPr>
      <w:r w:rsidRPr="00087A5B">
        <w:rPr>
          <w:rFonts w:ascii="Times New Roman" w:hAnsi="Times New Roman" w:cs="Times New Roman"/>
          <w:lang w:val="sr-Cyrl-RS"/>
        </w:rPr>
        <w:t>Милутин Миланковић (1879–1958), творац астрономске теорије климатских промена</w:t>
      </w:r>
    </w:p>
    <w:p w14:paraId="44E762E8" w14:textId="234879D0" w:rsidR="00087A5B" w:rsidRPr="00087A5B" w:rsidRDefault="00087A5B" w:rsidP="00087A5B">
      <w:pPr>
        <w:rPr>
          <w:rFonts w:ascii="Times New Roman" w:hAnsi="Times New Roman" w:cs="Times New Roman"/>
          <w:lang w:val="sr-Cyrl-RS"/>
        </w:rPr>
      </w:pPr>
      <w:r w:rsidRPr="00087A5B">
        <w:rPr>
          <w:rFonts w:ascii="Times New Roman" w:hAnsi="Times New Roman" w:cs="Times New Roman"/>
          <w:noProof/>
          <w:lang w:val="en-US"/>
        </w:rPr>
        <mc:AlternateContent>
          <mc:Choice Requires="wps">
            <w:drawing>
              <wp:anchor distT="0" distB="0" distL="114300" distR="114300" simplePos="0" relativeHeight="251838464" behindDoc="0" locked="0" layoutInCell="1" allowOverlap="1" wp14:anchorId="5918A6DB" wp14:editId="21C61815">
                <wp:simplePos x="0" y="0"/>
                <wp:positionH relativeFrom="margin">
                  <wp:align>left</wp:align>
                </wp:positionH>
                <wp:positionV relativeFrom="paragraph">
                  <wp:posOffset>8890</wp:posOffset>
                </wp:positionV>
                <wp:extent cx="561340" cy="745490"/>
                <wp:effectExtent l="9525" t="6350" r="10160" b="10160"/>
                <wp:wrapThrough wrapText="bothSides">
                  <wp:wrapPolygon edited="0">
                    <wp:start x="7697" y="0"/>
                    <wp:lineTo x="5864" y="552"/>
                    <wp:lineTo x="1100" y="3882"/>
                    <wp:lineTo x="-367" y="8022"/>
                    <wp:lineTo x="-367" y="13578"/>
                    <wp:lineTo x="1833" y="17718"/>
                    <wp:lineTo x="1833" y="18270"/>
                    <wp:lineTo x="6964" y="21324"/>
                    <wp:lineTo x="7697" y="21324"/>
                    <wp:lineTo x="13537" y="21324"/>
                    <wp:lineTo x="14270" y="21324"/>
                    <wp:lineTo x="19401" y="17994"/>
                    <wp:lineTo x="19401" y="17718"/>
                    <wp:lineTo x="21600" y="13578"/>
                    <wp:lineTo x="21967" y="8868"/>
                    <wp:lineTo x="20134" y="4158"/>
                    <wp:lineTo x="15369" y="552"/>
                    <wp:lineTo x="13537" y="0"/>
                    <wp:lineTo x="7697" y="0"/>
                  </wp:wrapPolygon>
                </wp:wrapThrough>
                <wp:docPr id="229" name="Oval 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1340" cy="745490"/>
                        </a:xfrm>
                        <a:prstGeom prst="ellipse">
                          <a:avLst/>
                        </a:prstGeom>
                        <a:blipFill dpi="0" rotWithShape="1">
                          <a:blip r:embed="rId53"/>
                          <a:srcRect/>
                          <a:stretch>
                            <a:fillRect/>
                          </a:stretch>
                        </a:blipFill>
                        <a:ln w="12700">
                          <a:solidFill>
                            <a:sysClr val="windowText" lastClr="000000">
                              <a:lumMod val="100000"/>
                              <a:lumOff val="0"/>
                            </a:sysClr>
                          </a:solidFill>
                          <a:miter lim="800000"/>
                          <a:headEnd/>
                          <a:tailEnd/>
                        </a:ln>
                      </wps:spPr>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oval w14:anchorId="1B8FE5A3" id="Oval 36" o:spid="_x0000_s1026" style="position:absolute;margin-left:0;margin-top:.7pt;width:44.2pt;height:58.7pt;z-index:25183846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" strokeweight="1pt">
                <v:fill r:id="rId54" o:title="" recolor="t" rotate="t" type="frame"/>
                <v:stroke joinstyle="miter"/>
                <w10:wrap type="through" anchorx="margin"/>
              </v:oval>
            </w:pict>
          </mc:Fallback>
        </mc:AlternateContent>
      </w:r>
      <w:r w:rsidRPr="00087A5B">
        <w:rPr>
          <w:rFonts w:ascii="Times New Roman" w:hAnsi="Times New Roman" w:cs="Times New Roman"/>
          <w:lang w:val="sr-Cyrl-RS"/>
        </w:rPr>
        <w:t>Милутин Миланковић, најпознатији је светској јавности по истраживањима у области астрономије и климатологије. „Миланковићеви циклуси</w:t>
      </w:r>
      <w:r w:rsidR="00226A95" w:rsidRPr="00226A95">
        <w:rPr>
          <w:rFonts w:ascii="Times New Roman" w:hAnsi="Times New Roman" w:cs="Times New Roman"/>
          <w:lang w:val="sr-Cyrl-RS"/>
        </w:rPr>
        <w:t>”</w:t>
      </w:r>
      <w:r w:rsidRPr="00087A5B">
        <w:rPr>
          <w:rFonts w:ascii="Times New Roman" w:hAnsi="Times New Roman" w:cs="Times New Roman"/>
          <w:lang w:val="sr-Cyrl-RS"/>
        </w:rPr>
        <w:t xml:space="preserve"> представљају до данас најбоље астрономско објашњење ледених доба. Прославио се и патентима за системе градње првих армирано-бетонских таваница са топлотном и звучном изолацијом (Миланковић-Кројц). Милутин Миланковић је и творац ревидираног јулијанског календара, који се сматра најпрецизнијим у односу на тропску годину.</w:t>
      </w:r>
    </w:p>
    <w:p w14:paraId="7BCA2E87" w14:textId="77777777" w:rsidR="00087A5B" w:rsidRDefault="00087A5B" w:rsidP="00087A5B">
      <w:pPr>
        <w:rPr>
          <w:rFonts w:ascii="Times New Roman" w:hAnsi="Times New Roman" w:cs="Times New Roman"/>
          <w:lang w:val="sr-Cyrl-RS"/>
        </w:rPr>
      </w:pPr>
    </w:p>
    <w:p w14:paraId="21CB49EB" w14:textId="77777777" w:rsidR="00087A5B" w:rsidRDefault="00087A5B" w:rsidP="00087A5B">
      <w:pPr>
        <w:rPr>
          <w:rFonts w:ascii="Times New Roman" w:hAnsi="Times New Roman" w:cs="Times New Roman"/>
          <w:lang w:val="sr-Cyrl-RS"/>
        </w:rPr>
      </w:pPr>
    </w:p>
    <w:p w14:paraId="0EDF8967" w14:textId="77777777" w:rsidR="00087A5B" w:rsidRPr="00087A5B" w:rsidRDefault="00087A5B" w:rsidP="00087A5B">
      <w:pPr>
        <w:rPr>
          <w:rFonts w:ascii="Times New Roman" w:hAnsi="Times New Roman" w:cs="Times New Roman"/>
          <w:lang w:val="sr-Cyrl-RS"/>
        </w:rPr>
      </w:pPr>
    </w:p>
    <w:p w14:paraId="1667DF7D" w14:textId="77777777" w:rsidR="00087A5B" w:rsidRPr="00087A5B" w:rsidRDefault="00087A5B" w:rsidP="00087A5B">
      <w:pPr>
        <w:rPr>
          <w:rFonts w:ascii="Times New Roman" w:hAnsi="Times New Roman" w:cs="Times New Roman"/>
          <w:lang w:val="sr-Cyrl-RS"/>
        </w:rPr>
      </w:pPr>
      <w:r w:rsidRPr="00087A5B">
        <w:rPr>
          <w:rFonts w:ascii="Times New Roman" w:hAnsi="Times New Roman" w:cs="Times New Roman"/>
          <w:lang w:val="sr-Cyrl-RS"/>
        </w:rPr>
        <w:t>Иван Ђаја (1884–1957), утемељивач експерименталне физиологије у Југоисточној Европи</w:t>
      </w:r>
    </w:p>
    <w:p w14:paraId="29F58E5C" w14:textId="77777777" w:rsidR="00087A5B" w:rsidRPr="00087A5B" w:rsidRDefault="00087A5B" w:rsidP="00087A5B">
      <w:pPr>
        <w:rPr>
          <w:rFonts w:ascii="Times New Roman" w:hAnsi="Times New Roman" w:cs="Times New Roman"/>
          <w:lang w:val="sr-Cyrl-RS"/>
        </w:rPr>
      </w:pPr>
      <w:r w:rsidRPr="00087A5B">
        <w:rPr>
          <w:rFonts w:ascii="Times New Roman" w:hAnsi="Times New Roman" w:cs="Times New Roman"/>
          <w:noProof/>
          <w:lang w:val="en-US"/>
        </w:rPr>
        <mc:AlternateContent>
          <mc:Choice Requires="wps">
            <w:drawing>
              <wp:anchor distT="0" distB="0" distL="114300" distR="114300" simplePos="0" relativeHeight="251839488" behindDoc="0" locked="0" layoutInCell="1" allowOverlap="1" wp14:anchorId="4796AACE" wp14:editId="7A237E1E">
                <wp:simplePos x="0" y="0"/>
                <wp:positionH relativeFrom="margin">
                  <wp:align>left</wp:align>
                </wp:positionH>
                <wp:positionV relativeFrom="paragraph">
                  <wp:posOffset>63500</wp:posOffset>
                </wp:positionV>
                <wp:extent cx="561340" cy="745490"/>
                <wp:effectExtent l="0" t="0" r="10160" b="16510"/>
                <wp:wrapSquare wrapText="bothSides"/>
                <wp:docPr id="228" name="Oval 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1340" cy="745490"/>
                        </a:xfrm>
                        <a:prstGeom prst="ellipse">
                          <a:avLst/>
                        </a:prstGeom>
                        <a:blipFill dpi="0" rotWithShape="1">
                          <a:blip r:embed="rId55"/>
                          <a:srcRect/>
                          <a:stretch>
                            <a:fillRect/>
                          </a:stretch>
                        </a:blipFill>
                        <a:ln w="12700">
                          <a:solidFill>
                            <a:sysClr val="windowText" lastClr="000000">
                              <a:lumMod val="100000"/>
                              <a:lumOff val="0"/>
                            </a:sysClr>
                          </a:solidFill>
                          <a:miter lim="800000"/>
                          <a:headEnd/>
                          <a:tailEnd/>
                        </a:ln>
                      </wps:spPr>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oval w14:anchorId="60AE52CE" id="Oval 37" o:spid="_x0000_s1026" style="position:absolute;margin-left:0;margin-top:5pt;width:44.2pt;height:58.7pt;z-index:251839488;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" strokeweight="1pt">
                <v:fill r:id="rId56" o:title="" recolor="t" rotate="t" type="frame"/>
                <v:stroke joinstyle="miter"/>
                <w10:wrap type="square" anchorx="margin"/>
              </v:oval>
            </w:pict>
          </mc:Fallback>
        </mc:AlternateContent>
      </w:r>
      <w:r w:rsidRPr="00087A5B">
        <w:rPr>
          <w:rFonts w:ascii="Times New Roman" w:hAnsi="Times New Roman" w:cs="Times New Roman"/>
          <w:lang w:val="sr-Cyrl-RS"/>
        </w:rPr>
        <w:t xml:space="preserve">Утемељивач прве катедре за физиологију на Балкану и оснивач Физиолошког завода, прве такве установе у Југоисточној Европи, Иван Ђаја, поставио је темеље експерименталне физиологије и биохемије на овим просторима. Био је посвећен истраживањима одбрамбених моћи хипотермије, а његова открића су нашла широку примену у медицинској физиологији, односно хирургији. </w:t>
      </w:r>
    </w:p>
    <w:p w14:paraId="4C6331FE" w14:textId="77777777" w:rsidR="00087A5B" w:rsidRPr="00087A5B" w:rsidRDefault="00087A5B" w:rsidP="00087A5B">
      <w:pPr>
        <w:rPr>
          <w:rFonts w:ascii="Times New Roman" w:hAnsi="Times New Roman" w:cs="Times New Roman"/>
          <w:lang w:val="sr-Cyrl-RS"/>
        </w:rPr>
      </w:pPr>
    </w:p>
    <w:p w14:paraId="1481BD8F" w14:textId="77777777" w:rsidR="00087A5B" w:rsidRPr="00087A5B" w:rsidRDefault="00087A5B" w:rsidP="00087A5B">
      <w:pPr>
        <w:rPr>
          <w:rFonts w:ascii="Times New Roman" w:hAnsi="Times New Roman" w:cs="Times New Roman"/>
          <w:lang w:val="sr-Cyrl-RS"/>
        </w:rPr>
      </w:pPr>
      <w:r w:rsidRPr="00087A5B">
        <w:rPr>
          <w:rFonts w:ascii="Times New Roman" w:hAnsi="Times New Roman" w:cs="Times New Roman"/>
          <w:lang w:val="sr-Cyrl-RS"/>
        </w:rPr>
        <w:t>Добривоје Божић (1885–1967), зачетник модерног железничког кочионог система</w:t>
      </w:r>
    </w:p>
    <w:p w14:paraId="5051DA16" w14:textId="34E870C7" w:rsidR="00087A5B" w:rsidRPr="00087A5B" w:rsidRDefault="00087A5B" w:rsidP="00087A5B">
      <w:pPr>
        <w:rPr>
          <w:rFonts w:ascii="Times New Roman" w:hAnsi="Times New Roman" w:cs="Times New Roman"/>
          <w:lang w:val="sr-Cyrl-RS"/>
        </w:rPr>
      </w:pPr>
      <w:r w:rsidRPr="00087A5B">
        <w:rPr>
          <w:rFonts w:ascii="Times New Roman" w:hAnsi="Times New Roman" w:cs="Times New Roman"/>
          <w:noProof/>
          <w:lang w:val="en-US"/>
        </w:rPr>
        <mc:AlternateContent>
          <mc:Choice Requires="wps">
            <w:drawing>
              <wp:anchor distT="0" distB="0" distL="114300" distR="114300" simplePos="0" relativeHeight="251840512" behindDoc="0" locked="0" layoutInCell="1" allowOverlap="1" wp14:anchorId="3EAA4A92" wp14:editId="25FB9EAE">
                <wp:simplePos x="0" y="0"/>
                <wp:positionH relativeFrom="margin">
                  <wp:align>left</wp:align>
                </wp:positionH>
                <wp:positionV relativeFrom="paragraph">
                  <wp:posOffset>13970</wp:posOffset>
                </wp:positionV>
                <wp:extent cx="561340" cy="745490"/>
                <wp:effectExtent l="9525" t="8255" r="10160" b="8255"/>
                <wp:wrapThrough wrapText="bothSides">
                  <wp:wrapPolygon edited="0">
                    <wp:start x="7697" y="0"/>
                    <wp:lineTo x="5864" y="552"/>
                    <wp:lineTo x="1100" y="3882"/>
                    <wp:lineTo x="-367" y="8022"/>
                    <wp:lineTo x="-367" y="13578"/>
                    <wp:lineTo x="1833" y="17718"/>
                    <wp:lineTo x="1833" y="18270"/>
                    <wp:lineTo x="6964" y="21324"/>
                    <wp:lineTo x="7697" y="21324"/>
                    <wp:lineTo x="13537" y="21324"/>
                    <wp:lineTo x="14270" y="21324"/>
                    <wp:lineTo x="19401" y="17994"/>
                    <wp:lineTo x="19401" y="17718"/>
                    <wp:lineTo x="21600" y="13578"/>
                    <wp:lineTo x="21967" y="8868"/>
                    <wp:lineTo x="20134" y="4158"/>
                    <wp:lineTo x="15369" y="552"/>
                    <wp:lineTo x="13537" y="0"/>
                    <wp:lineTo x="7697" y="0"/>
                  </wp:wrapPolygon>
                </wp:wrapThrough>
                <wp:docPr id="227" name="Oval 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1340" cy="745490"/>
                        </a:xfrm>
                        <a:prstGeom prst="ellipse">
                          <a:avLst/>
                        </a:prstGeom>
                        <a:blipFill dpi="0" rotWithShape="1">
                          <a:blip r:embed="rId57"/>
                          <a:srcRect/>
                          <a:stretch>
                            <a:fillRect/>
                          </a:stretch>
                        </a:blipFill>
                        <a:ln w="12700">
                          <a:solidFill>
                            <a:sysClr val="windowText" lastClr="000000">
                              <a:lumMod val="100000"/>
                              <a:lumOff val="0"/>
                            </a:sysClr>
                          </a:solidFill>
                          <a:miter lim="800000"/>
                          <a:headEnd/>
                          <a:tailEnd/>
                        </a:ln>
                      </wps:spPr>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oval w14:anchorId="416EA1E9" id="Oval 38" o:spid="_x0000_s1026" style="position:absolute;margin-left:0;margin-top:1.1pt;width:44.2pt;height:58.7pt;z-index:251840512;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" strokeweight="1pt">
                <v:fill r:id="rId58" o:title="" recolor="t" rotate="t" type="frame"/>
                <v:stroke joinstyle="miter"/>
                <w10:wrap type="through" anchorx="margin"/>
              </v:oval>
            </w:pict>
          </mc:Fallback>
        </mc:AlternateContent>
      </w:r>
      <w:r w:rsidRPr="00087A5B">
        <w:rPr>
          <w:rFonts w:ascii="Times New Roman" w:hAnsi="Times New Roman" w:cs="Times New Roman"/>
          <w:lang w:val="sr-Cyrl-RS"/>
        </w:rPr>
        <w:t>Добривоје Божић био је машински инжењер, проналазач и конструктор прве савремене ваздушне кочнице за железничка возила. Пружио је свој допринос развоју модерне железнице проналаском ваздушне кочнице са три радна притиска. „Божићева кочница</w:t>
      </w:r>
      <w:r w:rsidR="00226A95" w:rsidRPr="00226A95">
        <w:rPr>
          <w:rFonts w:ascii="Times New Roman" w:hAnsi="Times New Roman" w:cs="Times New Roman"/>
          <w:lang w:val="sr-Cyrl-RS"/>
        </w:rPr>
        <w:t>”</w:t>
      </w:r>
      <w:r w:rsidRPr="00087A5B">
        <w:rPr>
          <w:rFonts w:ascii="Times New Roman" w:hAnsi="Times New Roman" w:cs="Times New Roman"/>
          <w:lang w:val="sr-Cyrl-RS"/>
        </w:rPr>
        <w:t xml:space="preserve"> постала је основ за сва каснија решења железничких кочионих система.</w:t>
      </w:r>
    </w:p>
    <w:p w14:paraId="6F284E3D" w14:textId="77777777" w:rsidR="00087A5B" w:rsidRPr="00087A5B" w:rsidRDefault="00087A5B" w:rsidP="00087A5B">
      <w:pPr>
        <w:rPr>
          <w:rFonts w:ascii="Times New Roman" w:hAnsi="Times New Roman" w:cs="Times New Roman"/>
          <w:lang w:val="sr-Cyrl-RS"/>
        </w:rPr>
      </w:pPr>
    </w:p>
    <w:p w14:paraId="784E689A" w14:textId="77777777" w:rsidR="00087A5B" w:rsidRPr="00087A5B" w:rsidRDefault="00087A5B" w:rsidP="00087A5B">
      <w:pPr>
        <w:rPr>
          <w:rFonts w:ascii="Times New Roman" w:hAnsi="Times New Roman" w:cs="Times New Roman"/>
          <w:lang w:val="sr-Cyrl-RS"/>
        </w:rPr>
      </w:pPr>
      <w:r w:rsidRPr="00087A5B">
        <w:rPr>
          <w:rFonts w:ascii="Times New Roman" w:hAnsi="Times New Roman" w:cs="Times New Roman"/>
          <w:lang w:val="sr-Cyrl-RS"/>
        </w:rPr>
        <w:t>Синиша Станковић (1892–1974), утемељивач екологије</w:t>
      </w:r>
    </w:p>
    <w:p w14:paraId="730FD241" w14:textId="77777777" w:rsidR="00087A5B" w:rsidRPr="00087A5B" w:rsidRDefault="00087A5B" w:rsidP="00087A5B">
      <w:pPr>
        <w:rPr>
          <w:rFonts w:ascii="Times New Roman" w:hAnsi="Times New Roman" w:cs="Times New Roman"/>
          <w:lang w:val="sr-Cyrl-RS"/>
        </w:rPr>
      </w:pPr>
      <w:r w:rsidRPr="00087A5B">
        <w:rPr>
          <w:rFonts w:ascii="Times New Roman" w:hAnsi="Times New Roman" w:cs="Times New Roman"/>
          <w:noProof/>
          <w:lang w:val="en-US"/>
        </w:rPr>
        <mc:AlternateContent>
          <mc:Choice Requires="wps">
            <w:drawing>
              <wp:anchor distT="0" distB="0" distL="114300" distR="114300" simplePos="0" relativeHeight="251841536" behindDoc="0" locked="0" layoutInCell="1" allowOverlap="1" wp14:anchorId="4103324E" wp14:editId="32ADC3E9">
                <wp:simplePos x="0" y="0"/>
                <wp:positionH relativeFrom="margin">
                  <wp:align>left</wp:align>
                </wp:positionH>
                <wp:positionV relativeFrom="paragraph">
                  <wp:posOffset>41275</wp:posOffset>
                </wp:positionV>
                <wp:extent cx="561340" cy="745490"/>
                <wp:effectExtent l="9525" t="8890" r="10160" b="7620"/>
                <wp:wrapThrough wrapText="bothSides">
                  <wp:wrapPolygon edited="0">
                    <wp:start x="7697" y="0"/>
                    <wp:lineTo x="5864" y="552"/>
                    <wp:lineTo x="1100" y="3882"/>
                    <wp:lineTo x="-367" y="8022"/>
                    <wp:lineTo x="-367" y="13578"/>
                    <wp:lineTo x="1833" y="17718"/>
                    <wp:lineTo x="1833" y="18270"/>
                    <wp:lineTo x="6964" y="21324"/>
                    <wp:lineTo x="7697" y="21324"/>
                    <wp:lineTo x="13537" y="21324"/>
                    <wp:lineTo x="14270" y="21324"/>
                    <wp:lineTo x="19401" y="17994"/>
                    <wp:lineTo x="19401" y="17718"/>
                    <wp:lineTo x="21600" y="13578"/>
                    <wp:lineTo x="21967" y="8868"/>
                    <wp:lineTo x="20134" y="4158"/>
                    <wp:lineTo x="15369" y="552"/>
                    <wp:lineTo x="13537" y="0"/>
                    <wp:lineTo x="7697" y="0"/>
                  </wp:wrapPolygon>
                </wp:wrapThrough>
                <wp:docPr id="226" name="Oval 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1340" cy="745490"/>
                        </a:xfrm>
                        <a:prstGeom prst="ellipse">
                          <a:avLst/>
                        </a:prstGeom>
                        <a:blipFill dpi="0" rotWithShape="1">
                          <a:blip r:embed="rId59"/>
                          <a:srcRect/>
                          <a:stretch>
                            <a:fillRect/>
                          </a:stretch>
                        </a:blipFill>
                        <a:ln w="12700">
                          <a:solidFill>
                            <a:sysClr val="windowText" lastClr="000000">
                              <a:lumMod val="100000"/>
                              <a:lumOff val="0"/>
                            </a:sysClr>
                          </a:solidFill>
                          <a:miter lim="800000"/>
                          <a:headEnd/>
                          <a:tailEnd/>
                        </a:ln>
                      </wps:spPr>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oval w14:anchorId="2362B0BB" id="Oval 39" o:spid="_x0000_s1026" style="position:absolute;margin-left:0;margin-top:3.25pt;width:44.2pt;height:58.7pt;z-index:251841536;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" strokeweight="1pt">
                <v:fill r:id="rId60" o:title="" recolor="t" rotate="t" type="frame"/>
                <v:stroke joinstyle="miter"/>
                <w10:wrap type="through" anchorx="margin"/>
              </v:oval>
            </w:pict>
          </mc:Fallback>
        </mc:AlternateContent>
      </w:r>
      <w:r w:rsidRPr="00087A5B">
        <w:rPr>
          <w:rFonts w:ascii="Times New Roman" w:hAnsi="Times New Roman" w:cs="Times New Roman"/>
          <w:lang w:val="sr-Cyrl-RS"/>
        </w:rPr>
        <w:t xml:space="preserve">Развој биолошке науке у нашој земљи, као и допринос светској науци, није могуће одвојити од имена академика Синише Станковића, биолога и утемељивача екологије. Научни опус академика Станковића обухвата систематику, морфологију, ембриологију, еволуциону биологију, зоогеографију, екологију и теоријску биологију. За свој рад добио је бројна признања и одликовања у земљи и иностранству, међу најзначајнијим медаљу </w:t>
      </w:r>
      <w:r w:rsidRPr="00087A5B">
        <w:rPr>
          <w:rFonts w:ascii="Times New Roman" w:hAnsi="Times New Roman" w:cs="Times New Roman"/>
          <w:i/>
          <w:lang w:val="sr-Cyrl-RS"/>
        </w:rPr>
        <w:t>EinarNaumann</w:t>
      </w:r>
      <w:r w:rsidRPr="00087A5B">
        <w:rPr>
          <w:rFonts w:ascii="Times New Roman" w:hAnsi="Times New Roman" w:cs="Times New Roman"/>
          <w:lang w:val="sr-Cyrl-RS"/>
        </w:rPr>
        <w:t xml:space="preserve">, за допринос у развоју лимнологије у свету. </w:t>
      </w:r>
      <w:r w:rsidRPr="00087A5B">
        <w:rPr>
          <w:rFonts w:ascii="Times New Roman" w:hAnsi="Times New Roman" w:cs="Times New Roman"/>
          <w:lang w:val="sr-Cyrl-RS"/>
        </w:rPr>
        <w:tab/>
      </w:r>
    </w:p>
    <w:p w14:paraId="4102009F" w14:textId="77777777" w:rsidR="00087A5B" w:rsidRPr="00087A5B" w:rsidRDefault="00087A5B" w:rsidP="00087A5B">
      <w:pPr>
        <w:rPr>
          <w:rFonts w:ascii="Times New Roman" w:hAnsi="Times New Roman" w:cs="Times New Roman"/>
          <w:lang w:val="sr-Cyrl-RS"/>
        </w:rPr>
      </w:pPr>
    </w:p>
    <w:p w14:paraId="04DEBB17" w14:textId="77777777" w:rsidR="00087A5B" w:rsidRPr="00087A5B" w:rsidRDefault="00087A5B" w:rsidP="00087A5B">
      <w:pPr>
        <w:rPr>
          <w:rFonts w:ascii="Times New Roman" w:hAnsi="Times New Roman" w:cs="Times New Roman"/>
          <w:lang w:val="sr-Cyrl-RS"/>
        </w:rPr>
      </w:pPr>
      <w:r w:rsidRPr="00087A5B">
        <w:rPr>
          <w:rFonts w:ascii="Times New Roman" w:hAnsi="Times New Roman" w:cs="Times New Roman"/>
          <w:lang w:val="sr-Cyrl-RS"/>
        </w:rPr>
        <w:t>Ксенија Атанасијевић (1894–1981), прва жена доктор наука на Београдском универзитету</w:t>
      </w:r>
    </w:p>
    <w:p w14:paraId="6FBC2756" w14:textId="77777777" w:rsidR="00087A5B" w:rsidRPr="00087A5B" w:rsidRDefault="00087A5B" w:rsidP="00087A5B">
      <w:pPr>
        <w:rPr>
          <w:rFonts w:ascii="Times New Roman" w:hAnsi="Times New Roman" w:cs="Times New Roman"/>
          <w:lang w:val="sr-Cyrl-RS"/>
        </w:rPr>
      </w:pPr>
      <w:r w:rsidRPr="00087A5B">
        <w:rPr>
          <w:rFonts w:ascii="Times New Roman" w:hAnsi="Times New Roman" w:cs="Times New Roman"/>
          <w:noProof/>
          <w:lang w:val="en-US"/>
        </w:rPr>
        <mc:AlternateContent>
          <mc:Choice Requires="wps">
            <w:drawing>
              <wp:anchor distT="0" distB="0" distL="114300" distR="114300" simplePos="0" relativeHeight="251842560" behindDoc="0" locked="0" layoutInCell="1" allowOverlap="1" wp14:anchorId="4F4198DC" wp14:editId="22921A3F">
                <wp:simplePos x="0" y="0"/>
                <wp:positionH relativeFrom="margin">
                  <wp:align>left</wp:align>
                </wp:positionH>
                <wp:positionV relativeFrom="paragraph">
                  <wp:posOffset>10795</wp:posOffset>
                </wp:positionV>
                <wp:extent cx="561340" cy="745490"/>
                <wp:effectExtent l="9525" t="12065" r="10160" b="13970"/>
                <wp:wrapThrough wrapText="bothSides">
                  <wp:wrapPolygon edited="0">
                    <wp:start x="7697" y="0"/>
                    <wp:lineTo x="5864" y="552"/>
                    <wp:lineTo x="1100" y="3882"/>
                    <wp:lineTo x="-367" y="8022"/>
                    <wp:lineTo x="-367" y="13578"/>
                    <wp:lineTo x="1833" y="17718"/>
                    <wp:lineTo x="1833" y="18270"/>
                    <wp:lineTo x="6964" y="21324"/>
                    <wp:lineTo x="7697" y="21324"/>
                    <wp:lineTo x="13537" y="21324"/>
                    <wp:lineTo x="14270" y="21324"/>
                    <wp:lineTo x="19401" y="17994"/>
                    <wp:lineTo x="19401" y="17718"/>
                    <wp:lineTo x="21600" y="13578"/>
                    <wp:lineTo x="21967" y="8868"/>
                    <wp:lineTo x="20134" y="4158"/>
                    <wp:lineTo x="15369" y="552"/>
                    <wp:lineTo x="13537" y="0"/>
                    <wp:lineTo x="7697" y="0"/>
                  </wp:wrapPolygon>
                </wp:wrapThrough>
                <wp:docPr id="224" name="Oval 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1340" cy="745490"/>
                        </a:xfrm>
                        <a:prstGeom prst="ellipse">
                          <a:avLst/>
                        </a:prstGeom>
                        <a:blipFill dpi="0" rotWithShape="1">
                          <a:blip r:embed="rId61"/>
                          <a:srcRect/>
                          <a:stretch>
                            <a:fillRect/>
                          </a:stretch>
                        </a:blipFill>
                        <a:ln w="12700">
                          <a:solidFill>
                            <a:sysClr val="windowText" lastClr="000000">
                              <a:lumMod val="100000"/>
                              <a:lumOff val="0"/>
                            </a:sysClr>
                          </a:solidFill>
                          <a:miter lim="800000"/>
                          <a:headEnd/>
                          <a:tailEnd/>
                        </a:ln>
                      </wps:spPr>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oval w14:anchorId="14BBCA18" id="Oval 40" o:spid="_x0000_s1026" style="position:absolute;margin-left:0;margin-top:.85pt;width:44.2pt;height:58.7pt;z-index:251842560;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" strokeweight="1pt">
                <v:fill r:id="rId62" o:title="" recolor="t" rotate="t" type="frame"/>
                <v:stroke joinstyle="miter"/>
                <w10:wrap type="through" anchorx="margin"/>
              </v:oval>
            </w:pict>
          </mc:Fallback>
        </mc:AlternateContent>
      </w:r>
      <w:r w:rsidRPr="00087A5B">
        <w:rPr>
          <w:rFonts w:ascii="Times New Roman" w:hAnsi="Times New Roman" w:cs="Times New Roman"/>
          <w:lang w:val="sr-Cyrl-RS"/>
        </w:rPr>
        <w:t>Ксенија Атанасијевић је била прва жена која је докторирала на Београдском универзитету, што је изазвало велику пажњу тадашње јавности. Дипломирала је филозофију са класичним језицима, преводила је класична филозофска дела Аристотела, Платона и Спинозе и писала студије, чланке, метафизичке и етичке расправе.</w:t>
      </w:r>
    </w:p>
    <w:p w14:paraId="30A6DD68" w14:textId="77777777" w:rsidR="00087A5B" w:rsidRPr="00087A5B" w:rsidRDefault="00087A5B" w:rsidP="00087A5B">
      <w:pPr>
        <w:rPr>
          <w:rFonts w:ascii="Times New Roman" w:hAnsi="Times New Roman" w:cs="Times New Roman"/>
          <w:lang w:val="sr-Cyrl-RS"/>
        </w:rPr>
      </w:pPr>
    </w:p>
    <w:p w14:paraId="3A76F139" w14:textId="77777777" w:rsidR="00A2259A" w:rsidRDefault="00A2259A" w:rsidP="00087A5B">
      <w:pPr>
        <w:rPr>
          <w:rFonts w:ascii="Times New Roman" w:hAnsi="Times New Roman" w:cs="Times New Roman"/>
          <w:lang w:val="sr-Cyrl-RS"/>
        </w:rPr>
      </w:pPr>
    </w:p>
    <w:p w14:paraId="0010DE4B" w14:textId="77777777" w:rsidR="00A2259A" w:rsidRDefault="00A2259A" w:rsidP="00087A5B">
      <w:pPr>
        <w:rPr>
          <w:rFonts w:ascii="Times New Roman" w:hAnsi="Times New Roman" w:cs="Times New Roman"/>
          <w:lang w:val="sr-Cyrl-RS"/>
        </w:rPr>
      </w:pPr>
    </w:p>
    <w:p w14:paraId="0984884B" w14:textId="77777777" w:rsidR="00087A5B" w:rsidRPr="00087A5B" w:rsidRDefault="00087A5B" w:rsidP="00087A5B">
      <w:pPr>
        <w:rPr>
          <w:rFonts w:ascii="Times New Roman" w:hAnsi="Times New Roman" w:cs="Times New Roman"/>
          <w:lang w:val="sr-Cyrl-RS"/>
        </w:rPr>
      </w:pPr>
      <w:r w:rsidRPr="00087A5B">
        <w:rPr>
          <w:rFonts w:ascii="Times New Roman" w:hAnsi="Times New Roman" w:cs="Times New Roman"/>
          <w:lang w:val="sr-Cyrl-RS"/>
        </w:rPr>
        <w:t>Павле Савић (</w:t>
      </w:r>
      <w:hyperlink r:id="rId63" w:tooltip="1909" w:history="1">
        <w:r w:rsidRPr="00087A5B">
          <w:rPr>
            <w:rFonts w:ascii="Times New Roman" w:hAnsi="Times New Roman" w:cs="Times New Roman"/>
            <w:lang w:val="sr-Cyrl-RS"/>
          </w:rPr>
          <w:t>1909</w:t>
        </w:r>
      </w:hyperlink>
      <w:r w:rsidRPr="00087A5B">
        <w:rPr>
          <w:rFonts w:ascii="Times New Roman" w:hAnsi="Times New Roman" w:cs="Times New Roman"/>
          <w:lang w:val="sr-Cyrl-RS"/>
        </w:rPr>
        <w:t>–</w:t>
      </w:r>
      <w:hyperlink r:id="rId64" w:tooltip="1994" w:history="1">
        <w:r w:rsidRPr="00087A5B">
          <w:rPr>
            <w:rFonts w:ascii="Times New Roman" w:hAnsi="Times New Roman" w:cs="Times New Roman"/>
            <w:lang w:val="sr-Cyrl-RS"/>
          </w:rPr>
          <w:t>1994</w:t>
        </w:r>
      </w:hyperlink>
      <w:r w:rsidRPr="00087A5B">
        <w:rPr>
          <w:rFonts w:ascii="Times New Roman" w:hAnsi="Times New Roman" w:cs="Times New Roman"/>
          <w:lang w:val="sr-Cyrl-RS"/>
        </w:rPr>
        <w:t>), оснивач и први директор Института за нуклеарне науке</w:t>
      </w:r>
    </w:p>
    <w:p w14:paraId="3C6D5E91" w14:textId="77777777" w:rsidR="00087A5B" w:rsidRPr="00087A5B" w:rsidRDefault="00087A5B" w:rsidP="00087A5B">
      <w:pPr>
        <w:rPr>
          <w:rFonts w:ascii="Times New Roman" w:hAnsi="Times New Roman" w:cs="Times New Roman"/>
          <w:lang w:val="sr-Cyrl-RS"/>
        </w:rPr>
      </w:pPr>
      <w:r w:rsidRPr="00087A5B">
        <w:rPr>
          <w:rFonts w:ascii="Times New Roman" w:hAnsi="Times New Roman" w:cs="Times New Roman"/>
          <w:noProof/>
          <w:lang w:val="en-US"/>
        </w:rPr>
        <w:drawing>
          <wp:anchor distT="0" distB="0" distL="114300" distR="114300" simplePos="0" relativeHeight="251852800" behindDoc="1" locked="0" layoutInCell="1" allowOverlap="1" wp14:anchorId="5A05B30F" wp14:editId="27B32DED">
            <wp:simplePos x="0" y="0"/>
            <wp:positionH relativeFrom="margin">
              <wp:align>left</wp:align>
            </wp:positionH>
            <wp:positionV relativeFrom="paragraph">
              <wp:posOffset>80010</wp:posOffset>
            </wp:positionV>
            <wp:extent cx="561340" cy="746760"/>
            <wp:effectExtent l="19050" t="38100" r="10160" b="34290"/>
            <wp:wrapTight wrapText="bothSides">
              <wp:wrapPolygon edited="0">
                <wp:start x="5864" y="-1102"/>
                <wp:lineTo x="-733" y="-551"/>
                <wp:lineTo x="-733" y="17082"/>
                <wp:lineTo x="5131" y="22041"/>
                <wp:lineTo x="15394" y="22041"/>
                <wp:lineTo x="21258" y="17082"/>
                <wp:lineTo x="21258" y="4959"/>
                <wp:lineTo x="16860" y="-551"/>
                <wp:lineTo x="14661" y="-1102"/>
                <wp:lineTo x="5864" y="-1102"/>
              </wp:wrapPolygon>
            </wp:wrapTight>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avle_savic-239x300.jpg"/>
                    <pic:cNvPicPr/>
                  </pic:nvPicPr>
                  <pic:blipFill>
                    <a:blip r:embed="rId65" cstate="print">
                      <a:extLst>
                        <a:ext uri="{28A0092B-C50C-407E-A947-70E740481C1C}">
                          <a14:useLocalDpi xmlns:a14="http://schemas.microsoft.com/office/drawing/2010/main" val="0"/>
                        </a:ext>
                      </a:extLst>
                    </a:blip>
                    <a:stretch>
                      <a:fillRect/>
                    </a:stretch>
                  </pic:blipFill>
                  <pic:spPr>
                    <a:xfrm>
                      <a:off x="0" y="0"/>
                      <a:ext cx="561340" cy="746760"/>
                    </a:xfrm>
                    <a:prstGeom prst="ellipse">
                      <a:avLst/>
                    </a:prstGeom>
                    <a:blipFill dpi="0" rotWithShape="1">
                      <a:blip r:embed="rId66"/>
                      <a:srcRect/>
                      <a:stretch>
                        <a:fillRect/>
                      </a:stretch>
                    </a:blipFill>
                    <a:ln w="12700">
                      <a:solidFill>
                        <a:sysClr val="windowText" lastClr="000000">
                          <a:lumMod val="100000"/>
                          <a:lumOff val="0"/>
                        </a:sysClr>
                      </a:solidFill>
                      <a:miter lim="800000"/>
                      <a:headEnd/>
                      <a:tailEnd/>
                    </a:ln>
                  </pic:spPr>
                </pic:pic>
              </a:graphicData>
            </a:graphic>
            <wp14:sizeRelH relativeFrom="page">
              <wp14:pctWidth>0</wp14:pctWidth>
            </wp14:sizeRelH>
            <wp14:sizeRelV relativeFrom="page">
              <wp14:pctHeight>0</wp14:pctHeight>
            </wp14:sizeRelV>
          </wp:anchor>
        </w:drawing>
      </w:r>
      <w:r w:rsidRPr="00087A5B">
        <w:rPr>
          <w:rFonts w:ascii="Times New Roman" w:hAnsi="Times New Roman" w:cs="Times New Roman"/>
          <w:lang w:val="sr-Cyrl-RS"/>
        </w:rPr>
        <w:t>Српски физико-хемичар светски реноме је стекао када је са Иреном Жолио Кири у Паризу открио изотопе познатих елемената бомбардовањем атома урана спорим неутронима, што је довело до открића </w:t>
      </w:r>
      <w:hyperlink r:id="rId67" w:tooltip="Nuklearna fisija" w:history="1">
        <w:r w:rsidRPr="00087A5B">
          <w:rPr>
            <w:rFonts w:ascii="Times New Roman" w:hAnsi="Times New Roman" w:cs="Times New Roman"/>
            <w:lang w:val="sr-Cyrl-RS"/>
          </w:rPr>
          <w:t>нуклеарне фисије</w:t>
        </w:r>
      </w:hyperlink>
      <w:r w:rsidRPr="00087A5B">
        <w:rPr>
          <w:rFonts w:ascii="Times New Roman" w:hAnsi="Times New Roman" w:cs="Times New Roman"/>
          <w:lang w:val="sr-Cyrl-RS"/>
        </w:rPr>
        <w:t>-цепања урановог језгра. У периоду од </w:t>
      </w:r>
      <w:hyperlink r:id="rId68" w:tooltip="1947" w:history="1">
        <w:r w:rsidRPr="00087A5B">
          <w:rPr>
            <w:rFonts w:ascii="Times New Roman" w:hAnsi="Times New Roman" w:cs="Times New Roman"/>
            <w:lang w:val="sr-Cyrl-RS"/>
          </w:rPr>
          <w:t>1947</w:t>
        </w:r>
      </w:hyperlink>
      <w:r w:rsidRPr="00087A5B">
        <w:rPr>
          <w:rFonts w:ascii="Times New Roman" w:hAnsi="Times New Roman" w:cs="Times New Roman"/>
          <w:lang w:val="sr-Cyrl-RS"/>
        </w:rPr>
        <w:t>. до 1960. године руководио је изградњом и развојем нуклеарног института у </w:t>
      </w:r>
      <w:hyperlink r:id="rId69" w:tooltip="Винча" w:history="1">
        <w:r w:rsidRPr="00087A5B">
          <w:rPr>
            <w:rFonts w:ascii="Times New Roman" w:hAnsi="Times New Roman" w:cs="Times New Roman"/>
            <w:lang w:val="sr-Cyrl-RS"/>
          </w:rPr>
          <w:t>Винчи</w:t>
        </w:r>
      </w:hyperlink>
      <w:r w:rsidRPr="00087A5B">
        <w:rPr>
          <w:rFonts w:ascii="Times New Roman" w:hAnsi="Times New Roman" w:cs="Times New Roman"/>
          <w:lang w:val="sr-Cyrl-RS"/>
        </w:rPr>
        <w:t>. Био је директор Института у периоду 1948–1949, и сматра се његовим оснивачем, као и покретачем нуклеарних истраживања у Србији. Био је дугогодишњи шеф Катедре за физичку хемију Природно-математичког факултета у Београду, а од </w:t>
      </w:r>
      <w:hyperlink r:id="rId70" w:tooltip="1971" w:history="1">
        <w:r w:rsidRPr="00087A5B">
          <w:rPr>
            <w:rFonts w:ascii="Times New Roman" w:hAnsi="Times New Roman" w:cs="Times New Roman"/>
            <w:lang w:val="sr-Cyrl-RS"/>
          </w:rPr>
          <w:t>1971</w:t>
        </w:r>
      </w:hyperlink>
      <w:r w:rsidRPr="00087A5B">
        <w:rPr>
          <w:rFonts w:ascii="Times New Roman" w:hAnsi="Times New Roman" w:cs="Times New Roman"/>
          <w:lang w:val="sr-Cyrl-RS"/>
        </w:rPr>
        <w:t>. до </w:t>
      </w:r>
      <w:hyperlink r:id="rId71" w:tooltip="1981" w:history="1">
        <w:r w:rsidRPr="00087A5B">
          <w:rPr>
            <w:rFonts w:ascii="Times New Roman" w:hAnsi="Times New Roman" w:cs="Times New Roman"/>
            <w:lang w:val="sr-Cyrl-RS"/>
          </w:rPr>
          <w:t>1981</w:t>
        </w:r>
      </w:hyperlink>
      <w:r w:rsidRPr="00087A5B">
        <w:rPr>
          <w:rFonts w:ascii="Times New Roman" w:hAnsi="Times New Roman" w:cs="Times New Roman"/>
          <w:lang w:val="sr-Cyrl-RS"/>
        </w:rPr>
        <w:t>. године и председник </w:t>
      </w:r>
      <w:hyperlink r:id="rId72" w:tooltip="Српска академија наука и уметности" w:history="1">
        <w:r w:rsidRPr="00087A5B">
          <w:rPr>
            <w:rFonts w:ascii="Times New Roman" w:hAnsi="Times New Roman" w:cs="Times New Roman"/>
            <w:lang w:val="sr-Cyrl-RS"/>
          </w:rPr>
          <w:t>Српске академије наука и уметности</w:t>
        </w:r>
      </w:hyperlink>
      <w:r w:rsidRPr="00087A5B">
        <w:rPr>
          <w:rFonts w:ascii="Times New Roman" w:hAnsi="Times New Roman" w:cs="Times New Roman"/>
          <w:lang w:val="sr-Cyrl-RS"/>
        </w:rPr>
        <w:t>.</w:t>
      </w:r>
    </w:p>
    <w:p w14:paraId="4AD1B8CB" w14:textId="77777777" w:rsidR="00087A5B" w:rsidRPr="00087A5B" w:rsidRDefault="00087A5B" w:rsidP="00087A5B">
      <w:pPr>
        <w:rPr>
          <w:rFonts w:ascii="Times New Roman" w:hAnsi="Times New Roman" w:cs="Times New Roman"/>
          <w:lang w:val="sr-Cyrl-RS"/>
        </w:rPr>
      </w:pPr>
    </w:p>
    <w:p w14:paraId="6AAB0E99" w14:textId="77777777" w:rsidR="00087A5B" w:rsidRPr="00087A5B" w:rsidRDefault="00087A5B" w:rsidP="00087A5B">
      <w:pPr>
        <w:rPr>
          <w:rFonts w:ascii="Times New Roman" w:hAnsi="Times New Roman" w:cs="Times New Roman"/>
          <w:lang w:val="sr-Cyrl-RS"/>
        </w:rPr>
      </w:pPr>
      <w:r w:rsidRPr="00087A5B">
        <w:rPr>
          <w:rFonts w:ascii="Times New Roman" w:hAnsi="Times New Roman" w:cs="Times New Roman"/>
          <w:lang w:val="sr-Cyrl-RS"/>
        </w:rPr>
        <w:t>Бранко Жежељ (1910–1995), пионир савременог грађевинарства</w:t>
      </w:r>
    </w:p>
    <w:p w14:paraId="3F5BEF08" w14:textId="77777777" w:rsidR="00087A5B" w:rsidRPr="00087A5B" w:rsidRDefault="00087A5B" w:rsidP="00087A5B">
      <w:pPr>
        <w:rPr>
          <w:rFonts w:ascii="Times New Roman" w:hAnsi="Times New Roman" w:cs="Times New Roman"/>
          <w:lang w:val="sr-Latn-RS"/>
        </w:rPr>
      </w:pPr>
      <w:r w:rsidRPr="00087A5B">
        <w:rPr>
          <w:rFonts w:ascii="Times New Roman" w:hAnsi="Times New Roman" w:cs="Times New Roman"/>
          <w:noProof/>
          <w:lang w:val="en-US"/>
        </w:rPr>
        <mc:AlternateContent>
          <mc:Choice Requires="wps">
            <w:drawing>
              <wp:anchor distT="0" distB="0" distL="114300" distR="114300" simplePos="0" relativeHeight="251843584" behindDoc="0" locked="0" layoutInCell="1" allowOverlap="1" wp14:anchorId="1FF5B105" wp14:editId="2F94D114">
                <wp:simplePos x="0" y="0"/>
                <wp:positionH relativeFrom="margin">
                  <wp:align>left</wp:align>
                </wp:positionH>
                <wp:positionV relativeFrom="paragraph">
                  <wp:posOffset>5715</wp:posOffset>
                </wp:positionV>
                <wp:extent cx="561340" cy="745490"/>
                <wp:effectExtent l="9525" t="9525" r="10160" b="6985"/>
                <wp:wrapThrough wrapText="bothSides">
                  <wp:wrapPolygon edited="0">
                    <wp:start x="7697" y="0"/>
                    <wp:lineTo x="5864" y="552"/>
                    <wp:lineTo x="1100" y="3882"/>
                    <wp:lineTo x="-367" y="8022"/>
                    <wp:lineTo x="-367" y="13578"/>
                    <wp:lineTo x="1833" y="17718"/>
                    <wp:lineTo x="1833" y="18270"/>
                    <wp:lineTo x="6964" y="21324"/>
                    <wp:lineTo x="7697" y="21324"/>
                    <wp:lineTo x="13537" y="21324"/>
                    <wp:lineTo x="14270" y="21324"/>
                    <wp:lineTo x="19401" y="17994"/>
                    <wp:lineTo x="19401" y="17718"/>
                    <wp:lineTo x="21600" y="13578"/>
                    <wp:lineTo x="21967" y="8868"/>
                    <wp:lineTo x="20134" y="4158"/>
                    <wp:lineTo x="15369" y="552"/>
                    <wp:lineTo x="13537" y="0"/>
                    <wp:lineTo x="7697" y="0"/>
                  </wp:wrapPolygon>
                </wp:wrapThrough>
                <wp:docPr id="31" name="Oval 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1340" cy="745490"/>
                        </a:xfrm>
                        <a:prstGeom prst="ellipse">
                          <a:avLst/>
                        </a:prstGeom>
                        <a:blipFill dpi="0" rotWithShape="1">
                          <a:blip r:embed="rId73"/>
                          <a:srcRect/>
                          <a:stretch>
                            <a:fillRect/>
                          </a:stretch>
                        </a:blipFill>
                        <a:ln w="12700">
                          <a:solidFill>
                            <a:sysClr val="windowText" lastClr="000000">
                              <a:lumMod val="100000"/>
                              <a:lumOff val="0"/>
                            </a:sysClr>
                          </a:solidFill>
                          <a:miter lim="800000"/>
                          <a:headEnd/>
                          <a:tailEnd/>
                        </a:ln>
                      </wps:spPr>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oval w14:anchorId="4A4BADC1" id="Oval 41" o:spid="_x0000_s1026" style="position:absolute;margin-left:0;margin-top:.45pt;width:44.2pt;height:58.7pt;z-index:25184358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" strokeweight="1pt">
                <v:fill r:id="rId74" o:title="" recolor="t" rotate="t" type="frame"/>
                <v:stroke joinstyle="miter"/>
                <w10:wrap type="through" anchorx="margin"/>
              </v:oval>
            </w:pict>
          </mc:Fallback>
        </mc:AlternateContent>
      </w:r>
      <w:r w:rsidRPr="00087A5B">
        <w:rPr>
          <w:rFonts w:ascii="Times New Roman" w:hAnsi="Times New Roman" w:cs="Times New Roman"/>
          <w:lang w:val="sr-Cyrl-RS"/>
        </w:rPr>
        <w:t xml:space="preserve">Бранко Жежељ један је од светских пионира у примени градње коришћењем преднапрегнутог бетона и изградње великих гредних мостова без употребе скеле. Овај грађевински инжењер, проналазач и универзитетски професор утицао је на развој науке и у институционалном смислу, будући да је један од оснивача Института за испитивање материјала. </w:t>
      </w:r>
    </w:p>
    <w:p w14:paraId="44EDCB84" w14:textId="77777777" w:rsidR="00087A5B" w:rsidRPr="00087A5B" w:rsidRDefault="00087A5B" w:rsidP="00087A5B">
      <w:pPr>
        <w:rPr>
          <w:rFonts w:ascii="Times New Roman" w:hAnsi="Times New Roman" w:cs="Times New Roman"/>
          <w:lang w:val="sr-Cyrl-RS"/>
        </w:rPr>
      </w:pPr>
    </w:p>
    <w:p w14:paraId="71A556F9" w14:textId="77777777" w:rsidR="00087A5B" w:rsidRPr="00087A5B" w:rsidRDefault="00087A5B" w:rsidP="00087A5B">
      <w:pPr>
        <w:rPr>
          <w:rFonts w:ascii="Times New Roman" w:hAnsi="Times New Roman" w:cs="Times New Roman"/>
          <w:lang w:val="sr-Cyrl-RS"/>
        </w:rPr>
      </w:pPr>
      <w:r w:rsidRPr="00087A5B">
        <w:rPr>
          <w:rFonts w:ascii="Times New Roman" w:hAnsi="Times New Roman" w:cs="Times New Roman"/>
          <w:lang w:val="sr-Cyrl-RS"/>
        </w:rPr>
        <w:t>Даница Гајић (1918–2005), изумитељка биорегулатора агростемина</w:t>
      </w:r>
    </w:p>
    <w:p w14:paraId="6F068E5B" w14:textId="77777777" w:rsidR="00087A5B" w:rsidRPr="00087A5B" w:rsidRDefault="00087A5B" w:rsidP="00087A5B">
      <w:pPr>
        <w:rPr>
          <w:rFonts w:ascii="Times New Roman" w:hAnsi="Times New Roman" w:cs="Times New Roman"/>
          <w:lang w:val="sr-Cyrl-RS"/>
        </w:rPr>
      </w:pPr>
      <w:r w:rsidRPr="00087A5B">
        <w:rPr>
          <w:rFonts w:ascii="Times New Roman" w:hAnsi="Times New Roman" w:cs="Times New Roman"/>
          <w:noProof/>
          <w:lang w:val="en-US"/>
        </w:rPr>
        <mc:AlternateContent>
          <mc:Choice Requires="wps">
            <w:drawing>
              <wp:anchor distT="0" distB="0" distL="114300" distR="114300" simplePos="0" relativeHeight="251844608" behindDoc="0" locked="0" layoutInCell="1" allowOverlap="1" wp14:anchorId="7B25B1F2" wp14:editId="70288E44">
                <wp:simplePos x="0" y="0"/>
                <wp:positionH relativeFrom="margin">
                  <wp:align>left</wp:align>
                </wp:positionH>
                <wp:positionV relativeFrom="paragraph">
                  <wp:posOffset>6350</wp:posOffset>
                </wp:positionV>
                <wp:extent cx="561340" cy="745490"/>
                <wp:effectExtent l="9525" t="8255" r="10160" b="8255"/>
                <wp:wrapThrough wrapText="bothSides">
                  <wp:wrapPolygon edited="0">
                    <wp:start x="7697" y="0"/>
                    <wp:lineTo x="5864" y="552"/>
                    <wp:lineTo x="1100" y="3882"/>
                    <wp:lineTo x="-367" y="8022"/>
                    <wp:lineTo x="-367" y="13578"/>
                    <wp:lineTo x="1833" y="17718"/>
                    <wp:lineTo x="1833" y="18270"/>
                    <wp:lineTo x="6964" y="21324"/>
                    <wp:lineTo x="7697" y="21324"/>
                    <wp:lineTo x="13537" y="21324"/>
                    <wp:lineTo x="14270" y="21324"/>
                    <wp:lineTo x="19401" y="17994"/>
                    <wp:lineTo x="19401" y="17718"/>
                    <wp:lineTo x="21600" y="13578"/>
                    <wp:lineTo x="21967" y="8868"/>
                    <wp:lineTo x="20134" y="4158"/>
                    <wp:lineTo x="15369" y="552"/>
                    <wp:lineTo x="13537" y="0"/>
                    <wp:lineTo x="7697" y="0"/>
                  </wp:wrapPolygon>
                </wp:wrapThrough>
                <wp:docPr id="30" name="Oval 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1340" cy="745490"/>
                        </a:xfrm>
                        <a:prstGeom prst="ellipse">
                          <a:avLst/>
                        </a:prstGeom>
                        <a:blipFill dpi="0" rotWithShape="1">
                          <a:blip r:embed="rId75"/>
                          <a:srcRect/>
                          <a:stretch>
                            <a:fillRect/>
                          </a:stretch>
                        </a:blipFill>
                        <a:ln w="12700">
                          <a:solidFill>
                            <a:sysClr val="windowText" lastClr="000000">
                              <a:lumMod val="100000"/>
                              <a:lumOff val="0"/>
                            </a:sysClr>
                          </a:solidFill>
                          <a:miter lim="800000"/>
                          <a:headEnd/>
                          <a:tailEnd/>
                        </a:ln>
                      </wps:spPr>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oval w14:anchorId="36F6BF62" id="Oval 42" o:spid="_x0000_s1026" style="position:absolute;margin-left:0;margin-top:.5pt;width:44.2pt;height:58.7pt;z-index:251844608;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" strokeweight="1pt">
                <v:fill r:id="rId76" o:title="" recolor="t" rotate="t" type="frame"/>
                <v:stroke joinstyle="miter"/>
                <w10:wrap type="through" anchorx="margin"/>
              </v:oval>
            </w:pict>
          </mc:Fallback>
        </mc:AlternateContent>
      </w:r>
      <w:r w:rsidRPr="00087A5B">
        <w:rPr>
          <w:rFonts w:ascii="Times New Roman" w:hAnsi="Times New Roman" w:cs="Times New Roman"/>
          <w:lang w:val="sr-Cyrl-RS"/>
        </w:rPr>
        <w:t>Српска научница која је својом посвећеношћу утицала на развој молекуларне биологије, биохемије и еколошке информатике, ова иноваторка је открила безопасан, природни биорегулатор настао издвајањем корисних материја из кукоља, ослањајући се на биохемијски континуитет. Њено откриће, Агростемин, допринело је новом поступку за повећање приноса и побољшање квалитета рода у пољопривреди у читавом свету.</w:t>
      </w:r>
    </w:p>
    <w:p w14:paraId="69903BA8" w14:textId="77777777" w:rsidR="00087A5B" w:rsidRPr="00087A5B" w:rsidRDefault="00087A5B" w:rsidP="00087A5B">
      <w:pPr>
        <w:rPr>
          <w:rFonts w:ascii="Times New Roman" w:hAnsi="Times New Roman" w:cs="Times New Roman"/>
          <w:lang w:val="sr-Cyrl-RS"/>
        </w:rPr>
      </w:pPr>
    </w:p>
    <w:p w14:paraId="5D4D8CF2" w14:textId="6C1E4CF4" w:rsidR="00087A5B" w:rsidRPr="00087A5B" w:rsidRDefault="00087A5B" w:rsidP="00087A5B">
      <w:pPr>
        <w:rPr>
          <w:rFonts w:ascii="Times New Roman" w:hAnsi="Times New Roman" w:cs="Times New Roman"/>
          <w:lang w:val="sr-Cyrl-RS"/>
        </w:rPr>
      </w:pPr>
      <w:r w:rsidRPr="00087A5B">
        <w:rPr>
          <w:rFonts w:ascii="Times New Roman" w:hAnsi="Times New Roman" w:cs="Times New Roman"/>
          <w:noProof/>
          <w:lang w:val="en-US"/>
        </w:rPr>
        <w:drawing>
          <wp:anchor distT="0" distB="0" distL="114300" distR="114300" simplePos="0" relativeHeight="251850752" behindDoc="1" locked="0" layoutInCell="1" allowOverlap="1" wp14:anchorId="5EE6C28F" wp14:editId="7B8CC26B">
            <wp:simplePos x="0" y="0"/>
            <wp:positionH relativeFrom="column">
              <wp:posOffset>0</wp:posOffset>
            </wp:positionH>
            <wp:positionV relativeFrom="paragraph">
              <wp:posOffset>286385</wp:posOffset>
            </wp:positionV>
            <wp:extent cx="560705" cy="744220"/>
            <wp:effectExtent l="57150" t="57150" r="48895" b="55880"/>
            <wp:wrapTight wrapText="bothSides">
              <wp:wrapPolygon edited="0">
                <wp:start x="5871" y="-1659"/>
                <wp:lineTo x="-2202" y="-553"/>
                <wp:lineTo x="-2202" y="14928"/>
                <wp:lineTo x="-734" y="17140"/>
                <wp:lineTo x="5137" y="21563"/>
                <wp:lineTo x="5871" y="22669"/>
                <wp:lineTo x="14677" y="22669"/>
                <wp:lineTo x="15411" y="21563"/>
                <wp:lineTo x="20548" y="17140"/>
                <wp:lineTo x="22750" y="8846"/>
                <wp:lineTo x="22750" y="7741"/>
                <wp:lineTo x="15411" y="-553"/>
                <wp:lineTo x="14677" y="-1659"/>
                <wp:lineTo x="5871" y="-1659"/>
              </wp:wrapPolygon>
            </wp:wrapTight>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KANAZIR.jpg"/>
                    <pic:cNvPicPr/>
                  </pic:nvPicPr>
                  <pic:blipFill>
                    <a:blip r:embed="rId77" cstate="print">
                      <a:extLst>
                        <a:ext uri="{28A0092B-C50C-407E-A947-70E740481C1C}">
                          <a14:useLocalDpi xmlns:a14="http://schemas.microsoft.com/office/drawing/2010/main" val="0"/>
                        </a:ext>
                      </a:extLst>
                    </a:blip>
                    <a:stretch>
                      <a:fillRect/>
                    </a:stretch>
                  </pic:blipFill>
                  <pic:spPr>
                    <a:xfrm>
                      <a:off x="0" y="0"/>
                      <a:ext cx="560705" cy="744220"/>
                    </a:xfrm>
                    <a:prstGeom prst="ellipse">
                      <a:avLst/>
                    </a:prstGeom>
                    <a:ln w="12700" cap="rnd">
                      <a:solidFill>
                        <a:sysClr val="windowText" lastClr="000000"/>
                      </a:solidFill>
                    </a:ln>
                    <a:effectLst/>
                    <a:scene3d>
                      <a:camera prst="orthographicFront"/>
                      <a:lightRig rig="contrasting" dir="t">
                        <a:rot lat="0" lon="0" rev="3000000"/>
                      </a:lightRig>
                    </a:scene3d>
                    <a:sp3d contourW="7620">
                      <a:bevelT w="95250" h="31750"/>
                      <a:contourClr>
                        <a:srgbClr val="333333"/>
                      </a:contourClr>
                    </a:sp3d>
                  </pic:spPr>
                </pic:pic>
              </a:graphicData>
            </a:graphic>
            <wp14:sizeRelH relativeFrom="margin">
              <wp14:pctWidth>0</wp14:pctWidth>
            </wp14:sizeRelH>
            <wp14:sizeRelV relativeFrom="margin">
              <wp14:pctHeight>0</wp14:pctHeight>
            </wp14:sizeRelV>
          </wp:anchor>
        </w:drawing>
      </w:r>
      <w:r w:rsidRPr="00087A5B">
        <w:rPr>
          <w:rFonts w:ascii="Times New Roman" w:hAnsi="Times New Roman" w:cs="Times New Roman"/>
          <w:lang w:val="sr-Cyrl-RS"/>
        </w:rPr>
        <w:t>Душан Каназир (1921–2009), зачетник молекуларне биологије на нашим просторима</w:t>
      </w:r>
    </w:p>
    <w:p w14:paraId="40C4224A" w14:textId="620B7163" w:rsidR="00087A5B" w:rsidRDefault="00087A5B" w:rsidP="00087A5B">
      <w:pPr>
        <w:rPr>
          <w:rFonts w:ascii="Times New Roman" w:hAnsi="Times New Roman" w:cs="Times New Roman"/>
          <w:lang w:val="sr-Cyrl-RS"/>
        </w:rPr>
      </w:pPr>
      <w:r w:rsidRPr="00087A5B">
        <w:rPr>
          <w:rFonts w:ascii="Times New Roman" w:hAnsi="Times New Roman" w:cs="Times New Roman"/>
          <w:lang w:val="sr-Cyrl-RS"/>
        </w:rPr>
        <w:t xml:space="preserve">Молекуларни биолог, Душан Каназир, сматра се зачетником молекуларне биологије на нашим просторима и оснивачем студијске групе за молекуларну биологију и физиологију на Природно-математичком факултету у Београду. Група биохемичара, радиолога, молекуларних биолога и генетичара, коју је у Институту нуклеарних наука у Винчи предводио Душан Каназир, дала је значајан допринос развоју биолошких и медицинских наука. </w:t>
      </w:r>
    </w:p>
    <w:p w14:paraId="69FEDCDC" w14:textId="77777777" w:rsidR="00A2259A" w:rsidRDefault="00A2259A" w:rsidP="00087A5B">
      <w:pPr>
        <w:rPr>
          <w:rFonts w:ascii="Times New Roman" w:hAnsi="Times New Roman" w:cs="Times New Roman"/>
          <w:lang w:val="sr-Cyrl-RS"/>
        </w:rPr>
      </w:pPr>
    </w:p>
    <w:p w14:paraId="716BC89F" w14:textId="77777777" w:rsidR="00A2259A" w:rsidRPr="00087A5B" w:rsidRDefault="00A2259A" w:rsidP="00087A5B">
      <w:pPr>
        <w:rPr>
          <w:rFonts w:ascii="Times New Roman" w:hAnsi="Times New Roman" w:cs="Times New Roman"/>
          <w:lang w:val="sr-Cyrl-RS"/>
        </w:rPr>
      </w:pPr>
    </w:p>
    <w:p w14:paraId="3F643F69" w14:textId="77777777" w:rsidR="00087A5B" w:rsidRPr="00087A5B" w:rsidRDefault="00087A5B" w:rsidP="00087A5B">
      <w:pPr>
        <w:rPr>
          <w:rFonts w:ascii="Times New Roman" w:hAnsi="Times New Roman" w:cs="Times New Roman"/>
          <w:lang w:val="sr-Cyrl-RS"/>
        </w:rPr>
      </w:pPr>
    </w:p>
    <w:p w14:paraId="03E1776A" w14:textId="77777777" w:rsidR="00087A5B" w:rsidRPr="00087A5B" w:rsidRDefault="00087A5B" w:rsidP="00087A5B">
      <w:pPr>
        <w:rPr>
          <w:rFonts w:ascii="Times New Roman" w:hAnsi="Times New Roman" w:cs="Times New Roman"/>
          <w:lang w:val="sr-Cyrl-RS"/>
        </w:rPr>
      </w:pPr>
      <w:r w:rsidRPr="00087A5B">
        <w:rPr>
          <w:rFonts w:ascii="Times New Roman" w:hAnsi="Times New Roman" w:cs="Times New Roman"/>
          <w:lang w:val="sr-Cyrl-RS"/>
        </w:rPr>
        <w:t>Павле Ивић (1924–1999), идејни творац и покретач Етимолошког речника српског језика</w:t>
      </w:r>
    </w:p>
    <w:p w14:paraId="7BAECFEE" w14:textId="77777777" w:rsidR="00087A5B" w:rsidRPr="00087A5B" w:rsidRDefault="00087A5B" w:rsidP="00087A5B">
      <w:pPr>
        <w:rPr>
          <w:rFonts w:ascii="Times New Roman" w:hAnsi="Times New Roman" w:cs="Times New Roman"/>
          <w:lang w:val="sr-Cyrl-RS"/>
        </w:rPr>
      </w:pPr>
      <w:r w:rsidRPr="00087A5B">
        <w:rPr>
          <w:rFonts w:ascii="Times New Roman" w:hAnsi="Times New Roman" w:cs="Times New Roman"/>
          <w:noProof/>
          <w:lang w:val="en-US"/>
        </w:rPr>
        <mc:AlternateContent>
          <mc:Choice Requires="wps">
            <w:drawing>
              <wp:anchor distT="0" distB="0" distL="114300" distR="114300" simplePos="0" relativeHeight="251845632" behindDoc="0" locked="0" layoutInCell="1" allowOverlap="1" wp14:anchorId="2D06E33E" wp14:editId="7C489C42">
                <wp:simplePos x="0" y="0"/>
                <wp:positionH relativeFrom="margin">
                  <wp:align>left</wp:align>
                </wp:positionH>
                <wp:positionV relativeFrom="paragraph">
                  <wp:posOffset>14605</wp:posOffset>
                </wp:positionV>
                <wp:extent cx="561340" cy="745490"/>
                <wp:effectExtent l="9525" t="14605" r="10160" b="11430"/>
                <wp:wrapThrough wrapText="bothSides">
                  <wp:wrapPolygon edited="0">
                    <wp:start x="7697" y="0"/>
                    <wp:lineTo x="5864" y="552"/>
                    <wp:lineTo x="1100" y="3882"/>
                    <wp:lineTo x="-367" y="8022"/>
                    <wp:lineTo x="-367" y="13578"/>
                    <wp:lineTo x="1833" y="17718"/>
                    <wp:lineTo x="1833" y="18270"/>
                    <wp:lineTo x="6964" y="21324"/>
                    <wp:lineTo x="7697" y="21324"/>
                    <wp:lineTo x="13537" y="21324"/>
                    <wp:lineTo x="14270" y="21324"/>
                    <wp:lineTo x="19401" y="17994"/>
                    <wp:lineTo x="19401" y="17718"/>
                    <wp:lineTo x="21600" y="13578"/>
                    <wp:lineTo x="21967" y="8868"/>
                    <wp:lineTo x="20134" y="4158"/>
                    <wp:lineTo x="15369" y="552"/>
                    <wp:lineTo x="13537" y="0"/>
                    <wp:lineTo x="7697" y="0"/>
                  </wp:wrapPolygon>
                </wp:wrapThrough>
                <wp:docPr id="14" name="Oval 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1340" cy="745490"/>
                        </a:xfrm>
                        <a:prstGeom prst="ellipse">
                          <a:avLst/>
                        </a:prstGeom>
                        <a:blipFill dpi="0" rotWithShape="1">
                          <a:blip r:embed="rId78"/>
                          <a:srcRect/>
                          <a:stretch>
                            <a:fillRect/>
                          </a:stretch>
                        </a:blipFill>
                        <a:ln w="12700">
                          <a:solidFill>
                            <a:sysClr val="windowText" lastClr="000000">
                              <a:lumMod val="100000"/>
                              <a:lumOff val="0"/>
                            </a:sysClr>
                          </a:solidFill>
                          <a:miter lim="800000"/>
                          <a:headEnd/>
                          <a:tailEnd/>
                        </a:ln>
                      </wps:spPr>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oval w14:anchorId="2F054FC9" id="Oval 45" o:spid="_x0000_s1026" style="position:absolute;margin-left:0;margin-top:1.15pt;width:44.2pt;height:58.7pt;z-index:251845632;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" strokeweight="1pt">
                <v:fill r:id="rId79" o:title="" recolor="t" rotate="t" type="frame"/>
                <v:stroke joinstyle="miter"/>
                <w10:wrap type="through" anchorx="margin"/>
              </v:oval>
            </w:pict>
          </mc:Fallback>
        </mc:AlternateContent>
      </w:r>
      <w:r w:rsidRPr="00087A5B">
        <w:rPr>
          <w:rFonts w:ascii="Times New Roman" w:hAnsi="Times New Roman" w:cs="Times New Roman"/>
          <w:lang w:val="sr-Cyrl-RS"/>
        </w:rPr>
        <w:t xml:space="preserve">Павле Ивић, српски филолог и лингвиста, био је посвећен историји језика, дијалектологији, ономастици и акцентологији, а главни домет његових студија јесте што је приказ језика и писмености синхроно повезан са подацима о одговарајућим историјским, културолошким, књижевним, миграционим и другим токовима у животу нашег народа. Био је и члан академија наука Америке, Норвешке, Словеније, Аустрије, Македоније и Русије. </w:t>
      </w:r>
    </w:p>
    <w:p w14:paraId="7C6BE707" w14:textId="77777777" w:rsidR="00087A5B" w:rsidRPr="00087A5B" w:rsidRDefault="00087A5B" w:rsidP="00087A5B">
      <w:pPr>
        <w:rPr>
          <w:rFonts w:ascii="Times New Roman" w:hAnsi="Times New Roman" w:cs="Times New Roman"/>
          <w:lang w:val="sr-Cyrl-RS"/>
        </w:rPr>
      </w:pPr>
    </w:p>
    <w:p w14:paraId="528AE443" w14:textId="77777777" w:rsidR="00087A5B" w:rsidRPr="00087A5B" w:rsidRDefault="00087A5B" w:rsidP="00087A5B">
      <w:pPr>
        <w:rPr>
          <w:rFonts w:ascii="Times New Roman" w:hAnsi="Times New Roman" w:cs="Times New Roman"/>
          <w:lang w:val="sr-Cyrl-RS"/>
        </w:rPr>
      </w:pPr>
      <w:r w:rsidRPr="00087A5B">
        <w:rPr>
          <w:rFonts w:ascii="Times New Roman" w:hAnsi="Times New Roman" w:cs="Times New Roman"/>
          <w:lang w:val="sr-Cyrl-RS"/>
        </w:rPr>
        <w:t>Миомир Вукобратовић (1931–2012), творац теорије тачка нула момента</w:t>
      </w:r>
    </w:p>
    <w:p w14:paraId="3563CDC2" w14:textId="77777777" w:rsidR="00087A5B" w:rsidRPr="00087A5B" w:rsidRDefault="00087A5B" w:rsidP="00087A5B">
      <w:pPr>
        <w:rPr>
          <w:rFonts w:ascii="Times New Roman" w:hAnsi="Times New Roman" w:cs="Times New Roman"/>
          <w:lang w:val="sr-Cyrl-RS"/>
        </w:rPr>
      </w:pPr>
      <w:r w:rsidRPr="00087A5B">
        <w:rPr>
          <w:rFonts w:ascii="Times New Roman" w:hAnsi="Times New Roman" w:cs="Times New Roman"/>
          <w:noProof/>
          <w:lang w:val="en-US"/>
        </w:rPr>
        <mc:AlternateContent>
          <mc:Choice Requires="wps">
            <w:drawing>
              <wp:anchor distT="0" distB="0" distL="114300" distR="114300" simplePos="0" relativeHeight="251846656" behindDoc="0" locked="0" layoutInCell="1" allowOverlap="1" wp14:anchorId="089F8EE9" wp14:editId="6C3A28BB">
                <wp:simplePos x="0" y="0"/>
                <wp:positionH relativeFrom="margin">
                  <wp:align>left</wp:align>
                </wp:positionH>
                <wp:positionV relativeFrom="paragraph">
                  <wp:posOffset>6350</wp:posOffset>
                </wp:positionV>
                <wp:extent cx="561340" cy="745490"/>
                <wp:effectExtent l="9525" t="7620" r="10160" b="8890"/>
                <wp:wrapThrough wrapText="bothSides">
                  <wp:wrapPolygon edited="0">
                    <wp:start x="7697" y="0"/>
                    <wp:lineTo x="5864" y="552"/>
                    <wp:lineTo x="1100" y="3882"/>
                    <wp:lineTo x="-367" y="8022"/>
                    <wp:lineTo x="-367" y="13578"/>
                    <wp:lineTo x="1833" y="17718"/>
                    <wp:lineTo x="1833" y="18270"/>
                    <wp:lineTo x="6964" y="21324"/>
                    <wp:lineTo x="7697" y="21324"/>
                    <wp:lineTo x="13537" y="21324"/>
                    <wp:lineTo x="14270" y="21324"/>
                    <wp:lineTo x="19401" y="17994"/>
                    <wp:lineTo x="19401" y="17718"/>
                    <wp:lineTo x="21600" y="13578"/>
                    <wp:lineTo x="21967" y="8868"/>
                    <wp:lineTo x="20134" y="4158"/>
                    <wp:lineTo x="15369" y="552"/>
                    <wp:lineTo x="13537" y="0"/>
                    <wp:lineTo x="7697" y="0"/>
                  </wp:wrapPolygon>
                </wp:wrapThrough>
                <wp:docPr id="7" name="Oval 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1340" cy="745490"/>
                        </a:xfrm>
                        <a:prstGeom prst="ellipse">
                          <a:avLst/>
                        </a:prstGeom>
                        <a:blipFill dpi="0" rotWithShape="1">
                          <a:blip r:embed="rId66"/>
                          <a:srcRect/>
                          <a:stretch>
                            <a:fillRect/>
                          </a:stretch>
                        </a:blipFill>
                        <a:ln w="12700">
                          <a:solidFill>
                            <a:sysClr val="windowText" lastClr="000000">
                              <a:lumMod val="100000"/>
                              <a:lumOff val="0"/>
                            </a:sysClr>
                          </a:solidFill>
                          <a:miter lim="800000"/>
                          <a:headEnd/>
                          <a:tailEnd/>
                        </a:ln>
                      </wps:spPr>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oval w14:anchorId="79A5D58D" id="Oval 46" o:spid="_x0000_s1026" style="position:absolute;margin-left:0;margin-top:.5pt;width:44.2pt;height:58.7pt;z-index:251846656;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" strokeweight="1pt">
                <v:fill r:id="rId80" o:title="" recolor="t" rotate="t" type="frame"/>
                <v:stroke joinstyle="miter"/>
                <w10:wrap type="through" anchorx="margin"/>
              </v:oval>
            </w:pict>
          </mc:Fallback>
        </mc:AlternateContent>
      </w:r>
      <w:r w:rsidRPr="00087A5B">
        <w:rPr>
          <w:rFonts w:ascii="Times New Roman" w:hAnsi="Times New Roman" w:cs="Times New Roman"/>
          <w:lang w:val="sr-Cyrl-RS"/>
        </w:rPr>
        <w:t>Наша земља је домовина и научника који важи за једног од најцитиранијих светских експерата из домена роботике, који је решио проблем хуманоидних робота – губљење равнотеже приликом ходања. Миомир Вукобратовић је поставио теорију тачке нултог момента, која се и данас користи на свим хуманоидним роботима, и предводио је тим који је направио први активни егзоскелет, робота за реализацију вештачког хода, намењеног рехабилитацији параплегичара.</w:t>
      </w:r>
    </w:p>
    <w:p w14:paraId="50D96923" w14:textId="77777777" w:rsidR="00087A5B" w:rsidRPr="00087A5B" w:rsidRDefault="00087A5B" w:rsidP="00087A5B">
      <w:pPr>
        <w:rPr>
          <w:rFonts w:ascii="Times New Roman" w:hAnsi="Times New Roman" w:cs="Times New Roman"/>
          <w:lang w:val="sr-Cyrl-RS"/>
        </w:rPr>
      </w:pPr>
    </w:p>
    <w:p w14:paraId="3FA33F81" w14:textId="77777777" w:rsidR="00087A5B" w:rsidRPr="00087A5B" w:rsidRDefault="00087A5B" w:rsidP="00087A5B">
      <w:pPr>
        <w:rPr>
          <w:rFonts w:ascii="Times New Roman" w:hAnsi="Times New Roman" w:cs="Times New Roman"/>
          <w:lang w:val="sr-Cyrl-RS"/>
        </w:rPr>
      </w:pPr>
      <w:r w:rsidRPr="00087A5B">
        <w:rPr>
          <w:rFonts w:ascii="Times New Roman" w:hAnsi="Times New Roman" w:cs="Times New Roman"/>
          <w:lang w:val="sr-Cyrl-RS"/>
        </w:rPr>
        <w:t>Драгослав Срејовић (1931–1996), модернизатор праисторијске археологије</w:t>
      </w:r>
    </w:p>
    <w:p w14:paraId="74C7FEE4" w14:textId="77777777" w:rsidR="00087A5B" w:rsidRPr="00087A5B" w:rsidRDefault="00087A5B" w:rsidP="00087A5B">
      <w:pPr>
        <w:rPr>
          <w:rFonts w:ascii="Times New Roman" w:hAnsi="Times New Roman" w:cs="Times New Roman"/>
          <w:lang w:val="sr-Cyrl-RS"/>
        </w:rPr>
      </w:pPr>
      <w:r w:rsidRPr="00087A5B">
        <w:rPr>
          <w:rFonts w:ascii="Times New Roman" w:hAnsi="Times New Roman" w:cs="Times New Roman"/>
          <w:noProof/>
          <w:lang w:val="en-US"/>
        </w:rPr>
        <w:drawing>
          <wp:anchor distT="0" distB="0" distL="114300" distR="114300" simplePos="0" relativeHeight="251851776" behindDoc="1" locked="0" layoutInCell="1" allowOverlap="1" wp14:anchorId="0E396E98" wp14:editId="06BACC9C">
            <wp:simplePos x="0" y="0"/>
            <wp:positionH relativeFrom="column">
              <wp:posOffset>13335</wp:posOffset>
            </wp:positionH>
            <wp:positionV relativeFrom="paragraph">
              <wp:posOffset>8890</wp:posOffset>
            </wp:positionV>
            <wp:extent cx="561600" cy="753946"/>
            <wp:effectExtent l="19050" t="38100" r="10160" b="46355"/>
            <wp:wrapThrough wrapText="bothSides">
              <wp:wrapPolygon edited="0">
                <wp:start x="5864" y="-1092"/>
                <wp:lineTo x="-733" y="-546"/>
                <wp:lineTo x="-733" y="17469"/>
                <wp:lineTo x="5131" y="22382"/>
                <wp:lineTo x="15394" y="22382"/>
                <wp:lineTo x="21258" y="16923"/>
                <wp:lineTo x="21258" y="4913"/>
                <wp:lineTo x="16860" y="-546"/>
                <wp:lineTo x="14661" y="-1092"/>
                <wp:lineTo x="5864" y="-1092"/>
              </wp:wrapPolygon>
            </wp:wrapThrough>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SrejovicDragoslav_F-749.jpg"/>
                    <pic:cNvPicPr/>
                  </pic:nvPicPr>
                  <pic:blipFill>
                    <a:blip r:embed="rId81" cstate="print">
                      <a:extLst>
                        <a:ext uri="{28A0092B-C50C-407E-A947-70E740481C1C}">
                          <a14:useLocalDpi xmlns:a14="http://schemas.microsoft.com/office/drawing/2010/main" val="0"/>
                        </a:ext>
                      </a:extLst>
                    </a:blip>
                    <a:stretch>
                      <a:fillRect/>
                    </a:stretch>
                  </pic:blipFill>
                  <pic:spPr>
                    <a:xfrm>
                      <a:off x="0" y="0"/>
                      <a:ext cx="561600" cy="753946"/>
                    </a:xfrm>
                    <a:prstGeom prst="ellipse">
                      <a:avLst/>
                    </a:prstGeom>
                    <a:blipFill dpi="0" rotWithShape="1">
                      <a:blip r:embed="rId66"/>
                      <a:srcRect/>
                      <a:stretch>
                        <a:fillRect/>
                      </a:stretch>
                    </a:blipFill>
                    <a:ln w="12700">
                      <a:solidFill>
                        <a:sysClr val="windowText" lastClr="000000">
                          <a:lumMod val="100000"/>
                          <a:lumOff val="0"/>
                        </a:sysClr>
                      </a:solidFill>
                      <a:miter lim="800000"/>
                      <a:headEnd/>
                      <a:tailEnd/>
                    </a:ln>
                  </pic:spPr>
                </pic:pic>
              </a:graphicData>
            </a:graphic>
            <wp14:sizeRelH relativeFrom="margin">
              <wp14:pctWidth>0</wp14:pctWidth>
            </wp14:sizeRelH>
            <wp14:sizeRelV relativeFrom="margin">
              <wp14:pctHeight>0</wp14:pctHeight>
            </wp14:sizeRelV>
          </wp:anchor>
        </w:drawing>
      </w:r>
      <w:r w:rsidRPr="00087A5B">
        <w:rPr>
          <w:rFonts w:ascii="Times New Roman" w:hAnsi="Times New Roman" w:cs="Times New Roman"/>
          <w:lang w:val="sr-Cyrl-RS"/>
        </w:rPr>
        <w:t xml:space="preserve">Археолог и културни антрополог, Драгослав Срејовић, руководио је ископавањима праисторијских и античких локалитета у Србији, Босни и Црној Гори и пружио велики допринос праисторијској археологији. Најпознатији је по истраживањима у Лепенском Виру, где је откривен један од наших најважнијих праисторијских локалитета. Научно је расветлио постојање утврђене царске палате, радећи на локалитету Ромулијана у Гамзиграду. </w:t>
      </w:r>
    </w:p>
    <w:p w14:paraId="00B1A554" w14:textId="614A9AAC" w:rsidR="00DD2DE5" w:rsidRPr="00EF64EA" w:rsidRDefault="00DD2DE5" w:rsidP="00473837">
      <w:pPr>
        <w:pStyle w:val="NormalWeb"/>
        <w:rPr>
          <w:rStyle w:val="SubtleReference"/>
          <w:color w:val="auto"/>
          <w:sz w:val="22"/>
        </w:rPr>
      </w:pPr>
    </w:p>
    <w:p w14:paraId="3A2030E0" w14:textId="77777777" w:rsidR="0043722E" w:rsidRPr="00EF64EA" w:rsidRDefault="00966579" w:rsidP="007F1D02">
      <w:pPr>
        <w:pStyle w:val="Heading3"/>
        <w:rPr>
          <w:rFonts w:ascii="Times New Roman" w:hAnsi="Times New Roman" w:cs="Times New Roman"/>
          <w:b w:val="0"/>
          <w:bCs w:val="0"/>
          <w:color w:val="auto"/>
        </w:rPr>
      </w:pPr>
      <w:r w:rsidRPr="00EF64EA">
        <w:rPr>
          <w:rFonts w:ascii="Times New Roman" w:hAnsi="Times New Roman" w:cs="Times New Roman"/>
          <w:color w:val="auto"/>
        </w:rPr>
        <w:br w:type="page"/>
      </w:r>
      <w:bookmarkStart w:id="41" w:name="_Toc63023469"/>
      <w:r w:rsidR="00EF530A" w:rsidRPr="00EF64EA">
        <w:rPr>
          <w:rFonts w:ascii="Times New Roman" w:hAnsi="Times New Roman" w:cs="Times New Roman"/>
          <w:b w:val="0"/>
          <w:bCs w:val="0"/>
          <w:color w:val="auto"/>
        </w:rPr>
        <w:t xml:space="preserve">Прилог </w:t>
      </w:r>
      <w:r w:rsidR="003C19B8" w:rsidRPr="00EF64EA">
        <w:rPr>
          <w:rFonts w:ascii="Times New Roman" w:hAnsi="Times New Roman" w:cs="Times New Roman"/>
          <w:b w:val="0"/>
          <w:bCs w:val="0"/>
          <w:color w:val="auto"/>
        </w:rPr>
        <w:t>2</w:t>
      </w:r>
      <w:r w:rsidR="0043722E" w:rsidRPr="00EF64EA">
        <w:rPr>
          <w:rFonts w:ascii="Times New Roman" w:hAnsi="Times New Roman" w:cs="Times New Roman"/>
          <w:b w:val="0"/>
          <w:bCs w:val="0"/>
          <w:color w:val="auto"/>
        </w:rPr>
        <w:t xml:space="preserve"> - Нови институционални оквир</w:t>
      </w:r>
      <w:bookmarkEnd w:id="41"/>
    </w:p>
    <w:p w14:paraId="429E94E2" w14:textId="77777777" w:rsidR="007F1D02" w:rsidRPr="00EF64EA" w:rsidRDefault="007F1D02" w:rsidP="00B658D3">
      <w:pPr>
        <w:rPr>
          <w:rFonts w:ascii="Times New Roman" w:hAnsi="Times New Roman" w:cs="Times New Roman"/>
        </w:rPr>
      </w:pPr>
    </w:p>
    <w:p w14:paraId="65683F55" w14:textId="27EBE718" w:rsidR="00473837" w:rsidRPr="00473837" w:rsidRDefault="00473837" w:rsidP="00FF5081">
      <w:pPr>
        <w:spacing w:after="0"/>
        <w:ind w:firstLine="720"/>
        <w:rPr>
          <w:rFonts w:ascii="Times New Roman" w:hAnsi="Times New Roman" w:cs="Times New Roman"/>
          <w:lang w:val="sr-Cyrl-RS"/>
        </w:rPr>
      </w:pPr>
      <w:r w:rsidRPr="00473837">
        <w:rPr>
          <w:rFonts w:ascii="Times New Roman" w:hAnsi="Times New Roman" w:cs="Times New Roman"/>
          <w:lang w:val="sr-Cyrl-RS"/>
        </w:rPr>
        <w:t xml:space="preserve">У периоду важења претходне </w:t>
      </w:r>
      <w:r w:rsidR="001E3E91" w:rsidRPr="00473837">
        <w:rPr>
          <w:rFonts w:ascii="Times New Roman" w:hAnsi="Times New Roman" w:cs="Times New Roman"/>
          <w:lang w:val="sr-Cyrl-RS"/>
        </w:rPr>
        <w:t>с</w:t>
      </w:r>
      <w:r w:rsidRPr="00473837">
        <w:rPr>
          <w:rFonts w:ascii="Times New Roman" w:hAnsi="Times New Roman" w:cs="Times New Roman"/>
          <w:lang w:val="sr-Cyrl-RS"/>
        </w:rPr>
        <w:t xml:space="preserve">тратегије основане су неке од нових институција, док су постојеће унапредиле свој рад пружајући тако квалитетну основу за даљи развој научноистраживачког и иновационог система: </w:t>
      </w:r>
    </w:p>
    <w:p w14:paraId="6B529211" w14:textId="77777777" w:rsidR="00473837" w:rsidRPr="00473837" w:rsidRDefault="00473837" w:rsidP="003224FD">
      <w:pPr>
        <w:pStyle w:val="ListParagraph"/>
        <w:numPr>
          <w:ilvl w:val="0"/>
          <w:numId w:val="50"/>
        </w:numPr>
        <w:spacing w:after="0"/>
        <w:rPr>
          <w:rFonts w:ascii="Times New Roman" w:hAnsi="Times New Roman" w:cs="Times New Roman"/>
          <w:lang w:val="sr-Cyrl-RS"/>
        </w:rPr>
      </w:pPr>
      <w:r w:rsidRPr="00473837">
        <w:rPr>
          <w:rFonts w:ascii="Times New Roman" w:hAnsi="Times New Roman" w:cs="Times New Roman"/>
          <w:lang w:val="sr-Cyrl-RS"/>
        </w:rPr>
        <w:t>Новоосновани Фонд за науку Републике Србије, носилац у пружању подршке научноистраживачкој делатности;</w:t>
      </w:r>
    </w:p>
    <w:p w14:paraId="59BA8F7C" w14:textId="77777777" w:rsidR="00473837" w:rsidRPr="00473837" w:rsidRDefault="00473837" w:rsidP="003224FD">
      <w:pPr>
        <w:pStyle w:val="ListParagraph"/>
        <w:numPr>
          <w:ilvl w:val="0"/>
          <w:numId w:val="50"/>
        </w:numPr>
        <w:spacing w:after="0"/>
        <w:rPr>
          <w:rFonts w:ascii="Times New Roman" w:hAnsi="Times New Roman" w:cs="Times New Roman"/>
          <w:lang w:val="sr-Cyrl-RS"/>
        </w:rPr>
      </w:pPr>
      <w:r w:rsidRPr="00473837">
        <w:rPr>
          <w:rFonts w:ascii="Times New Roman" w:hAnsi="Times New Roman" w:cs="Times New Roman"/>
          <w:lang w:val="sr-Cyrl-RS"/>
        </w:rPr>
        <w:t>Фонд за иновациону делатност, са примарном улогом подршке иновационој делатности као и обезбеђивања и управљања финансијским средствима за подстицање иновација;</w:t>
      </w:r>
    </w:p>
    <w:p w14:paraId="651F64E2" w14:textId="618C2CAD" w:rsidR="00473837" w:rsidRPr="00473837" w:rsidRDefault="00473837" w:rsidP="003224FD">
      <w:pPr>
        <w:pStyle w:val="ListParagraph"/>
        <w:numPr>
          <w:ilvl w:val="0"/>
          <w:numId w:val="50"/>
        </w:numPr>
        <w:spacing w:after="0"/>
        <w:rPr>
          <w:rFonts w:ascii="Times New Roman" w:hAnsi="Times New Roman" w:cs="Times New Roman"/>
          <w:lang w:val="sr-Cyrl-RS"/>
        </w:rPr>
      </w:pPr>
      <w:r w:rsidRPr="00473837">
        <w:rPr>
          <w:rFonts w:ascii="Times New Roman" w:hAnsi="Times New Roman" w:cs="Times New Roman"/>
          <w:lang w:val="sr-Cyrl-RS"/>
        </w:rPr>
        <w:t>Научнотехнолошки парк Београд, који уз новоосноване паркове у Чачку, Нишу и Новом Саду чини јединствену мрежу НТ</w:t>
      </w:r>
      <w:r w:rsidR="001E3E91">
        <w:rPr>
          <w:rFonts w:ascii="Times New Roman" w:hAnsi="Times New Roman" w:cs="Times New Roman"/>
          <w:lang w:val="sr-Cyrl-RS"/>
        </w:rPr>
        <w:t>П</w:t>
      </w:r>
      <w:r w:rsidRPr="00473837">
        <w:rPr>
          <w:rFonts w:ascii="Times New Roman" w:hAnsi="Times New Roman" w:cs="Times New Roman"/>
          <w:lang w:val="sr-Cyrl-RS"/>
        </w:rPr>
        <w:t xml:space="preserve"> са перспективом даљег ширења кроз оснивање нових чланова;</w:t>
      </w:r>
    </w:p>
    <w:p w14:paraId="006E0DF8" w14:textId="77777777" w:rsidR="00473837" w:rsidRPr="00473837" w:rsidRDefault="00473837" w:rsidP="003224FD">
      <w:pPr>
        <w:pStyle w:val="ListParagraph"/>
        <w:numPr>
          <w:ilvl w:val="0"/>
          <w:numId w:val="50"/>
        </w:numPr>
        <w:rPr>
          <w:rFonts w:ascii="Times New Roman" w:hAnsi="Times New Roman" w:cs="Times New Roman"/>
          <w:lang w:val="sr-Cyrl-RS"/>
        </w:rPr>
      </w:pPr>
      <w:r w:rsidRPr="00473837">
        <w:rPr>
          <w:rFonts w:ascii="Times New Roman" w:hAnsi="Times New Roman" w:cs="Times New Roman"/>
          <w:lang w:val="sr-Cyrl-RS"/>
        </w:rPr>
        <w:t>Центар за промоцију науке, важнан чинилац, како на националном тако и на међународном нивоу, у настојању да науку учини доступном и препознатом од стране стручне и шире јавности;</w:t>
      </w:r>
    </w:p>
    <w:p w14:paraId="191A8ABC" w14:textId="43C6A127" w:rsidR="00473837" w:rsidRPr="00473837" w:rsidRDefault="00473837" w:rsidP="003224FD">
      <w:pPr>
        <w:pStyle w:val="ListParagraph"/>
        <w:numPr>
          <w:ilvl w:val="0"/>
          <w:numId w:val="50"/>
        </w:numPr>
        <w:rPr>
          <w:rFonts w:ascii="Times New Roman" w:hAnsi="Times New Roman" w:cs="Times New Roman"/>
          <w:lang w:val="sr-Cyrl-RS"/>
        </w:rPr>
      </w:pPr>
      <w:r w:rsidRPr="00473837">
        <w:rPr>
          <w:rFonts w:ascii="Times New Roman" w:hAnsi="Times New Roman" w:cs="Times New Roman"/>
          <w:lang w:val="sr-Cyrl-RS"/>
        </w:rPr>
        <w:t>Институти од националног значаја за Републику Србију</w:t>
      </w:r>
      <w:r w:rsidR="00F96A1F">
        <w:rPr>
          <w:rFonts w:ascii="Times New Roman" w:hAnsi="Times New Roman" w:cs="Times New Roman"/>
          <w:lang w:val="sr-Cyrl-RS"/>
        </w:rPr>
        <w:t>;</w:t>
      </w:r>
    </w:p>
    <w:p w14:paraId="2A490526" w14:textId="36213D05" w:rsidR="00473837" w:rsidRPr="00473837" w:rsidRDefault="00473837" w:rsidP="003224FD">
      <w:pPr>
        <w:pStyle w:val="ListParagraph"/>
        <w:numPr>
          <w:ilvl w:val="0"/>
          <w:numId w:val="50"/>
        </w:numPr>
        <w:rPr>
          <w:rFonts w:ascii="Times New Roman" w:hAnsi="Times New Roman" w:cs="Times New Roman"/>
          <w:lang w:val="sr-Cyrl-RS"/>
        </w:rPr>
      </w:pPr>
      <w:r w:rsidRPr="00473837">
        <w:rPr>
          <w:rFonts w:ascii="Times New Roman" w:hAnsi="Times New Roman" w:cs="Times New Roman"/>
          <w:lang w:val="sr-Cyrl-RS"/>
        </w:rPr>
        <w:t>Оснивање нових института</w:t>
      </w:r>
      <w:r w:rsidR="00F96A1F">
        <w:rPr>
          <w:rFonts w:ascii="Times New Roman" w:hAnsi="Times New Roman" w:cs="Times New Roman"/>
          <w:lang w:val="sr-Cyrl-RS"/>
        </w:rPr>
        <w:t>.</w:t>
      </w:r>
    </w:p>
    <w:p w14:paraId="77CCBA67" w14:textId="77777777" w:rsidR="00242E00" w:rsidRPr="00EF64EA" w:rsidRDefault="00242E00" w:rsidP="00B658D3">
      <w:pPr>
        <w:pStyle w:val="ListParagraph"/>
        <w:rPr>
          <w:rFonts w:ascii="Times New Roman" w:hAnsi="Times New Roman" w:cs="Times New Roman"/>
        </w:rPr>
      </w:pPr>
    </w:p>
    <w:p w14:paraId="0417E6A6" w14:textId="77777777" w:rsidR="00242E00" w:rsidRPr="00EF64EA" w:rsidRDefault="00242E00" w:rsidP="00B658D3">
      <w:pPr>
        <w:pStyle w:val="Heading4"/>
        <w:rPr>
          <w:rFonts w:ascii="Times New Roman" w:hAnsi="Times New Roman" w:cs="Times New Roman"/>
          <w:color w:val="auto"/>
        </w:rPr>
      </w:pPr>
      <w:bookmarkStart w:id="42" w:name="_Toc44662053"/>
      <w:r w:rsidRPr="00EF64EA">
        <w:rPr>
          <w:rFonts w:ascii="Times New Roman" w:hAnsi="Times New Roman" w:cs="Times New Roman"/>
          <w:color w:val="auto"/>
        </w:rPr>
        <w:t>Фонд за науку Републике Србије</w:t>
      </w:r>
      <w:bookmarkEnd w:id="42"/>
    </w:p>
    <w:p w14:paraId="531AD056" w14:textId="735BA5BD" w:rsidR="00473837" w:rsidRPr="00473837" w:rsidRDefault="00473837" w:rsidP="00FF5081">
      <w:pPr>
        <w:spacing w:after="0"/>
        <w:ind w:firstLine="720"/>
        <w:rPr>
          <w:rFonts w:ascii="Times New Roman" w:hAnsi="Times New Roman" w:cs="Times New Roman"/>
          <w:lang w:val="sr-Cyrl-RS"/>
        </w:rPr>
      </w:pPr>
      <w:r w:rsidRPr="00473837">
        <w:rPr>
          <w:rFonts w:ascii="Times New Roman" w:hAnsi="Times New Roman" w:cs="Times New Roman"/>
          <w:lang w:val="sr-Cyrl-RS"/>
        </w:rPr>
        <w:t>Фонд за науку Републике Србије основан је децембра 2018. године, Законом о Фонду</w:t>
      </w:r>
      <w:r w:rsidR="00926966">
        <w:rPr>
          <w:rFonts w:ascii="Times New Roman" w:hAnsi="Times New Roman" w:cs="Times New Roman"/>
          <w:lang w:val="sr-Cyrl-RS"/>
        </w:rPr>
        <w:t xml:space="preserve"> за науку Републике Србије („Службени</w:t>
      </w:r>
      <w:r w:rsidR="00F66BC1">
        <w:rPr>
          <w:rFonts w:ascii="Times New Roman" w:hAnsi="Times New Roman" w:cs="Times New Roman"/>
          <w:lang w:val="sr-Cyrl-RS"/>
        </w:rPr>
        <w:t xml:space="preserve"> гласник РС</w:t>
      </w:r>
      <w:r w:rsidR="00226A95" w:rsidRPr="00226A95">
        <w:rPr>
          <w:rFonts w:ascii="Times New Roman" w:hAnsi="Times New Roman" w:cs="Times New Roman"/>
          <w:lang w:val="sr-Cyrl-RS"/>
        </w:rPr>
        <w:t>”</w:t>
      </w:r>
      <w:r w:rsidR="00F66BC1">
        <w:rPr>
          <w:rFonts w:ascii="Times New Roman" w:hAnsi="Times New Roman" w:cs="Times New Roman"/>
          <w:lang w:val="sr-Cyrl-RS"/>
        </w:rPr>
        <w:t>, број 95/</w:t>
      </w:r>
      <w:r w:rsidRPr="00473837">
        <w:rPr>
          <w:rFonts w:ascii="Times New Roman" w:hAnsi="Times New Roman" w:cs="Times New Roman"/>
          <w:lang w:val="sr-Cyrl-RS"/>
        </w:rPr>
        <w:t>18), а својство правног лица стекао је Решењем Привредног суда у Београду, број 4 ФИ 160/2019 од 12. марта 2019. године. Примарни циљ оснивања Фонда за науку Републике Србије, као посебне организације, јесте пружање подршке научноистраживачкој делатности и развојним активностима у Републици Србији, управљање и обезбеђивање финансијских средстава, као и пружање стручне подршке истраживачима из акредитованих научноистраживачких организација у реализацији научних пројеката у оквиру програма које расписује Фонд за науку Републике Србије.</w:t>
      </w:r>
    </w:p>
    <w:p w14:paraId="46B76582" w14:textId="77777777" w:rsidR="00473837" w:rsidRPr="00473837" w:rsidRDefault="00473837" w:rsidP="00FF5081">
      <w:pPr>
        <w:spacing w:after="0"/>
        <w:ind w:firstLine="720"/>
        <w:rPr>
          <w:rFonts w:ascii="Times New Roman" w:hAnsi="Times New Roman" w:cs="Times New Roman"/>
          <w:lang w:val="sr-Cyrl-RS"/>
        </w:rPr>
      </w:pPr>
      <w:r w:rsidRPr="00473837">
        <w:rPr>
          <w:rFonts w:ascii="Times New Roman" w:hAnsi="Times New Roman" w:cs="Times New Roman"/>
          <w:lang w:val="sr-Cyrl-RS"/>
        </w:rPr>
        <w:t>Програмске активности Фонда за науку Републике Србије до сада су реализоване кроз следеће објављене програме:</w:t>
      </w:r>
    </w:p>
    <w:p w14:paraId="04BE0625" w14:textId="7A05141E" w:rsidR="00473837" w:rsidRPr="00473837" w:rsidRDefault="00473837" w:rsidP="003224FD">
      <w:pPr>
        <w:numPr>
          <w:ilvl w:val="0"/>
          <w:numId w:val="51"/>
        </w:numPr>
        <w:spacing w:after="0"/>
        <w:rPr>
          <w:rFonts w:ascii="Times New Roman" w:hAnsi="Times New Roman" w:cs="Times New Roman"/>
          <w:lang w:val="sr-Cyrl-RS"/>
        </w:rPr>
      </w:pPr>
      <w:r w:rsidRPr="00473837">
        <w:rPr>
          <w:rFonts w:ascii="Times New Roman" w:hAnsi="Times New Roman" w:cs="Times New Roman"/>
          <w:lang w:val="sr-Cyrl-RS"/>
        </w:rPr>
        <w:t>Програм за изврсне проје</w:t>
      </w:r>
      <w:r w:rsidR="001E3E91">
        <w:rPr>
          <w:rFonts w:ascii="Times New Roman" w:hAnsi="Times New Roman" w:cs="Times New Roman"/>
          <w:lang w:val="sr-Cyrl-RS"/>
        </w:rPr>
        <w:t>кте младих истраживача (ПРОМИС);</w:t>
      </w:r>
    </w:p>
    <w:p w14:paraId="08FE6BB9" w14:textId="3DC56936" w:rsidR="00473837" w:rsidRPr="00473837" w:rsidRDefault="00473837" w:rsidP="003224FD">
      <w:pPr>
        <w:numPr>
          <w:ilvl w:val="0"/>
          <w:numId w:val="51"/>
        </w:numPr>
        <w:spacing w:after="0"/>
        <w:rPr>
          <w:rFonts w:ascii="Times New Roman" w:hAnsi="Times New Roman" w:cs="Times New Roman"/>
          <w:lang w:val="sr-Cyrl-RS"/>
        </w:rPr>
      </w:pPr>
      <w:r w:rsidRPr="00473837">
        <w:rPr>
          <w:rFonts w:ascii="Times New Roman" w:hAnsi="Times New Roman" w:cs="Times New Roman"/>
          <w:lang w:val="sr-Cyrl-RS"/>
        </w:rPr>
        <w:t>Програм подршке развоја пројеката у област</w:t>
      </w:r>
      <w:r w:rsidR="001E3E91">
        <w:rPr>
          <w:rFonts w:ascii="Times New Roman" w:hAnsi="Times New Roman" w:cs="Times New Roman"/>
          <w:lang w:val="sr-Cyrl-RS"/>
        </w:rPr>
        <w:t>и вештачке интелигенције (ПРВИ);</w:t>
      </w:r>
    </w:p>
    <w:p w14:paraId="2377471D" w14:textId="31B7A554" w:rsidR="00473837" w:rsidRPr="00473837" w:rsidRDefault="00473837" w:rsidP="003224FD">
      <w:pPr>
        <w:numPr>
          <w:ilvl w:val="0"/>
          <w:numId w:val="51"/>
        </w:numPr>
        <w:spacing w:after="0"/>
        <w:rPr>
          <w:rFonts w:ascii="Times New Roman" w:hAnsi="Times New Roman" w:cs="Times New Roman"/>
          <w:lang w:val="sr-Cyrl-RS"/>
        </w:rPr>
      </w:pPr>
      <w:r w:rsidRPr="00473837">
        <w:rPr>
          <w:rFonts w:ascii="Times New Roman" w:hAnsi="Times New Roman" w:cs="Times New Roman"/>
          <w:lang w:val="sr-Cyrl-RS"/>
        </w:rPr>
        <w:t>Програм сарадње српске науке са дијасп</w:t>
      </w:r>
      <w:r w:rsidR="001E3E91">
        <w:rPr>
          <w:rFonts w:ascii="Times New Roman" w:hAnsi="Times New Roman" w:cs="Times New Roman"/>
          <w:lang w:val="sr-Cyrl-RS"/>
        </w:rPr>
        <w:t>ором – ваучери за размену знања;</w:t>
      </w:r>
    </w:p>
    <w:p w14:paraId="31EFF223" w14:textId="3365D96F" w:rsidR="00473837" w:rsidRPr="00473837" w:rsidRDefault="001E3E91" w:rsidP="003224FD">
      <w:pPr>
        <w:numPr>
          <w:ilvl w:val="0"/>
          <w:numId w:val="51"/>
        </w:numPr>
        <w:spacing w:after="0"/>
        <w:rPr>
          <w:rFonts w:ascii="Times New Roman" w:hAnsi="Times New Roman" w:cs="Times New Roman"/>
          <w:lang w:val="sr-Cyrl-RS"/>
        </w:rPr>
      </w:pPr>
      <w:r>
        <w:rPr>
          <w:rFonts w:ascii="Times New Roman" w:hAnsi="Times New Roman" w:cs="Times New Roman"/>
          <w:lang w:val="sr-Cyrl-RS"/>
        </w:rPr>
        <w:t>Програм ИДЕЈЕ;</w:t>
      </w:r>
    </w:p>
    <w:p w14:paraId="04D3CB42" w14:textId="21EEA2CB" w:rsidR="00FF5081" w:rsidRDefault="00473837" w:rsidP="00FF5081">
      <w:pPr>
        <w:numPr>
          <w:ilvl w:val="0"/>
          <w:numId w:val="51"/>
        </w:numPr>
        <w:spacing w:after="0"/>
        <w:rPr>
          <w:rFonts w:ascii="Times New Roman" w:hAnsi="Times New Roman" w:cs="Times New Roman"/>
          <w:lang w:val="sr-Cyrl-RS"/>
        </w:rPr>
      </w:pPr>
      <w:r w:rsidRPr="00473837">
        <w:rPr>
          <w:rFonts w:ascii="Times New Roman" w:hAnsi="Times New Roman" w:cs="Times New Roman"/>
          <w:lang w:val="sr-Cyrl-RS"/>
        </w:rPr>
        <w:t>Специјални програм истраживања КОВИД-19.</w:t>
      </w:r>
    </w:p>
    <w:p w14:paraId="10FD499F" w14:textId="77777777" w:rsidR="00F96A1F" w:rsidRPr="00F96A1F" w:rsidRDefault="00F96A1F" w:rsidP="00F96A1F">
      <w:pPr>
        <w:spacing w:after="0"/>
        <w:ind w:left="1080"/>
        <w:rPr>
          <w:rFonts w:ascii="Times New Roman" w:hAnsi="Times New Roman" w:cs="Times New Roman"/>
          <w:lang w:val="sr-Cyrl-RS"/>
        </w:rPr>
      </w:pPr>
    </w:p>
    <w:p w14:paraId="27C48DFC" w14:textId="17F6C2B3" w:rsidR="00FF5081" w:rsidRPr="00473837" w:rsidRDefault="00473837" w:rsidP="00FF5081">
      <w:pPr>
        <w:spacing w:after="0"/>
        <w:ind w:firstLine="720"/>
        <w:rPr>
          <w:rFonts w:ascii="Times New Roman" w:hAnsi="Times New Roman" w:cs="Times New Roman"/>
          <w:lang w:val="sr-Cyrl-RS"/>
        </w:rPr>
      </w:pPr>
      <w:r w:rsidRPr="00473837">
        <w:rPr>
          <w:rFonts w:ascii="Times New Roman" w:hAnsi="Times New Roman" w:cs="Times New Roman"/>
          <w:i/>
          <w:lang w:val="sr-Cyrl-RS"/>
        </w:rPr>
        <w:t>Програм за изврсне пројекте младих истраживача</w:t>
      </w:r>
      <w:r w:rsidRPr="00473837">
        <w:rPr>
          <w:rFonts w:ascii="Times New Roman" w:hAnsi="Times New Roman" w:cs="Times New Roman"/>
          <w:lang w:val="sr-Cyrl-RS"/>
        </w:rPr>
        <w:t xml:space="preserve"> има за циљ укључивање младих истраживача у научноистраживачки рад, јачање професионалних капацитета младих истраживача, оспособљавање младих доктора наука за руковођење пројектима, оспособљавање младих истраживача за конкурисање за друге истраживачке пројекте, посебно у Европској унији, креирање нових пројектних тимова, као и пружање подршке изврсним идејама и научноистраживачком раду који ће утицати на друштво и привреду.</w:t>
      </w:r>
    </w:p>
    <w:p w14:paraId="35393010" w14:textId="14172133" w:rsidR="00473837" w:rsidRPr="00473837" w:rsidRDefault="00473837" w:rsidP="00FF5081">
      <w:pPr>
        <w:spacing w:after="0"/>
        <w:ind w:firstLine="720"/>
        <w:rPr>
          <w:rFonts w:ascii="Times New Roman" w:hAnsi="Times New Roman" w:cs="Times New Roman"/>
          <w:lang w:val="sr-Cyrl-RS"/>
        </w:rPr>
      </w:pPr>
      <w:r w:rsidRPr="00473837">
        <w:rPr>
          <w:rFonts w:ascii="Times New Roman" w:hAnsi="Times New Roman" w:cs="Times New Roman"/>
          <w:i/>
          <w:lang w:val="sr-Cyrl-RS"/>
        </w:rPr>
        <w:t>Програм подршке развоја пројеката у области вештачке интелигенције</w:t>
      </w:r>
      <w:r w:rsidRPr="00473837">
        <w:rPr>
          <w:rFonts w:ascii="Times New Roman" w:hAnsi="Times New Roman" w:cs="Times New Roman"/>
          <w:lang w:val="sr-Cyrl-RS"/>
        </w:rPr>
        <w:t xml:space="preserve"> осмишљен је тако да подстакне изврсност и релевантност научних истраживања у </w:t>
      </w:r>
      <w:r w:rsidR="001E3E91">
        <w:rPr>
          <w:rFonts w:ascii="Times New Roman" w:hAnsi="Times New Roman" w:cs="Times New Roman"/>
          <w:lang w:val="sr-Cyrl-RS"/>
        </w:rPr>
        <w:t xml:space="preserve">Републици </w:t>
      </w:r>
      <w:r w:rsidRPr="00473837">
        <w:rPr>
          <w:rFonts w:ascii="Times New Roman" w:hAnsi="Times New Roman" w:cs="Times New Roman"/>
          <w:lang w:val="sr-Cyrl-RS"/>
        </w:rPr>
        <w:t xml:space="preserve">Србији у домену вештачке интелигенције, подстакне примену резултата научних истраживања из домена вештачке интелигенције у развоју привреде </w:t>
      </w:r>
      <w:r w:rsidR="001E3E91">
        <w:rPr>
          <w:rFonts w:ascii="Times New Roman" w:hAnsi="Times New Roman" w:cs="Times New Roman"/>
          <w:lang w:val="sr-Cyrl-RS"/>
        </w:rPr>
        <w:t xml:space="preserve">Републике </w:t>
      </w:r>
      <w:r w:rsidRPr="00473837">
        <w:rPr>
          <w:rFonts w:ascii="Times New Roman" w:hAnsi="Times New Roman" w:cs="Times New Roman"/>
          <w:lang w:val="sr-Cyrl-RS"/>
        </w:rPr>
        <w:t>Србије, потенцира изврсност и развој људских ресурса из домена вештачке интелигенције за науку и привреду</w:t>
      </w:r>
      <w:r w:rsidR="001E3E91">
        <w:rPr>
          <w:rFonts w:ascii="Times New Roman" w:hAnsi="Times New Roman" w:cs="Times New Roman"/>
          <w:lang w:val="sr-Cyrl-RS"/>
        </w:rPr>
        <w:t xml:space="preserve"> Републике</w:t>
      </w:r>
      <w:r w:rsidRPr="00473837">
        <w:rPr>
          <w:rFonts w:ascii="Times New Roman" w:hAnsi="Times New Roman" w:cs="Times New Roman"/>
          <w:lang w:val="sr-Cyrl-RS"/>
        </w:rPr>
        <w:t xml:space="preserve"> Србије и унапређује међународну сарадњу у предметном домену науке и иновација.</w:t>
      </w:r>
    </w:p>
    <w:p w14:paraId="6DF598B9" w14:textId="77777777" w:rsidR="00473837" w:rsidRPr="00473837" w:rsidRDefault="00473837" w:rsidP="00FF5081">
      <w:pPr>
        <w:spacing w:after="0"/>
        <w:ind w:firstLine="720"/>
        <w:rPr>
          <w:rFonts w:ascii="Times New Roman" w:hAnsi="Times New Roman" w:cs="Times New Roman"/>
          <w:lang w:val="sr-Cyrl-RS"/>
        </w:rPr>
      </w:pPr>
      <w:r w:rsidRPr="00473837">
        <w:rPr>
          <w:rFonts w:ascii="Times New Roman" w:hAnsi="Times New Roman" w:cs="Times New Roman"/>
          <w:i/>
          <w:lang w:val="sr-Cyrl-RS"/>
        </w:rPr>
        <w:t>Програм сарадње српске науке са дијаспором − ваучери за размену знања</w:t>
      </w:r>
      <w:r w:rsidRPr="00473837">
        <w:rPr>
          <w:rFonts w:ascii="Times New Roman" w:hAnsi="Times New Roman" w:cs="Times New Roman"/>
          <w:lang w:val="sr-Cyrl-RS"/>
        </w:rPr>
        <w:t xml:space="preserve">, има за циљ да омогући успостављање научне сарадње са дијаспором ради унапређења и разменe знања, успостављање или унапређење научне сарадње, заједничког рада на научноистраживачким и истраживачко-развојним проблемима и изазовима, објављивање заједничких радова и патената, подршку развоју нових услуга, комерцијализацији производа, трансфера технологија, ширење мреже и сарадње са дијаспором, као и припреме предлога заједничких пројеката за конкурисање код иностраних фондова. </w:t>
      </w:r>
    </w:p>
    <w:p w14:paraId="01F0D2EB" w14:textId="77777777" w:rsidR="00473837" w:rsidRPr="00473837" w:rsidRDefault="00473837" w:rsidP="00FF5081">
      <w:pPr>
        <w:spacing w:after="0"/>
        <w:ind w:firstLine="720"/>
        <w:rPr>
          <w:rFonts w:ascii="Times New Roman" w:hAnsi="Times New Roman" w:cs="Times New Roman"/>
          <w:lang w:val="sr-Cyrl-RS"/>
        </w:rPr>
      </w:pPr>
      <w:r w:rsidRPr="00473837">
        <w:rPr>
          <w:rFonts w:ascii="Times New Roman" w:hAnsi="Times New Roman" w:cs="Times New Roman"/>
          <w:i/>
          <w:lang w:val="sr-Cyrl-RS"/>
        </w:rPr>
        <w:t>Програм ИДЕЈЕ</w:t>
      </w:r>
      <w:r w:rsidRPr="00473837">
        <w:rPr>
          <w:rFonts w:ascii="Times New Roman" w:hAnsi="Times New Roman" w:cs="Times New Roman"/>
          <w:lang w:val="sr-Cyrl-RS"/>
        </w:rPr>
        <w:t xml:space="preserve"> има за циљ финансирање пројеката који се базирају на изврсним идејама које могу у будућности имати значајан утицај на развој науке и истраживања, привреде и/или друштва у целини, укључивање изврсних истраживача у научноистраживачки рад, јачање професионалних капацитета истраживача и стварање нових пројектних тимова.</w:t>
      </w:r>
    </w:p>
    <w:p w14:paraId="1C081B54" w14:textId="5AE7FDB7" w:rsidR="00F96A1F" w:rsidRDefault="00473837" w:rsidP="00FF5081">
      <w:pPr>
        <w:spacing w:after="0"/>
        <w:ind w:firstLine="720"/>
        <w:rPr>
          <w:rFonts w:ascii="Times New Roman" w:hAnsi="Times New Roman" w:cs="Times New Roman"/>
          <w:lang w:val="sr-Cyrl-RS"/>
        </w:rPr>
      </w:pPr>
      <w:r w:rsidRPr="00473837">
        <w:rPr>
          <w:rFonts w:ascii="Times New Roman" w:hAnsi="Times New Roman" w:cs="Times New Roman"/>
          <w:i/>
          <w:lang w:val="sr-Cyrl-RS"/>
        </w:rPr>
        <w:t>Специјални програм истраживања КОВИД-19</w:t>
      </w:r>
      <w:r w:rsidRPr="00473837">
        <w:rPr>
          <w:rFonts w:ascii="Times New Roman" w:hAnsi="Times New Roman" w:cs="Times New Roman"/>
          <w:lang w:val="sr-Cyrl-RS"/>
        </w:rPr>
        <w:t xml:space="preserve"> намењен је финансирању пројеката који ће допринети ефикасном научном одговору на КОВИД-19 пандемију и омогућити бољу спремност и реаговање на нове друштвене изазове. Секундарни циљ програма обухвата развој решења која могу у будућности бити од значаја и у случају других пандемија или других природних катастрофа. Отварање овог програма треба да допринесе глобалном одговору на тренутну ситуацију у вези са КОВИД-19 пандемијом, кроз успостављање међународне сарадње, путем двосмерне мобилности стручњака, као и кроз заједничке научноистраживачке и истраживачко-развојне пројекте.</w:t>
      </w:r>
    </w:p>
    <w:p w14:paraId="5D513E43" w14:textId="77777777" w:rsidR="00F96A1F" w:rsidRDefault="00F96A1F" w:rsidP="00FF5081">
      <w:pPr>
        <w:spacing w:after="0"/>
        <w:ind w:firstLine="720"/>
        <w:rPr>
          <w:rFonts w:ascii="Times New Roman" w:hAnsi="Times New Roman" w:cs="Times New Roman"/>
          <w:lang w:val="sr-Cyrl-RS"/>
        </w:rPr>
      </w:pPr>
    </w:p>
    <w:p w14:paraId="5FFE2111" w14:textId="77777777" w:rsidR="00F96A1F" w:rsidRPr="00473837" w:rsidRDefault="00F96A1F" w:rsidP="00FF5081">
      <w:pPr>
        <w:spacing w:after="0"/>
        <w:ind w:firstLine="720"/>
        <w:rPr>
          <w:rFonts w:ascii="Times New Roman" w:hAnsi="Times New Roman" w:cs="Times New Roman"/>
          <w:lang w:val="sr-Cyrl-RS"/>
        </w:rPr>
      </w:pPr>
    </w:p>
    <w:p w14:paraId="2184C0CC" w14:textId="34ECB860" w:rsidR="00F96A1F" w:rsidRDefault="00F96A1F" w:rsidP="00F96A1F">
      <w:pPr>
        <w:spacing w:after="0"/>
        <w:ind w:firstLine="720"/>
        <w:jc w:val="left"/>
        <w:rPr>
          <w:rFonts w:ascii="Times New Roman" w:eastAsia="Times New Roman" w:hAnsi="Times New Roman" w:cs="Times New Roman"/>
          <w:smallCaps/>
          <w:sz w:val="22"/>
          <w:u w:color="7F7F7F"/>
          <w:lang w:val="sr-Cyrl-RS"/>
        </w:rPr>
      </w:pPr>
      <w:r w:rsidRPr="00EF64EA">
        <w:rPr>
          <w:rFonts w:ascii="Times New Roman" w:eastAsia="Times New Roman" w:hAnsi="Times New Roman" w:cs="Times New Roman"/>
          <w:smallCaps/>
          <w:sz w:val="22"/>
          <w:u w:color="7F7F7F"/>
        </w:rPr>
        <w:t xml:space="preserve">Табела бр. </w:t>
      </w:r>
      <w:r>
        <w:rPr>
          <w:rFonts w:ascii="Times New Roman" w:eastAsia="Times New Roman" w:hAnsi="Times New Roman" w:cs="Times New Roman"/>
          <w:smallCaps/>
          <w:sz w:val="22"/>
          <w:u w:color="7F7F7F"/>
          <w:lang w:val="sr-Cyrl-RS"/>
        </w:rPr>
        <w:t>4</w:t>
      </w:r>
      <w:r w:rsidRPr="00EF64EA">
        <w:rPr>
          <w:rFonts w:ascii="Times New Roman" w:eastAsia="Times New Roman" w:hAnsi="Times New Roman" w:cs="Times New Roman"/>
          <w:smallCaps/>
          <w:sz w:val="22"/>
          <w:u w:color="7F7F7F"/>
        </w:rPr>
        <w:t xml:space="preserve">: </w:t>
      </w:r>
      <w:r>
        <w:rPr>
          <w:rFonts w:ascii="Times New Roman" w:eastAsia="Times New Roman" w:hAnsi="Times New Roman" w:cs="Times New Roman"/>
          <w:smallCaps/>
          <w:sz w:val="22"/>
          <w:u w:color="7F7F7F"/>
          <w:lang w:val="sr-Cyrl-RS"/>
        </w:rPr>
        <w:t>Финансијска подршка Фонду за науку РС</w:t>
      </w:r>
    </w:p>
    <w:p w14:paraId="10CE7738" w14:textId="77777777" w:rsidR="00F96A1F" w:rsidRDefault="00F96A1F" w:rsidP="00F96A1F">
      <w:pPr>
        <w:spacing w:after="0"/>
        <w:ind w:firstLine="720"/>
        <w:jc w:val="left"/>
        <w:rPr>
          <w:rFonts w:ascii="Times New Roman" w:eastAsia="Times New Roman" w:hAnsi="Times New Roman" w:cs="Times New Roman"/>
          <w:smallCaps/>
          <w:sz w:val="22"/>
          <w:u w:color="7F7F7F"/>
          <w:lang w:val="sr-Cyrl-RS"/>
        </w:rPr>
      </w:pPr>
    </w:p>
    <w:tbl>
      <w:tblPr>
        <w:tblStyle w:val="TableGrid"/>
        <w:tblW w:w="0" w:type="auto"/>
        <w:jc w:val="center"/>
        <w:tblLook w:val="04A0" w:firstRow="1" w:lastRow="0" w:firstColumn="1" w:lastColumn="0" w:noHBand="0" w:noVBand="1"/>
      </w:tblPr>
      <w:tblGrid>
        <w:gridCol w:w="4416"/>
        <w:gridCol w:w="1452"/>
      </w:tblGrid>
      <w:tr w:rsidR="00F96A1F" w14:paraId="334A7762" w14:textId="77777777" w:rsidTr="00F96A1F">
        <w:trPr>
          <w:jc w:val="center"/>
        </w:trPr>
        <w:tc>
          <w:tcPr>
            <w:tcW w:w="4416" w:type="dxa"/>
            <w:shd w:val="clear" w:color="auto" w:fill="8EAADB" w:themeFill="accent1" w:themeFillTint="99"/>
          </w:tcPr>
          <w:p w14:paraId="51570F00" w14:textId="1FE8FCFC" w:rsidR="00F96A1F" w:rsidRPr="00F96A1F" w:rsidRDefault="00F96A1F" w:rsidP="00F96A1F">
            <w:pPr>
              <w:jc w:val="left"/>
              <w:rPr>
                <w:rFonts w:ascii="Times New Roman" w:hAnsi="Times New Roman" w:cs="Times New Roman"/>
                <w:sz w:val="22"/>
                <w:lang w:val="sr-Cyrl-RS"/>
              </w:rPr>
            </w:pPr>
            <w:r w:rsidRPr="00F96A1F">
              <w:rPr>
                <w:rFonts w:ascii="Times New Roman" w:eastAsia="Times New Roman" w:hAnsi="Times New Roman" w:cs="Times New Roman"/>
                <w:b/>
                <w:sz w:val="22"/>
              </w:rPr>
              <w:t>Подршка раду Фонду за науку РС</w:t>
            </w:r>
          </w:p>
        </w:tc>
        <w:tc>
          <w:tcPr>
            <w:tcW w:w="1452" w:type="dxa"/>
            <w:shd w:val="clear" w:color="auto" w:fill="8EAADB" w:themeFill="accent1" w:themeFillTint="99"/>
          </w:tcPr>
          <w:p w14:paraId="13E760EC" w14:textId="6BACD01E" w:rsidR="00F96A1F" w:rsidRPr="00F96A1F" w:rsidRDefault="00F96A1F" w:rsidP="00FF5081">
            <w:pPr>
              <w:rPr>
                <w:rFonts w:ascii="Times New Roman" w:hAnsi="Times New Roman" w:cs="Times New Roman"/>
                <w:sz w:val="22"/>
                <w:lang w:val="sr-Cyrl-RS"/>
              </w:rPr>
            </w:pPr>
            <w:r w:rsidRPr="00F96A1F">
              <w:rPr>
                <w:rFonts w:ascii="Times New Roman" w:eastAsia="Times New Roman" w:hAnsi="Times New Roman" w:cs="Times New Roman"/>
                <w:b/>
                <w:sz w:val="22"/>
              </w:rPr>
              <w:t>у (000)  дин</w:t>
            </w:r>
          </w:p>
        </w:tc>
      </w:tr>
      <w:tr w:rsidR="00F96A1F" w14:paraId="254462A3" w14:textId="77777777" w:rsidTr="00F96A1F">
        <w:trPr>
          <w:jc w:val="center"/>
        </w:trPr>
        <w:tc>
          <w:tcPr>
            <w:tcW w:w="4416" w:type="dxa"/>
            <w:shd w:val="clear" w:color="auto" w:fill="auto"/>
            <w:vAlign w:val="center"/>
          </w:tcPr>
          <w:p w14:paraId="4AD2AA24" w14:textId="648BCA4E" w:rsidR="00F96A1F" w:rsidRPr="001E3E91" w:rsidRDefault="00F96A1F" w:rsidP="00F96A1F">
            <w:pPr>
              <w:rPr>
                <w:rFonts w:ascii="Times New Roman" w:hAnsi="Times New Roman" w:cs="Times New Roman"/>
                <w:sz w:val="18"/>
                <w:szCs w:val="18"/>
                <w:lang w:val="sr-Cyrl-RS"/>
              </w:rPr>
            </w:pPr>
            <w:r w:rsidRPr="001E3E91">
              <w:rPr>
                <w:rFonts w:ascii="Times New Roman" w:eastAsia="Times New Roman" w:hAnsi="Times New Roman" w:cs="Times New Roman"/>
                <w:sz w:val="18"/>
                <w:szCs w:val="18"/>
              </w:rPr>
              <w:t>Закон о буџету Р</w:t>
            </w:r>
            <w:r w:rsidR="001E3E91" w:rsidRPr="001E3E91">
              <w:rPr>
                <w:rFonts w:ascii="Times New Roman" w:eastAsia="Times New Roman" w:hAnsi="Times New Roman" w:cs="Times New Roman"/>
                <w:sz w:val="18"/>
                <w:szCs w:val="18"/>
                <w:lang w:val="sr-Cyrl-RS"/>
              </w:rPr>
              <w:t xml:space="preserve">епублике </w:t>
            </w:r>
            <w:r w:rsidRPr="001E3E91">
              <w:rPr>
                <w:rFonts w:ascii="Times New Roman" w:eastAsia="Times New Roman" w:hAnsi="Times New Roman" w:cs="Times New Roman"/>
                <w:sz w:val="18"/>
                <w:szCs w:val="18"/>
              </w:rPr>
              <w:t>С</w:t>
            </w:r>
            <w:r w:rsidR="001E3E91" w:rsidRPr="001E3E91">
              <w:rPr>
                <w:rFonts w:ascii="Times New Roman" w:eastAsia="Times New Roman" w:hAnsi="Times New Roman" w:cs="Times New Roman"/>
                <w:sz w:val="18"/>
                <w:szCs w:val="18"/>
                <w:lang w:val="sr-Cyrl-RS"/>
              </w:rPr>
              <w:t>рбије</w:t>
            </w:r>
            <w:r w:rsidRPr="001E3E91">
              <w:rPr>
                <w:rFonts w:ascii="Times New Roman" w:eastAsia="Times New Roman" w:hAnsi="Times New Roman" w:cs="Times New Roman"/>
                <w:sz w:val="18"/>
                <w:szCs w:val="18"/>
              </w:rPr>
              <w:t xml:space="preserve"> за 2019. годину</w:t>
            </w:r>
            <w:r w:rsidRPr="001E3E91">
              <w:rPr>
                <w:rFonts w:ascii="Times New Roman" w:eastAsia="Times New Roman" w:hAnsi="Times New Roman" w:cs="Times New Roman"/>
                <w:sz w:val="18"/>
                <w:szCs w:val="18"/>
                <w:vertAlign w:val="superscript"/>
              </w:rPr>
              <w:footnoteReference w:id="54"/>
            </w:r>
          </w:p>
        </w:tc>
        <w:tc>
          <w:tcPr>
            <w:tcW w:w="1452" w:type="dxa"/>
            <w:shd w:val="clear" w:color="auto" w:fill="auto"/>
            <w:vAlign w:val="center"/>
          </w:tcPr>
          <w:p w14:paraId="0ED6021F" w14:textId="7E3BD625" w:rsidR="00F96A1F" w:rsidRPr="00F96A1F" w:rsidRDefault="00F96A1F" w:rsidP="00F96A1F">
            <w:pPr>
              <w:jc w:val="right"/>
              <w:rPr>
                <w:rFonts w:ascii="Times New Roman" w:hAnsi="Times New Roman" w:cs="Times New Roman"/>
                <w:sz w:val="22"/>
                <w:lang w:val="sr-Cyrl-RS"/>
              </w:rPr>
            </w:pPr>
            <w:r w:rsidRPr="00F96A1F">
              <w:rPr>
                <w:rFonts w:ascii="Times New Roman" w:eastAsia="Times New Roman" w:hAnsi="Times New Roman" w:cs="Times New Roman"/>
                <w:sz w:val="22"/>
              </w:rPr>
              <w:t>500.000</w:t>
            </w:r>
          </w:p>
        </w:tc>
      </w:tr>
      <w:tr w:rsidR="00F96A1F" w14:paraId="6EDB11AA" w14:textId="77777777" w:rsidTr="00F96A1F">
        <w:trPr>
          <w:jc w:val="center"/>
        </w:trPr>
        <w:tc>
          <w:tcPr>
            <w:tcW w:w="4416" w:type="dxa"/>
            <w:shd w:val="clear" w:color="auto" w:fill="auto"/>
            <w:vAlign w:val="center"/>
          </w:tcPr>
          <w:p w14:paraId="4B88DB6F" w14:textId="00F78A26" w:rsidR="00F96A1F" w:rsidRPr="001E3E91" w:rsidRDefault="00F96A1F" w:rsidP="00F96A1F">
            <w:pPr>
              <w:rPr>
                <w:rFonts w:ascii="Times New Roman" w:hAnsi="Times New Roman" w:cs="Times New Roman"/>
                <w:sz w:val="18"/>
                <w:szCs w:val="18"/>
                <w:lang w:val="sr-Cyrl-RS"/>
              </w:rPr>
            </w:pPr>
            <w:r w:rsidRPr="001E3E91">
              <w:rPr>
                <w:rFonts w:ascii="Times New Roman" w:eastAsia="Times New Roman" w:hAnsi="Times New Roman" w:cs="Times New Roman"/>
                <w:sz w:val="18"/>
                <w:szCs w:val="18"/>
              </w:rPr>
              <w:t xml:space="preserve">Закон о буџету </w:t>
            </w:r>
            <w:r w:rsidR="001E3E91" w:rsidRPr="001E3E91">
              <w:rPr>
                <w:rFonts w:ascii="Times New Roman" w:eastAsia="Times New Roman" w:hAnsi="Times New Roman" w:cs="Times New Roman"/>
                <w:sz w:val="18"/>
                <w:szCs w:val="18"/>
              </w:rPr>
              <w:t>Р</w:t>
            </w:r>
            <w:r w:rsidR="001E3E91" w:rsidRPr="001E3E91">
              <w:rPr>
                <w:rFonts w:ascii="Times New Roman" w:eastAsia="Times New Roman" w:hAnsi="Times New Roman" w:cs="Times New Roman"/>
                <w:sz w:val="18"/>
                <w:szCs w:val="18"/>
                <w:lang w:val="sr-Cyrl-RS"/>
              </w:rPr>
              <w:t xml:space="preserve">епублике </w:t>
            </w:r>
            <w:r w:rsidR="001E3E91" w:rsidRPr="001E3E91">
              <w:rPr>
                <w:rFonts w:ascii="Times New Roman" w:eastAsia="Times New Roman" w:hAnsi="Times New Roman" w:cs="Times New Roman"/>
                <w:sz w:val="18"/>
                <w:szCs w:val="18"/>
              </w:rPr>
              <w:t>С</w:t>
            </w:r>
            <w:r w:rsidR="001E3E91" w:rsidRPr="001E3E91">
              <w:rPr>
                <w:rFonts w:ascii="Times New Roman" w:eastAsia="Times New Roman" w:hAnsi="Times New Roman" w:cs="Times New Roman"/>
                <w:sz w:val="18"/>
                <w:szCs w:val="18"/>
                <w:lang w:val="sr-Cyrl-RS"/>
              </w:rPr>
              <w:t>рбије</w:t>
            </w:r>
            <w:r w:rsidRPr="001E3E91">
              <w:rPr>
                <w:rFonts w:ascii="Times New Roman" w:eastAsia="Times New Roman" w:hAnsi="Times New Roman" w:cs="Times New Roman"/>
                <w:sz w:val="18"/>
                <w:szCs w:val="18"/>
              </w:rPr>
              <w:t xml:space="preserve"> за 2020. годину</w:t>
            </w:r>
            <w:r w:rsidRPr="001E3E91">
              <w:rPr>
                <w:rFonts w:ascii="Times New Roman" w:eastAsia="Times New Roman" w:hAnsi="Times New Roman" w:cs="Times New Roman"/>
                <w:sz w:val="18"/>
                <w:szCs w:val="18"/>
                <w:vertAlign w:val="superscript"/>
              </w:rPr>
              <w:footnoteReference w:id="55"/>
            </w:r>
          </w:p>
        </w:tc>
        <w:tc>
          <w:tcPr>
            <w:tcW w:w="1452" w:type="dxa"/>
            <w:shd w:val="clear" w:color="auto" w:fill="auto"/>
            <w:vAlign w:val="center"/>
          </w:tcPr>
          <w:p w14:paraId="5C571175" w14:textId="776F274F" w:rsidR="00F96A1F" w:rsidRPr="00F96A1F" w:rsidRDefault="00F96A1F" w:rsidP="00F96A1F">
            <w:pPr>
              <w:jc w:val="right"/>
              <w:rPr>
                <w:rFonts w:ascii="Times New Roman" w:hAnsi="Times New Roman" w:cs="Times New Roman"/>
                <w:sz w:val="22"/>
                <w:lang w:val="sr-Cyrl-RS"/>
              </w:rPr>
            </w:pPr>
            <w:r w:rsidRPr="00F96A1F">
              <w:rPr>
                <w:rFonts w:ascii="Times New Roman" w:eastAsia="Times New Roman" w:hAnsi="Times New Roman" w:cs="Times New Roman"/>
                <w:sz w:val="22"/>
              </w:rPr>
              <w:t>900.000</w:t>
            </w:r>
          </w:p>
        </w:tc>
      </w:tr>
      <w:tr w:rsidR="00F96A1F" w14:paraId="66919E3E" w14:textId="77777777" w:rsidTr="00F96A1F">
        <w:trPr>
          <w:jc w:val="center"/>
        </w:trPr>
        <w:tc>
          <w:tcPr>
            <w:tcW w:w="4416" w:type="dxa"/>
            <w:shd w:val="clear" w:color="auto" w:fill="auto"/>
            <w:vAlign w:val="center"/>
          </w:tcPr>
          <w:p w14:paraId="4C2327E9" w14:textId="6C7B45D4" w:rsidR="00F96A1F" w:rsidRPr="001E3E91" w:rsidRDefault="00F96A1F" w:rsidP="00F96A1F">
            <w:pPr>
              <w:rPr>
                <w:rFonts w:ascii="Times New Roman" w:hAnsi="Times New Roman" w:cs="Times New Roman"/>
                <w:sz w:val="18"/>
                <w:szCs w:val="18"/>
                <w:lang w:val="sr-Cyrl-RS"/>
              </w:rPr>
            </w:pPr>
            <w:r w:rsidRPr="001E3E91">
              <w:rPr>
                <w:rFonts w:ascii="Times New Roman" w:eastAsia="Times New Roman" w:hAnsi="Times New Roman" w:cs="Times New Roman"/>
                <w:sz w:val="18"/>
                <w:szCs w:val="18"/>
                <w:lang w:val="sr-Cyrl-RS"/>
              </w:rPr>
              <w:t xml:space="preserve">Закон о буџету </w:t>
            </w:r>
            <w:r w:rsidR="001E3E91" w:rsidRPr="001E3E91">
              <w:rPr>
                <w:rFonts w:ascii="Times New Roman" w:eastAsia="Times New Roman" w:hAnsi="Times New Roman" w:cs="Times New Roman"/>
                <w:sz w:val="18"/>
                <w:szCs w:val="18"/>
              </w:rPr>
              <w:t>Р</w:t>
            </w:r>
            <w:r w:rsidR="001E3E91" w:rsidRPr="001E3E91">
              <w:rPr>
                <w:rFonts w:ascii="Times New Roman" w:eastAsia="Times New Roman" w:hAnsi="Times New Roman" w:cs="Times New Roman"/>
                <w:sz w:val="18"/>
                <w:szCs w:val="18"/>
                <w:lang w:val="sr-Cyrl-RS"/>
              </w:rPr>
              <w:t xml:space="preserve">епублике </w:t>
            </w:r>
            <w:r w:rsidR="001E3E91" w:rsidRPr="001E3E91">
              <w:rPr>
                <w:rFonts w:ascii="Times New Roman" w:eastAsia="Times New Roman" w:hAnsi="Times New Roman" w:cs="Times New Roman"/>
                <w:sz w:val="18"/>
                <w:szCs w:val="18"/>
              </w:rPr>
              <w:t>С</w:t>
            </w:r>
            <w:r w:rsidR="001E3E91" w:rsidRPr="001E3E91">
              <w:rPr>
                <w:rFonts w:ascii="Times New Roman" w:eastAsia="Times New Roman" w:hAnsi="Times New Roman" w:cs="Times New Roman"/>
                <w:sz w:val="18"/>
                <w:szCs w:val="18"/>
                <w:lang w:val="sr-Cyrl-RS"/>
              </w:rPr>
              <w:t>рбије</w:t>
            </w:r>
            <w:r w:rsidRPr="001E3E91">
              <w:rPr>
                <w:rFonts w:ascii="Times New Roman" w:eastAsia="Times New Roman" w:hAnsi="Times New Roman" w:cs="Times New Roman"/>
                <w:sz w:val="18"/>
                <w:szCs w:val="18"/>
                <w:lang w:val="sr-Cyrl-RS"/>
              </w:rPr>
              <w:t xml:space="preserve"> за 2021. годину</w:t>
            </w:r>
            <w:r w:rsidRPr="001E3E91">
              <w:rPr>
                <w:rStyle w:val="FootnoteReference"/>
                <w:rFonts w:ascii="Times New Roman" w:eastAsia="Times New Roman" w:hAnsi="Times New Roman" w:cs="Times New Roman"/>
                <w:sz w:val="18"/>
                <w:szCs w:val="18"/>
                <w:lang w:val="sr-Cyrl-RS"/>
              </w:rPr>
              <w:footnoteReference w:id="56"/>
            </w:r>
          </w:p>
        </w:tc>
        <w:tc>
          <w:tcPr>
            <w:tcW w:w="1452" w:type="dxa"/>
            <w:shd w:val="clear" w:color="auto" w:fill="auto"/>
            <w:vAlign w:val="center"/>
          </w:tcPr>
          <w:p w14:paraId="7BBEECDC" w14:textId="390C2218" w:rsidR="00F96A1F" w:rsidRPr="00F96A1F" w:rsidRDefault="00F96A1F" w:rsidP="00F96A1F">
            <w:pPr>
              <w:jc w:val="right"/>
              <w:rPr>
                <w:rFonts w:ascii="Times New Roman" w:hAnsi="Times New Roman" w:cs="Times New Roman"/>
                <w:sz w:val="22"/>
                <w:lang w:val="sr-Cyrl-RS"/>
              </w:rPr>
            </w:pPr>
            <w:r w:rsidRPr="00F96A1F">
              <w:rPr>
                <w:rFonts w:ascii="Times New Roman" w:eastAsia="Times New Roman" w:hAnsi="Times New Roman" w:cs="Times New Roman"/>
                <w:sz w:val="22"/>
                <w:lang w:val="sr-Cyrl-RS"/>
              </w:rPr>
              <w:t>1.000.000</w:t>
            </w:r>
          </w:p>
        </w:tc>
      </w:tr>
    </w:tbl>
    <w:p w14:paraId="4CAAF3C3" w14:textId="77777777" w:rsidR="00F96A1F" w:rsidRPr="00A2259A" w:rsidRDefault="00F96A1F" w:rsidP="00FF5081">
      <w:pPr>
        <w:spacing w:after="0"/>
        <w:ind w:firstLine="720"/>
        <w:rPr>
          <w:rFonts w:ascii="Times New Roman" w:hAnsi="Times New Roman" w:cs="Times New Roman"/>
          <w:lang w:val="sr-Cyrl-RS"/>
        </w:rPr>
      </w:pPr>
    </w:p>
    <w:p w14:paraId="0A552312" w14:textId="77777777" w:rsidR="00F96A1F" w:rsidRDefault="00F96A1F" w:rsidP="00F96A1F">
      <w:pPr>
        <w:spacing w:after="0"/>
        <w:ind w:firstLine="720"/>
        <w:rPr>
          <w:rFonts w:ascii="Times New Roman" w:hAnsi="Times New Roman" w:cs="Times New Roman"/>
          <w:lang w:val="sr-Cyrl-RS"/>
        </w:rPr>
      </w:pPr>
      <w:bookmarkStart w:id="43" w:name="_heading=h.3rdcrjn"/>
      <w:bookmarkStart w:id="44" w:name="_Toc44662054"/>
      <w:bookmarkEnd w:id="43"/>
    </w:p>
    <w:p w14:paraId="7F2F239B" w14:textId="77777777" w:rsidR="00F96A1F" w:rsidRDefault="00F96A1F" w:rsidP="00F96A1F">
      <w:pPr>
        <w:spacing w:after="0"/>
        <w:ind w:firstLine="720"/>
        <w:rPr>
          <w:rFonts w:ascii="Times New Roman" w:hAnsi="Times New Roman" w:cs="Times New Roman"/>
          <w:lang w:val="sr-Cyrl-RS"/>
        </w:rPr>
      </w:pPr>
    </w:p>
    <w:p w14:paraId="4E75E8BE" w14:textId="77777777" w:rsidR="00F96A1F" w:rsidRDefault="00F96A1F" w:rsidP="00F96A1F">
      <w:pPr>
        <w:spacing w:after="0"/>
        <w:ind w:firstLine="720"/>
        <w:rPr>
          <w:rFonts w:ascii="Times New Roman" w:hAnsi="Times New Roman" w:cs="Times New Roman"/>
          <w:lang w:val="sr-Cyrl-RS"/>
        </w:rPr>
      </w:pPr>
    </w:p>
    <w:p w14:paraId="1C6EAF8C" w14:textId="77777777" w:rsidR="00F96A1F" w:rsidRDefault="00F96A1F" w:rsidP="00F96A1F">
      <w:pPr>
        <w:spacing w:after="0"/>
        <w:ind w:firstLine="720"/>
        <w:rPr>
          <w:rFonts w:ascii="Times New Roman" w:hAnsi="Times New Roman" w:cs="Times New Roman"/>
          <w:lang w:val="sr-Cyrl-RS"/>
        </w:rPr>
      </w:pPr>
    </w:p>
    <w:p w14:paraId="44ACCC36" w14:textId="352348B9" w:rsidR="00F96A1F" w:rsidRDefault="00F96A1F" w:rsidP="00F96A1F">
      <w:pPr>
        <w:spacing w:after="0"/>
        <w:ind w:firstLine="720"/>
        <w:rPr>
          <w:rFonts w:ascii="Times New Roman" w:hAnsi="Times New Roman" w:cs="Times New Roman"/>
          <w:lang w:val="sr-Cyrl-RS"/>
        </w:rPr>
      </w:pPr>
      <w:r w:rsidRPr="00473837">
        <w:rPr>
          <w:rFonts w:ascii="Times New Roman" w:hAnsi="Times New Roman" w:cs="Times New Roman"/>
          <w:lang w:val="sr-Cyrl-RS"/>
        </w:rPr>
        <w:t>Сви програми које Фонд</w:t>
      </w:r>
      <w:r w:rsidR="001E3E91">
        <w:rPr>
          <w:rFonts w:ascii="Times New Roman" w:hAnsi="Times New Roman" w:cs="Times New Roman"/>
          <w:lang w:val="sr-Cyrl-RS"/>
        </w:rPr>
        <w:t xml:space="preserve"> за науку Републике Србије</w:t>
      </w:r>
      <w:r w:rsidRPr="00473837">
        <w:rPr>
          <w:rFonts w:ascii="Times New Roman" w:hAnsi="Times New Roman" w:cs="Times New Roman"/>
          <w:lang w:val="sr-Cyrl-RS"/>
        </w:rPr>
        <w:t xml:space="preserve"> реализује путем јавних позива треба да обезбеде висок научни ниво, иновативност резултата, конкурентност на међународном нивоу и релевантност у односу на изазове друштва у целини. Средства за рад Фонда за науку </w:t>
      </w:r>
      <w:r w:rsidR="001E3E91">
        <w:rPr>
          <w:rFonts w:ascii="Times New Roman" w:hAnsi="Times New Roman" w:cs="Times New Roman"/>
          <w:lang w:val="sr-Cyrl-RS"/>
        </w:rPr>
        <w:t xml:space="preserve">Републике Србије </w:t>
      </w:r>
      <w:r w:rsidRPr="00473837">
        <w:rPr>
          <w:rFonts w:ascii="Times New Roman" w:hAnsi="Times New Roman" w:cs="Times New Roman"/>
          <w:lang w:val="sr-Cyrl-RS"/>
        </w:rPr>
        <w:t>обезбеђују се из буџета Републике Србије, а додатна средства обезбеђена су кроз међународни уговор са Светском банком, који је потврђен Законом о потврђивању Споразума о зајму</w:t>
      </w:r>
      <w:r w:rsidRPr="00473837">
        <w:rPr>
          <w:rFonts w:ascii="Times New Roman" w:hAnsi="Times New Roman" w:cs="Times New Roman"/>
          <w:vertAlign w:val="superscript"/>
          <w:lang w:val="sr-Cyrl-RS"/>
        </w:rPr>
        <w:footnoteReference w:id="57"/>
      </w:r>
      <w:r w:rsidRPr="00473837">
        <w:rPr>
          <w:rFonts w:ascii="Times New Roman" w:hAnsi="Times New Roman" w:cs="Times New Roman"/>
          <w:lang w:val="sr-Cyrl-RS"/>
        </w:rPr>
        <w:t xml:space="preserve"> (Пројекат акцелерације иновација и подстицања раста предузетништва у Републици Србији) између Републике Србије и Међуна</w:t>
      </w:r>
      <w:r>
        <w:rPr>
          <w:rFonts w:ascii="Times New Roman" w:hAnsi="Times New Roman" w:cs="Times New Roman"/>
          <w:lang w:val="sr-Cyrl-RS"/>
        </w:rPr>
        <w:t>родне банке за обнову и развој.</w:t>
      </w:r>
    </w:p>
    <w:p w14:paraId="56062456" w14:textId="77777777" w:rsidR="00F96A1F" w:rsidRPr="00585637" w:rsidRDefault="00F96A1F" w:rsidP="00585637">
      <w:pPr>
        <w:tabs>
          <w:tab w:val="center" w:pos="4680"/>
        </w:tabs>
        <w:rPr>
          <w:rFonts w:ascii="Times New Roman" w:hAnsi="Times New Roman" w:cs="Times New Roman"/>
          <w:sz w:val="20"/>
        </w:rPr>
        <w:sectPr w:rsidR="00F96A1F" w:rsidRPr="00585637" w:rsidSect="003C47EE">
          <w:footerReference w:type="default" r:id="rId82"/>
          <w:pgSz w:w="12240" w:h="15840"/>
          <w:pgMar w:top="1440" w:right="1440" w:bottom="1440" w:left="1440" w:header="706" w:footer="706" w:gutter="0"/>
          <w:cols w:space="708"/>
          <w:docGrid w:linePitch="360"/>
        </w:sectPr>
      </w:pPr>
    </w:p>
    <w:tbl>
      <w:tblPr>
        <w:tblStyle w:val="GridTable4-Accent115"/>
        <w:tblpPr w:leftFromText="180" w:rightFromText="180" w:vertAnchor="page" w:horzAnchor="margin" w:tblpY="2161"/>
        <w:tblW w:w="13462" w:type="dxa"/>
        <w:tblBorders>
          <w:top w:val="single" w:sz="4" w:space="0" w:color="D9E2F3"/>
          <w:left w:val="single" w:sz="4" w:space="0" w:color="D9E2F3"/>
          <w:bottom w:val="single" w:sz="4" w:space="0" w:color="D9E2F3"/>
          <w:right w:val="single" w:sz="4" w:space="0" w:color="D9E2F3"/>
          <w:insideH w:val="single" w:sz="4" w:space="0" w:color="D9E2F3"/>
          <w:insideV w:val="single" w:sz="4" w:space="0" w:color="D9E2F3"/>
        </w:tblBorders>
        <w:tblLayout w:type="fixed"/>
        <w:tblLook w:val="0420" w:firstRow="1" w:lastRow="0" w:firstColumn="0" w:lastColumn="0" w:noHBand="0" w:noVBand="1"/>
      </w:tblPr>
      <w:tblGrid>
        <w:gridCol w:w="665"/>
        <w:gridCol w:w="3441"/>
        <w:gridCol w:w="1276"/>
        <w:gridCol w:w="2410"/>
        <w:gridCol w:w="1417"/>
        <w:gridCol w:w="1701"/>
        <w:gridCol w:w="2552"/>
      </w:tblGrid>
      <w:tr w:rsidR="00D27C5B" w:rsidRPr="00EF64EA" w14:paraId="148D3645" w14:textId="77777777" w:rsidTr="00C43967">
        <w:trPr>
          <w:cnfStyle w:val="100000000000" w:firstRow="1" w:lastRow="0" w:firstColumn="0" w:lastColumn="0" w:oddVBand="0" w:evenVBand="0" w:oddHBand="0" w:evenHBand="0" w:firstRowFirstColumn="0" w:firstRowLastColumn="0" w:lastRowFirstColumn="0" w:lastRowLastColumn="0"/>
          <w:trHeight w:val="1250"/>
        </w:trPr>
        <w:tc>
          <w:tcPr>
            <w:tcW w:w="665" w:type="dxa"/>
            <w:shd w:val="clear" w:color="auto" w:fill="2E74B5" w:themeFill="accent5" w:themeFillShade="BF"/>
            <w:vAlign w:val="center"/>
            <w:hideMark/>
          </w:tcPr>
          <w:p w14:paraId="06FC0C54" w14:textId="2D82298A" w:rsidR="00D27C5B" w:rsidRPr="00EF64EA" w:rsidRDefault="00D27C5B" w:rsidP="00C43967">
            <w:pPr>
              <w:spacing w:after="160" w:line="259" w:lineRule="auto"/>
              <w:jc w:val="center"/>
              <w:rPr>
                <w:rFonts w:ascii="Times New Roman" w:hAnsi="Times New Roman" w:cs="Times New Roman"/>
                <w:color w:val="auto"/>
              </w:rPr>
            </w:pPr>
            <w:r w:rsidRPr="00EF64EA">
              <w:rPr>
                <w:rFonts w:ascii="Times New Roman" w:hAnsi="Times New Roman" w:cs="Times New Roman"/>
                <w:color w:val="auto"/>
                <w:sz w:val="20"/>
              </w:rPr>
              <w:t>Р.бр.</w:t>
            </w:r>
          </w:p>
        </w:tc>
        <w:tc>
          <w:tcPr>
            <w:tcW w:w="3441" w:type="dxa"/>
            <w:shd w:val="clear" w:color="auto" w:fill="2E74B5" w:themeFill="accent5" w:themeFillShade="BF"/>
            <w:vAlign w:val="center"/>
            <w:hideMark/>
          </w:tcPr>
          <w:p w14:paraId="0E71AF23" w14:textId="77777777" w:rsidR="00D27C5B" w:rsidRPr="00EF64EA" w:rsidRDefault="00D27C5B" w:rsidP="00C43967">
            <w:pPr>
              <w:spacing w:after="160" w:line="259" w:lineRule="auto"/>
              <w:jc w:val="center"/>
              <w:rPr>
                <w:rFonts w:ascii="Times New Roman" w:hAnsi="Times New Roman" w:cs="Times New Roman"/>
                <w:color w:val="auto"/>
              </w:rPr>
            </w:pPr>
            <w:r w:rsidRPr="00EF64EA">
              <w:rPr>
                <w:rFonts w:ascii="Times New Roman" w:hAnsi="Times New Roman" w:cs="Times New Roman"/>
                <w:color w:val="auto"/>
              </w:rPr>
              <w:t>Програм</w:t>
            </w:r>
          </w:p>
        </w:tc>
        <w:tc>
          <w:tcPr>
            <w:tcW w:w="1276" w:type="dxa"/>
            <w:shd w:val="clear" w:color="auto" w:fill="2E74B5" w:themeFill="accent5" w:themeFillShade="BF"/>
            <w:vAlign w:val="center"/>
            <w:hideMark/>
          </w:tcPr>
          <w:p w14:paraId="3A58832B" w14:textId="77777777" w:rsidR="00D27C5B" w:rsidRPr="00EF64EA" w:rsidRDefault="00D27C5B" w:rsidP="00C43967">
            <w:pPr>
              <w:spacing w:after="160" w:line="259" w:lineRule="auto"/>
              <w:jc w:val="center"/>
              <w:rPr>
                <w:rFonts w:ascii="Times New Roman" w:hAnsi="Times New Roman" w:cs="Times New Roman"/>
                <w:color w:val="auto"/>
              </w:rPr>
            </w:pPr>
            <w:r w:rsidRPr="00EF64EA">
              <w:rPr>
                <w:rFonts w:ascii="Times New Roman" w:hAnsi="Times New Roman" w:cs="Times New Roman"/>
                <w:color w:val="auto"/>
              </w:rPr>
              <w:t>Вредност програма (ЕУР)</w:t>
            </w:r>
          </w:p>
        </w:tc>
        <w:tc>
          <w:tcPr>
            <w:tcW w:w="2410" w:type="dxa"/>
            <w:shd w:val="clear" w:color="auto" w:fill="2E74B5" w:themeFill="accent5" w:themeFillShade="BF"/>
            <w:vAlign w:val="center"/>
            <w:hideMark/>
          </w:tcPr>
          <w:p w14:paraId="70ACDDF6" w14:textId="1C05729C" w:rsidR="00D27C5B" w:rsidRPr="00EF64EA" w:rsidRDefault="00D27C5B" w:rsidP="00C43967">
            <w:pPr>
              <w:spacing w:after="160" w:line="259" w:lineRule="auto"/>
              <w:jc w:val="center"/>
              <w:rPr>
                <w:rFonts w:ascii="Times New Roman" w:hAnsi="Times New Roman" w:cs="Times New Roman"/>
                <w:color w:val="auto"/>
              </w:rPr>
            </w:pPr>
            <w:r w:rsidRPr="00EF64EA">
              <w:rPr>
                <w:rFonts w:ascii="Times New Roman" w:hAnsi="Times New Roman" w:cs="Times New Roman"/>
                <w:color w:val="auto"/>
              </w:rPr>
              <w:t>Додељени грантови</w:t>
            </w:r>
          </w:p>
          <w:p w14:paraId="32CC224D" w14:textId="77777777" w:rsidR="00D27C5B" w:rsidRPr="00EF64EA" w:rsidRDefault="00D27C5B" w:rsidP="00C43967">
            <w:pPr>
              <w:spacing w:after="160" w:line="259" w:lineRule="auto"/>
              <w:jc w:val="center"/>
              <w:rPr>
                <w:rFonts w:ascii="Times New Roman" w:hAnsi="Times New Roman" w:cs="Times New Roman"/>
                <w:color w:val="auto"/>
              </w:rPr>
            </w:pPr>
            <w:r w:rsidRPr="00EF64EA">
              <w:rPr>
                <w:rFonts w:ascii="Times New Roman" w:hAnsi="Times New Roman" w:cs="Times New Roman"/>
                <w:color w:val="auto"/>
              </w:rPr>
              <w:t>/одобрени пројекти</w:t>
            </w:r>
          </w:p>
        </w:tc>
        <w:tc>
          <w:tcPr>
            <w:tcW w:w="1417" w:type="dxa"/>
            <w:shd w:val="clear" w:color="auto" w:fill="2E74B5" w:themeFill="accent5" w:themeFillShade="BF"/>
            <w:vAlign w:val="center"/>
            <w:hideMark/>
          </w:tcPr>
          <w:p w14:paraId="5C4CA83B" w14:textId="77777777" w:rsidR="00D27C5B" w:rsidRPr="00EF64EA" w:rsidRDefault="00D27C5B" w:rsidP="00C43967">
            <w:pPr>
              <w:spacing w:after="160" w:line="259" w:lineRule="auto"/>
              <w:jc w:val="center"/>
              <w:rPr>
                <w:rFonts w:ascii="Times New Roman" w:hAnsi="Times New Roman" w:cs="Times New Roman"/>
                <w:color w:val="auto"/>
              </w:rPr>
            </w:pPr>
            <w:r w:rsidRPr="00EF64EA">
              <w:rPr>
                <w:rFonts w:ascii="Times New Roman" w:hAnsi="Times New Roman" w:cs="Times New Roman"/>
                <w:color w:val="auto"/>
              </w:rPr>
              <w:t>Трајање пројеката     (у мес.)</w:t>
            </w:r>
          </w:p>
        </w:tc>
        <w:tc>
          <w:tcPr>
            <w:tcW w:w="1701" w:type="dxa"/>
            <w:shd w:val="clear" w:color="auto" w:fill="2E74B5" w:themeFill="accent5" w:themeFillShade="BF"/>
            <w:vAlign w:val="center"/>
            <w:hideMark/>
          </w:tcPr>
          <w:p w14:paraId="03DECB7C" w14:textId="77777777" w:rsidR="00D27C5B" w:rsidRPr="00EF64EA" w:rsidRDefault="00D27C5B" w:rsidP="00C43967">
            <w:pPr>
              <w:spacing w:after="160" w:line="259" w:lineRule="auto"/>
              <w:jc w:val="center"/>
              <w:rPr>
                <w:rFonts w:ascii="Times New Roman" w:hAnsi="Times New Roman" w:cs="Times New Roman"/>
                <w:color w:val="auto"/>
              </w:rPr>
            </w:pPr>
            <w:r w:rsidRPr="00EF64EA">
              <w:rPr>
                <w:rFonts w:ascii="Times New Roman" w:hAnsi="Times New Roman" w:cs="Times New Roman"/>
                <w:color w:val="auto"/>
              </w:rPr>
              <w:t>Средства по пројекту  (ЕУР)</w:t>
            </w:r>
          </w:p>
        </w:tc>
        <w:tc>
          <w:tcPr>
            <w:tcW w:w="2552" w:type="dxa"/>
            <w:shd w:val="clear" w:color="auto" w:fill="2E74B5" w:themeFill="accent5" w:themeFillShade="BF"/>
            <w:vAlign w:val="center"/>
            <w:hideMark/>
          </w:tcPr>
          <w:p w14:paraId="153104AE" w14:textId="77777777" w:rsidR="00D27C5B" w:rsidRPr="00EF64EA" w:rsidRDefault="00D27C5B" w:rsidP="00C43967">
            <w:pPr>
              <w:spacing w:after="160" w:line="259" w:lineRule="auto"/>
              <w:jc w:val="center"/>
              <w:rPr>
                <w:rFonts w:ascii="Times New Roman" w:hAnsi="Times New Roman" w:cs="Times New Roman"/>
                <w:color w:val="auto"/>
              </w:rPr>
            </w:pPr>
            <w:r w:rsidRPr="00EF64EA">
              <w:rPr>
                <w:rFonts w:ascii="Times New Roman" w:hAnsi="Times New Roman" w:cs="Times New Roman"/>
                <w:color w:val="auto"/>
              </w:rPr>
              <w:t>Извор финансирања</w:t>
            </w:r>
          </w:p>
        </w:tc>
      </w:tr>
      <w:tr w:rsidR="00D27C5B" w:rsidRPr="00EF64EA" w14:paraId="1E2DF6C9" w14:textId="77777777" w:rsidTr="00605AEB">
        <w:trPr>
          <w:cnfStyle w:val="000000100000" w:firstRow="0" w:lastRow="0" w:firstColumn="0" w:lastColumn="0" w:oddVBand="0" w:evenVBand="0" w:oddHBand="1" w:evenHBand="0" w:firstRowFirstColumn="0" w:firstRowLastColumn="0" w:lastRowFirstColumn="0" w:lastRowLastColumn="0"/>
          <w:trHeight w:val="407"/>
        </w:trPr>
        <w:tc>
          <w:tcPr>
            <w:tcW w:w="665" w:type="dxa"/>
            <w:shd w:val="clear" w:color="auto" w:fill="8EAADB" w:themeFill="accent1" w:themeFillTint="99"/>
            <w:vAlign w:val="center"/>
            <w:hideMark/>
          </w:tcPr>
          <w:p w14:paraId="0867AB3E" w14:textId="77777777" w:rsidR="00D27C5B" w:rsidRPr="00EF64EA" w:rsidRDefault="00D27C5B" w:rsidP="00605AEB">
            <w:pPr>
              <w:spacing w:after="160" w:line="259" w:lineRule="auto"/>
              <w:jc w:val="center"/>
              <w:rPr>
                <w:rFonts w:ascii="Times New Roman" w:hAnsi="Times New Roman" w:cs="Times New Roman"/>
                <w:sz w:val="22"/>
                <w:szCs w:val="22"/>
              </w:rPr>
            </w:pPr>
            <w:r w:rsidRPr="00EF64EA">
              <w:rPr>
                <w:rFonts w:ascii="Times New Roman" w:hAnsi="Times New Roman" w:cs="Times New Roman"/>
                <w:sz w:val="22"/>
                <w:szCs w:val="22"/>
              </w:rPr>
              <w:t>1.</w:t>
            </w:r>
          </w:p>
        </w:tc>
        <w:tc>
          <w:tcPr>
            <w:tcW w:w="3441" w:type="dxa"/>
            <w:shd w:val="clear" w:color="auto" w:fill="8EAADB" w:themeFill="accent1" w:themeFillTint="99"/>
            <w:vAlign w:val="center"/>
            <w:hideMark/>
          </w:tcPr>
          <w:p w14:paraId="0C212984" w14:textId="77777777" w:rsidR="00D27C5B" w:rsidRPr="00EF64EA" w:rsidRDefault="00D27C5B" w:rsidP="00B444CB">
            <w:pPr>
              <w:spacing w:after="160" w:line="259" w:lineRule="auto"/>
              <w:jc w:val="left"/>
              <w:rPr>
                <w:rFonts w:ascii="Times New Roman" w:hAnsi="Times New Roman" w:cs="Times New Roman"/>
                <w:sz w:val="22"/>
                <w:szCs w:val="22"/>
              </w:rPr>
            </w:pPr>
            <w:r w:rsidRPr="00EF64EA">
              <w:rPr>
                <w:rFonts w:ascii="Times New Roman" w:hAnsi="Times New Roman" w:cs="Times New Roman"/>
                <w:sz w:val="22"/>
                <w:szCs w:val="22"/>
              </w:rPr>
              <w:t>Програм за изврсне пројекте младих истраживача ПРОМИС</w:t>
            </w:r>
          </w:p>
        </w:tc>
        <w:tc>
          <w:tcPr>
            <w:tcW w:w="1276" w:type="dxa"/>
            <w:shd w:val="clear" w:color="auto" w:fill="8EAADB" w:themeFill="accent1" w:themeFillTint="99"/>
            <w:vAlign w:val="center"/>
            <w:hideMark/>
          </w:tcPr>
          <w:p w14:paraId="6F426512" w14:textId="77777777" w:rsidR="00D27C5B" w:rsidRPr="00EF64EA" w:rsidRDefault="00D27C5B" w:rsidP="00A955E0">
            <w:pPr>
              <w:spacing w:after="160" w:line="259" w:lineRule="auto"/>
              <w:jc w:val="right"/>
              <w:rPr>
                <w:rFonts w:ascii="Times New Roman" w:hAnsi="Times New Roman" w:cs="Times New Roman"/>
                <w:sz w:val="22"/>
                <w:szCs w:val="22"/>
              </w:rPr>
            </w:pPr>
            <w:r w:rsidRPr="00EF64EA">
              <w:rPr>
                <w:rFonts w:ascii="Times New Roman" w:hAnsi="Times New Roman" w:cs="Times New Roman"/>
                <w:sz w:val="22"/>
                <w:szCs w:val="22"/>
              </w:rPr>
              <w:t>9,000,000</w:t>
            </w:r>
          </w:p>
        </w:tc>
        <w:tc>
          <w:tcPr>
            <w:tcW w:w="2410" w:type="dxa"/>
            <w:shd w:val="clear" w:color="auto" w:fill="8EAADB" w:themeFill="accent1" w:themeFillTint="99"/>
            <w:vAlign w:val="center"/>
            <w:hideMark/>
          </w:tcPr>
          <w:p w14:paraId="612C659D" w14:textId="77777777" w:rsidR="00D27C5B" w:rsidRPr="00EF64EA" w:rsidRDefault="00D27C5B" w:rsidP="00A955E0">
            <w:pPr>
              <w:spacing w:after="160" w:line="259" w:lineRule="auto"/>
              <w:jc w:val="center"/>
              <w:rPr>
                <w:rFonts w:ascii="Times New Roman" w:hAnsi="Times New Roman" w:cs="Times New Roman"/>
                <w:sz w:val="22"/>
                <w:szCs w:val="22"/>
              </w:rPr>
            </w:pPr>
            <w:r w:rsidRPr="00EF64EA">
              <w:rPr>
                <w:rFonts w:ascii="Times New Roman" w:hAnsi="Times New Roman" w:cs="Times New Roman"/>
                <w:sz w:val="22"/>
                <w:szCs w:val="22"/>
              </w:rPr>
              <w:t>59</w:t>
            </w:r>
          </w:p>
        </w:tc>
        <w:tc>
          <w:tcPr>
            <w:tcW w:w="1417" w:type="dxa"/>
            <w:shd w:val="clear" w:color="auto" w:fill="8EAADB" w:themeFill="accent1" w:themeFillTint="99"/>
            <w:vAlign w:val="center"/>
            <w:hideMark/>
          </w:tcPr>
          <w:p w14:paraId="7F431E75" w14:textId="77777777" w:rsidR="00D27C5B" w:rsidRPr="00EF64EA" w:rsidRDefault="00D27C5B" w:rsidP="00A955E0">
            <w:pPr>
              <w:spacing w:after="160" w:line="259" w:lineRule="auto"/>
              <w:jc w:val="center"/>
              <w:rPr>
                <w:rFonts w:ascii="Times New Roman" w:hAnsi="Times New Roman" w:cs="Times New Roman"/>
                <w:sz w:val="22"/>
                <w:szCs w:val="22"/>
              </w:rPr>
            </w:pPr>
            <w:r w:rsidRPr="00EF64EA">
              <w:rPr>
                <w:rFonts w:ascii="Times New Roman" w:hAnsi="Times New Roman" w:cs="Times New Roman"/>
                <w:sz w:val="22"/>
                <w:szCs w:val="22"/>
              </w:rPr>
              <w:t>до 24</w:t>
            </w:r>
          </w:p>
        </w:tc>
        <w:tc>
          <w:tcPr>
            <w:tcW w:w="1701" w:type="dxa"/>
            <w:shd w:val="clear" w:color="auto" w:fill="8EAADB" w:themeFill="accent1" w:themeFillTint="99"/>
            <w:vAlign w:val="center"/>
            <w:hideMark/>
          </w:tcPr>
          <w:p w14:paraId="4CF47A52" w14:textId="77777777" w:rsidR="00D27C5B" w:rsidRPr="00EF64EA" w:rsidRDefault="00D27C5B" w:rsidP="00A955E0">
            <w:pPr>
              <w:spacing w:after="160" w:line="259" w:lineRule="auto"/>
              <w:jc w:val="right"/>
              <w:rPr>
                <w:rFonts w:ascii="Times New Roman" w:hAnsi="Times New Roman" w:cs="Times New Roman"/>
                <w:sz w:val="22"/>
                <w:szCs w:val="22"/>
              </w:rPr>
            </w:pPr>
            <w:r w:rsidRPr="00EF64EA">
              <w:rPr>
                <w:rFonts w:ascii="Times New Roman" w:hAnsi="Times New Roman" w:cs="Times New Roman"/>
                <w:sz w:val="22"/>
                <w:szCs w:val="22"/>
              </w:rPr>
              <w:t>до 200.000</w:t>
            </w:r>
          </w:p>
        </w:tc>
        <w:tc>
          <w:tcPr>
            <w:tcW w:w="2552" w:type="dxa"/>
            <w:shd w:val="clear" w:color="auto" w:fill="8EAADB" w:themeFill="accent1" w:themeFillTint="99"/>
            <w:vAlign w:val="center"/>
            <w:hideMark/>
          </w:tcPr>
          <w:p w14:paraId="5A057387" w14:textId="77777777" w:rsidR="00D27C5B" w:rsidRPr="00EF64EA" w:rsidRDefault="00D27C5B" w:rsidP="00A955E0">
            <w:pPr>
              <w:spacing w:after="160" w:line="259" w:lineRule="auto"/>
              <w:jc w:val="left"/>
              <w:rPr>
                <w:rFonts w:ascii="Times New Roman" w:hAnsi="Times New Roman" w:cs="Times New Roman"/>
                <w:sz w:val="22"/>
                <w:szCs w:val="22"/>
              </w:rPr>
            </w:pPr>
            <w:r w:rsidRPr="00EF64EA">
              <w:rPr>
                <w:rFonts w:ascii="Times New Roman" w:hAnsi="Times New Roman" w:cs="Times New Roman"/>
                <w:sz w:val="22"/>
                <w:szCs w:val="22"/>
              </w:rPr>
              <w:t>буџет Републике Србије</w:t>
            </w:r>
          </w:p>
        </w:tc>
      </w:tr>
      <w:tr w:rsidR="00D27C5B" w:rsidRPr="00EF64EA" w14:paraId="1AE1D659" w14:textId="77777777" w:rsidTr="00605AEB">
        <w:trPr>
          <w:trHeight w:val="396"/>
        </w:trPr>
        <w:tc>
          <w:tcPr>
            <w:tcW w:w="665" w:type="dxa"/>
            <w:shd w:val="clear" w:color="auto" w:fill="D9E2F3"/>
            <w:vAlign w:val="center"/>
            <w:hideMark/>
          </w:tcPr>
          <w:p w14:paraId="64613058" w14:textId="77777777" w:rsidR="00D27C5B" w:rsidRPr="00EF64EA" w:rsidRDefault="00D27C5B" w:rsidP="00605AEB">
            <w:pPr>
              <w:spacing w:after="160" w:line="259" w:lineRule="auto"/>
              <w:jc w:val="center"/>
              <w:rPr>
                <w:rFonts w:ascii="Times New Roman" w:hAnsi="Times New Roman" w:cs="Times New Roman"/>
                <w:sz w:val="22"/>
                <w:szCs w:val="22"/>
              </w:rPr>
            </w:pPr>
            <w:r w:rsidRPr="00EF64EA">
              <w:rPr>
                <w:rFonts w:ascii="Times New Roman" w:hAnsi="Times New Roman" w:cs="Times New Roman"/>
                <w:sz w:val="22"/>
                <w:szCs w:val="22"/>
              </w:rPr>
              <w:t>2.</w:t>
            </w:r>
          </w:p>
        </w:tc>
        <w:tc>
          <w:tcPr>
            <w:tcW w:w="3441" w:type="dxa"/>
            <w:shd w:val="clear" w:color="auto" w:fill="D9E2F3"/>
            <w:vAlign w:val="center"/>
            <w:hideMark/>
          </w:tcPr>
          <w:p w14:paraId="7F888A10" w14:textId="77777777" w:rsidR="00D27C5B" w:rsidRPr="00EF64EA" w:rsidRDefault="00D27C5B" w:rsidP="00B444CB">
            <w:pPr>
              <w:spacing w:after="160" w:line="259" w:lineRule="auto"/>
              <w:jc w:val="left"/>
              <w:rPr>
                <w:rFonts w:ascii="Times New Roman" w:hAnsi="Times New Roman" w:cs="Times New Roman"/>
                <w:sz w:val="22"/>
                <w:szCs w:val="22"/>
              </w:rPr>
            </w:pPr>
            <w:r w:rsidRPr="00EF64EA">
              <w:rPr>
                <w:rFonts w:ascii="Times New Roman" w:hAnsi="Times New Roman" w:cs="Times New Roman"/>
                <w:sz w:val="22"/>
                <w:szCs w:val="22"/>
              </w:rPr>
              <w:t>Програм за развој пројеката из области вештачке интелигенције</w:t>
            </w:r>
          </w:p>
        </w:tc>
        <w:tc>
          <w:tcPr>
            <w:tcW w:w="1276" w:type="dxa"/>
            <w:shd w:val="clear" w:color="auto" w:fill="D9E2F3"/>
            <w:vAlign w:val="center"/>
            <w:hideMark/>
          </w:tcPr>
          <w:p w14:paraId="34258FCF" w14:textId="77777777" w:rsidR="00D27C5B" w:rsidRPr="00EF64EA" w:rsidRDefault="00D27C5B" w:rsidP="00A955E0">
            <w:pPr>
              <w:spacing w:after="160" w:line="259" w:lineRule="auto"/>
              <w:jc w:val="right"/>
              <w:rPr>
                <w:rFonts w:ascii="Times New Roman" w:hAnsi="Times New Roman" w:cs="Times New Roman"/>
                <w:sz w:val="22"/>
                <w:szCs w:val="22"/>
              </w:rPr>
            </w:pPr>
            <w:r w:rsidRPr="00EF64EA">
              <w:rPr>
                <w:rFonts w:ascii="Times New Roman" w:hAnsi="Times New Roman" w:cs="Times New Roman"/>
                <w:sz w:val="22"/>
                <w:szCs w:val="22"/>
              </w:rPr>
              <w:t>2,400,000</w:t>
            </w:r>
          </w:p>
        </w:tc>
        <w:tc>
          <w:tcPr>
            <w:tcW w:w="2410" w:type="dxa"/>
            <w:shd w:val="clear" w:color="auto" w:fill="D9E2F3"/>
            <w:vAlign w:val="center"/>
            <w:hideMark/>
          </w:tcPr>
          <w:p w14:paraId="200AC5C1" w14:textId="77777777" w:rsidR="00D27C5B" w:rsidRPr="00EF64EA" w:rsidRDefault="00D27C5B" w:rsidP="00A955E0">
            <w:pPr>
              <w:spacing w:after="160" w:line="259" w:lineRule="auto"/>
              <w:jc w:val="center"/>
              <w:rPr>
                <w:rFonts w:ascii="Times New Roman" w:hAnsi="Times New Roman" w:cs="Times New Roman"/>
                <w:sz w:val="22"/>
                <w:szCs w:val="22"/>
              </w:rPr>
            </w:pPr>
            <w:r w:rsidRPr="00EF64EA">
              <w:rPr>
                <w:rFonts w:ascii="Times New Roman" w:hAnsi="Times New Roman" w:cs="Times New Roman"/>
                <w:sz w:val="22"/>
                <w:szCs w:val="22"/>
              </w:rPr>
              <w:t>12</w:t>
            </w:r>
          </w:p>
        </w:tc>
        <w:tc>
          <w:tcPr>
            <w:tcW w:w="1417" w:type="dxa"/>
            <w:shd w:val="clear" w:color="auto" w:fill="D9E2F3"/>
            <w:vAlign w:val="center"/>
            <w:hideMark/>
          </w:tcPr>
          <w:p w14:paraId="58513083" w14:textId="77777777" w:rsidR="00D27C5B" w:rsidRPr="00EF64EA" w:rsidRDefault="00D27C5B" w:rsidP="00A955E0">
            <w:pPr>
              <w:spacing w:after="160" w:line="259" w:lineRule="auto"/>
              <w:jc w:val="center"/>
              <w:rPr>
                <w:rFonts w:ascii="Times New Roman" w:hAnsi="Times New Roman" w:cs="Times New Roman"/>
                <w:sz w:val="22"/>
                <w:szCs w:val="22"/>
              </w:rPr>
            </w:pPr>
            <w:r w:rsidRPr="00EF64EA">
              <w:rPr>
                <w:rFonts w:ascii="Times New Roman" w:hAnsi="Times New Roman" w:cs="Times New Roman"/>
                <w:sz w:val="22"/>
                <w:szCs w:val="22"/>
              </w:rPr>
              <w:t>до 24</w:t>
            </w:r>
          </w:p>
        </w:tc>
        <w:tc>
          <w:tcPr>
            <w:tcW w:w="1701" w:type="dxa"/>
            <w:shd w:val="clear" w:color="auto" w:fill="D9E2F3"/>
            <w:vAlign w:val="center"/>
            <w:hideMark/>
          </w:tcPr>
          <w:p w14:paraId="3DBF02A8" w14:textId="77777777" w:rsidR="00D27C5B" w:rsidRPr="00EF64EA" w:rsidRDefault="00D27C5B" w:rsidP="00A955E0">
            <w:pPr>
              <w:spacing w:after="160" w:line="259" w:lineRule="auto"/>
              <w:jc w:val="right"/>
              <w:rPr>
                <w:rFonts w:ascii="Times New Roman" w:hAnsi="Times New Roman" w:cs="Times New Roman"/>
                <w:sz w:val="22"/>
                <w:szCs w:val="22"/>
              </w:rPr>
            </w:pPr>
            <w:r w:rsidRPr="00EF64EA">
              <w:rPr>
                <w:rFonts w:ascii="Times New Roman" w:hAnsi="Times New Roman" w:cs="Times New Roman"/>
                <w:sz w:val="22"/>
                <w:szCs w:val="22"/>
              </w:rPr>
              <w:t>до 200.000</w:t>
            </w:r>
          </w:p>
        </w:tc>
        <w:tc>
          <w:tcPr>
            <w:tcW w:w="2552" w:type="dxa"/>
            <w:shd w:val="clear" w:color="auto" w:fill="D9E2F3"/>
            <w:vAlign w:val="center"/>
            <w:hideMark/>
          </w:tcPr>
          <w:p w14:paraId="63D5C48A" w14:textId="77777777" w:rsidR="00D27C5B" w:rsidRPr="00EF64EA" w:rsidRDefault="00D27C5B" w:rsidP="00A955E0">
            <w:pPr>
              <w:spacing w:after="160" w:line="259" w:lineRule="auto"/>
              <w:jc w:val="left"/>
              <w:rPr>
                <w:rFonts w:ascii="Times New Roman" w:hAnsi="Times New Roman" w:cs="Times New Roman"/>
                <w:sz w:val="22"/>
                <w:szCs w:val="22"/>
              </w:rPr>
            </w:pPr>
            <w:r w:rsidRPr="00EF64EA">
              <w:rPr>
                <w:rFonts w:ascii="Times New Roman" w:hAnsi="Times New Roman" w:cs="Times New Roman"/>
                <w:sz w:val="22"/>
                <w:szCs w:val="22"/>
              </w:rPr>
              <w:t>буџет Републике Србије</w:t>
            </w:r>
          </w:p>
        </w:tc>
      </w:tr>
      <w:tr w:rsidR="00D27C5B" w:rsidRPr="00EF64EA" w14:paraId="4CE90CDB" w14:textId="77777777" w:rsidTr="00605AEB">
        <w:trPr>
          <w:cnfStyle w:val="000000100000" w:firstRow="0" w:lastRow="0" w:firstColumn="0" w:lastColumn="0" w:oddVBand="0" w:evenVBand="0" w:oddHBand="1" w:evenHBand="0" w:firstRowFirstColumn="0" w:firstRowLastColumn="0" w:lastRowFirstColumn="0" w:lastRowLastColumn="0"/>
          <w:trHeight w:val="396"/>
        </w:trPr>
        <w:tc>
          <w:tcPr>
            <w:tcW w:w="665" w:type="dxa"/>
            <w:shd w:val="clear" w:color="auto" w:fill="F0F4FA"/>
            <w:vAlign w:val="center"/>
            <w:hideMark/>
          </w:tcPr>
          <w:p w14:paraId="64E8E39B" w14:textId="77777777" w:rsidR="00D27C5B" w:rsidRPr="00AE0AF4" w:rsidRDefault="00D27C5B" w:rsidP="00605AEB">
            <w:pPr>
              <w:spacing w:after="160" w:line="259" w:lineRule="auto"/>
              <w:jc w:val="center"/>
              <w:rPr>
                <w:rFonts w:ascii="Times New Roman" w:hAnsi="Times New Roman" w:cs="Times New Roman"/>
                <w:i/>
                <w:sz w:val="20"/>
                <w:szCs w:val="20"/>
              </w:rPr>
            </w:pPr>
            <w:r w:rsidRPr="00AE0AF4">
              <w:rPr>
                <w:rFonts w:ascii="Times New Roman" w:hAnsi="Times New Roman" w:cs="Times New Roman"/>
                <w:i/>
                <w:sz w:val="20"/>
                <w:szCs w:val="20"/>
              </w:rPr>
              <w:t>2.1.</w:t>
            </w:r>
          </w:p>
        </w:tc>
        <w:tc>
          <w:tcPr>
            <w:tcW w:w="3441" w:type="dxa"/>
            <w:shd w:val="clear" w:color="auto" w:fill="F0F4FA"/>
            <w:vAlign w:val="center"/>
            <w:hideMark/>
          </w:tcPr>
          <w:p w14:paraId="557091E4" w14:textId="77777777" w:rsidR="00D27C5B" w:rsidRPr="00AE0AF4" w:rsidRDefault="00D27C5B" w:rsidP="00B444CB">
            <w:pPr>
              <w:spacing w:after="160" w:line="259" w:lineRule="auto"/>
              <w:jc w:val="left"/>
              <w:rPr>
                <w:rFonts w:ascii="Times New Roman" w:hAnsi="Times New Roman" w:cs="Times New Roman"/>
                <w:i/>
                <w:sz w:val="20"/>
                <w:szCs w:val="20"/>
              </w:rPr>
            </w:pPr>
            <w:r w:rsidRPr="00AE0AF4">
              <w:rPr>
                <w:rFonts w:ascii="Times New Roman" w:hAnsi="Times New Roman" w:cs="Times New Roman"/>
                <w:i/>
                <w:sz w:val="20"/>
                <w:szCs w:val="20"/>
              </w:rPr>
              <w:t>Потпрограм намењен развоју основних научних истраживања из области вештачке интелигенције</w:t>
            </w:r>
          </w:p>
        </w:tc>
        <w:tc>
          <w:tcPr>
            <w:tcW w:w="1276" w:type="dxa"/>
            <w:shd w:val="clear" w:color="auto" w:fill="F0F4FA"/>
            <w:vAlign w:val="center"/>
            <w:hideMark/>
          </w:tcPr>
          <w:p w14:paraId="5A99B6D6" w14:textId="77777777" w:rsidR="00D27C5B" w:rsidRPr="00AE0AF4" w:rsidRDefault="00D27C5B" w:rsidP="00A955E0">
            <w:pPr>
              <w:spacing w:after="160" w:line="259" w:lineRule="auto"/>
              <w:jc w:val="right"/>
              <w:rPr>
                <w:rFonts w:ascii="Times New Roman" w:hAnsi="Times New Roman" w:cs="Times New Roman"/>
                <w:i/>
                <w:sz w:val="20"/>
                <w:szCs w:val="20"/>
              </w:rPr>
            </w:pPr>
            <w:r w:rsidRPr="00AE0AF4">
              <w:rPr>
                <w:rFonts w:ascii="Times New Roman" w:hAnsi="Times New Roman" w:cs="Times New Roman"/>
                <w:i/>
                <w:sz w:val="20"/>
                <w:szCs w:val="20"/>
              </w:rPr>
              <w:t>1,200,000</w:t>
            </w:r>
          </w:p>
        </w:tc>
        <w:tc>
          <w:tcPr>
            <w:tcW w:w="2410" w:type="dxa"/>
            <w:shd w:val="clear" w:color="auto" w:fill="F0F4FA"/>
            <w:vAlign w:val="center"/>
          </w:tcPr>
          <w:p w14:paraId="560815DE" w14:textId="77777777" w:rsidR="00D27C5B" w:rsidRPr="00AE0AF4" w:rsidRDefault="00D27C5B" w:rsidP="00A955E0">
            <w:pPr>
              <w:spacing w:after="160" w:line="259" w:lineRule="auto"/>
              <w:jc w:val="center"/>
              <w:rPr>
                <w:rFonts w:ascii="Times New Roman" w:hAnsi="Times New Roman" w:cs="Times New Roman"/>
                <w:i/>
                <w:sz w:val="20"/>
                <w:szCs w:val="20"/>
              </w:rPr>
            </w:pPr>
            <w:r w:rsidRPr="00AE0AF4">
              <w:rPr>
                <w:rFonts w:ascii="Times New Roman" w:hAnsi="Times New Roman" w:cs="Times New Roman"/>
                <w:i/>
                <w:sz w:val="20"/>
                <w:szCs w:val="20"/>
              </w:rPr>
              <w:t>6</w:t>
            </w:r>
          </w:p>
        </w:tc>
        <w:tc>
          <w:tcPr>
            <w:tcW w:w="1417" w:type="dxa"/>
            <w:shd w:val="clear" w:color="auto" w:fill="F0F4FA"/>
            <w:vAlign w:val="center"/>
          </w:tcPr>
          <w:p w14:paraId="0F3BD598" w14:textId="77777777" w:rsidR="00D27C5B" w:rsidRPr="00AE0AF4" w:rsidRDefault="00D27C5B" w:rsidP="00A955E0">
            <w:pPr>
              <w:spacing w:after="160" w:line="259" w:lineRule="auto"/>
              <w:jc w:val="center"/>
              <w:rPr>
                <w:rFonts w:ascii="Times New Roman" w:hAnsi="Times New Roman" w:cs="Times New Roman"/>
                <w:i/>
                <w:sz w:val="20"/>
                <w:szCs w:val="20"/>
              </w:rPr>
            </w:pPr>
          </w:p>
        </w:tc>
        <w:tc>
          <w:tcPr>
            <w:tcW w:w="1701" w:type="dxa"/>
            <w:shd w:val="clear" w:color="auto" w:fill="F0F4FA"/>
            <w:vAlign w:val="center"/>
          </w:tcPr>
          <w:p w14:paraId="057DE9EF" w14:textId="77777777" w:rsidR="00D27C5B" w:rsidRPr="00AE0AF4" w:rsidRDefault="00D27C5B" w:rsidP="00A955E0">
            <w:pPr>
              <w:spacing w:after="160" w:line="259" w:lineRule="auto"/>
              <w:jc w:val="right"/>
              <w:rPr>
                <w:rFonts w:ascii="Times New Roman" w:hAnsi="Times New Roman" w:cs="Times New Roman"/>
                <w:i/>
                <w:sz w:val="20"/>
                <w:szCs w:val="20"/>
              </w:rPr>
            </w:pPr>
          </w:p>
        </w:tc>
        <w:tc>
          <w:tcPr>
            <w:tcW w:w="2552" w:type="dxa"/>
            <w:shd w:val="clear" w:color="auto" w:fill="F0F4FA"/>
            <w:vAlign w:val="center"/>
          </w:tcPr>
          <w:p w14:paraId="4A8434C3" w14:textId="77777777" w:rsidR="00D27C5B" w:rsidRPr="00AE0AF4" w:rsidRDefault="00D27C5B" w:rsidP="00A955E0">
            <w:pPr>
              <w:spacing w:after="160" w:line="259" w:lineRule="auto"/>
              <w:jc w:val="left"/>
              <w:rPr>
                <w:rFonts w:ascii="Times New Roman" w:hAnsi="Times New Roman" w:cs="Times New Roman"/>
                <w:i/>
                <w:sz w:val="20"/>
                <w:szCs w:val="20"/>
              </w:rPr>
            </w:pPr>
          </w:p>
        </w:tc>
      </w:tr>
      <w:tr w:rsidR="00D27C5B" w:rsidRPr="00EF64EA" w14:paraId="5C986C03" w14:textId="77777777" w:rsidTr="00605AEB">
        <w:trPr>
          <w:trHeight w:val="792"/>
        </w:trPr>
        <w:tc>
          <w:tcPr>
            <w:tcW w:w="665" w:type="dxa"/>
            <w:shd w:val="clear" w:color="auto" w:fill="F0F4FA"/>
            <w:vAlign w:val="center"/>
            <w:hideMark/>
          </w:tcPr>
          <w:p w14:paraId="239F1C9B" w14:textId="77777777" w:rsidR="00D27C5B" w:rsidRPr="00AE0AF4" w:rsidRDefault="00D27C5B" w:rsidP="00605AEB">
            <w:pPr>
              <w:spacing w:after="160" w:line="259" w:lineRule="auto"/>
              <w:jc w:val="center"/>
              <w:rPr>
                <w:rFonts w:ascii="Times New Roman" w:hAnsi="Times New Roman" w:cs="Times New Roman"/>
                <w:i/>
                <w:sz w:val="20"/>
                <w:szCs w:val="20"/>
              </w:rPr>
            </w:pPr>
            <w:r w:rsidRPr="00AE0AF4">
              <w:rPr>
                <w:rFonts w:ascii="Times New Roman" w:hAnsi="Times New Roman" w:cs="Times New Roman"/>
                <w:i/>
                <w:sz w:val="20"/>
                <w:szCs w:val="20"/>
              </w:rPr>
              <w:t>2.2.</w:t>
            </w:r>
          </w:p>
        </w:tc>
        <w:tc>
          <w:tcPr>
            <w:tcW w:w="3441" w:type="dxa"/>
            <w:shd w:val="clear" w:color="auto" w:fill="F0F4FA"/>
            <w:vAlign w:val="center"/>
            <w:hideMark/>
          </w:tcPr>
          <w:p w14:paraId="2A192121" w14:textId="77777777" w:rsidR="00D27C5B" w:rsidRPr="00AE0AF4" w:rsidRDefault="00D27C5B" w:rsidP="00B444CB">
            <w:pPr>
              <w:spacing w:after="160" w:line="259" w:lineRule="auto"/>
              <w:jc w:val="left"/>
              <w:rPr>
                <w:rFonts w:ascii="Times New Roman" w:hAnsi="Times New Roman" w:cs="Times New Roman"/>
                <w:i/>
                <w:sz w:val="20"/>
                <w:szCs w:val="20"/>
              </w:rPr>
            </w:pPr>
            <w:r w:rsidRPr="00AE0AF4">
              <w:rPr>
                <w:rFonts w:ascii="Times New Roman" w:hAnsi="Times New Roman" w:cs="Times New Roman"/>
                <w:i/>
                <w:sz w:val="20"/>
                <w:szCs w:val="20"/>
              </w:rPr>
              <w:t>Потпрограм намењен примени вештачке интелигенције у различитим областима живота и рада у циљу бржег друштвеног, технолошког, културног и економског развоја Републике Србије</w:t>
            </w:r>
          </w:p>
        </w:tc>
        <w:tc>
          <w:tcPr>
            <w:tcW w:w="1276" w:type="dxa"/>
            <w:shd w:val="clear" w:color="auto" w:fill="F0F4FA"/>
            <w:vAlign w:val="center"/>
            <w:hideMark/>
          </w:tcPr>
          <w:p w14:paraId="2118B905" w14:textId="77777777" w:rsidR="00D27C5B" w:rsidRPr="00AE0AF4" w:rsidRDefault="00D27C5B" w:rsidP="00A955E0">
            <w:pPr>
              <w:spacing w:after="160" w:line="259" w:lineRule="auto"/>
              <w:jc w:val="right"/>
              <w:rPr>
                <w:rFonts w:ascii="Times New Roman" w:hAnsi="Times New Roman" w:cs="Times New Roman"/>
                <w:i/>
                <w:sz w:val="20"/>
                <w:szCs w:val="20"/>
              </w:rPr>
            </w:pPr>
            <w:r w:rsidRPr="00AE0AF4">
              <w:rPr>
                <w:rFonts w:ascii="Times New Roman" w:hAnsi="Times New Roman" w:cs="Times New Roman"/>
                <w:i/>
                <w:sz w:val="20"/>
                <w:szCs w:val="20"/>
              </w:rPr>
              <w:t>1,200,000</w:t>
            </w:r>
          </w:p>
        </w:tc>
        <w:tc>
          <w:tcPr>
            <w:tcW w:w="2410" w:type="dxa"/>
            <w:shd w:val="clear" w:color="auto" w:fill="F0F4FA"/>
            <w:vAlign w:val="center"/>
          </w:tcPr>
          <w:p w14:paraId="4C7EB9FA" w14:textId="77777777" w:rsidR="00D27C5B" w:rsidRPr="00AE0AF4" w:rsidRDefault="00D27C5B" w:rsidP="00A955E0">
            <w:pPr>
              <w:spacing w:after="160" w:line="259" w:lineRule="auto"/>
              <w:jc w:val="center"/>
              <w:rPr>
                <w:rFonts w:ascii="Times New Roman" w:hAnsi="Times New Roman" w:cs="Times New Roman"/>
                <w:i/>
                <w:sz w:val="20"/>
                <w:szCs w:val="20"/>
              </w:rPr>
            </w:pPr>
            <w:r w:rsidRPr="00AE0AF4">
              <w:rPr>
                <w:rFonts w:ascii="Times New Roman" w:hAnsi="Times New Roman" w:cs="Times New Roman"/>
                <w:i/>
                <w:sz w:val="20"/>
                <w:szCs w:val="20"/>
              </w:rPr>
              <w:t>6</w:t>
            </w:r>
          </w:p>
        </w:tc>
        <w:tc>
          <w:tcPr>
            <w:tcW w:w="1417" w:type="dxa"/>
            <w:shd w:val="clear" w:color="auto" w:fill="F0F4FA"/>
            <w:vAlign w:val="center"/>
          </w:tcPr>
          <w:p w14:paraId="34B17866" w14:textId="77777777" w:rsidR="00D27C5B" w:rsidRPr="00AE0AF4" w:rsidRDefault="00D27C5B" w:rsidP="00A955E0">
            <w:pPr>
              <w:spacing w:after="160" w:line="259" w:lineRule="auto"/>
              <w:jc w:val="center"/>
              <w:rPr>
                <w:rFonts w:ascii="Times New Roman" w:hAnsi="Times New Roman" w:cs="Times New Roman"/>
                <w:i/>
                <w:sz w:val="20"/>
                <w:szCs w:val="20"/>
              </w:rPr>
            </w:pPr>
          </w:p>
        </w:tc>
        <w:tc>
          <w:tcPr>
            <w:tcW w:w="1701" w:type="dxa"/>
            <w:shd w:val="clear" w:color="auto" w:fill="F0F4FA"/>
            <w:vAlign w:val="center"/>
          </w:tcPr>
          <w:p w14:paraId="1764ACF6" w14:textId="77777777" w:rsidR="00D27C5B" w:rsidRPr="00AE0AF4" w:rsidRDefault="00D27C5B" w:rsidP="00A955E0">
            <w:pPr>
              <w:spacing w:after="160" w:line="259" w:lineRule="auto"/>
              <w:jc w:val="right"/>
              <w:rPr>
                <w:rFonts w:ascii="Times New Roman" w:hAnsi="Times New Roman" w:cs="Times New Roman"/>
                <w:i/>
                <w:sz w:val="20"/>
                <w:szCs w:val="20"/>
              </w:rPr>
            </w:pPr>
          </w:p>
        </w:tc>
        <w:tc>
          <w:tcPr>
            <w:tcW w:w="2552" w:type="dxa"/>
            <w:shd w:val="clear" w:color="auto" w:fill="F0F4FA"/>
            <w:vAlign w:val="center"/>
          </w:tcPr>
          <w:p w14:paraId="0C4C0CEC" w14:textId="77777777" w:rsidR="00D27C5B" w:rsidRPr="00AE0AF4" w:rsidRDefault="00D27C5B" w:rsidP="00A955E0">
            <w:pPr>
              <w:spacing w:after="160" w:line="259" w:lineRule="auto"/>
              <w:jc w:val="left"/>
              <w:rPr>
                <w:rFonts w:ascii="Times New Roman" w:hAnsi="Times New Roman" w:cs="Times New Roman"/>
                <w:i/>
                <w:sz w:val="20"/>
                <w:szCs w:val="20"/>
              </w:rPr>
            </w:pPr>
          </w:p>
        </w:tc>
      </w:tr>
      <w:tr w:rsidR="00D27C5B" w:rsidRPr="00EF64EA" w14:paraId="1E945A46" w14:textId="77777777" w:rsidTr="00605AEB">
        <w:trPr>
          <w:cnfStyle w:val="000000100000" w:firstRow="0" w:lastRow="0" w:firstColumn="0" w:lastColumn="0" w:oddVBand="0" w:evenVBand="0" w:oddHBand="1" w:evenHBand="0" w:firstRowFirstColumn="0" w:firstRowLastColumn="0" w:lastRowFirstColumn="0" w:lastRowLastColumn="0"/>
          <w:trHeight w:val="593"/>
        </w:trPr>
        <w:tc>
          <w:tcPr>
            <w:tcW w:w="665" w:type="dxa"/>
            <w:shd w:val="clear" w:color="auto" w:fill="8EAADB" w:themeFill="accent1" w:themeFillTint="99"/>
            <w:vAlign w:val="center"/>
            <w:hideMark/>
          </w:tcPr>
          <w:p w14:paraId="5E74845B" w14:textId="77777777" w:rsidR="00D27C5B" w:rsidRPr="00EF64EA" w:rsidRDefault="00D27C5B" w:rsidP="00605AEB">
            <w:pPr>
              <w:spacing w:after="160" w:line="259" w:lineRule="auto"/>
              <w:jc w:val="center"/>
              <w:rPr>
                <w:rFonts w:ascii="Times New Roman" w:hAnsi="Times New Roman" w:cs="Times New Roman"/>
                <w:sz w:val="22"/>
                <w:szCs w:val="22"/>
              </w:rPr>
            </w:pPr>
            <w:r w:rsidRPr="00EF64EA">
              <w:rPr>
                <w:rFonts w:ascii="Times New Roman" w:hAnsi="Times New Roman" w:cs="Times New Roman"/>
                <w:sz w:val="22"/>
                <w:szCs w:val="22"/>
              </w:rPr>
              <w:t>3.</w:t>
            </w:r>
          </w:p>
        </w:tc>
        <w:tc>
          <w:tcPr>
            <w:tcW w:w="3441" w:type="dxa"/>
            <w:shd w:val="clear" w:color="auto" w:fill="8EAADB" w:themeFill="accent1" w:themeFillTint="99"/>
            <w:vAlign w:val="center"/>
            <w:hideMark/>
          </w:tcPr>
          <w:p w14:paraId="37068C06" w14:textId="77777777" w:rsidR="00D27C5B" w:rsidRPr="00EF64EA" w:rsidRDefault="00D27C5B" w:rsidP="00B444CB">
            <w:pPr>
              <w:spacing w:after="160" w:line="259" w:lineRule="auto"/>
              <w:jc w:val="left"/>
              <w:rPr>
                <w:rFonts w:ascii="Times New Roman" w:hAnsi="Times New Roman" w:cs="Times New Roman"/>
                <w:sz w:val="22"/>
                <w:szCs w:val="22"/>
              </w:rPr>
            </w:pPr>
            <w:r w:rsidRPr="00EF64EA">
              <w:rPr>
                <w:rFonts w:ascii="Times New Roman" w:hAnsi="Times New Roman" w:cs="Times New Roman"/>
                <w:sz w:val="22"/>
                <w:szCs w:val="22"/>
              </w:rPr>
              <w:t>Програм сарадњe српске науке са дијаспором: ваучери за размену знања</w:t>
            </w:r>
          </w:p>
        </w:tc>
        <w:tc>
          <w:tcPr>
            <w:tcW w:w="1276" w:type="dxa"/>
            <w:shd w:val="clear" w:color="auto" w:fill="8EAADB" w:themeFill="accent1" w:themeFillTint="99"/>
            <w:vAlign w:val="center"/>
            <w:hideMark/>
          </w:tcPr>
          <w:p w14:paraId="11368A6A" w14:textId="77777777" w:rsidR="00D27C5B" w:rsidRPr="00EF64EA" w:rsidRDefault="00D27C5B" w:rsidP="00A955E0">
            <w:pPr>
              <w:spacing w:after="160" w:line="259" w:lineRule="auto"/>
              <w:jc w:val="right"/>
              <w:rPr>
                <w:rFonts w:ascii="Times New Roman" w:hAnsi="Times New Roman" w:cs="Times New Roman"/>
                <w:sz w:val="22"/>
                <w:szCs w:val="22"/>
              </w:rPr>
            </w:pPr>
            <w:r w:rsidRPr="00EF64EA">
              <w:rPr>
                <w:rFonts w:ascii="Times New Roman" w:hAnsi="Times New Roman" w:cs="Times New Roman"/>
                <w:sz w:val="22"/>
                <w:szCs w:val="22"/>
              </w:rPr>
              <w:t>800,000</w:t>
            </w:r>
          </w:p>
        </w:tc>
        <w:tc>
          <w:tcPr>
            <w:tcW w:w="2410" w:type="dxa"/>
            <w:shd w:val="clear" w:color="auto" w:fill="8EAADB" w:themeFill="accent1" w:themeFillTint="99"/>
            <w:vAlign w:val="center"/>
            <w:hideMark/>
          </w:tcPr>
          <w:p w14:paraId="7468BBE0" w14:textId="77777777" w:rsidR="00D27C5B" w:rsidRPr="00EF64EA" w:rsidRDefault="00D27C5B" w:rsidP="00A955E0">
            <w:pPr>
              <w:spacing w:after="160" w:line="259" w:lineRule="auto"/>
              <w:jc w:val="center"/>
              <w:rPr>
                <w:rFonts w:ascii="Times New Roman" w:hAnsi="Times New Roman" w:cs="Times New Roman"/>
                <w:sz w:val="22"/>
                <w:szCs w:val="22"/>
              </w:rPr>
            </w:pPr>
            <w:r w:rsidRPr="00EF64EA">
              <w:rPr>
                <w:rFonts w:ascii="Times New Roman" w:hAnsi="Times New Roman" w:cs="Times New Roman"/>
                <w:sz w:val="22"/>
                <w:szCs w:val="22"/>
              </w:rPr>
              <w:t>92</w:t>
            </w:r>
          </w:p>
        </w:tc>
        <w:tc>
          <w:tcPr>
            <w:tcW w:w="1417" w:type="dxa"/>
            <w:shd w:val="clear" w:color="auto" w:fill="8EAADB" w:themeFill="accent1" w:themeFillTint="99"/>
            <w:vAlign w:val="center"/>
            <w:hideMark/>
          </w:tcPr>
          <w:p w14:paraId="70FC897E" w14:textId="77777777" w:rsidR="00D27C5B" w:rsidRPr="00EF64EA" w:rsidRDefault="00D27C5B" w:rsidP="00A955E0">
            <w:pPr>
              <w:spacing w:after="160" w:line="259" w:lineRule="auto"/>
              <w:jc w:val="center"/>
              <w:rPr>
                <w:rFonts w:ascii="Times New Roman" w:hAnsi="Times New Roman" w:cs="Times New Roman"/>
                <w:sz w:val="22"/>
                <w:szCs w:val="22"/>
              </w:rPr>
            </w:pPr>
            <w:r w:rsidRPr="00EF64EA">
              <w:rPr>
                <w:rFonts w:ascii="Times New Roman" w:hAnsi="Times New Roman" w:cs="Times New Roman"/>
                <w:sz w:val="22"/>
                <w:szCs w:val="22"/>
              </w:rPr>
              <w:t>до 12</w:t>
            </w:r>
          </w:p>
        </w:tc>
        <w:tc>
          <w:tcPr>
            <w:tcW w:w="1701" w:type="dxa"/>
            <w:shd w:val="clear" w:color="auto" w:fill="8EAADB" w:themeFill="accent1" w:themeFillTint="99"/>
            <w:vAlign w:val="center"/>
            <w:hideMark/>
          </w:tcPr>
          <w:p w14:paraId="23339033" w14:textId="77777777" w:rsidR="00D27C5B" w:rsidRPr="00EF64EA" w:rsidRDefault="00D27C5B" w:rsidP="00A955E0">
            <w:pPr>
              <w:spacing w:after="160" w:line="259" w:lineRule="auto"/>
              <w:jc w:val="right"/>
              <w:rPr>
                <w:rFonts w:ascii="Times New Roman" w:hAnsi="Times New Roman" w:cs="Times New Roman"/>
                <w:sz w:val="22"/>
                <w:szCs w:val="22"/>
              </w:rPr>
            </w:pPr>
            <w:r w:rsidRPr="00EF64EA">
              <w:rPr>
                <w:rFonts w:ascii="Times New Roman" w:hAnsi="Times New Roman" w:cs="Times New Roman"/>
                <w:sz w:val="22"/>
                <w:szCs w:val="22"/>
              </w:rPr>
              <w:t>до 10.000</w:t>
            </w:r>
          </w:p>
        </w:tc>
        <w:tc>
          <w:tcPr>
            <w:tcW w:w="2552" w:type="dxa"/>
            <w:shd w:val="clear" w:color="auto" w:fill="8EAADB" w:themeFill="accent1" w:themeFillTint="99"/>
            <w:vAlign w:val="center"/>
            <w:hideMark/>
          </w:tcPr>
          <w:p w14:paraId="0C2FBDE3" w14:textId="77777777" w:rsidR="00D27C5B" w:rsidRPr="00EF64EA" w:rsidRDefault="00D27C5B" w:rsidP="00A955E0">
            <w:pPr>
              <w:spacing w:after="160" w:line="259" w:lineRule="auto"/>
              <w:jc w:val="left"/>
              <w:rPr>
                <w:rFonts w:ascii="Times New Roman" w:hAnsi="Times New Roman" w:cs="Times New Roman"/>
                <w:sz w:val="22"/>
                <w:szCs w:val="22"/>
              </w:rPr>
            </w:pPr>
            <w:r w:rsidRPr="00EF64EA">
              <w:rPr>
                <w:rFonts w:ascii="Times New Roman" w:hAnsi="Times New Roman" w:cs="Times New Roman"/>
                <w:sz w:val="22"/>
                <w:szCs w:val="22"/>
              </w:rPr>
              <w:t>буџет Републике Србије</w:t>
            </w:r>
          </w:p>
        </w:tc>
      </w:tr>
      <w:tr w:rsidR="00D27C5B" w:rsidRPr="00EF64EA" w14:paraId="45A42FFC" w14:textId="77777777" w:rsidTr="00605AEB">
        <w:trPr>
          <w:trHeight w:val="823"/>
        </w:trPr>
        <w:tc>
          <w:tcPr>
            <w:tcW w:w="665" w:type="dxa"/>
            <w:shd w:val="clear" w:color="auto" w:fill="D9E2F3"/>
            <w:vAlign w:val="center"/>
            <w:hideMark/>
          </w:tcPr>
          <w:p w14:paraId="3C57FABC" w14:textId="77777777" w:rsidR="00D27C5B" w:rsidRPr="00EF64EA" w:rsidRDefault="00D27C5B" w:rsidP="00605AEB">
            <w:pPr>
              <w:spacing w:after="160" w:line="259" w:lineRule="auto"/>
              <w:jc w:val="center"/>
              <w:rPr>
                <w:rFonts w:ascii="Times New Roman" w:hAnsi="Times New Roman" w:cs="Times New Roman"/>
                <w:sz w:val="22"/>
                <w:szCs w:val="22"/>
              </w:rPr>
            </w:pPr>
            <w:r w:rsidRPr="00EF64EA">
              <w:rPr>
                <w:rFonts w:ascii="Times New Roman" w:hAnsi="Times New Roman" w:cs="Times New Roman"/>
                <w:sz w:val="22"/>
                <w:szCs w:val="22"/>
              </w:rPr>
              <w:t>4.</w:t>
            </w:r>
          </w:p>
        </w:tc>
        <w:tc>
          <w:tcPr>
            <w:tcW w:w="3441" w:type="dxa"/>
            <w:shd w:val="clear" w:color="auto" w:fill="D9E2F3"/>
            <w:vAlign w:val="center"/>
            <w:hideMark/>
          </w:tcPr>
          <w:p w14:paraId="163AC6D5" w14:textId="77777777" w:rsidR="00D27C5B" w:rsidRPr="00EF64EA" w:rsidRDefault="00D27C5B" w:rsidP="00B444CB">
            <w:pPr>
              <w:spacing w:after="160" w:line="259" w:lineRule="auto"/>
              <w:jc w:val="left"/>
              <w:rPr>
                <w:rFonts w:ascii="Times New Roman" w:hAnsi="Times New Roman" w:cs="Times New Roman"/>
                <w:sz w:val="22"/>
                <w:szCs w:val="22"/>
              </w:rPr>
            </w:pPr>
            <w:r w:rsidRPr="00EF64EA">
              <w:rPr>
                <w:rFonts w:ascii="Times New Roman" w:hAnsi="Times New Roman" w:cs="Times New Roman"/>
                <w:sz w:val="22"/>
                <w:szCs w:val="22"/>
              </w:rPr>
              <w:t>Програм ИДЕЈЕ</w:t>
            </w:r>
          </w:p>
        </w:tc>
        <w:tc>
          <w:tcPr>
            <w:tcW w:w="1276" w:type="dxa"/>
            <w:shd w:val="clear" w:color="auto" w:fill="D9E2F3"/>
            <w:vAlign w:val="center"/>
            <w:hideMark/>
          </w:tcPr>
          <w:p w14:paraId="67EA8642" w14:textId="77777777" w:rsidR="00D27C5B" w:rsidRPr="00EF64EA" w:rsidRDefault="00D27C5B" w:rsidP="00A955E0">
            <w:pPr>
              <w:spacing w:after="160" w:line="259" w:lineRule="auto"/>
              <w:jc w:val="right"/>
              <w:rPr>
                <w:rFonts w:ascii="Times New Roman" w:hAnsi="Times New Roman" w:cs="Times New Roman"/>
                <w:sz w:val="22"/>
                <w:szCs w:val="22"/>
              </w:rPr>
            </w:pPr>
            <w:r w:rsidRPr="00EF64EA">
              <w:rPr>
                <w:rFonts w:ascii="Times New Roman" w:hAnsi="Times New Roman" w:cs="Times New Roman"/>
                <w:sz w:val="22"/>
                <w:szCs w:val="22"/>
              </w:rPr>
              <w:t>24,000,000</w:t>
            </w:r>
          </w:p>
        </w:tc>
        <w:tc>
          <w:tcPr>
            <w:tcW w:w="2410" w:type="dxa"/>
            <w:shd w:val="clear" w:color="auto" w:fill="D9E2F3"/>
            <w:vAlign w:val="center"/>
            <w:hideMark/>
          </w:tcPr>
          <w:p w14:paraId="2B2D8A9D" w14:textId="77777777" w:rsidR="00D27C5B" w:rsidRPr="00EF64EA" w:rsidRDefault="00D27C5B" w:rsidP="00A955E0">
            <w:pPr>
              <w:spacing w:after="160" w:line="259" w:lineRule="auto"/>
              <w:jc w:val="center"/>
              <w:rPr>
                <w:rFonts w:ascii="Times New Roman" w:hAnsi="Times New Roman" w:cs="Times New Roman"/>
                <w:sz w:val="22"/>
                <w:szCs w:val="22"/>
              </w:rPr>
            </w:pPr>
            <w:r w:rsidRPr="00EF64EA">
              <w:rPr>
                <w:rFonts w:ascii="Times New Roman" w:hAnsi="Times New Roman" w:cs="Times New Roman"/>
                <w:sz w:val="22"/>
                <w:szCs w:val="22"/>
              </w:rPr>
              <w:t>у току</w:t>
            </w:r>
          </w:p>
        </w:tc>
        <w:tc>
          <w:tcPr>
            <w:tcW w:w="1417" w:type="dxa"/>
            <w:shd w:val="clear" w:color="auto" w:fill="D9E2F3"/>
            <w:vAlign w:val="center"/>
            <w:hideMark/>
          </w:tcPr>
          <w:p w14:paraId="0D2B6D73" w14:textId="77777777" w:rsidR="00D27C5B" w:rsidRPr="00EF64EA" w:rsidRDefault="00D27C5B" w:rsidP="00A955E0">
            <w:pPr>
              <w:spacing w:after="160" w:line="259" w:lineRule="auto"/>
              <w:jc w:val="center"/>
              <w:rPr>
                <w:rFonts w:ascii="Times New Roman" w:hAnsi="Times New Roman" w:cs="Times New Roman"/>
                <w:sz w:val="22"/>
                <w:szCs w:val="22"/>
              </w:rPr>
            </w:pPr>
            <w:r w:rsidRPr="00EF64EA">
              <w:rPr>
                <w:rFonts w:ascii="Times New Roman" w:hAnsi="Times New Roman" w:cs="Times New Roman"/>
                <w:sz w:val="22"/>
                <w:szCs w:val="22"/>
              </w:rPr>
              <w:t>до 36</w:t>
            </w:r>
          </w:p>
        </w:tc>
        <w:tc>
          <w:tcPr>
            <w:tcW w:w="1701" w:type="dxa"/>
            <w:shd w:val="clear" w:color="auto" w:fill="D9E2F3"/>
            <w:vAlign w:val="center"/>
            <w:hideMark/>
          </w:tcPr>
          <w:p w14:paraId="56128208" w14:textId="77777777" w:rsidR="00D27C5B" w:rsidRPr="00EF64EA" w:rsidRDefault="00D27C5B" w:rsidP="00A955E0">
            <w:pPr>
              <w:spacing w:after="160" w:line="259" w:lineRule="auto"/>
              <w:jc w:val="right"/>
              <w:rPr>
                <w:rFonts w:ascii="Times New Roman" w:hAnsi="Times New Roman" w:cs="Times New Roman"/>
                <w:sz w:val="22"/>
                <w:szCs w:val="22"/>
              </w:rPr>
            </w:pPr>
            <w:r w:rsidRPr="00EF64EA">
              <w:rPr>
                <w:rFonts w:ascii="Times New Roman" w:hAnsi="Times New Roman" w:cs="Times New Roman"/>
                <w:sz w:val="22"/>
                <w:szCs w:val="22"/>
              </w:rPr>
              <w:t>до 300.000</w:t>
            </w:r>
          </w:p>
        </w:tc>
        <w:tc>
          <w:tcPr>
            <w:tcW w:w="2552" w:type="dxa"/>
            <w:shd w:val="clear" w:color="auto" w:fill="D9E2F3"/>
            <w:vAlign w:val="center"/>
            <w:hideMark/>
          </w:tcPr>
          <w:p w14:paraId="1F136206" w14:textId="602555C2" w:rsidR="00D27C5B" w:rsidRPr="00257093" w:rsidRDefault="00D27C5B" w:rsidP="00257093">
            <w:pPr>
              <w:spacing w:after="160" w:line="259" w:lineRule="auto"/>
              <w:jc w:val="left"/>
              <w:rPr>
                <w:rFonts w:ascii="Times New Roman" w:hAnsi="Times New Roman" w:cs="Times New Roman"/>
                <w:sz w:val="22"/>
                <w:szCs w:val="22"/>
                <w:lang w:val="sr-Cyrl-RS"/>
              </w:rPr>
            </w:pPr>
            <w:r w:rsidRPr="00EF64EA">
              <w:rPr>
                <w:rFonts w:ascii="Times New Roman" w:hAnsi="Times New Roman" w:cs="Times New Roman"/>
                <w:sz w:val="22"/>
                <w:szCs w:val="22"/>
              </w:rPr>
              <w:t>буџет Републике Србије и средства</w:t>
            </w:r>
            <w:r w:rsidR="00257093">
              <w:rPr>
                <w:rFonts w:ascii="Times New Roman" w:hAnsi="Times New Roman" w:cs="Times New Roman"/>
                <w:sz w:val="22"/>
                <w:szCs w:val="22"/>
                <w:lang w:val="sr-Cyrl-RS"/>
              </w:rPr>
              <w:t xml:space="preserve"> пројекта</w:t>
            </w:r>
            <w:r w:rsidRPr="00EF64EA">
              <w:rPr>
                <w:rFonts w:ascii="Times New Roman" w:hAnsi="Times New Roman" w:cs="Times New Roman"/>
                <w:sz w:val="22"/>
                <w:szCs w:val="22"/>
              </w:rPr>
              <w:t xml:space="preserve"> </w:t>
            </w:r>
            <w:r w:rsidRPr="00FF5081">
              <w:rPr>
                <w:rFonts w:ascii="Times New Roman" w:hAnsi="Times New Roman" w:cs="Times New Roman"/>
                <w:i/>
                <w:sz w:val="22"/>
                <w:szCs w:val="22"/>
              </w:rPr>
              <w:t>SAIGE</w:t>
            </w:r>
            <w:r w:rsidR="00257093">
              <w:rPr>
                <w:rFonts w:ascii="Times New Roman" w:hAnsi="Times New Roman" w:cs="Times New Roman"/>
                <w:i/>
                <w:sz w:val="22"/>
                <w:szCs w:val="22"/>
                <w:lang w:val="sr-Cyrl-RS"/>
              </w:rPr>
              <w:t xml:space="preserve"> </w:t>
            </w:r>
          </w:p>
        </w:tc>
      </w:tr>
      <w:tr w:rsidR="00D27C5B" w:rsidRPr="00EF64EA" w14:paraId="7025DC5A" w14:textId="77777777" w:rsidTr="00605AEB">
        <w:trPr>
          <w:cnfStyle w:val="000000100000" w:firstRow="0" w:lastRow="0" w:firstColumn="0" w:lastColumn="0" w:oddVBand="0" w:evenVBand="0" w:oddHBand="1" w:evenHBand="0" w:firstRowFirstColumn="0" w:firstRowLastColumn="0" w:lastRowFirstColumn="0" w:lastRowLastColumn="0"/>
          <w:trHeight w:val="479"/>
        </w:trPr>
        <w:tc>
          <w:tcPr>
            <w:tcW w:w="665" w:type="dxa"/>
            <w:shd w:val="clear" w:color="auto" w:fill="8EAADB" w:themeFill="accent1" w:themeFillTint="99"/>
            <w:vAlign w:val="center"/>
            <w:hideMark/>
          </w:tcPr>
          <w:p w14:paraId="46D1AC0A" w14:textId="77777777" w:rsidR="00D27C5B" w:rsidRPr="00EF64EA" w:rsidRDefault="00D27C5B" w:rsidP="00605AEB">
            <w:pPr>
              <w:spacing w:after="160" w:line="259" w:lineRule="auto"/>
              <w:jc w:val="center"/>
              <w:rPr>
                <w:rFonts w:ascii="Times New Roman" w:hAnsi="Times New Roman" w:cs="Times New Roman"/>
                <w:sz w:val="22"/>
                <w:szCs w:val="22"/>
              </w:rPr>
            </w:pPr>
            <w:r w:rsidRPr="00EF64EA">
              <w:rPr>
                <w:rFonts w:ascii="Times New Roman" w:hAnsi="Times New Roman" w:cs="Times New Roman"/>
                <w:sz w:val="22"/>
                <w:szCs w:val="22"/>
              </w:rPr>
              <w:t>5.</w:t>
            </w:r>
          </w:p>
        </w:tc>
        <w:tc>
          <w:tcPr>
            <w:tcW w:w="3441" w:type="dxa"/>
            <w:shd w:val="clear" w:color="auto" w:fill="8EAADB" w:themeFill="accent1" w:themeFillTint="99"/>
            <w:vAlign w:val="center"/>
            <w:hideMark/>
          </w:tcPr>
          <w:p w14:paraId="74C1DF22" w14:textId="5F60E60C" w:rsidR="00D27C5B" w:rsidRPr="00EF64EA" w:rsidRDefault="00D27C5B" w:rsidP="00B444CB">
            <w:pPr>
              <w:spacing w:after="160" w:line="259" w:lineRule="auto"/>
              <w:jc w:val="left"/>
              <w:rPr>
                <w:rFonts w:ascii="Times New Roman" w:hAnsi="Times New Roman" w:cs="Times New Roman"/>
                <w:sz w:val="22"/>
                <w:szCs w:val="22"/>
              </w:rPr>
            </w:pPr>
            <w:r w:rsidRPr="00EF64EA">
              <w:rPr>
                <w:rFonts w:ascii="Times New Roman" w:hAnsi="Times New Roman" w:cs="Times New Roman"/>
                <w:sz w:val="22"/>
                <w:szCs w:val="22"/>
              </w:rPr>
              <w:t xml:space="preserve">Специјални програм </w:t>
            </w:r>
            <w:r w:rsidR="00FF5081">
              <w:rPr>
                <w:rFonts w:ascii="Times New Roman" w:hAnsi="Times New Roman" w:cs="Times New Roman"/>
                <w:sz w:val="22"/>
                <w:szCs w:val="22"/>
                <w:lang w:val="sr-Cyrl-RS"/>
              </w:rPr>
              <w:t>КОВИД-</w:t>
            </w:r>
            <w:r w:rsidRPr="00EF64EA">
              <w:rPr>
                <w:rFonts w:ascii="Times New Roman" w:hAnsi="Times New Roman" w:cs="Times New Roman"/>
                <w:sz w:val="22"/>
                <w:szCs w:val="22"/>
              </w:rPr>
              <w:t>19</w:t>
            </w:r>
          </w:p>
        </w:tc>
        <w:tc>
          <w:tcPr>
            <w:tcW w:w="1276" w:type="dxa"/>
            <w:shd w:val="clear" w:color="auto" w:fill="8EAADB" w:themeFill="accent1" w:themeFillTint="99"/>
            <w:vAlign w:val="center"/>
            <w:hideMark/>
          </w:tcPr>
          <w:p w14:paraId="4C9A23F2" w14:textId="77777777" w:rsidR="00D27C5B" w:rsidRPr="00EF64EA" w:rsidRDefault="00D27C5B" w:rsidP="00A955E0">
            <w:pPr>
              <w:spacing w:after="160" w:line="259" w:lineRule="auto"/>
              <w:jc w:val="right"/>
              <w:rPr>
                <w:rFonts w:ascii="Times New Roman" w:hAnsi="Times New Roman" w:cs="Times New Roman"/>
                <w:sz w:val="22"/>
                <w:szCs w:val="22"/>
              </w:rPr>
            </w:pPr>
            <w:r w:rsidRPr="00EF64EA">
              <w:rPr>
                <w:rFonts w:ascii="Times New Roman" w:hAnsi="Times New Roman" w:cs="Times New Roman"/>
                <w:sz w:val="22"/>
                <w:szCs w:val="22"/>
              </w:rPr>
              <w:t>2,000,000</w:t>
            </w:r>
          </w:p>
        </w:tc>
        <w:tc>
          <w:tcPr>
            <w:tcW w:w="2410" w:type="dxa"/>
            <w:shd w:val="clear" w:color="auto" w:fill="8EAADB" w:themeFill="accent1" w:themeFillTint="99"/>
            <w:vAlign w:val="center"/>
            <w:hideMark/>
          </w:tcPr>
          <w:p w14:paraId="5061D9D9" w14:textId="2BBA1D6B" w:rsidR="00D27C5B" w:rsidRPr="003C47EE" w:rsidRDefault="00FB2367" w:rsidP="00A955E0">
            <w:pPr>
              <w:spacing w:after="160" w:line="259" w:lineRule="auto"/>
              <w:jc w:val="center"/>
              <w:rPr>
                <w:rFonts w:ascii="Times New Roman" w:hAnsi="Times New Roman" w:cs="Times New Roman"/>
                <w:sz w:val="22"/>
                <w:szCs w:val="22"/>
                <w:lang w:val="sr-Cyrl-RS"/>
              </w:rPr>
            </w:pPr>
            <w:r>
              <w:rPr>
                <w:rFonts w:ascii="Times New Roman" w:hAnsi="Times New Roman" w:cs="Times New Roman"/>
                <w:sz w:val="22"/>
                <w:szCs w:val="22"/>
                <w:lang w:val="sr-Cyrl-RS"/>
              </w:rPr>
              <w:t>14</w:t>
            </w:r>
          </w:p>
        </w:tc>
        <w:tc>
          <w:tcPr>
            <w:tcW w:w="1417" w:type="dxa"/>
            <w:shd w:val="clear" w:color="auto" w:fill="8EAADB" w:themeFill="accent1" w:themeFillTint="99"/>
            <w:vAlign w:val="center"/>
          </w:tcPr>
          <w:p w14:paraId="54EF38FD" w14:textId="4D6DF2FE" w:rsidR="00D27C5B" w:rsidRPr="003C47EE" w:rsidRDefault="00FB2367" w:rsidP="00A955E0">
            <w:pPr>
              <w:spacing w:after="160" w:line="259" w:lineRule="auto"/>
              <w:jc w:val="center"/>
              <w:rPr>
                <w:rFonts w:ascii="Times New Roman" w:hAnsi="Times New Roman" w:cs="Times New Roman"/>
                <w:sz w:val="22"/>
                <w:szCs w:val="22"/>
                <w:lang w:val="sr-Cyrl-RS"/>
              </w:rPr>
            </w:pPr>
            <w:r>
              <w:rPr>
                <w:rFonts w:ascii="Times New Roman" w:hAnsi="Times New Roman" w:cs="Times New Roman"/>
                <w:sz w:val="22"/>
                <w:szCs w:val="22"/>
                <w:lang w:val="sr-Cyrl-RS"/>
              </w:rPr>
              <w:t>до 24</w:t>
            </w:r>
          </w:p>
        </w:tc>
        <w:tc>
          <w:tcPr>
            <w:tcW w:w="1701" w:type="dxa"/>
            <w:shd w:val="clear" w:color="auto" w:fill="8EAADB" w:themeFill="accent1" w:themeFillTint="99"/>
            <w:vAlign w:val="center"/>
            <w:hideMark/>
          </w:tcPr>
          <w:p w14:paraId="786A35F9" w14:textId="1E074F04" w:rsidR="00D27C5B" w:rsidRPr="00EF64EA" w:rsidRDefault="00D27C5B" w:rsidP="00A955E0">
            <w:pPr>
              <w:spacing w:after="160" w:line="259" w:lineRule="auto"/>
              <w:jc w:val="right"/>
              <w:rPr>
                <w:rFonts w:ascii="Times New Roman" w:hAnsi="Times New Roman" w:cs="Times New Roman"/>
                <w:sz w:val="22"/>
                <w:szCs w:val="22"/>
              </w:rPr>
            </w:pPr>
            <w:r w:rsidRPr="00EF64EA">
              <w:rPr>
                <w:rFonts w:ascii="Times New Roman" w:hAnsi="Times New Roman" w:cs="Times New Roman"/>
                <w:sz w:val="22"/>
                <w:szCs w:val="22"/>
              </w:rPr>
              <w:t xml:space="preserve">до </w:t>
            </w:r>
            <w:r w:rsidR="00FB2367">
              <w:rPr>
                <w:rFonts w:ascii="Times New Roman" w:hAnsi="Times New Roman" w:cs="Times New Roman"/>
                <w:sz w:val="22"/>
                <w:szCs w:val="22"/>
                <w:lang w:val="sr-Cyrl-RS"/>
              </w:rPr>
              <w:t>5</w:t>
            </w:r>
            <w:r w:rsidR="00FB2367" w:rsidRPr="00EF64EA">
              <w:rPr>
                <w:rFonts w:ascii="Times New Roman" w:hAnsi="Times New Roman" w:cs="Times New Roman"/>
                <w:sz w:val="22"/>
                <w:szCs w:val="22"/>
              </w:rPr>
              <w:t>00</w:t>
            </w:r>
            <w:r w:rsidRPr="00EF64EA">
              <w:rPr>
                <w:rFonts w:ascii="Times New Roman" w:hAnsi="Times New Roman" w:cs="Times New Roman"/>
                <w:sz w:val="22"/>
                <w:szCs w:val="22"/>
              </w:rPr>
              <w:t>.000</w:t>
            </w:r>
          </w:p>
        </w:tc>
        <w:tc>
          <w:tcPr>
            <w:tcW w:w="2552" w:type="dxa"/>
            <w:shd w:val="clear" w:color="auto" w:fill="8EAADB" w:themeFill="accent1" w:themeFillTint="99"/>
            <w:vAlign w:val="center"/>
            <w:hideMark/>
          </w:tcPr>
          <w:p w14:paraId="1DA57929" w14:textId="391AF942" w:rsidR="00D27C5B" w:rsidRPr="00EF64EA" w:rsidRDefault="00D27C5B" w:rsidP="00257093">
            <w:pPr>
              <w:spacing w:after="160" w:line="259" w:lineRule="auto"/>
              <w:jc w:val="left"/>
              <w:rPr>
                <w:rFonts w:ascii="Times New Roman" w:hAnsi="Times New Roman" w:cs="Times New Roman"/>
                <w:sz w:val="22"/>
                <w:szCs w:val="22"/>
              </w:rPr>
            </w:pPr>
            <w:r w:rsidRPr="00EF64EA">
              <w:rPr>
                <w:rFonts w:ascii="Times New Roman" w:hAnsi="Times New Roman" w:cs="Times New Roman"/>
                <w:sz w:val="22"/>
                <w:szCs w:val="22"/>
              </w:rPr>
              <w:t xml:space="preserve">средства </w:t>
            </w:r>
            <w:r w:rsidR="00257093">
              <w:rPr>
                <w:rFonts w:ascii="Times New Roman" w:hAnsi="Times New Roman" w:cs="Times New Roman"/>
                <w:sz w:val="22"/>
                <w:szCs w:val="22"/>
                <w:lang w:val="sr-Cyrl-RS"/>
              </w:rPr>
              <w:t>пројекта</w:t>
            </w:r>
            <w:r w:rsidRPr="00EF64EA">
              <w:rPr>
                <w:rFonts w:ascii="Times New Roman" w:hAnsi="Times New Roman" w:cs="Times New Roman"/>
                <w:sz w:val="22"/>
                <w:szCs w:val="22"/>
              </w:rPr>
              <w:t xml:space="preserve"> </w:t>
            </w:r>
            <w:r w:rsidRPr="00FF5081">
              <w:rPr>
                <w:rFonts w:ascii="Times New Roman" w:hAnsi="Times New Roman" w:cs="Times New Roman"/>
                <w:i/>
                <w:sz w:val="22"/>
                <w:szCs w:val="22"/>
              </w:rPr>
              <w:t>SAIGE</w:t>
            </w:r>
          </w:p>
        </w:tc>
      </w:tr>
      <w:tr w:rsidR="00D27C5B" w:rsidRPr="00EF64EA" w14:paraId="326A27B5" w14:textId="77777777" w:rsidTr="00605AEB">
        <w:trPr>
          <w:trHeight w:val="248"/>
        </w:trPr>
        <w:tc>
          <w:tcPr>
            <w:tcW w:w="4106" w:type="dxa"/>
            <w:gridSpan w:val="2"/>
            <w:shd w:val="clear" w:color="auto" w:fill="2E74B5" w:themeFill="accent5" w:themeFillShade="BF"/>
            <w:vAlign w:val="center"/>
          </w:tcPr>
          <w:p w14:paraId="77836D51" w14:textId="77777777" w:rsidR="00D27C5B" w:rsidRPr="00EF64EA" w:rsidRDefault="00D27C5B" w:rsidP="00605AEB">
            <w:pPr>
              <w:spacing w:after="160" w:line="259" w:lineRule="auto"/>
              <w:jc w:val="center"/>
              <w:rPr>
                <w:rFonts w:ascii="Times New Roman" w:hAnsi="Times New Roman" w:cs="Times New Roman"/>
                <w:b/>
                <w:sz w:val="22"/>
                <w:szCs w:val="22"/>
              </w:rPr>
            </w:pPr>
            <w:r w:rsidRPr="00EF64EA">
              <w:rPr>
                <w:rFonts w:ascii="Times New Roman" w:hAnsi="Times New Roman" w:cs="Times New Roman"/>
                <w:b/>
                <w:sz w:val="22"/>
                <w:szCs w:val="22"/>
              </w:rPr>
              <w:t>УКУПНО</w:t>
            </w:r>
          </w:p>
        </w:tc>
        <w:tc>
          <w:tcPr>
            <w:tcW w:w="1276" w:type="dxa"/>
            <w:shd w:val="clear" w:color="auto" w:fill="2E74B5" w:themeFill="accent5" w:themeFillShade="BF"/>
            <w:vAlign w:val="center"/>
            <w:hideMark/>
          </w:tcPr>
          <w:p w14:paraId="0805A9C0" w14:textId="77777777" w:rsidR="00D27C5B" w:rsidRPr="00EF64EA" w:rsidRDefault="00D27C5B" w:rsidP="00A955E0">
            <w:pPr>
              <w:spacing w:after="160" w:line="259" w:lineRule="auto"/>
              <w:jc w:val="right"/>
              <w:rPr>
                <w:rFonts w:ascii="Times New Roman" w:hAnsi="Times New Roman" w:cs="Times New Roman"/>
                <w:b/>
                <w:sz w:val="22"/>
                <w:szCs w:val="22"/>
              </w:rPr>
            </w:pPr>
            <w:r w:rsidRPr="00EF64EA">
              <w:rPr>
                <w:rFonts w:ascii="Times New Roman" w:hAnsi="Times New Roman" w:cs="Times New Roman"/>
                <w:b/>
                <w:sz w:val="22"/>
                <w:szCs w:val="22"/>
              </w:rPr>
              <w:t>38.200,000</w:t>
            </w:r>
          </w:p>
        </w:tc>
        <w:tc>
          <w:tcPr>
            <w:tcW w:w="8080" w:type="dxa"/>
            <w:gridSpan w:val="4"/>
            <w:shd w:val="clear" w:color="auto" w:fill="2E74B5" w:themeFill="accent5" w:themeFillShade="BF"/>
          </w:tcPr>
          <w:p w14:paraId="5C4DDED3" w14:textId="77777777" w:rsidR="00D27C5B" w:rsidRPr="00EF64EA" w:rsidRDefault="00D27C5B" w:rsidP="00D27C5B">
            <w:pPr>
              <w:spacing w:after="160" w:line="259" w:lineRule="auto"/>
              <w:jc w:val="right"/>
              <w:rPr>
                <w:rFonts w:ascii="Times New Roman" w:hAnsi="Times New Roman" w:cs="Times New Roman"/>
                <w:b/>
                <w:sz w:val="22"/>
                <w:szCs w:val="22"/>
              </w:rPr>
            </w:pPr>
          </w:p>
        </w:tc>
      </w:tr>
    </w:tbl>
    <w:p w14:paraId="09436008" w14:textId="5254C641" w:rsidR="00D27C5B" w:rsidRPr="00EF64EA" w:rsidRDefault="00D27C5B" w:rsidP="00AE0AF4">
      <w:pPr>
        <w:jc w:val="left"/>
        <w:rPr>
          <w:rFonts w:ascii="Times New Roman" w:eastAsia="Times New Roman" w:hAnsi="Times New Roman" w:cs="Times New Roman"/>
          <w:smallCaps/>
          <w:sz w:val="22"/>
          <w:u w:color="7F7F7F"/>
        </w:rPr>
        <w:sectPr w:rsidR="00D27C5B" w:rsidRPr="00EF64EA" w:rsidSect="00D35016">
          <w:pgSz w:w="15840" w:h="12240" w:orient="landscape"/>
          <w:pgMar w:top="1440" w:right="1440" w:bottom="1440" w:left="1440" w:header="709" w:footer="709" w:gutter="0"/>
          <w:cols w:space="708"/>
          <w:docGrid w:linePitch="360"/>
        </w:sectPr>
      </w:pPr>
      <w:r w:rsidRPr="00EF64EA">
        <w:rPr>
          <w:rFonts w:ascii="Times New Roman" w:eastAsia="Times New Roman" w:hAnsi="Times New Roman" w:cs="Times New Roman"/>
          <w:smallCaps/>
          <w:sz w:val="22"/>
          <w:u w:color="7F7F7F"/>
        </w:rPr>
        <w:t>Табела бр. 5: Преглед програмских активности Фонда за науку Републике Србије</w:t>
      </w:r>
    </w:p>
    <w:p w14:paraId="3F2FEB01" w14:textId="6E1E0575" w:rsidR="00FF5081" w:rsidRDefault="00473837" w:rsidP="00FF5081">
      <w:pPr>
        <w:spacing w:after="0" w:line="240" w:lineRule="auto"/>
        <w:ind w:firstLine="720"/>
        <w:rPr>
          <w:rFonts w:ascii="Times New Roman" w:hAnsi="Times New Roman" w:cs="Times New Roman"/>
        </w:rPr>
      </w:pPr>
      <w:r w:rsidRPr="00473837">
        <w:rPr>
          <w:rFonts w:ascii="Times New Roman" w:hAnsi="Times New Roman" w:cs="Times New Roman"/>
        </w:rPr>
        <w:t xml:space="preserve">Закон о Фонду за </w:t>
      </w:r>
      <w:r w:rsidR="00926966">
        <w:rPr>
          <w:rFonts w:ascii="Times New Roman" w:hAnsi="Times New Roman" w:cs="Times New Roman"/>
        </w:rPr>
        <w:t>науку Републике Србије („Службени</w:t>
      </w:r>
      <w:r w:rsidR="00F66BC1">
        <w:rPr>
          <w:rFonts w:ascii="Times New Roman" w:hAnsi="Times New Roman" w:cs="Times New Roman"/>
        </w:rPr>
        <w:t xml:space="preserve"> гласник РС</w:t>
      </w:r>
      <w:r w:rsidR="00226A95" w:rsidRPr="00226A95">
        <w:rPr>
          <w:rFonts w:ascii="Times New Roman" w:hAnsi="Times New Roman" w:cs="Times New Roman"/>
        </w:rPr>
        <w:t>”</w:t>
      </w:r>
      <w:r w:rsidR="00F66BC1">
        <w:rPr>
          <w:rFonts w:ascii="Times New Roman" w:hAnsi="Times New Roman" w:cs="Times New Roman"/>
        </w:rPr>
        <w:t>, број 95/</w:t>
      </w:r>
      <w:r w:rsidRPr="00473837">
        <w:rPr>
          <w:rFonts w:ascii="Times New Roman" w:hAnsi="Times New Roman" w:cs="Times New Roman"/>
        </w:rPr>
        <w:t>18) дефинише да програми Фонда</w:t>
      </w:r>
      <w:r w:rsidR="001E3E91">
        <w:rPr>
          <w:rFonts w:ascii="Times New Roman" w:hAnsi="Times New Roman" w:cs="Times New Roman"/>
          <w:lang w:val="sr-Cyrl-RS"/>
        </w:rPr>
        <w:t xml:space="preserve"> за науку Републике Србије</w:t>
      </w:r>
      <w:r w:rsidRPr="00473837">
        <w:rPr>
          <w:rFonts w:ascii="Times New Roman" w:hAnsi="Times New Roman" w:cs="Times New Roman"/>
        </w:rPr>
        <w:t xml:space="preserve"> морају бити довољно разноврсни да одговоре на различите друштвене изазове − технолошки развој, подршку напредним идејама, развој кадрова, изградњу научне инфраструктуре, интеграцију у међународне научне токове, сарадњу науке и привреде и друго.</w:t>
      </w:r>
    </w:p>
    <w:p w14:paraId="66184393" w14:textId="7CD980D2" w:rsidR="00D27C5B" w:rsidRPr="00EF64EA" w:rsidRDefault="00D27C5B" w:rsidP="00CB1BE4">
      <w:pPr>
        <w:spacing w:after="0" w:line="240" w:lineRule="auto"/>
        <w:rPr>
          <w:rFonts w:ascii="Times New Roman" w:eastAsia="Times New Roman" w:hAnsi="Times New Roman" w:cs="Times New Roman"/>
          <w:smallCaps/>
          <w:u w:color="7F7F7F"/>
        </w:rPr>
      </w:pPr>
      <w:r w:rsidRPr="00EF64EA">
        <w:rPr>
          <w:rFonts w:ascii="Times New Roman" w:eastAsia="Times New Roman" w:hAnsi="Times New Roman" w:cs="Times New Roman"/>
          <w:noProof/>
          <w:lang w:val="en-US"/>
        </w:rPr>
        <w:drawing>
          <wp:inline distT="0" distB="0" distL="0" distR="0" wp14:anchorId="34B1086D" wp14:editId="1DF95E8E">
            <wp:extent cx="5943600" cy="4915619"/>
            <wp:effectExtent l="0" t="38100" r="0" b="56515"/>
            <wp:docPr id="60" name="Diagram 60"/>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83" r:lo="rId84" r:qs="rId85" r:cs="rId86"/>
              </a:graphicData>
            </a:graphic>
          </wp:inline>
        </w:drawing>
      </w:r>
    </w:p>
    <w:p w14:paraId="58AD4A32" w14:textId="7CCC3991" w:rsidR="00242E00" w:rsidRPr="00473837" w:rsidRDefault="00473837" w:rsidP="00473837">
      <w:pPr>
        <w:tabs>
          <w:tab w:val="left" w:pos="480"/>
          <w:tab w:val="center" w:pos="4680"/>
        </w:tabs>
        <w:jc w:val="left"/>
        <w:rPr>
          <w:rFonts w:ascii="Times New Roman" w:eastAsia="Calibri" w:hAnsi="Times New Roman" w:cs="Times New Roman"/>
          <w:smallCaps/>
          <w:sz w:val="22"/>
          <w:u w:color="7F7F7F"/>
          <w:lang w:val="sr-Cyrl-RS"/>
        </w:rPr>
      </w:pPr>
      <w:r>
        <w:rPr>
          <w:rFonts w:ascii="Times New Roman" w:eastAsia="Calibri" w:hAnsi="Times New Roman" w:cs="Times New Roman"/>
          <w:smallCaps/>
          <w:sz w:val="22"/>
          <w:u w:color="7F7F7F"/>
          <w:lang w:val="sr-Cyrl-RS"/>
        </w:rPr>
        <w:tab/>
      </w:r>
      <w:r>
        <w:rPr>
          <w:rFonts w:ascii="Times New Roman" w:eastAsia="Calibri" w:hAnsi="Times New Roman" w:cs="Times New Roman"/>
          <w:smallCaps/>
          <w:sz w:val="22"/>
          <w:u w:color="7F7F7F"/>
          <w:lang w:val="sr-Cyrl-RS"/>
        </w:rPr>
        <w:tab/>
      </w:r>
      <w:r w:rsidR="00D27C5B" w:rsidRPr="00EF64EA">
        <w:rPr>
          <w:rFonts w:ascii="Times New Roman" w:eastAsia="Calibri" w:hAnsi="Times New Roman" w:cs="Times New Roman"/>
          <w:smallCaps/>
          <w:sz w:val="22"/>
          <w:u w:color="7F7F7F"/>
          <w:lang w:val="sr-Cyrl-RS"/>
        </w:rPr>
        <w:t>Слика бр. 1</w:t>
      </w:r>
      <w:r w:rsidR="00AC03AD">
        <w:rPr>
          <w:rFonts w:ascii="Times New Roman" w:eastAsia="Calibri" w:hAnsi="Times New Roman" w:cs="Times New Roman"/>
          <w:smallCaps/>
          <w:sz w:val="22"/>
          <w:u w:color="7F7F7F"/>
          <w:lang w:val="sr-Cyrl-RS"/>
        </w:rPr>
        <w:t>2</w:t>
      </w:r>
      <w:r w:rsidR="00D27C5B" w:rsidRPr="00EF64EA">
        <w:rPr>
          <w:rFonts w:ascii="Times New Roman" w:eastAsia="Calibri" w:hAnsi="Times New Roman" w:cs="Times New Roman"/>
          <w:smallCaps/>
          <w:sz w:val="22"/>
          <w:u w:color="7F7F7F"/>
          <w:lang w:val="sr-Cyrl-RS"/>
        </w:rPr>
        <w:t xml:space="preserve">: Програми </w:t>
      </w:r>
      <w:r>
        <w:rPr>
          <w:rFonts w:ascii="Times New Roman" w:eastAsia="Calibri" w:hAnsi="Times New Roman" w:cs="Times New Roman"/>
          <w:smallCaps/>
          <w:sz w:val="22"/>
          <w:u w:color="7F7F7F"/>
          <w:lang w:val="sr-Cyrl-RS"/>
        </w:rPr>
        <w:t>Фонда за науку Републике Србије</w:t>
      </w:r>
    </w:p>
    <w:p w14:paraId="1BFCB9EF" w14:textId="2367CE8C" w:rsidR="00473837" w:rsidRPr="00473837" w:rsidRDefault="00473837" w:rsidP="00FF5081">
      <w:pPr>
        <w:spacing w:after="0"/>
        <w:ind w:firstLine="720"/>
        <w:rPr>
          <w:rFonts w:ascii="Times New Roman" w:hAnsi="Times New Roman" w:cs="Times New Roman"/>
          <w:lang w:val="sr-Cyrl-RS"/>
        </w:rPr>
      </w:pPr>
      <w:r w:rsidRPr="00473837">
        <w:rPr>
          <w:rFonts w:ascii="Times New Roman" w:hAnsi="Times New Roman" w:cs="Times New Roman"/>
          <w:lang w:val="sr-Cyrl-RS"/>
        </w:rPr>
        <w:t xml:space="preserve">Чланом 10. став </w:t>
      </w:r>
      <w:r w:rsidR="00926966">
        <w:rPr>
          <w:rFonts w:ascii="Times New Roman" w:hAnsi="Times New Roman" w:cs="Times New Roman"/>
          <w:lang w:val="sr-Cyrl-RS"/>
        </w:rPr>
        <w:t xml:space="preserve">2. Закона о Фонду за науку </w:t>
      </w:r>
      <w:r w:rsidR="001E3E91">
        <w:rPr>
          <w:rFonts w:ascii="Times New Roman" w:hAnsi="Times New Roman" w:cs="Times New Roman"/>
          <w:lang w:val="sr-Cyrl-RS"/>
        </w:rPr>
        <w:t xml:space="preserve">Републике Србије </w:t>
      </w:r>
      <w:r w:rsidR="00926966">
        <w:rPr>
          <w:rFonts w:ascii="Times New Roman" w:hAnsi="Times New Roman" w:cs="Times New Roman"/>
          <w:lang w:val="sr-Cyrl-RS"/>
        </w:rPr>
        <w:t>(„Службени</w:t>
      </w:r>
      <w:r w:rsidR="00F66BC1">
        <w:rPr>
          <w:rFonts w:ascii="Times New Roman" w:hAnsi="Times New Roman" w:cs="Times New Roman"/>
          <w:lang w:val="sr-Cyrl-RS"/>
        </w:rPr>
        <w:t xml:space="preserve"> гласник РС</w:t>
      </w:r>
      <w:r w:rsidR="00226A95" w:rsidRPr="00226A95">
        <w:rPr>
          <w:rFonts w:ascii="Times New Roman" w:hAnsi="Times New Roman" w:cs="Times New Roman"/>
          <w:lang w:val="sr-Cyrl-RS"/>
        </w:rPr>
        <w:t>”</w:t>
      </w:r>
      <w:r w:rsidR="00F66BC1">
        <w:rPr>
          <w:rFonts w:ascii="Times New Roman" w:hAnsi="Times New Roman" w:cs="Times New Roman"/>
          <w:lang w:val="sr-Cyrl-RS"/>
        </w:rPr>
        <w:t>, број 95/</w:t>
      </w:r>
      <w:r w:rsidRPr="00473837">
        <w:rPr>
          <w:rFonts w:ascii="Times New Roman" w:hAnsi="Times New Roman" w:cs="Times New Roman"/>
          <w:lang w:val="sr-Cyrl-RS"/>
        </w:rPr>
        <w:t>18) утврђена је следећа структура програма:</w:t>
      </w:r>
    </w:p>
    <w:p w14:paraId="4975C537" w14:textId="77777777" w:rsidR="00473837" w:rsidRPr="00473837" w:rsidRDefault="00473837" w:rsidP="00473837">
      <w:pPr>
        <w:spacing w:before="100" w:beforeAutospacing="1" w:after="0" w:line="240" w:lineRule="auto"/>
        <w:rPr>
          <w:rFonts w:ascii="Times New Roman" w:eastAsia="Times New Roman" w:hAnsi="Times New Roman" w:cs="Times New Roman"/>
          <w:lang w:val="sr-Cyrl-RS"/>
        </w:rPr>
      </w:pPr>
      <w:r w:rsidRPr="00473837">
        <w:rPr>
          <w:rFonts w:ascii="Times New Roman" w:eastAsia="Times New Roman" w:hAnsi="Times New Roman" w:cs="Times New Roman"/>
          <w:lang w:val="sr-Cyrl-RS"/>
        </w:rPr>
        <w:t xml:space="preserve">1) </w:t>
      </w:r>
      <w:r w:rsidRPr="00473837">
        <w:rPr>
          <w:rFonts w:ascii="Times New Roman" w:eastAsia="Times New Roman" w:hAnsi="Times New Roman" w:cs="Times New Roman"/>
          <w:i/>
          <w:lang w:val="sr-Cyrl-RS"/>
        </w:rPr>
        <w:t>Развој</w:t>
      </w:r>
      <w:r w:rsidRPr="00473837">
        <w:rPr>
          <w:rFonts w:ascii="Times New Roman" w:eastAsia="Times New Roman" w:hAnsi="Times New Roman" w:cs="Times New Roman"/>
          <w:lang w:val="sr-Cyrl-RS"/>
        </w:rPr>
        <w:t xml:space="preserve"> − Програм основних и примењених истраживања и технолошког развоја који одговара на конкретне потребе друштва и привреде. Програм се реализује кроз јасно дефинисане тематске пројекте у оквиру одговарајућег јавног позива (од горе на доле) који су у складу са Стратегијом научног и технолошког развоја Републике Србије и Паметном специјализацијом (4С). Теме кроз консултативни процес дефинишу различити актери укључујући привредни сектор, друштво, државну управу, Владу и друге институције.</w:t>
      </w:r>
    </w:p>
    <w:p w14:paraId="461B9C15" w14:textId="77777777" w:rsidR="00473837" w:rsidRPr="00473837" w:rsidRDefault="00473837" w:rsidP="00AE0AF4">
      <w:pPr>
        <w:spacing w:after="0" w:line="240" w:lineRule="auto"/>
        <w:rPr>
          <w:rFonts w:ascii="Times New Roman" w:eastAsia="Times New Roman" w:hAnsi="Times New Roman" w:cs="Times New Roman"/>
          <w:lang w:val="sr-Cyrl-RS"/>
        </w:rPr>
      </w:pPr>
      <w:r w:rsidRPr="00473837">
        <w:rPr>
          <w:rFonts w:ascii="Times New Roman" w:eastAsia="Times New Roman" w:hAnsi="Times New Roman" w:cs="Times New Roman"/>
          <w:lang w:val="sr-Cyrl-RS"/>
        </w:rPr>
        <w:t xml:space="preserve">2) </w:t>
      </w:r>
      <w:r w:rsidRPr="00473837">
        <w:rPr>
          <w:rFonts w:ascii="Times New Roman" w:eastAsia="Times New Roman" w:hAnsi="Times New Roman" w:cs="Times New Roman"/>
          <w:i/>
          <w:lang w:val="sr-Cyrl-RS"/>
        </w:rPr>
        <w:t>Стратегија</w:t>
      </w:r>
      <w:r w:rsidRPr="00473837">
        <w:rPr>
          <w:rFonts w:ascii="Times New Roman" w:eastAsia="Times New Roman" w:hAnsi="Times New Roman" w:cs="Times New Roman"/>
          <w:lang w:val="sr-Cyrl-RS"/>
        </w:rPr>
        <w:t xml:space="preserve"> − Програм од стратешког значаја за развој Републике Србије који одговара на конкретне проблеме дефинисане у секторским стратегијама које је усвојила Влада и који је у складу са Стратегијом научног и технолошког развоја Републике Србије и Паметном специјализацијом (4С), кроз јасно дефинисане тематске пројекте у оквиру одговарајућих позива (од горе на доле).</w:t>
      </w:r>
    </w:p>
    <w:p w14:paraId="2C3FA7F3" w14:textId="77777777" w:rsidR="00473837" w:rsidRPr="00473837" w:rsidRDefault="00473837" w:rsidP="00AE0AF4">
      <w:pPr>
        <w:spacing w:after="0" w:line="240" w:lineRule="auto"/>
        <w:rPr>
          <w:rFonts w:ascii="Times New Roman" w:eastAsia="Times New Roman" w:hAnsi="Times New Roman" w:cs="Times New Roman"/>
          <w:lang w:val="sr-Cyrl-RS"/>
        </w:rPr>
      </w:pPr>
      <w:r w:rsidRPr="00473837">
        <w:rPr>
          <w:rFonts w:ascii="Times New Roman" w:eastAsia="Times New Roman" w:hAnsi="Times New Roman" w:cs="Times New Roman"/>
          <w:lang w:val="sr-Cyrl-RS"/>
        </w:rPr>
        <w:t xml:space="preserve">3) </w:t>
      </w:r>
      <w:r w:rsidRPr="00473837">
        <w:rPr>
          <w:rFonts w:ascii="Times New Roman" w:eastAsia="Times New Roman" w:hAnsi="Times New Roman" w:cs="Times New Roman"/>
          <w:i/>
          <w:lang w:val="sr-Cyrl-RS"/>
        </w:rPr>
        <w:t>Идеје</w:t>
      </w:r>
      <w:r w:rsidRPr="00473837">
        <w:rPr>
          <w:rFonts w:ascii="Times New Roman" w:eastAsia="Times New Roman" w:hAnsi="Times New Roman" w:cs="Times New Roman"/>
          <w:lang w:val="sr-Cyrl-RS"/>
        </w:rPr>
        <w:t xml:space="preserve"> − Програм који омогућава финансирање пројеката заснованих на изврсним идејама које у будућности могу имати значајан утицај на развој науке и истраживања, као и друштва у целини. Пројекти у оквиру овог програма немају унапред задате теме, већ се реализују кроз отворене јавне позиве (од доле на горе) и отворени су стално.</w:t>
      </w:r>
    </w:p>
    <w:p w14:paraId="211AD259" w14:textId="77777777" w:rsidR="00473837" w:rsidRPr="00473837" w:rsidRDefault="00473837" w:rsidP="00AE0AF4">
      <w:pPr>
        <w:spacing w:after="0" w:line="240" w:lineRule="auto"/>
        <w:rPr>
          <w:rFonts w:ascii="Times New Roman" w:eastAsia="Times New Roman" w:hAnsi="Times New Roman" w:cs="Times New Roman"/>
          <w:lang w:val="sr-Cyrl-RS"/>
        </w:rPr>
      </w:pPr>
      <w:r w:rsidRPr="00473837">
        <w:rPr>
          <w:rFonts w:ascii="Times New Roman" w:eastAsia="Times New Roman" w:hAnsi="Times New Roman" w:cs="Times New Roman"/>
          <w:lang w:val="sr-Cyrl-RS"/>
        </w:rPr>
        <w:t xml:space="preserve">4) </w:t>
      </w:r>
      <w:r w:rsidRPr="00473837">
        <w:rPr>
          <w:rFonts w:ascii="Times New Roman" w:eastAsia="Times New Roman" w:hAnsi="Times New Roman" w:cs="Times New Roman"/>
          <w:i/>
          <w:lang w:val="sr-Cyrl-RS"/>
        </w:rPr>
        <w:t>Људи</w:t>
      </w:r>
      <w:r w:rsidRPr="00473837">
        <w:rPr>
          <w:rFonts w:ascii="Times New Roman" w:eastAsia="Times New Roman" w:hAnsi="Times New Roman" w:cs="Times New Roman"/>
          <w:lang w:val="sr-Cyrl-RS"/>
        </w:rPr>
        <w:t xml:space="preserve"> − Програм намењен развоју кадрова кроз финансирање различитих активности – подршка истраживању, формирање лабораторија, међународна сарадња и др. Програм је намењен изврсним младим научницима, постдокторандима, истраживачима који су у току своје дугогодишње научне каријере препознатљиви у међународном истраживачком простору и истраживачима из дијаспоре, у циљу формирања лабораторија у Републици Србији и изврсних тимова који имају значајну перспективу.</w:t>
      </w:r>
    </w:p>
    <w:p w14:paraId="1D04553C" w14:textId="77777777" w:rsidR="00473837" w:rsidRPr="00473837" w:rsidRDefault="00473837" w:rsidP="00AE0AF4">
      <w:pPr>
        <w:spacing w:after="0" w:line="240" w:lineRule="auto"/>
        <w:rPr>
          <w:rFonts w:ascii="Times New Roman" w:eastAsia="Times New Roman" w:hAnsi="Times New Roman" w:cs="Times New Roman"/>
          <w:lang w:val="sr-Cyrl-RS"/>
        </w:rPr>
      </w:pPr>
      <w:r w:rsidRPr="00473837">
        <w:rPr>
          <w:rFonts w:ascii="Times New Roman" w:eastAsia="Times New Roman" w:hAnsi="Times New Roman" w:cs="Times New Roman"/>
          <w:lang w:val="sr-Cyrl-RS"/>
        </w:rPr>
        <w:t xml:space="preserve">5) </w:t>
      </w:r>
      <w:r w:rsidRPr="00473837">
        <w:rPr>
          <w:rFonts w:ascii="Times New Roman" w:eastAsia="Times New Roman" w:hAnsi="Times New Roman" w:cs="Times New Roman"/>
          <w:i/>
          <w:lang w:val="sr-Cyrl-RS"/>
        </w:rPr>
        <w:t>Инфраструктура</w:t>
      </w:r>
      <w:r w:rsidRPr="00473837">
        <w:rPr>
          <w:rFonts w:ascii="Times New Roman" w:eastAsia="Times New Roman" w:hAnsi="Times New Roman" w:cs="Times New Roman"/>
          <w:lang w:val="sr-Cyrl-RS"/>
        </w:rPr>
        <w:t xml:space="preserve"> − Програм подршке формирању, изградњи, одржавању и унапређењу институција и лабораторија од стратешког значаја, у складу са Стратегијом научног и технолошког развоја Републике Србије, Паметном специјализацијом (4С), Мапом пута за истраживачке инфраструктуре и осталим релевантним стратегијама.</w:t>
      </w:r>
    </w:p>
    <w:p w14:paraId="4A469B6A" w14:textId="00C42196" w:rsidR="00473837" w:rsidRPr="00473837" w:rsidRDefault="00473837" w:rsidP="00AE0AF4">
      <w:pPr>
        <w:spacing w:after="0" w:line="240" w:lineRule="auto"/>
        <w:rPr>
          <w:rFonts w:ascii="Times New Roman" w:eastAsia="Times New Roman" w:hAnsi="Times New Roman" w:cs="Times New Roman"/>
          <w:lang w:val="sr-Cyrl-RS"/>
        </w:rPr>
      </w:pPr>
      <w:r w:rsidRPr="00473837">
        <w:rPr>
          <w:rFonts w:ascii="Times New Roman" w:eastAsia="Times New Roman" w:hAnsi="Times New Roman" w:cs="Times New Roman"/>
          <w:lang w:val="sr-Cyrl-RS"/>
        </w:rPr>
        <w:t xml:space="preserve">6) </w:t>
      </w:r>
      <w:r w:rsidRPr="00473837">
        <w:rPr>
          <w:rFonts w:ascii="Times New Roman" w:eastAsia="Times New Roman" w:hAnsi="Times New Roman" w:cs="Times New Roman"/>
          <w:i/>
          <w:lang w:val="sr-Cyrl-RS"/>
        </w:rPr>
        <w:t>Сарадња</w:t>
      </w:r>
      <w:r>
        <w:rPr>
          <w:rFonts w:ascii="Times New Roman" w:eastAsia="Times New Roman" w:hAnsi="Times New Roman" w:cs="Times New Roman"/>
          <w:i/>
          <w:lang w:val="sr-Cyrl-RS"/>
        </w:rPr>
        <w:t xml:space="preserve"> </w:t>
      </w:r>
      <w:r w:rsidRPr="00473837">
        <w:rPr>
          <w:rFonts w:ascii="Times New Roman" w:eastAsia="Times New Roman" w:hAnsi="Times New Roman" w:cs="Times New Roman"/>
          <w:lang w:val="sr-Cyrl-RS"/>
        </w:rPr>
        <w:t>−</w:t>
      </w:r>
      <w:r>
        <w:rPr>
          <w:rFonts w:ascii="Times New Roman" w:eastAsia="Times New Roman" w:hAnsi="Times New Roman" w:cs="Times New Roman"/>
          <w:lang w:val="sr-Cyrl-RS"/>
        </w:rPr>
        <w:t xml:space="preserve"> </w:t>
      </w:r>
      <w:r w:rsidRPr="00473837">
        <w:rPr>
          <w:rFonts w:ascii="Times New Roman" w:eastAsia="Times New Roman" w:hAnsi="Times New Roman" w:cs="Times New Roman"/>
          <w:lang w:val="sr-Cyrl-RS"/>
        </w:rPr>
        <w:t>Програм стратешке подршке међународној сарадњи и укључивању појединаца, тимова и институција у релевантне међународне пројекте (Хоризонт 2020 и друге). Подршка истраживањима и развоју тимова који су остварили завидан резултат на позивима Хоризонт 2020 (и другим одговарајућим), али нису финансирани.</w:t>
      </w:r>
    </w:p>
    <w:p w14:paraId="11C50954" w14:textId="77777777" w:rsidR="00473837" w:rsidRPr="00473837" w:rsidRDefault="00473837" w:rsidP="00AE0AF4">
      <w:pPr>
        <w:spacing w:after="0" w:line="240" w:lineRule="auto"/>
        <w:rPr>
          <w:rFonts w:ascii="Times New Roman" w:eastAsia="Times New Roman" w:hAnsi="Times New Roman" w:cs="Times New Roman"/>
          <w:lang w:val="sr-Cyrl-RS"/>
        </w:rPr>
      </w:pPr>
      <w:r w:rsidRPr="00473837">
        <w:rPr>
          <w:rFonts w:ascii="Times New Roman" w:eastAsia="Times New Roman" w:hAnsi="Times New Roman" w:cs="Times New Roman"/>
          <w:lang w:val="sr-Cyrl-RS"/>
        </w:rPr>
        <w:t xml:space="preserve">7) </w:t>
      </w:r>
      <w:r w:rsidRPr="00473837">
        <w:rPr>
          <w:rFonts w:ascii="Times New Roman" w:eastAsia="Times New Roman" w:hAnsi="Times New Roman" w:cs="Times New Roman"/>
          <w:i/>
          <w:lang w:val="sr-Cyrl-RS"/>
        </w:rPr>
        <w:t>Иновације</w:t>
      </w:r>
      <w:r w:rsidRPr="00473837">
        <w:rPr>
          <w:rFonts w:ascii="Times New Roman" w:eastAsia="Times New Roman" w:hAnsi="Times New Roman" w:cs="Times New Roman"/>
          <w:lang w:val="sr-Cyrl-RS"/>
        </w:rPr>
        <w:t xml:space="preserve"> − Програми сарадње са привредом реализовани у сарадњи са Фондом за иновациону делатност и другим привредним субјектима. Програм има за циљ реализацију пројеката са учешћем партнера из привредног сектора и са обавезном непосредном применом резултата истраживања.</w:t>
      </w:r>
    </w:p>
    <w:p w14:paraId="4F038A7F" w14:textId="77777777" w:rsidR="00473837" w:rsidRPr="00473837" w:rsidRDefault="00473837" w:rsidP="00AE0AF4">
      <w:pPr>
        <w:spacing w:after="0" w:line="240" w:lineRule="auto"/>
        <w:rPr>
          <w:rFonts w:ascii="Times New Roman" w:eastAsia="Times New Roman" w:hAnsi="Times New Roman" w:cs="Times New Roman"/>
          <w:lang w:val="sr-Cyrl-RS"/>
        </w:rPr>
      </w:pPr>
      <w:r w:rsidRPr="00473837">
        <w:rPr>
          <w:rFonts w:ascii="Times New Roman" w:eastAsia="Times New Roman" w:hAnsi="Times New Roman" w:cs="Times New Roman"/>
          <w:lang w:val="sr-Cyrl-RS"/>
        </w:rPr>
        <w:t xml:space="preserve">8) </w:t>
      </w:r>
      <w:r w:rsidRPr="00473837">
        <w:rPr>
          <w:rFonts w:ascii="Times New Roman" w:eastAsia="Times New Roman" w:hAnsi="Times New Roman" w:cs="Times New Roman"/>
          <w:i/>
          <w:lang w:val="sr-Cyrl-RS"/>
        </w:rPr>
        <w:t>Промоција</w:t>
      </w:r>
      <w:r w:rsidRPr="00473837">
        <w:rPr>
          <w:rFonts w:ascii="Times New Roman" w:eastAsia="Times New Roman" w:hAnsi="Times New Roman" w:cs="Times New Roman"/>
          <w:lang w:val="sr-Cyrl-RS"/>
        </w:rPr>
        <w:t xml:space="preserve"> − Програми подршке промоцији науке, технолошког развоја и иновација у циљу подизања опште друштвене свести о значају науке.</w:t>
      </w:r>
    </w:p>
    <w:p w14:paraId="55E4FFB4" w14:textId="77777777" w:rsidR="00473837" w:rsidRPr="00473837" w:rsidRDefault="00473837" w:rsidP="00AE0AF4">
      <w:pPr>
        <w:spacing w:after="0" w:line="240" w:lineRule="auto"/>
        <w:rPr>
          <w:rFonts w:ascii="Times New Roman" w:eastAsia="Times New Roman" w:hAnsi="Times New Roman" w:cs="Times New Roman"/>
          <w:lang w:val="sr-Cyrl-RS"/>
        </w:rPr>
      </w:pPr>
      <w:r w:rsidRPr="00473837">
        <w:rPr>
          <w:rFonts w:ascii="Times New Roman" w:eastAsia="Times New Roman" w:hAnsi="Times New Roman" w:cs="Times New Roman"/>
          <w:lang w:val="sr-Cyrl-RS"/>
        </w:rPr>
        <w:t xml:space="preserve">9) </w:t>
      </w:r>
      <w:r w:rsidRPr="00473837">
        <w:rPr>
          <w:rFonts w:ascii="Times New Roman" w:eastAsia="Times New Roman" w:hAnsi="Times New Roman" w:cs="Times New Roman"/>
          <w:i/>
          <w:lang w:val="sr-Cyrl-RS"/>
        </w:rPr>
        <w:t>Публикације</w:t>
      </w:r>
      <w:r w:rsidRPr="00473837">
        <w:rPr>
          <w:rFonts w:ascii="Times New Roman" w:eastAsia="Times New Roman" w:hAnsi="Times New Roman" w:cs="Times New Roman"/>
          <w:lang w:val="sr-Cyrl-RS"/>
        </w:rPr>
        <w:t xml:space="preserve"> − Програм подршке развоју домаћих публикација које имају међународни реноме или публикација од стратешког интереса за Републику Србију.</w:t>
      </w:r>
    </w:p>
    <w:p w14:paraId="4D3286DD" w14:textId="77777777" w:rsidR="00473837" w:rsidRPr="00473837" w:rsidRDefault="00473837" w:rsidP="00AE0AF4">
      <w:pPr>
        <w:spacing w:after="0" w:line="240" w:lineRule="auto"/>
        <w:rPr>
          <w:rFonts w:ascii="Times New Roman" w:eastAsia="Times New Roman" w:hAnsi="Times New Roman" w:cs="Times New Roman"/>
          <w:lang w:val="sr-Cyrl-RS"/>
        </w:rPr>
      </w:pPr>
      <w:r w:rsidRPr="00473837">
        <w:rPr>
          <w:rFonts w:ascii="Times New Roman" w:eastAsia="Times New Roman" w:hAnsi="Times New Roman" w:cs="Times New Roman"/>
          <w:lang w:val="sr-Cyrl-RS"/>
        </w:rPr>
        <w:t xml:space="preserve">10) </w:t>
      </w:r>
      <w:r w:rsidRPr="00473837">
        <w:rPr>
          <w:rFonts w:ascii="Times New Roman" w:eastAsia="Times New Roman" w:hAnsi="Times New Roman" w:cs="Times New Roman"/>
          <w:i/>
          <w:lang w:val="sr-Cyrl-RS"/>
        </w:rPr>
        <w:t>Креативност</w:t>
      </w:r>
      <w:r w:rsidRPr="00473837">
        <w:rPr>
          <w:rFonts w:ascii="Times New Roman" w:eastAsia="Times New Roman" w:hAnsi="Times New Roman" w:cs="Times New Roman"/>
          <w:lang w:val="sr-Cyrl-RS"/>
        </w:rPr>
        <w:t xml:space="preserve"> − Програм подршке развоју науком инспирисаних идеја у уметности и креативности заснованих на научним концептима, методама и материјалима.</w:t>
      </w:r>
    </w:p>
    <w:p w14:paraId="266CAA66" w14:textId="77777777" w:rsidR="00473837" w:rsidRDefault="00473837" w:rsidP="00AE0AF4">
      <w:pPr>
        <w:spacing w:after="0" w:line="240" w:lineRule="auto"/>
        <w:rPr>
          <w:rFonts w:ascii="Times New Roman" w:eastAsia="Times New Roman" w:hAnsi="Times New Roman" w:cs="Times New Roman"/>
          <w:lang w:val="sr-Cyrl-RS"/>
        </w:rPr>
      </w:pPr>
      <w:r w:rsidRPr="00473837">
        <w:rPr>
          <w:rFonts w:ascii="Times New Roman" w:eastAsia="Times New Roman" w:hAnsi="Times New Roman" w:cs="Times New Roman"/>
          <w:lang w:val="sr-Cyrl-RS"/>
        </w:rPr>
        <w:t xml:space="preserve">11) </w:t>
      </w:r>
      <w:r w:rsidRPr="00473837">
        <w:rPr>
          <w:rFonts w:ascii="Times New Roman" w:eastAsia="Times New Roman" w:hAnsi="Times New Roman" w:cs="Times New Roman"/>
          <w:i/>
          <w:lang w:val="sr-Cyrl-RS"/>
        </w:rPr>
        <w:t>Остало</w:t>
      </w:r>
      <w:r w:rsidRPr="00473837">
        <w:rPr>
          <w:rFonts w:ascii="Times New Roman" w:eastAsia="Times New Roman" w:hAnsi="Times New Roman" w:cs="Times New Roman"/>
          <w:lang w:val="sr-Cyrl-RS"/>
        </w:rPr>
        <w:t xml:space="preserve"> − Други релевантни програми са малим буџетом које Научни савет Фонда може предложити у складу са текућим потребама.</w:t>
      </w:r>
    </w:p>
    <w:p w14:paraId="02AD3239" w14:textId="77777777" w:rsidR="00AE0AF4" w:rsidRPr="00473837" w:rsidRDefault="00AE0AF4" w:rsidP="00AE0AF4">
      <w:pPr>
        <w:spacing w:after="0" w:line="240" w:lineRule="auto"/>
        <w:rPr>
          <w:rFonts w:ascii="Times New Roman" w:eastAsia="Times New Roman" w:hAnsi="Times New Roman" w:cs="Times New Roman"/>
          <w:lang w:val="sr-Cyrl-RS"/>
        </w:rPr>
      </w:pPr>
    </w:p>
    <w:p w14:paraId="73E0D476" w14:textId="47241A22" w:rsidR="00160D79" w:rsidRPr="00EF64EA" w:rsidRDefault="00242E00" w:rsidP="00160D79">
      <w:pPr>
        <w:pStyle w:val="Heading4"/>
        <w:rPr>
          <w:rFonts w:ascii="Times New Roman" w:hAnsi="Times New Roman" w:cs="Times New Roman"/>
          <w:color w:val="auto"/>
        </w:rPr>
      </w:pPr>
      <w:r w:rsidRPr="00EF64EA">
        <w:rPr>
          <w:rFonts w:ascii="Times New Roman" w:hAnsi="Times New Roman" w:cs="Times New Roman"/>
          <w:color w:val="auto"/>
        </w:rPr>
        <w:t>Фонд за иновациону делатност</w:t>
      </w:r>
      <w:bookmarkEnd w:id="44"/>
    </w:p>
    <w:p w14:paraId="42B6910F" w14:textId="082D55F2" w:rsidR="00473837" w:rsidRPr="00473837" w:rsidRDefault="00473837" w:rsidP="00FF5081">
      <w:pPr>
        <w:spacing w:after="0"/>
        <w:ind w:firstLine="720"/>
        <w:rPr>
          <w:rFonts w:ascii="Times New Roman" w:hAnsi="Times New Roman" w:cs="Times New Roman"/>
          <w:lang w:val="sr-Cyrl-RS"/>
        </w:rPr>
      </w:pPr>
      <w:r w:rsidRPr="00473837">
        <w:rPr>
          <w:rFonts w:ascii="Times New Roman" w:hAnsi="Times New Roman" w:cs="Times New Roman"/>
          <w:lang w:val="sr-Cyrl-RS"/>
        </w:rPr>
        <w:t>Фонд за иновациону делатност (у даљем тексту: Фонд) је државна организација, специјализована за пружање подршке иновационој делатности и управљању финансијским средствима за подстицање иновација. Основан је Законо</w:t>
      </w:r>
      <w:r w:rsidR="00926966">
        <w:rPr>
          <w:rFonts w:ascii="Times New Roman" w:hAnsi="Times New Roman" w:cs="Times New Roman"/>
          <w:lang w:val="sr-Cyrl-RS"/>
        </w:rPr>
        <w:t>м о иновационој делатности („Службени</w:t>
      </w:r>
      <w:r w:rsidRPr="00473837">
        <w:rPr>
          <w:rFonts w:ascii="Times New Roman" w:hAnsi="Times New Roman" w:cs="Times New Roman"/>
          <w:lang w:val="sr-Cyrl-RS"/>
        </w:rPr>
        <w:t xml:space="preserve"> гласник РС</w:t>
      </w:r>
      <w:r w:rsidR="00226A95" w:rsidRPr="00226A95">
        <w:rPr>
          <w:rFonts w:ascii="Times New Roman" w:hAnsi="Times New Roman" w:cs="Times New Roman"/>
          <w:lang w:val="sr-Cyrl-RS"/>
        </w:rPr>
        <w:t>”</w:t>
      </w:r>
      <w:r w:rsidR="00BA4BF1">
        <w:rPr>
          <w:rFonts w:ascii="Times New Roman" w:hAnsi="Times New Roman" w:cs="Times New Roman"/>
          <w:lang w:val="sr-Cyrl-RS"/>
        </w:rPr>
        <w:t>, бр. 110/05, 18/10</w:t>
      </w:r>
      <w:r w:rsidRPr="00473837">
        <w:rPr>
          <w:rFonts w:ascii="Times New Roman" w:hAnsi="Times New Roman" w:cs="Times New Roman"/>
          <w:lang w:val="sr-Cyrl-RS"/>
        </w:rPr>
        <w:t xml:space="preserve"> и 55/13) 2006. године, међутим, оперативно је почео са радом 2011. године. Циљ Фонда је повезивање и унапређивање веза између науке и привреде, подржавање иновативног предузетништва, нарочито у раној фази развоја, ради развоја нових производа и технологија и њиховог пласирања на тржиштима, и то све у сарадњи са међународним финансијским институцијама, организацијама, донаторима и приватним сектором.</w:t>
      </w:r>
    </w:p>
    <w:p w14:paraId="70E7D3EC" w14:textId="152CD086" w:rsidR="00473837" w:rsidRDefault="00473837" w:rsidP="00AE0AF4">
      <w:pPr>
        <w:spacing w:after="0"/>
        <w:ind w:firstLine="720"/>
        <w:rPr>
          <w:rFonts w:ascii="Times New Roman" w:hAnsi="Times New Roman" w:cs="Times New Roman"/>
          <w:lang w:val="sr-Cyrl-RS"/>
        </w:rPr>
      </w:pPr>
      <w:r w:rsidRPr="00473837">
        <w:rPr>
          <w:rFonts w:ascii="Times New Roman" w:hAnsi="Times New Roman" w:cs="Times New Roman"/>
          <w:lang w:val="sr-Cyrl-RS"/>
        </w:rPr>
        <w:t>Од 2011. године, када је почео са оперативним радом, Фонд је успоставио механизме подршке и настоји да иновацијама одговори на потребе привреде и науке у области развоја. Пресудан подстицај за почетак оперативног рада и успостављање Фондових програма финансирања дале су Европска унија и Светска банка, будући да су кроз претприступне фондове Европске уније креирани и реализовани пилот-програми. Након своје пилот-фазе, захваљујући средствима из националног буџета, програми су постали стално доступни механизми подршке Фонда (кроз Пројекaт за унапређење конкурентности и запошљавања). За програме Фонда средства се обезбеђују и из претприступних фондова Европске уније, као и из зајмова Светске банке. Сва средства, из свих расположивих извора финансирања, кроз програме се додељују транспарентно, објективно и непристрасно, уз примену принципа објективности и одговорности, међународно признатих стандарда добре праксе и јавности у раду и доношењу одлука.</w:t>
      </w:r>
    </w:p>
    <w:p w14:paraId="73486DCF" w14:textId="77777777" w:rsidR="00FF5081" w:rsidRPr="00473837" w:rsidRDefault="00FF5081" w:rsidP="00FF5081">
      <w:pPr>
        <w:spacing w:after="0"/>
        <w:ind w:firstLine="720"/>
        <w:rPr>
          <w:rFonts w:ascii="Times New Roman" w:hAnsi="Times New Roman" w:cs="Times New Roman"/>
          <w:lang w:val="sr-Cyrl-RS"/>
        </w:rPr>
      </w:pPr>
    </w:p>
    <w:p w14:paraId="49C2C817" w14:textId="77777777" w:rsidR="007413D8" w:rsidRPr="00EF64EA" w:rsidRDefault="007413D8" w:rsidP="007413D8">
      <w:pPr>
        <w:rPr>
          <w:rFonts w:ascii="Times New Roman" w:eastAsia="Times New Roman" w:hAnsi="Times New Roman" w:cs="Times New Roman"/>
          <w:smallCaps/>
          <w:sz w:val="22"/>
          <w:u w:color="7F7F7F"/>
        </w:rPr>
      </w:pPr>
      <w:r w:rsidRPr="00EF64EA">
        <w:rPr>
          <w:rFonts w:ascii="Times New Roman" w:eastAsia="Times New Roman" w:hAnsi="Times New Roman" w:cs="Times New Roman"/>
          <w:smallCaps/>
          <w:sz w:val="22"/>
          <w:u w:color="7F7F7F"/>
        </w:rPr>
        <w:t>Табела бр. 6: Програми и пројекти које реализује Фонд за иновациону делатност</w:t>
      </w:r>
    </w:p>
    <w:tbl>
      <w:tblPr>
        <w:tblStyle w:val="GridTable4-Accent116"/>
        <w:tblW w:w="9375" w:type="dxa"/>
        <w:tblBorders>
          <w:top w:val="single" w:sz="4" w:space="0" w:color="D9E2F3"/>
          <w:left w:val="single" w:sz="4" w:space="0" w:color="D9E2F3"/>
          <w:bottom w:val="single" w:sz="4" w:space="0" w:color="D9E2F3"/>
          <w:right w:val="single" w:sz="4" w:space="0" w:color="D9E2F3"/>
          <w:insideH w:val="single" w:sz="4" w:space="0" w:color="D9E2F3"/>
          <w:insideV w:val="single" w:sz="4" w:space="0" w:color="D9E2F3"/>
        </w:tblBorders>
        <w:tblLayout w:type="fixed"/>
        <w:tblLook w:val="0420" w:firstRow="1" w:lastRow="0" w:firstColumn="0" w:lastColumn="0" w:noHBand="0" w:noVBand="1"/>
      </w:tblPr>
      <w:tblGrid>
        <w:gridCol w:w="1641"/>
        <w:gridCol w:w="1641"/>
        <w:gridCol w:w="2498"/>
        <w:gridCol w:w="3595"/>
      </w:tblGrid>
      <w:tr w:rsidR="007413D8" w:rsidRPr="004027B8" w14:paraId="08DDDBEB" w14:textId="77777777" w:rsidTr="004027B8">
        <w:trPr>
          <w:cnfStyle w:val="100000000000" w:firstRow="1" w:lastRow="0" w:firstColumn="0" w:lastColumn="0" w:oddVBand="0" w:evenVBand="0" w:oddHBand="0" w:evenHBand="0" w:firstRowFirstColumn="0" w:firstRowLastColumn="0" w:lastRowFirstColumn="0" w:lastRowLastColumn="0"/>
          <w:trHeight w:val="559"/>
        </w:trPr>
        <w:tc>
          <w:tcPr>
            <w:tcW w:w="3282" w:type="dxa"/>
            <w:gridSpan w:val="2"/>
            <w:tcBorders>
              <w:top w:val="none" w:sz="0" w:space="0" w:color="auto"/>
              <w:left w:val="none" w:sz="0" w:space="0" w:color="auto"/>
              <w:bottom w:val="none" w:sz="0" w:space="0" w:color="auto"/>
              <w:right w:val="none" w:sz="0" w:space="0" w:color="auto"/>
            </w:tcBorders>
            <w:vAlign w:val="center"/>
            <w:hideMark/>
          </w:tcPr>
          <w:p w14:paraId="5082F278" w14:textId="77777777" w:rsidR="007413D8" w:rsidRPr="004027B8" w:rsidRDefault="007413D8" w:rsidP="004027B8">
            <w:pPr>
              <w:spacing w:after="160" w:line="259" w:lineRule="auto"/>
              <w:jc w:val="center"/>
              <w:rPr>
                <w:rFonts w:ascii="Times New Roman" w:hAnsi="Times New Roman" w:cs="Times New Roman"/>
                <w:color w:val="auto"/>
                <w:sz w:val="18"/>
                <w:szCs w:val="20"/>
              </w:rPr>
            </w:pPr>
            <w:r w:rsidRPr="004027B8">
              <w:rPr>
                <w:rFonts w:ascii="Times New Roman" w:hAnsi="Times New Roman" w:cs="Times New Roman"/>
                <w:color w:val="auto"/>
                <w:sz w:val="18"/>
                <w:szCs w:val="20"/>
              </w:rPr>
              <w:t>НАЗИВ ПРОГРАМА</w:t>
            </w:r>
          </w:p>
        </w:tc>
        <w:tc>
          <w:tcPr>
            <w:tcW w:w="2498" w:type="dxa"/>
            <w:tcBorders>
              <w:top w:val="none" w:sz="0" w:space="0" w:color="auto"/>
              <w:left w:val="none" w:sz="0" w:space="0" w:color="auto"/>
              <w:bottom w:val="none" w:sz="0" w:space="0" w:color="auto"/>
              <w:right w:val="none" w:sz="0" w:space="0" w:color="auto"/>
            </w:tcBorders>
            <w:vAlign w:val="center"/>
            <w:hideMark/>
          </w:tcPr>
          <w:p w14:paraId="4A9CD6CF" w14:textId="77777777" w:rsidR="007413D8" w:rsidRPr="004027B8" w:rsidRDefault="007413D8" w:rsidP="004027B8">
            <w:pPr>
              <w:spacing w:after="160" w:line="259" w:lineRule="auto"/>
              <w:jc w:val="center"/>
              <w:rPr>
                <w:rFonts w:ascii="Times New Roman" w:hAnsi="Times New Roman" w:cs="Times New Roman"/>
                <w:color w:val="auto"/>
                <w:sz w:val="18"/>
                <w:szCs w:val="20"/>
              </w:rPr>
            </w:pPr>
            <w:r w:rsidRPr="004027B8">
              <w:rPr>
                <w:rFonts w:ascii="Times New Roman" w:hAnsi="Times New Roman" w:cs="Times New Roman"/>
                <w:color w:val="auto"/>
                <w:sz w:val="18"/>
                <w:szCs w:val="20"/>
              </w:rPr>
              <w:t>ЦИЉНА ГРУПА</w:t>
            </w:r>
          </w:p>
        </w:tc>
        <w:tc>
          <w:tcPr>
            <w:tcW w:w="3595" w:type="dxa"/>
            <w:tcBorders>
              <w:top w:val="none" w:sz="0" w:space="0" w:color="auto"/>
              <w:left w:val="none" w:sz="0" w:space="0" w:color="auto"/>
              <w:bottom w:val="none" w:sz="0" w:space="0" w:color="auto"/>
              <w:right w:val="none" w:sz="0" w:space="0" w:color="auto"/>
            </w:tcBorders>
            <w:vAlign w:val="center"/>
            <w:hideMark/>
          </w:tcPr>
          <w:p w14:paraId="7DE9AEA5" w14:textId="77777777" w:rsidR="007413D8" w:rsidRPr="004027B8" w:rsidRDefault="007413D8" w:rsidP="004027B8">
            <w:pPr>
              <w:spacing w:after="160" w:line="259" w:lineRule="auto"/>
              <w:jc w:val="center"/>
              <w:rPr>
                <w:rFonts w:ascii="Times New Roman" w:hAnsi="Times New Roman" w:cs="Times New Roman"/>
                <w:color w:val="auto"/>
                <w:sz w:val="18"/>
                <w:szCs w:val="20"/>
              </w:rPr>
            </w:pPr>
            <w:r w:rsidRPr="004027B8">
              <w:rPr>
                <w:rFonts w:ascii="Times New Roman" w:hAnsi="Times New Roman" w:cs="Times New Roman"/>
                <w:color w:val="auto"/>
                <w:sz w:val="18"/>
                <w:szCs w:val="20"/>
              </w:rPr>
              <w:t>ВИСИНА СРЕДСТАВА</w:t>
            </w:r>
          </w:p>
        </w:tc>
      </w:tr>
      <w:tr w:rsidR="007413D8" w:rsidRPr="004027B8" w14:paraId="3DED6A7B" w14:textId="77777777" w:rsidTr="004027B8">
        <w:trPr>
          <w:cnfStyle w:val="000000100000" w:firstRow="0" w:lastRow="0" w:firstColumn="0" w:lastColumn="0" w:oddVBand="0" w:evenVBand="0" w:oddHBand="1" w:evenHBand="0" w:firstRowFirstColumn="0" w:firstRowLastColumn="0" w:lastRowFirstColumn="0" w:lastRowLastColumn="0"/>
          <w:trHeight w:val="643"/>
        </w:trPr>
        <w:tc>
          <w:tcPr>
            <w:tcW w:w="3282" w:type="dxa"/>
            <w:gridSpan w:val="2"/>
            <w:vAlign w:val="center"/>
            <w:hideMark/>
          </w:tcPr>
          <w:p w14:paraId="424A701B" w14:textId="77777777" w:rsidR="007413D8" w:rsidRPr="004027B8" w:rsidRDefault="007C7187" w:rsidP="004027B8">
            <w:pPr>
              <w:spacing w:after="160" w:line="259" w:lineRule="auto"/>
              <w:jc w:val="center"/>
              <w:rPr>
                <w:rFonts w:ascii="Times New Roman" w:hAnsi="Times New Roman" w:cs="Times New Roman"/>
                <w:b/>
                <w:sz w:val="18"/>
                <w:szCs w:val="20"/>
              </w:rPr>
            </w:pPr>
            <w:hyperlink r:id="rId88" w:history="1">
              <w:r w:rsidR="007413D8" w:rsidRPr="004027B8">
                <w:rPr>
                  <w:rFonts w:ascii="Times New Roman" w:hAnsi="Times New Roman" w:cs="Times New Roman"/>
                  <w:b/>
                  <w:sz w:val="18"/>
                  <w:szCs w:val="20"/>
                  <w:u w:val="single"/>
                </w:rPr>
                <w:t>Програм раног развоја</w:t>
              </w:r>
            </w:hyperlink>
          </w:p>
        </w:tc>
        <w:tc>
          <w:tcPr>
            <w:tcW w:w="2498" w:type="dxa"/>
            <w:hideMark/>
          </w:tcPr>
          <w:p w14:paraId="3CBB9C51" w14:textId="77777777" w:rsidR="007413D8" w:rsidRPr="004027B8" w:rsidRDefault="007413D8" w:rsidP="004027B8">
            <w:pPr>
              <w:spacing w:after="160" w:line="259" w:lineRule="auto"/>
              <w:jc w:val="left"/>
              <w:rPr>
                <w:rFonts w:ascii="Times New Roman" w:hAnsi="Times New Roman" w:cs="Times New Roman"/>
                <w:sz w:val="18"/>
                <w:szCs w:val="20"/>
              </w:rPr>
            </w:pPr>
            <w:r w:rsidRPr="004027B8">
              <w:rPr>
                <w:rFonts w:ascii="Times New Roman" w:hAnsi="Times New Roman" w:cs="Times New Roman"/>
                <w:sz w:val="18"/>
                <w:szCs w:val="20"/>
              </w:rPr>
              <w:t xml:space="preserve">Микро и мала предузећа до 5 године пословања  </w:t>
            </w:r>
          </w:p>
        </w:tc>
        <w:tc>
          <w:tcPr>
            <w:tcW w:w="3595" w:type="dxa"/>
            <w:hideMark/>
          </w:tcPr>
          <w:p w14:paraId="0468A778" w14:textId="77777777" w:rsidR="007413D8" w:rsidRPr="004027B8" w:rsidRDefault="007413D8" w:rsidP="004027B8">
            <w:pPr>
              <w:spacing w:after="160" w:line="259" w:lineRule="auto"/>
              <w:jc w:val="left"/>
              <w:rPr>
                <w:rFonts w:ascii="Times New Roman" w:hAnsi="Times New Roman" w:cs="Times New Roman"/>
                <w:sz w:val="18"/>
                <w:szCs w:val="20"/>
              </w:rPr>
            </w:pPr>
            <w:r w:rsidRPr="004027B8">
              <w:rPr>
                <w:rFonts w:ascii="Times New Roman" w:hAnsi="Times New Roman" w:cs="Times New Roman"/>
                <w:sz w:val="18"/>
                <w:szCs w:val="20"/>
              </w:rPr>
              <w:t xml:space="preserve">До 80.000 евра/ до 70% вредности пројекта кофинансирање од стране Фонда </w:t>
            </w:r>
          </w:p>
        </w:tc>
      </w:tr>
      <w:tr w:rsidR="007413D8" w:rsidRPr="004027B8" w14:paraId="55305334" w14:textId="77777777" w:rsidTr="004027B8">
        <w:trPr>
          <w:trHeight w:val="779"/>
        </w:trPr>
        <w:tc>
          <w:tcPr>
            <w:tcW w:w="3282" w:type="dxa"/>
            <w:gridSpan w:val="2"/>
            <w:vAlign w:val="center"/>
            <w:hideMark/>
          </w:tcPr>
          <w:p w14:paraId="581AB9E3" w14:textId="77777777" w:rsidR="007413D8" w:rsidRPr="004027B8" w:rsidRDefault="007C7187" w:rsidP="004027B8">
            <w:pPr>
              <w:spacing w:after="160" w:line="259" w:lineRule="auto"/>
              <w:jc w:val="center"/>
              <w:rPr>
                <w:rFonts w:ascii="Times New Roman" w:hAnsi="Times New Roman" w:cs="Times New Roman"/>
                <w:b/>
                <w:sz w:val="18"/>
                <w:szCs w:val="20"/>
              </w:rPr>
            </w:pPr>
            <w:hyperlink r:id="rId89" w:history="1">
              <w:r w:rsidR="007413D8" w:rsidRPr="004027B8">
                <w:rPr>
                  <w:rFonts w:ascii="Times New Roman" w:hAnsi="Times New Roman" w:cs="Times New Roman"/>
                  <w:b/>
                  <w:sz w:val="18"/>
                  <w:szCs w:val="20"/>
                  <w:u w:val="single"/>
                </w:rPr>
                <w:t>Програм суфинансирања иновација</w:t>
              </w:r>
            </w:hyperlink>
          </w:p>
        </w:tc>
        <w:tc>
          <w:tcPr>
            <w:tcW w:w="2498" w:type="dxa"/>
            <w:hideMark/>
          </w:tcPr>
          <w:p w14:paraId="145A2511" w14:textId="77777777" w:rsidR="007413D8" w:rsidRPr="004027B8" w:rsidRDefault="007413D8" w:rsidP="004027B8">
            <w:pPr>
              <w:spacing w:after="160" w:line="259" w:lineRule="auto"/>
              <w:jc w:val="left"/>
              <w:rPr>
                <w:rFonts w:ascii="Times New Roman" w:hAnsi="Times New Roman" w:cs="Times New Roman"/>
                <w:sz w:val="18"/>
                <w:szCs w:val="20"/>
              </w:rPr>
            </w:pPr>
            <w:r w:rsidRPr="004027B8">
              <w:rPr>
                <w:rFonts w:ascii="Times New Roman" w:hAnsi="Times New Roman" w:cs="Times New Roman"/>
                <w:sz w:val="18"/>
                <w:szCs w:val="20"/>
              </w:rPr>
              <w:t>Микро, мала и средња предузећа</w:t>
            </w:r>
          </w:p>
        </w:tc>
        <w:tc>
          <w:tcPr>
            <w:tcW w:w="3595" w:type="dxa"/>
            <w:hideMark/>
          </w:tcPr>
          <w:p w14:paraId="614CAA5B" w14:textId="77777777" w:rsidR="007413D8" w:rsidRPr="004027B8" w:rsidRDefault="007413D8" w:rsidP="004027B8">
            <w:pPr>
              <w:spacing w:after="160" w:line="259" w:lineRule="auto"/>
              <w:jc w:val="left"/>
              <w:rPr>
                <w:rFonts w:ascii="Times New Roman" w:hAnsi="Times New Roman" w:cs="Times New Roman"/>
                <w:sz w:val="18"/>
                <w:szCs w:val="20"/>
              </w:rPr>
            </w:pPr>
            <w:r w:rsidRPr="004027B8">
              <w:rPr>
                <w:rFonts w:ascii="Times New Roman" w:hAnsi="Times New Roman" w:cs="Times New Roman"/>
                <w:sz w:val="18"/>
                <w:szCs w:val="20"/>
              </w:rPr>
              <w:t>До 300.000 евра/ до 60% вредности пројекта кофинансирање од стране Фонда</w:t>
            </w:r>
          </w:p>
        </w:tc>
      </w:tr>
      <w:tr w:rsidR="007413D8" w:rsidRPr="004027B8" w14:paraId="73CECB73" w14:textId="77777777" w:rsidTr="004027B8">
        <w:trPr>
          <w:cnfStyle w:val="000000100000" w:firstRow="0" w:lastRow="0" w:firstColumn="0" w:lastColumn="0" w:oddVBand="0" w:evenVBand="0" w:oddHBand="1" w:evenHBand="0" w:firstRowFirstColumn="0" w:firstRowLastColumn="0" w:lastRowFirstColumn="0" w:lastRowLastColumn="0"/>
          <w:trHeight w:val="805"/>
        </w:trPr>
        <w:tc>
          <w:tcPr>
            <w:tcW w:w="3282" w:type="dxa"/>
            <w:gridSpan w:val="2"/>
            <w:vAlign w:val="center"/>
            <w:hideMark/>
          </w:tcPr>
          <w:p w14:paraId="39F4CC2E" w14:textId="77777777" w:rsidR="007413D8" w:rsidRPr="004027B8" w:rsidRDefault="007C7187" w:rsidP="004027B8">
            <w:pPr>
              <w:spacing w:after="160" w:line="259" w:lineRule="auto"/>
              <w:jc w:val="center"/>
              <w:rPr>
                <w:rFonts w:ascii="Times New Roman" w:hAnsi="Times New Roman" w:cs="Times New Roman"/>
                <w:b/>
                <w:sz w:val="18"/>
                <w:szCs w:val="20"/>
              </w:rPr>
            </w:pPr>
            <w:hyperlink r:id="rId90" w:history="1">
              <w:r w:rsidR="007413D8" w:rsidRPr="004027B8">
                <w:rPr>
                  <w:rFonts w:ascii="Times New Roman" w:hAnsi="Times New Roman" w:cs="Times New Roman"/>
                  <w:b/>
                  <w:sz w:val="18"/>
                  <w:szCs w:val="20"/>
                  <w:u w:val="single"/>
                </w:rPr>
                <w:t>Програм сарадње науке и привреде</w:t>
              </w:r>
            </w:hyperlink>
          </w:p>
        </w:tc>
        <w:tc>
          <w:tcPr>
            <w:tcW w:w="2498" w:type="dxa"/>
            <w:hideMark/>
          </w:tcPr>
          <w:p w14:paraId="7F49D5D3" w14:textId="77777777" w:rsidR="007413D8" w:rsidRPr="004027B8" w:rsidRDefault="007413D8" w:rsidP="004027B8">
            <w:pPr>
              <w:spacing w:after="160" w:line="259" w:lineRule="auto"/>
              <w:jc w:val="left"/>
              <w:rPr>
                <w:rFonts w:ascii="Times New Roman" w:hAnsi="Times New Roman" w:cs="Times New Roman"/>
                <w:sz w:val="18"/>
                <w:szCs w:val="20"/>
              </w:rPr>
            </w:pPr>
            <w:r w:rsidRPr="004027B8">
              <w:rPr>
                <w:rFonts w:ascii="Times New Roman" w:hAnsi="Times New Roman" w:cs="Times New Roman"/>
                <w:sz w:val="18"/>
                <w:szCs w:val="20"/>
              </w:rPr>
              <w:t>Микро, мала и средња предузећа и научноистраживачке организације (у форми конзорцијума)</w:t>
            </w:r>
          </w:p>
        </w:tc>
        <w:tc>
          <w:tcPr>
            <w:tcW w:w="3595" w:type="dxa"/>
          </w:tcPr>
          <w:p w14:paraId="4E9D0D0B" w14:textId="77777777" w:rsidR="007413D8" w:rsidRPr="004027B8" w:rsidRDefault="007413D8" w:rsidP="004027B8">
            <w:pPr>
              <w:spacing w:after="160" w:line="259" w:lineRule="auto"/>
              <w:jc w:val="left"/>
              <w:rPr>
                <w:rFonts w:ascii="Times New Roman" w:hAnsi="Times New Roman" w:cs="Times New Roman"/>
                <w:sz w:val="18"/>
                <w:szCs w:val="20"/>
              </w:rPr>
            </w:pPr>
            <w:r w:rsidRPr="004027B8">
              <w:rPr>
                <w:rFonts w:ascii="Times New Roman" w:hAnsi="Times New Roman" w:cs="Times New Roman"/>
                <w:sz w:val="18"/>
                <w:szCs w:val="20"/>
              </w:rPr>
              <w:t>До 300.000 евра/  60% односно  70% вредности пројекта кофинансирање од стране Фонда</w:t>
            </w:r>
          </w:p>
          <w:p w14:paraId="7A0A2F8A" w14:textId="77777777" w:rsidR="007413D8" w:rsidRPr="004027B8" w:rsidRDefault="007413D8" w:rsidP="004027B8">
            <w:pPr>
              <w:spacing w:after="160" w:line="259" w:lineRule="auto"/>
              <w:jc w:val="left"/>
              <w:rPr>
                <w:rFonts w:ascii="Times New Roman" w:hAnsi="Times New Roman" w:cs="Times New Roman"/>
                <w:sz w:val="18"/>
                <w:szCs w:val="20"/>
              </w:rPr>
            </w:pPr>
          </w:p>
        </w:tc>
      </w:tr>
      <w:tr w:rsidR="007413D8" w:rsidRPr="004027B8" w14:paraId="355A5D2C" w14:textId="77777777" w:rsidTr="004027B8">
        <w:trPr>
          <w:trHeight w:val="805"/>
        </w:trPr>
        <w:tc>
          <w:tcPr>
            <w:tcW w:w="3282" w:type="dxa"/>
            <w:gridSpan w:val="2"/>
            <w:vAlign w:val="center"/>
            <w:hideMark/>
          </w:tcPr>
          <w:p w14:paraId="5F5FE09A" w14:textId="77777777" w:rsidR="007413D8" w:rsidRPr="004027B8" w:rsidRDefault="007413D8" w:rsidP="004027B8">
            <w:pPr>
              <w:spacing w:after="160" w:line="259" w:lineRule="auto"/>
              <w:jc w:val="center"/>
              <w:rPr>
                <w:rFonts w:ascii="Times New Roman" w:hAnsi="Times New Roman" w:cs="Times New Roman"/>
                <w:b/>
                <w:sz w:val="18"/>
                <w:szCs w:val="20"/>
                <w:u w:val="single"/>
              </w:rPr>
            </w:pPr>
            <w:r w:rsidRPr="004027B8">
              <w:rPr>
                <w:rFonts w:ascii="Times New Roman" w:hAnsi="Times New Roman" w:cs="Times New Roman"/>
                <w:b/>
                <w:sz w:val="18"/>
                <w:szCs w:val="20"/>
                <w:u w:val="single"/>
              </w:rPr>
              <w:t>Програм за сузбијање ефеката пандемије Covid-19</w:t>
            </w:r>
          </w:p>
        </w:tc>
        <w:tc>
          <w:tcPr>
            <w:tcW w:w="2498" w:type="dxa"/>
            <w:hideMark/>
          </w:tcPr>
          <w:p w14:paraId="7C386E73" w14:textId="77777777" w:rsidR="007413D8" w:rsidRPr="004027B8" w:rsidRDefault="007413D8" w:rsidP="004027B8">
            <w:pPr>
              <w:spacing w:after="160" w:line="259" w:lineRule="auto"/>
              <w:jc w:val="left"/>
              <w:rPr>
                <w:rFonts w:ascii="Times New Roman" w:hAnsi="Times New Roman" w:cs="Times New Roman"/>
                <w:sz w:val="18"/>
                <w:szCs w:val="20"/>
              </w:rPr>
            </w:pPr>
            <w:r w:rsidRPr="004027B8">
              <w:rPr>
                <w:rFonts w:ascii="Times New Roman" w:hAnsi="Times New Roman" w:cs="Times New Roman"/>
                <w:sz w:val="18"/>
                <w:szCs w:val="20"/>
              </w:rPr>
              <w:t>Микро, мала и средња предузећа</w:t>
            </w:r>
          </w:p>
        </w:tc>
        <w:tc>
          <w:tcPr>
            <w:tcW w:w="3595" w:type="dxa"/>
            <w:hideMark/>
          </w:tcPr>
          <w:p w14:paraId="1BF2314F" w14:textId="77777777" w:rsidR="007413D8" w:rsidRPr="004027B8" w:rsidRDefault="007413D8" w:rsidP="004027B8">
            <w:pPr>
              <w:spacing w:after="160" w:line="259" w:lineRule="auto"/>
              <w:jc w:val="left"/>
              <w:rPr>
                <w:rFonts w:ascii="Times New Roman" w:hAnsi="Times New Roman" w:cs="Times New Roman"/>
                <w:sz w:val="18"/>
                <w:szCs w:val="20"/>
              </w:rPr>
            </w:pPr>
            <w:r w:rsidRPr="004027B8">
              <w:rPr>
                <w:rFonts w:ascii="Times New Roman" w:hAnsi="Times New Roman" w:cs="Times New Roman"/>
                <w:sz w:val="18"/>
                <w:szCs w:val="20"/>
              </w:rPr>
              <w:t>До 6 мил. динара до 85% вредности пројекта кофинансирање од стране Фонда</w:t>
            </w:r>
          </w:p>
        </w:tc>
      </w:tr>
      <w:tr w:rsidR="007413D8" w:rsidRPr="004027B8" w14:paraId="4E8BE2F5" w14:textId="77777777" w:rsidTr="004027B8">
        <w:trPr>
          <w:cnfStyle w:val="000000100000" w:firstRow="0" w:lastRow="0" w:firstColumn="0" w:lastColumn="0" w:oddVBand="0" w:evenVBand="0" w:oddHBand="1" w:evenHBand="0" w:firstRowFirstColumn="0" w:firstRowLastColumn="0" w:lastRowFirstColumn="0" w:lastRowLastColumn="0"/>
          <w:trHeight w:val="805"/>
        </w:trPr>
        <w:tc>
          <w:tcPr>
            <w:tcW w:w="3282" w:type="dxa"/>
            <w:gridSpan w:val="2"/>
            <w:vAlign w:val="center"/>
          </w:tcPr>
          <w:p w14:paraId="66B520AC" w14:textId="77777777" w:rsidR="007413D8" w:rsidRPr="004027B8" w:rsidRDefault="007413D8" w:rsidP="004027B8">
            <w:pPr>
              <w:spacing w:after="160" w:line="259" w:lineRule="auto"/>
              <w:jc w:val="center"/>
              <w:rPr>
                <w:rFonts w:ascii="Times New Roman" w:hAnsi="Times New Roman" w:cs="Times New Roman"/>
                <w:b/>
                <w:sz w:val="18"/>
                <w:szCs w:val="20"/>
                <w:u w:val="single"/>
              </w:rPr>
            </w:pPr>
            <w:r w:rsidRPr="004027B8">
              <w:rPr>
                <w:rFonts w:ascii="Times New Roman" w:hAnsi="Times New Roman" w:cs="Times New Roman"/>
                <w:b/>
                <w:sz w:val="18"/>
                <w:szCs w:val="20"/>
                <w:u w:val="single"/>
              </w:rPr>
              <w:t>Пројекат акцелерације иновација и подстицање предузетништва у Републици Србије</w:t>
            </w:r>
          </w:p>
        </w:tc>
        <w:tc>
          <w:tcPr>
            <w:tcW w:w="2498" w:type="dxa"/>
            <w:hideMark/>
          </w:tcPr>
          <w:p w14:paraId="4DB34F75" w14:textId="77777777" w:rsidR="007413D8" w:rsidRPr="004027B8" w:rsidRDefault="007413D8" w:rsidP="004027B8">
            <w:pPr>
              <w:spacing w:after="160" w:line="259" w:lineRule="auto"/>
              <w:jc w:val="left"/>
              <w:rPr>
                <w:rFonts w:ascii="Times New Roman" w:hAnsi="Times New Roman" w:cs="Times New Roman"/>
                <w:sz w:val="18"/>
                <w:szCs w:val="20"/>
              </w:rPr>
            </w:pPr>
            <w:r w:rsidRPr="004027B8">
              <w:rPr>
                <w:rFonts w:ascii="Times New Roman" w:hAnsi="Times New Roman" w:cs="Times New Roman"/>
                <w:sz w:val="18"/>
                <w:szCs w:val="20"/>
              </w:rPr>
              <w:t>Мала и средња предузећа</w:t>
            </w:r>
          </w:p>
        </w:tc>
        <w:tc>
          <w:tcPr>
            <w:tcW w:w="3595" w:type="dxa"/>
            <w:hideMark/>
          </w:tcPr>
          <w:p w14:paraId="72FC27B3" w14:textId="77777777" w:rsidR="007413D8" w:rsidRPr="004027B8" w:rsidRDefault="007413D8" w:rsidP="004027B8">
            <w:pPr>
              <w:spacing w:after="160" w:line="259" w:lineRule="auto"/>
              <w:jc w:val="left"/>
              <w:rPr>
                <w:rFonts w:ascii="Times New Roman" w:hAnsi="Times New Roman" w:cs="Times New Roman"/>
                <w:sz w:val="18"/>
                <w:szCs w:val="20"/>
              </w:rPr>
            </w:pPr>
            <w:r w:rsidRPr="004027B8">
              <w:rPr>
                <w:rFonts w:ascii="Times New Roman" w:hAnsi="Times New Roman" w:cs="Times New Roman"/>
                <w:sz w:val="18"/>
                <w:szCs w:val="20"/>
              </w:rPr>
              <w:t>Пројекција од 100.000 до 450.000 евра до 60% вредности пројекта кофинансирање од стране Фонда</w:t>
            </w:r>
          </w:p>
        </w:tc>
      </w:tr>
      <w:tr w:rsidR="007413D8" w:rsidRPr="004027B8" w14:paraId="502B1D64" w14:textId="77777777" w:rsidTr="004027B8">
        <w:trPr>
          <w:trHeight w:val="1068"/>
        </w:trPr>
        <w:tc>
          <w:tcPr>
            <w:tcW w:w="1641" w:type="dxa"/>
            <w:vMerge w:val="restart"/>
            <w:vAlign w:val="center"/>
            <w:hideMark/>
          </w:tcPr>
          <w:p w14:paraId="678E9E41" w14:textId="77777777" w:rsidR="007413D8" w:rsidRPr="004027B8" w:rsidRDefault="007413D8" w:rsidP="004027B8">
            <w:pPr>
              <w:spacing w:after="160" w:line="259" w:lineRule="auto"/>
              <w:jc w:val="center"/>
              <w:rPr>
                <w:rFonts w:ascii="Times New Roman" w:hAnsi="Times New Roman" w:cs="Times New Roman"/>
                <w:b/>
                <w:sz w:val="18"/>
                <w:szCs w:val="20"/>
                <w:u w:val="single"/>
              </w:rPr>
            </w:pPr>
            <w:r w:rsidRPr="004027B8">
              <w:rPr>
                <w:rFonts w:ascii="Times New Roman" w:hAnsi="Times New Roman" w:cs="Times New Roman"/>
                <w:b/>
                <w:sz w:val="18"/>
                <w:szCs w:val="20"/>
                <w:u w:val="single"/>
              </w:rPr>
              <w:t>Програм трансфер технологија</w:t>
            </w:r>
          </w:p>
        </w:tc>
        <w:tc>
          <w:tcPr>
            <w:tcW w:w="1641" w:type="dxa"/>
            <w:hideMark/>
          </w:tcPr>
          <w:p w14:paraId="655A07DE" w14:textId="77777777" w:rsidR="007413D8" w:rsidRPr="004027B8" w:rsidRDefault="007413D8" w:rsidP="004027B8">
            <w:pPr>
              <w:spacing w:after="160" w:line="259" w:lineRule="auto"/>
              <w:jc w:val="left"/>
              <w:rPr>
                <w:rFonts w:ascii="Times New Roman" w:hAnsi="Times New Roman" w:cs="Times New Roman"/>
                <w:sz w:val="18"/>
                <w:szCs w:val="20"/>
              </w:rPr>
            </w:pPr>
            <w:r w:rsidRPr="004027B8">
              <w:rPr>
                <w:rFonts w:ascii="Times New Roman" w:hAnsi="Times New Roman" w:cs="Times New Roman"/>
                <w:sz w:val="18"/>
                <w:szCs w:val="20"/>
              </w:rPr>
              <w:t>Сет услуга за НИО</w:t>
            </w:r>
          </w:p>
        </w:tc>
        <w:tc>
          <w:tcPr>
            <w:tcW w:w="2498" w:type="dxa"/>
          </w:tcPr>
          <w:p w14:paraId="49ECAAD6" w14:textId="77777777" w:rsidR="007413D8" w:rsidRPr="004027B8" w:rsidRDefault="007413D8" w:rsidP="004027B8">
            <w:pPr>
              <w:spacing w:after="160" w:line="259" w:lineRule="auto"/>
              <w:jc w:val="left"/>
              <w:rPr>
                <w:rFonts w:ascii="Times New Roman" w:hAnsi="Times New Roman" w:cs="Times New Roman"/>
                <w:sz w:val="18"/>
                <w:szCs w:val="20"/>
              </w:rPr>
            </w:pPr>
          </w:p>
          <w:p w14:paraId="1762AFC2" w14:textId="77777777" w:rsidR="007413D8" w:rsidRPr="004027B8" w:rsidRDefault="007413D8" w:rsidP="004027B8">
            <w:pPr>
              <w:spacing w:after="160" w:line="259" w:lineRule="auto"/>
              <w:jc w:val="left"/>
              <w:rPr>
                <w:rFonts w:ascii="Times New Roman" w:hAnsi="Times New Roman" w:cs="Times New Roman"/>
                <w:sz w:val="18"/>
                <w:szCs w:val="20"/>
              </w:rPr>
            </w:pPr>
            <w:r w:rsidRPr="004027B8">
              <w:rPr>
                <w:rFonts w:ascii="Times New Roman" w:hAnsi="Times New Roman" w:cs="Times New Roman"/>
                <w:sz w:val="18"/>
                <w:szCs w:val="20"/>
              </w:rPr>
              <w:t>НИО</w:t>
            </w:r>
          </w:p>
          <w:p w14:paraId="3FFD5B0D" w14:textId="77777777" w:rsidR="007413D8" w:rsidRPr="004027B8" w:rsidRDefault="007413D8" w:rsidP="004027B8">
            <w:pPr>
              <w:spacing w:after="160" w:line="259" w:lineRule="auto"/>
              <w:jc w:val="left"/>
              <w:rPr>
                <w:rFonts w:ascii="Times New Roman" w:hAnsi="Times New Roman" w:cs="Times New Roman"/>
                <w:sz w:val="18"/>
                <w:szCs w:val="20"/>
              </w:rPr>
            </w:pPr>
          </w:p>
        </w:tc>
        <w:tc>
          <w:tcPr>
            <w:tcW w:w="3595" w:type="dxa"/>
            <w:hideMark/>
          </w:tcPr>
          <w:p w14:paraId="759AD6B0" w14:textId="77777777" w:rsidR="007413D8" w:rsidRPr="004027B8" w:rsidRDefault="007413D8" w:rsidP="004027B8">
            <w:pPr>
              <w:spacing w:after="160" w:line="259" w:lineRule="auto"/>
              <w:jc w:val="left"/>
              <w:rPr>
                <w:rFonts w:ascii="Times New Roman" w:hAnsi="Times New Roman" w:cs="Times New Roman"/>
                <w:sz w:val="18"/>
                <w:szCs w:val="20"/>
              </w:rPr>
            </w:pPr>
            <w:r w:rsidRPr="004027B8">
              <w:rPr>
                <w:rFonts w:ascii="Times New Roman" w:hAnsi="Times New Roman" w:cs="Times New Roman"/>
                <w:sz w:val="18"/>
                <w:szCs w:val="20"/>
              </w:rPr>
              <w:t>До 50.000 евра/ до 20.000 евра до 100% грант, за већи износ до 70% износ гранта</w:t>
            </w:r>
          </w:p>
        </w:tc>
      </w:tr>
      <w:tr w:rsidR="007413D8" w:rsidRPr="004027B8" w14:paraId="491A44E2" w14:textId="77777777" w:rsidTr="004027B8">
        <w:trPr>
          <w:cnfStyle w:val="000000100000" w:firstRow="0" w:lastRow="0" w:firstColumn="0" w:lastColumn="0" w:oddVBand="0" w:evenVBand="0" w:oddHBand="1" w:evenHBand="0" w:firstRowFirstColumn="0" w:firstRowLastColumn="0" w:lastRowFirstColumn="0" w:lastRowLastColumn="0"/>
          <w:trHeight w:val="246"/>
        </w:trPr>
        <w:tc>
          <w:tcPr>
            <w:tcW w:w="1641" w:type="dxa"/>
            <w:vMerge/>
            <w:hideMark/>
          </w:tcPr>
          <w:p w14:paraId="21135E1F" w14:textId="77777777" w:rsidR="007413D8" w:rsidRPr="004027B8" w:rsidRDefault="007413D8" w:rsidP="004027B8">
            <w:pPr>
              <w:spacing w:after="160" w:line="259" w:lineRule="auto"/>
              <w:jc w:val="left"/>
              <w:rPr>
                <w:rFonts w:ascii="Times New Roman" w:hAnsi="Times New Roman" w:cs="Times New Roman"/>
                <w:sz w:val="18"/>
                <w:szCs w:val="20"/>
              </w:rPr>
            </w:pPr>
          </w:p>
        </w:tc>
        <w:tc>
          <w:tcPr>
            <w:tcW w:w="1641" w:type="dxa"/>
          </w:tcPr>
          <w:p w14:paraId="7F0E881A" w14:textId="77777777" w:rsidR="007413D8" w:rsidRPr="004027B8" w:rsidRDefault="007413D8" w:rsidP="004027B8">
            <w:pPr>
              <w:spacing w:after="160" w:line="259" w:lineRule="auto"/>
              <w:jc w:val="left"/>
              <w:rPr>
                <w:rFonts w:ascii="Times New Roman" w:hAnsi="Times New Roman" w:cs="Times New Roman"/>
                <w:sz w:val="18"/>
                <w:szCs w:val="20"/>
              </w:rPr>
            </w:pPr>
            <w:r w:rsidRPr="004027B8">
              <w:rPr>
                <w:rFonts w:ascii="Times New Roman" w:hAnsi="Times New Roman" w:cs="Times New Roman"/>
                <w:sz w:val="18"/>
                <w:szCs w:val="20"/>
              </w:rPr>
              <w:t>Услужна истраживања и услуге за партнере из привреде (иновациони ваучери)</w:t>
            </w:r>
          </w:p>
        </w:tc>
        <w:tc>
          <w:tcPr>
            <w:tcW w:w="2498" w:type="dxa"/>
          </w:tcPr>
          <w:p w14:paraId="6B883A2A" w14:textId="77777777" w:rsidR="007413D8" w:rsidRPr="004027B8" w:rsidRDefault="007413D8" w:rsidP="004027B8">
            <w:pPr>
              <w:spacing w:after="160" w:line="259" w:lineRule="auto"/>
              <w:jc w:val="left"/>
              <w:rPr>
                <w:rFonts w:ascii="Times New Roman" w:hAnsi="Times New Roman" w:cs="Times New Roman"/>
                <w:sz w:val="18"/>
                <w:szCs w:val="20"/>
              </w:rPr>
            </w:pPr>
          </w:p>
          <w:p w14:paraId="642C4CAD" w14:textId="6A17171A" w:rsidR="007413D8" w:rsidRPr="004027B8" w:rsidRDefault="004027B8" w:rsidP="004027B8">
            <w:pPr>
              <w:spacing w:after="160" w:line="259" w:lineRule="auto"/>
              <w:jc w:val="left"/>
              <w:rPr>
                <w:rFonts w:ascii="Times New Roman" w:hAnsi="Times New Roman" w:cs="Times New Roman"/>
                <w:sz w:val="18"/>
                <w:szCs w:val="20"/>
              </w:rPr>
            </w:pPr>
            <w:r>
              <w:rPr>
                <w:rFonts w:ascii="Times New Roman" w:hAnsi="Times New Roman" w:cs="Times New Roman"/>
                <w:sz w:val="18"/>
                <w:szCs w:val="20"/>
              </w:rPr>
              <w:t>МСП</w:t>
            </w:r>
            <w:r>
              <w:rPr>
                <w:rFonts w:ascii="Times New Roman" w:hAnsi="Times New Roman" w:cs="Times New Roman"/>
                <w:sz w:val="18"/>
                <w:szCs w:val="20"/>
                <w:lang w:val="sr-Cyrl-RS"/>
              </w:rPr>
              <w:t xml:space="preserve"> </w:t>
            </w:r>
            <w:r w:rsidR="007413D8" w:rsidRPr="004027B8">
              <w:rPr>
                <w:rFonts w:ascii="Times New Roman" w:hAnsi="Times New Roman" w:cs="Times New Roman"/>
                <w:sz w:val="18"/>
                <w:szCs w:val="20"/>
              </w:rPr>
              <w:t>и НИО</w:t>
            </w:r>
          </w:p>
        </w:tc>
        <w:tc>
          <w:tcPr>
            <w:tcW w:w="3595" w:type="dxa"/>
            <w:hideMark/>
          </w:tcPr>
          <w:p w14:paraId="12866696" w14:textId="77777777" w:rsidR="007413D8" w:rsidRPr="004027B8" w:rsidRDefault="007413D8" w:rsidP="004027B8">
            <w:pPr>
              <w:spacing w:after="160" w:line="259" w:lineRule="auto"/>
              <w:jc w:val="left"/>
              <w:rPr>
                <w:rFonts w:ascii="Times New Roman" w:hAnsi="Times New Roman" w:cs="Times New Roman"/>
                <w:sz w:val="18"/>
                <w:szCs w:val="20"/>
              </w:rPr>
            </w:pPr>
            <w:r w:rsidRPr="004027B8">
              <w:rPr>
                <w:rFonts w:ascii="Times New Roman" w:hAnsi="Times New Roman" w:cs="Times New Roman"/>
                <w:sz w:val="18"/>
                <w:szCs w:val="20"/>
              </w:rPr>
              <w:t>До 800.000 до 60% вредности услуге кофинансира се од стране Фонда</w:t>
            </w:r>
          </w:p>
        </w:tc>
      </w:tr>
      <w:tr w:rsidR="007413D8" w:rsidRPr="004027B8" w14:paraId="30CB9356" w14:textId="77777777" w:rsidTr="007413D8">
        <w:trPr>
          <w:trHeight w:val="501"/>
        </w:trPr>
        <w:tc>
          <w:tcPr>
            <w:tcW w:w="1641" w:type="dxa"/>
            <w:vMerge/>
            <w:hideMark/>
          </w:tcPr>
          <w:p w14:paraId="0FD17B61" w14:textId="77777777" w:rsidR="007413D8" w:rsidRPr="004027B8" w:rsidRDefault="007413D8" w:rsidP="007413D8">
            <w:pPr>
              <w:spacing w:after="160" w:line="259" w:lineRule="auto"/>
              <w:rPr>
                <w:rFonts w:ascii="Times New Roman" w:hAnsi="Times New Roman" w:cs="Times New Roman"/>
                <w:sz w:val="18"/>
                <w:szCs w:val="20"/>
              </w:rPr>
            </w:pPr>
          </w:p>
        </w:tc>
        <w:tc>
          <w:tcPr>
            <w:tcW w:w="1641" w:type="dxa"/>
            <w:hideMark/>
          </w:tcPr>
          <w:p w14:paraId="7276F394" w14:textId="77777777" w:rsidR="007413D8" w:rsidRPr="004027B8" w:rsidRDefault="007413D8" w:rsidP="007413D8">
            <w:pPr>
              <w:spacing w:after="160" w:line="259" w:lineRule="auto"/>
              <w:jc w:val="left"/>
              <w:rPr>
                <w:rFonts w:ascii="Times New Roman" w:hAnsi="Times New Roman" w:cs="Times New Roman"/>
                <w:sz w:val="18"/>
                <w:szCs w:val="20"/>
              </w:rPr>
            </w:pPr>
            <w:r w:rsidRPr="004027B8">
              <w:rPr>
                <w:rFonts w:ascii="Times New Roman" w:hAnsi="Times New Roman" w:cs="Times New Roman"/>
                <w:sz w:val="18"/>
                <w:szCs w:val="20"/>
              </w:rPr>
              <w:t>Доказ концепта</w:t>
            </w:r>
          </w:p>
        </w:tc>
        <w:tc>
          <w:tcPr>
            <w:tcW w:w="2498" w:type="dxa"/>
            <w:hideMark/>
          </w:tcPr>
          <w:p w14:paraId="586B6F92" w14:textId="77777777" w:rsidR="007413D8" w:rsidRPr="004027B8" w:rsidRDefault="007413D8" w:rsidP="007413D8">
            <w:pPr>
              <w:spacing w:after="160" w:line="259" w:lineRule="auto"/>
              <w:rPr>
                <w:rFonts w:ascii="Times New Roman" w:hAnsi="Times New Roman" w:cs="Times New Roman"/>
                <w:sz w:val="18"/>
                <w:szCs w:val="20"/>
              </w:rPr>
            </w:pPr>
            <w:r w:rsidRPr="004027B8">
              <w:rPr>
                <w:rFonts w:ascii="Times New Roman" w:hAnsi="Times New Roman" w:cs="Times New Roman"/>
                <w:sz w:val="18"/>
                <w:szCs w:val="20"/>
              </w:rPr>
              <w:t>НИО</w:t>
            </w:r>
          </w:p>
        </w:tc>
        <w:tc>
          <w:tcPr>
            <w:tcW w:w="3595" w:type="dxa"/>
            <w:hideMark/>
          </w:tcPr>
          <w:p w14:paraId="2CA42927" w14:textId="77777777" w:rsidR="007413D8" w:rsidRPr="004027B8" w:rsidRDefault="007413D8" w:rsidP="007413D8">
            <w:pPr>
              <w:spacing w:after="160" w:line="259" w:lineRule="auto"/>
              <w:rPr>
                <w:rFonts w:ascii="Times New Roman" w:hAnsi="Times New Roman" w:cs="Times New Roman"/>
                <w:sz w:val="18"/>
                <w:szCs w:val="20"/>
              </w:rPr>
            </w:pPr>
            <w:r w:rsidRPr="004027B8">
              <w:rPr>
                <w:rFonts w:ascii="Times New Roman" w:hAnsi="Times New Roman" w:cs="Times New Roman"/>
                <w:sz w:val="18"/>
                <w:szCs w:val="20"/>
              </w:rPr>
              <w:t>До 20.000 евра / 100% износ гранта</w:t>
            </w:r>
          </w:p>
        </w:tc>
      </w:tr>
    </w:tbl>
    <w:p w14:paraId="75ADAE08" w14:textId="4342954B" w:rsidR="00473837" w:rsidRPr="00473837" w:rsidRDefault="00473837" w:rsidP="00FF5081">
      <w:pPr>
        <w:spacing w:after="0"/>
        <w:ind w:firstLine="720"/>
        <w:rPr>
          <w:rFonts w:ascii="Times New Roman" w:hAnsi="Times New Roman" w:cs="Times New Roman"/>
          <w:color w:val="000000" w:themeColor="text1"/>
          <w:lang w:val="sr-Cyrl-RS"/>
        </w:rPr>
      </w:pPr>
      <w:r w:rsidRPr="00473837">
        <w:rPr>
          <w:rFonts w:ascii="Times New Roman" w:hAnsi="Times New Roman" w:cs="Times New Roman"/>
          <w:b/>
          <w:bCs/>
          <w:color w:val="000000" w:themeColor="text1"/>
          <w:lang w:val="sr-Cyrl-RS"/>
        </w:rPr>
        <w:t>Програм раног развоја</w:t>
      </w:r>
      <w:r w:rsidRPr="00473837">
        <w:rPr>
          <w:rFonts w:ascii="Times New Roman" w:hAnsi="Times New Roman" w:cs="Times New Roman"/>
          <w:color w:val="000000" w:themeColor="text1"/>
          <w:lang w:val="sr-Cyrl-RS"/>
        </w:rPr>
        <w:t xml:space="preserve"> намењен је превасходно младим приватним предузећима која развијају технолошку иновацију која има потенцијал на тржишту и која има потенцијал за стварање нове интелектуалне својине. На овај начин се кроз обезбеђивање финансирања развоја иновативних технологија, производа и услуга са тржишном применом омогућава опстанак у критичној фази истраживања и развоја.</w:t>
      </w:r>
    </w:p>
    <w:p w14:paraId="22FA5122" w14:textId="77777777" w:rsidR="00473837" w:rsidRPr="00473837" w:rsidRDefault="00473837" w:rsidP="00FF5081">
      <w:pPr>
        <w:spacing w:after="0"/>
        <w:ind w:firstLine="720"/>
        <w:rPr>
          <w:rFonts w:ascii="Times New Roman" w:hAnsi="Times New Roman" w:cs="Times New Roman"/>
          <w:color w:val="000000" w:themeColor="text1"/>
          <w:lang w:val="sr-Cyrl-RS"/>
        </w:rPr>
      </w:pPr>
      <w:r w:rsidRPr="00473837">
        <w:rPr>
          <w:rFonts w:ascii="Times New Roman" w:hAnsi="Times New Roman" w:cs="Times New Roman"/>
          <w:b/>
          <w:bCs/>
          <w:color w:val="000000" w:themeColor="text1"/>
          <w:lang w:val="sr-Cyrl-RS"/>
        </w:rPr>
        <w:t>Програм суфинансирања иновација</w:t>
      </w:r>
      <w:r w:rsidRPr="00473837">
        <w:rPr>
          <w:rFonts w:ascii="Times New Roman" w:hAnsi="Times New Roman" w:cs="Times New Roman"/>
          <w:color w:val="000000" w:themeColor="text1"/>
          <w:lang w:val="sr-Cyrl-RS"/>
        </w:rPr>
        <w:t xml:space="preserve"> намењен је предузећима којима су потребна знатна финансијска средства за реализацију развојног циклуса технолошких иновација и покривање високих трошкова за пренос истраживања у комерцијално одржив производ.</w:t>
      </w:r>
    </w:p>
    <w:p w14:paraId="7807524D" w14:textId="77777777" w:rsidR="00473837" w:rsidRPr="00473837" w:rsidRDefault="00473837" w:rsidP="00F96A1F">
      <w:pPr>
        <w:spacing w:after="0"/>
        <w:ind w:firstLine="720"/>
        <w:rPr>
          <w:rFonts w:ascii="Times New Roman" w:hAnsi="Times New Roman" w:cs="Times New Roman"/>
          <w:color w:val="000000" w:themeColor="text1"/>
          <w:lang w:val="sr-Cyrl-RS"/>
        </w:rPr>
      </w:pPr>
      <w:r w:rsidRPr="00473837">
        <w:rPr>
          <w:rFonts w:ascii="Times New Roman" w:hAnsi="Times New Roman" w:cs="Times New Roman"/>
          <w:b/>
          <w:bCs/>
          <w:color w:val="000000" w:themeColor="text1"/>
          <w:lang w:val="sr-Cyrl-RS"/>
        </w:rPr>
        <w:t>Програм сарадње науке и привреде</w:t>
      </w:r>
      <w:r w:rsidRPr="00473837">
        <w:rPr>
          <w:rFonts w:ascii="Times New Roman" w:hAnsi="Times New Roman" w:cs="Times New Roman"/>
          <w:color w:val="000000" w:themeColor="text1"/>
          <w:lang w:val="sr-Cyrl-RS"/>
        </w:rPr>
        <w:t xml:space="preserve"> моделиран је тако да акценат ставља на подстицање предузећа из приватног сектора и научноистраживачких организација из јавног сектора да спроводе заједничке пројекте из области истраживања и развоја са циљем да стварају нове или унапреде постојеће комерцијално исплативе производе и услуге. </w:t>
      </w:r>
    </w:p>
    <w:p w14:paraId="4BED42B7" w14:textId="77777777" w:rsidR="00473837" w:rsidRPr="00473837" w:rsidRDefault="00473837" w:rsidP="00F96A1F">
      <w:pPr>
        <w:spacing w:after="0"/>
        <w:ind w:firstLine="720"/>
        <w:rPr>
          <w:rFonts w:ascii="Times New Roman" w:hAnsi="Times New Roman" w:cs="Times New Roman"/>
          <w:color w:val="000000" w:themeColor="text1"/>
          <w:lang w:val="sr-Cyrl-RS"/>
        </w:rPr>
      </w:pPr>
      <w:r w:rsidRPr="00473837">
        <w:rPr>
          <w:rFonts w:ascii="Times New Roman" w:hAnsi="Times New Roman" w:cs="Times New Roman"/>
          <w:b/>
          <w:bCs/>
          <w:color w:val="000000" w:themeColor="text1"/>
          <w:lang w:val="sr-Cyrl-RS"/>
        </w:rPr>
        <w:t>Иновациони ваучери</w:t>
      </w:r>
      <w:r w:rsidRPr="00473837">
        <w:rPr>
          <w:rFonts w:ascii="Times New Roman" w:hAnsi="Times New Roman" w:cs="Times New Roman"/>
          <w:color w:val="000000" w:themeColor="text1"/>
          <w:lang w:val="sr-Cyrl-RS"/>
        </w:rPr>
        <w:t xml:space="preserve"> су намењени предузећима да, користећи услуге научноистраживачког сектора, подигну ниво иновативности својих производа и постану конкурентнији на тржишту.</w:t>
      </w:r>
    </w:p>
    <w:p w14:paraId="6825524D" w14:textId="77777777" w:rsidR="00473837" w:rsidRPr="00473837" w:rsidRDefault="00473837" w:rsidP="00FF5081">
      <w:pPr>
        <w:spacing w:after="0"/>
        <w:ind w:firstLine="720"/>
        <w:rPr>
          <w:rFonts w:ascii="Times New Roman" w:hAnsi="Times New Roman" w:cs="Times New Roman"/>
          <w:color w:val="000000" w:themeColor="text1"/>
          <w:lang w:val="sr-Cyrl-RS"/>
        </w:rPr>
      </w:pPr>
      <w:r w:rsidRPr="00473837">
        <w:rPr>
          <w:rFonts w:ascii="Times New Roman" w:hAnsi="Times New Roman" w:cs="Times New Roman"/>
          <w:color w:val="000000" w:themeColor="text1"/>
          <w:lang w:val="sr-Cyrl-RS"/>
        </w:rPr>
        <w:t xml:space="preserve">Подршка кроз </w:t>
      </w:r>
      <w:r w:rsidRPr="00473837">
        <w:rPr>
          <w:rFonts w:ascii="Times New Roman" w:hAnsi="Times New Roman" w:cs="Times New Roman"/>
          <w:b/>
          <w:bCs/>
          <w:color w:val="000000" w:themeColor="text1"/>
          <w:lang w:val="sr-Cyrl-RS"/>
        </w:rPr>
        <w:t>Програм трансфера технологија</w:t>
      </w:r>
      <w:r w:rsidRPr="00473837">
        <w:rPr>
          <w:rFonts w:ascii="Times New Roman" w:hAnsi="Times New Roman" w:cs="Times New Roman"/>
          <w:color w:val="000000" w:themeColor="text1"/>
          <w:lang w:val="sr-Cyrl-RS"/>
        </w:rPr>
        <w:t xml:space="preserve"> намењена је истраживачима из НИО и може бити коришћена за израду и тестирање прототипа, заштиту интелектуалне својине, додатни развој проналазака и стручну подршку за различите аспекте комерцијализације. У оквиру овог програма, од 2019. године, доступан је и </w:t>
      </w:r>
      <w:r w:rsidRPr="00473837">
        <w:rPr>
          <w:rFonts w:ascii="Times New Roman" w:hAnsi="Times New Roman" w:cs="Times New Roman"/>
          <w:b/>
          <w:bCs/>
          <w:color w:val="000000" w:themeColor="text1"/>
          <w:lang w:val="sr-Cyrl-RS"/>
        </w:rPr>
        <w:t>доказ концепта</w:t>
      </w:r>
      <w:r w:rsidRPr="00473837">
        <w:rPr>
          <w:rFonts w:ascii="Times New Roman" w:hAnsi="Times New Roman" w:cs="Times New Roman"/>
          <w:color w:val="000000" w:themeColor="text1"/>
          <w:lang w:val="sr-Cyrl-RS"/>
        </w:rPr>
        <w:t xml:space="preserve"> кроз који се нуди финансијска и пословна подршку за тестирање идеја, хипотеза или претпоставки, које би, ако се покажу технички изводљивим, представљале основу за будуће комерцијалне производе.  </w:t>
      </w:r>
    </w:p>
    <w:p w14:paraId="7AD33C6B" w14:textId="77777777" w:rsidR="00473837" w:rsidRPr="00473837" w:rsidRDefault="00473837" w:rsidP="00FF5081">
      <w:pPr>
        <w:spacing w:after="0"/>
        <w:ind w:firstLine="720"/>
        <w:rPr>
          <w:rFonts w:ascii="Times New Roman" w:hAnsi="Times New Roman" w:cs="Times New Roman"/>
          <w:color w:val="000000" w:themeColor="text1"/>
          <w:lang w:val="sr-Cyrl-RS"/>
        </w:rPr>
      </w:pPr>
      <w:r w:rsidRPr="00473837">
        <w:rPr>
          <w:rFonts w:ascii="Times New Roman" w:hAnsi="Times New Roman" w:cs="Times New Roman"/>
          <w:b/>
          <w:bCs/>
          <w:color w:val="000000" w:themeColor="text1"/>
          <w:lang w:val="sr-Cyrl-RS"/>
        </w:rPr>
        <w:t xml:space="preserve">Јавни позив за сузбијање ефеката пандемије КОВИД-19 </w:t>
      </w:r>
      <w:r w:rsidRPr="00473837">
        <w:rPr>
          <w:rFonts w:ascii="Times New Roman" w:hAnsi="Times New Roman" w:cs="Times New Roman"/>
          <w:color w:val="000000" w:themeColor="text1"/>
          <w:lang w:val="sr-Cyrl-RS"/>
        </w:rPr>
        <w:t xml:space="preserve">је креиран под утицајем ситуације изазване пандемијом и циљано је намењен микро, малим и средњим предузећима са већ развијеним прототипима, производима, услугама и технологијама који у кратком временском периоду могу бити доступни за примену у сузбијању последица насталих пандемијом. Имајући у виду ургентност реаговања, приоритет је дат оним решењима за која је процењено да могу створити најрелевантнији, најбржи и стратешки важан одговор на конкретне проблеме. </w:t>
      </w:r>
    </w:p>
    <w:p w14:paraId="14C1DD05" w14:textId="77777777" w:rsidR="00473837" w:rsidRPr="00473837" w:rsidRDefault="00473837" w:rsidP="00FF5081">
      <w:pPr>
        <w:spacing w:after="0"/>
        <w:ind w:firstLine="720"/>
        <w:rPr>
          <w:rFonts w:ascii="Times New Roman" w:hAnsi="Times New Roman" w:cs="Times New Roman"/>
          <w:color w:val="000000" w:themeColor="text1"/>
          <w:lang w:val="sr-Cyrl-RS"/>
        </w:rPr>
      </w:pPr>
      <w:r w:rsidRPr="00473837">
        <w:rPr>
          <w:rFonts w:ascii="Times New Roman" w:hAnsi="Times New Roman" w:cs="Times New Roman"/>
          <w:b/>
          <w:bCs/>
          <w:color w:val="000000" w:themeColor="text1"/>
          <w:lang w:val="sr-Cyrl-RS"/>
        </w:rPr>
        <w:t xml:space="preserve">Програм акцелерације предузећа </w:t>
      </w:r>
      <w:r w:rsidRPr="00473837">
        <w:rPr>
          <w:rFonts w:ascii="Times New Roman" w:hAnsi="Times New Roman" w:cs="Times New Roman"/>
          <w:color w:val="000000" w:themeColor="text1"/>
          <w:lang w:val="sr-Cyrl-RS"/>
        </w:rPr>
        <w:t>има за циљ повећање потенцијала за раст предузећа и намењен је предузећима у раној фази и онима у фази раста. Планирано је да се кроз програм подрже предузећа у раној фази и предузећа у фази раста, и то кроз интензивни тромесечни менторски програм и доделу грантова.</w:t>
      </w:r>
    </w:p>
    <w:p w14:paraId="6C48BDF0" w14:textId="77777777" w:rsidR="00473837" w:rsidRPr="00473837" w:rsidRDefault="00473837" w:rsidP="00FF5081">
      <w:pPr>
        <w:spacing w:after="0"/>
        <w:ind w:firstLine="720"/>
        <w:rPr>
          <w:rFonts w:ascii="Times New Roman" w:hAnsi="Times New Roman" w:cs="Times New Roman"/>
          <w:color w:val="000000" w:themeColor="text1"/>
          <w:lang w:val="sr-Cyrl-RS"/>
        </w:rPr>
      </w:pPr>
      <w:r w:rsidRPr="00473837">
        <w:rPr>
          <w:rFonts w:ascii="Times New Roman" w:hAnsi="Times New Roman" w:cs="Times New Roman"/>
          <w:color w:val="000000" w:themeColor="text1"/>
          <w:lang w:val="sr-Cyrl-RS"/>
        </w:rPr>
        <w:t>Осим наведеног, Фонд у име Републике Србије предузима активности у вези са функционисањем Фонда за иновативна предузећа (</w:t>
      </w:r>
      <w:r w:rsidRPr="00473837">
        <w:rPr>
          <w:rFonts w:ascii="Times New Roman" w:hAnsi="Times New Roman" w:cs="Times New Roman"/>
          <w:i/>
          <w:iCs/>
          <w:color w:val="000000" w:themeColor="text1"/>
          <w:lang w:val="sr-Cyrl-RS"/>
        </w:rPr>
        <w:t>ENIF</w:t>
      </w:r>
      <w:r w:rsidRPr="00473837">
        <w:rPr>
          <w:rFonts w:ascii="Times New Roman" w:hAnsi="Times New Roman" w:cs="Times New Roman"/>
          <w:color w:val="000000" w:themeColor="text1"/>
          <w:lang w:val="sr-Cyrl-RS"/>
        </w:rPr>
        <w:t>) у оквиру Програма за развој предузећа и иновација Западног Балкана. Фонд за иновативна предузећа је први фонд ризичног капитала за финансирање иновативних малих и средњих предузећа у почетној фази развоја на Западном Балкану.</w:t>
      </w:r>
    </w:p>
    <w:p w14:paraId="3DAB9813" w14:textId="77777777" w:rsidR="00473837" w:rsidRDefault="00473837" w:rsidP="00473837">
      <w:pPr>
        <w:spacing w:after="0"/>
        <w:ind w:firstLine="720"/>
        <w:rPr>
          <w:rFonts w:ascii="Times New Roman" w:hAnsi="Times New Roman" w:cs="Times New Roman"/>
          <w:color w:val="000000" w:themeColor="text1"/>
          <w:lang w:val="sr-Cyrl-RS"/>
        </w:rPr>
      </w:pPr>
      <w:r w:rsidRPr="00473837">
        <w:rPr>
          <w:rFonts w:ascii="Times New Roman" w:hAnsi="Times New Roman" w:cs="Times New Roman"/>
          <w:color w:val="000000" w:themeColor="text1"/>
          <w:lang w:val="sr-Cyrl-RS"/>
        </w:rPr>
        <w:t>У периоду од оснивања па до данас, Фонд за иновациону делатност је финансирао укупно 954 пројекта, у оквиру програма чија је структура дата у Табели бр. 7,</w:t>
      </w:r>
      <w:r w:rsidRPr="00473837">
        <w:rPr>
          <w:rFonts w:ascii="Times New Roman" w:hAnsi="Times New Roman" w:cs="Times New Roman"/>
          <w:i/>
          <w:color w:val="000000" w:themeColor="text1"/>
          <w:lang w:val="sr-Cyrl-RS"/>
        </w:rPr>
        <w:t xml:space="preserve"> </w:t>
      </w:r>
      <w:r w:rsidRPr="00473837">
        <w:rPr>
          <w:rFonts w:ascii="Times New Roman" w:hAnsi="Times New Roman" w:cs="Times New Roman"/>
          <w:color w:val="000000" w:themeColor="text1"/>
          <w:lang w:val="sr-Cyrl-RS"/>
        </w:rPr>
        <w:t>при чему улагање Фонда износи 31 милион евра.</w:t>
      </w:r>
    </w:p>
    <w:p w14:paraId="700AB39E" w14:textId="77777777" w:rsidR="00296EE6" w:rsidRPr="00473837" w:rsidRDefault="00296EE6" w:rsidP="00473837">
      <w:pPr>
        <w:spacing w:after="0"/>
        <w:ind w:firstLine="720"/>
        <w:rPr>
          <w:rFonts w:ascii="Times New Roman" w:hAnsi="Times New Roman" w:cs="Times New Roman"/>
          <w:color w:val="000000" w:themeColor="text1"/>
          <w:lang w:val="sr-Cyrl-RS"/>
        </w:rPr>
      </w:pPr>
    </w:p>
    <w:p w14:paraId="3AAE467C" w14:textId="77777777" w:rsidR="007413D8" w:rsidRPr="00EF64EA" w:rsidRDefault="007413D8" w:rsidP="007413D8">
      <w:pPr>
        <w:rPr>
          <w:rStyle w:val="SubtleReference"/>
          <w:rFonts w:ascii="Times New Roman" w:hAnsi="Times New Roman" w:cs="Times New Roman"/>
          <w:color w:val="auto"/>
          <w:sz w:val="22"/>
          <w:lang w:val="sr-Cyrl-RS"/>
        </w:rPr>
      </w:pPr>
      <w:r w:rsidRPr="00EF64EA">
        <w:rPr>
          <w:rStyle w:val="SubtleReference"/>
          <w:rFonts w:ascii="Times New Roman" w:hAnsi="Times New Roman" w:cs="Times New Roman"/>
          <w:color w:val="auto"/>
          <w:sz w:val="22"/>
        </w:rPr>
        <w:t>Табела бр. 7: Преглед учешћа Фонда за иновациону делатност у финансирању пројеката по разноврсним програма за период 2011 -2020. годин</w:t>
      </w:r>
      <w:r w:rsidRPr="00EF64EA">
        <w:rPr>
          <w:rStyle w:val="SubtleReference"/>
          <w:rFonts w:ascii="Times New Roman" w:hAnsi="Times New Roman" w:cs="Times New Roman"/>
          <w:color w:val="auto"/>
          <w:sz w:val="22"/>
          <w:lang w:val="sr-Cyrl-RS"/>
        </w:rPr>
        <w:t>е</w:t>
      </w:r>
    </w:p>
    <w:tbl>
      <w:tblPr>
        <w:tblStyle w:val="GridTable4-Accent111"/>
        <w:tblW w:w="10123" w:type="dxa"/>
        <w:tblBorders>
          <w:top w:val="single" w:sz="4" w:space="0" w:color="DEEAF6" w:themeColor="accent5" w:themeTint="33"/>
          <w:left w:val="single" w:sz="4" w:space="0" w:color="DEEAF6" w:themeColor="accent5" w:themeTint="33"/>
          <w:bottom w:val="single" w:sz="4" w:space="0" w:color="DEEAF6" w:themeColor="accent5" w:themeTint="33"/>
          <w:right w:val="single" w:sz="4" w:space="0" w:color="DEEAF6" w:themeColor="accent5" w:themeTint="33"/>
          <w:insideH w:val="single" w:sz="4" w:space="0" w:color="DEEAF6" w:themeColor="accent5" w:themeTint="33"/>
          <w:insideV w:val="single" w:sz="4" w:space="0" w:color="DEEAF6" w:themeColor="accent5" w:themeTint="33"/>
        </w:tblBorders>
        <w:tblLook w:val="04A0" w:firstRow="1" w:lastRow="0" w:firstColumn="1" w:lastColumn="0" w:noHBand="0" w:noVBand="1"/>
      </w:tblPr>
      <w:tblGrid>
        <w:gridCol w:w="4226"/>
        <w:gridCol w:w="2577"/>
        <w:gridCol w:w="3320"/>
      </w:tblGrid>
      <w:tr w:rsidR="007413D8" w:rsidRPr="004027B8" w14:paraId="26C05A57" w14:textId="77777777" w:rsidTr="00173072">
        <w:trPr>
          <w:cnfStyle w:val="100000000000" w:firstRow="1" w:lastRow="0" w:firstColumn="0" w:lastColumn="0" w:oddVBand="0" w:evenVBand="0" w:oddHBand="0" w:evenHBand="0" w:firstRowFirstColumn="0" w:firstRowLastColumn="0" w:lastRowFirstColumn="0" w:lastRowLastColumn="0"/>
          <w:trHeight w:val="1169"/>
        </w:trPr>
        <w:tc>
          <w:tcPr>
            <w:cnfStyle w:val="001000000000" w:firstRow="0" w:lastRow="0" w:firstColumn="1" w:lastColumn="0" w:oddVBand="0" w:evenVBand="0" w:oddHBand="0" w:evenHBand="0" w:firstRowFirstColumn="0" w:firstRowLastColumn="0" w:lastRowFirstColumn="0" w:lastRowLastColumn="0"/>
            <w:tcW w:w="4226" w:type="dxa"/>
            <w:tcBorders>
              <w:top w:val="none" w:sz="0" w:space="0" w:color="auto"/>
              <w:left w:val="none" w:sz="0" w:space="0" w:color="auto"/>
              <w:bottom w:val="none" w:sz="0" w:space="0" w:color="auto"/>
              <w:right w:val="none" w:sz="0" w:space="0" w:color="auto"/>
            </w:tcBorders>
            <w:noWrap/>
            <w:vAlign w:val="center"/>
            <w:hideMark/>
          </w:tcPr>
          <w:p w14:paraId="4AD2E521" w14:textId="77777777" w:rsidR="007413D8" w:rsidRPr="004027B8" w:rsidRDefault="007413D8" w:rsidP="00173072">
            <w:pPr>
              <w:jc w:val="center"/>
              <w:rPr>
                <w:rFonts w:ascii="Times New Roman" w:eastAsia="Times New Roman" w:hAnsi="Times New Roman" w:cs="Times New Roman"/>
                <w:color w:val="auto"/>
                <w:sz w:val="20"/>
              </w:rPr>
            </w:pPr>
            <w:r w:rsidRPr="004027B8">
              <w:rPr>
                <w:rFonts w:ascii="Times New Roman" w:eastAsia="Times New Roman" w:hAnsi="Times New Roman" w:cs="Times New Roman"/>
                <w:color w:val="auto"/>
                <w:sz w:val="20"/>
              </w:rPr>
              <w:t>Назив програма</w:t>
            </w:r>
          </w:p>
        </w:tc>
        <w:tc>
          <w:tcPr>
            <w:tcW w:w="2577" w:type="dxa"/>
            <w:tcBorders>
              <w:top w:val="none" w:sz="0" w:space="0" w:color="auto"/>
              <w:left w:val="none" w:sz="0" w:space="0" w:color="auto"/>
              <w:bottom w:val="none" w:sz="0" w:space="0" w:color="auto"/>
              <w:right w:val="none" w:sz="0" w:space="0" w:color="auto"/>
            </w:tcBorders>
            <w:noWrap/>
            <w:vAlign w:val="center"/>
            <w:hideMark/>
          </w:tcPr>
          <w:p w14:paraId="17ACF3EA" w14:textId="77777777" w:rsidR="007413D8" w:rsidRPr="004027B8" w:rsidRDefault="007413D8" w:rsidP="00173072">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20"/>
              </w:rPr>
            </w:pPr>
            <w:r w:rsidRPr="004027B8">
              <w:rPr>
                <w:rFonts w:ascii="Times New Roman" w:eastAsia="Times New Roman" w:hAnsi="Times New Roman" w:cs="Times New Roman"/>
                <w:color w:val="auto"/>
                <w:sz w:val="20"/>
              </w:rPr>
              <w:t>Број финансираних пројеката</w:t>
            </w:r>
          </w:p>
        </w:tc>
        <w:tc>
          <w:tcPr>
            <w:tcW w:w="3320" w:type="dxa"/>
            <w:tcBorders>
              <w:top w:val="none" w:sz="0" w:space="0" w:color="auto"/>
              <w:left w:val="none" w:sz="0" w:space="0" w:color="auto"/>
              <w:bottom w:val="none" w:sz="0" w:space="0" w:color="auto"/>
              <w:right w:val="none" w:sz="0" w:space="0" w:color="auto"/>
            </w:tcBorders>
            <w:vAlign w:val="center"/>
            <w:hideMark/>
          </w:tcPr>
          <w:p w14:paraId="61161213" w14:textId="77777777" w:rsidR="007413D8" w:rsidRPr="004027B8" w:rsidRDefault="007413D8" w:rsidP="00173072">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20"/>
              </w:rPr>
            </w:pPr>
            <w:r w:rsidRPr="004027B8">
              <w:rPr>
                <w:rFonts w:ascii="Times New Roman" w:eastAsia="Times New Roman" w:hAnsi="Times New Roman" w:cs="Times New Roman"/>
                <w:color w:val="auto"/>
                <w:sz w:val="20"/>
              </w:rPr>
              <w:t>Износ финансирања од стране Фонда за иновациону делатност (у мил. ЕУР)</w:t>
            </w:r>
          </w:p>
        </w:tc>
      </w:tr>
      <w:tr w:rsidR="007413D8" w:rsidRPr="004027B8" w14:paraId="1CA2A692" w14:textId="77777777" w:rsidTr="00173072">
        <w:trPr>
          <w:cnfStyle w:val="000000100000" w:firstRow="0" w:lastRow="0" w:firstColumn="0" w:lastColumn="0" w:oddVBand="0" w:evenVBand="0" w:oddHBand="1" w:evenHBand="0" w:firstRowFirstColumn="0" w:firstRowLastColumn="0" w:lastRowFirstColumn="0" w:lastRowLastColumn="0"/>
          <w:trHeight w:val="246"/>
        </w:trPr>
        <w:tc>
          <w:tcPr>
            <w:cnfStyle w:val="001000000000" w:firstRow="0" w:lastRow="0" w:firstColumn="1" w:lastColumn="0" w:oddVBand="0" w:evenVBand="0" w:oddHBand="0" w:evenHBand="0" w:firstRowFirstColumn="0" w:firstRowLastColumn="0" w:lastRowFirstColumn="0" w:lastRowLastColumn="0"/>
            <w:tcW w:w="4226" w:type="dxa"/>
            <w:noWrap/>
            <w:vAlign w:val="center"/>
            <w:hideMark/>
          </w:tcPr>
          <w:p w14:paraId="3C56839D" w14:textId="77777777" w:rsidR="007413D8" w:rsidRPr="004027B8" w:rsidRDefault="007413D8" w:rsidP="00173072">
            <w:pPr>
              <w:spacing w:after="200" w:line="276" w:lineRule="auto"/>
              <w:rPr>
                <w:rFonts w:ascii="Times New Roman" w:eastAsia="Times New Roman" w:hAnsi="Times New Roman" w:cs="Times New Roman"/>
                <w:b w:val="0"/>
                <w:sz w:val="20"/>
              </w:rPr>
            </w:pPr>
            <w:r w:rsidRPr="004027B8">
              <w:rPr>
                <w:rFonts w:ascii="Times New Roman" w:eastAsia="Times New Roman" w:hAnsi="Times New Roman" w:cs="Times New Roman"/>
                <w:b w:val="0"/>
                <w:sz w:val="20"/>
              </w:rPr>
              <w:t>Програм раног развоја</w:t>
            </w:r>
          </w:p>
        </w:tc>
        <w:tc>
          <w:tcPr>
            <w:tcW w:w="2577" w:type="dxa"/>
            <w:noWrap/>
            <w:vAlign w:val="center"/>
            <w:hideMark/>
          </w:tcPr>
          <w:p w14:paraId="5E03E6DD" w14:textId="77777777" w:rsidR="007413D8" w:rsidRPr="004027B8" w:rsidRDefault="007413D8" w:rsidP="00173072">
            <w:pPr>
              <w:spacing w:after="20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rPr>
            </w:pPr>
            <w:r w:rsidRPr="004027B8">
              <w:rPr>
                <w:rFonts w:ascii="Times New Roman" w:eastAsia="Times New Roman" w:hAnsi="Times New Roman" w:cs="Times New Roman"/>
                <w:sz w:val="20"/>
              </w:rPr>
              <w:t>118</w:t>
            </w:r>
          </w:p>
        </w:tc>
        <w:tc>
          <w:tcPr>
            <w:tcW w:w="3320" w:type="dxa"/>
            <w:vAlign w:val="center"/>
            <w:hideMark/>
          </w:tcPr>
          <w:p w14:paraId="56BC9B67" w14:textId="77777777" w:rsidR="007413D8" w:rsidRPr="004027B8" w:rsidRDefault="007413D8" w:rsidP="00173072">
            <w:pPr>
              <w:spacing w:after="200" w:line="276" w:lineRule="auto"/>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rPr>
            </w:pPr>
            <w:r w:rsidRPr="004027B8">
              <w:rPr>
                <w:rFonts w:ascii="Times New Roman" w:eastAsia="Times New Roman" w:hAnsi="Times New Roman" w:cs="Times New Roman"/>
                <w:sz w:val="20"/>
              </w:rPr>
              <w:t>8,760</w:t>
            </w:r>
          </w:p>
        </w:tc>
      </w:tr>
      <w:tr w:rsidR="007413D8" w:rsidRPr="004027B8" w14:paraId="3795DA0F" w14:textId="77777777" w:rsidTr="004027B8">
        <w:trPr>
          <w:trHeight w:val="279"/>
        </w:trPr>
        <w:tc>
          <w:tcPr>
            <w:cnfStyle w:val="001000000000" w:firstRow="0" w:lastRow="0" w:firstColumn="1" w:lastColumn="0" w:oddVBand="0" w:evenVBand="0" w:oddHBand="0" w:evenHBand="0" w:firstRowFirstColumn="0" w:firstRowLastColumn="0" w:lastRowFirstColumn="0" w:lastRowLastColumn="0"/>
            <w:tcW w:w="4226" w:type="dxa"/>
            <w:noWrap/>
            <w:vAlign w:val="center"/>
            <w:hideMark/>
          </w:tcPr>
          <w:p w14:paraId="26DCF4F3" w14:textId="77777777" w:rsidR="007413D8" w:rsidRPr="004027B8" w:rsidRDefault="007413D8" w:rsidP="00173072">
            <w:pPr>
              <w:spacing w:after="200" w:line="276" w:lineRule="auto"/>
              <w:rPr>
                <w:rFonts w:ascii="Times New Roman" w:eastAsia="Times New Roman" w:hAnsi="Times New Roman" w:cs="Times New Roman"/>
                <w:b w:val="0"/>
                <w:sz w:val="20"/>
              </w:rPr>
            </w:pPr>
            <w:r w:rsidRPr="004027B8">
              <w:rPr>
                <w:rFonts w:ascii="Times New Roman" w:eastAsia="Times New Roman" w:hAnsi="Times New Roman" w:cs="Times New Roman"/>
                <w:b w:val="0"/>
                <w:sz w:val="20"/>
              </w:rPr>
              <w:t>Програм сарадње науке и привреде</w:t>
            </w:r>
          </w:p>
        </w:tc>
        <w:tc>
          <w:tcPr>
            <w:tcW w:w="2577" w:type="dxa"/>
            <w:noWrap/>
            <w:vAlign w:val="center"/>
            <w:hideMark/>
          </w:tcPr>
          <w:p w14:paraId="05ADD3D1" w14:textId="77777777" w:rsidR="007413D8" w:rsidRPr="004027B8" w:rsidRDefault="007413D8" w:rsidP="00173072">
            <w:pPr>
              <w:spacing w:after="20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rPr>
            </w:pPr>
            <w:r w:rsidRPr="004027B8">
              <w:rPr>
                <w:rFonts w:ascii="Times New Roman" w:eastAsia="Times New Roman" w:hAnsi="Times New Roman" w:cs="Times New Roman"/>
                <w:sz w:val="20"/>
              </w:rPr>
              <w:t>36</w:t>
            </w:r>
          </w:p>
        </w:tc>
        <w:tc>
          <w:tcPr>
            <w:tcW w:w="3320" w:type="dxa"/>
            <w:vAlign w:val="center"/>
            <w:hideMark/>
          </w:tcPr>
          <w:p w14:paraId="78A39B9D" w14:textId="77777777" w:rsidR="007413D8" w:rsidRPr="004027B8" w:rsidRDefault="007413D8" w:rsidP="00173072">
            <w:pPr>
              <w:spacing w:after="200" w:line="276" w:lineRule="auto"/>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rPr>
            </w:pPr>
            <w:r w:rsidRPr="004027B8">
              <w:rPr>
                <w:rFonts w:ascii="Times New Roman" w:eastAsia="Times New Roman" w:hAnsi="Times New Roman" w:cs="Times New Roman"/>
                <w:sz w:val="20"/>
              </w:rPr>
              <w:t>8,677</w:t>
            </w:r>
          </w:p>
        </w:tc>
      </w:tr>
      <w:tr w:rsidR="007413D8" w:rsidRPr="004027B8" w14:paraId="419E49B9" w14:textId="77777777" w:rsidTr="004027B8">
        <w:trPr>
          <w:cnfStyle w:val="000000100000" w:firstRow="0" w:lastRow="0" w:firstColumn="0" w:lastColumn="0" w:oddVBand="0" w:evenVBand="0" w:oddHBand="1" w:evenHBand="0" w:firstRowFirstColumn="0" w:firstRowLastColumn="0" w:lastRowFirstColumn="0" w:lastRowLastColumn="0"/>
          <w:trHeight w:val="385"/>
        </w:trPr>
        <w:tc>
          <w:tcPr>
            <w:cnfStyle w:val="001000000000" w:firstRow="0" w:lastRow="0" w:firstColumn="1" w:lastColumn="0" w:oddVBand="0" w:evenVBand="0" w:oddHBand="0" w:evenHBand="0" w:firstRowFirstColumn="0" w:firstRowLastColumn="0" w:lastRowFirstColumn="0" w:lastRowLastColumn="0"/>
            <w:tcW w:w="4226" w:type="dxa"/>
            <w:noWrap/>
            <w:vAlign w:val="center"/>
            <w:hideMark/>
          </w:tcPr>
          <w:p w14:paraId="0ADB4D64" w14:textId="77777777" w:rsidR="007413D8" w:rsidRPr="004027B8" w:rsidRDefault="007413D8" w:rsidP="00173072">
            <w:pPr>
              <w:spacing w:after="200" w:line="276" w:lineRule="auto"/>
              <w:rPr>
                <w:rFonts w:ascii="Times New Roman" w:eastAsia="Times New Roman" w:hAnsi="Times New Roman" w:cs="Times New Roman"/>
                <w:b w:val="0"/>
                <w:sz w:val="20"/>
              </w:rPr>
            </w:pPr>
            <w:r w:rsidRPr="004027B8">
              <w:rPr>
                <w:rFonts w:ascii="Times New Roman" w:eastAsia="Times New Roman" w:hAnsi="Times New Roman" w:cs="Times New Roman"/>
                <w:b w:val="0"/>
                <w:sz w:val="20"/>
              </w:rPr>
              <w:t>Програм суфинансирања иновација</w:t>
            </w:r>
          </w:p>
        </w:tc>
        <w:tc>
          <w:tcPr>
            <w:tcW w:w="2577" w:type="dxa"/>
            <w:noWrap/>
            <w:vAlign w:val="center"/>
            <w:hideMark/>
          </w:tcPr>
          <w:p w14:paraId="1A34A3F0" w14:textId="77777777" w:rsidR="007413D8" w:rsidRPr="004027B8" w:rsidRDefault="007413D8" w:rsidP="00173072">
            <w:pPr>
              <w:spacing w:after="20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rPr>
            </w:pPr>
            <w:r w:rsidRPr="004027B8">
              <w:rPr>
                <w:rFonts w:ascii="Times New Roman" w:eastAsia="Times New Roman" w:hAnsi="Times New Roman" w:cs="Times New Roman"/>
                <w:sz w:val="20"/>
              </w:rPr>
              <w:t>34</w:t>
            </w:r>
          </w:p>
        </w:tc>
        <w:tc>
          <w:tcPr>
            <w:tcW w:w="3320" w:type="dxa"/>
            <w:vAlign w:val="center"/>
            <w:hideMark/>
          </w:tcPr>
          <w:p w14:paraId="7081E0E9" w14:textId="77777777" w:rsidR="007413D8" w:rsidRPr="004027B8" w:rsidRDefault="007413D8" w:rsidP="00173072">
            <w:pPr>
              <w:spacing w:after="200" w:line="276" w:lineRule="auto"/>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rPr>
            </w:pPr>
            <w:r w:rsidRPr="004027B8">
              <w:rPr>
                <w:rFonts w:ascii="Times New Roman" w:eastAsia="Times New Roman" w:hAnsi="Times New Roman" w:cs="Times New Roman"/>
                <w:sz w:val="20"/>
              </w:rPr>
              <w:t>7,790</w:t>
            </w:r>
          </w:p>
        </w:tc>
      </w:tr>
      <w:tr w:rsidR="007413D8" w:rsidRPr="004027B8" w14:paraId="1EE5DA11" w14:textId="77777777" w:rsidTr="00173072">
        <w:trPr>
          <w:trHeight w:val="246"/>
        </w:trPr>
        <w:tc>
          <w:tcPr>
            <w:cnfStyle w:val="001000000000" w:firstRow="0" w:lastRow="0" w:firstColumn="1" w:lastColumn="0" w:oddVBand="0" w:evenVBand="0" w:oddHBand="0" w:evenHBand="0" w:firstRowFirstColumn="0" w:firstRowLastColumn="0" w:lastRowFirstColumn="0" w:lastRowLastColumn="0"/>
            <w:tcW w:w="4226" w:type="dxa"/>
            <w:noWrap/>
            <w:vAlign w:val="center"/>
          </w:tcPr>
          <w:p w14:paraId="707F1A71" w14:textId="77777777" w:rsidR="007413D8" w:rsidRPr="004027B8" w:rsidRDefault="007413D8" w:rsidP="00173072">
            <w:pPr>
              <w:spacing w:after="200" w:line="276" w:lineRule="auto"/>
              <w:rPr>
                <w:rFonts w:ascii="Times New Roman" w:eastAsia="Times New Roman" w:hAnsi="Times New Roman" w:cs="Times New Roman"/>
                <w:b w:val="0"/>
                <w:sz w:val="20"/>
              </w:rPr>
            </w:pPr>
            <w:r w:rsidRPr="004027B8">
              <w:rPr>
                <w:rFonts w:ascii="Times New Roman" w:eastAsia="Times New Roman" w:hAnsi="Times New Roman" w:cs="Times New Roman"/>
                <w:b w:val="0"/>
                <w:sz w:val="20"/>
              </w:rPr>
              <w:t>Иновациони ваучери</w:t>
            </w:r>
          </w:p>
        </w:tc>
        <w:tc>
          <w:tcPr>
            <w:tcW w:w="2577" w:type="dxa"/>
            <w:noWrap/>
            <w:vAlign w:val="center"/>
          </w:tcPr>
          <w:p w14:paraId="572651E4" w14:textId="77777777" w:rsidR="007413D8" w:rsidRPr="004027B8" w:rsidRDefault="007413D8" w:rsidP="00173072">
            <w:pPr>
              <w:spacing w:after="20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lang w:val="sr-Cyrl-RS"/>
              </w:rPr>
            </w:pPr>
            <w:r w:rsidRPr="004027B8">
              <w:rPr>
                <w:rFonts w:ascii="Times New Roman" w:eastAsia="Times New Roman" w:hAnsi="Times New Roman" w:cs="Times New Roman"/>
                <w:sz w:val="20"/>
                <w:lang w:val="sr-Cyrl-RS"/>
              </w:rPr>
              <w:t>632</w:t>
            </w:r>
          </w:p>
        </w:tc>
        <w:tc>
          <w:tcPr>
            <w:tcW w:w="3320" w:type="dxa"/>
            <w:vAlign w:val="center"/>
          </w:tcPr>
          <w:p w14:paraId="742086F2" w14:textId="77777777" w:rsidR="007413D8" w:rsidRPr="004027B8" w:rsidRDefault="007413D8" w:rsidP="00173072">
            <w:pPr>
              <w:spacing w:after="200" w:line="276" w:lineRule="auto"/>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lang w:val="sr-Cyrl-RS"/>
              </w:rPr>
            </w:pPr>
            <w:r w:rsidRPr="004027B8">
              <w:rPr>
                <w:rFonts w:ascii="Times New Roman" w:eastAsia="Times New Roman" w:hAnsi="Times New Roman" w:cs="Times New Roman"/>
                <w:sz w:val="20"/>
                <w:lang w:val="sr-Cyrl-RS"/>
              </w:rPr>
              <w:t>3,177</w:t>
            </w:r>
          </w:p>
        </w:tc>
      </w:tr>
      <w:tr w:rsidR="007413D8" w:rsidRPr="004027B8" w14:paraId="38295DE4" w14:textId="77777777" w:rsidTr="00173072">
        <w:trPr>
          <w:cnfStyle w:val="000000100000" w:firstRow="0" w:lastRow="0" w:firstColumn="0" w:lastColumn="0" w:oddVBand="0" w:evenVBand="0" w:oddHBand="1" w:evenHBand="0" w:firstRowFirstColumn="0" w:firstRowLastColumn="0" w:lastRowFirstColumn="0" w:lastRowLastColumn="0"/>
          <w:trHeight w:val="246"/>
        </w:trPr>
        <w:tc>
          <w:tcPr>
            <w:cnfStyle w:val="001000000000" w:firstRow="0" w:lastRow="0" w:firstColumn="1" w:lastColumn="0" w:oddVBand="0" w:evenVBand="0" w:oddHBand="0" w:evenHBand="0" w:firstRowFirstColumn="0" w:firstRowLastColumn="0" w:lastRowFirstColumn="0" w:lastRowLastColumn="0"/>
            <w:tcW w:w="4226" w:type="dxa"/>
            <w:noWrap/>
            <w:vAlign w:val="center"/>
            <w:hideMark/>
          </w:tcPr>
          <w:p w14:paraId="72EB843B" w14:textId="77777777" w:rsidR="007413D8" w:rsidRPr="004027B8" w:rsidRDefault="007413D8" w:rsidP="00173072">
            <w:pPr>
              <w:spacing w:after="200" w:line="276" w:lineRule="auto"/>
              <w:rPr>
                <w:rFonts w:ascii="Times New Roman" w:eastAsia="Times New Roman" w:hAnsi="Times New Roman" w:cs="Times New Roman"/>
                <w:b w:val="0"/>
                <w:sz w:val="20"/>
              </w:rPr>
            </w:pPr>
            <w:r w:rsidRPr="004027B8">
              <w:rPr>
                <w:rFonts w:ascii="Times New Roman" w:eastAsia="Times New Roman" w:hAnsi="Times New Roman" w:cs="Times New Roman"/>
                <w:b w:val="0"/>
                <w:sz w:val="20"/>
              </w:rPr>
              <w:t>Програм доказ концепта</w:t>
            </w:r>
          </w:p>
        </w:tc>
        <w:tc>
          <w:tcPr>
            <w:tcW w:w="2577" w:type="dxa"/>
            <w:noWrap/>
            <w:vAlign w:val="center"/>
            <w:hideMark/>
          </w:tcPr>
          <w:p w14:paraId="503CC544" w14:textId="77777777" w:rsidR="007413D8" w:rsidRPr="004027B8" w:rsidRDefault="007413D8" w:rsidP="00173072">
            <w:pPr>
              <w:spacing w:after="20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lang w:val="sr-Cyrl-RS"/>
              </w:rPr>
            </w:pPr>
            <w:r w:rsidRPr="004027B8">
              <w:rPr>
                <w:rFonts w:ascii="Times New Roman" w:eastAsia="Times New Roman" w:hAnsi="Times New Roman" w:cs="Times New Roman"/>
                <w:sz w:val="20"/>
                <w:lang w:val="sr-Cyrl-RS"/>
              </w:rPr>
              <w:t>93</w:t>
            </w:r>
          </w:p>
        </w:tc>
        <w:tc>
          <w:tcPr>
            <w:tcW w:w="3320" w:type="dxa"/>
            <w:vAlign w:val="center"/>
            <w:hideMark/>
          </w:tcPr>
          <w:p w14:paraId="4668A907" w14:textId="77777777" w:rsidR="007413D8" w:rsidRPr="004027B8" w:rsidRDefault="007413D8" w:rsidP="00173072">
            <w:pPr>
              <w:spacing w:after="200" w:line="276" w:lineRule="auto"/>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lang w:val="sr-Cyrl-RS"/>
              </w:rPr>
            </w:pPr>
            <w:r w:rsidRPr="004027B8">
              <w:rPr>
                <w:rFonts w:ascii="Times New Roman" w:eastAsia="Times New Roman" w:hAnsi="Times New Roman" w:cs="Times New Roman"/>
                <w:sz w:val="20"/>
                <w:lang w:val="sr-Cyrl-RS"/>
              </w:rPr>
              <w:t>1,752</w:t>
            </w:r>
          </w:p>
        </w:tc>
      </w:tr>
      <w:tr w:rsidR="007413D8" w:rsidRPr="004027B8" w14:paraId="49CF13EC" w14:textId="77777777" w:rsidTr="00173072">
        <w:trPr>
          <w:trHeight w:val="246"/>
        </w:trPr>
        <w:tc>
          <w:tcPr>
            <w:cnfStyle w:val="001000000000" w:firstRow="0" w:lastRow="0" w:firstColumn="1" w:lastColumn="0" w:oddVBand="0" w:evenVBand="0" w:oddHBand="0" w:evenHBand="0" w:firstRowFirstColumn="0" w:firstRowLastColumn="0" w:lastRowFirstColumn="0" w:lastRowLastColumn="0"/>
            <w:tcW w:w="4226" w:type="dxa"/>
            <w:noWrap/>
            <w:vAlign w:val="center"/>
            <w:hideMark/>
          </w:tcPr>
          <w:p w14:paraId="2603C055" w14:textId="77777777" w:rsidR="007413D8" w:rsidRPr="004027B8" w:rsidRDefault="007413D8" w:rsidP="00173072">
            <w:pPr>
              <w:spacing w:after="200" w:line="276" w:lineRule="auto"/>
              <w:rPr>
                <w:rFonts w:ascii="Times New Roman" w:eastAsia="Times New Roman" w:hAnsi="Times New Roman" w:cs="Times New Roman"/>
                <w:b w:val="0"/>
                <w:sz w:val="20"/>
              </w:rPr>
            </w:pPr>
            <w:r w:rsidRPr="004027B8">
              <w:rPr>
                <w:rFonts w:ascii="Times New Roman" w:eastAsia="Times New Roman" w:hAnsi="Times New Roman" w:cs="Times New Roman"/>
                <w:b w:val="0"/>
                <w:sz w:val="20"/>
              </w:rPr>
              <w:t>Програм трансфера технологије</w:t>
            </w:r>
          </w:p>
        </w:tc>
        <w:tc>
          <w:tcPr>
            <w:tcW w:w="2577" w:type="dxa"/>
            <w:noWrap/>
            <w:vAlign w:val="center"/>
            <w:hideMark/>
          </w:tcPr>
          <w:p w14:paraId="78F641CF" w14:textId="77777777" w:rsidR="007413D8" w:rsidRPr="004027B8" w:rsidRDefault="007413D8" w:rsidP="00173072">
            <w:pPr>
              <w:spacing w:after="20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rPr>
            </w:pPr>
            <w:r w:rsidRPr="004027B8">
              <w:rPr>
                <w:rFonts w:ascii="Times New Roman" w:eastAsia="Times New Roman" w:hAnsi="Times New Roman" w:cs="Times New Roman"/>
                <w:sz w:val="20"/>
              </w:rPr>
              <w:t>2</w:t>
            </w:r>
            <w:r w:rsidRPr="004027B8">
              <w:rPr>
                <w:rFonts w:ascii="Times New Roman" w:eastAsia="Times New Roman" w:hAnsi="Times New Roman" w:cs="Times New Roman"/>
                <w:sz w:val="20"/>
                <w:lang w:val="sr-Cyrl-RS"/>
              </w:rPr>
              <w:t>5</w:t>
            </w:r>
          </w:p>
        </w:tc>
        <w:tc>
          <w:tcPr>
            <w:tcW w:w="3320" w:type="dxa"/>
            <w:vAlign w:val="center"/>
            <w:hideMark/>
          </w:tcPr>
          <w:p w14:paraId="1A47A69A" w14:textId="77777777" w:rsidR="007413D8" w:rsidRPr="004027B8" w:rsidRDefault="007413D8" w:rsidP="00173072">
            <w:pPr>
              <w:spacing w:after="200" w:line="276" w:lineRule="auto"/>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rPr>
            </w:pPr>
            <w:r w:rsidRPr="004027B8">
              <w:rPr>
                <w:rFonts w:ascii="Times New Roman" w:eastAsia="Times New Roman" w:hAnsi="Times New Roman" w:cs="Times New Roman"/>
                <w:sz w:val="20"/>
              </w:rPr>
              <w:t>0,5</w:t>
            </w:r>
            <w:r w:rsidRPr="004027B8">
              <w:rPr>
                <w:rFonts w:ascii="Times New Roman" w:eastAsia="Times New Roman" w:hAnsi="Times New Roman" w:cs="Times New Roman"/>
                <w:sz w:val="20"/>
                <w:lang w:val="sr-Cyrl-RS"/>
              </w:rPr>
              <w:t>40</w:t>
            </w:r>
          </w:p>
        </w:tc>
      </w:tr>
      <w:tr w:rsidR="007413D8" w:rsidRPr="004027B8" w14:paraId="32F26C7E" w14:textId="77777777" w:rsidTr="00173072">
        <w:trPr>
          <w:cnfStyle w:val="000000100000" w:firstRow="0" w:lastRow="0" w:firstColumn="0" w:lastColumn="0" w:oddVBand="0" w:evenVBand="0" w:oddHBand="1" w:evenHBand="0" w:firstRowFirstColumn="0" w:firstRowLastColumn="0" w:lastRowFirstColumn="0" w:lastRowLastColumn="0"/>
          <w:trHeight w:val="246"/>
        </w:trPr>
        <w:tc>
          <w:tcPr>
            <w:cnfStyle w:val="001000000000" w:firstRow="0" w:lastRow="0" w:firstColumn="1" w:lastColumn="0" w:oddVBand="0" w:evenVBand="0" w:oddHBand="0" w:evenHBand="0" w:firstRowFirstColumn="0" w:firstRowLastColumn="0" w:lastRowFirstColumn="0" w:lastRowLastColumn="0"/>
            <w:tcW w:w="4226" w:type="dxa"/>
            <w:noWrap/>
            <w:vAlign w:val="center"/>
            <w:hideMark/>
          </w:tcPr>
          <w:p w14:paraId="283C247F" w14:textId="77777777" w:rsidR="007413D8" w:rsidRPr="004027B8" w:rsidRDefault="007413D8" w:rsidP="00173072">
            <w:pPr>
              <w:spacing w:after="200" w:line="276" w:lineRule="auto"/>
              <w:rPr>
                <w:rFonts w:ascii="Times New Roman" w:eastAsia="Times New Roman" w:hAnsi="Times New Roman" w:cs="Times New Roman"/>
                <w:b w:val="0"/>
                <w:sz w:val="20"/>
              </w:rPr>
            </w:pPr>
            <w:r w:rsidRPr="004027B8">
              <w:rPr>
                <w:rFonts w:ascii="Times New Roman" w:eastAsia="Times New Roman" w:hAnsi="Times New Roman" w:cs="Times New Roman"/>
                <w:b w:val="0"/>
                <w:sz w:val="20"/>
                <w:lang w:val="sr-Cyrl-RS"/>
              </w:rPr>
              <w:t>Позив</w:t>
            </w:r>
            <w:r w:rsidRPr="004027B8">
              <w:rPr>
                <w:rFonts w:ascii="Times New Roman" w:eastAsia="Times New Roman" w:hAnsi="Times New Roman" w:cs="Times New Roman"/>
                <w:b w:val="0"/>
                <w:sz w:val="20"/>
              </w:rPr>
              <w:t xml:space="preserve"> Covid-19</w:t>
            </w:r>
          </w:p>
        </w:tc>
        <w:tc>
          <w:tcPr>
            <w:tcW w:w="2577" w:type="dxa"/>
            <w:noWrap/>
            <w:vAlign w:val="center"/>
            <w:hideMark/>
          </w:tcPr>
          <w:p w14:paraId="2650D4DC" w14:textId="77777777" w:rsidR="007413D8" w:rsidRPr="004027B8" w:rsidRDefault="007413D8" w:rsidP="00173072">
            <w:pPr>
              <w:spacing w:after="20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rPr>
            </w:pPr>
            <w:r w:rsidRPr="004027B8">
              <w:rPr>
                <w:rFonts w:ascii="Times New Roman" w:eastAsia="Times New Roman" w:hAnsi="Times New Roman" w:cs="Times New Roman"/>
                <w:sz w:val="20"/>
              </w:rPr>
              <w:t>12</w:t>
            </w:r>
          </w:p>
        </w:tc>
        <w:tc>
          <w:tcPr>
            <w:tcW w:w="3320" w:type="dxa"/>
            <w:vAlign w:val="center"/>
            <w:hideMark/>
          </w:tcPr>
          <w:p w14:paraId="0602C2A8" w14:textId="77777777" w:rsidR="007413D8" w:rsidRPr="004027B8" w:rsidRDefault="007413D8" w:rsidP="00173072">
            <w:pPr>
              <w:spacing w:after="200" w:line="276" w:lineRule="auto"/>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rPr>
            </w:pPr>
            <w:r w:rsidRPr="004027B8">
              <w:rPr>
                <w:rFonts w:ascii="Times New Roman" w:eastAsia="Times New Roman" w:hAnsi="Times New Roman" w:cs="Times New Roman"/>
                <w:sz w:val="20"/>
              </w:rPr>
              <w:t>0,454</w:t>
            </w:r>
          </w:p>
        </w:tc>
      </w:tr>
      <w:tr w:rsidR="007413D8" w:rsidRPr="004027B8" w14:paraId="32A46964" w14:textId="77777777" w:rsidTr="00173072">
        <w:trPr>
          <w:trHeight w:val="246"/>
        </w:trPr>
        <w:tc>
          <w:tcPr>
            <w:cnfStyle w:val="001000000000" w:firstRow="0" w:lastRow="0" w:firstColumn="1" w:lastColumn="0" w:oddVBand="0" w:evenVBand="0" w:oddHBand="0" w:evenHBand="0" w:firstRowFirstColumn="0" w:firstRowLastColumn="0" w:lastRowFirstColumn="0" w:lastRowLastColumn="0"/>
            <w:tcW w:w="4226" w:type="dxa"/>
            <w:noWrap/>
            <w:vAlign w:val="center"/>
            <w:hideMark/>
          </w:tcPr>
          <w:p w14:paraId="1938DFDD" w14:textId="77777777" w:rsidR="007413D8" w:rsidRPr="004027B8" w:rsidRDefault="007413D8" w:rsidP="00173072">
            <w:pPr>
              <w:spacing w:after="200" w:line="276" w:lineRule="auto"/>
              <w:rPr>
                <w:rFonts w:ascii="Times New Roman" w:eastAsia="Times New Roman" w:hAnsi="Times New Roman" w:cs="Times New Roman"/>
                <w:sz w:val="20"/>
              </w:rPr>
            </w:pPr>
            <w:r w:rsidRPr="004027B8">
              <w:rPr>
                <w:rFonts w:ascii="Times New Roman" w:eastAsia="Times New Roman" w:hAnsi="Times New Roman" w:cs="Times New Roman"/>
                <w:sz w:val="20"/>
              </w:rPr>
              <w:t>Укупно</w:t>
            </w:r>
          </w:p>
        </w:tc>
        <w:tc>
          <w:tcPr>
            <w:tcW w:w="2577" w:type="dxa"/>
            <w:noWrap/>
            <w:vAlign w:val="center"/>
            <w:hideMark/>
          </w:tcPr>
          <w:p w14:paraId="35F0DCB4" w14:textId="77777777" w:rsidR="007413D8" w:rsidRPr="004027B8" w:rsidRDefault="007413D8" w:rsidP="00173072">
            <w:pPr>
              <w:spacing w:after="20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sz w:val="20"/>
                <w:lang w:val="sr-Cyrl-RS"/>
              </w:rPr>
            </w:pPr>
            <w:r w:rsidRPr="004027B8">
              <w:rPr>
                <w:rFonts w:ascii="Times New Roman" w:eastAsia="Times New Roman" w:hAnsi="Times New Roman" w:cs="Times New Roman"/>
                <w:b/>
                <w:sz w:val="20"/>
                <w:lang w:val="sr-Cyrl-RS"/>
              </w:rPr>
              <w:t>954</w:t>
            </w:r>
          </w:p>
        </w:tc>
        <w:tc>
          <w:tcPr>
            <w:tcW w:w="3320" w:type="dxa"/>
            <w:vAlign w:val="center"/>
            <w:hideMark/>
          </w:tcPr>
          <w:p w14:paraId="744FC0CD" w14:textId="77777777" w:rsidR="007413D8" w:rsidRPr="004027B8" w:rsidRDefault="007413D8" w:rsidP="00173072">
            <w:pPr>
              <w:spacing w:after="200" w:line="276" w:lineRule="auto"/>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sz w:val="20"/>
                <w:lang w:val="sr-Cyrl-RS"/>
              </w:rPr>
            </w:pPr>
            <w:r w:rsidRPr="004027B8">
              <w:rPr>
                <w:rFonts w:ascii="Times New Roman" w:eastAsia="Times New Roman" w:hAnsi="Times New Roman" w:cs="Times New Roman"/>
                <w:b/>
                <w:sz w:val="20"/>
                <w:lang w:val="sr-Cyrl-RS"/>
              </w:rPr>
              <w:t>31,150</w:t>
            </w:r>
          </w:p>
        </w:tc>
      </w:tr>
    </w:tbl>
    <w:p w14:paraId="45BB0637" w14:textId="77777777" w:rsidR="00F96A1F" w:rsidRDefault="00F96A1F" w:rsidP="004027B8">
      <w:pPr>
        <w:spacing w:after="0"/>
        <w:ind w:firstLine="720"/>
        <w:rPr>
          <w:rFonts w:ascii="Times New Roman" w:hAnsi="Times New Roman" w:cs="Times New Roman"/>
          <w:lang w:val="sr-Cyrl-RS"/>
        </w:rPr>
      </w:pPr>
    </w:p>
    <w:p w14:paraId="07E0E265" w14:textId="74945F86" w:rsidR="00901385" w:rsidRDefault="00473837" w:rsidP="004027B8">
      <w:pPr>
        <w:spacing w:after="0"/>
        <w:ind w:firstLine="720"/>
        <w:rPr>
          <w:rFonts w:ascii="Times New Roman" w:eastAsia="Times New Roman" w:hAnsi="Times New Roman" w:cs="Times New Roman"/>
          <w:szCs w:val="22"/>
          <w:lang w:val="sr-Cyrl-RS"/>
        </w:rPr>
      </w:pPr>
      <w:r w:rsidRPr="00473837">
        <w:rPr>
          <w:rFonts w:ascii="Times New Roman" w:hAnsi="Times New Roman" w:cs="Times New Roman"/>
          <w:lang w:val="sr-Cyrl-RS"/>
        </w:rPr>
        <w:t>На основу досадашњих резултата, Фонд за иновациону делатност је изнео процену програмских активности и пројекцију буџета за период важења Стратегије.</w:t>
      </w:r>
      <w:r w:rsidR="004027B8">
        <w:rPr>
          <w:rFonts w:ascii="Times New Roman" w:hAnsi="Times New Roman" w:cs="Times New Roman"/>
          <w:lang w:val="sr-Cyrl-RS"/>
        </w:rPr>
        <w:t xml:space="preserve"> </w:t>
      </w:r>
      <w:r w:rsidR="00901385" w:rsidRPr="00EF64EA">
        <w:rPr>
          <w:rFonts w:ascii="Times New Roman" w:eastAsia="Times New Roman" w:hAnsi="Times New Roman" w:cs="Times New Roman"/>
          <w:szCs w:val="22"/>
          <w:lang w:val="sr-Cyrl-RS"/>
        </w:rPr>
        <w:t>Финансирање рада Фонда за иновациону делатност дато је у Табели бр. 8.</w:t>
      </w:r>
    </w:p>
    <w:p w14:paraId="7B218B97" w14:textId="77777777" w:rsidR="004027B8" w:rsidRPr="004027B8" w:rsidRDefault="004027B8" w:rsidP="004027B8">
      <w:pPr>
        <w:spacing w:after="0"/>
        <w:ind w:firstLine="720"/>
        <w:rPr>
          <w:rFonts w:ascii="Times New Roman" w:hAnsi="Times New Roman" w:cs="Times New Roman"/>
          <w:lang w:val="sr-Cyrl-RS"/>
        </w:rPr>
      </w:pPr>
    </w:p>
    <w:p w14:paraId="31815357" w14:textId="77777777" w:rsidR="007413D8" w:rsidRPr="00EF64EA" w:rsidRDefault="007413D8" w:rsidP="007413D8">
      <w:pPr>
        <w:spacing w:after="200" w:line="276" w:lineRule="auto"/>
        <w:rPr>
          <w:rFonts w:ascii="Times New Roman" w:eastAsia="Times New Roman" w:hAnsi="Times New Roman" w:cs="Times New Roman"/>
          <w:smallCaps/>
          <w:sz w:val="22"/>
          <w:szCs w:val="22"/>
          <w:u w:color="7F7F7F"/>
          <w:lang w:val="sr-Cyrl-RS"/>
        </w:rPr>
      </w:pPr>
      <w:r w:rsidRPr="00EF64EA">
        <w:rPr>
          <w:rFonts w:ascii="Times New Roman" w:eastAsia="Times New Roman" w:hAnsi="Times New Roman" w:cs="Times New Roman"/>
          <w:smallCaps/>
          <w:sz w:val="22"/>
          <w:szCs w:val="22"/>
          <w:u w:color="7F7F7F"/>
          <w:lang w:val="en-US"/>
        </w:rPr>
        <w:t xml:space="preserve">Табела бр. </w:t>
      </w:r>
      <w:r w:rsidRPr="00EF64EA">
        <w:rPr>
          <w:rFonts w:ascii="Times New Roman" w:eastAsia="Times New Roman" w:hAnsi="Times New Roman" w:cs="Times New Roman"/>
          <w:smallCaps/>
          <w:sz w:val="22"/>
          <w:szCs w:val="22"/>
          <w:u w:color="7F7F7F"/>
          <w:lang w:val="sr-Cyrl-RS"/>
        </w:rPr>
        <w:t>8</w:t>
      </w:r>
      <w:r w:rsidRPr="00EF64EA">
        <w:rPr>
          <w:rFonts w:ascii="Times New Roman" w:eastAsia="Times New Roman" w:hAnsi="Times New Roman" w:cs="Times New Roman"/>
          <w:smallCaps/>
          <w:sz w:val="22"/>
          <w:szCs w:val="22"/>
          <w:u w:color="7F7F7F"/>
          <w:lang w:val="en-US"/>
        </w:rPr>
        <w:t xml:space="preserve">: Преглед </w:t>
      </w:r>
      <w:r w:rsidRPr="00EF64EA">
        <w:rPr>
          <w:rFonts w:ascii="Times New Roman" w:eastAsia="Times New Roman" w:hAnsi="Times New Roman" w:cs="Times New Roman"/>
          <w:smallCaps/>
          <w:sz w:val="22"/>
          <w:szCs w:val="22"/>
          <w:u w:color="7F7F7F"/>
          <w:lang w:val="sr-Cyrl-RS"/>
        </w:rPr>
        <w:t xml:space="preserve">финансирања </w:t>
      </w:r>
      <w:r w:rsidRPr="00EF64EA">
        <w:rPr>
          <w:rFonts w:ascii="Times New Roman" w:eastAsia="Times New Roman" w:hAnsi="Times New Roman" w:cs="Times New Roman"/>
          <w:smallCaps/>
          <w:sz w:val="22"/>
          <w:szCs w:val="22"/>
          <w:u w:color="7F7F7F"/>
          <w:lang w:val="en-US"/>
        </w:rPr>
        <w:t xml:space="preserve">Фонда за иновациону делатност за период </w:t>
      </w:r>
      <w:r w:rsidRPr="00EF64EA">
        <w:rPr>
          <w:rFonts w:ascii="Times New Roman" w:eastAsia="Times New Roman" w:hAnsi="Times New Roman" w:cs="Times New Roman"/>
          <w:smallCaps/>
          <w:sz w:val="22"/>
          <w:szCs w:val="22"/>
          <w:u w:color="7F7F7F"/>
          <w:lang w:val="sr-Cyrl-RS"/>
        </w:rPr>
        <w:t xml:space="preserve">од </w:t>
      </w:r>
      <w:r w:rsidRPr="00EF64EA">
        <w:rPr>
          <w:rFonts w:ascii="Times New Roman" w:eastAsia="Times New Roman" w:hAnsi="Times New Roman" w:cs="Times New Roman"/>
          <w:smallCaps/>
          <w:sz w:val="22"/>
          <w:szCs w:val="22"/>
          <w:u w:color="7F7F7F"/>
          <w:lang w:val="en-US"/>
        </w:rPr>
        <w:t xml:space="preserve">2011 </w:t>
      </w:r>
      <w:r w:rsidRPr="00EF64EA">
        <w:rPr>
          <w:rFonts w:ascii="Times New Roman" w:eastAsia="Times New Roman" w:hAnsi="Times New Roman" w:cs="Times New Roman"/>
          <w:smallCaps/>
          <w:sz w:val="22"/>
          <w:szCs w:val="22"/>
          <w:u w:color="7F7F7F"/>
          <w:lang w:val="sr-Cyrl-RS"/>
        </w:rPr>
        <w:t xml:space="preserve">до </w:t>
      </w:r>
      <w:r w:rsidRPr="00EF64EA">
        <w:rPr>
          <w:rFonts w:ascii="Times New Roman" w:eastAsia="Times New Roman" w:hAnsi="Times New Roman" w:cs="Times New Roman"/>
          <w:smallCaps/>
          <w:sz w:val="22"/>
          <w:szCs w:val="22"/>
          <w:u w:color="7F7F7F"/>
          <w:lang w:val="en-US"/>
        </w:rPr>
        <w:t>202</w:t>
      </w:r>
      <w:r w:rsidRPr="00EF64EA">
        <w:rPr>
          <w:rFonts w:ascii="Times New Roman" w:eastAsia="Times New Roman" w:hAnsi="Times New Roman" w:cs="Times New Roman"/>
          <w:smallCaps/>
          <w:sz w:val="22"/>
          <w:szCs w:val="22"/>
          <w:u w:color="7F7F7F"/>
          <w:lang w:val="sr-Cyrl-RS"/>
        </w:rPr>
        <w:t>1</w:t>
      </w:r>
      <w:r w:rsidRPr="00EF64EA">
        <w:rPr>
          <w:rFonts w:ascii="Times New Roman" w:eastAsia="Times New Roman" w:hAnsi="Times New Roman" w:cs="Times New Roman"/>
          <w:smallCaps/>
          <w:sz w:val="22"/>
          <w:szCs w:val="22"/>
          <w:u w:color="7F7F7F"/>
          <w:lang w:val="en-US"/>
        </w:rPr>
        <w:t>. годин</w:t>
      </w:r>
      <w:r w:rsidRPr="00EF64EA">
        <w:rPr>
          <w:rFonts w:ascii="Times New Roman" w:eastAsia="Times New Roman" w:hAnsi="Times New Roman" w:cs="Times New Roman"/>
          <w:smallCaps/>
          <w:sz w:val="22"/>
          <w:szCs w:val="22"/>
          <w:u w:color="7F7F7F"/>
          <w:lang w:val="sr-Cyrl-RS"/>
        </w:rPr>
        <w:t>е</w:t>
      </w:r>
    </w:p>
    <w:tbl>
      <w:tblPr>
        <w:tblStyle w:val="TableGridLight13"/>
        <w:tblW w:w="9683" w:type="dxa"/>
        <w:tblBorders>
          <w:top w:val="single" w:sz="4" w:space="0" w:color="D9E2F3"/>
          <w:left w:val="single" w:sz="4" w:space="0" w:color="D9E2F3"/>
          <w:bottom w:val="single" w:sz="4" w:space="0" w:color="D9E2F3"/>
          <w:right w:val="single" w:sz="4" w:space="0" w:color="D9E2F3"/>
          <w:insideH w:val="single" w:sz="4" w:space="0" w:color="D9E2F3"/>
          <w:insideV w:val="single" w:sz="4" w:space="0" w:color="D9E2F3"/>
        </w:tblBorders>
        <w:tblLook w:val="04A0" w:firstRow="1" w:lastRow="0" w:firstColumn="1" w:lastColumn="0" w:noHBand="0" w:noVBand="1"/>
      </w:tblPr>
      <w:tblGrid>
        <w:gridCol w:w="1043"/>
        <w:gridCol w:w="2447"/>
        <w:gridCol w:w="6193"/>
      </w:tblGrid>
      <w:tr w:rsidR="007413D8" w:rsidRPr="004027B8" w14:paraId="3D927944" w14:textId="77777777" w:rsidTr="007413D8">
        <w:trPr>
          <w:trHeight w:val="376"/>
        </w:trPr>
        <w:tc>
          <w:tcPr>
            <w:tcW w:w="1043" w:type="dxa"/>
            <w:shd w:val="clear" w:color="auto" w:fill="8EAADB"/>
            <w:vAlign w:val="center"/>
          </w:tcPr>
          <w:p w14:paraId="4966F05F" w14:textId="77777777" w:rsidR="007413D8" w:rsidRPr="004027B8" w:rsidRDefault="007413D8" w:rsidP="007413D8">
            <w:pPr>
              <w:spacing w:line="276" w:lineRule="auto"/>
              <w:jc w:val="center"/>
              <w:rPr>
                <w:rFonts w:ascii="Times New Roman" w:hAnsi="Times New Roman" w:cs="Times New Roman"/>
                <w:sz w:val="20"/>
                <w:szCs w:val="20"/>
                <w:lang w:val="sr-Cyrl-RS"/>
              </w:rPr>
            </w:pPr>
            <w:r w:rsidRPr="004027B8">
              <w:rPr>
                <w:rFonts w:ascii="Times New Roman" w:hAnsi="Times New Roman" w:cs="Times New Roman"/>
                <w:sz w:val="20"/>
                <w:szCs w:val="20"/>
                <w:lang w:val="sr-Cyrl-RS"/>
              </w:rPr>
              <w:t>Година</w:t>
            </w:r>
          </w:p>
        </w:tc>
        <w:tc>
          <w:tcPr>
            <w:tcW w:w="2447" w:type="dxa"/>
            <w:shd w:val="clear" w:color="auto" w:fill="8EAADB"/>
            <w:vAlign w:val="center"/>
          </w:tcPr>
          <w:p w14:paraId="0D203618" w14:textId="77777777" w:rsidR="007413D8" w:rsidRPr="004027B8" w:rsidRDefault="007413D8" w:rsidP="007413D8">
            <w:pPr>
              <w:spacing w:line="276" w:lineRule="auto"/>
              <w:jc w:val="center"/>
              <w:rPr>
                <w:rFonts w:ascii="Times New Roman" w:hAnsi="Times New Roman" w:cs="Times New Roman"/>
                <w:sz w:val="20"/>
                <w:szCs w:val="20"/>
                <w:lang w:val="sr-Cyrl-RS"/>
              </w:rPr>
            </w:pPr>
            <w:r w:rsidRPr="004027B8">
              <w:rPr>
                <w:rFonts w:ascii="Times New Roman" w:hAnsi="Times New Roman" w:cs="Times New Roman"/>
                <w:sz w:val="20"/>
                <w:szCs w:val="20"/>
                <w:lang w:val="sr-Cyrl-RS"/>
              </w:rPr>
              <w:t>Приходи из националног буџета (РСД)</w:t>
            </w:r>
          </w:p>
        </w:tc>
        <w:tc>
          <w:tcPr>
            <w:tcW w:w="6193" w:type="dxa"/>
            <w:shd w:val="clear" w:color="auto" w:fill="8EAADB"/>
            <w:vAlign w:val="center"/>
          </w:tcPr>
          <w:p w14:paraId="27C7F86F" w14:textId="77777777" w:rsidR="007413D8" w:rsidRPr="004027B8" w:rsidRDefault="007413D8" w:rsidP="007413D8">
            <w:pPr>
              <w:spacing w:line="276" w:lineRule="auto"/>
              <w:jc w:val="center"/>
              <w:rPr>
                <w:rFonts w:ascii="Times New Roman" w:hAnsi="Times New Roman" w:cs="Times New Roman"/>
                <w:sz w:val="20"/>
                <w:szCs w:val="20"/>
                <w:lang w:val="sr-Cyrl-RS"/>
              </w:rPr>
            </w:pPr>
            <w:r w:rsidRPr="004027B8">
              <w:rPr>
                <w:rFonts w:ascii="Times New Roman" w:hAnsi="Times New Roman" w:cs="Times New Roman"/>
                <w:sz w:val="20"/>
                <w:szCs w:val="20"/>
                <w:lang w:val="sr-Cyrl-RS"/>
              </w:rPr>
              <w:t>Приходи из ИПА средстава и зајам Светске банке (ЕУР)</w:t>
            </w:r>
          </w:p>
        </w:tc>
      </w:tr>
      <w:tr w:rsidR="007413D8" w:rsidRPr="004027B8" w14:paraId="54BBDE83" w14:textId="77777777" w:rsidTr="007413D8">
        <w:trPr>
          <w:trHeight w:val="283"/>
        </w:trPr>
        <w:tc>
          <w:tcPr>
            <w:tcW w:w="1043" w:type="dxa"/>
            <w:vAlign w:val="center"/>
          </w:tcPr>
          <w:p w14:paraId="3742EF5C" w14:textId="77777777" w:rsidR="007413D8" w:rsidRPr="004027B8" w:rsidRDefault="007413D8" w:rsidP="007413D8">
            <w:pPr>
              <w:spacing w:line="276" w:lineRule="auto"/>
              <w:rPr>
                <w:rFonts w:ascii="Times New Roman" w:hAnsi="Times New Roman" w:cs="Times New Roman"/>
                <w:sz w:val="20"/>
                <w:szCs w:val="20"/>
                <w:lang w:val="sr-Cyrl-RS"/>
              </w:rPr>
            </w:pPr>
            <w:r w:rsidRPr="004027B8">
              <w:rPr>
                <w:rFonts w:ascii="Times New Roman" w:hAnsi="Times New Roman" w:cs="Times New Roman"/>
                <w:sz w:val="20"/>
                <w:szCs w:val="20"/>
                <w:lang w:val="sr-Cyrl-RS"/>
              </w:rPr>
              <w:t>2011.</w:t>
            </w:r>
          </w:p>
        </w:tc>
        <w:tc>
          <w:tcPr>
            <w:tcW w:w="2447" w:type="dxa"/>
            <w:vAlign w:val="center"/>
          </w:tcPr>
          <w:p w14:paraId="1DE5651B" w14:textId="77777777" w:rsidR="007413D8" w:rsidRPr="004027B8" w:rsidRDefault="007413D8" w:rsidP="007413D8">
            <w:pPr>
              <w:spacing w:line="276" w:lineRule="auto"/>
              <w:jc w:val="right"/>
              <w:rPr>
                <w:rFonts w:ascii="Times New Roman" w:hAnsi="Times New Roman" w:cs="Times New Roman"/>
                <w:sz w:val="20"/>
                <w:szCs w:val="20"/>
                <w:lang w:val="sr-Cyrl-RS"/>
              </w:rPr>
            </w:pPr>
            <w:r w:rsidRPr="004027B8">
              <w:rPr>
                <w:rFonts w:ascii="Times New Roman" w:hAnsi="Times New Roman" w:cs="Times New Roman"/>
                <w:sz w:val="20"/>
                <w:szCs w:val="20"/>
                <w:lang w:val="sr-Cyrl-RS"/>
              </w:rPr>
              <w:t>-</w:t>
            </w:r>
          </w:p>
        </w:tc>
        <w:tc>
          <w:tcPr>
            <w:tcW w:w="6193" w:type="dxa"/>
            <w:vMerge w:val="restart"/>
            <w:vAlign w:val="center"/>
          </w:tcPr>
          <w:p w14:paraId="046477A2" w14:textId="77777777" w:rsidR="007413D8" w:rsidRPr="004027B8" w:rsidRDefault="007413D8" w:rsidP="003224FD">
            <w:pPr>
              <w:numPr>
                <w:ilvl w:val="0"/>
                <w:numId w:val="5"/>
              </w:numPr>
              <w:tabs>
                <w:tab w:val="left" w:pos="254"/>
              </w:tabs>
              <w:spacing w:line="276" w:lineRule="auto"/>
              <w:ind w:left="0" w:firstLine="16"/>
              <w:contextualSpacing/>
              <w:jc w:val="left"/>
              <w:rPr>
                <w:rFonts w:ascii="Times New Roman" w:hAnsi="Times New Roman" w:cs="Times New Roman"/>
                <w:sz w:val="20"/>
                <w:szCs w:val="20"/>
                <w:lang w:val="sr-Cyrl-RS"/>
              </w:rPr>
            </w:pPr>
            <w:r w:rsidRPr="004027B8">
              <w:rPr>
                <w:rFonts w:ascii="Times New Roman" w:hAnsi="Times New Roman" w:cs="Times New Roman"/>
                <w:b/>
                <w:bCs/>
                <w:sz w:val="20"/>
                <w:szCs w:val="20"/>
                <w:lang w:val="en-US"/>
              </w:rPr>
              <w:t xml:space="preserve">7,1 </w:t>
            </w:r>
            <w:r w:rsidRPr="004027B8">
              <w:rPr>
                <w:rFonts w:ascii="Times New Roman" w:hAnsi="Times New Roman" w:cs="Times New Roman"/>
                <w:b/>
                <w:bCs/>
                <w:sz w:val="20"/>
                <w:szCs w:val="20"/>
                <w:lang w:val="sr-Cyrl-RS"/>
              </w:rPr>
              <w:t>мил. евра</w:t>
            </w:r>
            <w:r w:rsidRPr="004027B8">
              <w:rPr>
                <w:rFonts w:ascii="Times New Roman" w:hAnsi="Times New Roman" w:cs="Times New Roman"/>
                <w:sz w:val="20"/>
                <w:szCs w:val="20"/>
                <w:lang w:val="sr-Cyrl-RS"/>
              </w:rPr>
              <w:t xml:space="preserve"> (ИПА 2011 </w:t>
            </w:r>
            <w:r w:rsidRPr="004027B8">
              <w:rPr>
                <w:rFonts w:ascii="Times New Roman" w:hAnsi="Times New Roman" w:cs="Times New Roman"/>
                <w:i/>
                <w:sz w:val="20"/>
                <w:szCs w:val="20"/>
                <w:lang w:val="sr-Cyrl-RS"/>
              </w:rPr>
              <w:t>Пројекат подршке иновацијама</w:t>
            </w:r>
            <w:r w:rsidRPr="004027B8">
              <w:rPr>
                <w:rFonts w:ascii="Times New Roman" w:hAnsi="Times New Roman" w:cs="Times New Roman"/>
                <w:iCs/>
                <w:sz w:val="20"/>
                <w:szCs w:val="20"/>
                <w:lang w:val="sr-Cyrl-RS"/>
              </w:rPr>
              <w:t xml:space="preserve"> у Србији</w:t>
            </w:r>
            <w:r w:rsidRPr="004027B8">
              <w:rPr>
                <w:rFonts w:ascii="Times New Roman" w:hAnsi="Times New Roman" w:cs="Times New Roman"/>
                <w:sz w:val="20"/>
                <w:szCs w:val="20"/>
                <w:lang w:val="sr-Cyrl-RS"/>
              </w:rPr>
              <w:t>,</w:t>
            </w:r>
            <w:r w:rsidRPr="004027B8">
              <w:rPr>
                <w:rFonts w:ascii="Times New Roman" w:hAnsi="Times New Roman" w:cs="Times New Roman"/>
                <w:iCs/>
                <w:sz w:val="20"/>
                <w:szCs w:val="20"/>
                <w:lang w:val="sr-Cyrl-RS"/>
              </w:rPr>
              <w:t xml:space="preserve"> </w:t>
            </w:r>
            <w:r w:rsidRPr="004027B8">
              <w:rPr>
                <w:rFonts w:ascii="Times New Roman" w:hAnsi="Times New Roman" w:cs="Times New Roman"/>
                <w:sz w:val="20"/>
                <w:szCs w:val="20"/>
                <w:lang w:val="sr-Cyrl-RS"/>
              </w:rPr>
              <w:t xml:space="preserve">укупна вредност 8,4 милиона евра, </w:t>
            </w:r>
            <w:r w:rsidRPr="004027B8">
              <w:rPr>
                <w:rFonts w:ascii="Times New Roman" w:hAnsi="Times New Roman" w:cs="Times New Roman"/>
                <w:b/>
                <w:bCs/>
                <w:sz w:val="20"/>
                <w:szCs w:val="20"/>
                <w:lang w:val="sr-Cyrl-RS"/>
              </w:rPr>
              <w:t>2011-2015</w:t>
            </w:r>
            <w:r w:rsidRPr="004027B8">
              <w:rPr>
                <w:rFonts w:ascii="Times New Roman" w:hAnsi="Times New Roman" w:cs="Times New Roman"/>
                <w:sz w:val="20"/>
                <w:szCs w:val="20"/>
                <w:lang w:val="sr-Cyrl-RS"/>
              </w:rPr>
              <w:t>)</w:t>
            </w:r>
          </w:p>
          <w:p w14:paraId="1D4E2585" w14:textId="77777777" w:rsidR="007413D8" w:rsidRPr="004027B8" w:rsidRDefault="007413D8" w:rsidP="003224FD">
            <w:pPr>
              <w:numPr>
                <w:ilvl w:val="0"/>
                <w:numId w:val="5"/>
              </w:numPr>
              <w:tabs>
                <w:tab w:val="left" w:pos="254"/>
              </w:tabs>
              <w:spacing w:line="276" w:lineRule="auto"/>
              <w:ind w:left="0" w:firstLine="16"/>
              <w:contextualSpacing/>
              <w:jc w:val="left"/>
              <w:rPr>
                <w:rFonts w:ascii="Times New Roman" w:hAnsi="Times New Roman" w:cs="Times New Roman"/>
                <w:sz w:val="20"/>
                <w:szCs w:val="20"/>
                <w:lang w:val="sr-Cyrl-RS"/>
              </w:rPr>
            </w:pPr>
            <w:r w:rsidRPr="004027B8">
              <w:rPr>
                <w:rFonts w:ascii="Times New Roman" w:hAnsi="Times New Roman" w:cs="Times New Roman"/>
                <w:b/>
                <w:bCs/>
                <w:sz w:val="20"/>
                <w:szCs w:val="20"/>
                <w:lang w:val="sr-Cyrl-RS"/>
              </w:rPr>
              <w:t>3,4 мил. евра</w:t>
            </w:r>
            <w:r w:rsidRPr="004027B8">
              <w:rPr>
                <w:rFonts w:ascii="Times New Roman" w:hAnsi="Times New Roman" w:cs="Times New Roman"/>
                <w:sz w:val="20"/>
                <w:szCs w:val="20"/>
                <w:lang w:val="sr-Cyrl-RS"/>
              </w:rPr>
              <w:t xml:space="preserve"> (ИПА 2013 Директан грант Стварање свеобухватног система за истраживање и развој, 2,4 мил. евра из ЕУ и 1 мил. евра из буџета РС, </w:t>
            </w:r>
            <w:r w:rsidRPr="004027B8">
              <w:rPr>
                <w:rFonts w:ascii="Times New Roman" w:hAnsi="Times New Roman" w:cs="Times New Roman"/>
                <w:b/>
                <w:bCs/>
                <w:sz w:val="20"/>
                <w:szCs w:val="20"/>
                <w:lang w:val="sr-Cyrl-RS"/>
              </w:rPr>
              <w:t>2016-2019</w:t>
            </w:r>
            <w:r w:rsidRPr="004027B8">
              <w:rPr>
                <w:rFonts w:ascii="Times New Roman" w:hAnsi="Times New Roman" w:cs="Times New Roman"/>
                <w:sz w:val="20"/>
                <w:szCs w:val="20"/>
                <w:lang w:val="sr-Cyrl-RS"/>
              </w:rPr>
              <w:t>)</w:t>
            </w:r>
          </w:p>
          <w:p w14:paraId="5A022479" w14:textId="77777777" w:rsidR="007413D8" w:rsidRPr="004027B8" w:rsidRDefault="007413D8" w:rsidP="003224FD">
            <w:pPr>
              <w:numPr>
                <w:ilvl w:val="0"/>
                <w:numId w:val="5"/>
              </w:numPr>
              <w:tabs>
                <w:tab w:val="left" w:pos="254"/>
              </w:tabs>
              <w:spacing w:line="276" w:lineRule="auto"/>
              <w:ind w:left="0" w:firstLine="16"/>
              <w:contextualSpacing/>
              <w:jc w:val="left"/>
              <w:rPr>
                <w:rFonts w:ascii="Times New Roman" w:hAnsi="Times New Roman" w:cs="Times New Roman"/>
                <w:sz w:val="20"/>
                <w:szCs w:val="20"/>
                <w:lang w:val="sr-Cyrl-RS"/>
              </w:rPr>
            </w:pPr>
            <w:r w:rsidRPr="004027B8">
              <w:rPr>
                <w:rFonts w:ascii="Times New Roman" w:hAnsi="Times New Roman" w:cs="Times New Roman"/>
                <w:b/>
                <w:bCs/>
                <w:sz w:val="20"/>
                <w:szCs w:val="20"/>
                <w:lang w:val="sr-Cyrl-RS"/>
              </w:rPr>
              <w:t>1,4 мил. евра</w:t>
            </w:r>
            <w:r w:rsidRPr="004027B8">
              <w:rPr>
                <w:rFonts w:ascii="Times New Roman" w:hAnsi="Times New Roman" w:cs="Times New Roman"/>
                <w:sz w:val="20"/>
                <w:szCs w:val="20"/>
                <w:lang w:val="sr-Cyrl-RS"/>
              </w:rPr>
              <w:t xml:space="preserve"> (ИПА 2013 Пројекат подршке истраживању, иновацијама и трансферу технологија у Србији, укупна вредност пројекта 2,5 мил.евра, </w:t>
            </w:r>
            <w:r w:rsidRPr="004027B8">
              <w:rPr>
                <w:rFonts w:ascii="Times New Roman" w:hAnsi="Times New Roman" w:cs="Times New Roman"/>
                <w:b/>
                <w:bCs/>
                <w:sz w:val="20"/>
                <w:szCs w:val="20"/>
                <w:lang w:val="sr-Cyrl-RS"/>
              </w:rPr>
              <w:t>2016-2019</w:t>
            </w:r>
            <w:r w:rsidRPr="004027B8">
              <w:rPr>
                <w:rFonts w:ascii="Times New Roman" w:hAnsi="Times New Roman" w:cs="Times New Roman"/>
                <w:sz w:val="20"/>
                <w:szCs w:val="20"/>
                <w:lang w:val="sr-Cyrl-RS"/>
              </w:rPr>
              <w:t>)</w:t>
            </w:r>
          </w:p>
          <w:p w14:paraId="1F3E28E6" w14:textId="77777777" w:rsidR="007413D8" w:rsidRPr="004027B8" w:rsidRDefault="007413D8" w:rsidP="003224FD">
            <w:pPr>
              <w:numPr>
                <w:ilvl w:val="0"/>
                <w:numId w:val="5"/>
              </w:numPr>
              <w:tabs>
                <w:tab w:val="left" w:pos="254"/>
              </w:tabs>
              <w:spacing w:line="276" w:lineRule="auto"/>
              <w:ind w:left="0" w:firstLine="16"/>
              <w:contextualSpacing/>
              <w:jc w:val="left"/>
              <w:rPr>
                <w:rFonts w:ascii="Times New Roman" w:hAnsi="Times New Roman" w:cs="Times New Roman"/>
                <w:sz w:val="20"/>
                <w:szCs w:val="20"/>
                <w:lang w:val="sr-Cyrl-RS"/>
              </w:rPr>
            </w:pPr>
            <w:r w:rsidRPr="004027B8">
              <w:rPr>
                <w:rFonts w:ascii="Times New Roman" w:hAnsi="Times New Roman" w:cs="Times New Roman"/>
                <w:b/>
                <w:bCs/>
                <w:sz w:val="20"/>
                <w:szCs w:val="20"/>
                <w:lang w:val="sr-Cyrl-RS"/>
              </w:rPr>
              <w:t>4,5 мил.евра</w:t>
            </w:r>
            <w:r w:rsidRPr="004027B8">
              <w:rPr>
                <w:rFonts w:ascii="Times New Roman" w:hAnsi="Times New Roman" w:cs="Times New Roman"/>
                <w:sz w:val="20"/>
                <w:szCs w:val="20"/>
                <w:lang w:val="sr-Cyrl-RS"/>
              </w:rPr>
              <w:t xml:space="preserve"> (ИПА 2014 Директан грант - Развој нових производа и услуга од стране МСП кроз комерцијализацију истраживања, 2,5 мил. евра из ЕУ ИПА 2014 и 2 мил. евра из буџета РС, </w:t>
            </w:r>
            <w:r w:rsidRPr="004027B8">
              <w:rPr>
                <w:rFonts w:ascii="Times New Roman" w:hAnsi="Times New Roman" w:cs="Times New Roman"/>
                <w:b/>
                <w:bCs/>
                <w:sz w:val="20"/>
                <w:szCs w:val="20"/>
                <w:lang w:val="sr-Cyrl-RS"/>
              </w:rPr>
              <w:t>2018-2021</w:t>
            </w:r>
            <w:r w:rsidRPr="004027B8">
              <w:rPr>
                <w:rFonts w:ascii="Times New Roman" w:hAnsi="Times New Roman" w:cs="Times New Roman"/>
                <w:sz w:val="20"/>
                <w:szCs w:val="20"/>
                <w:lang w:val="sr-Cyrl-RS"/>
              </w:rPr>
              <w:t>)</w:t>
            </w:r>
          </w:p>
          <w:p w14:paraId="2EB3CB75" w14:textId="77777777" w:rsidR="007413D8" w:rsidRPr="004027B8" w:rsidRDefault="007413D8" w:rsidP="003224FD">
            <w:pPr>
              <w:numPr>
                <w:ilvl w:val="0"/>
                <w:numId w:val="5"/>
              </w:numPr>
              <w:tabs>
                <w:tab w:val="left" w:pos="254"/>
              </w:tabs>
              <w:spacing w:line="276" w:lineRule="auto"/>
              <w:ind w:left="0" w:firstLine="16"/>
              <w:contextualSpacing/>
              <w:jc w:val="left"/>
              <w:rPr>
                <w:rFonts w:ascii="Times New Roman" w:hAnsi="Times New Roman" w:cs="Times New Roman"/>
                <w:sz w:val="20"/>
                <w:szCs w:val="20"/>
                <w:lang w:val="sr-Cyrl-RS"/>
              </w:rPr>
            </w:pPr>
            <w:r w:rsidRPr="004027B8">
              <w:rPr>
                <w:rFonts w:ascii="Times New Roman" w:hAnsi="Times New Roman" w:cs="Times New Roman"/>
                <w:b/>
                <w:bCs/>
                <w:sz w:val="20"/>
                <w:szCs w:val="20"/>
                <w:lang w:val="sr-Cyrl-RS"/>
              </w:rPr>
              <w:t xml:space="preserve">7 мил. евра </w:t>
            </w:r>
            <w:r w:rsidRPr="004027B8">
              <w:rPr>
                <w:rFonts w:ascii="Times New Roman" w:hAnsi="Times New Roman" w:cs="Times New Roman"/>
                <w:sz w:val="20"/>
                <w:szCs w:val="20"/>
                <w:lang w:val="sr-Cyrl-RS"/>
              </w:rPr>
              <w:t>(зајам Светске банке за реализацију Пројекта акцелерације иновација и подстицања раста предузетништва)</w:t>
            </w:r>
          </w:p>
          <w:p w14:paraId="4291216B" w14:textId="77777777" w:rsidR="007413D8" w:rsidRPr="004027B8" w:rsidRDefault="007413D8" w:rsidP="003224FD">
            <w:pPr>
              <w:numPr>
                <w:ilvl w:val="0"/>
                <w:numId w:val="5"/>
              </w:numPr>
              <w:tabs>
                <w:tab w:val="left" w:pos="254"/>
              </w:tabs>
              <w:spacing w:line="276" w:lineRule="auto"/>
              <w:ind w:left="0" w:firstLine="16"/>
              <w:contextualSpacing/>
              <w:jc w:val="left"/>
              <w:rPr>
                <w:rFonts w:ascii="Times New Roman" w:hAnsi="Times New Roman" w:cs="Times New Roman"/>
                <w:sz w:val="20"/>
                <w:szCs w:val="20"/>
                <w:lang w:val="sr-Cyrl-RS"/>
              </w:rPr>
            </w:pPr>
            <w:r w:rsidRPr="004027B8">
              <w:rPr>
                <w:rFonts w:ascii="Times New Roman" w:hAnsi="Times New Roman" w:cs="Times New Roman"/>
                <w:b/>
                <w:bCs/>
                <w:sz w:val="20"/>
                <w:szCs w:val="20"/>
                <w:lang w:val="sr-Cyrl-RS"/>
              </w:rPr>
              <w:t xml:space="preserve">20 мил. евра </w:t>
            </w:r>
            <w:r w:rsidRPr="004027B8">
              <w:rPr>
                <w:rFonts w:ascii="Times New Roman" w:hAnsi="Times New Roman" w:cs="Times New Roman"/>
                <w:sz w:val="20"/>
                <w:szCs w:val="20"/>
                <w:lang w:val="sr-Cyrl-RS"/>
              </w:rPr>
              <w:t xml:space="preserve">(ИПА 2018 Директан грант – Подршка развоју конкурентности кроз иновације, 15 мил. евра из ЕУ и 5 мил. евра из буџета РС, </w:t>
            </w:r>
            <w:r w:rsidRPr="004027B8">
              <w:rPr>
                <w:rFonts w:ascii="Times New Roman" w:hAnsi="Times New Roman" w:cs="Times New Roman"/>
                <w:b/>
                <w:bCs/>
                <w:sz w:val="20"/>
                <w:szCs w:val="20"/>
                <w:lang w:val="sr-Cyrl-RS"/>
              </w:rPr>
              <w:t>2020-2024, у фази припреме</w:t>
            </w:r>
            <w:r w:rsidRPr="004027B8">
              <w:rPr>
                <w:rFonts w:ascii="Times New Roman" w:hAnsi="Times New Roman" w:cs="Times New Roman"/>
                <w:sz w:val="20"/>
                <w:szCs w:val="20"/>
                <w:lang w:val="sr-Cyrl-RS"/>
              </w:rPr>
              <w:t>)</w:t>
            </w:r>
          </w:p>
        </w:tc>
      </w:tr>
      <w:tr w:rsidR="007413D8" w:rsidRPr="004027B8" w14:paraId="5C6AB661" w14:textId="77777777" w:rsidTr="007413D8">
        <w:trPr>
          <w:trHeight w:val="315"/>
        </w:trPr>
        <w:tc>
          <w:tcPr>
            <w:tcW w:w="1043" w:type="dxa"/>
            <w:vAlign w:val="center"/>
          </w:tcPr>
          <w:p w14:paraId="46541CDC" w14:textId="77777777" w:rsidR="007413D8" w:rsidRPr="004027B8" w:rsidRDefault="007413D8" w:rsidP="007413D8">
            <w:pPr>
              <w:spacing w:line="276" w:lineRule="auto"/>
              <w:rPr>
                <w:rFonts w:ascii="Times New Roman" w:hAnsi="Times New Roman" w:cs="Times New Roman"/>
                <w:sz w:val="20"/>
                <w:szCs w:val="20"/>
                <w:lang w:val="sr-Cyrl-RS"/>
              </w:rPr>
            </w:pPr>
            <w:r w:rsidRPr="004027B8">
              <w:rPr>
                <w:rFonts w:ascii="Times New Roman" w:hAnsi="Times New Roman" w:cs="Times New Roman"/>
                <w:sz w:val="20"/>
                <w:szCs w:val="20"/>
                <w:lang w:val="sr-Cyrl-RS"/>
              </w:rPr>
              <w:t>2012.</w:t>
            </w:r>
          </w:p>
        </w:tc>
        <w:tc>
          <w:tcPr>
            <w:tcW w:w="2447" w:type="dxa"/>
            <w:vAlign w:val="center"/>
          </w:tcPr>
          <w:p w14:paraId="23E3F286" w14:textId="77777777" w:rsidR="007413D8" w:rsidRPr="004027B8" w:rsidRDefault="007413D8" w:rsidP="007413D8">
            <w:pPr>
              <w:spacing w:line="276" w:lineRule="auto"/>
              <w:jc w:val="right"/>
              <w:rPr>
                <w:rFonts w:ascii="Times New Roman" w:hAnsi="Times New Roman" w:cs="Times New Roman"/>
                <w:sz w:val="20"/>
                <w:szCs w:val="20"/>
                <w:lang w:val="sr-Cyrl-RS"/>
              </w:rPr>
            </w:pPr>
            <w:r w:rsidRPr="004027B8">
              <w:rPr>
                <w:rFonts w:ascii="Times New Roman" w:hAnsi="Times New Roman" w:cs="Times New Roman"/>
                <w:sz w:val="20"/>
                <w:szCs w:val="20"/>
                <w:lang w:val="sr-Cyrl-RS"/>
              </w:rPr>
              <w:t>75.431.300</w:t>
            </w:r>
          </w:p>
        </w:tc>
        <w:tc>
          <w:tcPr>
            <w:tcW w:w="6193" w:type="dxa"/>
            <w:vMerge/>
            <w:vAlign w:val="center"/>
          </w:tcPr>
          <w:p w14:paraId="7ADBC6E8" w14:textId="77777777" w:rsidR="007413D8" w:rsidRPr="004027B8" w:rsidRDefault="007413D8" w:rsidP="007413D8">
            <w:pPr>
              <w:spacing w:line="276" w:lineRule="auto"/>
              <w:rPr>
                <w:rFonts w:ascii="Times New Roman" w:hAnsi="Times New Roman" w:cs="Times New Roman"/>
                <w:sz w:val="20"/>
                <w:szCs w:val="20"/>
                <w:lang w:val="sr-Cyrl-RS"/>
              </w:rPr>
            </w:pPr>
          </w:p>
        </w:tc>
      </w:tr>
      <w:tr w:rsidR="007413D8" w:rsidRPr="004027B8" w14:paraId="0AB7F954" w14:textId="77777777" w:rsidTr="007413D8">
        <w:trPr>
          <w:trHeight w:val="315"/>
        </w:trPr>
        <w:tc>
          <w:tcPr>
            <w:tcW w:w="1043" w:type="dxa"/>
            <w:vAlign w:val="center"/>
          </w:tcPr>
          <w:p w14:paraId="04E38A13" w14:textId="77777777" w:rsidR="007413D8" w:rsidRPr="004027B8" w:rsidRDefault="007413D8" w:rsidP="007413D8">
            <w:pPr>
              <w:spacing w:line="276" w:lineRule="auto"/>
              <w:rPr>
                <w:rFonts w:ascii="Times New Roman" w:hAnsi="Times New Roman" w:cs="Times New Roman"/>
                <w:sz w:val="20"/>
                <w:szCs w:val="20"/>
                <w:lang w:val="sr-Cyrl-RS"/>
              </w:rPr>
            </w:pPr>
            <w:r w:rsidRPr="004027B8">
              <w:rPr>
                <w:rFonts w:ascii="Times New Roman" w:hAnsi="Times New Roman" w:cs="Times New Roman"/>
                <w:sz w:val="20"/>
                <w:szCs w:val="20"/>
                <w:lang w:val="sr-Cyrl-RS"/>
              </w:rPr>
              <w:t>2013.</w:t>
            </w:r>
          </w:p>
        </w:tc>
        <w:tc>
          <w:tcPr>
            <w:tcW w:w="2447" w:type="dxa"/>
            <w:vAlign w:val="center"/>
          </w:tcPr>
          <w:p w14:paraId="28349E6C" w14:textId="77777777" w:rsidR="007413D8" w:rsidRPr="004027B8" w:rsidRDefault="007413D8" w:rsidP="007413D8">
            <w:pPr>
              <w:spacing w:line="276" w:lineRule="auto"/>
              <w:jc w:val="right"/>
              <w:rPr>
                <w:rFonts w:ascii="Times New Roman" w:hAnsi="Times New Roman" w:cs="Times New Roman"/>
                <w:sz w:val="20"/>
                <w:szCs w:val="20"/>
                <w:lang w:val="sr-Cyrl-RS"/>
              </w:rPr>
            </w:pPr>
            <w:r w:rsidRPr="004027B8">
              <w:rPr>
                <w:rFonts w:ascii="Times New Roman" w:hAnsi="Times New Roman" w:cs="Times New Roman"/>
                <w:sz w:val="20"/>
                <w:szCs w:val="20"/>
                <w:lang w:val="sr-Cyrl-RS"/>
              </w:rPr>
              <w:t>75.213.300</w:t>
            </w:r>
          </w:p>
        </w:tc>
        <w:tc>
          <w:tcPr>
            <w:tcW w:w="6193" w:type="dxa"/>
            <w:vMerge/>
            <w:vAlign w:val="center"/>
          </w:tcPr>
          <w:p w14:paraId="05AE4C76" w14:textId="77777777" w:rsidR="007413D8" w:rsidRPr="004027B8" w:rsidRDefault="007413D8" w:rsidP="007413D8">
            <w:pPr>
              <w:spacing w:line="276" w:lineRule="auto"/>
              <w:rPr>
                <w:rFonts w:ascii="Times New Roman" w:hAnsi="Times New Roman" w:cs="Times New Roman"/>
                <w:sz w:val="20"/>
                <w:szCs w:val="20"/>
                <w:lang w:val="sr-Cyrl-RS"/>
              </w:rPr>
            </w:pPr>
          </w:p>
        </w:tc>
      </w:tr>
      <w:tr w:rsidR="007413D8" w:rsidRPr="004027B8" w14:paraId="62C7FED1" w14:textId="77777777" w:rsidTr="007413D8">
        <w:trPr>
          <w:trHeight w:val="315"/>
        </w:trPr>
        <w:tc>
          <w:tcPr>
            <w:tcW w:w="1043" w:type="dxa"/>
            <w:vAlign w:val="center"/>
          </w:tcPr>
          <w:p w14:paraId="4EE4B04E" w14:textId="77777777" w:rsidR="007413D8" w:rsidRPr="004027B8" w:rsidRDefault="007413D8" w:rsidP="007413D8">
            <w:pPr>
              <w:spacing w:line="276" w:lineRule="auto"/>
              <w:rPr>
                <w:rFonts w:ascii="Times New Roman" w:hAnsi="Times New Roman" w:cs="Times New Roman"/>
                <w:sz w:val="20"/>
                <w:szCs w:val="20"/>
                <w:lang w:val="sr-Cyrl-RS"/>
              </w:rPr>
            </w:pPr>
            <w:r w:rsidRPr="004027B8">
              <w:rPr>
                <w:rFonts w:ascii="Times New Roman" w:hAnsi="Times New Roman" w:cs="Times New Roman"/>
                <w:sz w:val="20"/>
                <w:szCs w:val="20"/>
                <w:lang w:val="sr-Cyrl-RS"/>
              </w:rPr>
              <w:t>2014.</w:t>
            </w:r>
          </w:p>
        </w:tc>
        <w:tc>
          <w:tcPr>
            <w:tcW w:w="2447" w:type="dxa"/>
            <w:vAlign w:val="center"/>
          </w:tcPr>
          <w:p w14:paraId="364C814B" w14:textId="77777777" w:rsidR="007413D8" w:rsidRPr="004027B8" w:rsidRDefault="007413D8" w:rsidP="007413D8">
            <w:pPr>
              <w:spacing w:line="276" w:lineRule="auto"/>
              <w:jc w:val="right"/>
              <w:rPr>
                <w:rFonts w:ascii="Times New Roman" w:hAnsi="Times New Roman" w:cs="Times New Roman"/>
                <w:sz w:val="20"/>
                <w:szCs w:val="20"/>
                <w:lang w:val="sr-Cyrl-RS"/>
              </w:rPr>
            </w:pPr>
            <w:r w:rsidRPr="004027B8">
              <w:rPr>
                <w:rFonts w:ascii="Times New Roman" w:hAnsi="Times New Roman" w:cs="Times New Roman"/>
                <w:sz w:val="20"/>
                <w:szCs w:val="20"/>
                <w:lang w:val="sr-Cyrl-RS"/>
              </w:rPr>
              <w:t>72.375.000</w:t>
            </w:r>
          </w:p>
        </w:tc>
        <w:tc>
          <w:tcPr>
            <w:tcW w:w="6193" w:type="dxa"/>
            <w:vMerge/>
            <w:vAlign w:val="center"/>
          </w:tcPr>
          <w:p w14:paraId="3008F5BC" w14:textId="77777777" w:rsidR="007413D8" w:rsidRPr="004027B8" w:rsidRDefault="007413D8" w:rsidP="007413D8">
            <w:pPr>
              <w:spacing w:line="276" w:lineRule="auto"/>
              <w:rPr>
                <w:rFonts w:ascii="Times New Roman" w:hAnsi="Times New Roman" w:cs="Times New Roman"/>
                <w:sz w:val="20"/>
                <w:szCs w:val="20"/>
                <w:lang w:val="sr-Cyrl-RS"/>
              </w:rPr>
            </w:pPr>
          </w:p>
        </w:tc>
      </w:tr>
      <w:tr w:rsidR="007413D8" w:rsidRPr="004027B8" w14:paraId="1EA3D551" w14:textId="77777777" w:rsidTr="007413D8">
        <w:trPr>
          <w:trHeight w:val="324"/>
        </w:trPr>
        <w:tc>
          <w:tcPr>
            <w:tcW w:w="1043" w:type="dxa"/>
            <w:vAlign w:val="center"/>
          </w:tcPr>
          <w:p w14:paraId="2D8789BE" w14:textId="77777777" w:rsidR="007413D8" w:rsidRPr="004027B8" w:rsidRDefault="007413D8" w:rsidP="007413D8">
            <w:pPr>
              <w:spacing w:line="276" w:lineRule="auto"/>
              <w:rPr>
                <w:rFonts w:ascii="Times New Roman" w:hAnsi="Times New Roman" w:cs="Times New Roman"/>
                <w:sz w:val="20"/>
                <w:szCs w:val="20"/>
                <w:lang w:val="sr-Cyrl-RS"/>
              </w:rPr>
            </w:pPr>
            <w:r w:rsidRPr="004027B8">
              <w:rPr>
                <w:rFonts w:ascii="Times New Roman" w:hAnsi="Times New Roman" w:cs="Times New Roman"/>
                <w:sz w:val="20"/>
                <w:szCs w:val="20"/>
                <w:lang w:val="sr-Cyrl-RS"/>
              </w:rPr>
              <w:t>2015.</w:t>
            </w:r>
          </w:p>
        </w:tc>
        <w:tc>
          <w:tcPr>
            <w:tcW w:w="2447" w:type="dxa"/>
            <w:vAlign w:val="center"/>
          </w:tcPr>
          <w:p w14:paraId="43BC147E" w14:textId="77777777" w:rsidR="007413D8" w:rsidRPr="004027B8" w:rsidRDefault="007413D8" w:rsidP="007413D8">
            <w:pPr>
              <w:spacing w:line="276" w:lineRule="auto"/>
              <w:jc w:val="right"/>
              <w:rPr>
                <w:rFonts w:ascii="Times New Roman" w:hAnsi="Times New Roman" w:cs="Times New Roman"/>
                <w:sz w:val="20"/>
                <w:szCs w:val="20"/>
                <w:lang w:val="sr-Cyrl-RS"/>
              </w:rPr>
            </w:pPr>
            <w:r w:rsidRPr="004027B8">
              <w:rPr>
                <w:rFonts w:ascii="Times New Roman" w:hAnsi="Times New Roman" w:cs="Times New Roman"/>
                <w:sz w:val="20"/>
                <w:szCs w:val="20"/>
                <w:lang w:val="sr-Cyrl-RS"/>
              </w:rPr>
              <w:t>65.000.000</w:t>
            </w:r>
          </w:p>
        </w:tc>
        <w:tc>
          <w:tcPr>
            <w:tcW w:w="6193" w:type="dxa"/>
            <w:vMerge/>
            <w:vAlign w:val="center"/>
          </w:tcPr>
          <w:p w14:paraId="216AF0C7" w14:textId="77777777" w:rsidR="007413D8" w:rsidRPr="004027B8" w:rsidRDefault="007413D8" w:rsidP="007413D8">
            <w:pPr>
              <w:spacing w:line="276" w:lineRule="auto"/>
              <w:rPr>
                <w:rFonts w:ascii="Times New Roman" w:hAnsi="Times New Roman" w:cs="Times New Roman"/>
                <w:sz w:val="20"/>
                <w:szCs w:val="20"/>
                <w:lang w:val="sr-Cyrl-RS"/>
              </w:rPr>
            </w:pPr>
          </w:p>
        </w:tc>
      </w:tr>
      <w:tr w:rsidR="007413D8" w:rsidRPr="004027B8" w14:paraId="7BC025E0" w14:textId="77777777" w:rsidTr="007413D8">
        <w:trPr>
          <w:trHeight w:val="315"/>
        </w:trPr>
        <w:tc>
          <w:tcPr>
            <w:tcW w:w="1043" w:type="dxa"/>
            <w:vAlign w:val="center"/>
          </w:tcPr>
          <w:p w14:paraId="0E3B41CC" w14:textId="77777777" w:rsidR="007413D8" w:rsidRPr="004027B8" w:rsidRDefault="007413D8" w:rsidP="007413D8">
            <w:pPr>
              <w:spacing w:line="276" w:lineRule="auto"/>
              <w:rPr>
                <w:rFonts w:ascii="Times New Roman" w:hAnsi="Times New Roman" w:cs="Times New Roman"/>
                <w:sz w:val="20"/>
                <w:szCs w:val="20"/>
                <w:lang w:val="sr-Cyrl-RS"/>
              </w:rPr>
            </w:pPr>
            <w:r w:rsidRPr="004027B8">
              <w:rPr>
                <w:rFonts w:ascii="Times New Roman" w:hAnsi="Times New Roman" w:cs="Times New Roman"/>
                <w:sz w:val="20"/>
                <w:szCs w:val="20"/>
                <w:lang w:val="sr-Cyrl-RS"/>
              </w:rPr>
              <w:t>2016.</w:t>
            </w:r>
          </w:p>
        </w:tc>
        <w:tc>
          <w:tcPr>
            <w:tcW w:w="2447" w:type="dxa"/>
            <w:vAlign w:val="center"/>
          </w:tcPr>
          <w:p w14:paraId="1257D986" w14:textId="77777777" w:rsidR="007413D8" w:rsidRPr="004027B8" w:rsidRDefault="007413D8" w:rsidP="007413D8">
            <w:pPr>
              <w:spacing w:line="276" w:lineRule="auto"/>
              <w:jc w:val="right"/>
              <w:rPr>
                <w:rFonts w:ascii="Times New Roman" w:hAnsi="Times New Roman" w:cs="Times New Roman"/>
                <w:sz w:val="20"/>
                <w:szCs w:val="20"/>
                <w:lang w:val="sr-Cyrl-RS"/>
              </w:rPr>
            </w:pPr>
            <w:r w:rsidRPr="004027B8">
              <w:rPr>
                <w:rFonts w:ascii="Times New Roman" w:hAnsi="Times New Roman" w:cs="Times New Roman"/>
                <w:sz w:val="20"/>
                <w:szCs w:val="20"/>
                <w:lang w:val="sr-Cyrl-RS"/>
              </w:rPr>
              <w:t>68.670.000</w:t>
            </w:r>
          </w:p>
        </w:tc>
        <w:tc>
          <w:tcPr>
            <w:tcW w:w="6193" w:type="dxa"/>
            <w:vMerge/>
            <w:vAlign w:val="center"/>
          </w:tcPr>
          <w:p w14:paraId="4F4095D0" w14:textId="77777777" w:rsidR="007413D8" w:rsidRPr="004027B8" w:rsidRDefault="007413D8" w:rsidP="007413D8">
            <w:pPr>
              <w:spacing w:line="276" w:lineRule="auto"/>
              <w:rPr>
                <w:rFonts w:ascii="Times New Roman" w:hAnsi="Times New Roman" w:cs="Times New Roman"/>
                <w:sz w:val="20"/>
                <w:szCs w:val="20"/>
                <w:lang w:val="sr-Cyrl-RS"/>
              </w:rPr>
            </w:pPr>
          </w:p>
        </w:tc>
      </w:tr>
      <w:tr w:rsidR="007413D8" w:rsidRPr="004027B8" w14:paraId="5FE7A019" w14:textId="77777777" w:rsidTr="007413D8">
        <w:trPr>
          <w:trHeight w:val="468"/>
        </w:trPr>
        <w:tc>
          <w:tcPr>
            <w:tcW w:w="1043" w:type="dxa"/>
            <w:vAlign w:val="center"/>
          </w:tcPr>
          <w:p w14:paraId="1579EFFF" w14:textId="77777777" w:rsidR="007413D8" w:rsidRPr="004027B8" w:rsidRDefault="007413D8" w:rsidP="007413D8">
            <w:pPr>
              <w:spacing w:line="276" w:lineRule="auto"/>
              <w:rPr>
                <w:rFonts w:ascii="Times New Roman" w:hAnsi="Times New Roman" w:cs="Times New Roman"/>
                <w:sz w:val="20"/>
                <w:szCs w:val="20"/>
                <w:lang w:val="sr-Cyrl-RS"/>
              </w:rPr>
            </w:pPr>
            <w:r w:rsidRPr="004027B8">
              <w:rPr>
                <w:rFonts w:ascii="Times New Roman" w:hAnsi="Times New Roman" w:cs="Times New Roman"/>
                <w:sz w:val="20"/>
                <w:szCs w:val="20"/>
                <w:lang w:val="sr-Cyrl-RS"/>
              </w:rPr>
              <w:t>2017.</w:t>
            </w:r>
          </w:p>
        </w:tc>
        <w:tc>
          <w:tcPr>
            <w:tcW w:w="2447" w:type="dxa"/>
            <w:vAlign w:val="center"/>
          </w:tcPr>
          <w:p w14:paraId="01F8D997" w14:textId="77777777" w:rsidR="007413D8" w:rsidRPr="004027B8" w:rsidRDefault="007413D8" w:rsidP="007413D8">
            <w:pPr>
              <w:spacing w:line="276" w:lineRule="auto"/>
              <w:jc w:val="right"/>
              <w:rPr>
                <w:rFonts w:ascii="Times New Roman" w:hAnsi="Times New Roman" w:cs="Times New Roman"/>
                <w:sz w:val="20"/>
                <w:szCs w:val="20"/>
                <w:lang w:val="sr-Cyrl-RS"/>
              </w:rPr>
            </w:pPr>
            <w:r w:rsidRPr="004027B8">
              <w:rPr>
                <w:rFonts w:ascii="Times New Roman" w:hAnsi="Times New Roman" w:cs="Times New Roman"/>
                <w:sz w:val="20"/>
                <w:szCs w:val="20"/>
                <w:lang w:val="sr-Cyrl-RS"/>
              </w:rPr>
              <w:t>537.000.000</w:t>
            </w:r>
          </w:p>
        </w:tc>
        <w:tc>
          <w:tcPr>
            <w:tcW w:w="6193" w:type="dxa"/>
            <w:vMerge/>
            <w:vAlign w:val="center"/>
          </w:tcPr>
          <w:p w14:paraId="42C02210" w14:textId="77777777" w:rsidR="007413D8" w:rsidRPr="004027B8" w:rsidRDefault="007413D8" w:rsidP="007413D8">
            <w:pPr>
              <w:spacing w:line="276" w:lineRule="auto"/>
              <w:rPr>
                <w:rFonts w:ascii="Times New Roman" w:hAnsi="Times New Roman" w:cs="Times New Roman"/>
                <w:sz w:val="20"/>
                <w:szCs w:val="20"/>
                <w:lang w:val="sr-Cyrl-RS"/>
              </w:rPr>
            </w:pPr>
          </w:p>
        </w:tc>
      </w:tr>
      <w:tr w:rsidR="007413D8" w:rsidRPr="004027B8" w14:paraId="7A277904" w14:textId="77777777" w:rsidTr="007413D8">
        <w:trPr>
          <w:trHeight w:val="262"/>
        </w:trPr>
        <w:tc>
          <w:tcPr>
            <w:tcW w:w="1043" w:type="dxa"/>
            <w:vAlign w:val="center"/>
          </w:tcPr>
          <w:p w14:paraId="53F5B938" w14:textId="77777777" w:rsidR="007413D8" w:rsidRPr="004027B8" w:rsidRDefault="007413D8" w:rsidP="007413D8">
            <w:pPr>
              <w:spacing w:line="276" w:lineRule="auto"/>
              <w:rPr>
                <w:rFonts w:ascii="Times New Roman" w:hAnsi="Times New Roman" w:cs="Times New Roman"/>
                <w:sz w:val="20"/>
                <w:szCs w:val="20"/>
                <w:lang w:val="sr-Cyrl-RS"/>
              </w:rPr>
            </w:pPr>
            <w:r w:rsidRPr="004027B8">
              <w:rPr>
                <w:rFonts w:ascii="Times New Roman" w:hAnsi="Times New Roman" w:cs="Times New Roman"/>
                <w:sz w:val="20"/>
                <w:szCs w:val="20"/>
                <w:lang w:val="sr-Cyrl-RS"/>
              </w:rPr>
              <w:t>2018.</w:t>
            </w:r>
          </w:p>
        </w:tc>
        <w:tc>
          <w:tcPr>
            <w:tcW w:w="2447" w:type="dxa"/>
            <w:vAlign w:val="center"/>
          </w:tcPr>
          <w:p w14:paraId="14CF86E4" w14:textId="77777777" w:rsidR="007413D8" w:rsidRPr="004027B8" w:rsidRDefault="007413D8" w:rsidP="007413D8">
            <w:pPr>
              <w:spacing w:line="276" w:lineRule="auto"/>
              <w:jc w:val="right"/>
              <w:rPr>
                <w:rFonts w:ascii="Times New Roman" w:hAnsi="Times New Roman" w:cs="Times New Roman"/>
                <w:sz w:val="20"/>
                <w:szCs w:val="20"/>
                <w:lang w:val="sr-Cyrl-RS"/>
              </w:rPr>
            </w:pPr>
            <w:r w:rsidRPr="004027B8">
              <w:rPr>
                <w:rFonts w:ascii="Times New Roman" w:hAnsi="Times New Roman" w:cs="Times New Roman"/>
                <w:sz w:val="20"/>
                <w:szCs w:val="20"/>
                <w:lang w:val="sr-Cyrl-RS"/>
              </w:rPr>
              <w:t>964.046.000</w:t>
            </w:r>
          </w:p>
        </w:tc>
        <w:tc>
          <w:tcPr>
            <w:tcW w:w="6193" w:type="dxa"/>
            <w:vMerge/>
            <w:vAlign w:val="center"/>
          </w:tcPr>
          <w:p w14:paraId="7876A1BB" w14:textId="77777777" w:rsidR="007413D8" w:rsidRPr="004027B8" w:rsidRDefault="007413D8" w:rsidP="007413D8">
            <w:pPr>
              <w:spacing w:line="276" w:lineRule="auto"/>
              <w:rPr>
                <w:rFonts w:ascii="Times New Roman" w:hAnsi="Times New Roman" w:cs="Times New Roman"/>
                <w:sz w:val="20"/>
                <w:szCs w:val="20"/>
                <w:lang w:val="sr-Cyrl-RS"/>
              </w:rPr>
            </w:pPr>
          </w:p>
        </w:tc>
      </w:tr>
      <w:tr w:rsidR="007413D8" w:rsidRPr="004027B8" w14:paraId="6DAE4A59" w14:textId="77777777" w:rsidTr="007413D8">
        <w:trPr>
          <w:trHeight w:val="435"/>
        </w:trPr>
        <w:tc>
          <w:tcPr>
            <w:tcW w:w="1043" w:type="dxa"/>
            <w:vAlign w:val="center"/>
          </w:tcPr>
          <w:p w14:paraId="575A98D8" w14:textId="77777777" w:rsidR="007413D8" w:rsidRPr="004027B8" w:rsidRDefault="007413D8" w:rsidP="007413D8">
            <w:pPr>
              <w:spacing w:line="276" w:lineRule="auto"/>
              <w:rPr>
                <w:rFonts w:ascii="Times New Roman" w:hAnsi="Times New Roman" w:cs="Times New Roman"/>
                <w:sz w:val="20"/>
                <w:szCs w:val="20"/>
                <w:lang w:val="sr-Cyrl-RS"/>
              </w:rPr>
            </w:pPr>
            <w:r w:rsidRPr="004027B8">
              <w:rPr>
                <w:rFonts w:ascii="Times New Roman" w:hAnsi="Times New Roman" w:cs="Times New Roman"/>
                <w:sz w:val="20"/>
                <w:szCs w:val="20"/>
                <w:lang w:val="sr-Cyrl-RS"/>
              </w:rPr>
              <w:t>2019.</w:t>
            </w:r>
          </w:p>
        </w:tc>
        <w:tc>
          <w:tcPr>
            <w:tcW w:w="2447" w:type="dxa"/>
            <w:vAlign w:val="center"/>
          </w:tcPr>
          <w:p w14:paraId="49A68330" w14:textId="77777777" w:rsidR="007413D8" w:rsidRPr="004027B8" w:rsidRDefault="007413D8" w:rsidP="007413D8">
            <w:pPr>
              <w:spacing w:line="276" w:lineRule="auto"/>
              <w:jc w:val="right"/>
              <w:rPr>
                <w:rFonts w:ascii="Times New Roman" w:hAnsi="Times New Roman" w:cs="Times New Roman"/>
                <w:sz w:val="20"/>
                <w:szCs w:val="20"/>
                <w:lang w:val="sr-Cyrl-RS"/>
              </w:rPr>
            </w:pPr>
            <w:r w:rsidRPr="004027B8">
              <w:rPr>
                <w:rFonts w:ascii="Times New Roman" w:hAnsi="Times New Roman" w:cs="Times New Roman"/>
                <w:sz w:val="20"/>
                <w:szCs w:val="20"/>
                <w:lang w:val="sr-Cyrl-RS"/>
              </w:rPr>
              <w:t>1.092.000.000</w:t>
            </w:r>
          </w:p>
        </w:tc>
        <w:tc>
          <w:tcPr>
            <w:tcW w:w="6193" w:type="dxa"/>
            <w:vMerge/>
            <w:vAlign w:val="center"/>
          </w:tcPr>
          <w:p w14:paraId="1403B7C9" w14:textId="77777777" w:rsidR="007413D8" w:rsidRPr="004027B8" w:rsidRDefault="007413D8" w:rsidP="007413D8">
            <w:pPr>
              <w:spacing w:line="276" w:lineRule="auto"/>
              <w:rPr>
                <w:rFonts w:ascii="Times New Roman" w:hAnsi="Times New Roman" w:cs="Times New Roman"/>
                <w:sz w:val="20"/>
                <w:szCs w:val="20"/>
                <w:lang w:val="sr-Cyrl-RS"/>
              </w:rPr>
            </w:pPr>
          </w:p>
        </w:tc>
      </w:tr>
      <w:tr w:rsidR="007413D8" w:rsidRPr="004027B8" w14:paraId="0DCC56E3" w14:textId="77777777" w:rsidTr="007413D8">
        <w:trPr>
          <w:trHeight w:val="399"/>
        </w:trPr>
        <w:tc>
          <w:tcPr>
            <w:tcW w:w="1043" w:type="dxa"/>
            <w:vAlign w:val="center"/>
          </w:tcPr>
          <w:p w14:paraId="5267183D" w14:textId="77777777" w:rsidR="007413D8" w:rsidRPr="004027B8" w:rsidRDefault="007413D8" w:rsidP="007413D8">
            <w:pPr>
              <w:spacing w:line="276" w:lineRule="auto"/>
              <w:rPr>
                <w:rFonts w:ascii="Times New Roman" w:hAnsi="Times New Roman" w:cs="Times New Roman"/>
                <w:sz w:val="20"/>
                <w:szCs w:val="20"/>
                <w:lang w:val="sr-Cyrl-RS"/>
              </w:rPr>
            </w:pPr>
            <w:r w:rsidRPr="004027B8">
              <w:rPr>
                <w:rFonts w:ascii="Times New Roman" w:hAnsi="Times New Roman" w:cs="Times New Roman"/>
                <w:sz w:val="20"/>
                <w:szCs w:val="20"/>
                <w:lang w:val="sr-Cyrl-RS"/>
              </w:rPr>
              <w:t>2020.</w:t>
            </w:r>
          </w:p>
        </w:tc>
        <w:tc>
          <w:tcPr>
            <w:tcW w:w="2447" w:type="dxa"/>
            <w:vAlign w:val="center"/>
          </w:tcPr>
          <w:p w14:paraId="5819C92E" w14:textId="77777777" w:rsidR="007413D8" w:rsidRPr="004027B8" w:rsidRDefault="007413D8" w:rsidP="007413D8">
            <w:pPr>
              <w:spacing w:line="276" w:lineRule="auto"/>
              <w:jc w:val="right"/>
              <w:rPr>
                <w:rFonts w:ascii="Times New Roman" w:hAnsi="Times New Roman" w:cs="Times New Roman"/>
                <w:sz w:val="20"/>
                <w:szCs w:val="20"/>
                <w:lang w:val="sr-Cyrl-RS"/>
              </w:rPr>
            </w:pPr>
            <w:r w:rsidRPr="004027B8">
              <w:rPr>
                <w:rFonts w:ascii="Times New Roman" w:hAnsi="Times New Roman" w:cs="Times New Roman"/>
                <w:sz w:val="20"/>
                <w:szCs w:val="20"/>
                <w:lang w:val="sr-Cyrl-RS"/>
              </w:rPr>
              <w:t>1.160.000.000</w:t>
            </w:r>
          </w:p>
        </w:tc>
        <w:tc>
          <w:tcPr>
            <w:tcW w:w="6193" w:type="dxa"/>
            <w:vMerge/>
            <w:vAlign w:val="center"/>
          </w:tcPr>
          <w:p w14:paraId="7047CE90" w14:textId="77777777" w:rsidR="007413D8" w:rsidRPr="004027B8" w:rsidRDefault="007413D8" w:rsidP="007413D8">
            <w:pPr>
              <w:spacing w:line="276" w:lineRule="auto"/>
              <w:rPr>
                <w:rFonts w:ascii="Times New Roman" w:hAnsi="Times New Roman" w:cs="Times New Roman"/>
                <w:sz w:val="20"/>
                <w:szCs w:val="20"/>
                <w:lang w:val="sr-Cyrl-RS"/>
              </w:rPr>
            </w:pPr>
          </w:p>
        </w:tc>
      </w:tr>
      <w:tr w:rsidR="007413D8" w:rsidRPr="004027B8" w14:paraId="504245FD" w14:textId="77777777" w:rsidTr="007413D8">
        <w:trPr>
          <w:trHeight w:val="324"/>
        </w:trPr>
        <w:tc>
          <w:tcPr>
            <w:tcW w:w="1043" w:type="dxa"/>
            <w:vAlign w:val="center"/>
          </w:tcPr>
          <w:p w14:paraId="732DFD95" w14:textId="77777777" w:rsidR="007413D8" w:rsidRPr="004027B8" w:rsidRDefault="007413D8" w:rsidP="007413D8">
            <w:pPr>
              <w:spacing w:line="276" w:lineRule="auto"/>
              <w:rPr>
                <w:rFonts w:ascii="Times New Roman" w:hAnsi="Times New Roman" w:cs="Times New Roman"/>
                <w:sz w:val="20"/>
                <w:szCs w:val="20"/>
                <w:lang w:val="sr-Cyrl-RS"/>
              </w:rPr>
            </w:pPr>
            <w:r w:rsidRPr="004027B8">
              <w:rPr>
                <w:rFonts w:ascii="Times New Roman" w:hAnsi="Times New Roman" w:cs="Times New Roman"/>
                <w:sz w:val="20"/>
                <w:szCs w:val="20"/>
                <w:lang w:val="sr-Cyrl-RS"/>
              </w:rPr>
              <w:t>2021.</w:t>
            </w:r>
          </w:p>
        </w:tc>
        <w:tc>
          <w:tcPr>
            <w:tcW w:w="2447" w:type="dxa"/>
            <w:vAlign w:val="center"/>
          </w:tcPr>
          <w:p w14:paraId="46662308" w14:textId="77777777" w:rsidR="007413D8" w:rsidRPr="004027B8" w:rsidRDefault="007413D8" w:rsidP="007413D8">
            <w:pPr>
              <w:spacing w:line="276" w:lineRule="auto"/>
              <w:jc w:val="right"/>
              <w:rPr>
                <w:rFonts w:ascii="Times New Roman" w:hAnsi="Times New Roman" w:cs="Times New Roman"/>
                <w:sz w:val="20"/>
                <w:szCs w:val="20"/>
                <w:lang w:val="sr-Cyrl-RS"/>
              </w:rPr>
            </w:pPr>
            <w:r w:rsidRPr="004027B8">
              <w:rPr>
                <w:rFonts w:ascii="Times New Roman" w:hAnsi="Times New Roman" w:cs="Times New Roman"/>
                <w:sz w:val="20"/>
                <w:szCs w:val="20"/>
                <w:lang w:val="sr-Cyrl-RS"/>
              </w:rPr>
              <w:t>1.260.000.000</w:t>
            </w:r>
          </w:p>
        </w:tc>
        <w:tc>
          <w:tcPr>
            <w:tcW w:w="6193" w:type="dxa"/>
            <w:vMerge/>
            <w:vAlign w:val="center"/>
          </w:tcPr>
          <w:p w14:paraId="575AC4F1" w14:textId="77777777" w:rsidR="007413D8" w:rsidRPr="004027B8" w:rsidRDefault="007413D8" w:rsidP="007413D8">
            <w:pPr>
              <w:spacing w:line="276" w:lineRule="auto"/>
              <w:rPr>
                <w:rFonts w:ascii="Times New Roman" w:hAnsi="Times New Roman" w:cs="Times New Roman"/>
                <w:sz w:val="20"/>
                <w:szCs w:val="20"/>
                <w:lang w:val="sr-Cyrl-RS"/>
              </w:rPr>
            </w:pPr>
          </w:p>
        </w:tc>
      </w:tr>
    </w:tbl>
    <w:p w14:paraId="5A71CDBD" w14:textId="52030F2E" w:rsidR="00242E00" w:rsidRDefault="00901385" w:rsidP="00FF5081">
      <w:pPr>
        <w:spacing w:after="0"/>
        <w:ind w:firstLine="720"/>
        <w:rPr>
          <w:rFonts w:ascii="Times New Roman" w:eastAsia="Times New Roman" w:hAnsi="Times New Roman" w:cs="Times New Roman"/>
          <w:i/>
          <w:szCs w:val="22"/>
          <w:lang w:val="sr-Cyrl-RS"/>
        </w:rPr>
      </w:pPr>
      <w:r w:rsidRPr="00EF64EA">
        <w:rPr>
          <w:rFonts w:ascii="Times New Roman" w:eastAsia="Times New Roman" w:hAnsi="Times New Roman" w:cs="Times New Roman"/>
          <w:szCs w:val="22"/>
          <w:lang w:val="sr-Cyrl-RS"/>
        </w:rPr>
        <w:t xml:space="preserve">Фонд за иновациону делатност остварује успешну међународну сарадњу, нарочито чланством у Европском удружењу иновационих агенције </w:t>
      </w:r>
      <w:r w:rsidRPr="00EF64EA">
        <w:rPr>
          <w:rFonts w:ascii="Times New Roman" w:eastAsia="Times New Roman" w:hAnsi="Times New Roman" w:cs="Times New Roman"/>
          <w:i/>
          <w:szCs w:val="22"/>
          <w:lang w:val="sr-Cyrl-RS"/>
        </w:rPr>
        <w:t>(TAFTIE).</w:t>
      </w:r>
    </w:p>
    <w:p w14:paraId="5A6A2BDB" w14:textId="77777777" w:rsidR="00FF5081" w:rsidRPr="00EF64EA" w:rsidRDefault="00FF5081" w:rsidP="00FF5081">
      <w:pPr>
        <w:spacing w:after="0"/>
        <w:ind w:firstLine="720"/>
        <w:rPr>
          <w:rFonts w:ascii="Times New Roman" w:eastAsia="Times New Roman" w:hAnsi="Times New Roman" w:cs="Times New Roman"/>
          <w:i/>
          <w:szCs w:val="22"/>
          <w:lang w:val="sr-Cyrl-RS"/>
        </w:rPr>
      </w:pPr>
    </w:p>
    <w:p w14:paraId="5AEEBFDF" w14:textId="77777777" w:rsidR="00242E00" w:rsidRPr="00EF64EA" w:rsidRDefault="00242E00" w:rsidP="00B658D3">
      <w:pPr>
        <w:pStyle w:val="Heading4"/>
        <w:rPr>
          <w:rFonts w:ascii="Times New Roman" w:hAnsi="Times New Roman" w:cs="Times New Roman"/>
          <w:color w:val="auto"/>
        </w:rPr>
      </w:pPr>
      <w:bookmarkStart w:id="45" w:name="_heading=h.lnxbz9"/>
      <w:bookmarkStart w:id="46" w:name="_Toc44662055"/>
      <w:bookmarkEnd w:id="45"/>
      <w:r w:rsidRPr="00EF64EA">
        <w:rPr>
          <w:rFonts w:ascii="Times New Roman" w:hAnsi="Times New Roman" w:cs="Times New Roman"/>
          <w:color w:val="auto"/>
        </w:rPr>
        <w:t>Мрежа научно-технолошких паркова</w:t>
      </w:r>
      <w:bookmarkEnd w:id="46"/>
    </w:p>
    <w:p w14:paraId="408E3633" w14:textId="20073D44" w:rsidR="00473837" w:rsidRPr="00473837" w:rsidRDefault="00473837" w:rsidP="00473837">
      <w:pPr>
        <w:spacing w:after="0"/>
        <w:ind w:firstLine="720"/>
        <w:rPr>
          <w:rFonts w:ascii="Times New Roman" w:hAnsi="Times New Roman" w:cs="Times New Roman"/>
          <w:lang w:val="sr-Cyrl-RS"/>
        </w:rPr>
      </w:pPr>
      <w:r w:rsidRPr="00473837">
        <w:rPr>
          <w:rFonts w:ascii="Times New Roman" w:hAnsi="Times New Roman" w:cs="Times New Roman"/>
          <w:lang w:val="sr-Cyrl-RS"/>
        </w:rPr>
        <w:t>Закон о иновационој делатности („Сл</w:t>
      </w:r>
      <w:r w:rsidR="00926966">
        <w:rPr>
          <w:rFonts w:ascii="Times New Roman" w:hAnsi="Times New Roman" w:cs="Times New Roman"/>
          <w:lang w:val="sr-Cyrl-RS"/>
        </w:rPr>
        <w:t>ужбени</w:t>
      </w:r>
      <w:r w:rsidR="00F66BC1">
        <w:rPr>
          <w:rFonts w:ascii="Times New Roman" w:hAnsi="Times New Roman" w:cs="Times New Roman"/>
          <w:lang w:val="sr-Cyrl-RS"/>
        </w:rPr>
        <w:t xml:space="preserve"> гласник РС</w:t>
      </w:r>
      <w:r w:rsidR="00226A95" w:rsidRPr="00226A95">
        <w:rPr>
          <w:rFonts w:ascii="Times New Roman" w:hAnsi="Times New Roman" w:cs="Times New Roman"/>
          <w:lang w:val="sr-Cyrl-RS"/>
        </w:rPr>
        <w:t>”</w:t>
      </w:r>
      <w:r w:rsidR="004F41C7">
        <w:rPr>
          <w:rFonts w:ascii="Times New Roman" w:hAnsi="Times New Roman" w:cs="Times New Roman"/>
          <w:lang w:val="sr-Cyrl-RS"/>
        </w:rPr>
        <w:t>, бр. 110/05, 18/10</w:t>
      </w:r>
      <w:r w:rsidR="00F66BC1">
        <w:rPr>
          <w:rFonts w:ascii="Times New Roman" w:hAnsi="Times New Roman" w:cs="Times New Roman"/>
          <w:lang w:val="sr-Cyrl-RS"/>
        </w:rPr>
        <w:t xml:space="preserve"> и 55/</w:t>
      </w:r>
      <w:r w:rsidRPr="00473837">
        <w:rPr>
          <w:rFonts w:ascii="Times New Roman" w:hAnsi="Times New Roman" w:cs="Times New Roman"/>
          <w:lang w:val="sr-Cyrl-RS"/>
        </w:rPr>
        <w:t xml:space="preserve">13) дефинише институционални оквир за успостављање организација за пружање инфраструктурне и стручне подршке иновационој делатности, односно повезивање иновационих организација и привредних субјеката. </w:t>
      </w:r>
    </w:p>
    <w:p w14:paraId="2AC22789" w14:textId="462EF018" w:rsidR="00473837" w:rsidRPr="00473837" w:rsidRDefault="00473837" w:rsidP="00473837">
      <w:pPr>
        <w:spacing w:after="0"/>
        <w:ind w:firstLine="720"/>
        <w:rPr>
          <w:rFonts w:ascii="Times New Roman" w:hAnsi="Times New Roman" w:cs="Times New Roman"/>
          <w:lang w:val="sr-Cyrl-RS"/>
        </w:rPr>
      </w:pPr>
      <w:r w:rsidRPr="00473837">
        <w:rPr>
          <w:rFonts w:ascii="Times New Roman" w:hAnsi="Times New Roman" w:cs="Times New Roman"/>
          <w:lang w:val="sr-Cyrl-RS"/>
        </w:rPr>
        <w:t>„Научно-технолошки парк Београд</w:t>
      </w:r>
      <w:r w:rsidR="00226A95" w:rsidRPr="00226A95">
        <w:rPr>
          <w:rFonts w:ascii="Times New Roman" w:hAnsi="Times New Roman" w:cs="Times New Roman"/>
          <w:lang w:val="sr-Cyrl-RS"/>
        </w:rPr>
        <w:t>”</w:t>
      </w:r>
      <w:r w:rsidRPr="00473837">
        <w:rPr>
          <w:rFonts w:ascii="Times New Roman" w:hAnsi="Times New Roman" w:cs="Times New Roman"/>
          <w:lang w:val="sr-Cyrl-RS"/>
        </w:rPr>
        <w:t xml:space="preserve"> д.о.о. основан је 2015. године одлуком Владе Републике Србије, као организација за пружање инфраструктурне подршке иновационој делатности, која у оквиру простора повереног на управљање пружа инфраструктурне и стручне услуге привредним друштвима, научноистраживачким и иновационим организацијама ради њиховог повезивања и што брже примене нових технологија, стварања и пласмана нових производа и услуга на тржишту, у циљу убрзаног технолошког развоја земље, а на основу примера добре међународне праксе у овој области. Објекат Научно-технолошког парка Београд изграђен је у оквуру пројекта Истраживање и развој у јавном сектору, чији су оснивачи Република Србија, Град Београд и Универзитет у Београду. Објекат којим управља то предузеће је укупне површине 16.446,51 </w:t>
      </w:r>
      <w:r w:rsidRPr="00473837">
        <w:rPr>
          <w:rFonts w:ascii="Times New Roman" w:hAnsi="Times New Roman" w:cs="Times New Roman"/>
          <w:lang w:val="sr-Latn-RS"/>
        </w:rPr>
        <w:t>m</w:t>
      </w:r>
      <w:r w:rsidRPr="00473837">
        <w:rPr>
          <w:rFonts w:ascii="Times New Roman" w:hAnsi="Times New Roman" w:cs="Times New Roman"/>
          <w:vertAlign w:val="superscript"/>
          <w:lang w:val="sr-Cyrl-RS"/>
        </w:rPr>
        <w:t>2</w:t>
      </w:r>
      <w:r w:rsidRPr="00473837">
        <w:rPr>
          <w:rFonts w:ascii="Times New Roman" w:hAnsi="Times New Roman" w:cs="Times New Roman"/>
          <w:lang w:val="sr-Cyrl-RS"/>
        </w:rPr>
        <w:t>. У оквиру НТ</w:t>
      </w:r>
      <w:r w:rsidR="001E3E91">
        <w:rPr>
          <w:rFonts w:ascii="Times New Roman" w:hAnsi="Times New Roman" w:cs="Times New Roman"/>
          <w:lang w:val="sr-Cyrl-RS"/>
        </w:rPr>
        <w:t>П</w:t>
      </w:r>
      <w:r w:rsidRPr="00473837">
        <w:rPr>
          <w:rFonts w:ascii="Times New Roman" w:hAnsi="Times New Roman" w:cs="Times New Roman"/>
          <w:lang w:val="sr-Cyrl-RS"/>
        </w:rPr>
        <w:t xml:space="preserve"> Београд послују 73 компаније и то: 34 растуће технолошко развојне компаније и 39 стартап компанија. У компанијама чланицама је радно ангажовано око 800 инжењера.</w:t>
      </w:r>
    </w:p>
    <w:p w14:paraId="7573778D" w14:textId="77777777" w:rsidR="00473837" w:rsidRPr="00473837" w:rsidRDefault="00473837" w:rsidP="00473837">
      <w:pPr>
        <w:spacing w:after="0"/>
        <w:ind w:firstLine="720"/>
        <w:rPr>
          <w:rFonts w:ascii="Times New Roman" w:hAnsi="Times New Roman" w:cs="Times New Roman"/>
          <w:lang w:val="sr-Cyrl-RS"/>
        </w:rPr>
      </w:pPr>
      <w:r w:rsidRPr="00473837">
        <w:rPr>
          <w:rFonts w:ascii="Times New Roman" w:hAnsi="Times New Roman" w:cs="Times New Roman"/>
          <w:lang w:val="sr-Cyrl-RS"/>
        </w:rPr>
        <w:t>У комплексу Научно-технолошког парка Београд су смештени и:</w:t>
      </w:r>
    </w:p>
    <w:p w14:paraId="5F032D32" w14:textId="7517684D" w:rsidR="00473837" w:rsidRPr="002116A9" w:rsidRDefault="00473837" w:rsidP="003224FD">
      <w:pPr>
        <w:pStyle w:val="ListParagraph"/>
        <w:numPr>
          <w:ilvl w:val="0"/>
          <w:numId w:val="52"/>
        </w:numPr>
        <w:spacing w:after="0"/>
        <w:rPr>
          <w:rFonts w:ascii="Times New Roman" w:hAnsi="Times New Roman" w:cs="Times New Roman"/>
          <w:lang w:val="sr-Cyrl-RS"/>
        </w:rPr>
      </w:pPr>
      <w:r w:rsidRPr="002116A9">
        <w:rPr>
          <w:rFonts w:ascii="Times New Roman" w:hAnsi="Times New Roman" w:cs="Times New Roman"/>
          <w:lang w:val="sr-Cyrl-RS"/>
        </w:rPr>
        <w:t>Пословно-технолошки инкубатор техничких факултета (</w:t>
      </w:r>
      <w:r w:rsidRPr="002116A9">
        <w:rPr>
          <w:rFonts w:ascii="Times New Roman" w:hAnsi="Times New Roman" w:cs="Times New Roman"/>
          <w:i/>
          <w:lang w:val="sr-Cyrl-RS"/>
        </w:rPr>
        <w:t>BITF</w:t>
      </w:r>
      <w:r w:rsidRPr="002116A9">
        <w:rPr>
          <w:rFonts w:ascii="Times New Roman" w:hAnsi="Times New Roman" w:cs="Times New Roman"/>
          <w:lang w:val="sr-Cyrl-RS"/>
        </w:rPr>
        <w:t>), који спроводи програм подршке намењен стартап компанијама, и</w:t>
      </w:r>
    </w:p>
    <w:p w14:paraId="69BE52AF" w14:textId="17E9B13B" w:rsidR="00473837" w:rsidRPr="002116A9" w:rsidRDefault="00473837" w:rsidP="003224FD">
      <w:pPr>
        <w:pStyle w:val="ListParagraph"/>
        <w:numPr>
          <w:ilvl w:val="0"/>
          <w:numId w:val="52"/>
        </w:numPr>
        <w:spacing w:after="0"/>
        <w:rPr>
          <w:rFonts w:ascii="Times New Roman" w:hAnsi="Times New Roman" w:cs="Times New Roman"/>
          <w:lang w:val="sr-Cyrl-RS"/>
        </w:rPr>
      </w:pPr>
      <w:r w:rsidRPr="002116A9">
        <w:rPr>
          <w:rFonts w:ascii="Times New Roman" w:hAnsi="Times New Roman" w:cs="Times New Roman"/>
          <w:lang w:val="sr-Cyrl-RS"/>
        </w:rPr>
        <w:t>Фонд за иновациону делатност- институција, који пружа финансијску подршку кроз Програм раног развоја и друге програме подршке развоју иновација.</w:t>
      </w:r>
    </w:p>
    <w:p w14:paraId="4576E428" w14:textId="22672490" w:rsidR="00473837" w:rsidRDefault="00473837" w:rsidP="00473837">
      <w:pPr>
        <w:spacing w:after="0"/>
        <w:ind w:firstLine="720"/>
        <w:rPr>
          <w:rFonts w:ascii="Times New Roman" w:hAnsi="Times New Roman" w:cs="Times New Roman"/>
          <w:lang w:val="sr-Cyrl-RS"/>
        </w:rPr>
      </w:pPr>
      <w:r w:rsidRPr="00473837">
        <w:rPr>
          <w:rFonts w:ascii="Times New Roman" w:hAnsi="Times New Roman" w:cs="Times New Roman"/>
          <w:lang w:val="sr-Cyrl-RS"/>
        </w:rPr>
        <w:t xml:space="preserve">Успостављање НТП Београд подржано је од стране пројекта Научно-технолошки парк Београд – нови извозни инструмент Србије, уз подршку Владе Конфедерације Швајцарске (Швајцарског секретаријата за привреду, </w:t>
      </w:r>
      <w:r w:rsidRPr="00473837">
        <w:rPr>
          <w:rFonts w:ascii="Times New Roman" w:hAnsi="Times New Roman" w:cs="Times New Roman"/>
          <w:i/>
          <w:lang w:val="sr-Cyrl-RS"/>
        </w:rPr>
        <w:t>SECO</w:t>
      </w:r>
      <w:r w:rsidRPr="00473837">
        <w:rPr>
          <w:rFonts w:ascii="Times New Roman" w:hAnsi="Times New Roman" w:cs="Times New Roman"/>
          <w:lang w:val="sr-Cyrl-RS"/>
        </w:rPr>
        <w:t xml:space="preserve">), у циљу повећања извоза производа и услуга из </w:t>
      </w:r>
      <w:r w:rsidR="001E3E91">
        <w:rPr>
          <w:rFonts w:ascii="Times New Roman" w:hAnsi="Times New Roman" w:cs="Times New Roman"/>
          <w:lang w:val="sr-Cyrl-RS"/>
        </w:rPr>
        <w:t xml:space="preserve">Републике </w:t>
      </w:r>
      <w:r w:rsidRPr="00473837">
        <w:rPr>
          <w:rFonts w:ascii="Times New Roman" w:hAnsi="Times New Roman" w:cs="Times New Roman"/>
          <w:lang w:val="sr-Cyrl-RS"/>
        </w:rPr>
        <w:t xml:space="preserve">Србије у високотехнолошким областима. </w:t>
      </w:r>
      <w:r w:rsidRPr="00473837">
        <w:rPr>
          <w:rFonts w:ascii="Times New Roman" w:hAnsi="Times New Roman" w:cs="Times New Roman"/>
          <w:bCs/>
          <w:lang w:val="sr-Cyrl-RS"/>
        </w:rPr>
        <w:t xml:space="preserve">Циљеви пројекта су превасходно били усмерени на </w:t>
      </w:r>
      <w:r w:rsidRPr="00473837">
        <w:rPr>
          <w:rFonts w:ascii="Times New Roman" w:hAnsi="Times New Roman" w:cs="Times New Roman"/>
          <w:lang w:val="sr-Cyrl-RS"/>
        </w:rPr>
        <w:t>стварање НТ</w:t>
      </w:r>
      <w:r w:rsidR="001E3E91">
        <w:rPr>
          <w:rFonts w:ascii="Times New Roman" w:hAnsi="Times New Roman" w:cs="Times New Roman"/>
          <w:lang w:val="sr-Cyrl-RS"/>
        </w:rPr>
        <w:t>П</w:t>
      </w:r>
      <w:r w:rsidRPr="00473837">
        <w:rPr>
          <w:rFonts w:ascii="Times New Roman" w:hAnsi="Times New Roman" w:cs="Times New Roman"/>
          <w:lang w:val="sr-Cyrl-RS"/>
        </w:rPr>
        <w:t xml:space="preserve"> као извозног инструмента, на унапређење капацитета парка, промоцију извоза високотехнолошких производа и услуга, као и поспешивање глобализације и умрежености. Пројекат је имплементиран у периоду од 1. јануара 2015. до 31. децембра 2017. године.</w:t>
      </w:r>
    </w:p>
    <w:p w14:paraId="3C6D7493" w14:textId="77777777" w:rsidR="00FF5081" w:rsidRPr="00473837" w:rsidRDefault="00FF5081" w:rsidP="00473837">
      <w:pPr>
        <w:spacing w:after="0"/>
        <w:ind w:firstLine="720"/>
        <w:rPr>
          <w:rFonts w:ascii="Times New Roman" w:hAnsi="Times New Roman" w:cs="Times New Roman"/>
          <w:lang w:val="sr-Cyrl-RS"/>
        </w:rPr>
      </w:pPr>
    </w:p>
    <w:p w14:paraId="53C2BDAA" w14:textId="11978118" w:rsidR="007413D8" w:rsidRPr="00EF64EA" w:rsidRDefault="001E6079" w:rsidP="007413D8">
      <w:pPr>
        <w:jc w:val="center"/>
        <w:rPr>
          <w:rFonts w:ascii="Times New Roman" w:eastAsia="Times New Roman" w:hAnsi="Times New Roman" w:cs="Times New Roman"/>
          <w:smallCaps/>
          <w:u w:color="7F7F7F"/>
        </w:rPr>
      </w:pPr>
      <w:r w:rsidRPr="001E6079">
        <w:rPr>
          <w:rFonts w:ascii="Times New Roman" w:eastAsia="Times New Roman" w:hAnsi="Times New Roman" w:cs="Times New Roman"/>
          <w:noProof/>
          <w:lang w:val="en-US"/>
        </w:rPr>
        <w:drawing>
          <wp:inline distT="0" distB="0" distL="0" distR="0" wp14:anchorId="7C4031BC" wp14:editId="1483D084">
            <wp:extent cx="4114800" cy="3552825"/>
            <wp:effectExtent l="0" t="19050" r="38100" b="28575"/>
            <wp:docPr id="61" name="Diagram 6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91" r:lo="rId92" r:qs="rId93" r:cs="rId94"/>
              </a:graphicData>
            </a:graphic>
          </wp:inline>
        </w:drawing>
      </w:r>
    </w:p>
    <w:p w14:paraId="2A858383" w14:textId="5DE0B644" w:rsidR="007413D8" w:rsidRPr="00EF64EA" w:rsidRDefault="00AC03AD" w:rsidP="007413D8">
      <w:pPr>
        <w:jc w:val="center"/>
        <w:rPr>
          <w:rFonts w:ascii="Times New Roman" w:eastAsia="Times New Roman" w:hAnsi="Times New Roman" w:cs="Times New Roman"/>
          <w:smallCaps/>
          <w:sz w:val="22"/>
          <w:u w:color="7F7F7F"/>
        </w:rPr>
      </w:pPr>
      <w:r>
        <w:rPr>
          <w:rFonts w:ascii="Times New Roman" w:eastAsia="Times New Roman" w:hAnsi="Times New Roman" w:cs="Times New Roman"/>
          <w:smallCaps/>
          <w:sz w:val="22"/>
          <w:u w:color="7F7F7F"/>
        </w:rPr>
        <w:t>Слика 13</w:t>
      </w:r>
      <w:r w:rsidR="007413D8" w:rsidRPr="00EF64EA">
        <w:rPr>
          <w:rFonts w:ascii="Times New Roman" w:eastAsia="Times New Roman" w:hAnsi="Times New Roman" w:cs="Times New Roman"/>
          <w:smallCaps/>
          <w:sz w:val="22"/>
          <w:u w:color="7F7F7F"/>
        </w:rPr>
        <w:t xml:space="preserve">: </w:t>
      </w:r>
      <w:r w:rsidR="00ED21A6">
        <w:rPr>
          <w:rFonts w:ascii="Times New Roman" w:eastAsia="Times New Roman" w:hAnsi="Times New Roman" w:cs="Times New Roman"/>
          <w:smallCaps/>
          <w:sz w:val="22"/>
          <w:u w:color="7F7F7F"/>
        </w:rPr>
        <w:t>Приказ услуг</w:t>
      </w:r>
      <w:r w:rsidR="00ED21A6">
        <w:rPr>
          <w:rFonts w:ascii="Times New Roman" w:eastAsia="Times New Roman" w:hAnsi="Times New Roman" w:cs="Times New Roman"/>
          <w:smallCaps/>
          <w:sz w:val="22"/>
          <w:u w:color="7F7F7F"/>
          <w:lang w:val="sr-Cyrl-RS"/>
        </w:rPr>
        <w:t>а</w:t>
      </w:r>
      <w:r w:rsidR="00ED21A6">
        <w:rPr>
          <w:rFonts w:ascii="Times New Roman" w:eastAsia="Times New Roman" w:hAnsi="Times New Roman" w:cs="Times New Roman"/>
          <w:smallCaps/>
          <w:sz w:val="22"/>
          <w:u w:color="7F7F7F"/>
        </w:rPr>
        <w:t xml:space="preserve"> које корисницима</w:t>
      </w:r>
      <w:r w:rsidR="007413D8" w:rsidRPr="00EF64EA">
        <w:rPr>
          <w:rFonts w:ascii="Times New Roman" w:eastAsia="Times New Roman" w:hAnsi="Times New Roman" w:cs="Times New Roman"/>
          <w:smallCaps/>
          <w:sz w:val="22"/>
          <w:u w:color="7F7F7F"/>
        </w:rPr>
        <w:t xml:space="preserve"> пружа НТП Београд</w:t>
      </w:r>
    </w:p>
    <w:p w14:paraId="094FEB20" w14:textId="08058E5F" w:rsidR="00473837" w:rsidRPr="00473837" w:rsidRDefault="00473837" w:rsidP="00473837">
      <w:pPr>
        <w:spacing w:after="0"/>
        <w:ind w:firstLine="720"/>
        <w:rPr>
          <w:rFonts w:ascii="Times New Roman" w:hAnsi="Times New Roman" w:cs="Times New Roman"/>
          <w:lang w:val="sr-Cyrl-RS"/>
        </w:rPr>
      </w:pPr>
      <w:bookmarkStart w:id="47" w:name="_heading=h.35nkun2"/>
      <w:bookmarkStart w:id="48" w:name="_Toc44662056"/>
      <w:bookmarkEnd w:id="47"/>
      <w:r w:rsidRPr="00473837">
        <w:rPr>
          <w:rFonts w:ascii="Times New Roman" w:hAnsi="Times New Roman" w:cs="Times New Roman"/>
          <w:lang w:val="sr-Cyrl-RS"/>
        </w:rPr>
        <w:t>У настојању да се одржи дух добре праксе, у оснаживању и ширењу мреже научно-технолошких паркова треба истаћи пројекат Технопарк Србија 2 – подстицање извоза кроз развој технолошких паркова, кроз који ће Влада Конфедерације Швајцарске донирати средства у износу од 3.750.000,00 швајцарских франака, на период од четири године. Пројекат је директна последица добрих резултата постигнутих у успостављању и развоју НТП Београд и заснива на преносу модела знања и искуства НТ</w:t>
      </w:r>
      <w:r w:rsidR="001E3E91">
        <w:rPr>
          <w:rFonts w:ascii="Times New Roman" w:hAnsi="Times New Roman" w:cs="Times New Roman"/>
          <w:lang w:val="sr-Cyrl-RS"/>
        </w:rPr>
        <w:t>П</w:t>
      </w:r>
      <w:r w:rsidRPr="00473837">
        <w:rPr>
          <w:rFonts w:ascii="Times New Roman" w:hAnsi="Times New Roman" w:cs="Times New Roman"/>
          <w:lang w:val="sr-Cyrl-RS"/>
        </w:rPr>
        <w:t xml:space="preserve"> Београд у Ниш и Чачак, како би се помогао развој НТ</w:t>
      </w:r>
      <w:r w:rsidR="001E3E91">
        <w:rPr>
          <w:rFonts w:ascii="Times New Roman" w:hAnsi="Times New Roman" w:cs="Times New Roman"/>
          <w:lang w:val="sr-Cyrl-RS"/>
        </w:rPr>
        <w:t>П</w:t>
      </w:r>
      <w:r w:rsidRPr="00473837">
        <w:rPr>
          <w:rFonts w:ascii="Times New Roman" w:hAnsi="Times New Roman" w:cs="Times New Roman"/>
          <w:lang w:val="sr-Cyrl-RS"/>
        </w:rPr>
        <w:t xml:space="preserve"> у овим градовима и како би се пружила подршка за развој иновација на регионалном нивоу, а у складу са захтевом Владе.</w:t>
      </w:r>
    </w:p>
    <w:p w14:paraId="59FBE7D7" w14:textId="2DAF0C91" w:rsidR="00473837" w:rsidRPr="00473837" w:rsidRDefault="00473837" w:rsidP="00473837">
      <w:pPr>
        <w:spacing w:after="0"/>
        <w:ind w:firstLine="720"/>
        <w:rPr>
          <w:rFonts w:ascii="Times New Roman" w:hAnsi="Times New Roman" w:cs="Times New Roman"/>
          <w:lang w:val="sr-Cyrl-RS"/>
        </w:rPr>
      </w:pPr>
      <w:r w:rsidRPr="00473837">
        <w:rPr>
          <w:rFonts w:ascii="Times New Roman" w:hAnsi="Times New Roman" w:cs="Times New Roman"/>
          <w:lang w:val="sr-Cyrl-RS"/>
        </w:rPr>
        <w:t xml:space="preserve">У оквиру пројекта Истраживање и развој у јавном сектору изграђен је објекат Научно-технолошког парка Ниш, површине од 13.977,59 </w:t>
      </w:r>
      <w:r w:rsidRPr="00473837">
        <w:rPr>
          <w:rFonts w:ascii="Times New Roman" w:hAnsi="Times New Roman" w:cs="Times New Roman"/>
          <w:lang w:val="sr-Latn-RS"/>
        </w:rPr>
        <w:t>m</w:t>
      </w:r>
      <w:r w:rsidRPr="00473837">
        <w:rPr>
          <w:rFonts w:ascii="Times New Roman" w:hAnsi="Times New Roman" w:cs="Times New Roman"/>
          <w:vertAlign w:val="superscript"/>
          <w:lang w:val="sr-Cyrl-RS"/>
        </w:rPr>
        <w:t>2</w:t>
      </w:r>
      <w:r w:rsidRPr="00473837">
        <w:rPr>
          <w:rFonts w:ascii="Times New Roman" w:hAnsi="Times New Roman" w:cs="Times New Roman"/>
          <w:lang w:val="sr-Cyrl-RS"/>
        </w:rPr>
        <w:t xml:space="preserve"> и вредности инвестиције од 12.500.000,00 евра. У јануару 2020. године, Влада, град Ниш и Универзитет у Нишу основали су Друштво са ограниченом одговорношћу Научно-технолошки парк Ниш, које управља новоизграђеним објектом. Након спроведеног првог позива за избор станара парка, у НТ</w:t>
      </w:r>
      <w:r w:rsidR="001E3E91">
        <w:rPr>
          <w:rFonts w:ascii="Times New Roman" w:hAnsi="Times New Roman" w:cs="Times New Roman"/>
          <w:lang w:val="sr-Cyrl-RS"/>
        </w:rPr>
        <w:t>П</w:t>
      </w:r>
      <w:r w:rsidRPr="00473837">
        <w:rPr>
          <w:rFonts w:ascii="Times New Roman" w:hAnsi="Times New Roman" w:cs="Times New Roman"/>
          <w:lang w:val="sr-Cyrl-RS"/>
        </w:rPr>
        <w:t xml:space="preserve"> Ниш послује 12 технолошкоразвојних и 19 стартап компанија. Број запослених у тим компанијама је 442 лица, од чега 325 у технолошкоразвојним и 117 у стартап компанијама.</w:t>
      </w:r>
    </w:p>
    <w:p w14:paraId="2FFA0C4E" w14:textId="2C98E423" w:rsidR="00473837" w:rsidRPr="00473837" w:rsidRDefault="00473837" w:rsidP="00473837">
      <w:pPr>
        <w:spacing w:after="0"/>
        <w:ind w:firstLine="720"/>
        <w:rPr>
          <w:rFonts w:ascii="Times New Roman" w:hAnsi="Times New Roman" w:cs="Times New Roman"/>
          <w:lang w:val="sr-Cyrl-RS"/>
        </w:rPr>
      </w:pPr>
      <w:r w:rsidRPr="00473837">
        <w:rPr>
          <w:rFonts w:ascii="Times New Roman" w:hAnsi="Times New Roman" w:cs="Times New Roman"/>
          <w:lang w:val="sr-Cyrl-RS"/>
        </w:rPr>
        <w:t>У оквиру Пројекта проширења Научно-технолошког парка у Чачку, Влада Републике Србије је у сарадњи са Републичком дирекцијом за имовину Републике Србије у својину Републике Србије, а за потребе рада Научно-технолошког парка Чачак, прибавила објекат површине 5.240,00 m</w:t>
      </w:r>
      <w:r w:rsidRPr="00473837">
        <w:rPr>
          <w:rFonts w:ascii="Times New Roman" w:hAnsi="Times New Roman" w:cs="Times New Roman"/>
          <w:vertAlign w:val="superscript"/>
          <w:lang w:val="sr-Cyrl-RS"/>
        </w:rPr>
        <w:t>2</w:t>
      </w:r>
      <w:r w:rsidRPr="00473837">
        <w:rPr>
          <w:rFonts w:ascii="Times New Roman" w:hAnsi="Times New Roman" w:cs="Times New Roman"/>
          <w:lang w:val="sr-Cyrl-RS"/>
        </w:rPr>
        <w:t>. Вредност инвестиције која се односи на објекат је 270.500.000,00 динара. Поред адаптације објекта спроведен је и поступак набавке опреме за коју је Влад</w:t>
      </w:r>
      <w:r w:rsidR="001E3E91">
        <w:rPr>
          <w:rFonts w:ascii="Times New Roman" w:hAnsi="Times New Roman" w:cs="Times New Roman"/>
          <w:lang w:val="sr-Cyrl-RS"/>
        </w:rPr>
        <w:t>а</w:t>
      </w:r>
      <w:r w:rsidRPr="00473837">
        <w:rPr>
          <w:rFonts w:ascii="Times New Roman" w:hAnsi="Times New Roman" w:cs="Times New Roman"/>
          <w:lang w:val="sr-Cyrl-RS"/>
        </w:rPr>
        <w:t>, преко Министарства просвете, науке и технолошког развоја издвојила 60.000.000,00 динара. Друштву са ограниченом одговорношћу Научно-технолошки парк Чачак приступила је Република Србија са оснивачким уделом од 40% у основном капиталу. У оквиру Научно-технолошког парка Чачак д.о.о. послује 19 компанија, и то: 3 растуће технолошко развојне компаније и 16 стартап компанија. Поред тога, са 13 компанија потписан је Уговор о виртуелном чланству.</w:t>
      </w:r>
    </w:p>
    <w:p w14:paraId="26B6E713" w14:textId="56F9F3D7" w:rsidR="00473837" w:rsidRPr="00473837" w:rsidRDefault="00473837" w:rsidP="00473837">
      <w:pPr>
        <w:spacing w:after="0"/>
        <w:ind w:firstLine="720"/>
        <w:rPr>
          <w:rFonts w:ascii="Times New Roman" w:hAnsi="Times New Roman" w:cs="Times New Roman"/>
          <w:lang w:val="sr-Cyrl-RS"/>
        </w:rPr>
      </w:pPr>
      <w:r w:rsidRPr="00473837">
        <w:rPr>
          <w:rFonts w:ascii="Times New Roman" w:hAnsi="Times New Roman" w:cs="Times New Roman"/>
          <w:lang w:val="sr-Cyrl-RS"/>
        </w:rPr>
        <w:t>„Научно технолошки парк Нови Сад</w:t>
      </w:r>
      <w:r w:rsidR="00226A95" w:rsidRPr="00226A95">
        <w:rPr>
          <w:rFonts w:ascii="Times New Roman" w:hAnsi="Times New Roman" w:cs="Times New Roman"/>
          <w:lang w:val="sr-Cyrl-RS"/>
        </w:rPr>
        <w:t>”</w:t>
      </w:r>
      <w:r w:rsidRPr="00473837">
        <w:rPr>
          <w:rFonts w:ascii="Times New Roman" w:hAnsi="Times New Roman" w:cs="Times New Roman"/>
          <w:lang w:val="sr-Cyrl-RS"/>
        </w:rPr>
        <w:t xml:space="preserve">д.о.о. основан је током 2019. године Одлуком Скупштине Аутономне Покрајине Војводине, у форми привредног друштва. Како је инвестиција у току, НТП још није оперативан у раду.  </w:t>
      </w:r>
    </w:p>
    <w:p w14:paraId="51CB9C78" w14:textId="77777777" w:rsidR="00473837" w:rsidRDefault="00473837" w:rsidP="00473837">
      <w:pPr>
        <w:spacing w:after="0"/>
        <w:ind w:firstLine="720"/>
        <w:rPr>
          <w:rFonts w:ascii="Times New Roman" w:hAnsi="Times New Roman" w:cs="Times New Roman"/>
          <w:lang w:val="sr-Cyrl-RS"/>
        </w:rPr>
      </w:pPr>
      <w:r w:rsidRPr="00473837">
        <w:rPr>
          <w:rFonts w:ascii="Times New Roman" w:hAnsi="Times New Roman" w:cs="Times New Roman"/>
          <w:lang w:val="sr-Cyrl-RS"/>
        </w:rPr>
        <w:t>У претходном периоду покренута је иницијатива за оснивање још једног Научно-технолошког парка у Крагујевцу.</w:t>
      </w:r>
    </w:p>
    <w:p w14:paraId="4510F45D" w14:textId="77777777" w:rsidR="00473837" w:rsidRPr="00473837" w:rsidRDefault="00473837" w:rsidP="00473837">
      <w:pPr>
        <w:spacing w:after="0"/>
        <w:ind w:firstLine="720"/>
        <w:rPr>
          <w:rFonts w:ascii="Times New Roman" w:hAnsi="Times New Roman" w:cs="Times New Roman"/>
          <w:lang w:val="sr-Cyrl-RS"/>
        </w:rPr>
      </w:pPr>
    </w:p>
    <w:p w14:paraId="18705D92" w14:textId="4111AA2E" w:rsidR="000548C4" w:rsidRPr="00EF64EA" w:rsidRDefault="00242E00" w:rsidP="001C0B15">
      <w:pPr>
        <w:pStyle w:val="Heading4"/>
        <w:rPr>
          <w:rFonts w:ascii="Times New Roman" w:hAnsi="Times New Roman" w:cs="Times New Roman"/>
          <w:color w:val="auto"/>
        </w:rPr>
      </w:pPr>
      <w:r w:rsidRPr="00EF64EA">
        <w:rPr>
          <w:rFonts w:ascii="Times New Roman" w:hAnsi="Times New Roman" w:cs="Times New Roman"/>
          <w:color w:val="auto"/>
        </w:rPr>
        <w:t>Цент</w:t>
      </w:r>
      <w:r w:rsidR="00A808E2" w:rsidRPr="00EF64EA">
        <w:rPr>
          <w:rFonts w:ascii="Times New Roman" w:hAnsi="Times New Roman" w:cs="Times New Roman"/>
          <w:color w:val="auto"/>
          <w:lang w:val="sr-Cyrl-RS"/>
        </w:rPr>
        <w:t>а</w:t>
      </w:r>
      <w:r w:rsidRPr="00EF64EA">
        <w:rPr>
          <w:rFonts w:ascii="Times New Roman" w:hAnsi="Times New Roman" w:cs="Times New Roman"/>
          <w:color w:val="auto"/>
        </w:rPr>
        <w:t>р за промоцију науке</w:t>
      </w:r>
      <w:bookmarkEnd w:id="48"/>
    </w:p>
    <w:p w14:paraId="0B627542" w14:textId="1EE94BEC" w:rsidR="00FF5081" w:rsidRPr="008E6849" w:rsidRDefault="008E6849" w:rsidP="003A5382">
      <w:pPr>
        <w:spacing w:after="0"/>
        <w:ind w:firstLine="720"/>
        <w:rPr>
          <w:rFonts w:ascii="Times New Roman" w:hAnsi="Times New Roman" w:cs="Times New Roman"/>
          <w:lang w:val="sr-Cyrl-RS"/>
        </w:rPr>
      </w:pPr>
      <w:r w:rsidRPr="008E6849">
        <w:rPr>
          <w:rFonts w:ascii="Times New Roman" w:hAnsi="Times New Roman" w:cs="Times New Roman"/>
          <w:lang w:val="sr-Cyrl-RS"/>
        </w:rPr>
        <w:t>Центар за промоцију науке (ЦПН) је јавна институција, коју је основало Министарство науке, 2010. године са циљем да промовише науку и технологију кроз сарадњу са истраживачким и образовним институцијама у земљи и широм света, са приватним сектором, медијима, државним органима. Доношењем Зако</w:t>
      </w:r>
      <w:r w:rsidR="00926966">
        <w:rPr>
          <w:rFonts w:ascii="Times New Roman" w:hAnsi="Times New Roman" w:cs="Times New Roman"/>
          <w:lang w:val="sr-Cyrl-RS"/>
        </w:rPr>
        <w:t>на о науци и истраживањима („Службени</w:t>
      </w:r>
      <w:r w:rsidRPr="008E6849">
        <w:rPr>
          <w:rFonts w:ascii="Times New Roman" w:hAnsi="Times New Roman" w:cs="Times New Roman"/>
          <w:lang w:val="sr-Cyrl-RS"/>
        </w:rPr>
        <w:t xml:space="preserve"> гласник РС</w:t>
      </w:r>
      <w:r w:rsidR="00226A95" w:rsidRPr="00226A95">
        <w:rPr>
          <w:rFonts w:ascii="Times New Roman" w:hAnsi="Times New Roman" w:cs="Times New Roman"/>
          <w:lang w:val="sr-Cyrl-RS"/>
        </w:rPr>
        <w:t>”</w:t>
      </w:r>
      <w:r w:rsidRPr="008E6849">
        <w:rPr>
          <w:rFonts w:ascii="Times New Roman" w:hAnsi="Times New Roman" w:cs="Times New Roman"/>
          <w:lang w:val="sr-Cyrl-RS"/>
        </w:rPr>
        <w:t xml:space="preserve">, број 49/19),  ЦПН  наставља са реализацијом започетих пројеката, a уједно треба да преузме улогу координатора рада свих научно-образовних центара које оснива Влада, специјализованих организација и удружења, која се баве додатним образовањем и усавршавањем талентованих ученика и студената за бављење научноистраживачким радом. </w:t>
      </w:r>
    </w:p>
    <w:p w14:paraId="0CE65A81" w14:textId="77777777" w:rsidR="008E6849" w:rsidRPr="008E6849" w:rsidRDefault="008E6849" w:rsidP="003A5382">
      <w:pPr>
        <w:spacing w:after="0"/>
        <w:ind w:firstLine="720"/>
        <w:rPr>
          <w:rFonts w:ascii="Times New Roman" w:hAnsi="Times New Roman" w:cs="Times New Roman"/>
          <w:lang w:val="sr-Cyrl-RS"/>
        </w:rPr>
      </w:pPr>
      <w:r w:rsidRPr="008E6849">
        <w:rPr>
          <w:rFonts w:ascii="Times New Roman" w:hAnsi="Times New Roman" w:cs="Times New Roman"/>
          <w:lang w:val="sr-Cyrl-RS"/>
        </w:rPr>
        <w:t xml:space="preserve">Улога ЦПН-а је да успостави везу између науке и друштва окупљајући све релевантне актере и ширу јавност у процесу истраживања и иновација. Крајњи циљ је интеграција друштва у истраживачке процесе како би се стекао што бољи увид у потребе грађана и што адекватније суочавало са друштвеним изазовима. Центар је организатор великог броја изложби, предавања, панел-дискусија и других догађаја на различите теме. Карактеристика оваквих формата је да су најчешће интерактивни, тако да посетиоци, уколико то желе, имају активну улогу у поставкама. Његова издавачка продукција, са четири до пет нових наслова сваке године, награђена је у више наврата. Центар је 2015. покренуо и научнопопуларни часопис Елементи, који се публикује са 4 броја годишње, у тиражу 3500 по броју. Центар за промоцију науке је активни учесник међународних пројеката које континуирано спроводи на територији Републике Србије уз укључивање домаћих истраживача. Од свог оснивања 2011. године Центар за промоцију науке је био партнер на око 40 међународних пројеката. </w:t>
      </w:r>
    </w:p>
    <w:p w14:paraId="7C2AC700" w14:textId="77777777" w:rsidR="008E6849" w:rsidRPr="008E6849" w:rsidRDefault="008E6849" w:rsidP="003A5382">
      <w:pPr>
        <w:spacing w:after="0"/>
        <w:ind w:firstLine="720"/>
        <w:rPr>
          <w:rFonts w:ascii="Times New Roman" w:hAnsi="Times New Roman" w:cs="Times New Roman"/>
          <w:lang w:val="sr-Cyrl-RS"/>
        </w:rPr>
      </w:pPr>
      <w:r w:rsidRPr="008E6849">
        <w:rPr>
          <w:rFonts w:ascii="Times New Roman" w:hAnsi="Times New Roman" w:cs="Times New Roman"/>
          <w:lang w:val="sr-Cyrl-RS"/>
        </w:rPr>
        <w:t>Од 2011. године, па закључно са 2020. годином, Центар за промоцију науке кроз јавни позив финансира пројекте промоције и популаризације науке на територији Републике Србије. У назначеном периоду укупно је одобрено и финансирано 527 пројеката и за те намене издвојено је 113,445 милиона динара. Од 2020. године Центар за промоцију науке посебно финансира пројекте који се спроводе кроз основану мрежу од 15 научних клубова</w:t>
      </w:r>
      <w:r w:rsidRPr="008E6849">
        <w:rPr>
          <w:rFonts w:ascii="Times New Roman" w:hAnsi="Times New Roman" w:cs="Times New Roman"/>
          <w:vertAlign w:val="superscript"/>
          <w:lang w:val="sr-Cyrl-RS"/>
        </w:rPr>
        <w:footnoteReference w:id="58"/>
      </w:r>
      <w:r w:rsidRPr="008E6849">
        <w:rPr>
          <w:rFonts w:ascii="Times New Roman" w:hAnsi="Times New Roman" w:cs="Times New Roman"/>
          <w:lang w:val="sr-Cyrl-RS"/>
        </w:rPr>
        <w:t xml:space="preserve"> при регионалним центрима за стручно усавршавање (1,855 милиона динара). </w:t>
      </w:r>
    </w:p>
    <w:p w14:paraId="325468FD" w14:textId="77777777" w:rsidR="007413D8" w:rsidRPr="00EF64EA" w:rsidRDefault="007413D8" w:rsidP="00ED21A6">
      <w:pPr>
        <w:jc w:val="left"/>
        <w:rPr>
          <w:rFonts w:ascii="Times New Roman" w:eastAsia="Times New Roman" w:hAnsi="Times New Roman" w:cs="Times New Roman"/>
          <w:sz w:val="22"/>
          <w:u w:color="7F7F7F"/>
        </w:rPr>
      </w:pPr>
      <w:r w:rsidRPr="00EF64EA">
        <w:rPr>
          <w:rFonts w:ascii="Times New Roman" w:eastAsia="Times New Roman" w:hAnsi="Times New Roman" w:cs="Times New Roman"/>
          <w:smallCaps/>
          <w:sz w:val="22"/>
          <w:u w:color="7F7F7F"/>
        </w:rPr>
        <w:t xml:space="preserve">Табела бр. </w:t>
      </w:r>
      <w:r w:rsidRPr="00EF64EA">
        <w:rPr>
          <w:rFonts w:ascii="Times New Roman" w:eastAsia="Times New Roman" w:hAnsi="Times New Roman" w:cs="Times New Roman"/>
          <w:smallCaps/>
          <w:sz w:val="22"/>
          <w:u w:color="7F7F7F"/>
          <w:lang w:val="sr-Cyrl-RS"/>
        </w:rPr>
        <w:t>9</w:t>
      </w:r>
      <w:r w:rsidRPr="00EF64EA">
        <w:rPr>
          <w:rFonts w:ascii="Times New Roman" w:eastAsia="Times New Roman" w:hAnsi="Times New Roman" w:cs="Times New Roman"/>
          <w:smallCaps/>
          <w:sz w:val="22"/>
          <w:u w:color="7F7F7F"/>
        </w:rPr>
        <w:t>: Број одобрених пројеката по годинама и расподела буџета</w:t>
      </w:r>
      <w:r w:rsidRPr="00EF64EA">
        <w:rPr>
          <w:rFonts w:ascii="Times New Roman" w:eastAsia="Times New Roman" w:hAnsi="Times New Roman" w:cs="Times New Roman"/>
          <w:smallCaps/>
          <w:sz w:val="22"/>
          <w:u w:color="7F7F7F"/>
          <w:vertAlign w:val="superscript"/>
        </w:rPr>
        <w:footnoteReference w:id="59"/>
      </w:r>
    </w:p>
    <w:tbl>
      <w:tblPr>
        <w:tblStyle w:val="GridTable4-Accent1121"/>
        <w:tblW w:w="6091" w:type="dxa"/>
        <w:jc w:val="center"/>
        <w:tblBorders>
          <w:top w:val="single" w:sz="4" w:space="0" w:color="D9E2F3"/>
          <w:left w:val="single" w:sz="4" w:space="0" w:color="D9E2F3"/>
          <w:bottom w:val="single" w:sz="4" w:space="0" w:color="D9E2F3"/>
          <w:right w:val="single" w:sz="4" w:space="0" w:color="D9E2F3"/>
          <w:insideH w:val="single" w:sz="4" w:space="0" w:color="D9E2F3"/>
          <w:insideV w:val="single" w:sz="4" w:space="0" w:color="D9E2F3"/>
        </w:tblBorders>
        <w:tblLayout w:type="fixed"/>
        <w:tblLook w:val="0420" w:firstRow="1" w:lastRow="0" w:firstColumn="0" w:lastColumn="0" w:noHBand="0" w:noVBand="1"/>
      </w:tblPr>
      <w:tblGrid>
        <w:gridCol w:w="1305"/>
        <w:gridCol w:w="1861"/>
        <w:gridCol w:w="2925"/>
      </w:tblGrid>
      <w:tr w:rsidR="007413D8" w:rsidRPr="00EF64EA" w14:paraId="418218EA" w14:textId="77777777" w:rsidTr="00ED21A6">
        <w:trPr>
          <w:cnfStyle w:val="100000000000" w:firstRow="1" w:lastRow="0" w:firstColumn="0" w:lastColumn="0" w:oddVBand="0" w:evenVBand="0" w:oddHBand="0" w:evenHBand="0" w:firstRowFirstColumn="0" w:firstRowLastColumn="0" w:lastRowFirstColumn="0" w:lastRowLastColumn="0"/>
          <w:jc w:val="center"/>
        </w:trPr>
        <w:tc>
          <w:tcPr>
            <w:tcW w:w="1305" w:type="dxa"/>
            <w:tcBorders>
              <w:top w:val="none" w:sz="0" w:space="0" w:color="auto"/>
              <w:left w:val="none" w:sz="0" w:space="0" w:color="auto"/>
              <w:bottom w:val="none" w:sz="0" w:space="0" w:color="auto"/>
              <w:right w:val="none" w:sz="0" w:space="0" w:color="auto"/>
            </w:tcBorders>
            <w:hideMark/>
          </w:tcPr>
          <w:p w14:paraId="6B4C7215" w14:textId="77777777" w:rsidR="007413D8" w:rsidRPr="00EF64EA" w:rsidRDefault="007413D8" w:rsidP="007413D8">
            <w:pPr>
              <w:jc w:val="center"/>
              <w:rPr>
                <w:rFonts w:ascii="Times New Roman" w:hAnsi="Times New Roman" w:cs="Times New Roman"/>
                <w:color w:val="auto"/>
              </w:rPr>
            </w:pPr>
            <w:r w:rsidRPr="00EF64EA">
              <w:rPr>
                <w:rFonts w:ascii="Times New Roman" w:hAnsi="Times New Roman" w:cs="Times New Roman"/>
                <w:color w:val="auto"/>
              </w:rPr>
              <w:t>Година</w:t>
            </w:r>
          </w:p>
        </w:tc>
        <w:tc>
          <w:tcPr>
            <w:tcW w:w="1861" w:type="dxa"/>
            <w:tcBorders>
              <w:top w:val="none" w:sz="0" w:space="0" w:color="auto"/>
              <w:left w:val="none" w:sz="0" w:space="0" w:color="auto"/>
              <w:bottom w:val="none" w:sz="0" w:space="0" w:color="auto"/>
              <w:right w:val="none" w:sz="0" w:space="0" w:color="auto"/>
            </w:tcBorders>
            <w:hideMark/>
          </w:tcPr>
          <w:p w14:paraId="6EC192B7" w14:textId="77777777" w:rsidR="007413D8" w:rsidRPr="00EF64EA" w:rsidRDefault="007413D8" w:rsidP="007413D8">
            <w:pPr>
              <w:jc w:val="center"/>
              <w:rPr>
                <w:rFonts w:ascii="Times New Roman" w:hAnsi="Times New Roman" w:cs="Times New Roman"/>
                <w:color w:val="auto"/>
              </w:rPr>
            </w:pPr>
            <w:r w:rsidRPr="00EF64EA">
              <w:rPr>
                <w:rFonts w:ascii="Times New Roman" w:hAnsi="Times New Roman" w:cs="Times New Roman"/>
                <w:color w:val="auto"/>
              </w:rPr>
              <w:t>Бр. пројеката</w:t>
            </w:r>
          </w:p>
        </w:tc>
        <w:tc>
          <w:tcPr>
            <w:tcW w:w="2925" w:type="dxa"/>
            <w:tcBorders>
              <w:top w:val="none" w:sz="0" w:space="0" w:color="auto"/>
              <w:left w:val="none" w:sz="0" w:space="0" w:color="auto"/>
              <w:bottom w:val="none" w:sz="0" w:space="0" w:color="auto"/>
              <w:right w:val="none" w:sz="0" w:space="0" w:color="auto"/>
            </w:tcBorders>
            <w:hideMark/>
          </w:tcPr>
          <w:p w14:paraId="13265B1D" w14:textId="77777777" w:rsidR="007413D8" w:rsidRPr="00EF64EA" w:rsidRDefault="007413D8" w:rsidP="007413D8">
            <w:pPr>
              <w:jc w:val="center"/>
              <w:rPr>
                <w:rFonts w:ascii="Times New Roman" w:hAnsi="Times New Roman" w:cs="Times New Roman"/>
                <w:color w:val="auto"/>
              </w:rPr>
            </w:pPr>
            <w:r w:rsidRPr="00EF64EA">
              <w:rPr>
                <w:rFonts w:ascii="Times New Roman" w:hAnsi="Times New Roman" w:cs="Times New Roman"/>
                <w:color w:val="auto"/>
              </w:rPr>
              <w:t>Износ одобрених средстава у мил. дин</w:t>
            </w:r>
          </w:p>
        </w:tc>
      </w:tr>
      <w:tr w:rsidR="007413D8" w:rsidRPr="00EF64EA" w14:paraId="64B302D0" w14:textId="77777777" w:rsidTr="00ED21A6">
        <w:trPr>
          <w:cnfStyle w:val="000000100000" w:firstRow="0" w:lastRow="0" w:firstColumn="0" w:lastColumn="0" w:oddVBand="0" w:evenVBand="0" w:oddHBand="1" w:evenHBand="0" w:firstRowFirstColumn="0" w:firstRowLastColumn="0" w:lastRowFirstColumn="0" w:lastRowLastColumn="0"/>
          <w:trHeight w:val="260"/>
          <w:jc w:val="center"/>
        </w:trPr>
        <w:tc>
          <w:tcPr>
            <w:tcW w:w="1305" w:type="dxa"/>
            <w:hideMark/>
          </w:tcPr>
          <w:p w14:paraId="37029762" w14:textId="77777777" w:rsidR="007413D8" w:rsidRPr="00EF64EA" w:rsidRDefault="007413D8" w:rsidP="007413D8">
            <w:pPr>
              <w:jc w:val="center"/>
              <w:rPr>
                <w:rFonts w:ascii="Times New Roman" w:hAnsi="Times New Roman" w:cs="Times New Roman"/>
                <w:sz w:val="22"/>
              </w:rPr>
            </w:pPr>
            <w:r w:rsidRPr="00EF64EA">
              <w:rPr>
                <w:rFonts w:ascii="Times New Roman" w:hAnsi="Times New Roman" w:cs="Times New Roman"/>
                <w:sz w:val="22"/>
              </w:rPr>
              <w:t>2011</w:t>
            </w:r>
          </w:p>
        </w:tc>
        <w:tc>
          <w:tcPr>
            <w:tcW w:w="1861" w:type="dxa"/>
            <w:hideMark/>
          </w:tcPr>
          <w:p w14:paraId="7976644A" w14:textId="77777777" w:rsidR="007413D8" w:rsidRPr="00EF64EA" w:rsidRDefault="007413D8" w:rsidP="007413D8">
            <w:pPr>
              <w:jc w:val="center"/>
              <w:rPr>
                <w:rFonts w:ascii="Times New Roman" w:hAnsi="Times New Roman" w:cs="Times New Roman"/>
                <w:sz w:val="22"/>
              </w:rPr>
            </w:pPr>
            <w:r w:rsidRPr="00EF64EA">
              <w:rPr>
                <w:rFonts w:ascii="Times New Roman" w:hAnsi="Times New Roman" w:cs="Times New Roman"/>
                <w:sz w:val="22"/>
              </w:rPr>
              <w:t>33</w:t>
            </w:r>
          </w:p>
        </w:tc>
        <w:tc>
          <w:tcPr>
            <w:tcW w:w="2925" w:type="dxa"/>
            <w:hideMark/>
          </w:tcPr>
          <w:p w14:paraId="4DF254FB" w14:textId="77777777" w:rsidR="007413D8" w:rsidRPr="00EF64EA" w:rsidRDefault="007413D8" w:rsidP="007413D8">
            <w:pPr>
              <w:jc w:val="right"/>
              <w:rPr>
                <w:rFonts w:ascii="Times New Roman" w:hAnsi="Times New Roman" w:cs="Times New Roman"/>
                <w:sz w:val="22"/>
              </w:rPr>
            </w:pPr>
            <w:r w:rsidRPr="00EF64EA">
              <w:rPr>
                <w:rFonts w:ascii="Times New Roman" w:hAnsi="Times New Roman" w:cs="Times New Roman"/>
                <w:sz w:val="22"/>
              </w:rPr>
              <w:t>15</w:t>
            </w:r>
          </w:p>
        </w:tc>
      </w:tr>
      <w:tr w:rsidR="007413D8" w:rsidRPr="00EF64EA" w14:paraId="7E8A26F8" w14:textId="77777777" w:rsidTr="00ED21A6">
        <w:trPr>
          <w:jc w:val="center"/>
        </w:trPr>
        <w:tc>
          <w:tcPr>
            <w:tcW w:w="1305" w:type="dxa"/>
            <w:hideMark/>
          </w:tcPr>
          <w:p w14:paraId="427FD967" w14:textId="77777777" w:rsidR="007413D8" w:rsidRPr="00EF64EA" w:rsidRDefault="007413D8" w:rsidP="007413D8">
            <w:pPr>
              <w:jc w:val="center"/>
              <w:rPr>
                <w:rFonts w:ascii="Times New Roman" w:hAnsi="Times New Roman" w:cs="Times New Roman"/>
                <w:sz w:val="22"/>
              </w:rPr>
            </w:pPr>
            <w:r w:rsidRPr="00EF64EA">
              <w:rPr>
                <w:rFonts w:ascii="Times New Roman" w:hAnsi="Times New Roman" w:cs="Times New Roman"/>
                <w:sz w:val="22"/>
              </w:rPr>
              <w:t>2012</w:t>
            </w:r>
          </w:p>
        </w:tc>
        <w:tc>
          <w:tcPr>
            <w:tcW w:w="1861" w:type="dxa"/>
            <w:hideMark/>
          </w:tcPr>
          <w:p w14:paraId="3DC41737" w14:textId="77777777" w:rsidR="007413D8" w:rsidRPr="00EF64EA" w:rsidRDefault="007413D8" w:rsidP="007413D8">
            <w:pPr>
              <w:jc w:val="center"/>
              <w:rPr>
                <w:rFonts w:ascii="Times New Roman" w:hAnsi="Times New Roman" w:cs="Times New Roman"/>
                <w:sz w:val="22"/>
              </w:rPr>
            </w:pPr>
            <w:r w:rsidRPr="00EF64EA">
              <w:rPr>
                <w:rFonts w:ascii="Times New Roman" w:hAnsi="Times New Roman" w:cs="Times New Roman"/>
                <w:sz w:val="22"/>
              </w:rPr>
              <w:t>88</w:t>
            </w:r>
          </w:p>
        </w:tc>
        <w:tc>
          <w:tcPr>
            <w:tcW w:w="2925" w:type="dxa"/>
            <w:hideMark/>
          </w:tcPr>
          <w:p w14:paraId="26BB67CF" w14:textId="77777777" w:rsidR="007413D8" w:rsidRPr="00EF64EA" w:rsidRDefault="007413D8" w:rsidP="007413D8">
            <w:pPr>
              <w:jc w:val="right"/>
              <w:rPr>
                <w:rFonts w:ascii="Times New Roman" w:hAnsi="Times New Roman" w:cs="Times New Roman"/>
                <w:sz w:val="22"/>
              </w:rPr>
            </w:pPr>
            <w:r w:rsidRPr="00EF64EA">
              <w:rPr>
                <w:rFonts w:ascii="Times New Roman" w:hAnsi="Times New Roman" w:cs="Times New Roman"/>
                <w:sz w:val="22"/>
              </w:rPr>
              <w:t>30</w:t>
            </w:r>
          </w:p>
        </w:tc>
      </w:tr>
      <w:tr w:rsidR="007413D8" w:rsidRPr="00EF64EA" w14:paraId="07C7E1F5" w14:textId="77777777" w:rsidTr="00ED21A6">
        <w:trPr>
          <w:cnfStyle w:val="000000100000" w:firstRow="0" w:lastRow="0" w:firstColumn="0" w:lastColumn="0" w:oddVBand="0" w:evenVBand="0" w:oddHBand="1" w:evenHBand="0" w:firstRowFirstColumn="0" w:firstRowLastColumn="0" w:lastRowFirstColumn="0" w:lastRowLastColumn="0"/>
          <w:jc w:val="center"/>
        </w:trPr>
        <w:tc>
          <w:tcPr>
            <w:tcW w:w="1305" w:type="dxa"/>
            <w:hideMark/>
          </w:tcPr>
          <w:p w14:paraId="1505EFD5" w14:textId="77777777" w:rsidR="007413D8" w:rsidRPr="00EF64EA" w:rsidRDefault="007413D8" w:rsidP="007413D8">
            <w:pPr>
              <w:jc w:val="center"/>
              <w:rPr>
                <w:rFonts w:ascii="Times New Roman" w:hAnsi="Times New Roman" w:cs="Times New Roman"/>
                <w:sz w:val="22"/>
              </w:rPr>
            </w:pPr>
            <w:r w:rsidRPr="00EF64EA">
              <w:rPr>
                <w:rFonts w:ascii="Times New Roman" w:hAnsi="Times New Roman" w:cs="Times New Roman"/>
                <w:sz w:val="22"/>
              </w:rPr>
              <w:t>2013</w:t>
            </w:r>
          </w:p>
        </w:tc>
        <w:tc>
          <w:tcPr>
            <w:tcW w:w="1861" w:type="dxa"/>
            <w:hideMark/>
          </w:tcPr>
          <w:p w14:paraId="1FCE7C0C" w14:textId="77777777" w:rsidR="007413D8" w:rsidRPr="00EF64EA" w:rsidRDefault="007413D8" w:rsidP="007413D8">
            <w:pPr>
              <w:jc w:val="center"/>
              <w:rPr>
                <w:rFonts w:ascii="Times New Roman" w:hAnsi="Times New Roman" w:cs="Times New Roman"/>
                <w:sz w:val="22"/>
              </w:rPr>
            </w:pPr>
            <w:r w:rsidRPr="00EF64EA">
              <w:rPr>
                <w:rFonts w:ascii="Times New Roman" w:hAnsi="Times New Roman" w:cs="Times New Roman"/>
                <w:sz w:val="22"/>
              </w:rPr>
              <w:t>82</w:t>
            </w:r>
          </w:p>
        </w:tc>
        <w:tc>
          <w:tcPr>
            <w:tcW w:w="2925" w:type="dxa"/>
            <w:hideMark/>
          </w:tcPr>
          <w:p w14:paraId="4F799EA4" w14:textId="77777777" w:rsidR="007413D8" w:rsidRPr="00EF64EA" w:rsidRDefault="007413D8" w:rsidP="007413D8">
            <w:pPr>
              <w:jc w:val="right"/>
              <w:rPr>
                <w:rFonts w:ascii="Times New Roman" w:hAnsi="Times New Roman" w:cs="Times New Roman"/>
                <w:sz w:val="22"/>
              </w:rPr>
            </w:pPr>
            <w:r w:rsidRPr="00EF64EA">
              <w:rPr>
                <w:rFonts w:ascii="Times New Roman" w:hAnsi="Times New Roman" w:cs="Times New Roman"/>
                <w:sz w:val="22"/>
              </w:rPr>
              <w:t>13</w:t>
            </w:r>
          </w:p>
        </w:tc>
      </w:tr>
      <w:tr w:rsidR="007413D8" w:rsidRPr="00EF64EA" w14:paraId="5F45BC06" w14:textId="77777777" w:rsidTr="00ED21A6">
        <w:trPr>
          <w:jc w:val="center"/>
        </w:trPr>
        <w:tc>
          <w:tcPr>
            <w:tcW w:w="1305" w:type="dxa"/>
            <w:hideMark/>
          </w:tcPr>
          <w:p w14:paraId="1A342875" w14:textId="77777777" w:rsidR="007413D8" w:rsidRPr="00EF64EA" w:rsidRDefault="007413D8" w:rsidP="007413D8">
            <w:pPr>
              <w:jc w:val="center"/>
              <w:rPr>
                <w:rFonts w:ascii="Times New Roman" w:hAnsi="Times New Roman" w:cs="Times New Roman"/>
                <w:sz w:val="22"/>
              </w:rPr>
            </w:pPr>
            <w:r w:rsidRPr="00EF64EA">
              <w:rPr>
                <w:rFonts w:ascii="Times New Roman" w:hAnsi="Times New Roman" w:cs="Times New Roman"/>
                <w:sz w:val="22"/>
              </w:rPr>
              <w:t>2014</w:t>
            </w:r>
          </w:p>
        </w:tc>
        <w:tc>
          <w:tcPr>
            <w:tcW w:w="4786" w:type="dxa"/>
            <w:gridSpan w:val="2"/>
            <w:hideMark/>
          </w:tcPr>
          <w:p w14:paraId="5E00C9AC" w14:textId="77777777" w:rsidR="007413D8" w:rsidRPr="00EF64EA" w:rsidRDefault="007413D8" w:rsidP="007413D8">
            <w:pPr>
              <w:jc w:val="center"/>
              <w:rPr>
                <w:rFonts w:ascii="Times New Roman" w:hAnsi="Times New Roman" w:cs="Times New Roman"/>
                <w:sz w:val="22"/>
              </w:rPr>
            </w:pPr>
            <w:r w:rsidRPr="00EF64EA">
              <w:rPr>
                <w:rFonts w:ascii="Times New Roman" w:hAnsi="Times New Roman" w:cs="Times New Roman"/>
                <w:sz w:val="22"/>
              </w:rPr>
              <w:t>Јавни позив није расписан</w:t>
            </w:r>
          </w:p>
        </w:tc>
      </w:tr>
      <w:tr w:rsidR="007413D8" w:rsidRPr="00EF64EA" w14:paraId="61F39543" w14:textId="77777777" w:rsidTr="00ED21A6">
        <w:trPr>
          <w:cnfStyle w:val="000000100000" w:firstRow="0" w:lastRow="0" w:firstColumn="0" w:lastColumn="0" w:oddVBand="0" w:evenVBand="0" w:oddHBand="1" w:evenHBand="0" w:firstRowFirstColumn="0" w:firstRowLastColumn="0" w:lastRowFirstColumn="0" w:lastRowLastColumn="0"/>
          <w:jc w:val="center"/>
        </w:trPr>
        <w:tc>
          <w:tcPr>
            <w:tcW w:w="1305" w:type="dxa"/>
            <w:hideMark/>
          </w:tcPr>
          <w:p w14:paraId="114B2BA4" w14:textId="77777777" w:rsidR="007413D8" w:rsidRPr="00EF64EA" w:rsidRDefault="007413D8" w:rsidP="007413D8">
            <w:pPr>
              <w:jc w:val="center"/>
              <w:rPr>
                <w:rFonts w:ascii="Times New Roman" w:hAnsi="Times New Roman" w:cs="Times New Roman"/>
                <w:sz w:val="22"/>
              </w:rPr>
            </w:pPr>
            <w:r w:rsidRPr="00EF64EA">
              <w:rPr>
                <w:rFonts w:ascii="Times New Roman" w:hAnsi="Times New Roman" w:cs="Times New Roman"/>
                <w:sz w:val="22"/>
              </w:rPr>
              <w:t>2015</w:t>
            </w:r>
          </w:p>
        </w:tc>
        <w:tc>
          <w:tcPr>
            <w:tcW w:w="1861" w:type="dxa"/>
            <w:hideMark/>
          </w:tcPr>
          <w:p w14:paraId="0BD5F6EB" w14:textId="77777777" w:rsidR="007413D8" w:rsidRPr="00EF64EA" w:rsidRDefault="007413D8" w:rsidP="007413D8">
            <w:pPr>
              <w:jc w:val="center"/>
              <w:rPr>
                <w:rFonts w:ascii="Times New Roman" w:hAnsi="Times New Roman" w:cs="Times New Roman"/>
                <w:sz w:val="22"/>
              </w:rPr>
            </w:pPr>
            <w:r w:rsidRPr="00EF64EA">
              <w:rPr>
                <w:rFonts w:ascii="Times New Roman" w:hAnsi="Times New Roman" w:cs="Times New Roman"/>
                <w:sz w:val="22"/>
              </w:rPr>
              <w:t>39</w:t>
            </w:r>
          </w:p>
        </w:tc>
        <w:tc>
          <w:tcPr>
            <w:tcW w:w="2925" w:type="dxa"/>
            <w:hideMark/>
          </w:tcPr>
          <w:p w14:paraId="2A6E3BA9" w14:textId="77777777" w:rsidR="007413D8" w:rsidRPr="00EF64EA" w:rsidRDefault="007413D8" w:rsidP="007413D8">
            <w:pPr>
              <w:jc w:val="right"/>
              <w:rPr>
                <w:rFonts w:ascii="Times New Roman" w:hAnsi="Times New Roman" w:cs="Times New Roman"/>
                <w:sz w:val="22"/>
              </w:rPr>
            </w:pPr>
            <w:r w:rsidRPr="00EF64EA">
              <w:rPr>
                <w:rFonts w:ascii="Times New Roman" w:hAnsi="Times New Roman" w:cs="Times New Roman"/>
                <w:sz w:val="22"/>
              </w:rPr>
              <w:t>15</w:t>
            </w:r>
          </w:p>
        </w:tc>
      </w:tr>
      <w:tr w:rsidR="007413D8" w:rsidRPr="00EF64EA" w14:paraId="7924C25D" w14:textId="77777777" w:rsidTr="00ED21A6">
        <w:trPr>
          <w:jc w:val="center"/>
        </w:trPr>
        <w:tc>
          <w:tcPr>
            <w:tcW w:w="1305" w:type="dxa"/>
            <w:hideMark/>
          </w:tcPr>
          <w:p w14:paraId="58B2277F" w14:textId="77777777" w:rsidR="007413D8" w:rsidRPr="00EF64EA" w:rsidRDefault="007413D8" w:rsidP="007413D8">
            <w:pPr>
              <w:jc w:val="center"/>
              <w:rPr>
                <w:rFonts w:ascii="Times New Roman" w:hAnsi="Times New Roman" w:cs="Times New Roman"/>
                <w:sz w:val="22"/>
              </w:rPr>
            </w:pPr>
            <w:r w:rsidRPr="00EF64EA">
              <w:rPr>
                <w:rFonts w:ascii="Times New Roman" w:hAnsi="Times New Roman" w:cs="Times New Roman"/>
                <w:sz w:val="22"/>
              </w:rPr>
              <w:t>2016</w:t>
            </w:r>
          </w:p>
        </w:tc>
        <w:tc>
          <w:tcPr>
            <w:tcW w:w="1861" w:type="dxa"/>
            <w:hideMark/>
          </w:tcPr>
          <w:p w14:paraId="45A20C27" w14:textId="77777777" w:rsidR="007413D8" w:rsidRPr="00EF64EA" w:rsidRDefault="007413D8" w:rsidP="007413D8">
            <w:pPr>
              <w:jc w:val="center"/>
              <w:rPr>
                <w:rFonts w:ascii="Times New Roman" w:hAnsi="Times New Roman" w:cs="Times New Roman"/>
                <w:sz w:val="22"/>
              </w:rPr>
            </w:pPr>
            <w:r w:rsidRPr="00EF64EA">
              <w:rPr>
                <w:rFonts w:ascii="Times New Roman" w:hAnsi="Times New Roman" w:cs="Times New Roman"/>
                <w:sz w:val="22"/>
              </w:rPr>
              <w:t>65</w:t>
            </w:r>
          </w:p>
        </w:tc>
        <w:tc>
          <w:tcPr>
            <w:tcW w:w="2925" w:type="dxa"/>
            <w:hideMark/>
          </w:tcPr>
          <w:p w14:paraId="74B905E9" w14:textId="77777777" w:rsidR="007413D8" w:rsidRPr="00EF64EA" w:rsidRDefault="007413D8" w:rsidP="007413D8">
            <w:pPr>
              <w:jc w:val="right"/>
              <w:rPr>
                <w:rFonts w:ascii="Times New Roman" w:hAnsi="Times New Roman" w:cs="Times New Roman"/>
                <w:sz w:val="22"/>
              </w:rPr>
            </w:pPr>
            <w:r w:rsidRPr="00EF64EA">
              <w:rPr>
                <w:rFonts w:ascii="Times New Roman" w:hAnsi="Times New Roman" w:cs="Times New Roman"/>
                <w:sz w:val="22"/>
              </w:rPr>
              <w:t>7</w:t>
            </w:r>
          </w:p>
        </w:tc>
      </w:tr>
      <w:tr w:rsidR="007413D8" w:rsidRPr="00EF64EA" w14:paraId="440E3568" w14:textId="77777777" w:rsidTr="00ED21A6">
        <w:trPr>
          <w:cnfStyle w:val="000000100000" w:firstRow="0" w:lastRow="0" w:firstColumn="0" w:lastColumn="0" w:oddVBand="0" w:evenVBand="0" w:oddHBand="1" w:evenHBand="0" w:firstRowFirstColumn="0" w:firstRowLastColumn="0" w:lastRowFirstColumn="0" w:lastRowLastColumn="0"/>
          <w:jc w:val="center"/>
        </w:trPr>
        <w:tc>
          <w:tcPr>
            <w:tcW w:w="1305" w:type="dxa"/>
            <w:hideMark/>
          </w:tcPr>
          <w:p w14:paraId="12415A68" w14:textId="77777777" w:rsidR="007413D8" w:rsidRPr="00EF64EA" w:rsidRDefault="007413D8" w:rsidP="007413D8">
            <w:pPr>
              <w:jc w:val="center"/>
              <w:rPr>
                <w:rFonts w:ascii="Times New Roman" w:hAnsi="Times New Roman" w:cs="Times New Roman"/>
                <w:sz w:val="22"/>
              </w:rPr>
            </w:pPr>
            <w:r w:rsidRPr="00EF64EA">
              <w:rPr>
                <w:rFonts w:ascii="Times New Roman" w:hAnsi="Times New Roman" w:cs="Times New Roman"/>
                <w:sz w:val="22"/>
              </w:rPr>
              <w:t>2017</w:t>
            </w:r>
          </w:p>
        </w:tc>
        <w:tc>
          <w:tcPr>
            <w:tcW w:w="1861" w:type="dxa"/>
            <w:hideMark/>
          </w:tcPr>
          <w:p w14:paraId="7035FB8E" w14:textId="77777777" w:rsidR="007413D8" w:rsidRPr="00EF64EA" w:rsidRDefault="007413D8" w:rsidP="007413D8">
            <w:pPr>
              <w:jc w:val="center"/>
              <w:rPr>
                <w:rFonts w:ascii="Times New Roman" w:hAnsi="Times New Roman" w:cs="Times New Roman"/>
                <w:sz w:val="22"/>
              </w:rPr>
            </w:pPr>
            <w:r w:rsidRPr="00EF64EA">
              <w:rPr>
                <w:rFonts w:ascii="Times New Roman" w:hAnsi="Times New Roman" w:cs="Times New Roman"/>
                <w:sz w:val="22"/>
              </w:rPr>
              <w:t>49</w:t>
            </w:r>
          </w:p>
        </w:tc>
        <w:tc>
          <w:tcPr>
            <w:tcW w:w="2925" w:type="dxa"/>
            <w:hideMark/>
          </w:tcPr>
          <w:p w14:paraId="62006421" w14:textId="77777777" w:rsidR="007413D8" w:rsidRPr="00EF64EA" w:rsidRDefault="007413D8" w:rsidP="007413D8">
            <w:pPr>
              <w:jc w:val="right"/>
              <w:rPr>
                <w:rFonts w:ascii="Times New Roman" w:hAnsi="Times New Roman" w:cs="Times New Roman"/>
                <w:sz w:val="22"/>
              </w:rPr>
            </w:pPr>
            <w:r w:rsidRPr="00EF64EA">
              <w:rPr>
                <w:rFonts w:ascii="Times New Roman" w:hAnsi="Times New Roman" w:cs="Times New Roman"/>
                <w:sz w:val="22"/>
              </w:rPr>
              <w:t>7,7</w:t>
            </w:r>
          </w:p>
        </w:tc>
      </w:tr>
      <w:tr w:rsidR="007413D8" w:rsidRPr="00EF64EA" w14:paraId="181FC0EC" w14:textId="77777777" w:rsidTr="00ED21A6">
        <w:trPr>
          <w:jc w:val="center"/>
        </w:trPr>
        <w:tc>
          <w:tcPr>
            <w:tcW w:w="1305" w:type="dxa"/>
            <w:hideMark/>
          </w:tcPr>
          <w:p w14:paraId="7023B470" w14:textId="77777777" w:rsidR="007413D8" w:rsidRPr="00EF64EA" w:rsidRDefault="007413D8" w:rsidP="007413D8">
            <w:pPr>
              <w:jc w:val="center"/>
              <w:rPr>
                <w:rFonts w:ascii="Times New Roman" w:hAnsi="Times New Roman" w:cs="Times New Roman"/>
                <w:sz w:val="22"/>
              </w:rPr>
            </w:pPr>
            <w:r w:rsidRPr="00EF64EA">
              <w:rPr>
                <w:rFonts w:ascii="Times New Roman" w:hAnsi="Times New Roman" w:cs="Times New Roman"/>
                <w:sz w:val="22"/>
              </w:rPr>
              <w:t>2018</w:t>
            </w:r>
          </w:p>
        </w:tc>
        <w:tc>
          <w:tcPr>
            <w:tcW w:w="1861" w:type="dxa"/>
            <w:hideMark/>
          </w:tcPr>
          <w:p w14:paraId="24CE2ED7" w14:textId="77777777" w:rsidR="007413D8" w:rsidRPr="00EF64EA" w:rsidRDefault="007413D8" w:rsidP="007413D8">
            <w:pPr>
              <w:jc w:val="center"/>
              <w:rPr>
                <w:rFonts w:ascii="Times New Roman" w:hAnsi="Times New Roman" w:cs="Times New Roman"/>
                <w:sz w:val="22"/>
              </w:rPr>
            </w:pPr>
            <w:r w:rsidRPr="00EF64EA">
              <w:rPr>
                <w:rFonts w:ascii="Times New Roman" w:hAnsi="Times New Roman" w:cs="Times New Roman"/>
                <w:sz w:val="22"/>
              </w:rPr>
              <w:t>59</w:t>
            </w:r>
          </w:p>
        </w:tc>
        <w:tc>
          <w:tcPr>
            <w:tcW w:w="2925" w:type="dxa"/>
            <w:hideMark/>
          </w:tcPr>
          <w:p w14:paraId="14E7B537" w14:textId="77777777" w:rsidR="007413D8" w:rsidRPr="00EF64EA" w:rsidRDefault="007413D8" w:rsidP="007413D8">
            <w:pPr>
              <w:jc w:val="right"/>
              <w:rPr>
                <w:rFonts w:ascii="Times New Roman" w:hAnsi="Times New Roman" w:cs="Times New Roman"/>
                <w:sz w:val="22"/>
              </w:rPr>
            </w:pPr>
            <w:r w:rsidRPr="00EF64EA">
              <w:rPr>
                <w:rFonts w:ascii="Times New Roman" w:hAnsi="Times New Roman" w:cs="Times New Roman"/>
                <w:sz w:val="22"/>
              </w:rPr>
              <w:t>8,3</w:t>
            </w:r>
          </w:p>
        </w:tc>
      </w:tr>
      <w:tr w:rsidR="007413D8" w:rsidRPr="00EF64EA" w14:paraId="13647170" w14:textId="77777777" w:rsidTr="00ED21A6">
        <w:trPr>
          <w:cnfStyle w:val="000000100000" w:firstRow="0" w:lastRow="0" w:firstColumn="0" w:lastColumn="0" w:oddVBand="0" w:evenVBand="0" w:oddHBand="1" w:evenHBand="0" w:firstRowFirstColumn="0" w:firstRowLastColumn="0" w:lastRowFirstColumn="0" w:lastRowLastColumn="0"/>
          <w:jc w:val="center"/>
        </w:trPr>
        <w:tc>
          <w:tcPr>
            <w:tcW w:w="1305" w:type="dxa"/>
            <w:hideMark/>
          </w:tcPr>
          <w:p w14:paraId="1538CB38" w14:textId="77777777" w:rsidR="007413D8" w:rsidRPr="00EF64EA" w:rsidRDefault="007413D8" w:rsidP="007413D8">
            <w:pPr>
              <w:jc w:val="center"/>
              <w:rPr>
                <w:rFonts w:ascii="Times New Roman" w:hAnsi="Times New Roman" w:cs="Times New Roman"/>
                <w:sz w:val="22"/>
              </w:rPr>
            </w:pPr>
            <w:r w:rsidRPr="00EF64EA">
              <w:rPr>
                <w:rFonts w:ascii="Times New Roman" w:hAnsi="Times New Roman" w:cs="Times New Roman"/>
                <w:sz w:val="22"/>
              </w:rPr>
              <w:t>2019</w:t>
            </w:r>
          </w:p>
        </w:tc>
        <w:tc>
          <w:tcPr>
            <w:tcW w:w="1861" w:type="dxa"/>
            <w:hideMark/>
          </w:tcPr>
          <w:p w14:paraId="3ED8E0A3" w14:textId="77777777" w:rsidR="007413D8" w:rsidRPr="00EF64EA" w:rsidRDefault="007413D8" w:rsidP="007413D8">
            <w:pPr>
              <w:jc w:val="center"/>
              <w:rPr>
                <w:rFonts w:ascii="Times New Roman" w:hAnsi="Times New Roman" w:cs="Times New Roman"/>
                <w:sz w:val="22"/>
              </w:rPr>
            </w:pPr>
            <w:r w:rsidRPr="00EF64EA">
              <w:rPr>
                <w:rFonts w:ascii="Times New Roman" w:hAnsi="Times New Roman" w:cs="Times New Roman"/>
                <w:sz w:val="22"/>
              </w:rPr>
              <w:t>58</w:t>
            </w:r>
          </w:p>
        </w:tc>
        <w:tc>
          <w:tcPr>
            <w:tcW w:w="2925" w:type="dxa"/>
            <w:hideMark/>
          </w:tcPr>
          <w:p w14:paraId="212E9705" w14:textId="77777777" w:rsidR="007413D8" w:rsidRPr="00EF64EA" w:rsidRDefault="007413D8" w:rsidP="007413D8">
            <w:pPr>
              <w:jc w:val="right"/>
              <w:rPr>
                <w:rFonts w:ascii="Times New Roman" w:hAnsi="Times New Roman" w:cs="Times New Roman"/>
                <w:sz w:val="22"/>
              </w:rPr>
            </w:pPr>
            <w:r w:rsidRPr="00EF64EA">
              <w:rPr>
                <w:rFonts w:ascii="Times New Roman" w:hAnsi="Times New Roman" w:cs="Times New Roman"/>
                <w:sz w:val="22"/>
              </w:rPr>
              <w:t>9,4</w:t>
            </w:r>
          </w:p>
        </w:tc>
      </w:tr>
      <w:tr w:rsidR="007413D8" w:rsidRPr="00EF64EA" w14:paraId="6C42F6FC" w14:textId="77777777" w:rsidTr="00ED21A6">
        <w:trPr>
          <w:jc w:val="center"/>
        </w:trPr>
        <w:tc>
          <w:tcPr>
            <w:tcW w:w="1305" w:type="dxa"/>
            <w:shd w:val="clear" w:color="auto" w:fill="auto"/>
          </w:tcPr>
          <w:p w14:paraId="0F608844" w14:textId="77777777" w:rsidR="007413D8" w:rsidRPr="00EF64EA" w:rsidRDefault="007413D8" w:rsidP="007413D8">
            <w:pPr>
              <w:jc w:val="center"/>
              <w:rPr>
                <w:rFonts w:ascii="Times New Roman" w:hAnsi="Times New Roman" w:cs="Times New Roman"/>
                <w:sz w:val="22"/>
              </w:rPr>
            </w:pPr>
            <w:r w:rsidRPr="00EF64EA">
              <w:rPr>
                <w:rFonts w:ascii="Times New Roman" w:hAnsi="Times New Roman" w:cs="Times New Roman"/>
                <w:sz w:val="22"/>
              </w:rPr>
              <w:t>2020</w:t>
            </w:r>
          </w:p>
        </w:tc>
        <w:tc>
          <w:tcPr>
            <w:tcW w:w="1861" w:type="dxa"/>
            <w:shd w:val="clear" w:color="auto" w:fill="auto"/>
          </w:tcPr>
          <w:p w14:paraId="0558637C" w14:textId="77777777" w:rsidR="007413D8" w:rsidRPr="00EF64EA" w:rsidRDefault="007413D8" w:rsidP="007413D8">
            <w:pPr>
              <w:jc w:val="center"/>
              <w:rPr>
                <w:rFonts w:ascii="Times New Roman" w:hAnsi="Times New Roman" w:cs="Times New Roman"/>
                <w:sz w:val="22"/>
              </w:rPr>
            </w:pPr>
            <w:r w:rsidRPr="00EF64EA">
              <w:rPr>
                <w:rFonts w:ascii="Times New Roman" w:hAnsi="Times New Roman" w:cs="Times New Roman"/>
                <w:sz w:val="22"/>
              </w:rPr>
              <w:t>54</w:t>
            </w:r>
          </w:p>
        </w:tc>
        <w:tc>
          <w:tcPr>
            <w:tcW w:w="2925" w:type="dxa"/>
            <w:shd w:val="clear" w:color="auto" w:fill="auto"/>
          </w:tcPr>
          <w:p w14:paraId="2AED4A2A" w14:textId="77777777" w:rsidR="007413D8" w:rsidRPr="00EF64EA" w:rsidRDefault="007413D8" w:rsidP="007413D8">
            <w:pPr>
              <w:jc w:val="right"/>
              <w:rPr>
                <w:rFonts w:ascii="Times New Roman" w:hAnsi="Times New Roman" w:cs="Times New Roman"/>
                <w:sz w:val="22"/>
              </w:rPr>
            </w:pPr>
            <w:r w:rsidRPr="00EF64EA">
              <w:rPr>
                <w:rFonts w:ascii="Times New Roman" w:hAnsi="Times New Roman" w:cs="Times New Roman"/>
                <w:sz w:val="22"/>
              </w:rPr>
              <w:t>8,045</w:t>
            </w:r>
          </w:p>
        </w:tc>
      </w:tr>
      <w:tr w:rsidR="007413D8" w:rsidRPr="00EF64EA" w14:paraId="1FB9B2D1" w14:textId="77777777" w:rsidTr="00ED21A6">
        <w:trPr>
          <w:cnfStyle w:val="000000100000" w:firstRow="0" w:lastRow="0" w:firstColumn="0" w:lastColumn="0" w:oddVBand="0" w:evenVBand="0" w:oddHBand="1" w:evenHBand="0" w:firstRowFirstColumn="0" w:firstRowLastColumn="0" w:lastRowFirstColumn="0" w:lastRowLastColumn="0"/>
          <w:jc w:val="center"/>
        </w:trPr>
        <w:tc>
          <w:tcPr>
            <w:tcW w:w="1305" w:type="dxa"/>
            <w:hideMark/>
          </w:tcPr>
          <w:p w14:paraId="600A178F" w14:textId="77777777" w:rsidR="007413D8" w:rsidRPr="00EF64EA" w:rsidRDefault="007413D8" w:rsidP="007413D8">
            <w:pPr>
              <w:jc w:val="center"/>
              <w:rPr>
                <w:rFonts w:ascii="Times New Roman" w:hAnsi="Times New Roman" w:cs="Times New Roman"/>
                <w:sz w:val="22"/>
              </w:rPr>
            </w:pPr>
            <w:r w:rsidRPr="00EF64EA">
              <w:rPr>
                <w:rFonts w:ascii="Times New Roman" w:hAnsi="Times New Roman" w:cs="Times New Roman"/>
                <w:sz w:val="22"/>
              </w:rPr>
              <w:t>Укупно</w:t>
            </w:r>
          </w:p>
        </w:tc>
        <w:tc>
          <w:tcPr>
            <w:tcW w:w="1861" w:type="dxa"/>
            <w:hideMark/>
          </w:tcPr>
          <w:p w14:paraId="7E36A615" w14:textId="77777777" w:rsidR="007413D8" w:rsidRPr="00EF64EA" w:rsidRDefault="007413D8" w:rsidP="007413D8">
            <w:pPr>
              <w:jc w:val="center"/>
              <w:rPr>
                <w:rFonts w:ascii="Times New Roman" w:hAnsi="Times New Roman" w:cs="Times New Roman"/>
                <w:sz w:val="22"/>
              </w:rPr>
            </w:pPr>
            <w:r w:rsidRPr="00EF64EA">
              <w:rPr>
                <w:rFonts w:ascii="Times New Roman" w:hAnsi="Times New Roman" w:cs="Times New Roman"/>
                <w:sz w:val="22"/>
              </w:rPr>
              <w:t>527</w:t>
            </w:r>
          </w:p>
        </w:tc>
        <w:tc>
          <w:tcPr>
            <w:tcW w:w="2925" w:type="dxa"/>
            <w:hideMark/>
          </w:tcPr>
          <w:p w14:paraId="118E6B5E" w14:textId="77777777" w:rsidR="007413D8" w:rsidRPr="00EF64EA" w:rsidRDefault="007413D8" w:rsidP="007413D8">
            <w:pPr>
              <w:jc w:val="right"/>
              <w:rPr>
                <w:rFonts w:ascii="Times New Roman" w:hAnsi="Times New Roman" w:cs="Times New Roman"/>
                <w:sz w:val="22"/>
              </w:rPr>
            </w:pPr>
            <w:r w:rsidRPr="00EF64EA">
              <w:rPr>
                <w:rFonts w:ascii="Times New Roman" w:hAnsi="Times New Roman" w:cs="Times New Roman"/>
                <w:sz w:val="22"/>
              </w:rPr>
              <w:t>113,445</w:t>
            </w:r>
          </w:p>
        </w:tc>
      </w:tr>
    </w:tbl>
    <w:p w14:paraId="6A681764" w14:textId="77777777" w:rsidR="00FF5081" w:rsidRPr="004027B8" w:rsidRDefault="00FF5081" w:rsidP="00A808E2">
      <w:pPr>
        <w:pStyle w:val="Heading4"/>
        <w:rPr>
          <w:rFonts w:ascii="Times New Roman" w:hAnsi="Times New Roman" w:cs="Times New Roman"/>
          <w:color w:val="auto"/>
          <w:lang w:val="sr-Cyrl-RS"/>
        </w:rPr>
      </w:pPr>
    </w:p>
    <w:p w14:paraId="34AA427A" w14:textId="12DAAE94" w:rsidR="00242E00" w:rsidRPr="00EF64EA" w:rsidRDefault="00242E00" w:rsidP="00FF5081">
      <w:pPr>
        <w:pStyle w:val="Heading4"/>
        <w:spacing w:before="0"/>
        <w:rPr>
          <w:rFonts w:ascii="Times New Roman" w:hAnsi="Times New Roman" w:cs="Times New Roman"/>
          <w:color w:val="auto"/>
        </w:rPr>
      </w:pPr>
      <w:r w:rsidRPr="00EF64EA">
        <w:rPr>
          <w:rFonts w:ascii="Times New Roman" w:hAnsi="Times New Roman" w:cs="Times New Roman"/>
          <w:color w:val="auto"/>
        </w:rPr>
        <w:t>Мрежа института од националног значаја за Републику Србију</w:t>
      </w:r>
    </w:p>
    <w:p w14:paraId="6F0B1AE3" w14:textId="4E9DA8B7" w:rsidR="008E6849" w:rsidRPr="008E6849" w:rsidRDefault="008E6849" w:rsidP="008E6849">
      <w:pPr>
        <w:spacing w:after="0"/>
        <w:ind w:firstLine="720"/>
        <w:rPr>
          <w:rFonts w:ascii="Times New Roman" w:hAnsi="Times New Roman" w:cs="Times New Roman"/>
          <w:lang w:val="sr-Cyrl-RS"/>
        </w:rPr>
      </w:pPr>
      <w:r w:rsidRPr="008E6849">
        <w:rPr>
          <w:rFonts w:ascii="Times New Roman" w:hAnsi="Times New Roman" w:cs="Times New Roman"/>
          <w:lang w:val="sr-Cyrl-RS"/>
        </w:rPr>
        <w:t>Поред постојећих институција од националног значаја са дугом традицијом (САНУ, Матица Српска), препознате су и нове институције од националног значаја по Закону о високом образовању и Закону о науци и истраживањима. Универзитет од националног значаја је Универзитет у Београду. Институти од националног значаја су: Институт за физику, Институт за биолошка истраживања „Синиша Станковић</w:t>
      </w:r>
      <w:r w:rsidR="00226A95" w:rsidRPr="00226A95">
        <w:rPr>
          <w:rFonts w:ascii="Times New Roman" w:hAnsi="Times New Roman" w:cs="Times New Roman"/>
          <w:lang w:val="sr-Cyrl-RS"/>
        </w:rPr>
        <w:t>”</w:t>
      </w:r>
      <w:r w:rsidRPr="008E6849">
        <w:rPr>
          <w:rFonts w:ascii="Times New Roman" w:hAnsi="Times New Roman" w:cs="Times New Roman"/>
          <w:lang w:val="sr-Cyrl-RS"/>
        </w:rPr>
        <w:t>, Институт за хемију, технологију и металургију, Институт за ратарство и повртарство Нови Сад, Институт за нуклеарне науке „Винча</w:t>
      </w:r>
      <w:r w:rsidR="00226A95" w:rsidRPr="00226A95">
        <w:rPr>
          <w:rFonts w:ascii="Times New Roman" w:hAnsi="Times New Roman" w:cs="Times New Roman"/>
          <w:lang w:val="sr-Cyrl-RS"/>
        </w:rPr>
        <w:t>”</w:t>
      </w:r>
      <w:r w:rsidRPr="008E6849">
        <w:rPr>
          <w:rFonts w:ascii="Times New Roman" w:hAnsi="Times New Roman" w:cs="Times New Roman"/>
          <w:lang w:val="sr-Cyrl-RS"/>
        </w:rPr>
        <w:t xml:space="preserve"> и Институт за медицинска истраживања. </w:t>
      </w:r>
    </w:p>
    <w:p w14:paraId="18136849" w14:textId="77777777" w:rsidR="008E6849" w:rsidRPr="008E6849" w:rsidRDefault="008E6849" w:rsidP="008E6849">
      <w:pPr>
        <w:spacing w:after="0"/>
        <w:ind w:firstLine="720"/>
        <w:rPr>
          <w:rFonts w:ascii="Times New Roman" w:hAnsi="Times New Roman" w:cs="Times New Roman"/>
          <w:lang w:val="sr-Cyrl-RS"/>
        </w:rPr>
      </w:pPr>
      <w:r w:rsidRPr="008E6849">
        <w:rPr>
          <w:rFonts w:ascii="Times New Roman" w:hAnsi="Times New Roman" w:cs="Times New Roman"/>
          <w:lang w:val="sr-Cyrl-RS"/>
        </w:rPr>
        <w:t xml:space="preserve">Новом законском реформом предвиђено је институционално финансирање постојеће мреже института које ће обезбедити њихово стабилно финансирање и развој, а које ће зависити од степена испуњености параметара успешности. Акценат реформе се ставља на бољу сарадњу института и факултета, партнерство са привредом, другим министарствима у реализацији стратешких циљева и међународним организацијама на реализацији заједничких програма. </w:t>
      </w:r>
    </w:p>
    <w:p w14:paraId="3B9468B3" w14:textId="77777777" w:rsidR="008E6849" w:rsidRPr="008E6849" w:rsidRDefault="008E6849" w:rsidP="008E6849">
      <w:pPr>
        <w:spacing w:after="0"/>
        <w:ind w:firstLine="360"/>
        <w:rPr>
          <w:rFonts w:ascii="Times New Roman" w:hAnsi="Times New Roman" w:cs="Times New Roman"/>
          <w:lang w:val="sr-Cyrl-RS"/>
        </w:rPr>
      </w:pPr>
      <w:r w:rsidRPr="008E6849">
        <w:rPr>
          <w:rFonts w:ascii="Times New Roman" w:hAnsi="Times New Roman" w:cs="Times New Roman"/>
          <w:lang w:val="sr-Cyrl-RS"/>
        </w:rPr>
        <w:t>Постојећа мрежа акредитованих института има за циљ:</w:t>
      </w:r>
    </w:p>
    <w:p w14:paraId="47816D00" w14:textId="77777777" w:rsidR="008E6849" w:rsidRPr="008E6849" w:rsidRDefault="008E6849" w:rsidP="003224FD">
      <w:pPr>
        <w:numPr>
          <w:ilvl w:val="0"/>
          <w:numId w:val="53"/>
        </w:numPr>
        <w:spacing w:after="0"/>
        <w:rPr>
          <w:rFonts w:ascii="Times New Roman" w:hAnsi="Times New Roman" w:cs="Times New Roman"/>
          <w:lang w:val="sr-Cyrl-RS"/>
        </w:rPr>
      </w:pPr>
      <w:r w:rsidRPr="008E6849">
        <w:rPr>
          <w:rFonts w:ascii="Times New Roman" w:hAnsi="Times New Roman" w:cs="Times New Roman"/>
          <w:lang w:val="sr-Cyrl-RS"/>
        </w:rPr>
        <w:t xml:space="preserve">да идентификује, анализира и развија нова поља истраживања; </w:t>
      </w:r>
    </w:p>
    <w:p w14:paraId="4B3F67E6" w14:textId="77777777" w:rsidR="008E6849" w:rsidRPr="008E6849" w:rsidRDefault="008E6849" w:rsidP="003224FD">
      <w:pPr>
        <w:numPr>
          <w:ilvl w:val="0"/>
          <w:numId w:val="53"/>
        </w:numPr>
        <w:spacing w:after="0"/>
        <w:rPr>
          <w:rFonts w:ascii="Times New Roman" w:hAnsi="Times New Roman" w:cs="Times New Roman"/>
          <w:lang w:val="sr-Cyrl-RS"/>
        </w:rPr>
      </w:pPr>
      <w:r w:rsidRPr="008E6849">
        <w:rPr>
          <w:rFonts w:ascii="Times New Roman" w:hAnsi="Times New Roman" w:cs="Times New Roman"/>
          <w:lang w:val="sr-Cyrl-RS"/>
        </w:rPr>
        <w:t xml:space="preserve">да делује у оним пољима која ће глобално бити препозната као најперспективнија кроз формирање нових истраживачких група, центара, лабораторија и адекватно ангажовање људских ресурса и опреме; </w:t>
      </w:r>
    </w:p>
    <w:p w14:paraId="5A81C6A8" w14:textId="77777777" w:rsidR="008E6849" w:rsidRPr="008E6849" w:rsidRDefault="008E6849" w:rsidP="003224FD">
      <w:pPr>
        <w:numPr>
          <w:ilvl w:val="0"/>
          <w:numId w:val="53"/>
        </w:numPr>
        <w:spacing w:after="0"/>
        <w:rPr>
          <w:rFonts w:ascii="Times New Roman" w:hAnsi="Times New Roman" w:cs="Times New Roman"/>
          <w:lang w:val="sr-Cyrl-RS"/>
        </w:rPr>
      </w:pPr>
      <w:r w:rsidRPr="008E6849">
        <w:rPr>
          <w:rFonts w:ascii="Times New Roman" w:hAnsi="Times New Roman" w:cs="Times New Roman"/>
          <w:lang w:val="sr-Cyrl-RS"/>
        </w:rPr>
        <w:t xml:space="preserve">да прати и извештава јавност о најновијим достигнућима у науци и технологији и објективно презентује постигнуте резултате, као и науку и истраживања у целини; </w:t>
      </w:r>
    </w:p>
    <w:p w14:paraId="3FAF0EA5" w14:textId="77777777" w:rsidR="008E6849" w:rsidRPr="008E6849" w:rsidRDefault="008E6849" w:rsidP="003224FD">
      <w:pPr>
        <w:numPr>
          <w:ilvl w:val="0"/>
          <w:numId w:val="53"/>
        </w:numPr>
        <w:spacing w:after="0"/>
        <w:rPr>
          <w:rFonts w:ascii="Times New Roman" w:hAnsi="Times New Roman" w:cs="Times New Roman"/>
          <w:lang w:val="sr-Cyrl-RS"/>
        </w:rPr>
      </w:pPr>
      <w:r w:rsidRPr="008E6849">
        <w:rPr>
          <w:rFonts w:ascii="Times New Roman" w:hAnsi="Times New Roman" w:cs="Times New Roman"/>
          <w:lang w:val="sr-Cyrl-RS"/>
        </w:rPr>
        <w:t xml:space="preserve">да привлачи и задржава истраживаче из земље, дијаспоре, региона и света; </w:t>
      </w:r>
    </w:p>
    <w:p w14:paraId="39D1B432" w14:textId="77777777" w:rsidR="008E6849" w:rsidRPr="008E6849" w:rsidRDefault="008E6849" w:rsidP="003224FD">
      <w:pPr>
        <w:numPr>
          <w:ilvl w:val="0"/>
          <w:numId w:val="53"/>
        </w:numPr>
        <w:spacing w:after="0"/>
        <w:rPr>
          <w:rFonts w:ascii="Times New Roman" w:hAnsi="Times New Roman" w:cs="Times New Roman"/>
          <w:lang w:val="sr-Cyrl-RS"/>
        </w:rPr>
      </w:pPr>
      <w:r w:rsidRPr="008E6849">
        <w:rPr>
          <w:rFonts w:ascii="Times New Roman" w:hAnsi="Times New Roman" w:cs="Times New Roman"/>
          <w:lang w:val="sr-Cyrl-RS"/>
        </w:rPr>
        <w:t xml:space="preserve">да предлаже оснивачу обједињавање ресурса са циљем стварања нових и функционалнијих институција; </w:t>
      </w:r>
    </w:p>
    <w:p w14:paraId="3CFABD5A" w14:textId="77777777" w:rsidR="008E6849" w:rsidRPr="008E6849" w:rsidRDefault="008E6849" w:rsidP="003224FD">
      <w:pPr>
        <w:numPr>
          <w:ilvl w:val="0"/>
          <w:numId w:val="53"/>
        </w:numPr>
        <w:spacing w:after="0"/>
        <w:rPr>
          <w:rFonts w:ascii="Times New Roman" w:hAnsi="Times New Roman" w:cs="Times New Roman"/>
          <w:lang w:val="sr-Cyrl-RS"/>
        </w:rPr>
      </w:pPr>
      <w:r w:rsidRPr="008E6849">
        <w:rPr>
          <w:rFonts w:ascii="Times New Roman" w:hAnsi="Times New Roman" w:cs="Times New Roman"/>
          <w:lang w:val="sr-Cyrl-RS"/>
        </w:rPr>
        <w:t xml:space="preserve">да у складу са специфичностима области истраживања активно ради на комерцијализацији резултата истраживања; </w:t>
      </w:r>
    </w:p>
    <w:p w14:paraId="7A3F01B4" w14:textId="77777777" w:rsidR="008E6849" w:rsidRPr="008E6849" w:rsidRDefault="008E6849" w:rsidP="003224FD">
      <w:pPr>
        <w:numPr>
          <w:ilvl w:val="0"/>
          <w:numId w:val="53"/>
        </w:numPr>
        <w:spacing w:after="0"/>
        <w:rPr>
          <w:rFonts w:ascii="Times New Roman" w:hAnsi="Times New Roman" w:cs="Times New Roman"/>
          <w:lang w:val="sr-Cyrl-RS"/>
        </w:rPr>
      </w:pPr>
      <w:r w:rsidRPr="008E6849">
        <w:rPr>
          <w:rFonts w:ascii="Times New Roman" w:hAnsi="Times New Roman" w:cs="Times New Roman"/>
          <w:lang w:val="sr-Cyrl-RS"/>
        </w:rPr>
        <w:t xml:space="preserve">да по захтеву оснивача оснажује процесе креирања јавних политика и законских оквира заснованих на чињеницама кроз примену научних метода и резултата. </w:t>
      </w:r>
    </w:p>
    <w:p w14:paraId="5E3158B0" w14:textId="77777777" w:rsidR="008E6849" w:rsidRPr="008E6849" w:rsidRDefault="008E6849" w:rsidP="008E6849">
      <w:pPr>
        <w:spacing w:after="0"/>
        <w:ind w:firstLine="360"/>
        <w:rPr>
          <w:rFonts w:ascii="Times New Roman" w:hAnsi="Times New Roman" w:cs="Times New Roman"/>
          <w:lang w:val="sr-Cyrl-RS"/>
        </w:rPr>
      </w:pPr>
      <w:r w:rsidRPr="008E6849">
        <w:rPr>
          <w:rFonts w:ascii="Times New Roman" w:hAnsi="Times New Roman" w:cs="Times New Roman"/>
          <w:lang w:val="sr-Cyrl-RS"/>
        </w:rPr>
        <w:t>Мрежа акредитованих института од националног значаја за Републику Србију, поред циљева које има мрежа постојећих института, има и следеће циљеве:</w:t>
      </w:r>
    </w:p>
    <w:p w14:paraId="26245359" w14:textId="77777777" w:rsidR="008E6849" w:rsidRPr="008E6849" w:rsidRDefault="008E6849" w:rsidP="003224FD">
      <w:pPr>
        <w:numPr>
          <w:ilvl w:val="0"/>
          <w:numId w:val="53"/>
        </w:numPr>
        <w:spacing w:after="0"/>
        <w:rPr>
          <w:rFonts w:ascii="Times New Roman" w:hAnsi="Times New Roman" w:cs="Times New Roman"/>
          <w:lang w:val="sr-Cyrl-RS"/>
        </w:rPr>
      </w:pPr>
      <w:r w:rsidRPr="008E6849">
        <w:rPr>
          <w:rFonts w:ascii="Times New Roman" w:hAnsi="Times New Roman" w:cs="Times New Roman"/>
          <w:lang w:val="sr-Cyrl-RS"/>
        </w:rPr>
        <w:t>да обавља истраживања од приоритетног значаја за научни, образовни, културни и укупни друштвено-економски развој Републике Србије;</w:t>
      </w:r>
    </w:p>
    <w:p w14:paraId="5A9E3707" w14:textId="77777777" w:rsidR="008E6849" w:rsidRPr="008E6849" w:rsidRDefault="008E6849" w:rsidP="003224FD">
      <w:pPr>
        <w:numPr>
          <w:ilvl w:val="0"/>
          <w:numId w:val="53"/>
        </w:numPr>
        <w:spacing w:after="0"/>
        <w:rPr>
          <w:rFonts w:ascii="Times New Roman" w:hAnsi="Times New Roman" w:cs="Times New Roman"/>
          <w:lang w:val="sr-Cyrl-RS"/>
        </w:rPr>
      </w:pPr>
      <w:r w:rsidRPr="008E6849">
        <w:rPr>
          <w:rFonts w:ascii="Times New Roman" w:hAnsi="Times New Roman" w:cs="Times New Roman"/>
          <w:lang w:val="sr-Cyrl-RS"/>
        </w:rPr>
        <w:t xml:space="preserve">да учествује у изради стратешких и других докумената у научној области којом се бави, на захтев Републике Србије као оснивача; </w:t>
      </w:r>
    </w:p>
    <w:p w14:paraId="02B1DC24" w14:textId="77777777" w:rsidR="008E6849" w:rsidRPr="008E6849" w:rsidRDefault="008E6849" w:rsidP="003224FD">
      <w:pPr>
        <w:numPr>
          <w:ilvl w:val="0"/>
          <w:numId w:val="53"/>
        </w:numPr>
        <w:spacing w:after="0"/>
        <w:rPr>
          <w:rFonts w:ascii="Times New Roman" w:hAnsi="Times New Roman" w:cs="Times New Roman"/>
          <w:lang w:val="sr-Cyrl-RS"/>
        </w:rPr>
      </w:pPr>
      <w:r w:rsidRPr="008E6849">
        <w:rPr>
          <w:rFonts w:ascii="Times New Roman" w:hAnsi="Times New Roman" w:cs="Times New Roman"/>
          <w:lang w:val="sr-Cyrl-RS"/>
        </w:rPr>
        <w:t xml:space="preserve">да омогућава, без накнаде, приступ и коришћење капиталне научноистраживачке опреме у некомерцијалне сврхе другим акредитованим научноистраживачким организацијама које се институционално финансирају из буџета Републике Србије; </w:t>
      </w:r>
    </w:p>
    <w:p w14:paraId="7C570753" w14:textId="77777777" w:rsidR="008E6849" w:rsidRPr="008E6849" w:rsidRDefault="008E6849" w:rsidP="003224FD">
      <w:pPr>
        <w:numPr>
          <w:ilvl w:val="0"/>
          <w:numId w:val="53"/>
        </w:numPr>
        <w:spacing w:after="0"/>
        <w:rPr>
          <w:rFonts w:ascii="Times New Roman" w:hAnsi="Times New Roman" w:cs="Times New Roman"/>
          <w:lang w:val="sr-Cyrl-RS"/>
        </w:rPr>
      </w:pPr>
      <w:r w:rsidRPr="008E6849">
        <w:rPr>
          <w:rFonts w:ascii="Times New Roman" w:hAnsi="Times New Roman" w:cs="Times New Roman"/>
          <w:lang w:val="sr-Cyrl-RS"/>
        </w:rPr>
        <w:t xml:space="preserve">да спроводи без накнаде поступак утврђивања предлога одлука за стицање научних звања по захтеву истраживача који нису запослени, повратницима из иностранства и истраживачима који то право нису могли да остваре у матичној институцији уз одговарајуће образложење. </w:t>
      </w:r>
    </w:p>
    <w:p w14:paraId="0537630C" w14:textId="77777777" w:rsidR="00242E00" w:rsidRPr="00EF64EA" w:rsidRDefault="00242E00" w:rsidP="00B658D3">
      <w:pPr>
        <w:rPr>
          <w:rFonts w:ascii="Times New Roman" w:hAnsi="Times New Roman" w:cs="Times New Roman"/>
        </w:rPr>
      </w:pPr>
    </w:p>
    <w:p w14:paraId="38DF6AC6" w14:textId="77777777" w:rsidR="00242E00" w:rsidRPr="00EF64EA" w:rsidRDefault="00242E00" w:rsidP="002D22D1">
      <w:pPr>
        <w:pStyle w:val="Heading4"/>
        <w:rPr>
          <w:rFonts w:ascii="Times New Roman" w:hAnsi="Times New Roman" w:cs="Times New Roman"/>
          <w:color w:val="auto"/>
        </w:rPr>
      </w:pPr>
      <w:r w:rsidRPr="00EF64EA">
        <w:rPr>
          <w:rFonts w:ascii="Times New Roman" w:hAnsi="Times New Roman" w:cs="Times New Roman"/>
          <w:color w:val="auto"/>
        </w:rPr>
        <w:t>Оснивање нових института</w:t>
      </w:r>
    </w:p>
    <w:p w14:paraId="4BEB9921" w14:textId="77777777" w:rsidR="008E6849" w:rsidRPr="008E6849" w:rsidRDefault="008E6849" w:rsidP="008E6849">
      <w:pPr>
        <w:spacing w:after="0"/>
        <w:ind w:firstLine="720"/>
        <w:rPr>
          <w:rFonts w:ascii="Times New Roman" w:hAnsi="Times New Roman" w:cs="Times New Roman"/>
          <w:lang w:val="sr-Cyrl-RS"/>
        </w:rPr>
      </w:pPr>
      <w:r w:rsidRPr="008E6849">
        <w:rPr>
          <w:rFonts w:ascii="Times New Roman" w:hAnsi="Times New Roman" w:cs="Times New Roman"/>
          <w:lang w:val="sr-Cyrl-RS"/>
        </w:rPr>
        <w:t>У оквиру бројних измена у научноистраживачком и иновационом систему током претходног стратешког периода, Република Србија је након вишедеценијске паузе обновила и праксу оснивања нових института узимајући у обзир равномерну регионалну распоређеност. Основана су два института:</w:t>
      </w:r>
    </w:p>
    <w:p w14:paraId="285E6686" w14:textId="2E638A21" w:rsidR="008E6849" w:rsidRPr="008E6849" w:rsidRDefault="008E6849" w:rsidP="003224FD">
      <w:pPr>
        <w:numPr>
          <w:ilvl w:val="0"/>
          <w:numId w:val="3"/>
        </w:numPr>
        <w:spacing w:after="0"/>
        <w:contextualSpacing/>
        <w:rPr>
          <w:rFonts w:ascii="Times New Roman" w:hAnsi="Times New Roman" w:cs="Times New Roman"/>
          <w:lang w:val="sr-Cyrl-RS"/>
        </w:rPr>
      </w:pPr>
      <w:r w:rsidRPr="008E6849">
        <w:rPr>
          <w:rFonts w:ascii="Times New Roman" w:hAnsi="Times New Roman" w:cs="Times New Roman"/>
          <w:lang w:val="sr-Cyrl-RS"/>
        </w:rPr>
        <w:t>Институт за информационе технологије Крагујевац</w:t>
      </w:r>
      <w:r>
        <w:rPr>
          <w:rFonts w:ascii="Times New Roman" w:hAnsi="Times New Roman" w:cs="Times New Roman"/>
          <w:lang w:val="sr-Cyrl-RS"/>
        </w:rPr>
        <w:t>,</w:t>
      </w:r>
    </w:p>
    <w:p w14:paraId="488FECDC" w14:textId="3BB6DBFF" w:rsidR="008E6849" w:rsidRPr="008E6849" w:rsidRDefault="008E6849" w:rsidP="003224FD">
      <w:pPr>
        <w:numPr>
          <w:ilvl w:val="0"/>
          <w:numId w:val="3"/>
        </w:numPr>
        <w:spacing w:after="0"/>
        <w:contextualSpacing/>
        <w:rPr>
          <w:rFonts w:ascii="Times New Roman" w:hAnsi="Times New Roman" w:cs="Times New Roman"/>
          <w:lang w:val="sr-Cyrl-RS"/>
        </w:rPr>
      </w:pPr>
      <w:r w:rsidRPr="008E6849">
        <w:rPr>
          <w:rFonts w:ascii="Times New Roman" w:hAnsi="Times New Roman" w:cs="Times New Roman"/>
          <w:lang w:val="sr-Cyrl-RS"/>
        </w:rPr>
        <w:t>Институт БиоСенс, Нови Сад</w:t>
      </w:r>
      <w:r>
        <w:rPr>
          <w:rFonts w:ascii="Times New Roman" w:hAnsi="Times New Roman" w:cs="Times New Roman"/>
          <w:lang w:val="sr-Cyrl-RS"/>
        </w:rPr>
        <w:t>.</w:t>
      </w:r>
    </w:p>
    <w:p w14:paraId="0F0E3067" w14:textId="77777777" w:rsidR="008E6849" w:rsidRDefault="008E6849" w:rsidP="008E6849">
      <w:pPr>
        <w:spacing w:after="0"/>
        <w:rPr>
          <w:rFonts w:ascii="Times New Roman" w:hAnsi="Times New Roman" w:cs="Times New Roman"/>
          <w:i/>
          <w:lang w:val="sr-Cyrl-RS"/>
        </w:rPr>
      </w:pPr>
    </w:p>
    <w:p w14:paraId="547E8704" w14:textId="66701A84" w:rsidR="008E6849" w:rsidRPr="008E6849" w:rsidRDefault="008E6849" w:rsidP="008E6849">
      <w:pPr>
        <w:spacing w:after="0"/>
        <w:ind w:firstLine="720"/>
        <w:rPr>
          <w:rFonts w:ascii="Times New Roman" w:hAnsi="Times New Roman" w:cs="Times New Roman"/>
          <w:lang w:val="sr-Cyrl-RS"/>
        </w:rPr>
      </w:pPr>
      <w:r w:rsidRPr="008E6849">
        <w:rPr>
          <w:rFonts w:ascii="Times New Roman" w:hAnsi="Times New Roman" w:cs="Times New Roman"/>
          <w:i/>
          <w:lang w:val="sr-Cyrl-RS"/>
        </w:rPr>
        <w:t>Институт за информационе технологије Крагујевац</w:t>
      </w:r>
      <w:r w:rsidRPr="008E6849">
        <w:rPr>
          <w:rFonts w:ascii="Times New Roman" w:hAnsi="Times New Roman" w:cs="Times New Roman"/>
          <w:lang w:val="sr-Cyrl-RS"/>
        </w:rPr>
        <w:t xml:space="preserve">, основан </w:t>
      </w:r>
      <w:r w:rsidR="005E3151">
        <w:rPr>
          <w:rFonts w:ascii="Times New Roman" w:hAnsi="Times New Roman" w:cs="Times New Roman"/>
          <w:lang w:val="sr-Cyrl-RS"/>
        </w:rPr>
        <w:t xml:space="preserve">јуна </w:t>
      </w:r>
      <w:r w:rsidRPr="008E6849">
        <w:rPr>
          <w:rFonts w:ascii="Times New Roman" w:hAnsi="Times New Roman" w:cs="Times New Roman"/>
          <w:lang w:val="sr-Cyrl-RS"/>
        </w:rPr>
        <w:t xml:space="preserve">2019. године, обједињује више научних области применом информационих технологија у природно-математичким, техничко-технолошким, медицинским, биотехничким и друштвеним наукама. На овај начин се успоставља ближа сарадња између истраживачких група са различитим фокусима истраживања и омогућава значајно повећање обима и квалитета научноистраживачког рада, те унапређују могућности за мултидисциплинарна истраживања. </w:t>
      </w:r>
    </w:p>
    <w:p w14:paraId="150E8F27" w14:textId="77777777" w:rsidR="008E6849" w:rsidRPr="008E6849" w:rsidRDefault="008E6849" w:rsidP="008E6849">
      <w:pPr>
        <w:spacing w:after="0"/>
        <w:ind w:firstLine="720"/>
        <w:rPr>
          <w:rFonts w:ascii="Times New Roman" w:hAnsi="Times New Roman" w:cs="Times New Roman"/>
          <w:lang w:val="sr-Cyrl-RS"/>
        </w:rPr>
      </w:pPr>
      <w:r w:rsidRPr="008E6849">
        <w:rPr>
          <w:rFonts w:ascii="Times New Roman" w:hAnsi="Times New Roman" w:cs="Times New Roman"/>
          <w:lang w:val="sr-Cyrl-RS"/>
        </w:rPr>
        <w:t>Научноистраживачки рад Института је оријентисан на фундаментална и примењена истраживања кроз програм основних истраживања и основних усмерених истраживања, програм истраживања у области технолошког развоја и програм трансфера знања и технологија и подстицања примене резултата научноистраживачког рада.</w:t>
      </w:r>
    </w:p>
    <w:p w14:paraId="6A9697D1" w14:textId="77777777" w:rsidR="008E6849" w:rsidRPr="008E6849" w:rsidRDefault="008E6849" w:rsidP="008E6849">
      <w:pPr>
        <w:spacing w:after="0"/>
        <w:ind w:firstLine="720"/>
        <w:rPr>
          <w:rFonts w:ascii="Times New Roman" w:hAnsi="Times New Roman" w:cs="Times New Roman"/>
          <w:lang w:val="sr-Cyrl-RS"/>
        </w:rPr>
      </w:pPr>
      <w:r w:rsidRPr="008E6849">
        <w:rPr>
          <w:rFonts w:ascii="Times New Roman" w:hAnsi="Times New Roman" w:cs="Times New Roman"/>
          <w:lang w:val="sr-Cyrl-RS"/>
        </w:rPr>
        <w:t xml:space="preserve">Циљеви Института су: подстицање мултидисциплинарних научних истраживања; примена информационих технологија; истраживање и експериментални развој у природно-математичким, медицинским, техничко-технолошким наукама и друштвено-хуманистичким наукама; израда и учествовање у реализацији националних и међународних пројеката; истраживање и развој лабораторијских и полуиндустријских технологија; помоћна научноистраживачка делатност: научна документација, стандардизација, методологија, патентна документација и сл., консултативне услуге и развојни елаборати из области хемијских, биолошких, физичких, математичких, медицинских, техничких и друштвено-хуманистичких наука. </w:t>
      </w:r>
    </w:p>
    <w:p w14:paraId="2E4B2629" w14:textId="77777777" w:rsidR="008E6849" w:rsidRPr="008E6849" w:rsidRDefault="008E6849" w:rsidP="008E6849">
      <w:pPr>
        <w:spacing w:after="0"/>
        <w:ind w:firstLine="720"/>
        <w:rPr>
          <w:rFonts w:ascii="Times New Roman" w:hAnsi="Times New Roman" w:cs="Times New Roman"/>
          <w:lang w:val="sr-Cyrl-RS"/>
        </w:rPr>
      </w:pPr>
      <w:r w:rsidRPr="008E6849">
        <w:rPr>
          <w:rFonts w:ascii="Times New Roman" w:hAnsi="Times New Roman" w:cs="Times New Roman"/>
          <w:lang w:val="sr-Cyrl-RS"/>
        </w:rPr>
        <w:t xml:space="preserve">Повратак научне дијаспоре ће бити један од приоритета у Институту кроз разне међународне програме као што су </w:t>
      </w:r>
      <w:r w:rsidRPr="008E6849">
        <w:rPr>
          <w:rFonts w:ascii="Times New Roman" w:hAnsi="Times New Roman" w:cs="Times New Roman"/>
          <w:i/>
          <w:lang w:val="sr-Latn-RS"/>
        </w:rPr>
        <w:t>ERA Chair</w:t>
      </w:r>
      <w:r w:rsidRPr="008E6849">
        <w:rPr>
          <w:rFonts w:ascii="Times New Roman" w:hAnsi="Times New Roman" w:cs="Times New Roman"/>
          <w:lang w:val="sr-Cyrl-RS"/>
        </w:rPr>
        <w:t xml:space="preserve">, </w:t>
      </w:r>
      <w:r w:rsidRPr="008E6849">
        <w:rPr>
          <w:rFonts w:ascii="Times New Roman" w:hAnsi="Times New Roman" w:cs="Times New Roman"/>
          <w:i/>
          <w:lang w:val="sr-Latn-RS"/>
        </w:rPr>
        <w:t>ERC</w:t>
      </w:r>
      <w:r w:rsidRPr="008E6849">
        <w:rPr>
          <w:rFonts w:ascii="Times New Roman" w:hAnsi="Times New Roman" w:cs="Times New Roman"/>
          <w:lang w:val="sr-Cyrl-RS"/>
        </w:rPr>
        <w:t>, Хоризонт 2020 и други грантови.</w:t>
      </w:r>
    </w:p>
    <w:p w14:paraId="1403C8B1" w14:textId="77777777" w:rsidR="008E6849" w:rsidRPr="008E6849" w:rsidRDefault="008E6849" w:rsidP="008E6849">
      <w:pPr>
        <w:spacing w:after="0"/>
        <w:rPr>
          <w:rFonts w:ascii="Times New Roman" w:hAnsi="Times New Roman" w:cs="Times New Roman"/>
          <w:lang w:val="sr-Cyrl-RS"/>
        </w:rPr>
      </w:pPr>
      <w:r w:rsidRPr="008E6849">
        <w:rPr>
          <w:rFonts w:ascii="Times New Roman" w:hAnsi="Times New Roman" w:cs="Times New Roman"/>
          <w:i/>
          <w:lang w:val="sr-Cyrl-RS"/>
        </w:rPr>
        <w:t>Институт БиоСенс</w:t>
      </w:r>
      <w:r w:rsidRPr="008E6849">
        <w:rPr>
          <w:rFonts w:ascii="Times New Roman" w:hAnsi="Times New Roman" w:cs="Times New Roman"/>
          <w:lang w:val="sr-Cyrl-RS"/>
        </w:rPr>
        <w:t xml:space="preserve"> </w:t>
      </w:r>
      <w:r w:rsidRPr="008E6849">
        <w:rPr>
          <w:rFonts w:ascii="Times New Roman" w:hAnsi="Times New Roman" w:cs="Times New Roman"/>
          <w:lang w:val="sr-Latn-RS"/>
        </w:rPr>
        <w:t>–</w:t>
      </w:r>
      <w:r w:rsidRPr="008E6849">
        <w:rPr>
          <w:rFonts w:ascii="Times New Roman" w:hAnsi="Times New Roman" w:cs="Times New Roman"/>
          <w:lang w:val="sr-Cyrl-RS"/>
        </w:rPr>
        <w:t xml:space="preserve"> истраживачко-развојни институт за информационе технологије биосистема, основан 2015. године, посвећен је истраживању и развоју информационих технологија у биосистемима</w:t>
      </w:r>
      <w:r w:rsidRPr="008E6849">
        <w:rPr>
          <w:rFonts w:ascii="Times New Roman" w:hAnsi="Times New Roman" w:cs="Times New Roman"/>
          <w:lang w:val="sr-Latn-RS"/>
        </w:rPr>
        <w:t>,</w:t>
      </w:r>
      <w:r w:rsidRPr="008E6849">
        <w:rPr>
          <w:rFonts w:ascii="Times New Roman" w:hAnsi="Times New Roman" w:cs="Times New Roman"/>
          <w:lang w:val="sr-Cyrl-RS"/>
        </w:rPr>
        <w:t xml:space="preserve"> као и савременим примењеним и тржишно-оријентисаним истраживањима у области пољопривреде и хране. </w:t>
      </w:r>
    </w:p>
    <w:p w14:paraId="7036E0F3" w14:textId="6B083CA0" w:rsidR="008E6849" w:rsidRPr="008E6849" w:rsidRDefault="008E6849" w:rsidP="008E6849">
      <w:pPr>
        <w:spacing w:after="0"/>
        <w:ind w:firstLine="720"/>
        <w:rPr>
          <w:rFonts w:ascii="Times New Roman" w:hAnsi="Times New Roman" w:cs="Times New Roman"/>
          <w:lang w:val="sr-Cyrl-RS"/>
        </w:rPr>
      </w:pPr>
      <w:r w:rsidRPr="008E6849">
        <w:rPr>
          <w:rFonts w:ascii="Times New Roman" w:hAnsi="Times New Roman" w:cs="Times New Roman"/>
          <w:lang w:val="sr-Cyrl-RS"/>
        </w:rPr>
        <w:t xml:space="preserve">Мисија Института БиоСенс јесте да допринесе дигиталној трансформацији друштва у </w:t>
      </w:r>
      <w:r w:rsidR="00073001">
        <w:rPr>
          <w:rFonts w:ascii="Times New Roman" w:hAnsi="Times New Roman" w:cs="Times New Roman"/>
          <w:lang w:val="sr-Cyrl-RS"/>
        </w:rPr>
        <w:t xml:space="preserve">Републици </w:t>
      </w:r>
      <w:r w:rsidRPr="008E6849">
        <w:rPr>
          <w:rFonts w:ascii="Times New Roman" w:hAnsi="Times New Roman" w:cs="Times New Roman"/>
          <w:lang w:val="sr-Cyrl-RS"/>
        </w:rPr>
        <w:t>Србији кроз мултидисциплинарна истраживања и развој у области примене информационих и сензорских технологија у биосистемима, са посебним нагласком на сектор пољопривреде и хране, као једну од најзначајнијих привредних грана у Републици Србији, као и у свеобухватној заштити животне средине у вези са утицајем ове привредне гране.</w:t>
      </w:r>
    </w:p>
    <w:p w14:paraId="0460C264" w14:textId="77777777" w:rsidR="008E6849" w:rsidRPr="008E6849" w:rsidRDefault="008E6849" w:rsidP="008E6849">
      <w:pPr>
        <w:spacing w:after="0"/>
        <w:ind w:firstLine="720"/>
        <w:rPr>
          <w:rFonts w:ascii="Times New Roman" w:hAnsi="Times New Roman" w:cs="Times New Roman"/>
          <w:lang w:val="sr-Cyrl-RS"/>
        </w:rPr>
      </w:pPr>
      <w:r w:rsidRPr="008E6849">
        <w:rPr>
          <w:rFonts w:ascii="Times New Roman" w:hAnsi="Times New Roman" w:cs="Times New Roman"/>
          <w:lang w:val="sr-Cyrl-RS"/>
        </w:rPr>
        <w:t>Институт своју мисију реализује кроз истраживања на врхунским међународним и домаћим мултидисциплинарним пројектима, развој иновација и њихов трансфер у привреду и друштво, повећање улоге науке у друштву и добробити коју наука доноси појединцу и друштву, смањење одлива мозгова, отварање нових истраживачких радних места, привлачење најбољих истраживача из иностранства</w:t>
      </w:r>
      <w:r w:rsidRPr="008E6849">
        <w:rPr>
          <w:rFonts w:ascii="Times New Roman" w:hAnsi="Times New Roman" w:cs="Times New Roman"/>
          <w:lang w:val="sr-Latn-RS"/>
        </w:rPr>
        <w:t>,</w:t>
      </w:r>
      <w:r w:rsidRPr="008E6849">
        <w:rPr>
          <w:rFonts w:ascii="Times New Roman" w:hAnsi="Times New Roman" w:cs="Times New Roman"/>
          <w:lang w:val="sr-Cyrl-RS"/>
        </w:rPr>
        <w:t xml:space="preserve"> укључујући и повратнике, а у складу са највишим европским и светским стандардима.</w:t>
      </w:r>
    </w:p>
    <w:p w14:paraId="4A0C1A5C" w14:textId="77777777" w:rsidR="008E6849" w:rsidRPr="008E6849" w:rsidRDefault="008E6849" w:rsidP="008E6849"/>
    <w:p w14:paraId="7DC30060" w14:textId="77777777" w:rsidR="00281B92" w:rsidRPr="00EF64EA" w:rsidRDefault="00281B92" w:rsidP="007F1D02">
      <w:pPr>
        <w:pStyle w:val="Heading3"/>
        <w:rPr>
          <w:rFonts w:ascii="Times New Roman" w:hAnsi="Times New Roman" w:cs="Times New Roman"/>
          <w:b w:val="0"/>
          <w:bCs w:val="0"/>
          <w:color w:val="auto"/>
        </w:rPr>
      </w:pPr>
      <w:bookmarkStart w:id="49" w:name="_Toc63023470"/>
      <w:r w:rsidRPr="00EF64EA">
        <w:rPr>
          <w:rFonts w:ascii="Times New Roman" w:hAnsi="Times New Roman" w:cs="Times New Roman"/>
          <w:b w:val="0"/>
          <w:bCs w:val="0"/>
          <w:color w:val="auto"/>
        </w:rPr>
        <w:t>Прилог 3 - Структура финансирања</w:t>
      </w:r>
      <w:bookmarkEnd w:id="49"/>
    </w:p>
    <w:p w14:paraId="3CF25E0F" w14:textId="77777777" w:rsidR="00281B92" w:rsidRPr="00EF64EA" w:rsidRDefault="00281B92" w:rsidP="00B658D3">
      <w:pPr>
        <w:rPr>
          <w:rFonts w:ascii="Times New Roman" w:hAnsi="Times New Roman" w:cs="Times New Roman"/>
        </w:rPr>
      </w:pPr>
    </w:p>
    <w:p w14:paraId="15AA086E" w14:textId="77777777" w:rsidR="008E6849" w:rsidRPr="008E6849" w:rsidRDefault="008E6849" w:rsidP="008E6849">
      <w:pPr>
        <w:ind w:firstLine="720"/>
        <w:rPr>
          <w:rFonts w:ascii="Times New Roman" w:hAnsi="Times New Roman" w:cs="Times New Roman"/>
          <w:lang w:val="sr-Cyrl-RS"/>
        </w:rPr>
      </w:pPr>
      <w:r w:rsidRPr="008E6849">
        <w:rPr>
          <w:rFonts w:ascii="Times New Roman" w:hAnsi="Times New Roman" w:cs="Times New Roman"/>
          <w:lang w:val="sr-Cyrl-RS"/>
        </w:rPr>
        <w:t>Буџетско финансирање истраживања и развоја у Републици Србији у периоду од 2009. до 2018. године приказан</w:t>
      </w:r>
      <w:r w:rsidRPr="008E6849">
        <w:rPr>
          <w:rFonts w:ascii="Times New Roman" w:hAnsi="Times New Roman" w:cs="Times New Roman"/>
          <w:lang w:val="sr-Latn-RS"/>
        </w:rPr>
        <w:t>o</w:t>
      </w:r>
      <w:r w:rsidRPr="008E6849">
        <w:rPr>
          <w:rFonts w:ascii="Times New Roman" w:hAnsi="Times New Roman" w:cs="Times New Roman"/>
          <w:lang w:val="sr-Cyrl-RS"/>
        </w:rPr>
        <w:t xml:space="preserve"> је у Табели бр.</w:t>
      </w:r>
      <w:r w:rsidRPr="008E6849">
        <w:rPr>
          <w:rFonts w:ascii="Times New Roman" w:hAnsi="Times New Roman" w:cs="Times New Roman"/>
          <w:lang w:val="sr-Latn-RS"/>
        </w:rPr>
        <w:t xml:space="preserve"> </w:t>
      </w:r>
      <w:r w:rsidRPr="008E6849">
        <w:rPr>
          <w:rFonts w:ascii="Times New Roman" w:hAnsi="Times New Roman" w:cs="Times New Roman"/>
          <w:lang w:val="sr-Cyrl-RS"/>
        </w:rPr>
        <w:t>1</w:t>
      </w:r>
      <w:r w:rsidRPr="008E6849">
        <w:rPr>
          <w:rFonts w:ascii="Times New Roman" w:hAnsi="Times New Roman" w:cs="Times New Roman"/>
          <w:lang w:val="sr-Latn-RS"/>
        </w:rPr>
        <w:t>0</w:t>
      </w:r>
      <w:r w:rsidRPr="008E6849">
        <w:rPr>
          <w:rFonts w:ascii="Times New Roman" w:hAnsi="Times New Roman" w:cs="Times New Roman"/>
          <w:lang w:val="sr-Cyrl-RS"/>
        </w:rPr>
        <w:t>.  Док је релативни удео финансирања ИР</w:t>
      </w:r>
      <w:r w:rsidRPr="008E6849">
        <w:rPr>
          <w:rFonts w:ascii="Times New Roman" w:hAnsi="Times New Roman" w:cs="Times New Roman"/>
          <w:lang w:val="sr-Latn-RS"/>
        </w:rPr>
        <w:t>-a</w:t>
      </w:r>
      <w:r w:rsidRPr="008E6849">
        <w:rPr>
          <w:rFonts w:ascii="Times New Roman" w:hAnsi="Times New Roman" w:cs="Times New Roman"/>
          <w:lang w:val="sr-Cyrl-RS"/>
        </w:rPr>
        <w:t xml:space="preserve"> из буџета константно опадао (са 61,88% у 2009. на 40,23% у 2018), апсолутна вредност улагања је порасла (са 15,43 милијарди РСД у 2009. на 18,75 милијарди РСД у 2018). Ово имплицира да је значајно порастао удео осталих извора финансирања ИР</w:t>
      </w:r>
      <w:r w:rsidRPr="008E6849">
        <w:rPr>
          <w:rFonts w:ascii="Times New Roman" w:hAnsi="Times New Roman" w:cs="Times New Roman"/>
          <w:lang w:val="sr-Latn-RS"/>
        </w:rPr>
        <w:t>-a</w:t>
      </w:r>
      <w:r w:rsidRPr="008E6849">
        <w:rPr>
          <w:rFonts w:ascii="Times New Roman" w:hAnsi="Times New Roman" w:cs="Times New Roman"/>
          <w:lang w:val="sr-Cyrl-RS"/>
        </w:rPr>
        <w:t>, а посебно привреде. Међутим, иако је привреда препознала значај улагања у ИР и иновативност</w:t>
      </w:r>
      <w:r w:rsidRPr="008E6849">
        <w:rPr>
          <w:rFonts w:ascii="Times New Roman" w:hAnsi="Times New Roman" w:cs="Times New Roman"/>
          <w:lang w:val="sr-Latn-RS"/>
        </w:rPr>
        <w:t>,</w:t>
      </w:r>
      <w:r w:rsidRPr="008E6849">
        <w:rPr>
          <w:rFonts w:ascii="Times New Roman" w:hAnsi="Times New Roman" w:cs="Times New Roman"/>
          <w:lang w:val="sr-Cyrl-RS"/>
        </w:rPr>
        <w:t xml:space="preserve"> то је још далеко испод европског просека.</w:t>
      </w:r>
    </w:p>
    <w:p w14:paraId="5CA8916F" w14:textId="77777777" w:rsidR="004027B8" w:rsidRDefault="004027B8" w:rsidP="00173072">
      <w:pPr>
        <w:rPr>
          <w:rFonts w:ascii="Times New Roman" w:eastAsia="Times New Roman" w:hAnsi="Times New Roman" w:cs="Times New Roman"/>
          <w:smallCaps/>
          <w:sz w:val="22"/>
          <w:u w:color="7F7F7F"/>
          <w:lang w:val="sr-Cyrl-RS"/>
        </w:rPr>
      </w:pPr>
    </w:p>
    <w:p w14:paraId="515AD4D9" w14:textId="75C1A3A9" w:rsidR="00DB3978" w:rsidRDefault="00DB3978" w:rsidP="00173072">
      <w:pPr>
        <w:rPr>
          <w:rFonts w:ascii="Times New Roman" w:eastAsia="Times New Roman" w:hAnsi="Times New Roman" w:cs="Times New Roman"/>
          <w:smallCaps/>
          <w:sz w:val="22"/>
          <w:u w:color="7F7F7F"/>
        </w:rPr>
      </w:pPr>
    </w:p>
    <w:p w14:paraId="20B070E6" w14:textId="77777777" w:rsidR="0062164B" w:rsidRDefault="0062164B" w:rsidP="00173072">
      <w:pPr>
        <w:rPr>
          <w:rFonts w:ascii="Times New Roman" w:eastAsia="Times New Roman" w:hAnsi="Times New Roman" w:cs="Times New Roman"/>
          <w:smallCaps/>
          <w:sz w:val="22"/>
          <w:u w:color="7F7F7F"/>
        </w:rPr>
      </w:pPr>
    </w:p>
    <w:p w14:paraId="355FC986" w14:textId="77777777" w:rsidR="00173072" w:rsidRPr="00EF64EA" w:rsidRDefault="00173072" w:rsidP="00173072">
      <w:pPr>
        <w:rPr>
          <w:rFonts w:ascii="Times New Roman" w:eastAsia="Times New Roman" w:hAnsi="Times New Roman" w:cs="Times New Roman"/>
          <w:smallCaps/>
          <w:sz w:val="22"/>
          <w:u w:color="7F7F7F"/>
        </w:rPr>
      </w:pPr>
      <w:r w:rsidRPr="00EF64EA">
        <w:rPr>
          <w:rFonts w:ascii="Times New Roman" w:eastAsia="Times New Roman" w:hAnsi="Times New Roman" w:cs="Times New Roman"/>
          <w:smallCaps/>
          <w:sz w:val="22"/>
          <w:u w:color="7F7F7F"/>
        </w:rPr>
        <w:t xml:space="preserve">Табела бр. </w:t>
      </w:r>
      <w:r w:rsidRPr="00EF64EA">
        <w:rPr>
          <w:rFonts w:ascii="Times New Roman" w:eastAsia="Times New Roman" w:hAnsi="Times New Roman" w:cs="Times New Roman"/>
          <w:smallCaps/>
          <w:sz w:val="22"/>
          <w:u w:color="7F7F7F"/>
          <w:lang w:val="sr-Cyrl-RS"/>
        </w:rPr>
        <w:t>10</w:t>
      </w:r>
      <w:r w:rsidRPr="00EF64EA">
        <w:rPr>
          <w:rFonts w:ascii="Times New Roman" w:eastAsia="Times New Roman" w:hAnsi="Times New Roman" w:cs="Times New Roman"/>
          <w:smallCaps/>
          <w:sz w:val="22"/>
          <w:u w:color="7F7F7F"/>
        </w:rPr>
        <w:t>: Финансирање истраживања и развоја у Републици Србији</w:t>
      </w:r>
    </w:p>
    <w:tbl>
      <w:tblPr>
        <w:tblStyle w:val="GridTable4-Accent1131"/>
        <w:tblW w:w="0" w:type="dxa"/>
        <w:jc w:val="center"/>
        <w:tblBorders>
          <w:top w:val="single" w:sz="4" w:space="0" w:color="D9E2F3"/>
          <w:left w:val="single" w:sz="4" w:space="0" w:color="D9E2F3"/>
          <w:bottom w:val="single" w:sz="4" w:space="0" w:color="D9E2F3"/>
          <w:right w:val="single" w:sz="4" w:space="0" w:color="D9E2F3"/>
          <w:insideH w:val="single" w:sz="4" w:space="0" w:color="D9E2F3"/>
          <w:insideV w:val="single" w:sz="4" w:space="0" w:color="D9E2F3"/>
        </w:tblBorders>
        <w:tblLayout w:type="fixed"/>
        <w:tblLook w:val="0420" w:firstRow="1" w:lastRow="0" w:firstColumn="0" w:lastColumn="0" w:noHBand="0" w:noVBand="1"/>
      </w:tblPr>
      <w:tblGrid>
        <w:gridCol w:w="1070"/>
        <w:gridCol w:w="1520"/>
        <w:gridCol w:w="1520"/>
        <w:gridCol w:w="1200"/>
      </w:tblGrid>
      <w:tr w:rsidR="00173072" w:rsidRPr="00EF64EA" w14:paraId="40DF5B7E" w14:textId="77777777" w:rsidTr="004027B8">
        <w:trPr>
          <w:cnfStyle w:val="100000000000" w:firstRow="1" w:lastRow="0" w:firstColumn="0" w:lastColumn="0" w:oddVBand="0" w:evenVBand="0" w:oddHBand="0" w:evenHBand="0" w:firstRowFirstColumn="0" w:firstRowLastColumn="0" w:lastRowFirstColumn="0" w:lastRowLastColumn="0"/>
          <w:trHeight w:val="1170"/>
          <w:jc w:val="center"/>
        </w:trPr>
        <w:tc>
          <w:tcPr>
            <w:tcW w:w="1070" w:type="dxa"/>
            <w:tcBorders>
              <w:top w:val="none" w:sz="0" w:space="0" w:color="auto"/>
              <w:left w:val="none" w:sz="0" w:space="0" w:color="auto"/>
              <w:bottom w:val="none" w:sz="0" w:space="0" w:color="auto"/>
              <w:right w:val="none" w:sz="0" w:space="0" w:color="auto"/>
            </w:tcBorders>
            <w:vAlign w:val="center"/>
            <w:hideMark/>
          </w:tcPr>
          <w:p w14:paraId="36C2E5F5" w14:textId="77777777" w:rsidR="00173072" w:rsidRPr="00EF64EA" w:rsidRDefault="00173072" w:rsidP="004027B8">
            <w:pPr>
              <w:jc w:val="center"/>
              <w:rPr>
                <w:rFonts w:ascii="Times New Roman" w:hAnsi="Times New Roman" w:cs="Times New Roman"/>
                <w:color w:val="auto"/>
              </w:rPr>
            </w:pPr>
            <w:r w:rsidRPr="00EF64EA">
              <w:rPr>
                <w:rFonts w:ascii="Times New Roman" w:eastAsia="Calibri" w:hAnsi="Times New Roman" w:cs="Times New Roman"/>
                <w:color w:val="auto"/>
              </w:rPr>
              <w:t>Година</w:t>
            </w:r>
          </w:p>
        </w:tc>
        <w:tc>
          <w:tcPr>
            <w:tcW w:w="1520" w:type="dxa"/>
            <w:tcBorders>
              <w:top w:val="none" w:sz="0" w:space="0" w:color="auto"/>
              <w:left w:val="none" w:sz="0" w:space="0" w:color="auto"/>
              <w:bottom w:val="none" w:sz="0" w:space="0" w:color="auto"/>
              <w:right w:val="none" w:sz="0" w:space="0" w:color="auto"/>
            </w:tcBorders>
            <w:vAlign w:val="center"/>
            <w:hideMark/>
          </w:tcPr>
          <w:p w14:paraId="6DFCBE65" w14:textId="77777777" w:rsidR="00173072" w:rsidRPr="00EF64EA" w:rsidRDefault="00173072" w:rsidP="004027B8">
            <w:pPr>
              <w:jc w:val="center"/>
              <w:rPr>
                <w:rFonts w:ascii="Times New Roman" w:hAnsi="Times New Roman" w:cs="Times New Roman"/>
                <w:color w:val="auto"/>
              </w:rPr>
            </w:pPr>
            <w:r w:rsidRPr="00EF64EA">
              <w:rPr>
                <w:rFonts w:ascii="Times New Roman" w:hAnsi="Times New Roman" w:cs="Times New Roman"/>
                <w:color w:val="auto"/>
              </w:rPr>
              <w:t>Бруто издаци за ИР у мил. РСД</w:t>
            </w:r>
          </w:p>
        </w:tc>
        <w:tc>
          <w:tcPr>
            <w:tcW w:w="1520" w:type="dxa"/>
            <w:tcBorders>
              <w:top w:val="none" w:sz="0" w:space="0" w:color="auto"/>
              <w:left w:val="none" w:sz="0" w:space="0" w:color="auto"/>
              <w:bottom w:val="none" w:sz="0" w:space="0" w:color="auto"/>
              <w:right w:val="none" w:sz="0" w:space="0" w:color="auto"/>
            </w:tcBorders>
            <w:vAlign w:val="center"/>
            <w:hideMark/>
          </w:tcPr>
          <w:p w14:paraId="14211318" w14:textId="77777777" w:rsidR="00173072" w:rsidRPr="00EF64EA" w:rsidRDefault="00173072" w:rsidP="004027B8">
            <w:pPr>
              <w:jc w:val="center"/>
              <w:rPr>
                <w:rFonts w:ascii="Times New Roman" w:hAnsi="Times New Roman" w:cs="Times New Roman"/>
                <w:color w:val="auto"/>
              </w:rPr>
            </w:pPr>
            <w:r w:rsidRPr="00EF64EA">
              <w:rPr>
                <w:rFonts w:ascii="Times New Roman" w:hAnsi="Times New Roman" w:cs="Times New Roman"/>
                <w:color w:val="auto"/>
              </w:rPr>
              <w:t>Од тога финансирани из буџета, у мил.РСД</w:t>
            </w:r>
          </w:p>
        </w:tc>
        <w:tc>
          <w:tcPr>
            <w:tcW w:w="1200" w:type="dxa"/>
            <w:tcBorders>
              <w:top w:val="none" w:sz="0" w:space="0" w:color="auto"/>
              <w:left w:val="none" w:sz="0" w:space="0" w:color="auto"/>
              <w:bottom w:val="none" w:sz="0" w:space="0" w:color="auto"/>
              <w:right w:val="none" w:sz="0" w:space="0" w:color="auto"/>
            </w:tcBorders>
            <w:vAlign w:val="center"/>
            <w:hideMark/>
          </w:tcPr>
          <w:p w14:paraId="53E6307F" w14:textId="77777777" w:rsidR="00173072" w:rsidRPr="00EF64EA" w:rsidRDefault="00173072" w:rsidP="004027B8">
            <w:pPr>
              <w:jc w:val="center"/>
              <w:rPr>
                <w:rFonts w:ascii="Times New Roman" w:hAnsi="Times New Roman" w:cs="Times New Roman"/>
                <w:color w:val="auto"/>
              </w:rPr>
            </w:pPr>
            <w:r w:rsidRPr="00EF64EA">
              <w:rPr>
                <w:rFonts w:ascii="Times New Roman" w:hAnsi="Times New Roman" w:cs="Times New Roman"/>
                <w:color w:val="auto"/>
              </w:rPr>
              <w:t>% из буџета</w:t>
            </w:r>
          </w:p>
        </w:tc>
      </w:tr>
      <w:tr w:rsidR="00173072" w:rsidRPr="00EF64EA" w14:paraId="08F5A2B9" w14:textId="77777777" w:rsidTr="004027B8">
        <w:trPr>
          <w:cnfStyle w:val="000000100000" w:firstRow="0" w:lastRow="0" w:firstColumn="0" w:lastColumn="0" w:oddVBand="0" w:evenVBand="0" w:oddHBand="1" w:evenHBand="0" w:firstRowFirstColumn="0" w:firstRowLastColumn="0" w:lastRowFirstColumn="0" w:lastRowLastColumn="0"/>
          <w:trHeight w:val="290"/>
          <w:jc w:val="center"/>
        </w:trPr>
        <w:tc>
          <w:tcPr>
            <w:tcW w:w="1070" w:type="dxa"/>
            <w:vAlign w:val="center"/>
            <w:hideMark/>
          </w:tcPr>
          <w:p w14:paraId="53C5C511" w14:textId="77777777" w:rsidR="00173072" w:rsidRPr="00EF64EA" w:rsidRDefault="00173072" w:rsidP="004027B8">
            <w:pPr>
              <w:jc w:val="center"/>
              <w:rPr>
                <w:rFonts w:ascii="Times New Roman" w:hAnsi="Times New Roman" w:cs="Times New Roman"/>
                <w:sz w:val="22"/>
              </w:rPr>
            </w:pPr>
            <w:r w:rsidRPr="00EF64EA">
              <w:rPr>
                <w:rFonts w:ascii="Times New Roman" w:hAnsi="Times New Roman" w:cs="Times New Roman"/>
                <w:sz w:val="22"/>
              </w:rPr>
              <w:t>2009</w:t>
            </w:r>
          </w:p>
        </w:tc>
        <w:tc>
          <w:tcPr>
            <w:tcW w:w="1520" w:type="dxa"/>
            <w:hideMark/>
          </w:tcPr>
          <w:p w14:paraId="65260446" w14:textId="77777777" w:rsidR="00173072" w:rsidRPr="00EF64EA" w:rsidRDefault="00173072" w:rsidP="00173072">
            <w:pPr>
              <w:jc w:val="right"/>
              <w:rPr>
                <w:rFonts w:ascii="Times New Roman" w:hAnsi="Times New Roman" w:cs="Times New Roman"/>
                <w:sz w:val="22"/>
              </w:rPr>
            </w:pPr>
            <w:r w:rsidRPr="00EF64EA">
              <w:rPr>
                <w:rFonts w:ascii="Times New Roman" w:hAnsi="Times New Roman" w:cs="Times New Roman"/>
                <w:sz w:val="22"/>
              </w:rPr>
              <w:t>24,944.97</w:t>
            </w:r>
          </w:p>
        </w:tc>
        <w:tc>
          <w:tcPr>
            <w:tcW w:w="1520" w:type="dxa"/>
            <w:hideMark/>
          </w:tcPr>
          <w:p w14:paraId="7E7EEF3B" w14:textId="77777777" w:rsidR="00173072" w:rsidRPr="00EF64EA" w:rsidRDefault="00173072" w:rsidP="00173072">
            <w:pPr>
              <w:jc w:val="right"/>
              <w:rPr>
                <w:rFonts w:ascii="Times New Roman" w:hAnsi="Times New Roman" w:cs="Times New Roman"/>
                <w:sz w:val="22"/>
              </w:rPr>
            </w:pPr>
            <w:r w:rsidRPr="00EF64EA">
              <w:rPr>
                <w:rFonts w:ascii="Times New Roman" w:hAnsi="Times New Roman" w:cs="Times New Roman"/>
                <w:sz w:val="22"/>
              </w:rPr>
              <w:t>15,435.50</w:t>
            </w:r>
          </w:p>
        </w:tc>
        <w:tc>
          <w:tcPr>
            <w:tcW w:w="1200" w:type="dxa"/>
            <w:hideMark/>
          </w:tcPr>
          <w:p w14:paraId="66ACA9A9" w14:textId="77777777" w:rsidR="00173072" w:rsidRPr="00EF64EA" w:rsidRDefault="00173072" w:rsidP="00173072">
            <w:pPr>
              <w:jc w:val="center"/>
              <w:rPr>
                <w:rFonts w:ascii="Times New Roman" w:hAnsi="Times New Roman" w:cs="Times New Roman"/>
                <w:sz w:val="22"/>
              </w:rPr>
            </w:pPr>
            <w:r w:rsidRPr="00EF64EA">
              <w:rPr>
                <w:rFonts w:ascii="Times New Roman" w:hAnsi="Times New Roman" w:cs="Times New Roman"/>
                <w:sz w:val="22"/>
              </w:rPr>
              <w:t>61.88</w:t>
            </w:r>
          </w:p>
        </w:tc>
      </w:tr>
      <w:tr w:rsidR="00173072" w:rsidRPr="00EF64EA" w14:paraId="58C1E5F8" w14:textId="77777777" w:rsidTr="004027B8">
        <w:trPr>
          <w:trHeight w:val="290"/>
          <w:jc w:val="center"/>
        </w:trPr>
        <w:tc>
          <w:tcPr>
            <w:tcW w:w="1070" w:type="dxa"/>
            <w:vAlign w:val="center"/>
            <w:hideMark/>
          </w:tcPr>
          <w:p w14:paraId="52703D04" w14:textId="77777777" w:rsidR="00173072" w:rsidRPr="00EF64EA" w:rsidRDefault="00173072" w:rsidP="004027B8">
            <w:pPr>
              <w:jc w:val="center"/>
              <w:rPr>
                <w:rFonts w:ascii="Times New Roman" w:hAnsi="Times New Roman" w:cs="Times New Roman"/>
                <w:sz w:val="22"/>
              </w:rPr>
            </w:pPr>
            <w:r w:rsidRPr="00EF64EA">
              <w:rPr>
                <w:rFonts w:ascii="Times New Roman" w:hAnsi="Times New Roman" w:cs="Times New Roman"/>
                <w:sz w:val="22"/>
              </w:rPr>
              <w:t>2010</w:t>
            </w:r>
          </w:p>
        </w:tc>
        <w:tc>
          <w:tcPr>
            <w:tcW w:w="1520" w:type="dxa"/>
            <w:hideMark/>
          </w:tcPr>
          <w:p w14:paraId="36E1A9EE" w14:textId="77777777" w:rsidR="00173072" w:rsidRPr="00EF64EA" w:rsidRDefault="00173072" w:rsidP="00173072">
            <w:pPr>
              <w:jc w:val="right"/>
              <w:rPr>
                <w:rFonts w:ascii="Times New Roman" w:hAnsi="Times New Roman" w:cs="Times New Roman"/>
                <w:sz w:val="22"/>
              </w:rPr>
            </w:pPr>
            <w:r w:rsidRPr="00EF64EA">
              <w:rPr>
                <w:rFonts w:ascii="Times New Roman" w:hAnsi="Times New Roman" w:cs="Times New Roman"/>
                <w:sz w:val="22"/>
              </w:rPr>
              <w:t>22,828.24</w:t>
            </w:r>
          </w:p>
        </w:tc>
        <w:tc>
          <w:tcPr>
            <w:tcW w:w="1520" w:type="dxa"/>
            <w:hideMark/>
          </w:tcPr>
          <w:p w14:paraId="0A40E362" w14:textId="77777777" w:rsidR="00173072" w:rsidRPr="00EF64EA" w:rsidRDefault="00173072" w:rsidP="00173072">
            <w:pPr>
              <w:jc w:val="right"/>
              <w:rPr>
                <w:rFonts w:ascii="Times New Roman" w:hAnsi="Times New Roman" w:cs="Times New Roman"/>
                <w:sz w:val="22"/>
              </w:rPr>
            </w:pPr>
            <w:r w:rsidRPr="00EF64EA">
              <w:rPr>
                <w:rFonts w:ascii="Times New Roman" w:hAnsi="Times New Roman" w:cs="Times New Roman"/>
                <w:sz w:val="22"/>
              </w:rPr>
              <w:t>13,272.75</w:t>
            </w:r>
          </w:p>
        </w:tc>
        <w:tc>
          <w:tcPr>
            <w:tcW w:w="1200" w:type="dxa"/>
            <w:hideMark/>
          </w:tcPr>
          <w:p w14:paraId="765FEADC" w14:textId="77777777" w:rsidR="00173072" w:rsidRPr="00EF64EA" w:rsidRDefault="00173072" w:rsidP="00173072">
            <w:pPr>
              <w:jc w:val="center"/>
              <w:rPr>
                <w:rFonts w:ascii="Times New Roman" w:hAnsi="Times New Roman" w:cs="Times New Roman"/>
                <w:sz w:val="22"/>
              </w:rPr>
            </w:pPr>
            <w:r w:rsidRPr="00EF64EA">
              <w:rPr>
                <w:rFonts w:ascii="Times New Roman" w:hAnsi="Times New Roman" w:cs="Times New Roman"/>
                <w:sz w:val="22"/>
              </w:rPr>
              <w:t>58.14</w:t>
            </w:r>
          </w:p>
        </w:tc>
      </w:tr>
      <w:tr w:rsidR="00173072" w:rsidRPr="00EF64EA" w14:paraId="182D658A" w14:textId="77777777" w:rsidTr="004027B8">
        <w:trPr>
          <w:cnfStyle w:val="000000100000" w:firstRow="0" w:lastRow="0" w:firstColumn="0" w:lastColumn="0" w:oddVBand="0" w:evenVBand="0" w:oddHBand="1" w:evenHBand="0" w:firstRowFirstColumn="0" w:firstRowLastColumn="0" w:lastRowFirstColumn="0" w:lastRowLastColumn="0"/>
          <w:trHeight w:val="290"/>
          <w:jc w:val="center"/>
        </w:trPr>
        <w:tc>
          <w:tcPr>
            <w:tcW w:w="1070" w:type="dxa"/>
            <w:vAlign w:val="center"/>
            <w:hideMark/>
          </w:tcPr>
          <w:p w14:paraId="21A0323D" w14:textId="77777777" w:rsidR="00173072" w:rsidRPr="00EF64EA" w:rsidRDefault="00173072" w:rsidP="004027B8">
            <w:pPr>
              <w:jc w:val="center"/>
              <w:rPr>
                <w:rFonts w:ascii="Times New Roman" w:hAnsi="Times New Roman" w:cs="Times New Roman"/>
                <w:sz w:val="22"/>
              </w:rPr>
            </w:pPr>
            <w:r w:rsidRPr="00EF64EA">
              <w:rPr>
                <w:rFonts w:ascii="Times New Roman" w:hAnsi="Times New Roman" w:cs="Times New Roman"/>
                <w:sz w:val="22"/>
              </w:rPr>
              <w:t>2011</w:t>
            </w:r>
          </w:p>
        </w:tc>
        <w:tc>
          <w:tcPr>
            <w:tcW w:w="1520" w:type="dxa"/>
            <w:hideMark/>
          </w:tcPr>
          <w:p w14:paraId="19B40B28" w14:textId="77777777" w:rsidR="00173072" w:rsidRPr="00EF64EA" w:rsidRDefault="00173072" w:rsidP="00173072">
            <w:pPr>
              <w:jc w:val="right"/>
              <w:rPr>
                <w:rFonts w:ascii="Times New Roman" w:hAnsi="Times New Roman" w:cs="Times New Roman"/>
                <w:sz w:val="22"/>
              </w:rPr>
            </w:pPr>
            <w:r w:rsidRPr="00EF64EA">
              <w:rPr>
                <w:rFonts w:ascii="Times New Roman" w:hAnsi="Times New Roman" w:cs="Times New Roman"/>
                <w:sz w:val="22"/>
              </w:rPr>
              <w:t>24,683.99</w:t>
            </w:r>
          </w:p>
        </w:tc>
        <w:tc>
          <w:tcPr>
            <w:tcW w:w="1520" w:type="dxa"/>
            <w:hideMark/>
          </w:tcPr>
          <w:p w14:paraId="2B1CAB77" w14:textId="77777777" w:rsidR="00173072" w:rsidRPr="00EF64EA" w:rsidRDefault="00173072" w:rsidP="00173072">
            <w:pPr>
              <w:jc w:val="right"/>
              <w:rPr>
                <w:rFonts w:ascii="Times New Roman" w:hAnsi="Times New Roman" w:cs="Times New Roman"/>
                <w:sz w:val="22"/>
              </w:rPr>
            </w:pPr>
            <w:r w:rsidRPr="00EF64EA">
              <w:rPr>
                <w:rFonts w:ascii="Times New Roman" w:hAnsi="Times New Roman" w:cs="Times New Roman"/>
                <w:sz w:val="22"/>
              </w:rPr>
              <w:t>15,185.38</w:t>
            </w:r>
          </w:p>
        </w:tc>
        <w:tc>
          <w:tcPr>
            <w:tcW w:w="1200" w:type="dxa"/>
            <w:hideMark/>
          </w:tcPr>
          <w:p w14:paraId="05EAB4F9" w14:textId="77777777" w:rsidR="00173072" w:rsidRPr="00EF64EA" w:rsidRDefault="00173072" w:rsidP="00173072">
            <w:pPr>
              <w:jc w:val="center"/>
              <w:rPr>
                <w:rFonts w:ascii="Times New Roman" w:hAnsi="Times New Roman" w:cs="Times New Roman"/>
                <w:sz w:val="22"/>
              </w:rPr>
            </w:pPr>
            <w:r w:rsidRPr="00EF64EA">
              <w:rPr>
                <w:rFonts w:ascii="Times New Roman" w:hAnsi="Times New Roman" w:cs="Times New Roman"/>
                <w:sz w:val="22"/>
              </w:rPr>
              <w:t>61.52</w:t>
            </w:r>
          </w:p>
        </w:tc>
      </w:tr>
      <w:tr w:rsidR="00173072" w:rsidRPr="00EF64EA" w14:paraId="5E625442" w14:textId="77777777" w:rsidTr="004027B8">
        <w:trPr>
          <w:trHeight w:val="290"/>
          <w:jc w:val="center"/>
        </w:trPr>
        <w:tc>
          <w:tcPr>
            <w:tcW w:w="1070" w:type="dxa"/>
            <w:vAlign w:val="center"/>
            <w:hideMark/>
          </w:tcPr>
          <w:p w14:paraId="209D11A3" w14:textId="77777777" w:rsidR="00173072" w:rsidRPr="00EF64EA" w:rsidRDefault="00173072" w:rsidP="004027B8">
            <w:pPr>
              <w:jc w:val="center"/>
              <w:rPr>
                <w:rFonts w:ascii="Times New Roman" w:hAnsi="Times New Roman" w:cs="Times New Roman"/>
                <w:sz w:val="22"/>
              </w:rPr>
            </w:pPr>
            <w:r w:rsidRPr="00EF64EA">
              <w:rPr>
                <w:rFonts w:ascii="Times New Roman" w:hAnsi="Times New Roman" w:cs="Times New Roman"/>
                <w:sz w:val="22"/>
              </w:rPr>
              <w:t>2012</w:t>
            </w:r>
          </w:p>
        </w:tc>
        <w:tc>
          <w:tcPr>
            <w:tcW w:w="1520" w:type="dxa"/>
            <w:hideMark/>
          </w:tcPr>
          <w:p w14:paraId="44BA5E06" w14:textId="77777777" w:rsidR="00173072" w:rsidRPr="00EF64EA" w:rsidRDefault="00173072" w:rsidP="00173072">
            <w:pPr>
              <w:jc w:val="right"/>
              <w:rPr>
                <w:rFonts w:ascii="Times New Roman" w:hAnsi="Times New Roman" w:cs="Times New Roman"/>
                <w:sz w:val="22"/>
              </w:rPr>
            </w:pPr>
            <w:r w:rsidRPr="00EF64EA">
              <w:rPr>
                <w:rFonts w:ascii="Times New Roman" w:hAnsi="Times New Roman" w:cs="Times New Roman"/>
                <w:sz w:val="22"/>
              </w:rPr>
              <w:t>32,505.76</w:t>
            </w:r>
          </w:p>
        </w:tc>
        <w:tc>
          <w:tcPr>
            <w:tcW w:w="1520" w:type="dxa"/>
            <w:hideMark/>
          </w:tcPr>
          <w:p w14:paraId="3CB5F4C8" w14:textId="77777777" w:rsidR="00173072" w:rsidRPr="00EF64EA" w:rsidRDefault="00173072" w:rsidP="00173072">
            <w:pPr>
              <w:jc w:val="right"/>
              <w:rPr>
                <w:rFonts w:ascii="Times New Roman" w:hAnsi="Times New Roman" w:cs="Times New Roman"/>
                <w:sz w:val="22"/>
              </w:rPr>
            </w:pPr>
            <w:r w:rsidRPr="00EF64EA">
              <w:rPr>
                <w:rFonts w:ascii="Times New Roman" w:hAnsi="Times New Roman" w:cs="Times New Roman"/>
                <w:sz w:val="22"/>
              </w:rPr>
              <w:t>16,215.13</w:t>
            </w:r>
          </w:p>
        </w:tc>
        <w:tc>
          <w:tcPr>
            <w:tcW w:w="1200" w:type="dxa"/>
            <w:hideMark/>
          </w:tcPr>
          <w:p w14:paraId="2B7C6603" w14:textId="77777777" w:rsidR="00173072" w:rsidRPr="00EF64EA" w:rsidRDefault="00173072" w:rsidP="00173072">
            <w:pPr>
              <w:jc w:val="center"/>
              <w:rPr>
                <w:rFonts w:ascii="Times New Roman" w:hAnsi="Times New Roman" w:cs="Times New Roman"/>
                <w:sz w:val="22"/>
              </w:rPr>
            </w:pPr>
            <w:r w:rsidRPr="00EF64EA">
              <w:rPr>
                <w:rFonts w:ascii="Times New Roman" w:hAnsi="Times New Roman" w:cs="Times New Roman"/>
                <w:sz w:val="22"/>
              </w:rPr>
              <w:t>49.88</w:t>
            </w:r>
          </w:p>
        </w:tc>
      </w:tr>
      <w:tr w:rsidR="00173072" w:rsidRPr="00EF64EA" w14:paraId="0967A8D2" w14:textId="77777777" w:rsidTr="004027B8">
        <w:trPr>
          <w:cnfStyle w:val="000000100000" w:firstRow="0" w:lastRow="0" w:firstColumn="0" w:lastColumn="0" w:oddVBand="0" w:evenVBand="0" w:oddHBand="1" w:evenHBand="0" w:firstRowFirstColumn="0" w:firstRowLastColumn="0" w:lastRowFirstColumn="0" w:lastRowLastColumn="0"/>
          <w:trHeight w:val="290"/>
          <w:jc w:val="center"/>
        </w:trPr>
        <w:tc>
          <w:tcPr>
            <w:tcW w:w="1070" w:type="dxa"/>
            <w:vAlign w:val="center"/>
            <w:hideMark/>
          </w:tcPr>
          <w:p w14:paraId="7D4759A4" w14:textId="77777777" w:rsidR="00173072" w:rsidRPr="00EF64EA" w:rsidRDefault="00173072" w:rsidP="004027B8">
            <w:pPr>
              <w:jc w:val="center"/>
              <w:rPr>
                <w:rFonts w:ascii="Times New Roman" w:hAnsi="Times New Roman" w:cs="Times New Roman"/>
                <w:sz w:val="22"/>
              </w:rPr>
            </w:pPr>
            <w:r w:rsidRPr="00EF64EA">
              <w:rPr>
                <w:rFonts w:ascii="Times New Roman" w:hAnsi="Times New Roman" w:cs="Times New Roman"/>
                <w:sz w:val="22"/>
              </w:rPr>
              <w:t>2013</w:t>
            </w:r>
          </w:p>
        </w:tc>
        <w:tc>
          <w:tcPr>
            <w:tcW w:w="1520" w:type="dxa"/>
            <w:hideMark/>
          </w:tcPr>
          <w:p w14:paraId="3546D779" w14:textId="77777777" w:rsidR="00173072" w:rsidRPr="00EF64EA" w:rsidRDefault="00173072" w:rsidP="00173072">
            <w:pPr>
              <w:jc w:val="right"/>
              <w:rPr>
                <w:rFonts w:ascii="Times New Roman" w:hAnsi="Times New Roman" w:cs="Times New Roman"/>
                <w:sz w:val="22"/>
              </w:rPr>
            </w:pPr>
            <w:r w:rsidRPr="00EF64EA">
              <w:rPr>
                <w:rFonts w:ascii="Times New Roman" w:hAnsi="Times New Roman" w:cs="Times New Roman"/>
                <w:sz w:val="22"/>
              </w:rPr>
              <w:t>28,175.33</w:t>
            </w:r>
          </w:p>
        </w:tc>
        <w:tc>
          <w:tcPr>
            <w:tcW w:w="1520" w:type="dxa"/>
            <w:hideMark/>
          </w:tcPr>
          <w:p w14:paraId="79C51033" w14:textId="77777777" w:rsidR="00173072" w:rsidRPr="00EF64EA" w:rsidRDefault="00173072" w:rsidP="00173072">
            <w:pPr>
              <w:jc w:val="right"/>
              <w:rPr>
                <w:rFonts w:ascii="Times New Roman" w:hAnsi="Times New Roman" w:cs="Times New Roman"/>
                <w:sz w:val="22"/>
              </w:rPr>
            </w:pPr>
            <w:r w:rsidRPr="00EF64EA">
              <w:rPr>
                <w:rFonts w:ascii="Times New Roman" w:hAnsi="Times New Roman" w:cs="Times New Roman"/>
                <w:sz w:val="22"/>
              </w:rPr>
              <w:t>16,305.14</w:t>
            </w:r>
          </w:p>
        </w:tc>
        <w:tc>
          <w:tcPr>
            <w:tcW w:w="1200" w:type="dxa"/>
            <w:hideMark/>
          </w:tcPr>
          <w:p w14:paraId="180B6D2A" w14:textId="77777777" w:rsidR="00173072" w:rsidRPr="00EF64EA" w:rsidRDefault="00173072" w:rsidP="00173072">
            <w:pPr>
              <w:jc w:val="center"/>
              <w:rPr>
                <w:rFonts w:ascii="Times New Roman" w:hAnsi="Times New Roman" w:cs="Times New Roman"/>
                <w:sz w:val="22"/>
              </w:rPr>
            </w:pPr>
            <w:r w:rsidRPr="00EF64EA">
              <w:rPr>
                <w:rFonts w:ascii="Times New Roman" w:hAnsi="Times New Roman" w:cs="Times New Roman"/>
                <w:sz w:val="22"/>
              </w:rPr>
              <w:t>57.87</w:t>
            </w:r>
          </w:p>
        </w:tc>
      </w:tr>
      <w:tr w:rsidR="00173072" w:rsidRPr="00EF64EA" w14:paraId="7E8D14B7" w14:textId="77777777" w:rsidTr="004027B8">
        <w:trPr>
          <w:trHeight w:val="290"/>
          <w:jc w:val="center"/>
        </w:trPr>
        <w:tc>
          <w:tcPr>
            <w:tcW w:w="1070" w:type="dxa"/>
            <w:vAlign w:val="center"/>
            <w:hideMark/>
          </w:tcPr>
          <w:p w14:paraId="68C43B7B" w14:textId="77777777" w:rsidR="00173072" w:rsidRPr="00EF64EA" w:rsidRDefault="00173072" w:rsidP="004027B8">
            <w:pPr>
              <w:jc w:val="center"/>
              <w:rPr>
                <w:rFonts w:ascii="Times New Roman" w:hAnsi="Times New Roman" w:cs="Times New Roman"/>
                <w:sz w:val="22"/>
              </w:rPr>
            </w:pPr>
            <w:r w:rsidRPr="00EF64EA">
              <w:rPr>
                <w:rFonts w:ascii="Times New Roman" w:hAnsi="Times New Roman" w:cs="Times New Roman"/>
                <w:sz w:val="22"/>
              </w:rPr>
              <w:t>2014</w:t>
            </w:r>
          </w:p>
        </w:tc>
        <w:tc>
          <w:tcPr>
            <w:tcW w:w="1520" w:type="dxa"/>
            <w:hideMark/>
          </w:tcPr>
          <w:p w14:paraId="4B2ACA8E" w14:textId="77777777" w:rsidR="00173072" w:rsidRPr="00EF64EA" w:rsidRDefault="00173072" w:rsidP="00173072">
            <w:pPr>
              <w:jc w:val="right"/>
              <w:rPr>
                <w:rFonts w:ascii="Times New Roman" w:hAnsi="Times New Roman" w:cs="Times New Roman"/>
                <w:sz w:val="22"/>
              </w:rPr>
            </w:pPr>
            <w:r w:rsidRPr="00EF64EA">
              <w:rPr>
                <w:rFonts w:ascii="Times New Roman" w:hAnsi="Times New Roman" w:cs="Times New Roman"/>
                <w:sz w:val="22"/>
              </w:rPr>
              <w:t>30,084.39</w:t>
            </w:r>
          </w:p>
        </w:tc>
        <w:tc>
          <w:tcPr>
            <w:tcW w:w="1520" w:type="dxa"/>
            <w:hideMark/>
          </w:tcPr>
          <w:p w14:paraId="43A98081" w14:textId="77777777" w:rsidR="00173072" w:rsidRPr="00EF64EA" w:rsidRDefault="00173072" w:rsidP="00173072">
            <w:pPr>
              <w:jc w:val="right"/>
              <w:rPr>
                <w:rFonts w:ascii="Times New Roman" w:hAnsi="Times New Roman" w:cs="Times New Roman"/>
                <w:sz w:val="22"/>
              </w:rPr>
            </w:pPr>
            <w:r w:rsidRPr="00EF64EA">
              <w:rPr>
                <w:rFonts w:ascii="Times New Roman" w:hAnsi="Times New Roman" w:cs="Times New Roman"/>
                <w:sz w:val="22"/>
              </w:rPr>
              <w:t>16,823.69</w:t>
            </w:r>
          </w:p>
        </w:tc>
        <w:tc>
          <w:tcPr>
            <w:tcW w:w="1200" w:type="dxa"/>
            <w:hideMark/>
          </w:tcPr>
          <w:p w14:paraId="58B3A350" w14:textId="77777777" w:rsidR="00173072" w:rsidRPr="00EF64EA" w:rsidRDefault="00173072" w:rsidP="00173072">
            <w:pPr>
              <w:jc w:val="center"/>
              <w:rPr>
                <w:rFonts w:ascii="Times New Roman" w:hAnsi="Times New Roman" w:cs="Times New Roman"/>
                <w:sz w:val="22"/>
              </w:rPr>
            </w:pPr>
            <w:r w:rsidRPr="00EF64EA">
              <w:rPr>
                <w:rFonts w:ascii="Times New Roman" w:hAnsi="Times New Roman" w:cs="Times New Roman"/>
                <w:sz w:val="22"/>
              </w:rPr>
              <w:t>55.92</w:t>
            </w:r>
          </w:p>
        </w:tc>
      </w:tr>
      <w:tr w:rsidR="00173072" w:rsidRPr="00EF64EA" w14:paraId="75CF909F" w14:textId="77777777" w:rsidTr="004027B8">
        <w:trPr>
          <w:cnfStyle w:val="000000100000" w:firstRow="0" w:lastRow="0" w:firstColumn="0" w:lastColumn="0" w:oddVBand="0" w:evenVBand="0" w:oddHBand="1" w:evenHBand="0" w:firstRowFirstColumn="0" w:firstRowLastColumn="0" w:lastRowFirstColumn="0" w:lastRowLastColumn="0"/>
          <w:trHeight w:val="290"/>
          <w:jc w:val="center"/>
        </w:trPr>
        <w:tc>
          <w:tcPr>
            <w:tcW w:w="1070" w:type="dxa"/>
            <w:vAlign w:val="center"/>
            <w:hideMark/>
          </w:tcPr>
          <w:p w14:paraId="0560BCD3" w14:textId="77777777" w:rsidR="00173072" w:rsidRPr="00EF64EA" w:rsidRDefault="00173072" w:rsidP="004027B8">
            <w:pPr>
              <w:jc w:val="center"/>
              <w:rPr>
                <w:rFonts w:ascii="Times New Roman" w:hAnsi="Times New Roman" w:cs="Times New Roman"/>
                <w:sz w:val="22"/>
              </w:rPr>
            </w:pPr>
            <w:r w:rsidRPr="00EF64EA">
              <w:rPr>
                <w:rFonts w:ascii="Times New Roman" w:hAnsi="Times New Roman" w:cs="Times New Roman"/>
                <w:sz w:val="22"/>
              </w:rPr>
              <w:t>2015</w:t>
            </w:r>
          </w:p>
        </w:tc>
        <w:tc>
          <w:tcPr>
            <w:tcW w:w="1520" w:type="dxa"/>
            <w:hideMark/>
          </w:tcPr>
          <w:p w14:paraId="6B38A65E" w14:textId="77777777" w:rsidR="00173072" w:rsidRPr="00EF64EA" w:rsidRDefault="00173072" w:rsidP="00173072">
            <w:pPr>
              <w:jc w:val="right"/>
              <w:rPr>
                <w:rFonts w:ascii="Times New Roman" w:hAnsi="Times New Roman" w:cs="Times New Roman"/>
                <w:sz w:val="22"/>
              </w:rPr>
            </w:pPr>
            <w:r w:rsidRPr="00EF64EA">
              <w:rPr>
                <w:rFonts w:ascii="Times New Roman" w:hAnsi="Times New Roman" w:cs="Times New Roman"/>
                <w:sz w:val="22"/>
              </w:rPr>
              <w:t>34,990.57</w:t>
            </w:r>
          </w:p>
        </w:tc>
        <w:tc>
          <w:tcPr>
            <w:tcW w:w="1520" w:type="dxa"/>
            <w:hideMark/>
          </w:tcPr>
          <w:p w14:paraId="77535B6E" w14:textId="77777777" w:rsidR="00173072" w:rsidRPr="00EF64EA" w:rsidRDefault="00173072" w:rsidP="00173072">
            <w:pPr>
              <w:jc w:val="right"/>
              <w:rPr>
                <w:rFonts w:ascii="Times New Roman" w:hAnsi="Times New Roman" w:cs="Times New Roman"/>
                <w:sz w:val="22"/>
              </w:rPr>
            </w:pPr>
            <w:r w:rsidRPr="00EF64EA">
              <w:rPr>
                <w:rFonts w:ascii="Times New Roman" w:hAnsi="Times New Roman" w:cs="Times New Roman"/>
                <w:sz w:val="22"/>
              </w:rPr>
              <w:t>17,610.43</w:t>
            </w:r>
          </w:p>
        </w:tc>
        <w:tc>
          <w:tcPr>
            <w:tcW w:w="1200" w:type="dxa"/>
            <w:hideMark/>
          </w:tcPr>
          <w:p w14:paraId="53E791C2" w14:textId="77777777" w:rsidR="00173072" w:rsidRPr="00EF64EA" w:rsidRDefault="00173072" w:rsidP="00173072">
            <w:pPr>
              <w:jc w:val="center"/>
              <w:rPr>
                <w:rFonts w:ascii="Times New Roman" w:hAnsi="Times New Roman" w:cs="Times New Roman"/>
                <w:sz w:val="22"/>
              </w:rPr>
            </w:pPr>
            <w:r w:rsidRPr="00EF64EA">
              <w:rPr>
                <w:rFonts w:ascii="Times New Roman" w:hAnsi="Times New Roman" w:cs="Times New Roman"/>
                <w:sz w:val="22"/>
              </w:rPr>
              <w:t>50.33</w:t>
            </w:r>
          </w:p>
        </w:tc>
      </w:tr>
      <w:tr w:rsidR="00173072" w:rsidRPr="00EF64EA" w14:paraId="6174B053" w14:textId="77777777" w:rsidTr="004027B8">
        <w:trPr>
          <w:trHeight w:val="290"/>
          <w:jc w:val="center"/>
        </w:trPr>
        <w:tc>
          <w:tcPr>
            <w:tcW w:w="1070" w:type="dxa"/>
            <w:vAlign w:val="center"/>
            <w:hideMark/>
          </w:tcPr>
          <w:p w14:paraId="36EC191A" w14:textId="77777777" w:rsidR="00173072" w:rsidRPr="00EF64EA" w:rsidRDefault="00173072" w:rsidP="004027B8">
            <w:pPr>
              <w:jc w:val="center"/>
              <w:rPr>
                <w:rFonts w:ascii="Times New Roman" w:hAnsi="Times New Roman" w:cs="Times New Roman"/>
                <w:sz w:val="22"/>
              </w:rPr>
            </w:pPr>
            <w:r w:rsidRPr="00EF64EA">
              <w:rPr>
                <w:rFonts w:ascii="Times New Roman" w:hAnsi="Times New Roman" w:cs="Times New Roman"/>
                <w:sz w:val="22"/>
              </w:rPr>
              <w:t>2016</w:t>
            </w:r>
          </w:p>
        </w:tc>
        <w:tc>
          <w:tcPr>
            <w:tcW w:w="1520" w:type="dxa"/>
            <w:hideMark/>
          </w:tcPr>
          <w:p w14:paraId="1A8BBF4F" w14:textId="77777777" w:rsidR="00173072" w:rsidRPr="00EF64EA" w:rsidRDefault="00173072" w:rsidP="00173072">
            <w:pPr>
              <w:jc w:val="right"/>
              <w:rPr>
                <w:rFonts w:ascii="Times New Roman" w:hAnsi="Times New Roman" w:cs="Times New Roman"/>
                <w:sz w:val="22"/>
              </w:rPr>
            </w:pPr>
            <w:r w:rsidRPr="00EF64EA">
              <w:rPr>
                <w:rFonts w:ascii="Times New Roman" w:hAnsi="Times New Roman" w:cs="Times New Roman"/>
                <w:sz w:val="22"/>
              </w:rPr>
              <w:t>37,956.28</w:t>
            </w:r>
          </w:p>
        </w:tc>
        <w:tc>
          <w:tcPr>
            <w:tcW w:w="1520" w:type="dxa"/>
            <w:hideMark/>
          </w:tcPr>
          <w:p w14:paraId="7E36EA66" w14:textId="77777777" w:rsidR="00173072" w:rsidRPr="00EF64EA" w:rsidRDefault="00173072" w:rsidP="00173072">
            <w:pPr>
              <w:jc w:val="right"/>
              <w:rPr>
                <w:rFonts w:ascii="Times New Roman" w:hAnsi="Times New Roman" w:cs="Times New Roman"/>
                <w:sz w:val="22"/>
              </w:rPr>
            </w:pPr>
            <w:r w:rsidRPr="00EF64EA">
              <w:rPr>
                <w:rFonts w:ascii="Times New Roman" w:hAnsi="Times New Roman" w:cs="Times New Roman"/>
                <w:sz w:val="22"/>
              </w:rPr>
              <w:t>16,312.53</w:t>
            </w:r>
          </w:p>
        </w:tc>
        <w:tc>
          <w:tcPr>
            <w:tcW w:w="1200" w:type="dxa"/>
            <w:hideMark/>
          </w:tcPr>
          <w:p w14:paraId="1BCB4DCF" w14:textId="77777777" w:rsidR="00173072" w:rsidRPr="00EF64EA" w:rsidRDefault="00173072" w:rsidP="00173072">
            <w:pPr>
              <w:jc w:val="center"/>
              <w:rPr>
                <w:rFonts w:ascii="Times New Roman" w:hAnsi="Times New Roman" w:cs="Times New Roman"/>
                <w:sz w:val="22"/>
              </w:rPr>
            </w:pPr>
            <w:r w:rsidRPr="00EF64EA">
              <w:rPr>
                <w:rFonts w:ascii="Times New Roman" w:hAnsi="Times New Roman" w:cs="Times New Roman"/>
                <w:sz w:val="22"/>
              </w:rPr>
              <w:t>42.98</w:t>
            </w:r>
          </w:p>
        </w:tc>
      </w:tr>
      <w:tr w:rsidR="00173072" w:rsidRPr="00EF64EA" w14:paraId="6244C9D9" w14:textId="77777777" w:rsidTr="004027B8">
        <w:trPr>
          <w:cnfStyle w:val="000000100000" w:firstRow="0" w:lastRow="0" w:firstColumn="0" w:lastColumn="0" w:oddVBand="0" w:evenVBand="0" w:oddHBand="1" w:evenHBand="0" w:firstRowFirstColumn="0" w:firstRowLastColumn="0" w:lastRowFirstColumn="0" w:lastRowLastColumn="0"/>
          <w:trHeight w:val="290"/>
          <w:jc w:val="center"/>
        </w:trPr>
        <w:tc>
          <w:tcPr>
            <w:tcW w:w="1070" w:type="dxa"/>
            <w:vAlign w:val="center"/>
            <w:hideMark/>
          </w:tcPr>
          <w:p w14:paraId="549D4DD9" w14:textId="77777777" w:rsidR="00173072" w:rsidRPr="00EF64EA" w:rsidRDefault="00173072" w:rsidP="004027B8">
            <w:pPr>
              <w:jc w:val="center"/>
              <w:rPr>
                <w:rFonts w:ascii="Times New Roman" w:hAnsi="Times New Roman" w:cs="Times New Roman"/>
                <w:sz w:val="22"/>
              </w:rPr>
            </w:pPr>
            <w:r w:rsidRPr="00EF64EA">
              <w:rPr>
                <w:rFonts w:ascii="Times New Roman" w:hAnsi="Times New Roman" w:cs="Times New Roman"/>
                <w:sz w:val="22"/>
              </w:rPr>
              <w:t>2017</w:t>
            </w:r>
          </w:p>
        </w:tc>
        <w:tc>
          <w:tcPr>
            <w:tcW w:w="1520" w:type="dxa"/>
            <w:hideMark/>
          </w:tcPr>
          <w:p w14:paraId="31C054AD" w14:textId="77777777" w:rsidR="00173072" w:rsidRPr="00EF64EA" w:rsidRDefault="00173072" w:rsidP="00173072">
            <w:pPr>
              <w:jc w:val="right"/>
              <w:rPr>
                <w:rFonts w:ascii="Times New Roman" w:hAnsi="Times New Roman" w:cs="Times New Roman"/>
                <w:sz w:val="22"/>
              </w:rPr>
            </w:pPr>
            <w:r w:rsidRPr="00EF64EA">
              <w:rPr>
                <w:rFonts w:ascii="Times New Roman" w:hAnsi="Times New Roman" w:cs="Times New Roman"/>
                <w:sz w:val="22"/>
              </w:rPr>
              <w:t>41,531.05</w:t>
            </w:r>
          </w:p>
        </w:tc>
        <w:tc>
          <w:tcPr>
            <w:tcW w:w="1520" w:type="dxa"/>
            <w:hideMark/>
          </w:tcPr>
          <w:p w14:paraId="3A7D3854" w14:textId="77777777" w:rsidR="00173072" w:rsidRPr="00EF64EA" w:rsidRDefault="00173072" w:rsidP="00173072">
            <w:pPr>
              <w:jc w:val="right"/>
              <w:rPr>
                <w:rFonts w:ascii="Times New Roman" w:hAnsi="Times New Roman" w:cs="Times New Roman"/>
                <w:sz w:val="22"/>
              </w:rPr>
            </w:pPr>
            <w:r w:rsidRPr="00EF64EA">
              <w:rPr>
                <w:rFonts w:ascii="Times New Roman" w:hAnsi="Times New Roman" w:cs="Times New Roman"/>
                <w:sz w:val="22"/>
              </w:rPr>
              <w:t>17,899.91</w:t>
            </w:r>
          </w:p>
        </w:tc>
        <w:tc>
          <w:tcPr>
            <w:tcW w:w="1200" w:type="dxa"/>
            <w:hideMark/>
          </w:tcPr>
          <w:p w14:paraId="70E6D34B" w14:textId="77777777" w:rsidR="00173072" w:rsidRPr="00EF64EA" w:rsidRDefault="00173072" w:rsidP="00173072">
            <w:pPr>
              <w:jc w:val="center"/>
              <w:rPr>
                <w:rFonts w:ascii="Times New Roman" w:hAnsi="Times New Roman" w:cs="Times New Roman"/>
                <w:sz w:val="22"/>
              </w:rPr>
            </w:pPr>
            <w:r w:rsidRPr="00EF64EA">
              <w:rPr>
                <w:rFonts w:ascii="Times New Roman" w:hAnsi="Times New Roman" w:cs="Times New Roman"/>
                <w:sz w:val="22"/>
              </w:rPr>
              <w:t>43.10</w:t>
            </w:r>
          </w:p>
        </w:tc>
      </w:tr>
      <w:tr w:rsidR="00173072" w:rsidRPr="00EF64EA" w14:paraId="02431FB0" w14:textId="77777777" w:rsidTr="004027B8">
        <w:trPr>
          <w:trHeight w:val="300"/>
          <w:jc w:val="center"/>
        </w:trPr>
        <w:tc>
          <w:tcPr>
            <w:tcW w:w="1070" w:type="dxa"/>
            <w:vAlign w:val="center"/>
            <w:hideMark/>
          </w:tcPr>
          <w:p w14:paraId="04006F5D" w14:textId="77777777" w:rsidR="00173072" w:rsidRPr="00EF64EA" w:rsidRDefault="00173072" w:rsidP="004027B8">
            <w:pPr>
              <w:jc w:val="center"/>
              <w:rPr>
                <w:rFonts w:ascii="Times New Roman" w:hAnsi="Times New Roman" w:cs="Times New Roman"/>
                <w:sz w:val="22"/>
              </w:rPr>
            </w:pPr>
            <w:r w:rsidRPr="00EF64EA">
              <w:rPr>
                <w:rFonts w:ascii="Times New Roman" w:hAnsi="Times New Roman" w:cs="Times New Roman"/>
                <w:sz w:val="22"/>
              </w:rPr>
              <w:t>2018</w:t>
            </w:r>
          </w:p>
        </w:tc>
        <w:tc>
          <w:tcPr>
            <w:tcW w:w="1520" w:type="dxa"/>
            <w:hideMark/>
          </w:tcPr>
          <w:p w14:paraId="1FBCFAFC" w14:textId="77777777" w:rsidR="00173072" w:rsidRPr="00EF64EA" w:rsidRDefault="00173072" w:rsidP="00173072">
            <w:pPr>
              <w:jc w:val="right"/>
              <w:rPr>
                <w:rFonts w:ascii="Times New Roman" w:hAnsi="Times New Roman" w:cs="Times New Roman"/>
                <w:sz w:val="22"/>
              </w:rPr>
            </w:pPr>
            <w:r w:rsidRPr="00EF64EA">
              <w:rPr>
                <w:rFonts w:ascii="Times New Roman" w:hAnsi="Times New Roman" w:cs="Times New Roman"/>
                <w:sz w:val="22"/>
              </w:rPr>
              <w:t>46,615.67</w:t>
            </w:r>
          </w:p>
        </w:tc>
        <w:tc>
          <w:tcPr>
            <w:tcW w:w="1520" w:type="dxa"/>
            <w:hideMark/>
          </w:tcPr>
          <w:p w14:paraId="2FF551DE" w14:textId="77777777" w:rsidR="00173072" w:rsidRPr="00EF64EA" w:rsidRDefault="00173072" w:rsidP="00173072">
            <w:pPr>
              <w:jc w:val="right"/>
              <w:rPr>
                <w:rFonts w:ascii="Times New Roman" w:hAnsi="Times New Roman" w:cs="Times New Roman"/>
                <w:sz w:val="22"/>
              </w:rPr>
            </w:pPr>
            <w:r w:rsidRPr="00EF64EA">
              <w:rPr>
                <w:rFonts w:ascii="Times New Roman" w:hAnsi="Times New Roman" w:cs="Times New Roman"/>
                <w:sz w:val="22"/>
              </w:rPr>
              <w:t>18,754.52</w:t>
            </w:r>
          </w:p>
        </w:tc>
        <w:tc>
          <w:tcPr>
            <w:tcW w:w="1200" w:type="dxa"/>
            <w:hideMark/>
          </w:tcPr>
          <w:p w14:paraId="71526D97" w14:textId="77777777" w:rsidR="00173072" w:rsidRPr="00EF64EA" w:rsidRDefault="00173072" w:rsidP="00173072">
            <w:pPr>
              <w:jc w:val="center"/>
              <w:rPr>
                <w:rFonts w:ascii="Times New Roman" w:hAnsi="Times New Roman" w:cs="Times New Roman"/>
                <w:sz w:val="22"/>
              </w:rPr>
            </w:pPr>
            <w:r w:rsidRPr="00EF64EA">
              <w:rPr>
                <w:rFonts w:ascii="Times New Roman" w:hAnsi="Times New Roman" w:cs="Times New Roman"/>
                <w:sz w:val="22"/>
              </w:rPr>
              <w:t>40.23</w:t>
            </w:r>
          </w:p>
        </w:tc>
      </w:tr>
    </w:tbl>
    <w:p w14:paraId="53BD129F" w14:textId="77777777" w:rsidR="00173072" w:rsidRPr="00EF64EA" w:rsidRDefault="00173072" w:rsidP="00B658D3">
      <w:pPr>
        <w:rPr>
          <w:rFonts w:ascii="Times New Roman" w:hAnsi="Times New Roman" w:cs="Times New Roman"/>
        </w:rPr>
      </w:pPr>
    </w:p>
    <w:p w14:paraId="1C943352" w14:textId="5ABDB143" w:rsidR="008E6849" w:rsidRPr="008E6849" w:rsidRDefault="008E6849" w:rsidP="008E6849">
      <w:pPr>
        <w:spacing w:after="0"/>
        <w:ind w:firstLine="720"/>
        <w:rPr>
          <w:rFonts w:ascii="Times New Roman" w:hAnsi="Times New Roman" w:cs="Times New Roman"/>
          <w:lang w:val="sr-Cyrl-RS"/>
        </w:rPr>
      </w:pPr>
      <w:r w:rsidRPr="008E6849">
        <w:rPr>
          <w:rFonts w:ascii="Times New Roman" w:hAnsi="Times New Roman" w:cs="Times New Roman"/>
          <w:lang w:val="sr-Cyrl-RS"/>
        </w:rPr>
        <w:t>Структура финансирања научноистраживачке делатности у претходном периоду, а посматрано у контексту реализације Стратегије научног и технолошког развоја Р</w:t>
      </w:r>
      <w:r w:rsidR="00073001">
        <w:rPr>
          <w:rFonts w:ascii="Times New Roman" w:hAnsi="Times New Roman" w:cs="Times New Roman"/>
          <w:lang w:val="sr-Cyrl-RS"/>
        </w:rPr>
        <w:t xml:space="preserve">епублике </w:t>
      </w:r>
      <w:r w:rsidRPr="008E6849">
        <w:rPr>
          <w:rFonts w:ascii="Times New Roman" w:hAnsi="Times New Roman" w:cs="Times New Roman"/>
          <w:lang w:val="sr-Cyrl-RS"/>
        </w:rPr>
        <w:t>С</w:t>
      </w:r>
      <w:r w:rsidR="00073001">
        <w:rPr>
          <w:rFonts w:ascii="Times New Roman" w:hAnsi="Times New Roman" w:cs="Times New Roman"/>
          <w:lang w:val="sr-Cyrl-RS"/>
        </w:rPr>
        <w:t>рбије</w:t>
      </w:r>
      <w:r w:rsidRPr="008E6849">
        <w:rPr>
          <w:rFonts w:ascii="Times New Roman" w:hAnsi="Times New Roman" w:cs="Times New Roman"/>
          <w:lang w:val="sr-Cyrl-RS"/>
        </w:rPr>
        <w:t xml:space="preserve"> у периоду од </w:t>
      </w:r>
      <w:r w:rsidRPr="00E21FE3">
        <w:rPr>
          <w:rFonts w:ascii="Times New Roman" w:hAnsi="Times New Roman" w:cs="Times New Roman"/>
          <w:lang w:val="sr-Cyrl-RS"/>
        </w:rPr>
        <w:t>2016. до 2020</w:t>
      </w:r>
      <w:r w:rsidRPr="008E6849">
        <w:rPr>
          <w:rFonts w:ascii="Times New Roman" w:hAnsi="Times New Roman" w:cs="Times New Roman"/>
          <w:lang w:val="sr-Cyrl-RS"/>
        </w:rPr>
        <w:t>. године, може се посматрати кроз пет главних индикатора:</w:t>
      </w:r>
    </w:p>
    <w:p w14:paraId="7C819CD7" w14:textId="77777777" w:rsidR="008E6849" w:rsidRPr="008E6849" w:rsidRDefault="008E6849" w:rsidP="003224FD">
      <w:pPr>
        <w:numPr>
          <w:ilvl w:val="0"/>
          <w:numId w:val="4"/>
        </w:numPr>
        <w:spacing w:after="0"/>
        <w:contextualSpacing/>
        <w:rPr>
          <w:rFonts w:ascii="Times New Roman" w:hAnsi="Times New Roman" w:cs="Times New Roman"/>
          <w:lang w:val="sr-Cyrl-RS"/>
        </w:rPr>
      </w:pPr>
      <w:r w:rsidRPr="008E6849">
        <w:rPr>
          <w:rFonts w:ascii="Times New Roman" w:hAnsi="Times New Roman" w:cs="Times New Roman"/>
          <w:lang w:val="sr-Cyrl-RS"/>
        </w:rPr>
        <w:t>улагања приватних и јавних предузећа у ИР,</w:t>
      </w:r>
    </w:p>
    <w:p w14:paraId="136ACBF6" w14:textId="77777777" w:rsidR="008E6849" w:rsidRPr="008E6849" w:rsidRDefault="008E6849" w:rsidP="003224FD">
      <w:pPr>
        <w:numPr>
          <w:ilvl w:val="0"/>
          <w:numId w:val="4"/>
        </w:numPr>
        <w:spacing w:after="0"/>
        <w:contextualSpacing/>
        <w:rPr>
          <w:rFonts w:ascii="Times New Roman" w:hAnsi="Times New Roman" w:cs="Times New Roman"/>
          <w:lang w:val="sr-Cyrl-RS"/>
        </w:rPr>
      </w:pPr>
      <w:r w:rsidRPr="008E6849">
        <w:rPr>
          <w:rFonts w:ascii="Times New Roman" w:hAnsi="Times New Roman" w:cs="Times New Roman"/>
          <w:lang w:val="sr-Cyrl-RS"/>
        </w:rPr>
        <w:t>улагања државе и локалне управе у ИР,</w:t>
      </w:r>
    </w:p>
    <w:p w14:paraId="031F468E" w14:textId="77777777" w:rsidR="008E6849" w:rsidRPr="008E6849" w:rsidRDefault="008E6849" w:rsidP="003224FD">
      <w:pPr>
        <w:numPr>
          <w:ilvl w:val="0"/>
          <w:numId w:val="4"/>
        </w:numPr>
        <w:spacing w:after="0"/>
        <w:contextualSpacing/>
        <w:rPr>
          <w:rFonts w:ascii="Times New Roman" w:hAnsi="Times New Roman" w:cs="Times New Roman"/>
          <w:lang w:val="sr-Cyrl-RS"/>
        </w:rPr>
      </w:pPr>
      <w:r w:rsidRPr="008E6849">
        <w:rPr>
          <w:rFonts w:ascii="Times New Roman" w:hAnsi="Times New Roman" w:cs="Times New Roman"/>
          <w:lang w:val="sr-Cyrl-RS"/>
        </w:rPr>
        <w:t>улагања високог образовања у ИР,</w:t>
      </w:r>
    </w:p>
    <w:p w14:paraId="61E2732D" w14:textId="77777777" w:rsidR="008E6849" w:rsidRPr="008E6849" w:rsidRDefault="008E6849" w:rsidP="003224FD">
      <w:pPr>
        <w:numPr>
          <w:ilvl w:val="0"/>
          <w:numId w:val="4"/>
        </w:numPr>
        <w:spacing w:after="0"/>
        <w:contextualSpacing/>
        <w:rPr>
          <w:rFonts w:ascii="Times New Roman" w:hAnsi="Times New Roman" w:cs="Times New Roman"/>
          <w:lang w:val="sr-Cyrl-RS"/>
        </w:rPr>
      </w:pPr>
      <w:r w:rsidRPr="008E6849">
        <w:rPr>
          <w:rFonts w:ascii="Times New Roman" w:hAnsi="Times New Roman" w:cs="Times New Roman"/>
          <w:lang w:val="sr-Cyrl-RS"/>
        </w:rPr>
        <w:t>улагања непрофитних организација у ИР,</w:t>
      </w:r>
    </w:p>
    <w:p w14:paraId="47696B07" w14:textId="77777777" w:rsidR="008E6849" w:rsidRPr="008E6849" w:rsidRDefault="008E6849" w:rsidP="003224FD">
      <w:pPr>
        <w:numPr>
          <w:ilvl w:val="0"/>
          <w:numId w:val="4"/>
        </w:numPr>
        <w:spacing w:after="0"/>
        <w:contextualSpacing/>
        <w:rPr>
          <w:rFonts w:ascii="Times New Roman" w:hAnsi="Times New Roman" w:cs="Times New Roman"/>
          <w:lang w:val="sr-Cyrl-RS"/>
        </w:rPr>
      </w:pPr>
      <w:r w:rsidRPr="008E6849">
        <w:rPr>
          <w:rFonts w:ascii="Times New Roman" w:hAnsi="Times New Roman" w:cs="Times New Roman"/>
          <w:lang w:val="sr-Cyrl-RS"/>
        </w:rPr>
        <w:t>улагања из иностранства у ИР.</w:t>
      </w:r>
    </w:p>
    <w:p w14:paraId="4E9A5726" w14:textId="77777777" w:rsidR="00173072" w:rsidRDefault="00173072" w:rsidP="00173072">
      <w:pPr>
        <w:pStyle w:val="ListParagraph"/>
        <w:rPr>
          <w:rFonts w:ascii="Times New Roman" w:hAnsi="Times New Roman" w:cs="Times New Roman"/>
          <w:lang w:val="sr-Cyrl-RS"/>
        </w:rPr>
      </w:pPr>
    </w:p>
    <w:p w14:paraId="3D4DEB3A" w14:textId="77777777" w:rsidR="004027B8" w:rsidRDefault="004027B8" w:rsidP="00173072">
      <w:pPr>
        <w:pStyle w:val="ListParagraph"/>
        <w:rPr>
          <w:rFonts w:ascii="Times New Roman" w:hAnsi="Times New Roman" w:cs="Times New Roman"/>
          <w:lang w:val="sr-Cyrl-RS"/>
        </w:rPr>
      </w:pPr>
    </w:p>
    <w:p w14:paraId="7145DA52" w14:textId="77777777" w:rsidR="004027B8" w:rsidRDefault="004027B8" w:rsidP="00173072">
      <w:pPr>
        <w:pStyle w:val="ListParagraph"/>
        <w:rPr>
          <w:rFonts w:ascii="Times New Roman" w:hAnsi="Times New Roman" w:cs="Times New Roman"/>
          <w:lang w:val="sr-Cyrl-RS"/>
        </w:rPr>
      </w:pPr>
    </w:p>
    <w:p w14:paraId="1FD57C38" w14:textId="77777777" w:rsidR="004027B8" w:rsidRDefault="004027B8" w:rsidP="00173072">
      <w:pPr>
        <w:pStyle w:val="ListParagraph"/>
        <w:rPr>
          <w:rFonts w:ascii="Times New Roman" w:hAnsi="Times New Roman" w:cs="Times New Roman"/>
          <w:lang w:val="sr-Cyrl-RS"/>
        </w:rPr>
      </w:pPr>
    </w:p>
    <w:p w14:paraId="5C0B308E" w14:textId="77777777" w:rsidR="004027B8" w:rsidRDefault="004027B8" w:rsidP="00173072">
      <w:pPr>
        <w:pStyle w:val="ListParagraph"/>
        <w:rPr>
          <w:rFonts w:ascii="Times New Roman" w:hAnsi="Times New Roman" w:cs="Times New Roman"/>
          <w:lang w:val="sr-Cyrl-RS"/>
        </w:rPr>
      </w:pPr>
    </w:p>
    <w:p w14:paraId="3452AAFA" w14:textId="77777777" w:rsidR="004027B8" w:rsidRDefault="004027B8" w:rsidP="00173072">
      <w:pPr>
        <w:pStyle w:val="ListParagraph"/>
        <w:rPr>
          <w:rFonts w:ascii="Times New Roman" w:hAnsi="Times New Roman" w:cs="Times New Roman"/>
          <w:lang w:val="sr-Cyrl-RS"/>
        </w:rPr>
      </w:pPr>
    </w:p>
    <w:p w14:paraId="6276082B" w14:textId="77777777" w:rsidR="004027B8" w:rsidRDefault="004027B8" w:rsidP="00173072">
      <w:pPr>
        <w:pStyle w:val="ListParagraph"/>
        <w:rPr>
          <w:rFonts w:ascii="Times New Roman" w:hAnsi="Times New Roman" w:cs="Times New Roman"/>
          <w:lang w:val="sr-Cyrl-RS"/>
        </w:rPr>
      </w:pPr>
    </w:p>
    <w:p w14:paraId="6524412C" w14:textId="77777777" w:rsidR="004027B8" w:rsidRDefault="004027B8" w:rsidP="00173072">
      <w:pPr>
        <w:pStyle w:val="ListParagraph"/>
        <w:rPr>
          <w:rFonts w:ascii="Times New Roman" w:hAnsi="Times New Roman" w:cs="Times New Roman"/>
          <w:lang w:val="sr-Cyrl-RS"/>
        </w:rPr>
      </w:pPr>
    </w:p>
    <w:p w14:paraId="3AE50FDF" w14:textId="77777777" w:rsidR="004027B8" w:rsidRDefault="004027B8" w:rsidP="00173072">
      <w:pPr>
        <w:pStyle w:val="ListParagraph"/>
        <w:rPr>
          <w:rFonts w:ascii="Times New Roman" w:hAnsi="Times New Roman" w:cs="Times New Roman"/>
          <w:lang w:val="sr-Cyrl-RS"/>
        </w:rPr>
      </w:pPr>
    </w:p>
    <w:p w14:paraId="009EC485" w14:textId="77777777" w:rsidR="004027B8" w:rsidRDefault="004027B8" w:rsidP="00173072">
      <w:pPr>
        <w:pStyle w:val="ListParagraph"/>
        <w:rPr>
          <w:rFonts w:ascii="Times New Roman" w:hAnsi="Times New Roman" w:cs="Times New Roman"/>
          <w:lang w:val="sr-Cyrl-RS"/>
        </w:rPr>
      </w:pPr>
    </w:p>
    <w:p w14:paraId="65E5C202" w14:textId="77777777" w:rsidR="004027B8" w:rsidRDefault="004027B8" w:rsidP="00173072">
      <w:pPr>
        <w:pStyle w:val="ListParagraph"/>
        <w:rPr>
          <w:rFonts w:ascii="Times New Roman" w:hAnsi="Times New Roman" w:cs="Times New Roman"/>
          <w:lang w:val="sr-Cyrl-RS"/>
        </w:rPr>
      </w:pPr>
    </w:p>
    <w:p w14:paraId="3A50C090" w14:textId="77777777" w:rsidR="004027B8" w:rsidRDefault="004027B8" w:rsidP="00173072">
      <w:pPr>
        <w:pStyle w:val="ListParagraph"/>
        <w:rPr>
          <w:rFonts w:ascii="Times New Roman" w:hAnsi="Times New Roman" w:cs="Times New Roman"/>
          <w:lang w:val="sr-Cyrl-RS"/>
        </w:rPr>
      </w:pPr>
    </w:p>
    <w:p w14:paraId="46F82097" w14:textId="77777777" w:rsidR="004027B8" w:rsidRDefault="004027B8" w:rsidP="00173072">
      <w:pPr>
        <w:pStyle w:val="ListParagraph"/>
        <w:rPr>
          <w:rFonts w:ascii="Times New Roman" w:hAnsi="Times New Roman" w:cs="Times New Roman"/>
          <w:lang w:val="sr-Cyrl-RS"/>
        </w:rPr>
      </w:pPr>
    </w:p>
    <w:p w14:paraId="38071740" w14:textId="77777777" w:rsidR="004027B8" w:rsidRDefault="004027B8" w:rsidP="00173072">
      <w:pPr>
        <w:pStyle w:val="ListParagraph"/>
        <w:rPr>
          <w:rFonts w:ascii="Times New Roman" w:hAnsi="Times New Roman" w:cs="Times New Roman"/>
          <w:lang w:val="sr-Cyrl-RS"/>
        </w:rPr>
      </w:pPr>
    </w:p>
    <w:p w14:paraId="0313B64A" w14:textId="77777777" w:rsidR="004027B8" w:rsidRDefault="004027B8" w:rsidP="00173072">
      <w:pPr>
        <w:pStyle w:val="ListParagraph"/>
        <w:rPr>
          <w:rFonts w:ascii="Times New Roman" w:hAnsi="Times New Roman" w:cs="Times New Roman"/>
          <w:lang w:val="sr-Cyrl-RS"/>
        </w:rPr>
      </w:pPr>
    </w:p>
    <w:p w14:paraId="2644E5AA" w14:textId="77777777" w:rsidR="004027B8" w:rsidRDefault="004027B8" w:rsidP="00173072">
      <w:pPr>
        <w:pStyle w:val="ListParagraph"/>
        <w:rPr>
          <w:rFonts w:ascii="Times New Roman" w:hAnsi="Times New Roman" w:cs="Times New Roman"/>
          <w:lang w:val="sr-Cyrl-RS"/>
        </w:rPr>
      </w:pPr>
    </w:p>
    <w:p w14:paraId="3C2B67C1" w14:textId="77777777" w:rsidR="004027B8" w:rsidRPr="004027B8" w:rsidRDefault="004027B8" w:rsidP="00173072">
      <w:pPr>
        <w:pStyle w:val="ListParagraph"/>
        <w:rPr>
          <w:rFonts w:ascii="Times New Roman" w:hAnsi="Times New Roman" w:cs="Times New Roman"/>
          <w:lang w:val="sr-Cyrl-RS"/>
        </w:rPr>
      </w:pPr>
    </w:p>
    <w:tbl>
      <w:tblPr>
        <w:tblStyle w:val="GridTable4-Accent11"/>
        <w:tblW w:w="11450" w:type="dxa"/>
        <w:tblInd w:w="-959" w:type="dxa"/>
        <w:tblBorders>
          <w:top w:val="single" w:sz="4" w:space="0" w:color="DEEAF6" w:themeColor="accent5" w:themeTint="33"/>
          <w:left w:val="single" w:sz="4" w:space="0" w:color="DEEAF6" w:themeColor="accent5" w:themeTint="33"/>
          <w:bottom w:val="single" w:sz="4" w:space="0" w:color="DEEAF6" w:themeColor="accent5" w:themeTint="33"/>
          <w:right w:val="single" w:sz="4" w:space="0" w:color="DEEAF6" w:themeColor="accent5" w:themeTint="33"/>
          <w:insideH w:val="single" w:sz="4" w:space="0" w:color="DEEAF6" w:themeColor="accent5" w:themeTint="33"/>
          <w:insideV w:val="single" w:sz="4" w:space="0" w:color="DEEAF6" w:themeColor="accent5" w:themeTint="33"/>
        </w:tblBorders>
        <w:tblLayout w:type="fixed"/>
        <w:tblLook w:val="0420" w:firstRow="1" w:lastRow="0" w:firstColumn="0" w:lastColumn="0" w:noHBand="0" w:noVBand="1"/>
      </w:tblPr>
      <w:tblGrid>
        <w:gridCol w:w="3150"/>
        <w:gridCol w:w="830"/>
        <w:gridCol w:w="830"/>
        <w:gridCol w:w="830"/>
        <w:gridCol w:w="830"/>
        <w:gridCol w:w="830"/>
        <w:gridCol w:w="830"/>
        <w:gridCol w:w="830"/>
        <w:gridCol w:w="830"/>
        <w:gridCol w:w="830"/>
        <w:gridCol w:w="830"/>
      </w:tblGrid>
      <w:tr w:rsidR="00173072" w:rsidRPr="00EF64EA" w14:paraId="1E089263" w14:textId="77777777" w:rsidTr="00173072">
        <w:trPr>
          <w:cnfStyle w:val="100000000000" w:firstRow="1" w:lastRow="0" w:firstColumn="0" w:lastColumn="0" w:oddVBand="0" w:evenVBand="0" w:oddHBand="0" w:evenHBand="0" w:firstRowFirstColumn="0" w:firstRowLastColumn="0" w:lastRowFirstColumn="0" w:lastRowLastColumn="0"/>
          <w:trHeight w:val="300"/>
        </w:trPr>
        <w:tc>
          <w:tcPr>
            <w:tcW w:w="11450" w:type="dxa"/>
            <w:gridSpan w:val="11"/>
            <w:tcBorders>
              <w:top w:val="nil"/>
              <w:left w:val="nil"/>
              <w:bottom w:val="nil"/>
              <w:right w:val="nil"/>
            </w:tcBorders>
            <w:shd w:val="clear" w:color="auto" w:fill="auto"/>
          </w:tcPr>
          <w:p w14:paraId="6D778A7B" w14:textId="120A1BCA" w:rsidR="00173072" w:rsidRPr="00EF64EA" w:rsidRDefault="00173072" w:rsidP="00173072">
            <w:pPr>
              <w:jc w:val="left"/>
              <w:rPr>
                <w:rFonts w:ascii="Times New Roman" w:hAnsi="Times New Roman" w:cs="Times New Roman"/>
                <w:b w:val="0"/>
                <w:color w:val="auto"/>
              </w:rPr>
            </w:pPr>
            <w:r w:rsidRPr="00EF64EA">
              <w:rPr>
                <w:rFonts w:ascii="Times New Roman" w:eastAsia="Times New Roman" w:hAnsi="Times New Roman" w:cs="Times New Roman"/>
                <w:b w:val="0"/>
                <w:smallCaps/>
                <w:color w:val="auto"/>
                <w:sz w:val="22"/>
                <w:u w:color="7F7F7F"/>
              </w:rPr>
              <w:t>Табела бр. 1</w:t>
            </w:r>
            <w:r w:rsidRPr="00EF64EA">
              <w:rPr>
                <w:rFonts w:ascii="Times New Roman" w:eastAsia="Times New Roman" w:hAnsi="Times New Roman" w:cs="Times New Roman"/>
                <w:b w:val="0"/>
                <w:smallCaps/>
                <w:color w:val="auto"/>
                <w:sz w:val="22"/>
                <w:u w:color="7F7F7F"/>
                <w:lang w:val="sr-Cyrl-RS"/>
              </w:rPr>
              <w:t>1:</w:t>
            </w:r>
            <w:r w:rsidRPr="00EF64EA">
              <w:rPr>
                <w:rFonts w:ascii="Times New Roman" w:eastAsia="Times New Roman" w:hAnsi="Times New Roman" w:cs="Times New Roman"/>
                <w:b w:val="0"/>
                <w:smallCaps/>
                <w:color w:val="auto"/>
                <w:sz w:val="22"/>
                <w:u w:color="7F7F7F"/>
              </w:rPr>
              <w:t xml:space="preserve"> Износи улагања у научноистраживачку делатност у односу на БДП. Извор: Републички завод за статистику</w:t>
            </w:r>
          </w:p>
        </w:tc>
      </w:tr>
      <w:tr w:rsidR="00173072" w:rsidRPr="00EF64EA" w14:paraId="6173B33B" w14:textId="77777777" w:rsidTr="00173072">
        <w:trPr>
          <w:cnfStyle w:val="000000100000" w:firstRow="0" w:lastRow="0" w:firstColumn="0" w:lastColumn="0" w:oddVBand="0" w:evenVBand="0" w:oddHBand="1" w:evenHBand="0" w:firstRowFirstColumn="0" w:firstRowLastColumn="0" w:lastRowFirstColumn="0" w:lastRowLastColumn="0"/>
          <w:trHeight w:val="300"/>
        </w:trPr>
        <w:tc>
          <w:tcPr>
            <w:tcW w:w="3150" w:type="dxa"/>
            <w:tcBorders>
              <w:top w:val="nil"/>
            </w:tcBorders>
            <w:hideMark/>
          </w:tcPr>
          <w:p w14:paraId="4C0AB814" w14:textId="77777777" w:rsidR="00173072" w:rsidRPr="002B64BD" w:rsidRDefault="00173072" w:rsidP="00173072">
            <w:pPr>
              <w:rPr>
                <w:rFonts w:ascii="Times New Roman" w:hAnsi="Times New Roman" w:cs="Times New Roman"/>
                <w:sz w:val="22"/>
                <w:szCs w:val="22"/>
              </w:rPr>
            </w:pPr>
            <w:r w:rsidRPr="002B64BD">
              <w:rPr>
                <w:rFonts w:ascii="Times New Roman" w:hAnsi="Times New Roman" w:cs="Times New Roman"/>
                <w:sz w:val="22"/>
                <w:szCs w:val="22"/>
              </w:rPr>
              <w:t> </w:t>
            </w:r>
          </w:p>
        </w:tc>
        <w:tc>
          <w:tcPr>
            <w:tcW w:w="830" w:type="dxa"/>
            <w:tcBorders>
              <w:top w:val="nil"/>
            </w:tcBorders>
            <w:hideMark/>
          </w:tcPr>
          <w:p w14:paraId="5244B320" w14:textId="77777777" w:rsidR="00173072" w:rsidRPr="002B64BD" w:rsidRDefault="00173072" w:rsidP="00173072">
            <w:pPr>
              <w:jc w:val="center"/>
              <w:rPr>
                <w:rFonts w:ascii="Times New Roman" w:hAnsi="Times New Roman" w:cs="Times New Roman"/>
                <w:sz w:val="22"/>
                <w:szCs w:val="22"/>
              </w:rPr>
            </w:pPr>
            <w:r w:rsidRPr="002B64BD">
              <w:rPr>
                <w:rFonts w:ascii="Times New Roman" w:hAnsi="Times New Roman" w:cs="Times New Roman"/>
                <w:sz w:val="22"/>
                <w:szCs w:val="22"/>
              </w:rPr>
              <w:t>2009</w:t>
            </w:r>
          </w:p>
        </w:tc>
        <w:tc>
          <w:tcPr>
            <w:tcW w:w="830" w:type="dxa"/>
            <w:tcBorders>
              <w:top w:val="nil"/>
            </w:tcBorders>
            <w:hideMark/>
          </w:tcPr>
          <w:p w14:paraId="3098C6FD" w14:textId="77777777" w:rsidR="00173072" w:rsidRPr="002B64BD" w:rsidRDefault="00173072" w:rsidP="00173072">
            <w:pPr>
              <w:jc w:val="center"/>
              <w:rPr>
                <w:rFonts w:ascii="Times New Roman" w:hAnsi="Times New Roman" w:cs="Times New Roman"/>
                <w:sz w:val="22"/>
                <w:szCs w:val="22"/>
              </w:rPr>
            </w:pPr>
            <w:r w:rsidRPr="002B64BD">
              <w:rPr>
                <w:rFonts w:ascii="Times New Roman" w:hAnsi="Times New Roman" w:cs="Times New Roman"/>
                <w:sz w:val="22"/>
                <w:szCs w:val="22"/>
              </w:rPr>
              <w:t>2010</w:t>
            </w:r>
          </w:p>
        </w:tc>
        <w:tc>
          <w:tcPr>
            <w:tcW w:w="830" w:type="dxa"/>
            <w:tcBorders>
              <w:top w:val="nil"/>
            </w:tcBorders>
            <w:hideMark/>
          </w:tcPr>
          <w:p w14:paraId="7016B51E" w14:textId="77777777" w:rsidR="00173072" w:rsidRPr="002B64BD" w:rsidRDefault="00173072" w:rsidP="00173072">
            <w:pPr>
              <w:jc w:val="center"/>
              <w:rPr>
                <w:rFonts w:ascii="Times New Roman" w:hAnsi="Times New Roman" w:cs="Times New Roman"/>
                <w:sz w:val="22"/>
                <w:szCs w:val="22"/>
              </w:rPr>
            </w:pPr>
            <w:r w:rsidRPr="002B64BD">
              <w:rPr>
                <w:rFonts w:ascii="Times New Roman" w:hAnsi="Times New Roman" w:cs="Times New Roman"/>
                <w:sz w:val="22"/>
                <w:szCs w:val="22"/>
              </w:rPr>
              <w:t>2011</w:t>
            </w:r>
          </w:p>
        </w:tc>
        <w:tc>
          <w:tcPr>
            <w:tcW w:w="830" w:type="dxa"/>
            <w:tcBorders>
              <w:top w:val="nil"/>
            </w:tcBorders>
            <w:hideMark/>
          </w:tcPr>
          <w:p w14:paraId="322F3E9A" w14:textId="77777777" w:rsidR="00173072" w:rsidRPr="002B64BD" w:rsidRDefault="00173072" w:rsidP="00173072">
            <w:pPr>
              <w:jc w:val="center"/>
              <w:rPr>
                <w:rFonts w:ascii="Times New Roman" w:hAnsi="Times New Roman" w:cs="Times New Roman"/>
                <w:sz w:val="22"/>
                <w:szCs w:val="22"/>
              </w:rPr>
            </w:pPr>
            <w:r w:rsidRPr="002B64BD">
              <w:rPr>
                <w:rFonts w:ascii="Times New Roman" w:hAnsi="Times New Roman" w:cs="Times New Roman"/>
                <w:sz w:val="22"/>
                <w:szCs w:val="22"/>
              </w:rPr>
              <w:t>2012</w:t>
            </w:r>
          </w:p>
        </w:tc>
        <w:tc>
          <w:tcPr>
            <w:tcW w:w="830" w:type="dxa"/>
            <w:tcBorders>
              <w:top w:val="nil"/>
            </w:tcBorders>
            <w:hideMark/>
          </w:tcPr>
          <w:p w14:paraId="598179C7" w14:textId="77777777" w:rsidR="00173072" w:rsidRPr="002B64BD" w:rsidRDefault="00173072" w:rsidP="00173072">
            <w:pPr>
              <w:jc w:val="center"/>
              <w:rPr>
                <w:rFonts w:ascii="Times New Roman" w:hAnsi="Times New Roman" w:cs="Times New Roman"/>
                <w:sz w:val="22"/>
                <w:szCs w:val="22"/>
              </w:rPr>
            </w:pPr>
            <w:r w:rsidRPr="002B64BD">
              <w:rPr>
                <w:rFonts w:ascii="Times New Roman" w:hAnsi="Times New Roman" w:cs="Times New Roman"/>
                <w:sz w:val="22"/>
                <w:szCs w:val="22"/>
              </w:rPr>
              <w:t>2013</w:t>
            </w:r>
          </w:p>
        </w:tc>
        <w:tc>
          <w:tcPr>
            <w:tcW w:w="830" w:type="dxa"/>
            <w:tcBorders>
              <w:top w:val="nil"/>
            </w:tcBorders>
            <w:hideMark/>
          </w:tcPr>
          <w:p w14:paraId="5729AD58" w14:textId="77777777" w:rsidR="00173072" w:rsidRPr="002B64BD" w:rsidRDefault="00173072" w:rsidP="00173072">
            <w:pPr>
              <w:jc w:val="center"/>
              <w:rPr>
                <w:rFonts w:ascii="Times New Roman" w:hAnsi="Times New Roman" w:cs="Times New Roman"/>
                <w:sz w:val="22"/>
                <w:szCs w:val="22"/>
              </w:rPr>
            </w:pPr>
            <w:r w:rsidRPr="002B64BD">
              <w:rPr>
                <w:rFonts w:ascii="Times New Roman" w:hAnsi="Times New Roman" w:cs="Times New Roman"/>
                <w:sz w:val="22"/>
                <w:szCs w:val="22"/>
              </w:rPr>
              <w:t>2014</w:t>
            </w:r>
          </w:p>
        </w:tc>
        <w:tc>
          <w:tcPr>
            <w:tcW w:w="830" w:type="dxa"/>
            <w:tcBorders>
              <w:top w:val="nil"/>
            </w:tcBorders>
            <w:hideMark/>
          </w:tcPr>
          <w:p w14:paraId="74EBF1F1" w14:textId="77777777" w:rsidR="00173072" w:rsidRPr="002B64BD" w:rsidRDefault="00173072" w:rsidP="00173072">
            <w:pPr>
              <w:jc w:val="center"/>
              <w:rPr>
                <w:rFonts w:ascii="Times New Roman" w:hAnsi="Times New Roman" w:cs="Times New Roman"/>
                <w:sz w:val="22"/>
                <w:szCs w:val="22"/>
              </w:rPr>
            </w:pPr>
            <w:r w:rsidRPr="002B64BD">
              <w:rPr>
                <w:rFonts w:ascii="Times New Roman" w:hAnsi="Times New Roman" w:cs="Times New Roman"/>
                <w:sz w:val="22"/>
                <w:szCs w:val="22"/>
              </w:rPr>
              <w:t>2015</w:t>
            </w:r>
          </w:p>
        </w:tc>
        <w:tc>
          <w:tcPr>
            <w:tcW w:w="830" w:type="dxa"/>
            <w:tcBorders>
              <w:top w:val="nil"/>
            </w:tcBorders>
            <w:hideMark/>
          </w:tcPr>
          <w:p w14:paraId="1AAD96C0" w14:textId="77777777" w:rsidR="00173072" w:rsidRPr="002B64BD" w:rsidRDefault="00173072" w:rsidP="00173072">
            <w:pPr>
              <w:jc w:val="center"/>
              <w:rPr>
                <w:rFonts w:ascii="Times New Roman" w:hAnsi="Times New Roman" w:cs="Times New Roman"/>
                <w:sz w:val="22"/>
                <w:szCs w:val="22"/>
              </w:rPr>
            </w:pPr>
            <w:r w:rsidRPr="002B64BD">
              <w:rPr>
                <w:rFonts w:ascii="Times New Roman" w:hAnsi="Times New Roman" w:cs="Times New Roman"/>
                <w:sz w:val="22"/>
                <w:szCs w:val="22"/>
              </w:rPr>
              <w:t>2016</w:t>
            </w:r>
          </w:p>
        </w:tc>
        <w:tc>
          <w:tcPr>
            <w:tcW w:w="830" w:type="dxa"/>
            <w:tcBorders>
              <w:top w:val="nil"/>
            </w:tcBorders>
            <w:hideMark/>
          </w:tcPr>
          <w:p w14:paraId="107D0251" w14:textId="77777777" w:rsidR="00173072" w:rsidRPr="002B64BD" w:rsidRDefault="00173072" w:rsidP="00173072">
            <w:pPr>
              <w:jc w:val="center"/>
              <w:rPr>
                <w:rFonts w:ascii="Times New Roman" w:hAnsi="Times New Roman" w:cs="Times New Roman"/>
                <w:sz w:val="22"/>
                <w:szCs w:val="22"/>
              </w:rPr>
            </w:pPr>
            <w:r w:rsidRPr="002B64BD">
              <w:rPr>
                <w:rFonts w:ascii="Times New Roman" w:hAnsi="Times New Roman" w:cs="Times New Roman"/>
                <w:sz w:val="22"/>
                <w:szCs w:val="22"/>
              </w:rPr>
              <w:t>2017</w:t>
            </w:r>
          </w:p>
        </w:tc>
        <w:tc>
          <w:tcPr>
            <w:tcW w:w="830" w:type="dxa"/>
            <w:tcBorders>
              <w:top w:val="nil"/>
            </w:tcBorders>
            <w:hideMark/>
          </w:tcPr>
          <w:p w14:paraId="26CEAA9B" w14:textId="77777777" w:rsidR="00173072" w:rsidRPr="002B64BD" w:rsidRDefault="00173072" w:rsidP="00173072">
            <w:pPr>
              <w:jc w:val="center"/>
              <w:rPr>
                <w:rFonts w:ascii="Times New Roman" w:hAnsi="Times New Roman" w:cs="Times New Roman"/>
                <w:sz w:val="22"/>
                <w:szCs w:val="22"/>
              </w:rPr>
            </w:pPr>
            <w:r w:rsidRPr="002B64BD">
              <w:rPr>
                <w:rFonts w:ascii="Times New Roman" w:hAnsi="Times New Roman" w:cs="Times New Roman"/>
                <w:sz w:val="22"/>
                <w:szCs w:val="22"/>
              </w:rPr>
              <w:t>2018</w:t>
            </w:r>
          </w:p>
        </w:tc>
      </w:tr>
      <w:tr w:rsidR="00173072" w:rsidRPr="00EF64EA" w14:paraId="4DE3B7A1" w14:textId="77777777" w:rsidTr="00173072">
        <w:trPr>
          <w:trHeight w:val="290"/>
        </w:trPr>
        <w:tc>
          <w:tcPr>
            <w:tcW w:w="3150" w:type="dxa"/>
            <w:hideMark/>
          </w:tcPr>
          <w:p w14:paraId="2EAFBDBE" w14:textId="77777777" w:rsidR="00173072" w:rsidRPr="002B64BD" w:rsidRDefault="00173072" w:rsidP="00173072">
            <w:pPr>
              <w:rPr>
                <w:rFonts w:ascii="Times New Roman" w:hAnsi="Times New Roman" w:cs="Times New Roman"/>
                <w:sz w:val="22"/>
                <w:szCs w:val="22"/>
              </w:rPr>
            </w:pPr>
            <w:r w:rsidRPr="002B64BD">
              <w:rPr>
                <w:rFonts w:ascii="Times New Roman" w:hAnsi="Times New Roman" w:cs="Times New Roman"/>
                <w:sz w:val="22"/>
                <w:szCs w:val="22"/>
              </w:rPr>
              <w:t>Укупнa улагања у ИР / БДП</w:t>
            </w:r>
          </w:p>
        </w:tc>
        <w:tc>
          <w:tcPr>
            <w:tcW w:w="830" w:type="dxa"/>
            <w:hideMark/>
          </w:tcPr>
          <w:p w14:paraId="270EFDAA" w14:textId="77777777" w:rsidR="00173072" w:rsidRPr="002B64BD" w:rsidRDefault="00173072" w:rsidP="00173072">
            <w:pPr>
              <w:jc w:val="right"/>
              <w:rPr>
                <w:rFonts w:ascii="Times New Roman" w:hAnsi="Times New Roman" w:cs="Times New Roman"/>
                <w:sz w:val="22"/>
                <w:szCs w:val="22"/>
              </w:rPr>
            </w:pPr>
            <w:r w:rsidRPr="002B64BD">
              <w:rPr>
                <w:rFonts w:ascii="Times New Roman" w:hAnsi="Times New Roman" w:cs="Times New Roman"/>
                <w:sz w:val="22"/>
                <w:szCs w:val="22"/>
              </w:rPr>
              <w:t>0.82</w:t>
            </w:r>
          </w:p>
        </w:tc>
        <w:tc>
          <w:tcPr>
            <w:tcW w:w="830" w:type="dxa"/>
            <w:hideMark/>
          </w:tcPr>
          <w:p w14:paraId="05261BDB" w14:textId="77777777" w:rsidR="00173072" w:rsidRPr="002B64BD" w:rsidRDefault="00173072" w:rsidP="00173072">
            <w:pPr>
              <w:jc w:val="right"/>
              <w:rPr>
                <w:rFonts w:ascii="Times New Roman" w:hAnsi="Times New Roman" w:cs="Times New Roman"/>
                <w:sz w:val="22"/>
                <w:szCs w:val="22"/>
              </w:rPr>
            </w:pPr>
            <w:r w:rsidRPr="002B64BD">
              <w:rPr>
                <w:rFonts w:ascii="Times New Roman" w:hAnsi="Times New Roman" w:cs="Times New Roman"/>
                <w:sz w:val="22"/>
                <w:szCs w:val="22"/>
              </w:rPr>
              <w:t>0.70</w:t>
            </w:r>
          </w:p>
        </w:tc>
        <w:tc>
          <w:tcPr>
            <w:tcW w:w="830" w:type="dxa"/>
            <w:hideMark/>
          </w:tcPr>
          <w:p w14:paraId="220763C5" w14:textId="77777777" w:rsidR="00173072" w:rsidRPr="002B64BD" w:rsidRDefault="00173072" w:rsidP="00173072">
            <w:pPr>
              <w:jc w:val="right"/>
              <w:rPr>
                <w:rFonts w:ascii="Times New Roman" w:hAnsi="Times New Roman" w:cs="Times New Roman"/>
                <w:sz w:val="22"/>
                <w:szCs w:val="22"/>
              </w:rPr>
            </w:pPr>
            <w:r w:rsidRPr="002B64BD">
              <w:rPr>
                <w:rFonts w:ascii="Times New Roman" w:hAnsi="Times New Roman" w:cs="Times New Roman"/>
                <w:sz w:val="22"/>
                <w:szCs w:val="22"/>
              </w:rPr>
              <w:t>0.68</w:t>
            </w:r>
          </w:p>
        </w:tc>
        <w:tc>
          <w:tcPr>
            <w:tcW w:w="830" w:type="dxa"/>
            <w:hideMark/>
          </w:tcPr>
          <w:p w14:paraId="108B53C9" w14:textId="77777777" w:rsidR="00173072" w:rsidRPr="002B64BD" w:rsidRDefault="00173072" w:rsidP="00173072">
            <w:pPr>
              <w:jc w:val="right"/>
              <w:rPr>
                <w:rFonts w:ascii="Times New Roman" w:hAnsi="Times New Roman" w:cs="Times New Roman"/>
                <w:sz w:val="22"/>
                <w:szCs w:val="22"/>
              </w:rPr>
            </w:pPr>
            <w:r w:rsidRPr="002B64BD">
              <w:rPr>
                <w:rFonts w:ascii="Times New Roman" w:hAnsi="Times New Roman" w:cs="Times New Roman"/>
                <w:sz w:val="22"/>
                <w:szCs w:val="22"/>
              </w:rPr>
              <w:t>0.85</w:t>
            </w:r>
          </w:p>
        </w:tc>
        <w:tc>
          <w:tcPr>
            <w:tcW w:w="830" w:type="dxa"/>
            <w:hideMark/>
          </w:tcPr>
          <w:p w14:paraId="4C1A09FB" w14:textId="77777777" w:rsidR="00173072" w:rsidRPr="002B64BD" w:rsidRDefault="00173072" w:rsidP="00173072">
            <w:pPr>
              <w:jc w:val="right"/>
              <w:rPr>
                <w:rFonts w:ascii="Times New Roman" w:hAnsi="Times New Roman" w:cs="Times New Roman"/>
                <w:sz w:val="22"/>
                <w:szCs w:val="22"/>
              </w:rPr>
            </w:pPr>
            <w:r w:rsidRPr="002B64BD">
              <w:rPr>
                <w:rFonts w:ascii="Times New Roman" w:hAnsi="Times New Roman" w:cs="Times New Roman"/>
                <w:sz w:val="22"/>
                <w:szCs w:val="22"/>
              </w:rPr>
              <w:t>0.68</w:t>
            </w:r>
          </w:p>
        </w:tc>
        <w:tc>
          <w:tcPr>
            <w:tcW w:w="830" w:type="dxa"/>
            <w:hideMark/>
          </w:tcPr>
          <w:p w14:paraId="1DFDB25C" w14:textId="77777777" w:rsidR="00173072" w:rsidRPr="002B64BD" w:rsidRDefault="00173072" w:rsidP="00173072">
            <w:pPr>
              <w:jc w:val="right"/>
              <w:rPr>
                <w:rFonts w:ascii="Times New Roman" w:hAnsi="Times New Roman" w:cs="Times New Roman"/>
                <w:sz w:val="22"/>
                <w:szCs w:val="22"/>
              </w:rPr>
            </w:pPr>
            <w:r w:rsidRPr="002B64BD">
              <w:rPr>
                <w:rFonts w:ascii="Times New Roman" w:hAnsi="Times New Roman" w:cs="Times New Roman"/>
                <w:sz w:val="22"/>
                <w:szCs w:val="22"/>
              </w:rPr>
              <w:t>0.72</w:t>
            </w:r>
          </w:p>
        </w:tc>
        <w:tc>
          <w:tcPr>
            <w:tcW w:w="830" w:type="dxa"/>
            <w:hideMark/>
          </w:tcPr>
          <w:p w14:paraId="28B03489" w14:textId="77777777" w:rsidR="00173072" w:rsidRPr="002B64BD" w:rsidRDefault="00173072" w:rsidP="00173072">
            <w:pPr>
              <w:jc w:val="right"/>
              <w:rPr>
                <w:rFonts w:ascii="Times New Roman" w:hAnsi="Times New Roman" w:cs="Times New Roman"/>
                <w:sz w:val="22"/>
                <w:szCs w:val="22"/>
              </w:rPr>
            </w:pPr>
            <w:r w:rsidRPr="002B64BD">
              <w:rPr>
                <w:rFonts w:ascii="Times New Roman" w:hAnsi="Times New Roman" w:cs="Times New Roman"/>
                <w:sz w:val="22"/>
                <w:szCs w:val="22"/>
              </w:rPr>
              <w:t>0.81</w:t>
            </w:r>
          </w:p>
        </w:tc>
        <w:tc>
          <w:tcPr>
            <w:tcW w:w="830" w:type="dxa"/>
            <w:hideMark/>
          </w:tcPr>
          <w:p w14:paraId="0ADC3FB1" w14:textId="77777777" w:rsidR="00173072" w:rsidRPr="002B64BD" w:rsidRDefault="00173072" w:rsidP="00173072">
            <w:pPr>
              <w:jc w:val="right"/>
              <w:rPr>
                <w:rFonts w:ascii="Times New Roman" w:hAnsi="Times New Roman" w:cs="Times New Roman"/>
                <w:sz w:val="22"/>
                <w:szCs w:val="22"/>
              </w:rPr>
            </w:pPr>
            <w:r w:rsidRPr="002B64BD">
              <w:rPr>
                <w:rFonts w:ascii="Times New Roman" w:hAnsi="Times New Roman" w:cs="Times New Roman"/>
                <w:sz w:val="22"/>
                <w:szCs w:val="22"/>
              </w:rPr>
              <w:t>0.84</w:t>
            </w:r>
          </w:p>
        </w:tc>
        <w:tc>
          <w:tcPr>
            <w:tcW w:w="830" w:type="dxa"/>
            <w:hideMark/>
          </w:tcPr>
          <w:p w14:paraId="3E842D90" w14:textId="77777777" w:rsidR="00173072" w:rsidRPr="002B64BD" w:rsidRDefault="00173072" w:rsidP="00173072">
            <w:pPr>
              <w:jc w:val="right"/>
              <w:rPr>
                <w:rFonts w:ascii="Times New Roman" w:hAnsi="Times New Roman" w:cs="Times New Roman"/>
                <w:sz w:val="22"/>
                <w:szCs w:val="22"/>
              </w:rPr>
            </w:pPr>
            <w:r w:rsidRPr="002B64BD">
              <w:rPr>
                <w:rFonts w:ascii="Times New Roman" w:hAnsi="Times New Roman" w:cs="Times New Roman"/>
                <w:sz w:val="22"/>
                <w:szCs w:val="22"/>
              </w:rPr>
              <w:t>0.87</w:t>
            </w:r>
          </w:p>
        </w:tc>
        <w:tc>
          <w:tcPr>
            <w:tcW w:w="830" w:type="dxa"/>
            <w:hideMark/>
          </w:tcPr>
          <w:p w14:paraId="6FD4B2FE" w14:textId="77777777" w:rsidR="00173072" w:rsidRPr="002B64BD" w:rsidRDefault="00173072" w:rsidP="00173072">
            <w:pPr>
              <w:jc w:val="right"/>
              <w:rPr>
                <w:rFonts w:ascii="Times New Roman" w:hAnsi="Times New Roman" w:cs="Times New Roman"/>
                <w:sz w:val="22"/>
                <w:szCs w:val="22"/>
              </w:rPr>
            </w:pPr>
            <w:r w:rsidRPr="002B64BD">
              <w:rPr>
                <w:rFonts w:ascii="Times New Roman" w:hAnsi="Times New Roman" w:cs="Times New Roman"/>
                <w:sz w:val="22"/>
                <w:szCs w:val="22"/>
              </w:rPr>
              <w:t>0.92</w:t>
            </w:r>
          </w:p>
        </w:tc>
      </w:tr>
      <w:tr w:rsidR="00173072" w:rsidRPr="00EF64EA" w14:paraId="26E9AF76" w14:textId="77777777" w:rsidTr="00173072">
        <w:trPr>
          <w:cnfStyle w:val="000000100000" w:firstRow="0" w:lastRow="0" w:firstColumn="0" w:lastColumn="0" w:oddVBand="0" w:evenVBand="0" w:oddHBand="1" w:evenHBand="0" w:firstRowFirstColumn="0" w:firstRowLastColumn="0" w:lastRowFirstColumn="0" w:lastRowLastColumn="0"/>
          <w:trHeight w:val="290"/>
        </w:trPr>
        <w:tc>
          <w:tcPr>
            <w:tcW w:w="3150" w:type="dxa"/>
            <w:hideMark/>
          </w:tcPr>
          <w:p w14:paraId="340870FC" w14:textId="77777777" w:rsidR="00173072" w:rsidRPr="002B64BD" w:rsidRDefault="00173072" w:rsidP="00173072">
            <w:pPr>
              <w:rPr>
                <w:rFonts w:ascii="Times New Roman" w:hAnsi="Times New Roman" w:cs="Times New Roman"/>
                <w:sz w:val="22"/>
                <w:szCs w:val="22"/>
              </w:rPr>
            </w:pPr>
            <w:r w:rsidRPr="002B64BD">
              <w:rPr>
                <w:rFonts w:ascii="Times New Roman" w:hAnsi="Times New Roman" w:cs="Times New Roman"/>
                <w:sz w:val="22"/>
                <w:szCs w:val="22"/>
              </w:rPr>
              <w:t>Буџетска улагања у ИР/ БДП</w:t>
            </w:r>
          </w:p>
        </w:tc>
        <w:tc>
          <w:tcPr>
            <w:tcW w:w="830" w:type="dxa"/>
            <w:hideMark/>
          </w:tcPr>
          <w:p w14:paraId="42E330B0" w14:textId="77777777" w:rsidR="00173072" w:rsidRPr="002B64BD" w:rsidRDefault="00173072" w:rsidP="00173072">
            <w:pPr>
              <w:jc w:val="right"/>
              <w:rPr>
                <w:rFonts w:ascii="Times New Roman" w:hAnsi="Times New Roman" w:cs="Times New Roman"/>
                <w:sz w:val="22"/>
                <w:szCs w:val="22"/>
              </w:rPr>
            </w:pPr>
            <w:r w:rsidRPr="002B64BD">
              <w:rPr>
                <w:rFonts w:ascii="Times New Roman" w:hAnsi="Times New Roman" w:cs="Times New Roman"/>
                <w:sz w:val="22"/>
                <w:szCs w:val="22"/>
              </w:rPr>
              <w:t>0.51</w:t>
            </w:r>
          </w:p>
        </w:tc>
        <w:tc>
          <w:tcPr>
            <w:tcW w:w="830" w:type="dxa"/>
            <w:hideMark/>
          </w:tcPr>
          <w:p w14:paraId="20CFB22C" w14:textId="77777777" w:rsidR="00173072" w:rsidRPr="002B64BD" w:rsidRDefault="00173072" w:rsidP="00173072">
            <w:pPr>
              <w:jc w:val="right"/>
              <w:rPr>
                <w:rFonts w:ascii="Times New Roman" w:hAnsi="Times New Roman" w:cs="Times New Roman"/>
                <w:sz w:val="22"/>
                <w:szCs w:val="22"/>
              </w:rPr>
            </w:pPr>
            <w:r w:rsidRPr="002B64BD">
              <w:rPr>
                <w:rFonts w:ascii="Times New Roman" w:hAnsi="Times New Roman" w:cs="Times New Roman"/>
                <w:sz w:val="22"/>
                <w:szCs w:val="22"/>
              </w:rPr>
              <w:t>0.41</w:t>
            </w:r>
          </w:p>
        </w:tc>
        <w:tc>
          <w:tcPr>
            <w:tcW w:w="830" w:type="dxa"/>
            <w:hideMark/>
          </w:tcPr>
          <w:p w14:paraId="5AF2FA7B" w14:textId="77777777" w:rsidR="00173072" w:rsidRPr="002B64BD" w:rsidRDefault="00173072" w:rsidP="00173072">
            <w:pPr>
              <w:jc w:val="right"/>
              <w:rPr>
                <w:rFonts w:ascii="Times New Roman" w:hAnsi="Times New Roman" w:cs="Times New Roman"/>
                <w:sz w:val="22"/>
                <w:szCs w:val="22"/>
              </w:rPr>
            </w:pPr>
            <w:r w:rsidRPr="002B64BD">
              <w:rPr>
                <w:rFonts w:ascii="Times New Roman" w:hAnsi="Times New Roman" w:cs="Times New Roman"/>
                <w:sz w:val="22"/>
                <w:szCs w:val="22"/>
              </w:rPr>
              <w:t>0.42</w:t>
            </w:r>
          </w:p>
        </w:tc>
        <w:tc>
          <w:tcPr>
            <w:tcW w:w="830" w:type="dxa"/>
            <w:hideMark/>
          </w:tcPr>
          <w:p w14:paraId="368018E0" w14:textId="77777777" w:rsidR="00173072" w:rsidRPr="002B64BD" w:rsidRDefault="00173072" w:rsidP="00173072">
            <w:pPr>
              <w:jc w:val="right"/>
              <w:rPr>
                <w:rFonts w:ascii="Times New Roman" w:hAnsi="Times New Roman" w:cs="Times New Roman"/>
                <w:sz w:val="22"/>
                <w:szCs w:val="22"/>
              </w:rPr>
            </w:pPr>
            <w:r w:rsidRPr="002B64BD">
              <w:rPr>
                <w:rFonts w:ascii="Times New Roman" w:hAnsi="Times New Roman" w:cs="Times New Roman"/>
                <w:sz w:val="22"/>
                <w:szCs w:val="22"/>
              </w:rPr>
              <w:t>0.43</w:t>
            </w:r>
          </w:p>
        </w:tc>
        <w:tc>
          <w:tcPr>
            <w:tcW w:w="830" w:type="dxa"/>
            <w:hideMark/>
          </w:tcPr>
          <w:p w14:paraId="6B471B32" w14:textId="77777777" w:rsidR="00173072" w:rsidRPr="002B64BD" w:rsidRDefault="00173072" w:rsidP="00173072">
            <w:pPr>
              <w:jc w:val="right"/>
              <w:rPr>
                <w:rFonts w:ascii="Times New Roman" w:hAnsi="Times New Roman" w:cs="Times New Roman"/>
                <w:sz w:val="22"/>
                <w:szCs w:val="22"/>
              </w:rPr>
            </w:pPr>
            <w:r w:rsidRPr="002B64BD">
              <w:rPr>
                <w:rFonts w:ascii="Times New Roman" w:hAnsi="Times New Roman" w:cs="Times New Roman"/>
                <w:sz w:val="22"/>
                <w:szCs w:val="22"/>
              </w:rPr>
              <w:t>0.40</w:t>
            </w:r>
          </w:p>
        </w:tc>
        <w:tc>
          <w:tcPr>
            <w:tcW w:w="830" w:type="dxa"/>
            <w:hideMark/>
          </w:tcPr>
          <w:p w14:paraId="21EB347E" w14:textId="77777777" w:rsidR="00173072" w:rsidRPr="002B64BD" w:rsidRDefault="00173072" w:rsidP="00173072">
            <w:pPr>
              <w:jc w:val="right"/>
              <w:rPr>
                <w:rFonts w:ascii="Times New Roman" w:hAnsi="Times New Roman" w:cs="Times New Roman"/>
                <w:sz w:val="22"/>
                <w:szCs w:val="22"/>
              </w:rPr>
            </w:pPr>
            <w:r w:rsidRPr="002B64BD">
              <w:rPr>
                <w:rFonts w:ascii="Times New Roman" w:hAnsi="Times New Roman" w:cs="Times New Roman"/>
                <w:sz w:val="22"/>
                <w:szCs w:val="22"/>
              </w:rPr>
              <w:t>0.40</w:t>
            </w:r>
          </w:p>
        </w:tc>
        <w:tc>
          <w:tcPr>
            <w:tcW w:w="830" w:type="dxa"/>
            <w:hideMark/>
          </w:tcPr>
          <w:p w14:paraId="57498BD5" w14:textId="77777777" w:rsidR="00173072" w:rsidRPr="002B64BD" w:rsidRDefault="00173072" w:rsidP="00173072">
            <w:pPr>
              <w:jc w:val="right"/>
              <w:rPr>
                <w:rFonts w:ascii="Times New Roman" w:hAnsi="Times New Roman" w:cs="Times New Roman"/>
                <w:sz w:val="22"/>
                <w:szCs w:val="22"/>
              </w:rPr>
            </w:pPr>
            <w:r w:rsidRPr="002B64BD">
              <w:rPr>
                <w:rFonts w:ascii="Times New Roman" w:hAnsi="Times New Roman" w:cs="Times New Roman"/>
                <w:sz w:val="22"/>
                <w:szCs w:val="22"/>
              </w:rPr>
              <w:t>0.41</w:t>
            </w:r>
          </w:p>
        </w:tc>
        <w:tc>
          <w:tcPr>
            <w:tcW w:w="830" w:type="dxa"/>
            <w:hideMark/>
          </w:tcPr>
          <w:p w14:paraId="3B863DDA" w14:textId="77777777" w:rsidR="00173072" w:rsidRPr="002B64BD" w:rsidRDefault="00173072" w:rsidP="00173072">
            <w:pPr>
              <w:jc w:val="right"/>
              <w:rPr>
                <w:rFonts w:ascii="Times New Roman" w:hAnsi="Times New Roman" w:cs="Times New Roman"/>
                <w:sz w:val="22"/>
                <w:szCs w:val="22"/>
              </w:rPr>
            </w:pPr>
            <w:r w:rsidRPr="002B64BD">
              <w:rPr>
                <w:rFonts w:ascii="Times New Roman" w:hAnsi="Times New Roman" w:cs="Times New Roman"/>
                <w:sz w:val="22"/>
                <w:szCs w:val="22"/>
              </w:rPr>
              <w:t>0.36</w:t>
            </w:r>
          </w:p>
        </w:tc>
        <w:tc>
          <w:tcPr>
            <w:tcW w:w="830" w:type="dxa"/>
            <w:hideMark/>
          </w:tcPr>
          <w:p w14:paraId="27FF9503" w14:textId="77777777" w:rsidR="00173072" w:rsidRPr="002B64BD" w:rsidRDefault="00173072" w:rsidP="00173072">
            <w:pPr>
              <w:jc w:val="right"/>
              <w:rPr>
                <w:rFonts w:ascii="Times New Roman" w:hAnsi="Times New Roman" w:cs="Times New Roman"/>
                <w:sz w:val="22"/>
                <w:szCs w:val="22"/>
              </w:rPr>
            </w:pPr>
            <w:r w:rsidRPr="002B64BD">
              <w:rPr>
                <w:rFonts w:ascii="Times New Roman" w:hAnsi="Times New Roman" w:cs="Times New Roman"/>
                <w:sz w:val="22"/>
                <w:szCs w:val="22"/>
              </w:rPr>
              <w:t>0.38</w:t>
            </w:r>
          </w:p>
        </w:tc>
        <w:tc>
          <w:tcPr>
            <w:tcW w:w="830" w:type="dxa"/>
            <w:hideMark/>
          </w:tcPr>
          <w:p w14:paraId="13044C24" w14:textId="77777777" w:rsidR="00173072" w:rsidRPr="002B64BD" w:rsidRDefault="00173072" w:rsidP="00173072">
            <w:pPr>
              <w:jc w:val="right"/>
              <w:rPr>
                <w:rFonts w:ascii="Times New Roman" w:hAnsi="Times New Roman" w:cs="Times New Roman"/>
                <w:sz w:val="22"/>
                <w:szCs w:val="22"/>
              </w:rPr>
            </w:pPr>
            <w:r w:rsidRPr="002B64BD">
              <w:rPr>
                <w:rFonts w:ascii="Times New Roman" w:hAnsi="Times New Roman" w:cs="Times New Roman"/>
                <w:sz w:val="22"/>
                <w:szCs w:val="22"/>
              </w:rPr>
              <w:t>0.37</w:t>
            </w:r>
          </w:p>
        </w:tc>
      </w:tr>
      <w:tr w:rsidR="00173072" w:rsidRPr="00EF64EA" w14:paraId="1CC4391C" w14:textId="77777777" w:rsidTr="00173072">
        <w:trPr>
          <w:trHeight w:val="570"/>
        </w:trPr>
        <w:tc>
          <w:tcPr>
            <w:tcW w:w="3150" w:type="dxa"/>
            <w:hideMark/>
          </w:tcPr>
          <w:p w14:paraId="6DFD060D" w14:textId="77777777" w:rsidR="00173072" w:rsidRPr="002B64BD" w:rsidRDefault="00173072" w:rsidP="00173072">
            <w:pPr>
              <w:rPr>
                <w:rFonts w:ascii="Times New Roman" w:hAnsi="Times New Roman" w:cs="Times New Roman"/>
                <w:sz w:val="22"/>
                <w:szCs w:val="22"/>
              </w:rPr>
            </w:pPr>
            <w:r w:rsidRPr="002B64BD">
              <w:rPr>
                <w:rFonts w:ascii="Times New Roman" w:hAnsi="Times New Roman" w:cs="Times New Roman"/>
                <w:sz w:val="22"/>
                <w:szCs w:val="22"/>
              </w:rPr>
              <w:t>Пословни сектор / БДП</w:t>
            </w:r>
          </w:p>
        </w:tc>
        <w:tc>
          <w:tcPr>
            <w:tcW w:w="830" w:type="dxa"/>
            <w:hideMark/>
          </w:tcPr>
          <w:p w14:paraId="1EDE05CE" w14:textId="77777777" w:rsidR="00173072" w:rsidRPr="002B64BD" w:rsidRDefault="00173072" w:rsidP="00173072">
            <w:pPr>
              <w:jc w:val="right"/>
              <w:rPr>
                <w:rFonts w:ascii="Times New Roman" w:hAnsi="Times New Roman" w:cs="Times New Roman"/>
                <w:sz w:val="22"/>
                <w:szCs w:val="22"/>
              </w:rPr>
            </w:pPr>
            <w:r w:rsidRPr="002B64BD">
              <w:rPr>
                <w:rFonts w:ascii="Times New Roman" w:hAnsi="Times New Roman" w:cs="Times New Roman"/>
                <w:sz w:val="22"/>
                <w:szCs w:val="22"/>
              </w:rPr>
              <w:t>0.12</w:t>
            </w:r>
          </w:p>
        </w:tc>
        <w:tc>
          <w:tcPr>
            <w:tcW w:w="830" w:type="dxa"/>
            <w:hideMark/>
          </w:tcPr>
          <w:p w14:paraId="469164A9" w14:textId="77777777" w:rsidR="00173072" w:rsidRPr="002B64BD" w:rsidRDefault="00173072" w:rsidP="00173072">
            <w:pPr>
              <w:jc w:val="right"/>
              <w:rPr>
                <w:rFonts w:ascii="Times New Roman" w:hAnsi="Times New Roman" w:cs="Times New Roman"/>
                <w:sz w:val="22"/>
                <w:szCs w:val="22"/>
              </w:rPr>
            </w:pPr>
            <w:r w:rsidRPr="002B64BD">
              <w:rPr>
                <w:rFonts w:ascii="Times New Roman" w:hAnsi="Times New Roman" w:cs="Times New Roman"/>
                <w:sz w:val="22"/>
                <w:szCs w:val="22"/>
              </w:rPr>
              <w:t>0.08</w:t>
            </w:r>
          </w:p>
        </w:tc>
        <w:tc>
          <w:tcPr>
            <w:tcW w:w="830" w:type="dxa"/>
            <w:hideMark/>
          </w:tcPr>
          <w:p w14:paraId="52CF8368" w14:textId="77777777" w:rsidR="00173072" w:rsidRPr="002B64BD" w:rsidRDefault="00173072" w:rsidP="00173072">
            <w:pPr>
              <w:jc w:val="right"/>
              <w:rPr>
                <w:rFonts w:ascii="Times New Roman" w:hAnsi="Times New Roman" w:cs="Times New Roman"/>
                <w:sz w:val="22"/>
                <w:szCs w:val="22"/>
              </w:rPr>
            </w:pPr>
            <w:r w:rsidRPr="002B64BD">
              <w:rPr>
                <w:rFonts w:ascii="Times New Roman" w:hAnsi="Times New Roman" w:cs="Times New Roman"/>
                <w:sz w:val="22"/>
                <w:szCs w:val="22"/>
              </w:rPr>
              <w:t>0.06</w:t>
            </w:r>
          </w:p>
        </w:tc>
        <w:tc>
          <w:tcPr>
            <w:tcW w:w="830" w:type="dxa"/>
            <w:hideMark/>
          </w:tcPr>
          <w:p w14:paraId="7DF108B7" w14:textId="77777777" w:rsidR="00173072" w:rsidRPr="002B64BD" w:rsidRDefault="00173072" w:rsidP="00173072">
            <w:pPr>
              <w:jc w:val="right"/>
              <w:rPr>
                <w:rFonts w:ascii="Times New Roman" w:hAnsi="Times New Roman" w:cs="Times New Roman"/>
                <w:sz w:val="22"/>
                <w:szCs w:val="22"/>
              </w:rPr>
            </w:pPr>
            <w:r w:rsidRPr="002B64BD">
              <w:rPr>
                <w:rFonts w:ascii="Times New Roman" w:hAnsi="Times New Roman" w:cs="Times New Roman"/>
                <w:sz w:val="22"/>
                <w:szCs w:val="22"/>
              </w:rPr>
              <w:t>0.21</w:t>
            </w:r>
          </w:p>
        </w:tc>
        <w:tc>
          <w:tcPr>
            <w:tcW w:w="830" w:type="dxa"/>
            <w:hideMark/>
          </w:tcPr>
          <w:p w14:paraId="22E84FD1" w14:textId="77777777" w:rsidR="00173072" w:rsidRPr="002B64BD" w:rsidRDefault="00173072" w:rsidP="00173072">
            <w:pPr>
              <w:jc w:val="right"/>
              <w:rPr>
                <w:rFonts w:ascii="Times New Roman" w:hAnsi="Times New Roman" w:cs="Times New Roman"/>
                <w:sz w:val="22"/>
                <w:szCs w:val="22"/>
              </w:rPr>
            </w:pPr>
            <w:r w:rsidRPr="002B64BD">
              <w:rPr>
                <w:rFonts w:ascii="Times New Roman" w:hAnsi="Times New Roman" w:cs="Times New Roman"/>
                <w:sz w:val="22"/>
                <w:szCs w:val="22"/>
              </w:rPr>
              <w:t>0.09</w:t>
            </w:r>
          </w:p>
        </w:tc>
        <w:tc>
          <w:tcPr>
            <w:tcW w:w="830" w:type="dxa"/>
            <w:hideMark/>
          </w:tcPr>
          <w:p w14:paraId="454AB7CD" w14:textId="77777777" w:rsidR="00173072" w:rsidRPr="002B64BD" w:rsidRDefault="00173072" w:rsidP="00173072">
            <w:pPr>
              <w:jc w:val="right"/>
              <w:rPr>
                <w:rFonts w:ascii="Times New Roman" w:hAnsi="Times New Roman" w:cs="Times New Roman"/>
                <w:sz w:val="22"/>
                <w:szCs w:val="22"/>
              </w:rPr>
            </w:pPr>
            <w:r w:rsidRPr="002B64BD">
              <w:rPr>
                <w:rFonts w:ascii="Times New Roman" w:hAnsi="Times New Roman" w:cs="Times New Roman"/>
                <w:sz w:val="22"/>
                <w:szCs w:val="22"/>
              </w:rPr>
              <w:t>0.21</w:t>
            </w:r>
          </w:p>
        </w:tc>
        <w:tc>
          <w:tcPr>
            <w:tcW w:w="830" w:type="dxa"/>
            <w:hideMark/>
          </w:tcPr>
          <w:p w14:paraId="5E7A1A1F" w14:textId="77777777" w:rsidR="00173072" w:rsidRPr="002B64BD" w:rsidRDefault="00173072" w:rsidP="00173072">
            <w:pPr>
              <w:jc w:val="right"/>
              <w:rPr>
                <w:rFonts w:ascii="Times New Roman" w:hAnsi="Times New Roman" w:cs="Times New Roman"/>
                <w:sz w:val="22"/>
                <w:szCs w:val="22"/>
              </w:rPr>
            </w:pPr>
            <w:r w:rsidRPr="002B64BD">
              <w:rPr>
                <w:rFonts w:ascii="Times New Roman" w:hAnsi="Times New Roman" w:cs="Times New Roman"/>
                <w:sz w:val="22"/>
                <w:szCs w:val="22"/>
              </w:rPr>
              <w:t>0.26</w:t>
            </w:r>
          </w:p>
        </w:tc>
        <w:tc>
          <w:tcPr>
            <w:tcW w:w="830" w:type="dxa"/>
            <w:hideMark/>
          </w:tcPr>
          <w:p w14:paraId="0D49119F" w14:textId="77777777" w:rsidR="00173072" w:rsidRPr="002B64BD" w:rsidRDefault="00173072" w:rsidP="00173072">
            <w:pPr>
              <w:jc w:val="right"/>
              <w:rPr>
                <w:rFonts w:ascii="Times New Roman" w:hAnsi="Times New Roman" w:cs="Times New Roman"/>
                <w:sz w:val="22"/>
                <w:szCs w:val="22"/>
              </w:rPr>
            </w:pPr>
            <w:r w:rsidRPr="002B64BD">
              <w:rPr>
                <w:rFonts w:ascii="Times New Roman" w:hAnsi="Times New Roman" w:cs="Times New Roman"/>
                <w:sz w:val="22"/>
                <w:szCs w:val="22"/>
              </w:rPr>
              <w:t>0.31</w:t>
            </w:r>
          </w:p>
        </w:tc>
        <w:tc>
          <w:tcPr>
            <w:tcW w:w="830" w:type="dxa"/>
            <w:hideMark/>
          </w:tcPr>
          <w:p w14:paraId="4735CBFD" w14:textId="77777777" w:rsidR="00173072" w:rsidRPr="002B64BD" w:rsidRDefault="00173072" w:rsidP="00173072">
            <w:pPr>
              <w:jc w:val="right"/>
              <w:rPr>
                <w:rFonts w:ascii="Times New Roman" w:hAnsi="Times New Roman" w:cs="Times New Roman"/>
                <w:sz w:val="22"/>
                <w:szCs w:val="22"/>
              </w:rPr>
            </w:pPr>
            <w:r w:rsidRPr="002B64BD">
              <w:rPr>
                <w:rFonts w:ascii="Times New Roman" w:hAnsi="Times New Roman" w:cs="Times New Roman"/>
                <w:sz w:val="22"/>
                <w:szCs w:val="22"/>
              </w:rPr>
              <w:t>0.32</w:t>
            </w:r>
          </w:p>
        </w:tc>
        <w:tc>
          <w:tcPr>
            <w:tcW w:w="830" w:type="dxa"/>
            <w:hideMark/>
          </w:tcPr>
          <w:p w14:paraId="75DF90D5" w14:textId="77777777" w:rsidR="00173072" w:rsidRPr="002B64BD" w:rsidRDefault="00173072" w:rsidP="00173072">
            <w:pPr>
              <w:jc w:val="right"/>
              <w:rPr>
                <w:rFonts w:ascii="Times New Roman" w:hAnsi="Times New Roman" w:cs="Times New Roman"/>
                <w:sz w:val="22"/>
                <w:szCs w:val="22"/>
              </w:rPr>
            </w:pPr>
            <w:r w:rsidRPr="002B64BD">
              <w:rPr>
                <w:rFonts w:ascii="Times New Roman" w:hAnsi="Times New Roman" w:cs="Times New Roman"/>
                <w:sz w:val="22"/>
                <w:szCs w:val="22"/>
              </w:rPr>
              <w:t>0.36</w:t>
            </w:r>
          </w:p>
        </w:tc>
      </w:tr>
      <w:tr w:rsidR="00173072" w:rsidRPr="00EF64EA" w14:paraId="7734B594" w14:textId="77777777" w:rsidTr="00173072">
        <w:trPr>
          <w:cnfStyle w:val="000000100000" w:firstRow="0" w:lastRow="0" w:firstColumn="0" w:lastColumn="0" w:oddVBand="0" w:evenVBand="0" w:oddHBand="1" w:evenHBand="0" w:firstRowFirstColumn="0" w:firstRowLastColumn="0" w:lastRowFirstColumn="0" w:lastRowLastColumn="0"/>
          <w:trHeight w:val="420"/>
        </w:trPr>
        <w:tc>
          <w:tcPr>
            <w:tcW w:w="3150" w:type="dxa"/>
            <w:hideMark/>
          </w:tcPr>
          <w:p w14:paraId="2ECFB938" w14:textId="77777777" w:rsidR="00173072" w:rsidRPr="002B64BD" w:rsidRDefault="00173072" w:rsidP="00173072">
            <w:pPr>
              <w:rPr>
                <w:rFonts w:ascii="Times New Roman" w:hAnsi="Times New Roman" w:cs="Times New Roman"/>
                <w:sz w:val="22"/>
                <w:szCs w:val="22"/>
              </w:rPr>
            </w:pPr>
            <w:r w:rsidRPr="002B64BD">
              <w:rPr>
                <w:rFonts w:ascii="Times New Roman" w:hAnsi="Times New Roman" w:cs="Times New Roman"/>
                <w:sz w:val="22"/>
                <w:szCs w:val="22"/>
              </w:rPr>
              <w:t>Сектор државе / БДП</w:t>
            </w:r>
          </w:p>
        </w:tc>
        <w:tc>
          <w:tcPr>
            <w:tcW w:w="830" w:type="dxa"/>
            <w:hideMark/>
          </w:tcPr>
          <w:p w14:paraId="72016F35" w14:textId="77777777" w:rsidR="00173072" w:rsidRPr="002B64BD" w:rsidRDefault="00173072" w:rsidP="00173072">
            <w:pPr>
              <w:jc w:val="right"/>
              <w:rPr>
                <w:rFonts w:ascii="Times New Roman" w:hAnsi="Times New Roman" w:cs="Times New Roman"/>
                <w:sz w:val="22"/>
                <w:szCs w:val="22"/>
              </w:rPr>
            </w:pPr>
            <w:r w:rsidRPr="002B64BD">
              <w:rPr>
                <w:rFonts w:ascii="Times New Roman" w:hAnsi="Times New Roman" w:cs="Times New Roman"/>
                <w:sz w:val="22"/>
                <w:szCs w:val="22"/>
              </w:rPr>
              <w:t>0.25</w:t>
            </w:r>
          </w:p>
        </w:tc>
        <w:tc>
          <w:tcPr>
            <w:tcW w:w="830" w:type="dxa"/>
            <w:hideMark/>
          </w:tcPr>
          <w:p w14:paraId="3C144A9A" w14:textId="77777777" w:rsidR="00173072" w:rsidRPr="002B64BD" w:rsidRDefault="00173072" w:rsidP="00173072">
            <w:pPr>
              <w:jc w:val="right"/>
              <w:rPr>
                <w:rFonts w:ascii="Times New Roman" w:hAnsi="Times New Roman" w:cs="Times New Roman"/>
                <w:sz w:val="22"/>
                <w:szCs w:val="22"/>
              </w:rPr>
            </w:pPr>
            <w:r w:rsidRPr="002B64BD">
              <w:rPr>
                <w:rFonts w:ascii="Times New Roman" w:hAnsi="Times New Roman" w:cs="Times New Roman"/>
                <w:sz w:val="22"/>
                <w:szCs w:val="22"/>
              </w:rPr>
              <w:t>0.26</w:t>
            </w:r>
          </w:p>
        </w:tc>
        <w:tc>
          <w:tcPr>
            <w:tcW w:w="830" w:type="dxa"/>
            <w:hideMark/>
          </w:tcPr>
          <w:p w14:paraId="717EC3A5" w14:textId="77777777" w:rsidR="00173072" w:rsidRPr="002B64BD" w:rsidRDefault="00173072" w:rsidP="00173072">
            <w:pPr>
              <w:jc w:val="right"/>
              <w:rPr>
                <w:rFonts w:ascii="Times New Roman" w:hAnsi="Times New Roman" w:cs="Times New Roman"/>
                <w:sz w:val="22"/>
                <w:szCs w:val="22"/>
              </w:rPr>
            </w:pPr>
            <w:r w:rsidRPr="002B64BD">
              <w:rPr>
                <w:rFonts w:ascii="Times New Roman" w:hAnsi="Times New Roman" w:cs="Times New Roman"/>
                <w:sz w:val="22"/>
                <w:szCs w:val="22"/>
              </w:rPr>
              <w:t>0.23</w:t>
            </w:r>
          </w:p>
        </w:tc>
        <w:tc>
          <w:tcPr>
            <w:tcW w:w="830" w:type="dxa"/>
            <w:hideMark/>
          </w:tcPr>
          <w:p w14:paraId="272478A5" w14:textId="77777777" w:rsidR="00173072" w:rsidRPr="002B64BD" w:rsidRDefault="00173072" w:rsidP="00173072">
            <w:pPr>
              <w:jc w:val="right"/>
              <w:rPr>
                <w:rFonts w:ascii="Times New Roman" w:hAnsi="Times New Roman" w:cs="Times New Roman"/>
                <w:sz w:val="22"/>
                <w:szCs w:val="22"/>
              </w:rPr>
            </w:pPr>
            <w:r w:rsidRPr="002B64BD">
              <w:rPr>
                <w:rFonts w:ascii="Times New Roman" w:hAnsi="Times New Roman" w:cs="Times New Roman"/>
                <w:sz w:val="22"/>
                <w:szCs w:val="22"/>
              </w:rPr>
              <w:t>0.25</w:t>
            </w:r>
          </w:p>
        </w:tc>
        <w:tc>
          <w:tcPr>
            <w:tcW w:w="830" w:type="dxa"/>
            <w:hideMark/>
          </w:tcPr>
          <w:p w14:paraId="3D351467" w14:textId="77777777" w:rsidR="00173072" w:rsidRPr="002B64BD" w:rsidRDefault="00173072" w:rsidP="00173072">
            <w:pPr>
              <w:jc w:val="right"/>
              <w:rPr>
                <w:rFonts w:ascii="Times New Roman" w:hAnsi="Times New Roman" w:cs="Times New Roman"/>
                <w:sz w:val="22"/>
                <w:szCs w:val="22"/>
              </w:rPr>
            </w:pPr>
            <w:r w:rsidRPr="002B64BD">
              <w:rPr>
                <w:rFonts w:ascii="Times New Roman" w:hAnsi="Times New Roman" w:cs="Times New Roman"/>
                <w:sz w:val="22"/>
                <w:szCs w:val="22"/>
              </w:rPr>
              <w:t>0.23</w:t>
            </w:r>
          </w:p>
        </w:tc>
        <w:tc>
          <w:tcPr>
            <w:tcW w:w="830" w:type="dxa"/>
            <w:hideMark/>
          </w:tcPr>
          <w:p w14:paraId="385C91AE" w14:textId="77777777" w:rsidR="00173072" w:rsidRPr="002B64BD" w:rsidRDefault="00173072" w:rsidP="00173072">
            <w:pPr>
              <w:jc w:val="right"/>
              <w:rPr>
                <w:rFonts w:ascii="Times New Roman" w:hAnsi="Times New Roman" w:cs="Times New Roman"/>
                <w:sz w:val="22"/>
                <w:szCs w:val="22"/>
              </w:rPr>
            </w:pPr>
            <w:r w:rsidRPr="002B64BD">
              <w:rPr>
                <w:rFonts w:ascii="Times New Roman" w:hAnsi="Times New Roman" w:cs="Times New Roman"/>
                <w:sz w:val="22"/>
                <w:szCs w:val="22"/>
              </w:rPr>
              <w:t>0.18</w:t>
            </w:r>
          </w:p>
        </w:tc>
        <w:tc>
          <w:tcPr>
            <w:tcW w:w="830" w:type="dxa"/>
            <w:hideMark/>
          </w:tcPr>
          <w:p w14:paraId="524D8704" w14:textId="77777777" w:rsidR="00173072" w:rsidRPr="002B64BD" w:rsidRDefault="00173072" w:rsidP="00173072">
            <w:pPr>
              <w:jc w:val="right"/>
              <w:rPr>
                <w:rFonts w:ascii="Times New Roman" w:hAnsi="Times New Roman" w:cs="Times New Roman"/>
                <w:sz w:val="22"/>
                <w:szCs w:val="22"/>
              </w:rPr>
            </w:pPr>
            <w:r w:rsidRPr="002B64BD">
              <w:rPr>
                <w:rFonts w:ascii="Times New Roman" w:hAnsi="Times New Roman" w:cs="Times New Roman"/>
                <w:sz w:val="22"/>
                <w:szCs w:val="22"/>
              </w:rPr>
              <w:t>0.22</w:t>
            </w:r>
          </w:p>
        </w:tc>
        <w:tc>
          <w:tcPr>
            <w:tcW w:w="830" w:type="dxa"/>
            <w:hideMark/>
          </w:tcPr>
          <w:p w14:paraId="0341973F" w14:textId="77777777" w:rsidR="00173072" w:rsidRPr="002B64BD" w:rsidRDefault="00173072" w:rsidP="00173072">
            <w:pPr>
              <w:jc w:val="right"/>
              <w:rPr>
                <w:rFonts w:ascii="Times New Roman" w:hAnsi="Times New Roman" w:cs="Times New Roman"/>
                <w:sz w:val="22"/>
                <w:szCs w:val="22"/>
              </w:rPr>
            </w:pPr>
            <w:r w:rsidRPr="002B64BD">
              <w:rPr>
                <w:rFonts w:ascii="Times New Roman" w:hAnsi="Times New Roman" w:cs="Times New Roman"/>
                <w:sz w:val="22"/>
                <w:szCs w:val="22"/>
              </w:rPr>
              <w:t>0.22</w:t>
            </w:r>
          </w:p>
        </w:tc>
        <w:tc>
          <w:tcPr>
            <w:tcW w:w="830" w:type="dxa"/>
            <w:hideMark/>
          </w:tcPr>
          <w:p w14:paraId="065409DB" w14:textId="77777777" w:rsidR="00173072" w:rsidRPr="002B64BD" w:rsidRDefault="00173072" w:rsidP="00173072">
            <w:pPr>
              <w:jc w:val="right"/>
              <w:rPr>
                <w:rFonts w:ascii="Times New Roman" w:hAnsi="Times New Roman" w:cs="Times New Roman"/>
                <w:sz w:val="22"/>
                <w:szCs w:val="22"/>
              </w:rPr>
            </w:pPr>
            <w:r w:rsidRPr="002B64BD">
              <w:rPr>
                <w:rFonts w:ascii="Times New Roman" w:hAnsi="Times New Roman" w:cs="Times New Roman"/>
                <w:sz w:val="22"/>
                <w:szCs w:val="22"/>
              </w:rPr>
              <w:t>0.24</w:t>
            </w:r>
          </w:p>
        </w:tc>
        <w:tc>
          <w:tcPr>
            <w:tcW w:w="830" w:type="dxa"/>
            <w:hideMark/>
          </w:tcPr>
          <w:p w14:paraId="610AD25A" w14:textId="77777777" w:rsidR="00173072" w:rsidRPr="002B64BD" w:rsidRDefault="00173072" w:rsidP="00173072">
            <w:pPr>
              <w:jc w:val="right"/>
              <w:rPr>
                <w:rFonts w:ascii="Times New Roman" w:hAnsi="Times New Roman" w:cs="Times New Roman"/>
                <w:sz w:val="22"/>
                <w:szCs w:val="22"/>
              </w:rPr>
            </w:pPr>
            <w:r w:rsidRPr="002B64BD">
              <w:rPr>
                <w:rFonts w:ascii="Times New Roman" w:hAnsi="Times New Roman" w:cs="Times New Roman"/>
                <w:sz w:val="22"/>
                <w:szCs w:val="22"/>
              </w:rPr>
              <w:t>0.26</w:t>
            </w:r>
          </w:p>
        </w:tc>
      </w:tr>
      <w:tr w:rsidR="00173072" w:rsidRPr="00EF64EA" w14:paraId="27D8F7D6" w14:textId="77777777" w:rsidTr="00173072">
        <w:trPr>
          <w:trHeight w:val="405"/>
        </w:trPr>
        <w:tc>
          <w:tcPr>
            <w:tcW w:w="3150" w:type="dxa"/>
            <w:hideMark/>
          </w:tcPr>
          <w:p w14:paraId="3C26D917" w14:textId="77777777" w:rsidR="00173072" w:rsidRPr="002B64BD" w:rsidRDefault="00173072" w:rsidP="00173072">
            <w:pPr>
              <w:rPr>
                <w:rFonts w:ascii="Times New Roman" w:hAnsi="Times New Roman" w:cs="Times New Roman"/>
                <w:sz w:val="22"/>
                <w:szCs w:val="22"/>
              </w:rPr>
            </w:pPr>
            <w:r w:rsidRPr="002B64BD">
              <w:rPr>
                <w:rFonts w:ascii="Times New Roman" w:hAnsi="Times New Roman" w:cs="Times New Roman"/>
                <w:sz w:val="22"/>
                <w:szCs w:val="22"/>
              </w:rPr>
              <w:t>Високо образовање / БДП</w:t>
            </w:r>
          </w:p>
        </w:tc>
        <w:tc>
          <w:tcPr>
            <w:tcW w:w="830" w:type="dxa"/>
            <w:hideMark/>
          </w:tcPr>
          <w:p w14:paraId="3963179B" w14:textId="77777777" w:rsidR="00173072" w:rsidRPr="002B64BD" w:rsidRDefault="00173072" w:rsidP="00173072">
            <w:pPr>
              <w:jc w:val="right"/>
              <w:rPr>
                <w:rFonts w:ascii="Times New Roman" w:hAnsi="Times New Roman" w:cs="Times New Roman"/>
                <w:sz w:val="22"/>
                <w:szCs w:val="22"/>
              </w:rPr>
            </w:pPr>
            <w:r w:rsidRPr="002B64BD">
              <w:rPr>
                <w:rFonts w:ascii="Times New Roman" w:hAnsi="Times New Roman" w:cs="Times New Roman"/>
                <w:sz w:val="22"/>
                <w:szCs w:val="22"/>
              </w:rPr>
              <w:t>0.45</w:t>
            </w:r>
          </w:p>
        </w:tc>
        <w:tc>
          <w:tcPr>
            <w:tcW w:w="830" w:type="dxa"/>
            <w:hideMark/>
          </w:tcPr>
          <w:p w14:paraId="298D5D64" w14:textId="77777777" w:rsidR="00173072" w:rsidRPr="002B64BD" w:rsidRDefault="00173072" w:rsidP="00173072">
            <w:pPr>
              <w:jc w:val="right"/>
              <w:rPr>
                <w:rFonts w:ascii="Times New Roman" w:hAnsi="Times New Roman" w:cs="Times New Roman"/>
                <w:sz w:val="22"/>
                <w:szCs w:val="22"/>
              </w:rPr>
            </w:pPr>
            <w:r w:rsidRPr="002B64BD">
              <w:rPr>
                <w:rFonts w:ascii="Times New Roman" w:hAnsi="Times New Roman" w:cs="Times New Roman"/>
                <w:sz w:val="22"/>
                <w:szCs w:val="22"/>
              </w:rPr>
              <w:t>0.36</w:t>
            </w:r>
          </w:p>
        </w:tc>
        <w:tc>
          <w:tcPr>
            <w:tcW w:w="830" w:type="dxa"/>
            <w:hideMark/>
          </w:tcPr>
          <w:p w14:paraId="2F449521" w14:textId="77777777" w:rsidR="00173072" w:rsidRPr="002B64BD" w:rsidRDefault="00173072" w:rsidP="00173072">
            <w:pPr>
              <w:jc w:val="right"/>
              <w:rPr>
                <w:rFonts w:ascii="Times New Roman" w:hAnsi="Times New Roman" w:cs="Times New Roman"/>
                <w:sz w:val="22"/>
                <w:szCs w:val="22"/>
              </w:rPr>
            </w:pPr>
            <w:r w:rsidRPr="002B64BD">
              <w:rPr>
                <w:rFonts w:ascii="Times New Roman" w:hAnsi="Times New Roman" w:cs="Times New Roman"/>
                <w:sz w:val="22"/>
                <w:szCs w:val="22"/>
              </w:rPr>
              <w:t>0.39</w:t>
            </w:r>
          </w:p>
        </w:tc>
        <w:tc>
          <w:tcPr>
            <w:tcW w:w="830" w:type="dxa"/>
            <w:hideMark/>
          </w:tcPr>
          <w:p w14:paraId="7519D79F" w14:textId="77777777" w:rsidR="00173072" w:rsidRPr="002B64BD" w:rsidRDefault="00173072" w:rsidP="00173072">
            <w:pPr>
              <w:jc w:val="right"/>
              <w:rPr>
                <w:rFonts w:ascii="Times New Roman" w:hAnsi="Times New Roman" w:cs="Times New Roman"/>
                <w:sz w:val="22"/>
                <w:szCs w:val="22"/>
              </w:rPr>
            </w:pPr>
            <w:r w:rsidRPr="002B64BD">
              <w:rPr>
                <w:rFonts w:ascii="Times New Roman" w:hAnsi="Times New Roman" w:cs="Times New Roman"/>
                <w:sz w:val="22"/>
                <w:szCs w:val="22"/>
              </w:rPr>
              <w:t>0.39</w:t>
            </w:r>
          </w:p>
        </w:tc>
        <w:tc>
          <w:tcPr>
            <w:tcW w:w="830" w:type="dxa"/>
            <w:hideMark/>
          </w:tcPr>
          <w:p w14:paraId="7B71D749" w14:textId="77777777" w:rsidR="00173072" w:rsidRPr="002B64BD" w:rsidRDefault="00173072" w:rsidP="00173072">
            <w:pPr>
              <w:jc w:val="right"/>
              <w:rPr>
                <w:rFonts w:ascii="Times New Roman" w:hAnsi="Times New Roman" w:cs="Times New Roman"/>
                <w:sz w:val="22"/>
                <w:szCs w:val="22"/>
              </w:rPr>
            </w:pPr>
            <w:r w:rsidRPr="002B64BD">
              <w:rPr>
                <w:rFonts w:ascii="Times New Roman" w:hAnsi="Times New Roman" w:cs="Times New Roman"/>
                <w:sz w:val="22"/>
                <w:szCs w:val="22"/>
              </w:rPr>
              <w:t>0.36</w:t>
            </w:r>
          </w:p>
        </w:tc>
        <w:tc>
          <w:tcPr>
            <w:tcW w:w="830" w:type="dxa"/>
            <w:hideMark/>
          </w:tcPr>
          <w:p w14:paraId="595CF458" w14:textId="77777777" w:rsidR="00173072" w:rsidRPr="002B64BD" w:rsidRDefault="00173072" w:rsidP="00173072">
            <w:pPr>
              <w:jc w:val="right"/>
              <w:rPr>
                <w:rFonts w:ascii="Times New Roman" w:hAnsi="Times New Roman" w:cs="Times New Roman"/>
                <w:sz w:val="22"/>
                <w:szCs w:val="22"/>
              </w:rPr>
            </w:pPr>
            <w:r w:rsidRPr="002B64BD">
              <w:rPr>
                <w:rFonts w:ascii="Times New Roman" w:hAnsi="Times New Roman" w:cs="Times New Roman"/>
                <w:sz w:val="22"/>
                <w:szCs w:val="22"/>
              </w:rPr>
              <w:t>0.33</w:t>
            </w:r>
          </w:p>
        </w:tc>
        <w:tc>
          <w:tcPr>
            <w:tcW w:w="830" w:type="dxa"/>
            <w:hideMark/>
          </w:tcPr>
          <w:p w14:paraId="5E16B24D" w14:textId="77777777" w:rsidR="00173072" w:rsidRPr="002B64BD" w:rsidRDefault="00173072" w:rsidP="00173072">
            <w:pPr>
              <w:jc w:val="right"/>
              <w:rPr>
                <w:rFonts w:ascii="Times New Roman" w:hAnsi="Times New Roman" w:cs="Times New Roman"/>
                <w:sz w:val="22"/>
                <w:szCs w:val="22"/>
              </w:rPr>
            </w:pPr>
            <w:r w:rsidRPr="002B64BD">
              <w:rPr>
                <w:rFonts w:ascii="Times New Roman" w:hAnsi="Times New Roman" w:cs="Times New Roman"/>
                <w:sz w:val="22"/>
                <w:szCs w:val="22"/>
              </w:rPr>
              <w:t>0.33</w:t>
            </w:r>
          </w:p>
        </w:tc>
        <w:tc>
          <w:tcPr>
            <w:tcW w:w="830" w:type="dxa"/>
            <w:hideMark/>
          </w:tcPr>
          <w:p w14:paraId="27C3281D" w14:textId="77777777" w:rsidR="00173072" w:rsidRPr="002B64BD" w:rsidRDefault="00173072" w:rsidP="00173072">
            <w:pPr>
              <w:jc w:val="right"/>
              <w:rPr>
                <w:rFonts w:ascii="Times New Roman" w:hAnsi="Times New Roman" w:cs="Times New Roman"/>
                <w:sz w:val="22"/>
                <w:szCs w:val="22"/>
              </w:rPr>
            </w:pPr>
            <w:r w:rsidRPr="002B64BD">
              <w:rPr>
                <w:rFonts w:ascii="Times New Roman" w:hAnsi="Times New Roman" w:cs="Times New Roman"/>
                <w:sz w:val="22"/>
                <w:szCs w:val="22"/>
              </w:rPr>
              <w:t>0.30</w:t>
            </w:r>
          </w:p>
        </w:tc>
        <w:tc>
          <w:tcPr>
            <w:tcW w:w="830" w:type="dxa"/>
            <w:hideMark/>
          </w:tcPr>
          <w:p w14:paraId="04E6A8D8" w14:textId="77777777" w:rsidR="00173072" w:rsidRPr="002B64BD" w:rsidRDefault="00173072" w:rsidP="00173072">
            <w:pPr>
              <w:jc w:val="right"/>
              <w:rPr>
                <w:rFonts w:ascii="Times New Roman" w:hAnsi="Times New Roman" w:cs="Times New Roman"/>
                <w:sz w:val="22"/>
                <w:szCs w:val="22"/>
              </w:rPr>
            </w:pPr>
            <w:r w:rsidRPr="002B64BD">
              <w:rPr>
                <w:rFonts w:ascii="Times New Roman" w:hAnsi="Times New Roman" w:cs="Times New Roman"/>
                <w:sz w:val="22"/>
                <w:szCs w:val="22"/>
              </w:rPr>
              <w:t>0.32</w:t>
            </w:r>
          </w:p>
        </w:tc>
        <w:tc>
          <w:tcPr>
            <w:tcW w:w="830" w:type="dxa"/>
            <w:hideMark/>
          </w:tcPr>
          <w:p w14:paraId="1FE824D0" w14:textId="77777777" w:rsidR="00173072" w:rsidRPr="002B64BD" w:rsidRDefault="00173072" w:rsidP="00173072">
            <w:pPr>
              <w:jc w:val="right"/>
              <w:rPr>
                <w:rFonts w:ascii="Times New Roman" w:hAnsi="Times New Roman" w:cs="Times New Roman"/>
                <w:sz w:val="22"/>
                <w:szCs w:val="22"/>
              </w:rPr>
            </w:pPr>
            <w:r w:rsidRPr="002B64BD">
              <w:rPr>
                <w:rFonts w:ascii="Times New Roman" w:hAnsi="Times New Roman" w:cs="Times New Roman"/>
                <w:sz w:val="22"/>
                <w:szCs w:val="22"/>
              </w:rPr>
              <w:t>0.30</w:t>
            </w:r>
          </w:p>
        </w:tc>
      </w:tr>
      <w:tr w:rsidR="00173072" w:rsidRPr="00EF64EA" w14:paraId="195A99FA" w14:textId="77777777" w:rsidTr="00173072">
        <w:trPr>
          <w:cnfStyle w:val="000000100000" w:firstRow="0" w:lastRow="0" w:firstColumn="0" w:lastColumn="0" w:oddVBand="0" w:evenVBand="0" w:oddHBand="1" w:evenHBand="0" w:firstRowFirstColumn="0" w:firstRowLastColumn="0" w:lastRowFirstColumn="0" w:lastRowLastColumn="0"/>
          <w:trHeight w:val="480"/>
        </w:trPr>
        <w:tc>
          <w:tcPr>
            <w:tcW w:w="3150" w:type="dxa"/>
            <w:hideMark/>
          </w:tcPr>
          <w:p w14:paraId="49A89007" w14:textId="77777777" w:rsidR="00173072" w:rsidRPr="002B64BD" w:rsidRDefault="00173072" w:rsidP="00173072">
            <w:pPr>
              <w:rPr>
                <w:rFonts w:ascii="Times New Roman" w:hAnsi="Times New Roman" w:cs="Times New Roman"/>
                <w:sz w:val="22"/>
                <w:szCs w:val="22"/>
              </w:rPr>
            </w:pPr>
            <w:r w:rsidRPr="002B64BD">
              <w:rPr>
                <w:rFonts w:ascii="Times New Roman" w:hAnsi="Times New Roman" w:cs="Times New Roman"/>
                <w:sz w:val="22"/>
                <w:szCs w:val="22"/>
              </w:rPr>
              <w:t>Приватне</w:t>
            </w:r>
            <w:r w:rsidRPr="002B64BD">
              <w:rPr>
                <w:rFonts w:ascii="Times New Roman" w:hAnsi="Times New Roman" w:cs="Times New Roman"/>
                <w:sz w:val="22"/>
                <w:szCs w:val="22"/>
                <w:lang w:val="sr-Cyrl-RS"/>
              </w:rPr>
              <w:t xml:space="preserve"> </w:t>
            </w:r>
            <w:r w:rsidRPr="002B64BD">
              <w:rPr>
                <w:rFonts w:ascii="Times New Roman" w:hAnsi="Times New Roman" w:cs="Times New Roman"/>
                <w:sz w:val="22"/>
                <w:szCs w:val="22"/>
              </w:rPr>
              <w:t>непрофитне организације / БДП</w:t>
            </w:r>
          </w:p>
        </w:tc>
        <w:tc>
          <w:tcPr>
            <w:tcW w:w="830" w:type="dxa"/>
            <w:hideMark/>
          </w:tcPr>
          <w:p w14:paraId="62AA3ABA" w14:textId="77777777" w:rsidR="00173072" w:rsidRPr="002B64BD" w:rsidRDefault="00173072" w:rsidP="00173072">
            <w:pPr>
              <w:jc w:val="right"/>
              <w:rPr>
                <w:rFonts w:ascii="Times New Roman" w:eastAsia="Arial" w:hAnsi="Times New Roman" w:cs="Times New Roman"/>
                <w:sz w:val="22"/>
                <w:szCs w:val="22"/>
              </w:rPr>
            </w:pPr>
            <w:r w:rsidRPr="002B64BD">
              <w:rPr>
                <w:rFonts w:ascii="Times New Roman" w:eastAsia="Arial" w:hAnsi="Times New Roman" w:cs="Times New Roman"/>
                <w:sz w:val="22"/>
                <w:szCs w:val="22"/>
              </w:rPr>
              <w:t>0</w:t>
            </w:r>
          </w:p>
        </w:tc>
        <w:tc>
          <w:tcPr>
            <w:tcW w:w="830" w:type="dxa"/>
            <w:hideMark/>
          </w:tcPr>
          <w:p w14:paraId="379BD7C6" w14:textId="77777777" w:rsidR="00173072" w:rsidRPr="002B64BD" w:rsidRDefault="00173072" w:rsidP="00173072">
            <w:pPr>
              <w:jc w:val="right"/>
              <w:rPr>
                <w:rFonts w:ascii="Times New Roman" w:eastAsia="Arial" w:hAnsi="Times New Roman" w:cs="Times New Roman"/>
                <w:sz w:val="22"/>
                <w:szCs w:val="22"/>
              </w:rPr>
            </w:pPr>
            <w:r w:rsidRPr="002B64BD">
              <w:rPr>
                <w:rFonts w:ascii="Times New Roman" w:eastAsia="Arial" w:hAnsi="Times New Roman" w:cs="Times New Roman"/>
                <w:sz w:val="22"/>
                <w:szCs w:val="22"/>
              </w:rPr>
              <w:t>0</w:t>
            </w:r>
          </w:p>
        </w:tc>
        <w:tc>
          <w:tcPr>
            <w:tcW w:w="830" w:type="dxa"/>
            <w:hideMark/>
          </w:tcPr>
          <w:p w14:paraId="70B1977A" w14:textId="77777777" w:rsidR="00173072" w:rsidRPr="002B64BD" w:rsidRDefault="00173072" w:rsidP="00173072">
            <w:pPr>
              <w:jc w:val="right"/>
              <w:rPr>
                <w:rFonts w:ascii="Times New Roman" w:eastAsia="Arial" w:hAnsi="Times New Roman" w:cs="Times New Roman"/>
                <w:sz w:val="22"/>
                <w:szCs w:val="22"/>
              </w:rPr>
            </w:pPr>
            <w:r w:rsidRPr="002B64BD">
              <w:rPr>
                <w:rFonts w:ascii="Times New Roman" w:eastAsia="Arial" w:hAnsi="Times New Roman" w:cs="Times New Roman"/>
                <w:sz w:val="22"/>
                <w:szCs w:val="22"/>
              </w:rPr>
              <w:t>0</w:t>
            </w:r>
          </w:p>
        </w:tc>
        <w:tc>
          <w:tcPr>
            <w:tcW w:w="830" w:type="dxa"/>
            <w:hideMark/>
          </w:tcPr>
          <w:p w14:paraId="680D0746" w14:textId="77777777" w:rsidR="00173072" w:rsidRPr="002B64BD" w:rsidRDefault="00173072" w:rsidP="00173072">
            <w:pPr>
              <w:jc w:val="right"/>
              <w:rPr>
                <w:rFonts w:ascii="Times New Roman" w:eastAsia="Arial" w:hAnsi="Times New Roman" w:cs="Times New Roman"/>
                <w:sz w:val="22"/>
                <w:szCs w:val="22"/>
              </w:rPr>
            </w:pPr>
            <w:r w:rsidRPr="002B64BD">
              <w:rPr>
                <w:rFonts w:ascii="Times New Roman" w:eastAsia="Arial" w:hAnsi="Times New Roman" w:cs="Times New Roman"/>
                <w:sz w:val="22"/>
                <w:szCs w:val="22"/>
              </w:rPr>
              <w:t>0</w:t>
            </w:r>
          </w:p>
        </w:tc>
        <w:tc>
          <w:tcPr>
            <w:tcW w:w="830" w:type="dxa"/>
            <w:hideMark/>
          </w:tcPr>
          <w:p w14:paraId="56DCEE42" w14:textId="77777777" w:rsidR="00173072" w:rsidRPr="002B64BD" w:rsidRDefault="00173072" w:rsidP="00173072">
            <w:pPr>
              <w:jc w:val="right"/>
              <w:rPr>
                <w:rFonts w:ascii="Times New Roman" w:eastAsia="Arial" w:hAnsi="Times New Roman" w:cs="Times New Roman"/>
                <w:sz w:val="22"/>
                <w:szCs w:val="22"/>
              </w:rPr>
            </w:pPr>
            <w:r w:rsidRPr="002B64BD">
              <w:rPr>
                <w:rFonts w:ascii="Times New Roman" w:eastAsia="Arial" w:hAnsi="Times New Roman" w:cs="Times New Roman"/>
                <w:sz w:val="22"/>
                <w:szCs w:val="22"/>
              </w:rPr>
              <w:t>0</w:t>
            </w:r>
          </w:p>
        </w:tc>
        <w:tc>
          <w:tcPr>
            <w:tcW w:w="830" w:type="dxa"/>
            <w:hideMark/>
          </w:tcPr>
          <w:p w14:paraId="74AD2E0B" w14:textId="77777777" w:rsidR="00173072" w:rsidRPr="002B64BD" w:rsidRDefault="00173072" w:rsidP="00173072">
            <w:pPr>
              <w:jc w:val="right"/>
              <w:rPr>
                <w:rFonts w:ascii="Times New Roman" w:eastAsia="Arial" w:hAnsi="Times New Roman" w:cs="Times New Roman"/>
                <w:sz w:val="22"/>
                <w:szCs w:val="22"/>
              </w:rPr>
            </w:pPr>
            <w:r w:rsidRPr="002B64BD">
              <w:rPr>
                <w:rFonts w:ascii="Times New Roman" w:eastAsia="Arial" w:hAnsi="Times New Roman" w:cs="Times New Roman"/>
                <w:sz w:val="22"/>
                <w:szCs w:val="22"/>
              </w:rPr>
              <w:t>0</w:t>
            </w:r>
          </w:p>
        </w:tc>
        <w:tc>
          <w:tcPr>
            <w:tcW w:w="830" w:type="dxa"/>
            <w:hideMark/>
          </w:tcPr>
          <w:p w14:paraId="32CC548F" w14:textId="77777777" w:rsidR="00173072" w:rsidRPr="002B64BD" w:rsidRDefault="00173072" w:rsidP="00173072">
            <w:pPr>
              <w:jc w:val="right"/>
              <w:rPr>
                <w:rFonts w:ascii="Times New Roman" w:eastAsia="Arial" w:hAnsi="Times New Roman" w:cs="Times New Roman"/>
                <w:sz w:val="22"/>
                <w:szCs w:val="22"/>
              </w:rPr>
            </w:pPr>
            <w:r w:rsidRPr="002B64BD">
              <w:rPr>
                <w:rFonts w:ascii="Times New Roman" w:eastAsia="Arial" w:hAnsi="Times New Roman" w:cs="Times New Roman"/>
                <w:sz w:val="22"/>
                <w:szCs w:val="22"/>
              </w:rPr>
              <w:t>0</w:t>
            </w:r>
          </w:p>
        </w:tc>
        <w:tc>
          <w:tcPr>
            <w:tcW w:w="830" w:type="dxa"/>
            <w:hideMark/>
          </w:tcPr>
          <w:p w14:paraId="63D4AF77" w14:textId="77777777" w:rsidR="00173072" w:rsidRPr="002B64BD" w:rsidRDefault="00173072" w:rsidP="00173072">
            <w:pPr>
              <w:jc w:val="right"/>
              <w:rPr>
                <w:rFonts w:ascii="Times New Roman" w:eastAsia="Arial" w:hAnsi="Times New Roman" w:cs="Times New Roman"/>
                <w:sz w:val="22"/>
                <w:szCs w:val="22"/>
              </w:rPr>
            </w:pPr>
            <w:r w:rsidRPr="002B64BD">
              <w:rPr>
                <w:rFonts w:ascii="Times New Roman" w:eastAsia="Arial" w:hAnsi="Times New Roman" w:cs="Times New Roman"/>
                <w:sz w:val="22"/>
                <w:szCs w:val="22"/>
              </w:rPr>
              <w:t>0</w:t>
            </w:r>
          </w:p>
        </w:tc>
        <w:tc>
          <w:tcPr>
            <w:tcW w:w="830" w:type="dxa"/>
            <w:hideMark/>
          </w:tcPr>
          <w:p w14:paraId="715C46F0" w14:textId="77777777" w:rsidR="00173072" w:rsidRPr="002B64BD" w:rsidRDefault="00173072" w:rsidP="00173072">
            <w:pPr>
              <w:jc w:val="right"/>
              <w:rPr>
                <w:rFonts w:ascii="Times New Roman" w:eastAsia="Arial" w:hAnsi="Times New Roman" w:cs="Times New Roman"/>
                <w:sz w:val="22"/>
                <w:szCs w:val="22"/>
              </w:rPr>
            </w:pPr>
            <w:r w:rsidRPr="002B64BD">
              <w:rPr>
                <w:rFonts w:ascii="Times New Roman" w:eastAsia="Arial" w:hAnsi="Times New Roman" w:cs="Times New Roman"/>
                <w:sz w:val="22"/>
                <w:szCs w:val="22"/>
              </w:rPr>
              <w:t>0</w:t>
            </w:r>
          </w:p>
        </w:tc>
        <w:tc>
          <w:tcPr>
            <w:tcW w:w="830" w:type="dxa"/>
            <w:hideMark/>
          </w:tcPr>
          <w:p w14:paraId="7C1A55CD" w14:textId="77777777" w:rsidR="00173072" w:rsidRPr="002B64BD" w:rsidRDefault="00173072" w:rsidP="00173072">
            <w:pPr>
              <w:jc w:val="right"/>
              <w:rPr>
                <w:rFonts w:ascii="Times New Roman" w:eastAsia="Arial" w:hAnsi="Times New Roman" w:cs="Times New Roman"/>
                <w:sz w:val="22"/>
                <w:szCs w:val="22"/>
              </w:rPr>
            </w:pPr>
            <w:r w:rsidRPr="002B64BD">
              <w:rPr>
                <w:rFonts w:ascii="Times New Roman" w:eastAsia="Arial" w:hAnsi="Times New Roman" w:cs="Times New Roman"/>
                <w:sz w:val="22"/>
                <w:szCs w:val="22"/>
              </w:rPr>
              <w:t>0</w:t>
            </w:r>
          </w:p>
        </w:tc>
      </w:tr>
      <w:tr w:rsidR="00173072" w:rsidRPr="00EF64EA" w14:paraId="515F392B" w14:textId="77777777" w:rsidTr="00173072">
        <w:trPr>
          <w:trHeight w:val="480"/>
        </w:trPr>
        <w:tc>
          <w:tcPr>
            <w:tcW w:w="3150" w:type="dxa"/>
            <w:hideMark/>
          </w:tcPr>
          <w:p w14:paraId="43D1D314" w14:textId="77777777" w:rsidR="00173072" w:rsidRPr="002B64BD" w:rsidRDefault="00173072" w:rsidP="00173072">
            <w:pPr>
              <w:rPr>
                <w:rFonts w:ascii="Times New Roman" w:hAnsi="Times New Roman" w:cs="Times New Roman"/>
                <w:sz w:val="22"/>
                <w:szCs w:val="22"/>
              </w:rPr>
            </w:pPr>
            <w:r w:rsidRPr="002B64BD">
              <w:rPr>
                <w:rFonts w:ascii="Times New Roman" w:hAnsi="Times New Roman" w:cs="Times New Roman"/>
                <w:sz w:val="22"/>
                <w:szCs w:val="22"/>
              </w:rPr>
              <w:t>Улагања приватних и јавних предузећа у ИР / Укупни расходи за РД</w:t>
            </w:r>
          </w:p>
        </w:tc>
        <w:tc>
          <w:tcPr>
            <w:tcW w:w="830" w:type="dxa"/>
            <w:hideMark/>
          </w:tcPr>
          <w:p w14:paraId="639B7623" w14:textId="77777777" w:rsidR="00173072" w:rsidRPr="002B64BD" w:rsidRDefault="00173072" w:rsidP="00173072">
            <w:pPr>
              <w:jc w:val="right"/>
              <w:rPr>
                <w:rFonts w:ascii="Times New Roman" w:hAnsi="Times New Roman" w:cs="Times New Roman"/>
                <w:sz w:val="22"/>
                <w:szCs w:val="22"/>
              </w:rPr>
            </w:pPr>
            <w:r w:rsidRPr="002B64BD">
              <w:rPr>
                <w:rFonts w:ascii="Times New Roman" w:hAnsi="Times New Roman" w:cs="Times New Roman"/>
                <w:sz w:val="22"/>
                <w:szCs w:val="22"/>
              </w:rPr>
              <w:t>8.3</w:t>
            </w:r>
          </w:p>
        </w:tc>
        <w:tc>
          <w:tcPr>
            <w:tcW w:w="830" w:type="dxa"/>
            <w:hideMark/>
          </w:tcPr>
          <w:p w14:paraId="5E100EAE" w14:textId="77777777" w:rsidR="00173072" w:rsidRPr="002B64BD" w:rsidRDefault="00173072" w:rsidP="00173072">
            <w:pPr>
              <w:jc w:val="right"/>
              <w:rPr>
                <w:rFonts w:ascii="Times New Roman" w:hAnsi="Times New Roman" w:cs="Times New Roman"/>
                <w:sz w:val="22"/>
                <w:szCs w:val="22"/>
              </w:rPr>
            </w:pPr>
            <w:r w:rsidRPr="002B64BD">
              <w:rPr>
                <w:rFonts w:ascii="Times New Roman" w:hAnsi="Times New Roman" w:cs="Times New Roman"/>
                <w:sz w:val="22"/>
                <w:szCs w:val="22"/>
              </w:rPr>
              <w:t>8.6</w:t>
            </w:r>
          </w:p>
        </w:tc>
        <w:tc>
          <w:tcPr>
            <w:tcW w:w="830" w:type="dxa"/>
            <w:hideMark/>
          </w:tcPr>
          <w:p w14:paraId="29100D9E" w14:textId="77777777" w:rsidR="00173072" w:rsidRPr="002B64BD" w:rsidRDefault="00173072" w:rsidP="00173072">
            <w:pPr>
              <w:jc w:val="right"/>
              <w:rPr>
                <w:rFonts w:ascii="Times New Roman" w:hAnsi="Times New Roman" w:cs="Times New Roman"/>
                <w:sz w:val="22"/>
                <w:szCs w:val="22"/>
              </w:rPr>
            </w:pPr>
            <w:r w:rsidRPr="002B64BD">
              <w:rPr>
                <w:rFonts w:ascii="Times New Roman" w:hAnsi="Times New Roman" w:cs="Times New Roman"/>
                <w:sz w:val="22"/>
                <w:szCs w:val="22"/>
              </w:rPr>
              <w:t>9.1</w:t>
            </w:r>
          </w:p>
        </w:tc>
        <w:tc>
          <w:tcPr>
            <w:tcW w:w="830" w:type="dxa"/>
            <w:hideMark/>
          </w:tcPr>
          <w:p w14:paraId="67E72928" w14:textId="77777777" w:rsidR="00173072" w:rsidRPr="002B64BD" w:rsidRDefault="00173072" w:rsidP="00173072">
            <w:pPr>
              <w:jc w:val="right"/>
              <w:rPr>
                <w:rFonts w:ascii="Times New Roman" w:hAnsi="Times New Roman" w:cs="Times New Roman"/>
                <w:sz w:val="22"/>
                <w:szCs w:val="22"/>
              </w:rPr>
            </w:pPr>
            <w:r w:rsidRPr="002B64BD">
              <w:rPr>
                <w:rFonts w:ascii="Times New Roman" w:hAnsi="Times New Roman" w:cs="Times New Roman"/>
                <w:sz w:val="22"/>
                <w:szCs w:val="22"/>
              </w:rPr>
              <w:t>5.8</w:t>
            </w:r>
          </w:p>
        </w:tc>
        <w:tc>
          <w:tcPr>
            <w:tcW w:w="830" w:type="dxa"/>
            <w:hideMark/>
          </w:tcPr>
          <w:p w14:paraId="2A22DDAB" w14:textId="77777777" w:rsidR="00173072" w:rsidRPr="002B64BD" w:rsidRDefault="00173072" w:rsidP="00173072">
            <w:pPr>
              <w:jc w:val="right"/>
              <w:rPr>
                <w:rFonts w:ascii="Times New Roman" w:hAnsi="Times New Roman" w:cs="Times New Roman"/>
                <w:sz w:val="22"/>
                <w:szCs w:val="22"/>
              </w:rPr>
            </w:pPr>
            <w:r w:rsidRPr="002B64BD">
              <w:rPr>
                <w:rFonts w:ascii="Times New Roman" w:hAnsi="Times New Roman" w:cs="Times New Roman"/>
                <w:sz w:val="22"/>
                <w:szCs w:val="22"/>
              </w:rPr>
              <w:t>7.5</w:t>
            </w:r>
          </w:p>
        </w:tc>
        <w:tc>
          <w:tcPr>
            <w:tcW w:w="830" w:type="dxa"/>
            <w:hideMark/>
          </w:tcPr>
          <w:p w14:paraId="169E9F72" w14:textId="77777777" w:rsidR="00173072" w:rsidRPr="002B64BD" w:rsidRDefault="00173072" w:rsidP="00173072">
            <w:pPr>
              <w:jc w:val="right"/>
              <w:rPr>
                <w:rFonts w:ascii="Times New Roman" w:hAnsi="Times New Roman" w:cs="Times New Roman"/>
                <w:sz w:val="22"/>
                <w:szCs w:val="22"/>
              </w:rPr>
            </w:pPr>
            <w:r w:rsidRPr="002B64BD">
              <w:rPr>
                <w:rFonts w:ascii="Times New Roman" w:hAnsi="Times New Roman" w:cs="Times New Roman"/>
                <w:sz w:val="22"/>
                <w:szCs w:val="22"/>
              </w:rPr>
              <w:t>8.2</w:t>
            </w:r>
          </w:p>
        </w:tc>
        <w:tc>
          <w:tcPr>
            <w:tcW w:w="830" w:type="dxa"/>
            <w:hideMark/>
          </w:tcPr>
          <w:p w14:paraId="5E57A657" w14:textId="77777777" w:rsidR="00173072" w:rsidRPr="002B64BD" w:rsidRDefault="00173072" w:rsidP="00173072">
            <w:pPr>
              <w:jc w:val="right"/>
              <w:rPr>
                <w:rFonts w:ascii="Times New Roman" w:hAnsi="Times New Roman" w:cs="Times New Roman"/>
                <w:sz w:val="22"/>
                <w:szCs w:val="22"/>
              </w:rPr>
            </w:pPr>
            <w:r w:rsidRPr="002B64BD">
              <w:rPr>
                <w:rFonts w:ascii="Times New Roman" w:hAnsi="Times New Roman" w:cs="Times New Roman"/>
                <w:sz w:val="22"/>
                <w:szCs w:val="22"/>
              </w:rPr>
              <w:t>12.8</w:t>
            </w:r>
          </w:p>
        </w:tc>
        <w:tc>
          <w:tcPr>
            <w:tcW w:w="830" w:type="dxa"/>
            <w:hideMark/>
          </w:tcPr>
          <w:p w14:paraId="63952DD9" w14:textId="77777777" w:rsidR="00173072" w:rsidRPr="002B64BD" w:rsidRDefault="00173072" w:rsidP="00173072">
            <w:pPr>
              <w:jc w:val="right"/>
              <w:rPr>
                <w:rFonts w:ascii="Times New Roman" w:hAnsi="Times New Roman" w:cs="Times New Roman"/>
                <w:sz w:val="22"/>
                <w:szCs w:val="22"/>
              </w:rPr>
            </w:pPr>
            <w:r w:rsidRPr="002B64BD">
              <w:rPr>
                <w:rFonts w:ascii="Times New Roman" w:hAnsi="Times New Roman" w:cs="Times New Roman"/>
                <w:sz w:val="22"/>
                <w:szCs w:val="22"/>
              </w:rPr>
              <w:t>9.2</w:t>
            </w:r>
          </w:p>
        </w:tc>
        <w:tc>
          <w:tcPr>
            <w:tcW w:w="830" w:type="dxa"/>
            <w:hideMark/>
          </w:tcPr>
          <w:p w14:paraId="6D0CBA4B" w14:textId="77777777" w:rsidR="00173072" w:rsidRPr="002B64BD" w:rsidRDefault="00173072" w:rsidP="00173072">
            <w:pPr>
              <w:jc w:val="right"/>
              <w:rPr>
                <w:rFonts w:ascii="Times New Roman" w:hAnsi="Times New Roman" w:cs="Times New Roman"/>
                <w:sz w:val="22"/>
                <w:szCs w:val="22"/>
              </w:rPr>
            </w:pPr>
            <w:r w:rsidRPr="002B64BD">
              <w:rPr>
                <w:rFonts w:ascii="Times New Roman" w:hAnsi="Times New Roman" w:cs="Times New Roman"/>
                <w:sz w:val="22"/>
                <w:szCs w:val="22"/>
              </w:rPr>
              <w:t>10.0</w:t>
            </w:r>
          </w:p>
        </w:tc>
        <w:tc>
          <w:tcPr>
            <w:tcW w:w="830" w:type="dxa"/>
            <w:hideMark/>
          </w:tcPr>
          <w:p w14:paraId="1C53AEA2" w14:textId="77777777" w:rsidR="00173072" w:rsidRPr="002B64BD" w:rsidRDefault="00173072" w:rsidP="00173072">
            <w:pPr>
              <w:jc w:val="right"/>
              <w:rPr>
                <w:rFonts w:ascii="Times New Roman" w:hAnsi="Times New Roman" w:cs="Times New Roman"/>
                <w:sz w:val="22"/>
                <w:szCs w:val="22"/>
              </w:rPr>
            </w:pPr>
            <w:r w:rsidRPr="002B64BD">
              <w:rPr>
                <w:rFonts w:ascii="Times New Roman" w:hAnsi="Times New Roman" w:cs="Times New Roman"/>
                <w:sz w:val="22"/>
                <w:szCs w:val="22"/>
              </w:rPr>
              <w:t>10.0</w:t>
            </w:r>
          </w:p>
        </w:tc>
      </w:tr>
      <w:tr w:rsidR="00173072" w:rsidRPr="00EF64EA" w14:paraId="5C1D4B20" w14:textId="77777777" w:rsidTr="00173072">
        <w:trPr>
          <w:cnfStyle w:val="000000100000" w:firstRow="0" w:lastRow="0" w:firstColumn="0" w:lastColumn="0" w:oddVBand="0" w:evenVBand="0" w:oddHBand="1" w:evenHBand="0" w:firstRowFirstColumn="0" w:firstRowLastColumn="0" w:lastRowFirstColumn="0" w:lastRowLastColumn="0"/>
          <w:trHeight w:val="555"/>
        </w:trPr>
        <w:tc>
          <w:tcPr>
            <w:tcW w:w="3150" w:type="dxa"/>
            <w:hideMark/>
          </w:tcPr>
          <w:p w14:paraId="4D2108ED" w14:textId="77777777" w:rsidR="00173072" w:rsidRPr="002B64BD" w:rsidRDefault="00173072" w:rsidP="00173072">
            <w:pPr>
              <w:rPr>
                <w:rFonts w:ascii="Times New Roman" w:hAnsi="Times New Roman" w:cs="Times New Roman"/>
                <w:sz w:val="22"/>
                <w:szCs w:val="22"/>
              </w:rPr>
            </w:pPr>
            <w:r w:rsidRPr="002B64BD">
              <w:rPr>
                <w:rFonts w:ascii="Times New Roman" w:hAnsi="Times New Roman" w:cs="Times New Roman"/>
                <w:sz w:val="22"/>
                <w:szCs w:val="22"/>
              </w:rPr>
              <w:t>Улагања државе и локалне управе у ИР / укупни расходи за ИР</w:t>
            </w:r>
          </w:p>
        </w:tc>
        <w:tc>
          <w:tcPr>
            <w:tcW w:w="830" w:type="dxa"/>
            <w:hideMark/>
          </w:tcPr>
          <w:p w14:paraId="076051EE" w14:textId="77777777" w:rsidR="00173072" w:rsidRPr="002B64BD" w:rsidRDefault="00173072" w:rsidP="00173072">
            <w:pPr>
              <w:jc w:val="right"/>
              <w:rPr>
                <w:rFonts w:ascii="Times New Roman" w:hAnsi="Times New Roman" w:cs="Times New Roman"/>
                <w:sz w:val="22"/>
                <w:szCs w:val="22"/>
              </w:rPr>
            </w:pPr>
            <w:r w:rsidRPr="002B64BD">
              <w:rPr>
                <w:rFonts w:ascii="Times New Roman" w:hAnsi="Times New Roman" w:cs="Times New Roman"/>
                <w:sz w:val="22"/>
                <w:szCs w:val="22"/>
              </w:rPr>
              <w:t>62.9</w:t>
            </w:r>
          </w:p>
        </w:tc>
        <w:tc>
          <w:tcPr>
            <w:tcW w:w="830" w:type="dxa"/>
            <w:hideMark/>
          </w:tcPr>
          <w:p w14:paraId="1533C52C" w14:textId="77777777" w:rsidR="00173072" w:rsidRPr="002B64BD" w:rsidRDefault="00173072" w:rsidP="00173072">
            <w:pPr>
              <w:jc w:val="right"/>
              <w:rPr>
                <w:rFonts w:ascii="Times New Roman" w:hAnsi="Times New Roman" w:cs="Times New Roman"/>
                <w:sz w:val="22"/>
                <w:szCs w:val="22"/>
              </w:rPr>
            </w:pPr>
            <w:r w:rsidRPr="002B64BD">
              <w:rPr>
                <w:rFonts w:ascii="Times New Roman" w:hAnsi="Times New Roman" w:cs="Times New Roman"/>
                <w:sz w:val="22"/>
                <w:szCs w:val="22"/>
              </w:rPr>
              <w:t>59.4</w:t>
            </w:r>
          </w:p>
        </w:tc>
        <w:tc>
          <w:tcPr>
            <w:tcW w:w="830" w:type="dxa"/>
            <w:hideMark/>
          </w:tcPr>
          <w:p w14:paraId="7E1FD4D0" w14:textId="77777777" w:rsidR="00173072" w:rsidRPr="002B64BD" w:rsidRDefault="00173072" w:rsidP="00173072">
            <w:pPr>
              <w:jc w:val="right"/>
              <w:rPr>
                <w:rFonts w:ascii="Times New Roman" w:hAnsi="Times New Roman" w:cs="Times New Roman"/>
                <w:sz w:val="22"/>
                <w:szCs w:val="22"/>
              </w:rPr>
            </w:pPr>
            <w:r w:rsidRPr="002B64BD">
              <w:rPr>
                <w:rFonts w:ascii="Times New Roman" w:hAnsi="Times New Roman" w:cs="Times New Roman"/>
                <w:sz w:val="22"/>
                <w:szCs w:val="22"/>
              </w:rPr>
              <w:t>63.4</w:t>
            </w:r>
          </w:p>
        </w:tc>
        <w:tc>
          <w:tcPr>
            <w:tcW w:w="830" w:type="dxa"/>
            <w:hideMark/>
          </w:tcPr>
          <w:p w14:paraId="263439BB" w14:textId="77777777" w:rsidR="00173072" w:rsidRPr="002B64BD" w:rsidRDefault="00173072" w:rsidP="00173072">
            <w:pPr>
              <w:jc w:val="right"/>
              <w:rPr>
                <w:rFonts w:ascii="Times New Roman" w:hAnsi="Times New Roman" w:cs="Times New Roman"/>
                <w:sz w:val="22"/>
                <w:szCs w:val="22"/>
              </w:rPr>
            </w:pPr>
            <w:r w:rsidRPr="002B64BD">
              <w:rPr>
                <w:rFonts w:ascii="Times New Roman" w:hAnsi="Times New Roman" w:cs="Times New Roman"/>
                <w:sz w:val="22"/>
                <w:szCs w:val="22"/>
              </w:rPr>
              <w:t>51.3</w:t>
            </w:r>
          </w:p>
        </w:tc>
        <w:tc>
          <w:tcPr>
            <w:tcW w:w="830" w:type="dxa"/>
            <w:hideMark/>
          </w:tcPr>
          <w:p w14:paraId="3C9792AD" w14:textId="77777777" w:rsidR="00173072" w:rsidRPr="002B64BD" w:rsidRDefault="00173072" w:rsidP="00173072">
            <w:pPr>
              <w:jc w:val="right"/>
              <w:rPr>
                <w:rFonts w:ascii="Times New Roman" w:hAnsi="Times New Roman" w:cs="Times New Roman"/>
                <w:sz w:val="22"/>
                <w:szCs w:val="22"/>
              </w:rPr>
            </w:pPr>
            <w:r w:rsidRPr="002B64BD">
              <w:rPr>
                <w:rFonts w:ascii="Times New Roman" w:hAnsi="Times New Roman" w:cs="Times New Roman"/>
                <w:sz w:val="22"/>
                <w:szCs w:val="22"/>
              </w:rPr>
              <w:t>59.5</w:t>
            </w:r>
          </w:p>
        </w:tc>
        <w:tc>
          <w:tcPr>
            <w:tcW w:w="830" w:type="dxa"/>
            <w:hideMark/>
          </w:tcPr>
          <w:p w14:paraId="1DE2C53A" w14:textId="77777777" w:rsidR="00173072" w:rsidRPr="002B64BD" w:rsidRDefault="00173072" w:rsidP="00173072">
            <w:pPr>
              <w:jc w:val="right"/>
              <w:rPr>
                <w:rFonts w:ascii="Times New Roman" w:hAnsi="Times New Roman" w:cs="Times New Roman"/>
                <w:sz w:val="22"/>
                <w:szCs w:val="22"/>
              </w:rPr>
            </w:pPr>
            <w:r w:rsidRPr="002B64BD">
              <w:rPr>
                <w:rFonts w:ascii="Times New Roman" w:hAnsi="Times New Roman" w:cs="Times New Roman"/>
                <w:sz w:val="22"/>
                <w:szCs w:val="22"/>
              </w:rPr>
              <w:t>53.5</w:t>
            </w:r>
          </w:p>
        </w:tc>
        <w:tc>
          <w:tcPr>
            <w:tcW w:w="830" w:type="dxa"/>
            <w:hideMark/>
          </w:tcPr>
          <w:p w14:paraId="1FB4F566" w14:textId="77777777" w:rsidR="00173072" w:rsidRPr="002B64BD" w:rsidRDefault="00173072" w:rsidP="00173072">
            <w:pPr>
              <w:jc w:val="right"/>
              <w:rPr>
                <w:rFonts w:ascii="Times New Roman" w:hAnsi="Times New Roman" w:cs="Times New Roman"/>
                <w:sz w:val="22"/>
                <w:szCs w:val="22"/>
              </w:rPr>
            </w:pPr>
            <w:r w:rsidRPr="002B64BD">
              <w:rPr>
                <w:rFonts w:ascii="Times New Roman" w:hAnsi="Times New Roman" w:cs="Times New Roman"/>
                <w:sz w:val="22"/>
                <w:szCs w:val="22"/>
              </w:rPr>
              <w:t>50.6</w:t>
            </w:r>
          </w:p>
        </w:tc>
        <w:tc>
          <w:tcPr>
            <w:tcW w:w="830" w:type="dxa"/>
            <w:hideMark/>
          </w:tcPr>
          <w:p w14:paraId="7C370DC9" w14:textId="77777777" w:rsidR="00173072" w:rsidRPr="002B64BD" w:rsidRDefault="00173072" w:rsidP="00173072">
            <w:pPr>
              <w:jc w:val="right"/>
              <w:rPr>
                <w:rFonts w:ascii="Times New Roman" w:hAnsi="Times New Roman" w:cs="Times New Roman"/>
                <w:sz w:val="22"/>
                <w:szCs w:val="22"/>
              </w:rPr>
            </w:pPr>
            <w:r w:rsidRPr="002B64BD">
              <w:rPr>
                <w:rFonts w:ascii="Times New Roman" w:hAnsi="Times New Roman" w:cs="Times New Roman"/>
                <w:sz w:val="22"/>
                <w:szCs w:val="22"/>
              </w:rPr>
              <w:t>45.6</w:t>
            </w:r>
          </w:p>
        </w:tc>
        <w:tc>
          <w:tcPr>
            <w:tcW w:w="830" w:type="dxa"/>
            <w:hideMark/>
          </w:tcPr>
          <w:p w14:paraId="6718E003" w14:textId="77777777" w:rsidR="00173072" w:rsidRPr="002B64BD" w:rsidRDefault="00173072" w:rsidP="00173072">
            <w:pPr>
              <w:jc w:val="right"/>
              <w:rPr>
                <w:rFonts w:ascii="Times New Roman" w:hAnsi="Times New Roman" w:cs="Times New Roman"/>
                <w:sz w:val="22"/>
                <w:szCs w:val="22"/>
              </w:rPr>
            </w:pPr>
            <w:r w:rsidRPr="002B64BD">
              <w:rPr>
                <w:rFonts w:ascii="Times New Roman" w:hAnsi="Times New Roman" w:cs="Times New Roman"/>
                <w:sz w:val="22"/>
                <w:szCs w:val="22"/>
              </w:rPr>
              <w:t>46.6</w:t>
            </w:r>
          </w:p>
        </w:tc>
        <w:tc>
          <w:tcPr>
            <w:tcW w:w="830" w:type="dxa"/>
            <w:hideMark/>
          </w:tcPr>
          <w:p w14:paraId="4056C701" w14:textId="77777777" w:rsidR="00173072" w:rsidRPr="002B64BD" w:rsidRDefault="00173072" w:rsidP="00173072">
            <w:pPr>
              <w:jc w:val="right"/>
              <w:rPr>
                <w:rFonts w:ascii="Times New Roman" w:hAnsi="Times New Roman" w:cs="Times New Roman"/>
                <w:sz w:val="22"/>
                <w:szCs w:val="22"/>
              </w:rPr>
            </w:pPr>
            <w:r w:rsidRPr="002B64BD">
              <w:rPr>
                <w:rFonts w:ascii="Times New Roman" w:hAnsi="Times New Roman" w:cs="Times New Roman"/>
                <w:sz w:val="22"/>
                <w:szCs w:val="22"/>
              </w:rPr>
              <w:t>43.1</w:t>
            </w:r>
          </w:p>
        </w:tc>
      </w:tr>
      <w:tr w:rsidR="00173072" w:rsidRPr="00EF64EA" w14:paraId="1D2E1764" w14:textId="77777777" w:rsidTr="00173072">
        <w:trPr>
          <w:trHeight w:val="570"/>
        </w:trPr>
        <w:tc>
          <w:tcPr>
            <w:tcW w:w="3150" w:type="dxa"/>
            <w:hideMark/>
          </w:tcPr>
          <w:p w14:paraId="6AD7FBB1" w14:textId="77777777" w:rsidR="00173072" w:rsidRPr="002B64BD" w:rsidRDefault="00173072" w:rsidP="00173072">
            <w:pPr>
              <w:rPr>
                <w:rFonts w:ascii="Times New Roman" w:hAnsi="Times New Roman" w:cs="Times New Roman"/>
                <w:sz w:val="22"/>
                <w:szCs w:val="22"/>
              </w:rPr>
            </w:pPr>
            <w:r w:rsidRPr="002B64BD">
              <w:rPr>
                <w:rFonts w:ascii="Times New Roman" w:hAnsi="Times New Roman" w:cs="Times New Roman"/>
                <w:sz w:val="22"/>
                <w:szCs w:val="22"/>
              </w:rPr>
              <w:t>Улагања високог образовања у ИР / укупни трошкови за ИР</w:t>
            </w:r>
          </w:p>
        </w:tc>
        <w:tc>
          <w:tcPr>
            <w:tcW w:w="830" w:type="dxa"/>
            <w:hideMark/>
          </w:tcPr>
          <w:p w14:paraId="7ADF92CF" w14:textId="77777777" w:rsidR="00173072" w:rsidRPr="002B64BD" w:rsidRDefault="00173072" w:rsidP="00173072">
            <w:pPr>
              <w:jc w:val="right"/>
              <w:rPr>
                <w:rFonts w:ascii="Times New Roman" w:hAnsi="Times New Roman" w:cs="Times New Roman"/>
                <w:sz w:val="22"/>
                <w:szCs w:val="22"/>
              </w:rPr>
            </w:pPr>
            <w:r w:rsidRPr="002B64BD">
              <w:rPr>
                <w:rFonts w:ascii="Times New Roman" w:hAnsi="Times New Roman" w:cs="Times New Roman"/>
                <w:sz w:val="22"/>
                <w:szCs w:val="22"/>
              </w:rPr>
              <w:t>20.9</w:t>
            </w:r>
          </w:p>
        </w:tc>
        <w:tc>
          <w:tcPr>
            <w:tcW w:w="830" w:type="dxa"/>
            <w:hideMark/>
          </w:tcPr>
          <w:p w14:paraId="6E100369" w14:textId="77777777" w:rsidR="00173072" w:rsidRPr="002B64BD" w:rsidRDefault="00173072" w:rsidP="00173072">
            <w:pPr>
              <w:jc w:val="right"/>
              <w:rPr>
                <w:rFonts w:ascii="Times New Roman" w:hAnsi="Times New Roman" w:cs="Times New Roman"/>
                <w:sz w:val="22"/>
                <w:szCs w:val="22"/>
              </w:rPr>
            </w:pPr>
            <w:r w:rsidRPr="002B64BD">
              <w:rPr>
                <w:rFonts w:ascii="Times New Roman" w:hAnsi="Times New Roman" w:cs="Times New Roman"/>
                <w:sz w:val="22"/>
                <w:szCs w:val="22"/>
              </w:rPr>
              <w:t>28.4</w:t>
            </w:r>
          </w:p>
        </w:tc>
        <w:tc>
          <w:tcPr>
            <w:tcW w:w="830" w:type="dxa"/>
            <w:hideMark/>
          </w:tcPr>
          <w:p w14:paraId="775FC8DB" w14:textId="77777777" w:rsidR="00173072" w:rsidRPr="002B64BD" w:rsidRDefault="00173072" w:rsidP="00173072">
            <w:pPr>
              <w:jc w:val="right"/>
              <w:rPr>
                <w:rFonts w:ascii="Times New Roman" w:hAnsi="Times New Roman" w:cs="Times New Roman"/>
                <w:sz w:val="22"/>
                <w:szCs w:val="22"/>
              </w:rPr>
            </w:pPr>
            <w:r w:rsidRPr="002B64BD">
              <w:rPr>
                <w:rFonts w:ascii="Times New Roman" w:hAnsi="Times New Roman" w:cs="Times New Roman"/>
                <w:sz w:val="22"/>
                <w:szCs w:val="22"/>
              </w:rPr>
              <w:t>21.8</w:t>
            </w:r>
          </w:p>
        </w:tc>
        <w:tc>
          <w:tcPr>
            <w:tcW w:w="830" w:type="dxa"/>
            <w:hideMark/>
          </w:tcPr>
          <w:p w14:paraId="30A96130" w14:textId="77777777" w:rsidR="00173072" w:rsidRPr="002B64BD" w:rsidRDefault="00173072" w:rsidP="00173072">
            <w:pPr>
              <w:jc w:val="right"/>
              <w:rPr>
                <w:rFonts w:ascii="Times New Roman" w:hAnsi="Times New Roman" w:cs="Times New Roman"/>
                <w:sz w:val="22"/>
                <w:szCs w:val="22"/>
              </w:rPr>
            </w:pPr>
            <w:r w:rsidRPr="002B64BD">
              <w:rPr>
                <w:rFonts w:ascii="Times New Roman" w:hAnsi="Times New Roman" w:cs="Times New Roman"/>
                <w:sz w:val="22"/>
                <w:szCs w:val="22"/>
              </w:rPr>
              <w:t>33.7</w:t>
            </w:r>
          </w:p>
        </w:tc>
        <w:tc>
          <w:tcPr>
            <w:tcW w:w="830" w:type="dxa"/>
            <w:hideMark/>
          </w:tcPr>
          <w:p w14:paraId="6D022A01" w14:textId="77777777" w:rsidR="00173072" w:rsidRPr="002B64BD" w:rsidRDefault="00173072" w:rsidP="00173072">
            <w:pPr>
              <w:jc w:val="right"/>
              <w:rPr>
                <w:rFonts w:ascii="Times New Roman" w:hAnsi="Times New Roman" w:cs="Times New Roman"/>
                <w:sz w:val="22"/>
                <w:szCs w:val="22"/>
              </w:rPr>
            </w:pPr>
            <w:r w:rsidRPr="002B64BD">
              <w:rPr>
                <w:rFonts w:ascii="Times New Roman" w:hAnsi="Times New Roman" w:cs="Times New Roman"/>
                <w:sz w:val="22"/>
                <w:szCs w:val="22"/>
              </w:rPr>
              <w:t>25.1</w:t>
            </w:r>
          </w:p>
        </w:tc>
        <w:tc>
          <w:tcPr>
            <w:tcW w:w="830" w:type="dxa"/>
            <w:hideMark/>
          </w:tcPr>
          <w:p w14:paraId="071251B7" w14:textId="77777777" w:rsidR="00173072" w:rsidRPr="002B64BD" w:rsidRDefault="00173072" w:rsidP="00173072">
            <w:pPr>
              <w:jc w:val="right"/>
              <w:rPr>
                <w:rFonts w:ascii="Times New Roman" w:hAnsi="Times New Roman" w:cs="Times New Roman"/>
                <w:sz w:val="22"/>
                <w:szCs w:val="22"/>
              </w:rPr>
            </w:pPr>
            <w:r w:rsidRPr="002B64BD">
              <w:rPr>
                <w:rFonts w:ascii="Times New Roman" w:hAnsi="Times New Roman" w:cs="Times New Roman"/>
                <w:sz w:val="22"/>
                <w:szCs w:val="22"/>
              </w:rPr>
              <w:t>25.9</w:t>
            </w:r>
          </w:p>
        </w:tc>
        <w:tc>
          <w:tcPr>
            <w:tcW w:w="830" w:type="dxa"/>
            <w:hideMark/>
          </w:tcPr>
          <w:p w14:paraId="64D59BF1" w14:textId="77777777" w:rsidR="00173072" w:rsidRPr="002B64BD" w:rsidRDefault="00173072" w:rsidP="00173072">
            <w:pPr>
              <w:jc w:val="right"/>
              <w:rPr>
                <w:rFonts w:ascii="Times New Roman" w:hAnsi="Times New Roman" w:cs="Times New Roman"/>
                <w:sz w:val="22"/>
                <w:szCs w:val="22"/>
              </w:rPr>
            </w:pPr>
            <w:r w:rsidRPr="002B64BD">
              <w:rPr>
                <w:rFonts w:ascii="Times New Roman" w:hAnsi="Times New Roman" w:cs="Times New Roman"/>
                <w:sz w:val="22"/>
                <w:szCs w:val="22"/>
              </w:rPr>
              <w:t>24.0</w:t>
            </w:r>
          </w:p>
        </w:tc>
        <w:tc>
          <w:tcPr>
            <w:tcW w:w="830" w:type="dxa"/>
            <w:hideMark/>
          </w:tcPr>
          <w:p w14:paraId="71CC4ACF" w14:textId="77777777" w:rsidR="00173072" w:rsidRPr="002B64BD" w:rsidRDefault="00173072" w:rsidP="00173072">
            <w:pPr>
              <w:jc w:val="right"/>
              <w:rPr>
                <w:rFonts w:ascii="Times New Roman" w:hAnsi="Times New Roman" w:cs="Times New Roman"/>
                <w:sz w:val="22"/>
                <w:szCs w:val="22"/>
              </w:rPr>
            </w:pPr>
            <w:r w:rsidRPr="002B64BD">
              <w:rPr>
                <w:rFonts w:ascii="Times New Roman" w:hAnsi="Times New Roman" w:cs="Times New Roman"/>
                <w:sz w:val="22"/>
                <w:szCs w:val="22"/>
              </w:rPr>
              <w:t>32.3</w:t>
            </w:r>
          </w:p>
        </w:tc>
        <w:tc>
          <w:tcPr>
            <w:tcW w:w="830" w:type="dxa"/>
            <w:hideMark/>
          </w:tcPr>
          <w:p w14:paraId="455ED45F" w14:textId="77777777" w:rsidR="00173072" w:rsidRPr="002B64BD" w:rsidRDefault="00173072" w:rsidP="00173072">
            <w:pPr>
              <w:jc w:val="right"/>
              <w:rPr>
                <w:rFonts w:ascii="Times New Roman" w:hAnsi="Times New Roman" w:cs="Times New Roman"/>
                <w:sz w:val="22"/>
                <w:szCs w:val="22"/>
              </w:rPr>
            </w:pPr>
            <w:r w:rsidRPr="002B64BD">
              <w:rPr>
                <w:rFonts w:ascii="Times New Roman" w:hAnsi="Times New Roman" w:cs="Times New Roman"/>
                <w:sz w:val="22"/>
                <w:szCs w:val="22"/>
              </w:rPr>
              <w:t>23.5</w:t>
            </w:r>
          </w:p>
        </w:tc>
        <w:tc>
          <w:tcPr>
            <w:tcW w:w="830" w:type="dxa"/>
            <w:hideMark/>
          </w:tcPr>
          <w:p w14:paraId="62060D03" w14:textId="77777777" w:rsidR="00173072" w:rsidRPr="002B64BD" w:rsidRDefault="00173072" w:rsidP="00173072">
            <w:pPr>
              <w:jc w:val="right"/>
              <w:rPr>
                <w:rFonts w:ascii="Times New Roman" w:hAnsi="Times New Roman" w:cs="Times New Roman"/>
                <w:sz w:val="22"/>
                <w:szCs w:val="22"/>
              </w:rPr>
            </w:pPr>
            <w:r w:rsidRPr="002B64BD">
              <w:rPr>
                <w:rFonts w:ascii="Times New Roman" w:hAnsi="Times New Roman" w:cs="Times New Roman"/>
                <w:sz w:val="22"/>
                <w:szCs w:val="22"/>
              </w:rPr>
              <w:t>25.3</w:t>
            </w:r>
          </w:p>
        </w:tc>
      </w:tr>
      <w:tr w:rsidR="00173072" w:rsidRPr="00EF64EA" w14:paraId="792496E3" w14:textId="77777777" w:rsidTr="00173072">
        <w:trPr>
          <w:cnfStyle w:val="000000100000" w:firstRow="0" w:lastRow="0" w:firstColumn="0" w:lastColumn="0" w:oddVBand="0" w:evenVBand="0" w:oddHBand="1" w:evenHBand="0" w:firstRowFirstColumn="0" w:firstRowLastColumn="0" w:lastRowFirstColumn="0" w:lastRowLastColumn="0"/>
          <w:trHeight w:val="900"/>
        </w:trPr>
        <w:tc>
          <w:tcPr>
            <w:tcW w:w="3150" w:type="dxa"/>
            <w:hideMark/>
          </w:tcPr>
          <w:p w14:paraId="0C440F01" w14:textId="77777777" w:rsidR="00173072" w:rsidRPr="002B64BD" w:rsidRDefault="00173072" w:rsidP="00173072">
            <w:pPr>
              <w:rPr>
                <w:rFonts w:ascii="Times New Roman" w:hAnsi="Times New Roman" w:cs="Times New Roman"/>
                <w:sz w:val="22"/>
                <w:szCs w:val="22"/>
              </w:rPr>
            </w:pPr>
            <w:r w:rsidRPr="002B64BD">
              <w:rPr>
                <w:rFonts w:ascii="Times New Roman" w:hAnsi="Times New Roman" w:cs="Times New Roman"/>
                <w:sz w:val="22"/>
                <w:szCs w:val="22"/>
              </w:rPr>
              <w:t>Улагањ</w:t>
            </w:r>
            <w:r w:rsidRPr="002B64BD">
              <w:rPr>
                <w:rFonts w:ascii="Times New Roman" w:hAnsi="Times New Roman" w:cs="Times New Roman"/>
                <w:sz w:val="22"/>
                <w:szCs w:val="22"/>
                <w:lang w:val="sr-Cyrl-RS"/>
              </w:rPr>
              <w:t xml:space="preserve">а </w:t>
            </w:r>
            <w:r w:rsidRPr="002B64BD">
              <w:rPr>
                <w:rFonts w:ascii="Times New Roman" w:hAnsi="Times New Roman" w:cs="Times New Roman"/>
                <w:sz w:val="22"/>
                <w:szCs w:val="22"/>
              </w:rPr>
              <w:t>непрофитних организација у ИР/ Укупни расходи за ИР</w:t>
            </w:r>
          </w:p>
        </w:tc>
        <w:tc>
          <w:tcPr>
            <w:tcW w:w="830" w:type="dxa"/>
            <w:hideMark/>
          </w:tcPr>
          <w:p w14:paraId="2A004B44" w14:textId="77777777" w:rsidR="00173072" w:rsidRPr="002B64BD" w:rsidRDefault="00173072" w:rsidP="00173072">
            <w:pPr>
              <w:jc w:val="right"/>
              <w:rPr>
                <w:rFonts w:ascii="Times New Roman" w:hAnsi="Times New Roman" w:cs="Times New Roman"/>
                <w:sz w:val="22"/>
                <w:szCs w:val="22"/>
              </w:rPr>
            </w:pPr>
            <w:r w:rsidRPr="002B64BD">
              <w:rPr>
                <w:rFonts w:ascii="Times New Roman" w:hAnsi="Times New Roman" w:cs="Times New Roman"/>
                <w:sz w:val="22"/>
                <w:szCs w:val="22"/>
              </w:rPr>
              <w:t>0.8</w:t>
            </w:r>
          </w:p>
        </w:tc>
        <w:tc>
          <w:tcPr>
            <w:tcW w:w="830" w:type="dxa"/>
            <w:hideMark/>
          </w:tcPr>
          <w:p w14:paraId="6854487E" w14:textId="77777777" w:rsidR="00173072" w:rsidRPr="002B64BD" w:rsidRDefault="00173072" w:rsidP="00173072">
            <w:pPr>
              <w:jc w:val="right"/>
              <w:rPr>
                <w:rFonts w:ascii="Times New Roman" w:hAnsi="Times New Roman" w:cs="Times New Roman"/>
                <w:sz w:val="22"/>
                <w:szCs w:val="22"/>
              </w:rPr>
            </w:pPr>
            <w:r w:rsidRPr="002B64BD">
              <w:rPr>
                <w:rFonts w:ascii="Times New Roman" w:hAnsi="Times New Roman" w:cs="Times New Roman"/>
                <w:sz w:val="22"/>
                <w:szCs w:val="22"/>
              </w:rPr>
              <w:t>0.0</w:t>
            </w:r>
          </w:p>
        </w:tc>
        <w:tc>
          <w:tcPr>
            <w:tcW w:w="830" w:type="dxa"/>
            <w:hideMark/>
          </w:tcPr>
          <w:p w14:paraId="046DECFC" w14:textId="77777777" w:rsidR="00173072" w:rsidRPr="002B64BD" w:rsidRDefault="00173072" w:rsidP="00173072">
            <w:pPr>
              <w:jc w:val="right"/>
              <w:rPr>
                <w:rFonts w:ascii="Times New Roman" w:hAnsi="Times New Roman" w:cs="Times New Roman"/>
                <w:sz w:val="22"/>
                <w:szCs w:val="22"/>
              </w:rPr>
            </w:pPr>
            <w:r w:rsidRPr="002B64BD">
              <w:rPr>
                <w:rFonts w:ascii="Times New Roman" w:hAnsi="Times New Roman" w:cs="Times New Roman"/>
                <w:sz w:val="22"/>
                <w:szCs w:val="22"/>
              </w:rPr>
              <w:t>0.1</w:t>
            </w:r>
          </w:p>
        </w:tc>
        <w:tc>
          <w:tcPr>
            <w:tcW w:w="830" w:type="dxa"/>
            <w:hideMark/>
          </w:tcPr>
          <w:p w14:paraId="08291F8C" w14:textId="77777777" w:rsidR="00173072" w:rsidRPr="002B64BD" w:rsidRDefault="00173072" w:rsidP="00173072">
            <w:pPr>
              <w:jc w:val="right"/>
              <w:rPr>
                <w:rFonts w:ascii="Times New Roman" w:hAnsi="Times New Roman" w:cs="Times New Roman"/>
                <w:sz w:val="22"/>
                <w:szCs w:val="22"/>
              </w:rPr>
            </w:pPr>
            <w:r w:rsidRPr="002B64BD">
              <w:rPr>
                <w:rFonts w:ascii="Times New Roman" w:hAnsi="Times New Roman" w:cs="Times New Roman"/>
                <w:sz w:val="22"/>
                <w:szCs w:val="22"/>
              </w:rPr>
              <w:t>0.1</w:t>
            </w:r>
          </w:p>
        </w:tc>
        <w:tc>
          <w:tcPr>
            <w:tcW w:w="830" w:type="dxa"/>
            <w:hideMark/>
          </w:tcPr>
          <w:p w14:paraId="2CABE07A" w14:textId="77777777" w:rsidR="00173072" w:rsidRPr="002B64BD" w:rsidRDefault="00173072" w:rsidP="00173072">
            <w:pPr>
              <w:jc w:val="right"/>
              <w:rPr>
                <w:rFonts w:ascii="Times New Roman" w:hAnsi="Times New Roman" w:cs="Times New Roman"/>
                <w:sz w:val="22"/>
                <w:szCs w:val="22"/>
              </w:rPr>
            </w:pPr>
            <w:r w:rsidRPr="002B64BD">
              <w:rPr>
                <w:rFonts w:ascii="Times New Roman" w:hAnsi="Times New Roman" w:cs="Times New Roman"/>
                <w:sz w:val="22"/>
                <w:szCs w:val="22"/>
              </w:rPr>
              <w:t>0.0</w:t>
            </w:r>
          </w:p>
        </w:tc>
        <w:tc>
          <w:tcPr>
            <w:tcW w:w="830" w:type="dxa"/>
            <w:hideMark/>
          </w:tcPr>
          <w:p w14:paraId="58CF7F03" w14:textId="77777777" w:rsidR="00173072" w:rsidRPr="002B64BD" w:rsidRDefault="00173072" w:rsidP="00173072">
            <w:pPr>
              <w:jc w:val="right"/>
              <w:rPr>
                <w:rFonts w:ascii="Times New Roman" w:hAnsi="Times New Roman" w:cs="Times New Roman"/>
                <w:sz w:val="22"/>
                <w:szCs w:val="22"/>
              </w:rPr>
            </w:pPr>
            <w:r w:rsidRPr="002B64BD">
              <w:rPr>
                <w:rFonts w:ascii="Times New Roman" w:hAnsi="Times New Roman" w:cs="Times New Roman"/>
                <w:sz w:val="22"/>
                <w:szCs w:val="22"/>
              </w:rPr>
              <w:t>0.0</w:t>
            </w:r>
          </w:p>
        </w:tc>
        <w:tc>
          <w:tcPr>
            <w:tcW w:w="830" w:type="dxa"/>
            <w:hideMark/>
          </w:tcPr>
          <w:p w14:paraId="2B487600" w14:textId="77777777" w:rsidR="00173072" w:rsidRPr="002B64BD" w:rsidRDefault="00173072" w:rsidP="00173072">
            <w:pPr>
              <w:jc w:val="right"/>
              <w:rPr>
                <w:rFonts w:ascii="Times New Roman" w:hAnsi="Times New Roman" w:cs="Times New Roman"/>
                <w:sz w:val="22"/>
                <w:szCs w:val="22"/>
              </w:rPr>
            </w:pPr>
            <w:r w:rsidRPr="002B64BD">
              <w:rPr>
                <w:rFonts w:ascii="Times New Roman" w:hAnsi="Times New Roman" w:cs="Times New Roman"/>
                <w:sz w:val="22"/>
                <w:szCs w:val="22"/>
              </w:rPr>
              <w:t>0.0</w:t>
            </w:r>
          </w:p>
        </w:tc>
        <w:tc>
          <w:tcPr>
            <w:tcW w:w="830" w:type="dxa"/>
            <w:hideMark/>
          </w:tcPr>
          <w:p w14:paraId="15E3A4A9" w14:textId="77777777" w:rsidR="00173072" w:rsidRPr="002B64BD" w:rsidRDefault="00173072" w:rsidP="00173072">
            <w:pPr>
              <w:jc w:val="right"/>
              <w:rPr>
                <w:rFonts w:ascii="Times New Roman" w:hAnsi="Times New Roman" w:cs="Times New Roman"/>
                <w:sz w:val="22"/>
                <w:szCs w:val="22"/>
              </w:rPr>
            </w:pPr>
            <w:r w:rsidRPr="002B64BD">
              <w:rPr>
                <w:rFonts w:ascii="Times New Roman" w:hAnsi="Times New Roman" w:cs="Times New Roman"/>
                <w:sz w:val="22"/>
                <w:szCs w:val="22"/>
              </w:rPr>
              <w:t>0.0</w:t>
            </w:r>
          </w:p>
        </w:tc>
        <w:tc>
          <w:tcPr>
            <w:tcW w:w="830" w:type="dxa"/>
            <w:hideMark/>
          </w:tcPr>
          <w:p w14:paraId="5930A5E2" w14:textId="77777777" w:rsidR="00173072" w:rsidRPr="002B64BD" w:rsidRDefault="00173072" w:rsidP="00173072">
            <w:pPr>
              <w:jc w:val="right"/>
              <w:rPr>
                <w:rFonts w:ascii="Times New Roman" w:hAnsi="Times New Roman" w:cs="Times New Roman"/>
                <w:sz w:val="22"/>
                <w:szCs w:val="22"/>
              </w:rPr>
            </w:pPr>
            <w:r w:rsidRPr="002B64BD">
              <w:rPr>
                <w:rFonts w:ascii="Times New Roman" w:hAnsi="Times New Roman" w:cs="Times New Roman"/>
                <w:sz w:val="22"/>
                <w:szCs w:val="22"/>
              </w:rPr>
              <w:t>0.0</w:t>
            </w:r>
          </w:p>
        </w:tc>
        <w:tc>
          <w:tcPr>
            <w:tcW w:w="830" w:type="dxa"/>
            <w:hideMark/>
          </w:tcPr>
          <w:p w14:paraId="3A58BBAC" w14:textId="77777777" w:rsidR="00173072" w:rsidRPr="002B64BD" w:rsidRDefault="00173072" w:rsidP="00173072">
            <w:pPr>
              <w:jc w:val="right"/>
              <w:rPr>
                <w:rFonts w:ascii="Times New Roman" w:hAnsi="Times New Roman" w:cs="Times New Roman"/>
                <w:sz w:val="22"/>
                <w:szCs w:val="22"/>
              </w:rPr>
            </w:pPr>
            <w:r w:rsidRPr="002B64BD">
              <w:rPr>
                <w:rFonts w:ascii="Times New Roman" w:hAnsi="Times New Roman" w:cs="Times New Roman"/>
                <w:sz w:val="22"/>
                <w:szCs w:val="22"/>
              </w:rPr>
              <w:t>0.0</w:t>
            </w:r>
          </w:p>
        </w:tc>
      </w:tr>
      <w:tr w:rsidR="00173072" w:rsidRPr="00EF64EA" w14:paraId="67DA3DC6" w14:textId="77777777" w:rsidTr="00173072">
        <w:trPr>
          <w:trHeight w:val="465"/>
        </w:trPr>
        <w:tc>
          <w:tcPr>
            <w:tcW w:w="3150" w:type="dxa"/>
            <w:hideMark/>
          </w:tcPr>
          <w:p w14:paraId="0BBD87C4" w14:textId="77777777" w:rsidR="00173072" w:rsidRPr="002B64BD" w:rsidRDefault="00173072" w:rsidP="00173072">
            <w:pPr>
              <w:rPr>
                <w:rFonts w:ascii="Times New Roman" w:hAnsi="Times New Roman" w:cs="Times New Roman"/>
                <w:sz w:val="22"/>
                <w:szCs w:val="22"/>
              </w:rPr>
            </w:pPr>
            <w:r w:rsidRPr="002B64BD">
              <w:rPr>
                <w:rFonts w:ascii="Times New Roman" w:hAnsi="Times New Roman" w:cs="Times New Roman"/>
                <w:sz w:val="22"/>
                <w:szCs w:val="22"/>
              </w:rPr>
              <w:t>Улагања из иностранства у ИР/ Укупни расходи за ИР</w:t>
            </w:r>
          </w:p>
        </w:tc>
        <w:tc>
          <w:tcPr>
            <w:tcW w:w="830" w:type="dxa"/>
            <w:hideMark/>
          </w:tcPr>
          <w:p w14:paraId="010E2314" w14:textId="77777777" w:rsidR="00173072" w:rsidRPr="002B64BD" w:rsidRDefault="00173072" w:rsidP="00173072">
            <w:pPr>
              <w:jc w:val="right"/>
              <w:rPr>
                <w:rFonts w:ascii="Times New Roman" w:hAnsi="Times New Roman" w:cs="Times New Roman"/>
                <w:sz w:val="22"/>
                <w:szCs w:val="22"/>
              </w:rPr>
            </w:pPr>
            <w:r w:rsidRPr="002B64BD">
              <w:rPr>
                <w:rFonts w:ascii="Times New Roman" w:hAnsi="Times New Roman" w:cs="Times New Roman"/>
                <w:sz w:val="22"/>
                <w:szCs w:val="22"/>
              </w:rPr>
              <w:t>7.2</w:t>
            </w:r>
          </w:p>
        </w:tc>
        <w:tc>
          <w:tcPr>
            <w:tcW w:w="830" w:type="dxa"/>
            <w:hideMark/>
          </w:tcPr>
          <w:p w14:paraId="16646493" w14:textId="77777777" w:rsidR="00173072" w:rsidRPr="002B64BD" w:rsidRDefault="00173072" w:rsidP="00173072">
            <w:pPr>
              <w:jc w:val="right"/>
              <w:rPr>
                <w:rFonts w:ascii="Times New Roman" w:hAnsi="Times New Roman" w:cs="Times New Roman"/>
                <w:sz w:val="22"/>
                <w:szCs w:val="22"/>
              </w:rPr>
            </w:pPr>
            <w:r w:rsidRPr="002B64BD">
              <w:rPr>
                <w:rFonts w:ascii="Times New Roman" w:hAnsi="Times New Roman" w:cs="Times New Roman"/>
                <w:sz w:val="22"/>
                <w:szCs w:val="22"/>
              </w:rPr>
              <w:t>3.6</w:t>
            </w:r>
          </w:p>
        </w:tc>
        <w:tc>
          <w:tcPr>
            <w:tcW w:w="830" w:type="dxa"/>
            <w:hideMark/>
          </w:tcPr>
          <w:p w14:paraId="2473189F" w14:textId="77777777" w:rsidR="00173072" w:rsidRPr="002B64BD" w:rsidRDefault="00173072" w:rsidP="00173072">
            <w:pPr>
              <w:jc w:val="right"/>
              <w:rPr>
                <w:rFonts w:ascii="Times New Roman" w:hAnsi="Times New Roman" w:cs="Times New Roman"/>
                <w:sz w:val="22"/>
                <w:szCs w:val="22"/>
              </w:rPr>
            </w:pPr>
            <w:r w:rsidRPr="002B64BD">
              <w:rPr>
                <w:rFonts w:ascii="Times New Roman" w:hAnsi="Times New Roman" w:cs="Times New Roman"/>
                <w:sz w:val="22"/>
                <w:szCs w:val="22"/>
              </w:rPr>
              <w:t>5.5</w:t>
            </w:r>
          </w:p>
        </w:tc>
        <w:tc>
          <w:tcPr>
            <w:tcW w:w="830" w:type="dxa"/>
            <w:hideMark/>
          </w:tcPr>
          <w:p w14:paraId="6E845A19" w14:textId="77777777" w:rsidR="00173072" w:rsidRPr="002B64BD" w:rsidRDefault="00173072" w:rsidP="00173072">
            <w:pPr>
              <w:jc w:val="right"/>
              <w:rPr>
                <w:rFonts w:ascii="Times New Roman" w:hAnsi="Times New Roman" w:cs="Times New Roman"/>
                <w:sz w:val="22"/>
                <w:szCs w:val="22"/>
              </w:rPr>
            </w:pPr>
            <w:r w:rsidRPr="002B64BD">
              <w:rPr>
                <w:rFonts w:ascii="Times New Roman" w:hAnsi="Times New Roman" w:cs="Times New Roman"/>
                <w:sz w:val="22"/>
                <w:szCs w:val="22"/>
              </w:rPr>
              <w:t>9.2</w:t>
            </w:r>
          </w:p>
        </w:tc>
        <w:tc>
          <w:tcPr>
            <w:tcW w:w="830" w:type="dxa"/>
            <w:hideMark/>
          </w:tcPr>
          <w:p w14:paraId="66815A77" w14:textId="77777777" w:rsidR="00173072" w:rsidRPr="002B64BD" w:rsidRDefault="00173072" w:rsidP="00173072">
            <w:pPr>
              <w:jc w:val="right"/>
              <w:rPr>
                <w:rFonts w:ascii="Times New Roman" w:hAnsi="Times New Roman" w:cs="Times New Roman"/>
                <w:sz w:val="22"/>
                <w:szCs w:val="22"/>
              </w:rPr>
            </w:pPr>
            <w:r w:rsidRPr="002B64BD">
              <w:rPr>
                <w:rFonts w:ascii="Times New Roman" w:hAnsi="Times New Roman" w:cs="Times New Roman"/>
                <w:sz w:val="22"/>
                <w:szCs w:val="22"/>
              </w:rPr>
              <w:t>7.8</w:t>
            </w:r>
          </w:p>
        </w:tc>
        <w:tc>
          <w:tcPr>
            <w:tcW w:w="830" w:type="dxa"/>
            <w:hideMark/>
          </w:tcPr>
          <w:p w14:paraId="0B7886B0" w14:textId="77777777" w:rsidR="00173072" w:rsidRPr="002B64BD" w:rsidRDefault="00173072" w:rsidP="00173072">
            <w:pPr>
              <w:jc w:val="right"/>
              <w:rPr>
                <w:rFonts w:ascii="Times New Roman" w:hAnsi="Times New Roman" w:cs="Times New Roman"/>
                <w:sz w:val="22"/>
                <w:szCs w:val="22"/>
              </w:rPr>
            </w:pPr>
            <w:r w:rsidRPr="002B64BD">
              <w:rPr>
                <w:rFonts w:ascii="Times New Roman" w:hAnsi="Times New Roman" w:cs="Times New Roman"/>
                <w:sz w:val="22"/>
                <w:szCs w:val="22"/>
              </w:rPr>
              <w:t>12.5</w:t>
            </w:r>
          </w:p>
        </w:tc>
        <w:tc>
          <w:tcPr>
            <w:tcW w:w="830" w:type="dxa"/>
            <w:hideMark/>
          </w:tcPr>
          <w:p w14:paraId="29D3C04A" w14:textId="77777777" w:rsidR="00173072" w:rsidRPr="002B64BD" w:rsidRDefault="00173072" w:rsidP="00173072">
            <w:pPr>
              <w:jc w:val="right"/>
              <w:rPr>
                <w:rFonts w:ascii="Times New Roman" w:hAnsi="Times New Roman" w:cs="Times New Roman"/>
                <w:sz w:val="22"/>
                <w:szCs w:val="22"/>
              </w:rPr>
            </w:pPr>
            <w:r w:rsidRPr="002B64BD">
              <w:rPr>
                <w:rFonts w:ascii="Times New Roman" w:hAnsi="Times New Roman" w:cs="Times New Roman"/>
                <w:sz w:val="22"/>
                <w:szCs w:val="22"/>
              </w:rPr>
              <w:t>12.6</w:t>
            </w:r>
          </w:p>
        </w:tc>
        <w:tc>
          <w:tcPr>
            <w:tcW w:w="830" w:type="dxa"/>
            <w:hideMark/>
          </w:tcPr>
          <w:p w14:paraId="3B84B31F" w14:textId="77777777" w:rsidR="00173072" w:rsidRPr="002B64BD" w:rsidRDefault="00173072" w:rsidP="00173072">
            <w:pPr>
              <w:jc w:val="right"/>
              <w:rPr>
                <w:rFonts w:ascii="Times New Roman" w:hAnsi="Times New Roman" w:cs="Times New Roman"/>
                <w:sz w:val="22"/>
                <w:szCs w:val="22"/>
              </w:rPr>
            </w:pPr>
            <w:r w:rsidRPr="002B64BD">
              <w:rPr>
                <w:rFonts w:ascii="Times New Roman" w:hAnsi="Times New Roman" w:cs="Times New Roman"/>
                <w:sz w:val="22"/>
                <w:szCs w:val="22"/>
              </w:rPr>
              <w:t>13.0</w:t>
            </w:r>
          </w:p>
        </w:tc>
        <w:tc>
          <w:tcPr>
            <w:tcW w:w="830" w:type="dxa"/>
            <w:hideMark/>
          </w:tcPr>
          <w:p w14:paraId="6CD876BD" w14:textId="77777777" w:rsidR="00173072" w:rsidRPr="002B64BD" w:rsidRDefault="00173072" w:rsidP="00173072">
            <w:pPr>
              <w:jc w:val="right"/>
              <w:rPr>
                <w:rFonts w:ascii="Times New Roman" w:hAnsi="Times New Roman" w:cs="Times New Roman"/>
                <w:sz w:val="22"/>
                <w:szCs w:val="22"/>
              </w:rPr>
            </w:pPr>
            <w:r w:rsidRPr="002B64BD">
              <w:rPr>
                <w:rFonts w:ascii="Times New Roman" w:hAnsi="Times New Roman" w:cs="Times New Roman"/>
                <w:sz w:val="22"/>
                <w:szCs w:val="22"/>
              </w:rPr>
              <w:t>19.9</w:t>
            </w:r>
          </w:p>
        </w:tc>
        <w:tc>
          <w:tcPr>
            <w:tcW w:w="830" w:type="dxa"/>
            <w:hideMark/>
          </w:tcPr>
          <w:p w14:paraId="47501FA1" w14:textId="77777777" w:rsidR="00173072" w:rsidRPr="002B64BD" w:rsidRDefault="00173072" w:rsidP="00173072">
            <w:pPr>
              <w:jc w:val="right"/>
              <w:rPr>
                <w:rFonts w:ascii="Times New Roman" w:hAnsi="Times New Roman" w:cs="Times New Roman"/>
                <w:sz w:val="22"/>
                <w:szCs w:val="22"/>
              </w:rPr>
            </w:pPr>
            <w:r w:rsidRPr="002B64BD">
              <w:rPr>
                <w:rFonts w:ascii="Times New Roman" w:hAnsi="Times New Roman" w:cs="Times New Roman"/>
                <w:sz w:val="22"/>
                <w:szCs w:val="22"/>
              </w:rPr>
              <w:t>21.6</w:t>
            </w:r>
          </w:p>
        </w:tc>
      </w:tr>
      <w:tr w:rsidR="00173072" w:rsidRPr="00EF64EA" w14:paraId="036109C0" w14:textId="77777777" w:rsidTr="00173072">
        <w:trPr>
          <w:cnfStyle w:val="000000100000" w:firstRow="0" w:lastRow="0" w:firstColumn="0" w:lastColumn="0" w:oddVBand="0" w:evenVBand="0" w:oddHBand="1" w:evenHBand="0" w:firstRowFirstColumn="0" w:firstRowLastColumn="0" w:lastRowFirstColumn="0" w:lastRowLastColumn="0"/>
          <w:trHeight w:val="465"/>
        </w:trPr>
        <w:tc>
          <w:tcPr>
            <w:tcW w:w="3150" w:type="dxa"/>
          </w:tcPr>
          <w:p w14:paraId="09E19626" w14:textId="4AC3AFE3" w:rsidR="00173072" w:rsidRPr="002B64BD" w:rsidRDefault="00173072" w:rsidP="00173072">
            <w:pPr>
              <w:rPr>
                <w:rFonts w:ascii="Times New Roman" w:hAnsi="Times New Roman" w:cs="Times New Roman"/>
                <w:sz w:val="22"/>
                <w:szCs w:val="22"/>
              </w:rPr>
            </w:pPr>
            <w:r w:rsidRPr="002B64BD">
              <w:rPr>
                <w:rFonts w:ascii="Times New Roman" w:hAnsi="Times New Roman" w:cs="Times New Roman"/>
                <w:sz w:val="22"/>
                <w:szCs w:val="22"/>
              </w:rPr>
              <w:t>Истраживачи на 1000 становника</w:t>
            </w:r>
          </w:p>
        </w:tc>
        <w:tc>
          <w:tcPr>
            <w:tcW w:w="830" w:type="dxa"/>
          </w:tcPr>
          <w:p w14:paraId="2E49F663" w14:textId="503F75B9" w:rsidR="00173072" w:rsidRPr="002B64BD" w:rsidRDefault="00173072" w:rsidP="00173072">
            <w:pPr>
              <w:jc w:val="right"/>
              <w:rPr>
                <w:rFonts w:ascii="Times New Roman" w:hAnsi="Times New Roman" w:cs="Times New Roman"/>
                <w:sz w:val="22"/>
                <w:szCs w:val="22"/>
              </w:rPr>
            </w:pPr>
            <w:r w:rsidRPr="002B64BD">
              <w:rPr>
                <w:rFonts w:ascii="Times New Roman" w:hAnsi="Times New Roman" w:cs="Times New Roman"/>
                <w:sz w:val="22"/>
                <w:szCs w:val="22"/>
              </w:rPr>
              <w:t>1.64</w:t>
            </w:r>
          </w:p>
        </w:tc>
        <w:tc>
          <w:tcPr>
            <w:tcW w:w="830" w:type="dxa"/>
          </w:tcPr>
          <w:p w14:paraId="667E11D9" w14:textId="2D942761" w:rsidR="00173072" w:rsidRPr="002B64BD" w:rsidRDefault="00173072" w:rsidP="00173072">
            <w:pPr>
              <w:jc w:val="right"/>
              <w:rPr>
                <w:rFonts w:ascii="Times New Roman" w:hAnsi="Times New Roman" w:cs="Times New Roman"/>
                <w:sz w:val="22"/>
                <w:szCs w:val="22"/>
              </w:rPr>
            </w:pPr>
            <w:r w:rsidRPr="002B64BD">
              <w:rPr>
                <w:rFonts w:ascii="Times New Roman" w:hAnsi="Times New Roman" w:cs="Times New Roman"/>
                <w:sz w:val="22"/>
                <w:szCs w:val="22"/>
              </w:rPr>
              <w:t>1.73</w:t>
            </w:r>
          </w:p>
        </w:tc>
        <w:tc>
          <w:tcPr>
            <w:tcW w:w="830" w:type="dxa"/>
          </w:tcPr>
          <w:p w14:paraId="0D7FA287" w14:textId="27B780AB" w:rsidR="00173072" w:rsidRPr="002B64BD" w:rsidRDefault="00173072" w:rsidP="00173072">
            <w:pPr>
              <w:jc w:val="right"/>
              <w:rPr>
                <w:rFonts w:ascii="Times New Roman" w:hAnsi="Times New Roman" w:cs="Times New Roman"/>
                <w:sz w:val="22"/>
                <w:szCs w:val="22"/>
              </w:rPr>
            </w:pPr>
            <w:r w:rsidRPr="002B64BD">
              <w:rPr>
                <w:rFonts w:ascii="Times New Roman" w:hAnsi="Times New Roman" w:cs="Times New Roman"/>
                <w:sz w:val="22"/>
                <w:szCs w:val="22"/>
              </w:rPr>
              <w:t>1.88</w:t>
            </w:r>
          </w:p>
        </w:tc>
        <w:tc>
          <w:tcPr>
            <w:tcW w:w="830" w:type="dxa"/>
          </w:tcPr>
          <w:p w14:paraId="748ACFB5" w14:textId="45CFDE16" w:rsidR="00173072" w:rsidRPr="002B64BD" w:rsidRDefault="00173072" w:rsidP="00173072">
            <w:pPr>
              <w:jc w:val="right"/>
              <w:rPr>
                <w:rFonts w:ascii="Times New Roman" w:hAnsi="Times New Roman" w:cs="Times New Roman"/>
                <w:sz w:val="22"/>
                <w:szCs w:val="22"/>
              </w:rPr>
            </w:pPr>
            <w:r w:rsidRPr="002B64BD">
              <w:rPr>
                <w:rFonts w:ascii="Times New Roman" w:hAnsi="Times New Roman" w:cs="Times New Roman"/>
                <w:sz w:val="22"/>
                <w:szCs w:val="22"/>
              </w:rPr>
              <w:t>1.84</w:t>
            </w:r>
          </w:p>
        </w:tc>
        <w:tc>
          <w:tcPr>
            <w:tcW w:w="830" w:type="dxa"/>
          </w:tcPr>
          <w:p w14:paraId="0C4F5B94" w14:textId="5287D426" w:rsidR="00173072" w:rsidRPr="002B64BD" w:rsidRDefault="00173072" w:rsidP="00173072">
            <w:pPr>
              <w:jc w:val="right"/>
              <w:rPr>
                <w:rFonts w:ascii="Times New Roman" w:hAnsi="Times New Roman" w:cs="Times New Roman"/>
                <w:sz w:val="22"/>
                <w:szCs w:val="22"/>
              </w:rPr>
            </w:pPr>
            <w:r w:rsidRPr="002B64BD">
              <w:rPr>
                <w:rFonts w:ascii="Times New Roman" w:hAnsi="Times New Roman" w:cs="Times New Roman"/>
                <w:sz w:val="22"/>
                <w:szCs w:val="22"/>
              </w:rPr>
              <w:t>2.04</w:t>
            </w:r>
          </w:p>
        </w:tc>
        <w:tc>
          <w:tcPr>
            <w:tcW w:w="830" w:type="dxa"/>
          </w:tcPr>
          <w:p w14:paraId="5B78E3F4" w14:textId="3FE28DB2" w:rsidR="00173072" w:rsidRPr="002B64BD" w:rsidRDefault="00173072" w:rsidP="00173072">
            <w:pPr>
              <w:jc w:val="right"/>
              <w:rPr>
                <w:rFonts w:ascii="Times New Roman" w:hAnsi="Times New Roman" w:cs="Times New Roman"/>
                <w:sz w:val="22"/>
                <w:szCs w:val="22"/>
              </w:rPr>
            </w:pPr>
            <w:r w:rsidRPr="002B64BD">
              <w:rPr>
                <w:rFonts w:ascii="Times New Roman" w:hAnsi="Times New Roman" w:cs="Times New Roman"/>
                <w:sz w:val="22"/>
                <w:szCs w:val="22"/>
              </w:rPr>
              <w:t>2.13</w:t>
            </w:r>
          </w:p>
        </w:tc>
        <w:tc>
          <w:tcPr>
            <w:tcW w:w="830" w:type="dxa"/>
          </w:tcPr>
          <w:p w14:paraId="47CDE168" w14:textId="7162C1F9" w:rsidR="00173072" w:rsidRPr="002B64BD" w:rsidRDefault="00173072" w:rsidP="00173072">
            <w:pPr>
              <w:jc w:val="right"/>
              <w:rPr>
                <w:rFonts w:ascii="Times New Roman" w:hAnsi="Times New Roman" w:cs="Times New Roman"/>
                <w:sz w:val="22"/>
                <w:szCs w:val="22"/>
              </w:rPr>
            </w:pPr>
            <w:r w:rsidRPr="002B64BD">
              <w:rPr>
                <w:rFonts w:ascii="Times New Roman" w:hAnsi="Times New Roman" w:cs="Times New Roman"/>
                <w:sz w:val="22"/>
                <w:szCs w:val="22"/>
              </w:rPr>
              <w:t>2.30</w:t>
            </w:r>
          </w:p>
        </w:tc>
        <w:tc>
          <w:tcPr>
            <w:tcW w:w="830" w:type="dxa"/>
          </w:tcPr>
          <w:p w14:paraId="404D1D7C" w14:textId="74B86544" w:rsidR="00173072" w:rsidRPr="002B64BD" w:rsidRDefault="00173072" w:rsidP="00173072">
            <w:pPr>
              <w:jc w:val="right"/>
              <w:rPr>
                <w:rFonts w:ascii="Times New Roman" w:hAnsi="Times New Roman" w:cs="Times New Roman"/>
                <w:sz w:val="22"/>
                <w:szCs w:val="22"/>
              </w:rPr>
            </w:pPr>
            <w:r w:rsidRPr="002B64BD">
              <w:rPr>
                <w:rFonts w:ascii="Times New Roman" w:hAnsi="Times New Roman" w:cs="Times New Roman"/>
                <w:sz w:val="22"/>
                <w:szCs w:val="22"/>
              </w:rPr>
              <w:t>2.35</w:t>
            </w:r>
          </w:p>
        </w:tc>
        <w:tc>
          <w:tcPr>
            <w:tcW w:w="830" w:type="dxa"/>
          </w:tcPr>
          <w:p w14:paraId="6970FB8E" w14:textId="6111CCA0" w:rsidR="00173072" w:rsidRPr="002B64BD" w:rsidRDefault="00173072" w:rsidP="00173072">
            <w:pPr>
              <w:jc w:val="right"/>
              <w:rPr>
                <w:rFonts w:ascii="Times New Roman" w:hAnsi="Times New Roman" w:cs="Times New Roman"/>
                <w:sz w:val="22"/>
                <w:szCs w:val="22"/>
              </w:rPr>
            </w:pPr>
            <w:r w:rsidRPr="002B64BD">
              <w:rPr>
                <w:rFonts w:ascii="Times New Roman" w:hAnsi="Times New Roman" w:cs="Times New Roman"/>
                <w:sz w:val="22"/>
                <w:szCs w:val="22"/>
              </w:rPr>
              <w:t>2.30</w:t>
            </w:r>
          </w:p>
        </w:tc>
        <w:tc>
          <w:tcPr>
            <w:tcW w:w="830" w:type="dxa"/>
          </w:tcPr>
          <w:p w14:paraId="2E6F6ACD" w14:textId="02E3F7C3" w:rsidR="00173072" w:rsidRPr="002B64BD" w:rsidRDefault="00173072" w:rsidP="00173072">
            <w:pPr>
              <w:jc w:val="right"/>
              <w:rPr>
                <w:rFonts w:ascii="Times New Roman" w:hAnsi="Times New Roman" w:cs="Times New Roman"/>
                <w:sz w:val="22"/>
                <w:szCs w:val="22"/>
              </w:rPr>
            </w:pPr>
            <w:r w:rsidRPr="002B64BD">
              <w:rPr>
                <w:rFonts w:ascii="Times New Roman" w:hAnsi="Times New Roman" w:cs="Times New Roman"/>
                <w:sz w:val="22"/>
                <w:szCs w:val="22"/>
              </w:rPr>
              <w:t>2.32</w:t>
            </w:r>
          </w:p>
        </w:tc>
      </w:tr>
      <w:tr w:rsidR="00173072" w:rsidRPr="00EF64EA" w14:paraId="63864417" w14:textId="77777777" w:rsidTr="00173072">
        <w:trPr>
          <w:trHeight w:val="465"/>
        </w:trPr>
        <w:tc>
          <w:tcPr>
            <w:tcW w:w="3150" w:type="dxa"/>
          </w:tcPr>
          <w:p w14:paraId="1E15ED83" w14:textId="7EA49AF3" w:rsidR="00173072" w:rsidRPr="002B64BD" w:rsidRDefault="00173072" w:rsidP="00173072">
            <w:pPr>
              <w:rPr>
                <w:rFonts w:ascii="Times New Roman" w:hAnsi="Times New Roman" w:cs="Times New Roman"/>
                <w:sz w:val="22"/>
                <w:szCs w:val="22"/>
              </w:rPr>
            </w:pPr>
            <w:r w:rsidRPr="002B64BD">
              <w:rPr>
                <w:rFonts w:ascii="Times New Roman" w:hAnsi="Times New Roman" w:cs="Times New Roman"/>
                <w:sz w:val="22"/>
                <w:szCs w:val="22"/>
              </w:rPr>
              <w:t>Број запослених у ИР / укупно запослене</w:t>
            </w:r>
          </w:p>
        </w:tc>
        <w:tc>
          <w:tcPr>
            <w:tcW w:w="830" w:type="dxa"/>
          </w:tcPr>
          <w:p w14:paraId="4A456B38" w14:textId="0BD95571" w:rsidR="00173072" w:rsidRPr="002B64BD" w:rsidRDefault="00173072" w:rsidP="00173072">
            <w:pPr>
              <w:jc w:val="right"/>
              <w:rPr>
                <w:rFonts w:ascii="Times New Roman" w:hAnsi="Times New Roman" w:cs="Times New Roman"/>
                <w:sz w:val="22"/>
                <w:szCs w:val="22"/>
              </w:rPr>
            </w:pPr>
            <w:r w:rsidRPr="002B64BD">
              <w:rPr>
                <w:rFonts w:ascii="Times New Roman" w:hAnsi="Times New Roman" w:cs="Times New Roman"/>
                <w:sz w:val="22"/>
                <w:szCs w:val="22"/>
              </w:rPr>
              <w:t>1.06</w:t>
            </w:r>
          </w:p>
        </w:tc>
        <w:tc>
          <w:tcPr>
            <w:tcW w:w="830" w:type="dxa"/>
          </w:tcPr>
          <w:p w14:paraId="642F18C3" w14:textId="2BAF8F84" w:rsidR="00173072" w:rsidRPr="002B64BD" w:rsidRDefault="00173072" w:rsidP="00173072">
            <w:pPr>
              <w:jc w:val="right"/>
              <w:rPr>
                <w:rFonts w:ascii="Times New Roman" w:hAnsi="Times New Roman" w:cs="Times New Roman"/>
                <w:sz w:val="22"/>
                <w:szCs w:val="22"/>
              </w:rPr>
            </w:pPr>
            <w:r w:rsidRPr="002B64BD">
              <w:rPr>
                <w:rFonts w:ascii="Times New Roman" w:hAnsi="Times New Roman" w:cs="Times New Roman"/>
                <w:sz w:val="22"/>
                <w:szCs w:val="22"/>
              </w:rPr>
              <w:t>1.08</w:t>
            </w:r>
          </w:p>
        </w:tc>
        <w:tc>
          <w:tcPr>
            <w:tcW w:w="830" w:type="dxa"/>
          </w:tcPr>
          <w:p w14:paraId="7DD5CD5F" w14:textId="09218F07" w:rsidR="00173072" w:rsidRPr="002B64BD" w:rsidRDefault="00173072" w:rsidP="00173072">
            <w:pPr>
              <w:jc w:val="right"/>
              <w:rPr>
                <w:rFonts w:ascii="Times New Roman" w:hAnsi="Times New Roman" w:cs="Times New Roman"/>
                <w:sz w:val="22"/>
                <w:szCs w:val="22"/>
              </w:rPr>
            </w:pPr>
            <w:r w:rsidRPr="002B64BD">
              <w:rPr>
                <w:rFonts w:ascii="Times New Roman" w:hAnsi="Times New Roman" w:cs="Times New Roman"/>
                <w:sz w:val="22"/>
                <w:szCs w:val="22"/>
              </w:rPr>
              <w:t>1.13</w:t>
            </w:r>
          </w:p>
        </w:tc>
        <w:tc>
          <w:tcPr>
            <w:tcW w:w="830" w:type="dxa"/>
          </w:tcPr>
          <w:p w14:paraId="0E34C23B" w14:textId="6778AB60" w:rsidR="00173072" w:rsidRPr="002B64BD" w:rsidRDefault="00173072" w:rsidP="00173072">
            <w:pPr>
              <w:jc w:val="right"/>
              <w:rPr>
                <w:rFonts w:ascii="Times New Roman" w:hAnsi="Times New Roman" w:cs="Times New Roman"/>
                <w:sz w:val="22"/>
                <w:szCs w:val="22"/>
              </w:rPr>
            </w:pPr>
            <w:r w:rsidRPr="002B64BD">
              <w:rPr>
                <w:rFonts w:ascii="Times New Roman" w:hAnsi="Times New Roman" w:cs="Times New Roman"/>
                <w:sz w:val="22"/>
                <w:szCs w:val="22"/>
              </w:rPr>
              <w:t>1.14</w:t>
            </w:r>
          </w:p>
        </w:tc>
        <w:tc>
          <w:tcPr>
            <w:tcW w:w="830" w:type="dxa"/>
          </w:tcPr>
          <w:p w14:paraId="190C09B5" w14:textId="1B5365AF" w:rsidR="00173072" w:rsidRPr="002B64BD" w:rsidRDefault="00173072" w:rsidP="00173072">
            <w:pPr>
              <w:jc w:val="right"/>
              <w:rPr>
                <w:rFonts w:ascii="Times New Roman" w:hAnsi="Times New Roman" w:cs="Times New Roman"/>
                <w:sz w:val="22"/>
                <w:szCs w:val="22"/>
              </w:rPr>
            </w:pPr>
            <w:r w:rsidRPr="002B64BD">
              <w:rPr>
                <w:rFonts w:ascii="Times New Roman" w:hAnsi="Times New Roman" w:cs="Times New Roman"/>
                <w:sz w:val="22"/>
                <w:szCs w:val="22"/>
              </w:rPr>
              <w:t>1.23</w:t>
            </w:r>
          </w:p>
        </w:tc>
        <w:tc>
          <w:tcPr>
            <w:tcW w:w="830" w:type="dxa"/>
          </w:tcPr>
          <w:p w14:paraId="7DDD2809" w14:textId="69709BF3" w:rsidR="00173072" w:rsidRPr="002B64BD" w:rsidRDefault="00173072" w:rsidP="00173072">
            <w:pPr>
              <w:jc w:val="right"/>
              <w:rPr>
                <w:rFonts w:ascii="Times New Roman" w:hAnsi="Times New Roman" w:cs="Times New Roman"/>
                <w:sz w:val="22"/>
                <w:szCs w:val="22"/>
              </w:rPr>
            </w:pPr>
            <w:r w:rsidRPr="002B64BD">
              <w:rPr>
                <w:rFonts w:ascii="Times New Roman" w:hAnsi="Times New Roman" w:cs="Times New Roman"/>
                <w:sz w:val="22"/>
                <w:szCs w:val="22"/>
              </w:rPr>
              <w:t>1.29</w:t>
            </w:r>
          </w:p>
        </w:tc>
        <w:tc>
          <w:tcPr>
            <w:tcW w:w="830" w:type="dxa"/>
          </w:tcPr>
          <w:p w14:paraId="2855E5D2" w14:textId="201BAE05" w:rsidR="00173072" w:rsidRPr="002B64BD" w:rsidRDefault="00173072" w:rsidP="00173072">
            <w:pPr>
              <w:jc w:val="right"/>
              <w:rPr>
                <w:rFonts w:ascii="Times New Roman" w:hAnsi="Times New Roman" w:cs="Times New Roman"/>
                <w:sz w:val="22"/>
                <w:szCs w:val="22"/>
              </w:rPr>
            </w:pPr>
            <w:r w:rsidRPr="002B64BD">
              <w:rPr>
                <w:rFonts w:ascii="Times New Roman" w:hAnsi="Times New Roman" w:cs="Times New Roman"/>
                <w:sz w:val="22"/>
                <w:szCs w:val="22"/>
              </w:rPr>
              <w:t>1.19</w:t>
            </w:r>
          </w:p>
        </w:tc>
        <w:tc>
          <w:tcPr>
            <w:tcW w:w="830" w:type="dxa"/>
          </w:tcPr>
          <w:p w14:paraId="025E6935" w14:textId="60EFA924" w:rsidR="00173072" w:rsidRPr="002B64BD" w:rsidRDefault="00173072" w:rsidP="00173072">
            <w:pPr>
              <w:jc w:val="right"/>
              <w:rPr>
                <w:rFonts w:ascii="Times New Roman" w:hAnsi="Times New Roman" w:cs="Times New Roman"/>
                <w:sz w:val="22"/>
                <w:szCs w:val="22"/>
              </w:rPr>
            </w:pPr>
            <w:r w:rsidRPr="002B64BD">
              <w:rPr>
                <w:rFonts w:ascii="Times New Roman" w:hAnsi="Times New Roman" w:cs="Times New Roman"/>
                <w:sz w:val="22"/>
                <w:szCs w:val="22"/>
              </w:rPr>
              <w:t>1.17</w:t>
            </w:r>
          </w:p>
        </w:tc>
        <w:tc>
          <w:tcPr>
            <w:tcW w:w="830" w:type="dxa"/>
          </w:tcPr>
          <w:p w14:paraId="7AF6C767" w14:textId="6538B42D" w:rsidR="00173072" w:rsidRPr="002B64BD" w:rsidRDefault="00173072" w:rsidP="00173072">
            <w:pPr>
              <w:jc w:val="right"/>
              <w:rPr>
                <w:rFonts w:ascii="Times New Roman" w:hAnsi="Times New Roman" w:cs="Times New Roman"/>
                <w:sz w:val="22"/>
                <w:szCs w:val="22"/>
              </w:rPr>
            </w:pPr>
            <w:r w:rsidRPr="002B64BD">
              <w:rPr>
                <w:rFonts w:ascii="Times New Roman" w:hAnsi="Times New Roman" w:cs="Times New Roman"/>
                <w:sz w:val="22"/>
                <w:szCs w:val="22"/>
              </w:rPr>
              <w:t>1.10</w:t>
            </w:r>
          </w:p>
        </w:tc>
        <w:tc>
          <w:tcPr>
            <w:tcW w:w="830" w:type="dxa"/>
          </w:tcPr>
          <w:p w14:paraId="684CC09D" w14:textId="4B6503FB" w:rsidR="00173072" w:rsidRPr="002B64BD" w:rsidRDefault="00173072" w:rsidP="00173072">
            <w:pPr>
              <w:jc w:val="right"/>
              <w:rPr>
                <w:rFonts w:ascii="Times New Roman" w:hAnsi="Times New Roman" w:cs="Times New Roman"/>
                <w:sz w:val="22"/>
                <w:szCs w:val="22"/>
              </w:rPr>
            </w:pPr>
            <w:r w:rsidRPr="002B64BD">
              <w:rPr>
                <w:rFonts w:ascii="Times New Roman" w:hAnsi="Times New Roman" w:cs="Times New Roman"/>
                <w:sz w:val="22"/>
                <w:szCs w:val="22"/>
              </w:rPr>
              <w:t>1.08</w:t>
            </w:r>
          </w:p>
        </w:tc>
      </w:tr>
      <w:tr w:rsidR="00173072" w:rsidRPr="00EF64EA" w14:paraId="797DC696" w14:textId="77777777" w:rsidTr="00173072">
        <w:trPr>
          <w:cnfStyle w:val="000000100000" w:firstRow="0" w:lastRow="0" w:firstColumn="0" w:lastColumn="0" w:oddVBand="0" w:evenVBand="0" w:oddHBand="1" w:evenHBand="0" w:firstRowFirstColumn="0" w:firstRowLastColumn="0" w:lastRowFirstColumn="0" w:lastRowLastColumn="0"/>
          <w:trHeight w:val="465"/>
        </w:trPr>
        <w:tc>
          <w:tcPr>
            <w:tcW w:w="3150" w:type="dxa"/>
          </w:tcPr>
          <w:p w14:paraId="1DD9304A" w14:textId="7D5681A8" w:rsidR="00173072" w:rsidRPr="002B64BD" w:rsidRDefault="00173072" w:rsidP="00173072">
            <w:pPr>
              <w:rPr>
                <w:rFonts w:ascii="Times New Roman" w:hAnsi="Times New Roman" w:cs="Times New Roman"/>
                <w:sz w:val="22"/>
                <w:szCs w:val="22"/>
              </w:rPr>
            </w:pPr>
            <w:r w:rsidRPr="002B64BD">
              <w:rPr>
                <w:rFonts w:ascii="Times New Roman" w:hAnsi="Times New Roman" w:cs="Times New Roman"/>
                <w:sz w:val="22"/>
                <w:szCs w:val="22"/>
              </w:rPr>
              <w:t>Број истраживача / укупан број запослених у ИР</w:t>
            </w:r>
          </w:p>
        </w:tc>
        <w:tc>
          <w:tcPr>
            <w:tcW w:w="830" w:type="dxa"/>
          </w:tcPr>
          <w:p w14:paraId="301E594E" w14:textId="7AB90330" w:rsidR="00173072" w:rsidRPr="002B64BD" w:rsidRDefault="00173072" w:rsidP="00173072">
            <w:pPr>
              <w:jc w:val="right"/>
              <w:rPr>
                <w:rFonts w:ascii="Times New Roman" w:hAnsi="Times New Roman" w:cs="Times New Roman"/>
                <w:sz w:val="22"/>
                <w:szCs w:val="22"/>
              </w:rPr>
            </w:pPr>
            <w:r w:rsidRPr="002B64BD">
              <w:rPr>
                <w:rFonts w:ascii="Times New Roman" w:hAnsi="Times New Roman" w:cs="Times New Roman"/>
                <w:sz w:val="22"/>
                <w:szCs w:val="22"/>
              </w:rPr>
              <w:t>59.83</w:t>
            </w:r>
          </w:p>
        </w:tc>
        <w:tc>
          <w:tcPr>
            <w:tcW w:w="830" w:type="dxa"/>
          </w:tcPr>
          <w:p w14:paraId="1754D7AF" w14:textId="26BC3DB4" w:rsidR="00173072" w:rsidRPr="002B64BD" w:rsidRDefault="00173072" w:rsidP="00173072">
            <w:pPr>
              <w:jc w:val="right"/>
              <w:rPr>
                <w:rFonts w:ascii="Times New Roman" w:hAnsi="Times New Roman" w:cs="Times New Roman"/>
                <w:sz w:val="22"/>
                <w:szCs w:val="22"/>
              </w:rPr>
            </w:pPr>
            <w:r w:rsidRPr="002B64BD">
              <w:rPr>
                <w:rFonts w:ascii="Times New Roman" w:hAnsi="Times New Roman" w:cs="Times New Roman"/>
                <w:sz w:val="22"/>
                <w:szCs w:val="22"/>
              </w:rPr>
              <w:t>65.34</w:t>
            </w:r>
          </w:p>
        </w:tc>
        <w:tc>
          <w:tcPr>
            <w:tcW w:w="830" w:type="dxa"/>
          </w:tcPr>
          <w:p w14:paraId="2CE31FF4" w14:textId="1E97E035" w:rsidR="00173072" w:rsidRPr="002B64BD" w:rsidRDefault="00173072" w:rsidP="00173072">
            <w:pPr>
              <w:jc w:val="right"/>
              <w:rPr>
                <w:rFonts w:ascii="Times New Roman" w:hAnsi="Times New Roman" w:cs="Times New Roman"/>
                <w:sz w:val="22"/>
                <w:szCs w:val="22"/>
              </w:rPr>
            </w:pPr>
            <w:r w:rsidRPr="002B64BD">
              <w:rPr>
                <w:rFonts w:ascii="Times New Roman" w:hAnsi="Times New Roman" w:cs="Times New Roman"/>
                <w:sz w:val="22"/>
                <w:szCs w:val="22"/>
              </w:rPr>
              <w:t>68.93</w:t>
            </w:r>
          </w:p>
        </w:tc>
        <w:tc>
          <w:tcPr>
            <w:tcW w:w="830" w:type="dxa"/>
          </w:tcPr>
          <w:p w14:paraId="204DA324" w14:textId="43812579" w:rsidR="00173072" w:rsidRPr="002B64BD" w:rsidRDefault="00173072" w:rsidP="00173072">
            <w:pPr>
              <w:jc w:val="right"/>
              <w:rPr>
                <w:rFonts w:ascii="Times New Roman" w:hAnsi="Times New Roman" w:cs="Times New Roman"/>
                <w:sz w:val="22"/>
                <w:szCs w:val="22"/>
              </w:rPr>
            </w:pPr>
            <w:r w:rsidRPr="002B64BD">
              <w:rPr>
                <w:rFonts w:ascii="Times New Roman" w:hAnsi="Times New Roman" w:cs="Times New Roman"/>
                <w:sz w:val="22"/>
                <w:szCs w:val="22"/>
              </w:rPr>
              <w:t>67.44</w:t>
            </w:r>
          </w:p>
        </w:tc>
        <w:tc>
          <w:tcPr>
            <w:tcW w:w="830" w:type="dxa"/>
          </w:tcPr>
          <w:p w14:paraId="5D786B33" w14:textId="4C877317" w:rsidR="00173072" w:rsidRPr="002B64BD" w:rsidRDefault="00173072" w:rsidP="00173072">
            <w:pPr>
              <w:jc w:val="right"/>
              <w:rPr>
                <w:rFonts w:ascii="Times New Roman" w:hAnsi="Times New Roman" w:cs="Times New Roman"/>
                <w:sz w:val="22"/>
                <w:szCs w:val="22"/>
              </w:rPr>
            </w:pPr>
            <w:r w:rsidRPr="002B64BD">
              <w:rPr>
                <w:rFonts w:ascii="Times New Roman" w:hAnsi="Times New Roman" w:cs="Times New Roman"/>
                <w:sz w:val="22"/>
                <w:szCs w:val="22"/>
              </w:rPr>
              <w:t>69.58</w:t>
            </w:r>
          </w:p>
        </w:tc>
        <w:tc>
          <w:tcPr>
            <w:tcW w:w="830" w:type="dxa"/>
          </w:tcPr>
          <w:p w14:paraId="6FB57C89" w14:textId="035714EC" w:rsidR="00173072" w:rsidRPr="002B64BD" w:rsidRDefault="00173072" w:rsidP="00173072">
            <w:pPr>
              <w:jc w:val="right"/>
              <w:rPr>
                <w:rFonts w:ascii="Times New Roman" w:hAnsi="Times New Roman" w:cs="Times New Roman"/>
                <w:sz w:val="22"/>
                <w:szCs w:val="22"/>
              </w:rPr>
            </w:pPr>
            <w:r w:rsidRPr="002B64BD">
              <w:rPr>
                <w:rFonts w:ascii="Times New Roman" w:hAnsi="Times New Roman" w:cs="Times New Roman"/>
                <w:sz w:val="22"/>
                <w:szCs w:val="22"/>
              </w:rPr>
              <w:t>69.30</w:t>
            </w:r>
          </w:p>
        </w:tc>
        <w:tc>
          <w:tcPr>
            <w:tcW w:w="830" w:type="dxa"/>
          </w:tcPr>
          <w:p w14:paraId="20777B06" w14:textId="3ECA53DD" w:rsidR="00173072" w:rsidRPr="002B64BD" w:rsidRDefault="00173072" w:rsidP="00173072">
            <w:pPr>
              <w:jc w:val="right"/>
              <w:rPr>
                <w:rFonts w:ascii="Times New Roman" w:hAnsi="Times New Roman" w:cs="Times New Roman"/>
                <w:sz w:val="22"/>
                <w:szCs w:val="22"/>
              </w:rPr>
            </w:pPr>
            <w:r w:rsidRPr="002B64BD">
              <w:rPr>
                <w:rFonts w:ascii="Times New Roman" w:hAnsi="Times New Roman" w:cs="Times New Roman"/>
                <w:sz w:val="22"/>
                <w:szCs w:val="22"/>
              </w:rPr>
              <w:t>69.14</w:t>
            </w:r>
          </w:p>
        </w:tc>
        <w:tc>
          <w:tcPr>
            <w:tcW w:w="830" w:type="dxa"/>
          </w:tcPr>
          <w:p w14:paraId="22B75459" w14:textId="73000C9D" w:rsidR="00173072" w:rsidRPr="002B64BD" w:rsidRDefault="00173072" w:rsidP="00173072">
            <w:pPr>
              <w:jc w:val="right"/>
              <w:rPr>
                <w:rFonts w:ascii="Times New Roman" w:hAnsi="Times New Roman" w:cs="Times New Roman"/>
                <w:sz w:val="22"/>
                <w:szCs w:val="22"/>
              </w:rPr>
            </w:pPr>
            <w:r w:rsidRPr="002B64BD">
              <w:rPr>
                <w:rFonts w:ascii="Times New Roman" w:hAnsi="Times New Roman" w:cs="Times New Roman"/>
                <w:sz w:val="22"/>
                <w:szCs w:val="22"/>
              </w:rPr>
              <w:t>70.48</w:t>
            </w:r>
          </w:p>
        </w:tc>
        <w:tc>
          <w:tcPr>
            <w:tcW w:w="830" w:type="dxa"/>
          </w:tcPr>
          <w:p w14:paraId="6E2B9287" w14:textId="63F0E03D" w:rsidR="00173072" w:rsidRPr="002B64BD" w:rsidRDefault="00173072" w:rsidP="00173072">
            <w:pPr>
              <w:jc w:val="right"/>
              <w:rPr>
                <w:rFonts w:ascii="Times New Roman" w:hAnsi="Times New Roman" w:cs="Times New Roman"/>
                <w:sz w:val="22"/>
                <w:szCs w:val="22"/>
              </w:rPr>
            </w:pPr>
            <w:r w:rsidRPr="002B64BD">
              <w:rPr>
                <w:rFonts w:ascii="Times New Roman" w:hAnsi="Times New Roman" w:cs="Times New Roman"/>
                <w:sz w:val="22"/>
                <w:szCs w:val="22"/>
              </w:rPr>
              <w:t>71.03</w:t>
            </w:r>
          </w:p>
        </w:tc>
        <w:tc>
          <w:tcPr>
            <w:tcW w:w="830" w:type="dxa"/>
          </w:tcPr>
          <w:p w14:paraId="18A127BA" w14:textId="2AD77215" w:rsidR="00173072" w:rsidRPr="002B64BD" w:rsidRDefault="00173072" w:rsidP="00173072">
            <w:pPr>
              <w:jc w:val="right"/>
              <w:rPr>
                <w:rFonts w:ascii="Times New Roman" w:hAnsi="Times New Roman" w:cs="Times New Roman"/>
                <w:sz w:val="22"/>
                <w:szCs w:val="22"/>
              </w:rPr>
            </w:pPr>
            <w:r w:rsidRPr="002B64BD">
              <w:rPr>
                <w:rFonts w:ascii="Times New Roman" w:hAnsi="Times New Roman" w:cs="Times New Roman"/>
                <w:sz w:val="22"/>
                <w:szCs w:val="22"/>
              </w:rPr>
              <w:t>70.58</w:t>
            </w:r>
          </w:p>
        </w:tc>
      </w:tr>
      <w:tr w:rsidR="00173072" w:rsidRPr="00EF64EA" w14:paraId="5299DDE6" w14:textId="77777777" w:rsidTr="00173072">
        <w:trPr>
          <w:trHeight w:val="465"/>
        </w:trPr>
        <w:tc>
          <w:tcPr>
            <w:tcW w:w="3150" w:type="dxa"/>
          </w:tcPr>
          <w:p w14:paraId="24C261B9" w14:textId="26405504" w:rsidR="00173072" w:rsidRPr="002B64BD" w:rsidRDefault="00173072" w:rsidP="00173072">
            <w:pPr>
              <w:rPr>
                <w:rFonts w:ascii="Times New Roman" w:hAnsi="Times New Roman" w:cs="Times New Roman"/>
                <w:sz w:val="22"/>
                <w:szCs w:val="22"/>
              </w:rPr>
            </w:pPr>
            <w:r w:rsidRPr="002B64BD">
              <w:rPr>
                <w:rFonts w:ascii="Times New Roman" w:hAnsi="Times New Roman" w:cs="Times New Roman"/>
                <w:sz w:val="22"/>
                <w:szCs w:val="22"/>
              </w:rPr>
              <w:t>Укупни издаци за ИР / per capita у хиљ. РСД</w:t>
            </w:r>
          </w:p>
        </w:tc>
        <w:tc>
          <w:tcPr>
            <w:tcW w:w="830" w:type="dxa"/>
          </w:tcPr>
          <w:p w14:paraId="502BC388" w14:textId="0D0A3593" w:rsidR="00173072" w:rsidRPr="002B64BD" w:rsidRDefault="00173072" w:rsidP="00173072">
            <w:pPr>
              <w:jc w:val="right"/>
              <w:rPr>
                <w:rFonts w:ascii="Times New Roman" w:hAnsi="Times New Roman" w:cs="Times New Roman"/>
                <w:sz w:val="22"/>
                <w:szCs w:val="22"/>
              </w:rPr>
            </w:pPr>
            <w:r w:rsidRPr="002B64BD">
              <w:rPr>
                <w:rFonts w:ascii="Times New Roman" w:hAnsi="Times New Roman" w:cs="Times New Roman"/>
                <w:sz w:val="22"/>
                <w:szCs w:val="22"/>
              </w:rPr>
              <w:t>3.41</w:t>
            </w:r>
          </w:p>
        </w:tc>
        <w:tc>
          <w:tcPr>
            <w:tcW w:w="830" w:type="dxa"/>
          </w:tcPr>
          <w:p w14:paraId="39F923A1" w14:textId="5BB607F1" w:rsidR="00173072" w:rsidRPr="002B64BD" w:rsidRDefault="00173072" w:rsidP="00173072">
            <w:pPr>
              <w:jc w:val="right"/>
              <w:rPr>
                <w:rFonts w:ascii="Times New Roman" w:hAnsi="Times New Roman" w:cs="Times New Roman"/>
                <w:sz w:val="22"/>
                <w:szCs w:val="22"/>
              </w:rPr>
            </w:pPr>
            <w:r w:rsidRPr="002B64BD">
              <w:rPr>
                <w:rFonts w:ascii="Times New Roman" w:hAnsi="Times New Roman" w:cs="Times New Roman"/>
                <w:sz w:val="22"/>
                <w:szCs w:val="22"/>
              </w:rPr>
              <w:t>3.13</w:t>
            </w:r>
          </w:p>
        </w:tc>
        <w:tc>
          <w:tcPr>
            <w:tcW w:w="830" w:type="dxa"/>
          </w:tcPr>
          <w:p w14:paraId="25D8AE8F" w14:textId="715B8396" w:rsidR="00173072" w:rsidRPr="002B64BD" w:rsidRDefault="00173072" w:rsidP="00173072">
            <w:pPr>
              <w:jc w:val="right"/>
              <w:rPr>
                <w:rFonts w:ascii="Times New Roman" w:hAnsi="Times New Roman" w:cs="Times New Roman"/>
                <w:sz w:val="22"/>
                <w:szCs w:val="22"/>
              </w:rPr>
            </w:pPr>
            <w:r w:rsidRPr="002B64BD">
              <w:rPr>
                <w:rFonts w:ascii="Times New Roman" w:hAnsi="Times New Roman" w:cs="Times New Roman"/>
                <w:sz w:val="22"/>
                <w:szCs w:val="22"/>
              </w:rPr>
              <w:t>3.41</w:t>
            </w:r>
          </w:p>
        </w:tc>
        <w:tc>
          <w:tcPr>
            <w:tcW w:w="830" w:type="dxa"/>
          </w:tcPr>
          <w:p w14:paraId="04AD59FA" w14:textId="5ED405EE" w:rsidR="00173072" w:rsidRPr="002B64BD" w:rsidRDefault="00173072" w:rsidP="00173072">
            <w:pPr>
              <w:jc w:val="right"/>
              <w:rPr>
                <w:rFonts w:ascii="Times New Roman" w:hAnsi="Times New Roman" w:cs="Times New Roman"/>
                <w:sz w:val="22"/>
                <w:szCs w:val="22"/>
              </w:rPr>
            </w:pPr>
            <w:r w:rsidRPr="002B64BD">
              <w:rPr>
                <w:rFonts w:ascii="Times New Roman" w:hAnsi="Times New Roman" w:cs="Times New Roman"/>
                <w:sz w:val="22"/>
                <w:szCs w:val="22"/>
              </w:rPr>
              <w:t>4.51</w:t>
            </w:r>
          </w:p>
        </w:tc>
        <w:tc>
          <w:tcPr>
            <w:tcW w:w="830" w:type="dxa"/>
          </w:tcPr>
          <w:p w14:paraId="09617DE0" w14:textId="06F45FCB" w:rsidR="00173072" w:rsidRPr="002B64BD" w:rsidRDefault="00173072" w:rsidP="00173072">
            <w:pPr>
              <w:jc w:val="right"/>
              <w:rPr>
                <w:rFonts w:ascii="Times New Roman" w:hAnsi="Times New Roman" w:cs="Times New Roman"/>
                <w:sz w:val="22"/>
                <w:szCs w:val="22"/>
              </w:rPr>
            </w:pPr>
            <w:r w:rsidRPr="002B64BD">
              <w:rPr>
                <w:rFonts w:ascii="Times New Roman" w:hAnsi="Times New Roman" w:cs="Times New Roman"/>
                <w:sz w:val="22"/>
                <w:szCs w:val="22"/>
              </w:rPr>
              <w:t>3.93</w:t>
            </w:r>
          </w:p>
        </w:tc>
        <w:tc>
          <w:tcPr>
            <w:tcW w:w="830" w:type="dxa"/>
          </w:tcPr>
          <w:p w14:paraId="7C26BABC" w14:textId="680BAA89" w:rsidR="00173072" w:rsidRPr="002B64BD" w:rsidRDefault="00173072" w:rsidP="00173072">
            <w:pPr>
              <w:jc w:val="right"/>
              <w:rPr>
                <w:rFonts w:ascii="Times New Roman" w:hAnsi="Times New Roman" w:cs="Times New Roman"/>
                <w:sz w:val="22"/>
                <w:szCs w:val="22"/>
              </w:rPr>
            </w:pPr>
            <w:r w:rsidRPr="002B64BD">
              <w:rPr>
                <w:rFonts w:ascii="Times New Roman" w:hAnsi="Times New Roman" w:cs="Times New Roman"/>
                <w:sz w:val="22"/>
                <w:szCs w:val="22"/>
              </w:rPr>
              <w:t>4.22</w:t>
            </w:r>
          </w:p>
        </w:tc>
        <w:tc>
          <w:tcPr>
            <w:tcW w:w="830" w:type="dxa"/>
          </w:tcPr>
          <w:p w14:paraId="74D6BF9F" w14:textId="229A4807" w:rsidR="00173072" w:rsidRPr="002B64BD" w:rsidRDefault="00173072" w:rsidP="00173072">
            <w:pPr>
              <w:jc w:val="right"/>
              <w:rPr>
                <w:rFonts w:ascii="Times New Roman" w:hAnsi="Times New Roman" w:cs="Times New Roman"/>
                <w:sz w:val="22"/>
                <w:szCs w:val="22"/>
              </w:rPr>
            </w:pPr>
            <w:r w:rsidRPr="002B64BD">
              <w:rPr>
                <w:rFonts w:ascii="Times New Roman" w:hAnsi="Times New Roman" w:cs="Times New Roman"/>
                <w:sz w:val="22"/>
                <w:szCs w:val="22"/>
              </w:rPr>
              <w:t>4.93</w:t>
            </w:r>
          </w:p>
        </w:tc>
        <w:tc>
          <w:tcPr>
            <w:tcW w:w="830" w:type="dxa"/>
          </w:tcPr>
          <w:p w14:paraId="6D822461" w14:textId="13C9EA7F" w:rsidR="00173072" w:rsidRPr="002B64BD" w:rsidRDefault="00173072" w:rsidP="00173072">
            <w:pPr>
              <w:jc w:val="right"/>
              <w:rPr>
                <w:rFonts w:ascii="Times New Roman" w:hAnsi="Times New Roman" w:cs="Times New Roman"/>
                <w:sz w:val="22"/>
                <w:szCs w:val="22"/>
              </w:rPr>
            </w:pPr>
            <w:r w:rsidRPr="002B64BD">
              <w:rPr>
                <w:rFonts w:ascii="Times New Roman" w:hAnsi="Times New Roman" w:cs="Times New Roman"/>
                <w:sz w:val="22"/>
                <w:szCs w:val="22"/>
              </w:rPr>
              <w:t>5.38</w:t>
            </w:r>
          </w:p>
        </w:tc>
        <w:tc>
          <w:tcPr>
            <w:tcW w:w="830" w:type="dxa"/>
          </w:tcPr>
          <w:p w14:paraId="34BA938D" w14:textId="4435B538" w:rsidR="00173072" w:rsidRPr="002B64BD" w:rsidRDefault="00173072" w:rsidP="00173072">
            <w:pPr>
              <w:jc w:val="right"/>
              <w:rPr>
                <w:rFonts w:ascii="Times New Roman" w:hAnsi="Times New Roman" w:cs="Times New Roman"/>
                <w:sz w:val="22"/>
                <w:szCs w:val="22"/>
              </w:rPr>
            </w:pPr>
            <w:r w:rsidRPr="002B64BD">
              <w:rPr>
                <w:rFonts w:ascii="Times New Roman" w:hAnsi="Times New Roman" w:cs="Times New Roman"/>
                <w:sz w:val="22"/>
                <w:szCs w:val="22"/>
              </w:rPr>
              <w:t>5.92</w:t>
            </w:r>
          </w:p>
        </w:tc>
        <w:tc>
          <w:tcPr>
            <w:tcW w:w="830" w:type="dxa"/>
          </w:tcPr>
          <w:p w14:paraId="74BB5ADE" w14:textId="5B761031" w:rsidR="00173072" w:rsidRPr="002B64BD" w:rsidRDefault="00173072" w:rsidP="00173072">
            <w:pPr>
              <w:jc w:val="right"/>
              <w:rPr>
                <w:rFonts w:ascii="Times New Roman" w:hAnsi="Times New Roman" w:cs="Times New Roman"/>
                <w:sz w:val="22"/>
                <w:szCs w:val="22"/>
              </w:rPr>
            </w:pPr>
            <w:r w:rsidRPr="002B64BD">
              <w:rPr>
                <w:rFonts w:ascii="Times New Roman" w:hAnsi="Times New Roman" w:cs="Times New Roman"/>
                <w:sz w:val="22"/>
                <w:szCs w:val="22"/>
              </w:rPr>
              <w:t>6.68</w:t>
            </w:r>
          </w:p>
        </w:tc>
      </w:tr>
      <w:tr w:rsidR="00173072" w:rsidRPr="00EF64EA" w14:paraId="62663D21" w14:textId="77777777" w:rsidTr="00173072">
        <w:trPr>
          <w:cnfStyle w:val="000000100000" w:firstRow="0" w:lastRow="0" w:firstColumn="0" w:lastColumn="0" w:oddVBand="0" w:evenVBand="0" w:oddHBand="1" w:evenHBand="0" w:firstRowFirstColumn="0" w:firstRowLastColumn="0" w:lastRowFirstColumn="0" w:lastRowLastColumn="0"/>
          <w:trHeight w:val="465"/>
        </w:trPr>
        <w:tc>
          <w:tcPr>
            <w:tcW w:w="3150" w:type="dxa"/>
          </w:tcPr>
          <w:p w14:paraId="73E2A614" w14:textId="5B580263" w:rsidR="00173072" w:rsidRPr="002B64BD" w:rsidRDefault="00173072" w:rsidP="00173072">
            <w:pPr>
              <w:rPr>
                <w:rFonts w:ascii="Times New Roman" w:hAnsi="Times New Roman" w:cs="Times New Roman"/>
                <w:sz w:val="22"/>
                <w:szCs w:val="22"/>
              </w:rPr>
            </w:pPr>
            <w:r w:rsidRPr="002B64BD">
              <w:rPr>
                <w:rFonts w:ascii="Times New Roman" w:hAnsi="Times New Roman" w:cs="Times New Roman"/>
                <w:sz w:val="22"/>
                <w:szCs w:val="22"/>
              </w:rPr>
              <w:t>Укупни издаци за ИР / по истраживачу у хиљадама РСД</w:t>
            </w:r>
          </w:p>
        </w:tc>
        <w:tc>
          <w:tcPr>
            <w:tcW w:w="830" w:type="dxa"/>
          </w:tcPr>
          <w:p w14:paraId="590A5230" w14:textId="5A6080F5" w:rsidR="00173072" w:rsidRPr="002B64BD" w:rsidRDefault="00173072" w:rsidP="00173072">
            <w:pPr>
              <w:jc w:val="right"/>
              <w:rPr>
                <w:rFonts w:ascii="Times New Roman" w:hAnsi="Times New Roman" w:cs="Times New Roman"/>
                <w:sz w:val="22"/>
                <w:szCs w:val="22"/>
              </w:rPr>
            </w:pPr>
            <w:r w:rsidRPr="002B64BD">
              <w:rPr>
                <w:rFonts w:ascii="Times New Roman" w:hAnsi="Times New Roman" w:cs="Times New Roman"/>
                <w:sz w:val="22"/>
                <w:szCs w:val="22"/>
              </w:rPr>
              <w:t>2077.7</w:t>
            </w:r>
          </w:p>
        </w:tc>
        <w:tc>
          <w:tcPr>
            <w:tcW w:w="830" w:type="dxa"/>
          </w:tcPr>
          <w:p w14:paraId="7BFFDE44" w14:textId="43400D8C" w:rsidR="00173072" w:rsidRPr="002B64BD" w:rsidRDefault="00173072" w:rsidP="00173072">
            <w:pPr>
              <w:jc w:val="right"/>
              <w:rPr>
                <w:rFonts w:ascii="Times New Roman" w:hAnsi="Times New Roman" w:cs="Times New Roman"/>
                <w:sz w:val="22"/>
                <w:szCs w:val="22"/>
              </w:rPr>
            </w:pPr>
            <w:r w:rsidRPr="002B64BD">
              <w:rPr>
                <w:rFonts w:ascii="Times New Roman" w:hAnsi="Times New Roman" w:cs="Times New Roman"/>
                <w:sz w:val="22"/>
                <w:szCs w:val="22"/>
              </w:rPr>
              <w:t>1806.5</w:t>
            </w:r>
          </w:p>
        </w:tc>
        <w:tc>
          <w:tcPr>
            <w:tcW w:w="830" w:type="dxa"/>
          </w:tcPr>
          <w:p w14:paraId="21FEC6F3" w14:textId="0B5485D6" w:rsidR="00173072" w:rsidRPr="002B64BD" w:rsidRDefault="00173072" w:rsidP="00173072">
            <w:pPr>
              <w:jc w:val="right"/>
              <w:rPr>
                <w:rFonts w:ascii="Times New Roman" w:hAnsi="Times New Roman" w:cs="Times New Roman"/>
                <w:sz w:val="22"/>
                <w:szCs w:val="22"/>
              </w:rPr>
            </w:pPr>
            <w:r w:rsidRPr="002B64BD">
              <w:rPr>
                <w:rFonts w:ascii="Times New Roman" w:hAnsi="Times New Roman" w:cs="Times New Roman"/>
                <w:sz w:val="22"/>
                <w:szCs w:val="22"/>
              </w:rPr>
              <w:t>1813.8</w:t>
            </w:r>
          </w:p>
        </w:tc>
        <w:tc>
          <w:tcPr>
            <w:tcW w:w="830" w:type="dxa"/>
          </w:tcPr>
          <w:p w14:paraId="46230FA6" w14:textId="449F0B47" w:rsidR="00173072" w:rsidRPr="002B64BD" w:rsidRDefault="00173072" w:rsidP="00173072">
            <w:pPr>
              <w:jc w:val="right"/>
              <w:rPr>
                <w:rFonts w:ascii="Times New Roman" w:hAnsi="Times New Roman" w:cs="Times New Roman"/>
                <w:sz w:val="22"/>
                <w:szCs w:val="22"/>
              </w:rPr>
            </w:pPr>
            <w:r w:rsidRPr="002B64BD">
              <w:rPr>
                <w:rFonts w:ascii="Times New Roman" w:hAnsi="Times New Roman" w:cs="Times New Roman"/>
                <w:sz w:val="22"/>
                <w:szCs w:val="22"/>
              </w:rPr>
              <w:t>2453.5</w:t>
            </w:r>
          </w:p>
        </w:tc>
        <w:tc>
          <w:tcPr>
            <w:tcW w:w="830" w:type="dxa"/>
          </w:tcPr>
          <w:p w14:paraId="4A1C360F" w14:textId="248086E6" w:rsidR="00173072" w:rsidRPr="002B64BD" w:rsidRDefault="00173072" w:rsidP="00173072">
            <w:pPr>
              <w:jc w:val="right"/>
              <w:rPr>
                <w:rFonts w:ascii="Times New Roman" w:hAnsi="Times New Roman" w:cs="Times New Roman"/>
                <w:sz w:val="22"/>
                <w:szCs w:val="22"/>
              </w:rPr>
            </w:pPr>
            <w:r w:rsidRPr="002B64BD">
              <w:rPr>
                <w:rFonts w:ascii="Times New Roman" w:hAnsi="Times New Roman" w:cs="Times New Roman"/>
                <w:sz w:val="22"/>
                <w:szCs w:val="22"/>
              </w:rPr>
              <w:t>1924.2</w:t>
            </w:r>
          </w:p>
        </w:tc>
        <w:tc>
          <w:tcPr>
            <w:tcW w:w="830" w:type="dxa"/>
          </w:tcPr>
          <w:p w14:paraId="3752C6B9" w14:textId="71C3F2CE" w:rsidR="00173072" w:rsidRPr="002B64BD" w:rsidRDefault="00173072" w:rsidP="00173072">
            <w:pPr>
              <w:jc w:val="right"/>
              <w:rPr>
                <w:rFonts w:ascii="Times New Roman" w:hAnsi="Times New Roman" w:cs="Times New Roman"/>
                <w:sz w:val="22"/>
                <w:szCs w:val="22"/>
              </w:rPr>
            </w:pPr>
            <w:r w:rsidRPr="002B64BD">
              <w:rPr>
                <w:rFonts w:ascii="Times New Roman" w:hAnsi="Times New Roman" w:cs="Times New Roman"/>
                <w:sz w:val="22"/>
                <w:szCs w:val="22"/>
              </w:rPr>
              <w:t>1984.1</w:t>
            </w:r>
          </w:p>
        </w:tc>
        <w:tc>
          <w:tcPr>
            <w:tcW w:w="830" w:type="dxa"/>
          </w:tcPr>
          <w:p w14:paraId="7D9E88E9" w14:textId="0546AD18" w:rsidR="00173072" w:rsidRPr="002B64BD" w:rsidRDefault="00173072" w:rsidP="00173072">
            <w:pPr>
              <w:jc w:val="right"/>
              <w:rPr>
                <w:rFonts w:ascii="Times New Roman" w:hAnsi="Times New Roman" w:cs="Times New Roman"/>
                <w:sz w:val="22"/>
                <w:szCs w:val="22"/>
              </w:rPr>
            </w:pPr>
            <w:r w:rsidRPr="002B64BD">
              <w:rPr>
                <w:rFonts w:ascii="Times New Roman" w:hAnsi="Times New Roman" w:cs="Times New Roman"/>
                <w:sz w:val="22"/>
                <w:szCs w:val="22"/>
              </w:rPr>
              <w:t>2141.7</w:t>
            </w:r>
          </w:p>
        </w:tc>
        <w:tc>
          <w:tcPr>
            <w:tcW w:w="830" w:type="dxa"/>
          </w:tcPr>
          <w:p w14:paraId="45F74D74" w14:textId="036B26B2" w:rsidR="00173072" w:rsidRPr="002B64BD" w:rsidRDefault="00173072" w:rsidP="00173072">
            <w:pPr>
              <w:jc w:val="right"/>
              <w:rPr>
                <w:rFonts w:ascii="Times New Roman" w:hAnsi="Times New Roman" w:cs="Times New Roman"/>
                <w:sz w:val="22"/>
                <w:szCs w:val="22"/>
              </w:rPr>
            </w:pPr>
            <w:r w:rsidRPr="002B64BD">
              <w:rPr>
                <w:rFonts w:ascii="Times New Roman" w:hAnsi="Times New Roman" w:cs="Times New Roman"/>
                <w:sz w:val="22"/>
                <w:szCs w:val="22"/>
              </w:rPr>
              <w:t>2287.6</w:t>
            </w:r>
          </w:p>
        </w:tc>
        <w:tc>
          <w:tcPr>
            <w:tcW w:w="830" w:type="dxa"/>
          </w:tcPr>
          <w:p w14:paraId="3B6329E4" w14:textId="40B83E40" w:rsidR="00173072" w:rsidRPr="002B64BD" w:rsidRDefault="00173072" w:rsidP="00173072">
            <w:pPr>
              <w:jc w:val="right"/>
              <w:rPr>
                <w:rFonts w:ascii="Times New Roman" w:hAnsi="Times New Roman" w:cs="Times New Roman"/>
                <w:sz w:val="22"/>
                <w:szCs w:val="22"/>
              </w:rPr>
            </w:pPr>
            <w:r w:rsidRPr="002B64BD">
              <w:rPr>
                <w:rFonts w:ascii="Times New Roman" w:hAnsi="Times New Roman" w:cs="Times New Roman"/>
                <w:sz w:val="22"/>
                <w:szCs w:val="22"/>
              </w:rPr>
              <w:t>2566.5</w:t>
            </w:r>
          </w:p>
        </w:tc>
        <w:tc>
          <w:tcPr>
            <w:tcW w:w="830" w:type="dxa"/>
          </w:tcPr>
          <w:p w14:paraId="664AE5FE" w14:textId="7738F0F1" w:rsidR="00173072" w:rsidRPr="002B64BD" w:rsidRDefault="00173072" w:rsidP="00173072">
            <w:pPr>
              <w:jc w:val="right"/>
              <w:rPr>
                <w:rFonts w:ascii="Times New Roman" w:hAnsi="Times New Roman" w:cs="Times New Roman"/>
                <w:sz w:val="22"/>
                <w:szCs w:val="22"/>
              </w:rPr>
            </w:pPr>
            <w:r w:rsidRPr="002B64BD">
              <w:rPr>
                <w:rFonts w:ascii="Times New Roman" w:hAnsi="Times New Roman" w:cs="Times New Roman"/>
                <w:sz w:val="22"/>
                <w:szCs w:val="22"/>
              </w:rPr>
              <w:t>2875.2</w:t>
            </w:r>
          </w:p>
        </w:tc>
      </w:tr>
    </w:tbl>
    <w:p w14:paraId="1BADD9C3" w14:textId="0E4DD86A" w:rsidR="00094359" w:rsidRDefault="00094359" w:rsidP="00B658D3">
      <w:pPr>
        <w:rPr>
          <w:rFonts w:ascii="Times New Roman" w:hAnsi="Times New Roman" w:cs="Times New Roman"/>
        </w:rPr>
      </w:pPr>
    </w:p>
    <w:p w14:paraId="5B7404B1" w14:textId="77777777" w:rsidR="00FF5081" w:rsidRPr="00EF64EA" w:rsidRDefault="00FF5081" w:rsidP="00B658D3">
      <w:pPr>
        <w:rPr>
          <w:rFonts w:ascii="Times New Roman" w:hAnsi="Times New Roman" w:cs="Times New Roman"/>
        </w:rPr>
      </w:pPr>
    </w:p>
    <w:p w14:paraId="68381C0C" w14:textId="77777777" w:rsidR="004027B8" w:rsidRDefault="004027B8" w:rsidP="00B658D3">
      <w:pPr>
        <w:pStyle w:val="Heading5"/>
        <w:rPr>
          <w:rStyle w:val="Heading5Char"/>
          <w:rFonts w:ascii="Times New Roman" w:hAnsi="Times New Roman" w:cs="Times New Roman"/>
          <w:color w:val="auto"/>
          <w:lang w:val="sr-Cyrl-RS"/>
        </w:rPr>
      </w:pPr>
      <w:bookmarkStart w:id="50" w:name="_Hlk46739379"/>
    </w:p>
    <w:p w14:paraId="4165B8F5" w14:textId="77777777" w:rsidR="004027B8" w:rsidRDefault="004027B8" w:rsidP="00B658D3">
      <w:pPr>
        <w:pStyle w:val="Heading5"/>
        <w:rPr>
          <w:rStyle w:val="Heading5Char"/>
          <w:rFonts w:ascii="Times New Roman" w:hAnsi="Times New Roman" w:cs="Times New Roman"/>
          <w:color w:val="auto"/>
          <w:lang w:val="sr-Cyrl-RS"/>
        </w:rPr>
      </w:pPr>
    </w:p>
    <w:p w14:paraId="4EA004B6" w14:textId="77777777" w:rsidR="002B64BD" w:rsidRDefault="002B64BD" w:rsidP="002B64BD">
      <w:pPr>
        <w:rPr>
          <w:lang w:val="sr-Cyrl-RS"/>
        </w:rPr>
      </w:pPr>
    </w:p>
    <w:p w14:paraId="6BE1AA6F" w14:textId="77777777" w:rsidR="002B64BD" w:rsidRPr="002B64BD" w:rsidRDefault="002B64BD" w:rsidP="002B64BD">
      <w:pPr>
        <w:rPr>
          <w:lang w:val="sr-Cyrl-RS"/>
        </w:rPr>
      </w:pPr>
    </w:p>
    <w:p w14:paraId="767567CA" w14:textId="77777777" w:rsidR="004027B8" w:rsidRPr="004027B8" w:rsidRDefault="004027B8" w:rsidP="004027B8">
      <w:pPr>
        <w:rPr>
          <w:lang w:val="sr-Cyrl-RS"/>
        </w:rPr>
      </w:pPr>
    </w:p>
    <w:p w14:paraId="20EA6515" w14:textId="55B2F950" w:rsidR="00281B92" w:rsidRPr="00296EE6" w:rsidRDefault="00281B92" w:rsidP="00B658D3">
      <w:pPr>
        <w:pStyle w:val="Heading5"/>
        <w:rPr>
          <w:rFonts w:ascii="Times New Roman" w:hAnsi="Times New Roman" w:cs="Times New Roman"/>
          <w:b w:val="0"/>
          <w:color w:val="auto"/>
        </w:rPr>
      </w:pPr>
      <w:r w:rsidRPr="00296EE6">
        <w:rPr>
          <w:rStyle w:val="Heading5Char"/>
          <w:rFonts w:ascii="Times New Roman" w:hAnsi="Times New Roman" w:cs="Times New Roman"/>
          <w:b/>
          <w:color w:val="auto"/>
        </w:rPr>
        <w:t>Финансирање иновационих пројеката, правних и физичких лица</w:t>
      </w:r>
      <w:bookmarkEnd w:id="50"/>
    </w:p>
    <w:p w14:paraId="5FE46216" w14:textId="77777777" w:rsidR="00173072" w:rsidRPr="00EF64EA" w:rsidRDefault="00173072" w:rsidP="00B658D3">
      <w:pPr>
        <w:rPr>
          <w:rFonts w:ascii="Times New Roman" w:hAnsi="Times New Roman" w:cs="Times New Roman"/>
        </w:rPr>
      </w:pPr>
    </w:p>
    <w:p w14:paraId="3069763C" w14:textId="1DB36448" w:rsidR="008E6849" w:rsidRPr="008E6849" w:rsidRDefault="008E6849" w:rsidP="008E6849">
      <w:pPr>
        <w:spacing w:after="0"/>
        <w:ind w:firstLine="720"/>
        <w:rPr>
          <w:rFonts w:ascii="Times New Roman" w:hAnsi="Times New Roman" w:cs="Times New Roman"/>
          <w:lang w:val="sr-Cyrl-RS"/>
        </w:rPr>
      </w:pPr>
      <w:r w:rsidRPr="008E6849">
        <w:rPr>
          <w:rFonts w:ascii="Times New Roman" w:hAnsi="Times New Roman" w:cs="Times New Roman"/>
          <w:lang w:val="sr-Cyrl-RS"/>
        </w:rPr>
        <w:t>Министарство просвете, науке и технолошког развоја се након доношења Закона о иновационој делатности („Сл</w:t>
      </w:r>
      <w:r w:rsidR="00926966">
        <w:rPr>
          <w:rFonts w:ascii="Times New Roman" w:hAnsi="Times New Roman" w:cs="Times New Roman"/>
          <w:lang w:val="sr-Cyrl-RS"/>
        </w:rPr>
        <w:t>ужбени</w:t>
      </w:r>
      <w:r w:rsidRPr="008E6849">
        <w:rPr>
          <w:rFonts w:ascii="Times New Roman" w:hAnsi="Times New Roman" w:cs="Times New Roman"/>
          <w:lang w:val="sr-Cyrl-RS"/>
        </w:rPr>
        <w:t xml:space="preserve"> гласник РС</w:t>
      </w:r>
      <w:r w:rsidR="00226A95" w:rsidRPr="00226A95">
        <w:rPr>
          <w:rFonts w:ascii="Times New Roman" w:hAnsi="Times New Roman" w:cs="Times New Roman"/>
          <w:lang w:val="sr-Cyrl-RS"/>
        </w:rPr>
        <w:t>”</w:t>
      </w:r>
      <w:r w:rsidR="00176EDB">
        <w:rPr>
          <w:rFonts w:ascii="Times New Roman" w:hAnsi="Times New Roman" w:cs="Times New Roman"/>
          <w:lang w:val="sr-Cyrl-RS"/>
        </w:rPr>
        <w:t>, бр. 110/05, 18/10</w:t>
      </w:r>
      <w:r w:rsidRPr="008E6849">
        <w:rPr>
          <w:rFonts w:ascii="Times New Roman" w:hAnsi="Times New Roman" w:cs="Times New Roman"/>
          <w:lang w:val="sr-Cyrl-RS"/>
        </w:rPr>
        <w:t xml:space="preserve"> и 55/13) активно и свеобухватно укључило у подршку развоју иновационе делатности у Републици Србији, и то у највећој мери кроз примену Закона о иновационој делатности, као и кроз укључивање Министарства у домаће и међународне пројекте који подстичу развој иновација и иновационе делатности. Министарство реализује програме иновационе делатности кроз јавне позиве за финансирање иновационих пројеката правних и физичких лица, што представља један од видова најконкретније подршке развоју иновационе делатности. Право учешћа по поменутим јавним позивима у складу са Законом могу имати само она правна и физичка лица која су уписана у Регистар иновационих организација и Регистар физичких лица иноватора, које води Министарство. То заправо значи да директни корисници државних подстицајних мера и буџетских средстава за развој иновационе делатности које додељује Министарство, могу бити субјекти који су уписани у Регистар. Министарство утврђује и процедуре неопходне за упис заинтересованих организација и физичких лица у Регистар иновационих организација и Регистар физичких лица.</w:t>
      </w:r>
    </w:p>
    <w:p w14:paraId="58E9A48D" w14:textId="5C5F2161" w:rsidR="008E6849" w:rsidRPr="008E6849" w:rsidRDefault="008E6849" w:rsidP="008E6849">
      <w:pPr>
        <w:spacing w:after="0"/>
        <w:ind w:firstLine="720"/>
        <w:rPr>
          <w:rFonts w:ascii="Times New Roman" w:hAnsi="Times New Roman" w:cs="Times New Roman"/>
          <w:lang w:val="sr-Cyrl-RS"/>
        </w:rPr>
      </w:pPr>
      <w:r w:rsidRPr="008E6849">
        <w:rPr>
          <w:rFonts w:ascii="Times New Roman" w:hAnsi="Times New Roman" w:cs="Times New Roman"/>
          <w:lang w:val="sr-Cyrl-RS"/>
        </w:rPr>
        <w:t xml:space="preserve">Од тренутка формирања Регистра, почетком 2006. године, закључно са </w:t>
      </w:r>
      <w:r w:rsidR="00073001">
        <w:rPr>
          <w:rFonts w:ascii="Times New Roman" w:hAnsi="Times New Roman" w:cs="Times New Roman"/>
          <w:lang w:val="sr-Cyrl-RS"/>
        </w:rPr>
        <w:t>даном доношења ове стратегије</w:t>
      </w:r>
      <w:r w:rsidRPr="008E6849">
        <w:rPr>
          <w:rFonts w:ascii="Times New Roman" w:hAnsi="Times New Roman" w:cs="Times New Roman"/>
          <w:lang w:val="sr-Cyrl-RS"/>
        </w:rPr>
        <w:t>, регистровано је: 69 иновационих организација (7 иновационих центара, 18 истраживачко-развојних центара и 44 развојно-производна центра), 11 иновационих организација за инфраструктурну подршку иновационој делатности (пословно-технолошки инкубатори и научно-технолошки паркови) и 95 физичких лица иноватора.</w:t>
      </w:r>
    </w:p>
    <w:p w14:paraId="165A9D60" w14:textId="77777777" w:rsidR="008E6849" w:rsidRPr="008E6849" w:rsidRDefault="008E6849" w:rsidP="008E6849">
      <w:pPr>
        <w:spacing w:after="0"/>
        <w:ind w:firstLine="720"/>
        <w:rPr>
          <w:rFonts w:ascii="Times New Roman" w:hAnsi="Times New Roman" w:cs="Times New Roman"/>
          <w:lang w:val="sr-Cyrl-RS"/>
        </w:rPr>
      </w:pPr>
      <w:r w:rsidRPr="008E6849">
        <w:rPr>
          <w:rFonts w:ascii="Times New Roman" w:hAnsi="Times New Roman" w:cs="Times New Roman"/>
          <w:lang w:val="sr-Cyrl-RS"/>
        </w:rPr>
        <w:t>До сада је у Министарству реализовано 8 јавних позива за финансирање иновационих пројеката правних лица и пројеката физичких лица иноватора.</w:t>
      </w:r>
      <w:r w:rsidRPr="008E6849">
        <w:rPr>
          <w:rFonts w:ascii="Times New Roman" w:hAnsi="Times New Roman" w:cs="Times New Roman"/>
          <w:vertAlign w:val="superscript"/>
          <w:lang w:val="sr-Cyrl-RS"/>
        </w:rPr>
        <w:footnoteReference w:id="60"/>
      </w:r>
    </w:p>
    <w:p w14:paraId="2D5431C9" w14:textId="42A970B7" w:rsidR="008E6849" w:rsidRPr="008E6849" w:rsidRDefault="008E6849" w:rsidP="008E6849">
      <w:pPr>
        <w:spacing w:after="0"/>
        <w:ind w:firstLine="720"/>
        <w:rPr>
          <w:rFonts w:ascii="Times New Roman" w:hAnsi="Times New Roman" w:cs="Times New Roman"/>
          <w:lang w:val="sr-Cyrl-RS"/>
        </w:rPr>
      </w:pPr>
      <w:r w:rsidRPr="008E6849">
        <w:rPr>
          <w:rFonts w:ascii="Times New Roman" w:hAnsi="Times New Roman" w:cs="Times New Roman"/>
          <w:lang w:val="sr-Cyrl-RS"/>
        </w:rPr>
        <w:t xml:space="preserve">Као посебна активност, која је сваке године презентована путем медија кроз јавно такмичење, истиче се организовање Такмичења за најбољу технолошку иновацију у </w:t>
      </w:r>
      <w:r w:rsidR="00073001">
        <w:rPr>
          <w:rFonts w:ascii="Times New Roman" w:hAnsi="Times New Roman" w:cs="Times New Roman"/>
          <w:lang w:val="sr-Cyrl-RS"/>
        </w:rPr>
        <w:t xml:space="preserve">Републици </w:t>
      </w:r>
      <w:r w:rsidRPr="008E6849">
        <w:rPr>
          <w:rFonts w:ascii="Times New Roman" w:hAnsi="Times New Roman" w:cs="Times New Roman"/>
          <w:lang w:val="sr-Cyrl-RS"/>
        </w:rPr>
        <w:t xml:space="preserve">Србији. Министарство финансира Такмичење, а организују га Факултет техничких наука у Новом Саду и Технолошко-металуршки факултет у Београду, у сарадњи са Привредном комором Србије и Радио-телевизијом Србије. Циљ такмичења је ширење духа предузетништва у </w:t>
      </w:r>
      <w:r w:rsidR="00073001">
        <w:rPr>
          <w:rFonts w:ascii="Times New Roman" w:hAnsi="Times New Roman" w:cs="Times New Roman"/>
          <w:lang w:val="sr-Cyrl-RS"/>
        </w:rPr>
        <w:t xml:space="preserve">Републици </w:t>
      </w:r>
      <w:r w:rsidRPr="008E6849">
        <w:rPr>
          <w:rFonts w:ascii="Times New Roman" w:hAnsi="Times New Roman" w:cs="Times New Roman"/>
          <w:lang w:val="sr-Cyrl-RS"/>
        </w:rPr>
        <w:t>Србији у области високих технологија, као и раст конкурентног потенцијала</w:t>
      </w:r>
      <w:r w:rsidR="00073001">
        <w:rPr>
          <w:rFonts w:ascii="Times New Roman" w:hAnsi="Times New Roman" w:cs="Times New Roman"/>
          <w:lang w:val="sr-Cyrl-RS"/>
        </w:rPr>
        <w:t xml:space="preserve"> Републике</w:t>
      </w:r>
      <w:r w:rsidRPr="008E6849">
        <w:rPr>
          <w:rFonts w:ascii="Times New Roman" w:hAnsi="Times New Roman" w:cs="Times New Roman"/>
          <w:lang w:val="sr-Cyrl-RS"/>
        </w:rPr>
        <w:t xml:space="preserve"> Србије.</w:t>
      </w:r>
    </w:p>
    <w:p w14:paraId="1206B18E" w14:textId="77777777" w:rsidR="008E6849" w:rsidRDefault="008E6849" w:rsidP="008E6849">
      <w:pPr>
        <w:spacing w:after="0"/>
        <w:ind w:firstLine="720"/>
        <w:rPr>
          <w:rFonts w:ascii="Times New Roman" w:hAnsi="Times New Roman" w:cs="Times New Roman"/>
          <w:lang w:val="sr-Cyrl-RS"/>
        </w:rPr>
      </w:pPr>
      <w:r w:rsidRPr="008E6849">
        <w:rPr>
          <w:rFonts w:ascii="Times New Roman" w:hAnsi="Times New Roman" w:cs="Times New Roman"/>
          <w:lang w:val="sr-Cyrl-RS"/>
        </w:rPr>
        <w:t>Такмичење јесте промовисање предузетничке климе и пружање едукативне помоћи потенцијалним и постојећим високотехнолошким предузетницима који су спремни и способни да сопствене идеје и инвенције преточе у тржишно вредније иновације.</w:t>
      </w:r>
    </w:p>
    <w:p w14:paraId="2A729E17" w14:textId="77777777" w:rsidR="008E6849" w:rsidRDefault="008E6849" w:rsidP="008E6849">
      <w:pPr>
        <w:spacing w:after="0"/>
        <w:ind w:firstLine="720"/>
        <w:rPr>
          <w:rFonts w:ascii="Times New Roman" w:hAnsi="Times New Roman" w:cs="Times New Roman"/>
          <w:lang w:val="sr-Cyrl-RS"/>
        </w:rPr>
      </w:pPr>
    </w:p>
    <w:p w14:paraId="0A27B20C" w14:textId="77777777" w:rsidR="008E6849" w:rsidRDefault="008E6849" w:rsidP="008E6849">
      <w:pPr>
        <w:spacing w:after="0"/>
        <w:ind w:firstLine="720"/>
        <w:rPr>
          <w:rFonts w:ascii="Times New Roman" w:hAnsi="Times New Roman" w:cs="Times New Roman"/>
          <w:lang w:val="sr-Cyrl-RS"/>
        </w:rPr>
      </w:pPr>
    </w:p>
    <w:p w14:paraId="2FE63A19" w14:textId="77777777" w:rsidR="008E6849" w:rsidRDefault="008E6849" w:rsidP="008E6849">
      <w:pPr>
        <w:spacing w:after="0"/>
        <w:ind w:firstLine="720"/>
        <w:rPr>
          <w:rFonts w:ascii="Times New Roman" w:hAnsi="Times New Roman" w:cs="Times New Roman"/>
          <w:lang w:val="sr-Cyrl-RS"/>
        </w:rPr>
      </w:pPr>
    </w:p>
    <w:p w14:paraId="1E639093" w14:textId="77777777" w:rsidR="008E6849" w:rsidRPr="008E6849" w:rsidRDefault="008E6849" w:rsidP="008E6849">
      <w:pPr>
        <w:spacing w:after="0"/>
        <w:ind w:firstLine="720"/>
        <w:rPr>
          <w:rFonts w:ascii="Times New Roman" w:hAnsi="Times New Roman" w:cs="Times New Roman"/>
          <w:lang w:val="sr-Cyrl-RS"/>
        </w:rPr>
      </w:pPr>
    </w:p>
    <w:p w14:paraId="246884C8" w14:textId="0C4AF37B" w:rsidR="00281B92" w:rsidRPr="00EF64EA" w:rsidRDefault="00BC1A38" w:rsidP="007F1D02">
      <w:pPr>
        <w:pStyle w:val="Heading3"/>
        <w:rPr>
          <w:rFonts w:ascii="Times New Roman" w:hAnsi="Times New Roman" w:cs="Times New Roman"/>
          <w:b w:val="0"/>
          <w:bCs w:val="0"/>
          <w:color w:val="auto"/>
        </w:rPr>
      </w:pPr>
      <w:bookmarkStart w:id="51" w:name="_Toc63023471"/>
      <w:r w:rsidRPr="00EF64EA">
        <w:rPr>
          <w:rFonts w:ascii="Times New Roman" w:hAnsi="Times New Roman" w:cs="Times New Roman"/>
          <w:b w:val="0"/>
          <w:bCs w:val="0"/>
          <w:color w:val="auto"/>
        </w:rPr>
        <w:t>Прилог 4</w:t>
      </w:r>
      <w:r w:rsidR="00EA1CA7" w:rsidRPr="00EF64EA">
        <w:rPr>
          <w:rFonts w:ascii="Times New Roman" w:hAnsi="Times New Roman" w:cs="Times New Roman"/>
          <w:b w:val="0"/>
          <w:bCs w:val="0"/>
          <w:color w:val="auto"/>
        </w:rPr>
        <w:t xml:space="preserve"> </w:t>
      </w:r>
      <w:r w:rsidR="006C53D9" w:rsidRPr="00EF64EA">
        <w:rPr>
          <w:rFonts w:ascii="Times New Roman" w:hAnsi="Times New Roman" w:cs="Times New Roman"/>
          <w:b w:val="0"/>
          <w:bCs w:val="0"/>
          <w:color w:val="auto"/>
          <w:lang w:val="sr-Cyrl-RS"/>
        </w:rPr>
        <w:t>-</w:t>
      </w:r>
      <w:r w:rsidR="00EA1CA7" w:rsidRPr="00EF64EA">
        <w:rPr>
          <w:rFonts w:ascii="Times New Roman" w:hAnsi="Times New Roman" w:cs="Times New Roman"/>
          <w:b w:val="0"/>
          <w:bCs w:val="0"/>
          <w:color w:val="auto"/>
        </w:rPr>
        <w:t xml:space="preserve"> М</w:t>
      </w:r>
      <w:r w:rsidR="008D3716" w:rsidRPr="00EF64EA">
        <w:rPr>
          <w:rFonts w:ascii="Times New Roman" w:hAnsi="Times New Roman" w:cs="Times New Roman"/>
          <w:b w:val="0"/>
          <w:bCs w:val="0"/>
          <w:color w:val="auto"/>
          <w:lang w:val="sr-Cyrl-RS"/>
        </w:rPr>
        <w:t xml:space="preserve">еђународна </w:t>
      </w:r>
      <w:r w:rsidR="006C53D9" w:rsidRPr="00EF64EA">
        <w:rPr>
          <w:rFonts w:ascii="Times New Roman" w:hAnsi="Times New Roman" w:cs="Times New Roman"/>
          <w:b w:val="0"/>
          <w:bCs w:val="0"/>
          <w:color w:val="auto"/>
          <w:lang w:val="sr-Cyrl-RS"/>
        </w:rPr>
        <w:t>сарадња</w:t>
      </w:r>
      <w:bookmarkEnd w:id="51"/>
    </w:p>
    <w:p w14:paraId="58BAA227" w14:textId="77777777" w:rsidR="00D14739" w:rsidRPr="00EF64EA" w:rsidRDefault="00D14739" w:rsidP="00B658D3">
      <w:pPr>
        <w:rPr>
          <w:rFonts w:ascii="Times New Roman" w:eastAsia="Calibri" w:hAnsi="Times New Roman" w:cs="Times New Roman"/>
        </w:rPr>
      </w:pPr>
    </w:p>
    <w:p w14:paraId="7848EA43" w14:textId="77777777" w:rsidR="00CF2810" w:rsidRPr="00497C22" w:rsidRDefault="00CF2810" w:rsidP="00B658D3">
      <w:pPr>
        <w:rPr>
          <w:rFonts w:ascii="Times New Roman" w:eastAsia="Calibri" w:hAnsi="Times New Roman" w:cs="Times New Roman"/>
          <w:b/>
          <w:lang w:val="sr-Cyrl-RS"/>
        </w:rPr>
      </w:pPr>
      <w:r w:rsidRPr="00497C22">
        <w:rPr>
          <w:rFonts w:ascii="Times New Roman" w:eastAsia="Calibri" w:hAnsi="Times New Roman" w:cs="Times New Roman"/>
          <w:b/>
          <w:lang w:val="sr-Cyrl-RS"/>
        </w:rPr>
        <w:t>Хоризонт 2020</w:t>
      </w:r>
    </w:p>
    <w:p w14:paraId="504DE4ED" w14:textId="77777777" w:rsidR="00D26BFA" w:rsidRPr="00D26BFA" w:rsidRDefault="00D26BFA" w:rsidP="00D26BFA">
      <w:pPr>
        <w:spacing w:after="0"/>
        <w:ind w:firstLine="720"/>
        <w:rPr>
          <w:rFonts w:ascii="Times New Roman" w:eastAsia="Calibri" w:hAnsi="Times New Roman" w:cs="Times New Roman"/>
          <w:lang w:val="sr-Cyrl-RS"/>
        </w:rPr>
      </w:pPr>
      <w:r w:rsidRPr="00D26BFA">
        <w:rPr>
          <w:rFonts w:ascii="Times New Roman" w:eastAsia="Calibri" w:hAnsi="Times New Roman" w:cs="Times New Roman"/>
          <w:lang w:val="sr-Cyrl-RS"/>
        </w:rPr>
        <w:t>Придружено чланство Републике Србије у Хоризонт 2020 програму пружило је научноистраживачким организацијама из Републике Србије потпуно једнаке услове за приступање буџету Заједнице за истраживање и отворене све делове Хоризонт 2020 програма, као што их имају истраживачи у земљама пуноправним чланицама ЕУ.</w:t>
      </w:r>
    </w:p>
    <w:p w14:paraId="57543B14" w14:textId="77777777" w:rsidR="00D26BFA" w:rsidRPr="00D26BFA" w:rsidRDefault="00D26BFA" w:rsidP="00FF5081">
      <w:pPr>
        <w:spacing w:after="0"/>
        <w:ind w:firstLine="720"/>
        <w:rPr>
          <w:rFonts w:ascii="Times New Roman" w:eastAsia="Calibri" w:hAnsi="Times New Roman" w:cs="Times New Roman"/>
          <w:lang w:val="sr-Cyrl-RS"/>
        </w:rPr>
      </w:pPr>
      <w:r w:rsidRPr="00D26BFA">
        <w:rPr>
          <w:rFonts w:ascii="Times New Roman" w:eastAsia="Calibri" w:hAnsi="Times New Roman" w:cs="Times New Roman"/>
          <w:lang w:val="sr-Cyrl-RS"/>
        </w:rPr>
        <w:t>Према статистичким подацима из јуна 2020. године, институције из наше земље забележиле су 491 учешће у програму Хоризонт 2020. Уговорено је и одобрено за финансирање 338 пројеката, а предвиђени буџет за одобрене пројекте износи 109,7 милиона евра.</w:t>
      </w:r>
    </w:p>
    <w:p w14:paraId="556B4615" w14:textId="6A2494A8" w:rsidR="00D26BFA" w:rsidRPr="00D26BFA" w:rsidRDefault="00D26BFA" w:rsidP="00FF5081">
      <w:pPr>
        <w:spacing w:after="0"/>
        <w:ind w:firstLine="720"/>
        <w:rPr>
          <w:rFonts w:ascii="Times New Roman" w:eastAsia="Calibri" w:hAnsi="Times New Roman" w:cs="Times New Roman"/>
          <w:lang w:val="sr-Cyrl-RS"/>
        </w:rPr>
      </w:pPr>
      <w:r w:rsidRPr="00D26BFA">
        <w:rPr>
          <w:rFonts w:ascii="Times New Roman" w:eastAsia="Calibri" w:hAnsi="Times New Roman" w:cs="Times New Roman"/>
          <w:lang w:val="sr-Cyrl-RS"/>
        </w:rPr>
        <w:t xml:space="preserve">Највећи број пројеката забележен је у области Друштвени изазови, 170 пројекта, и уговорено 43 милиона евра. У области Индустријско вођство, институције из </w:t>
      </w:r>
      <w:r w:rsidR="00073001">
        <w:rPr>
          <w:rFonts w:ascii="Times New Roman" w:eastAsia="Calibri" w:hAnsi="Times New Roman" w:cs="Times New Roman"/>
          <w:lang w:val="sr-Cyrl-RS"/>
        </w:rPr>
        <w:t xml:space="preserve">Републике </w:t>
      </w:r>
      <w:r w:rsidRPr="00D26BFA">
        <w:rPr>
          <w:rFonts w:ascii="Times New Roman" w:eastAsia="Calibri" w:hAnsi="Times New Roman" w:cs="Times New Roman"/>
          <w:lang w:val="sr-Cyrl-RS"/>
        </w:rPr>
        <w:t>Србије учествују на 63 пројекта, са уговорених 28 милиона евра, док у области Изврсност у науци имамо 67 пројеката, са уговорених 16 милиона евра. У хоризонталним активностима подршке за наведене области, за 38 пројеката уговорено је 22,7 милиона евра.</w:t>
      </w:r>
    </w:p>
    <w:p w14:paraId="4EB706DC" w14:textId="0BD10D4C" w:rsidR="00791650" w:rsidRPr="00EF64EA" w:rsidRDefault="0092665E" w:rsidP="00791650">
      <w:pPr>
        <w:jc w:val="center"/>
        <w:rPr>
          <w:rFonts w:ascii="Times New Roman" w:eastAsia="Times New Roman" w:hAnsi="Times New Roman" w:cs="Times New Roman"/>
          <w:smallCaps/>
          <w:u w:color="7F7F7F"/>
        </w:rPr>
      </w:pPr>
      <w:r>
        <w:rPr>
          <w:rFonts w:ascii="Times New Roman" w:eastAsia="Times New Roman" w:hAnsi="Times New Roman" w:cs="Times New Roman"/>
          <w:smallCaps/>
          <w:noProof/>
          <w:u w:color="7F7F7F"/>
          <w:lang w:val="en-US"/>
        </w:rPr>
        <w:drawing>
          <wp:inline distT="0" distB="0" distL="0" distR="0" wp14:anchorId="6DF7D148" wp14:editId="5724AB98">
            <wp:extent cx="4130566" cy="3318641"/>
            <wp:effectExtent l="0" t="0" r="3810" b="15240"/>
            <wp:docPr id="2" name="Chart 2"/>
            <wp:cNvGraphicFramePr/>
            <a:graphic xmlns:a="http://schemas.openxmlformats.org/drawingml/2006/main">
              <a:graphicData uri="http://schemas.openxmlformats.org/drawingml/2006/chart">
                <c:chart xmlns:c="http://schemas.openxmlformats.org/drawingml/2006/chart" xmlns:r="http://schemas.openxmlformats.org/officeDocument/2006/relationships" r:id="rId96"/>
              </a:graphicData>
            </a:graphic>
          </wp:inline>
        </w:drawing>
      </w:r>
    </w:p>
    <w:p w14:paraId="3FB71EEF" w14:textId="594DD43B" w:rsidR="006C6DFE" w:rsidRPr="00497C22" w:rsidRDefault="008E6849" w:rsidP="008E6849">
      <w:pPr>
        <w:jc w:val="center"/>
        <w:rPr>
          <w:rFonts w:ascii="Times New Roman" w:eastAsia="Times New Roman" w:hAnsi="Times New Roman" w:cs="Times New Roman"/>
          <w:smallCaps/>
          <w:sz w:val="22"/>
          <w:szCs w:val="22"/>
          <w:u w:color="7F7F7F"/>
          <w:lang w:val="sr-Cyrl-RS"/>
        </w:rPr>
      </w:pPr>
      <w:r>
        <w:rPr>
          <w:rFonts w:ascii="Times New Roman" w:eastAsia="Times New Roman" w:hAnsi="Times New Roman" w:cs="Times New Roman"/>
          <w:smallCaps/>
          <w:sz w:val="22"/>
          <w:szCs w:val="22"/>
          <w:u w:color="7F7F7F"/>
        </w:rPr>
        <w:t>Слика бр. 1</w:t>
      </w:r>
      <w:r w:rsidR="00AC03AD">
        <w:rPr>
          <w:rFonts w:ascii="Times New Roman" w:eastAsia="Times New Roman" w:hAnsi="Times New Roman" w:cs="Times New Roman"/>
          <w:smallCaps/>
          <w:sz w:val="22"/>
          <w:szCs w:val="22"/>
          <w:u w:color="7F7F7F"/>
          <w:lang w:val="sr-Cyrl-RS"/>
        </w:rPr>
        <w:t>4</w:t>
      </w:r>
      <w:r w:rsidR="00791650" w:rsidRPr="00791650">
        <w:rPr>
          <w:rFonts w:ascii="Times New Roman" w:eastAsia="Times New Roman" w:hAnsi="Times New Roman" w:cs="Times New Roman"/>
          <w:smallCaps/>
          <w:sz w:val="22"/>
          <w:szCs w:val="22"/>
          <w:u w:color="7F7F7F"/>
        </w:rPr>
        <w:t xml:space="preserve">: </w:t>
      </w:r>
      <w:r w:rsidR="00497C22">
        <w:rPr>
          <w:rFonts w:ascii="Times New Roman" w:eastAsia="Times New Roman" w:hAnsi="Times New Roman" w:cs="Times New Roman"/>
          <w:smallCaps/>
          <w:sz w:val="22"/>
          <w:szCs w:val="22"/>
          <w:u w:color="7F7F7F"/>
          <w:lang w:val="sr-Cyrl-RS"/>
        </w:rPr>
        <w:t>Број пројеката по структурним областима Хоризонт 2020 програма</w:t>
      </w:r>
    </w:p>
    <w:p w14:paraId="701DBB44" w14:textId="77777777" w:rsidR="00D26BFA" w:rsidRPr="00D26BFA" w:rsidRDefault="00D26BFA" w:rsidP="00FF5081">
      <w:pPr>
        <w:spacing w:after="0"/>
        <w:ind w:firstLine="720"/>
        <w:rPr>
          <w:rFonts w:ascii="Times New Roman" w:eastAsia="Calibri" w:hAnsi="Times New Roman" w:cs="Times New Roman"/>
          <w:lang w:val="sr-Cyrl-RS"/>
        </w:rPr>
      </w:pPr>
      <w:r w:rsidRPr="00D26BFA">
        <w:rPr>
          <w:rFonts w:ascii="Times New Roman" w:eastAsia="Calibri" w:hAnsi="Times New Roman" w:cs="Times New Roman"/>
          <w:lang w:val="sr-Cyrl-RS"/>
        </w:rPr>
        <w:t>Током прве године реализације овог програма, грант Европског истраживачког савета (</w:t>
      </w:r>
      <w:r w:rsidRPr="00D26BFA">
        <w:rPr>
          <w:rFonts w:ascii="Times New Roman" w:eastAsia="Calibri" w:hAnsi="Times New Roman" w:cs="Times New Roman"/>
          <w:i/>
          <w:lang w:val="sr-Latn-RS"/>
        </w:rPr>
        <w:t>ERC</w:t>
      </w:r>
      <w:r w:rsidRPr="00D26BFA">
        <w:rPr>
          <w:rFonts w:ascii="Times New Roman" w:eastAsia="Calibri" w:hAnsi="Times New Roman" w:cs="Times New Roman"/>
          <w:lang w:val="sr-Cyrl-RS"/>
        </w:rPr>
        <w:t xml:space="preserve"> грант) намењен изузетним истраживачким идејама / пројектима који померају границе истраживања, први пут добија истраживач из Републике Србије. Реч је о пројекту </w:t>
      </w:r>
      <w:r w:rsidRPr="00D26BFA">
        <w:rPr>
          <w:rFonts w:ascii="Times New Roman" w:eastAsia="Calibri" w:hAnsi="Times New Roman" w:cs="Times New Roman"/>
          <w:i/>
          <w:lang w:val="sr-Cyrl-RS"/>
        </w:rPr>
        <w:t>BIRTH - Births, mothers and babies: prehistoric fertility in the Balkans between 10,000–5,000 BC,</w:t>
      </w:r>
      <w:r w:rsidRPr="00D26BFA">
        <w:rPr>
          <w:rFonts w:ascii="Times New Roman" w:eastAsia="Calibri" w:hAnsi="Times New Roman" w:cs="Times New Roman"/>
          <w:lang w:val="sr-Cyrl-RS"/>
        </w:rPr>
        <w:t xml:space="preserve"> којим руководи др Софија Стефановић са БиоСенс института Универзитета у Новом Саду, у оквиру позива који је објављен 2014. године. Други </w:t>
      </w:r>
      <w:r w:rsidRPr="00D26BFA">
        <w:rPr>
          <w:rFonts w:ascii="Times New Roman" w:eastAsia="Calibri" w:hAnsi="Times New Roman" w:cs="Times New Roman"/>
          <w:i/>
          <w:lang w:val="sr-Cyrl-RS"/>
        </w:rPr>
        <w:t>ERC</w:t>
      </w:r>
      <w:r w:rsidRPr="00D26BFA">
        <w:rPr>
          <w:rFonts w:ascii="Times New Roman" w:eastAsia="Calibri" w:hAnsi="Times New Roman" w:cs="Times New Roman"/>
          <w:lang w:val="sr-Cyrl-RS"/>
        </w:rPr>
        <w:t xml:space="preserve"> грант добила је Магдалена Ђорђевић са Института за физику под називом</w:t>
      </w:r>
      <w:r w:rsidRPr="00D26BFA">
        <w:rPr>
          <w:rFonts w:ascii="Times New Roman" w:eastAsia="Calibri" w:hAnsi="Times New Roman" w:cs="Times New Roman"/>
          <w:i/>
          <w:lang w:val="sr-Cyrl-RS"/>
        </w:rPr>
        <w:t xml:space="preserve"> A novel Quark-Gluon Plasma tomography tool: from jet quenching to exploring the extreme medium properties</w:t>
      </w:r>
      <w:r w:rsidRPr="00D26BFA">
        <w:rPr>
          <w:rFonts w:ascii="Times New Roman" w:eastAsia="Calibri" w:hAnsi="Times New Roman" w:cs="Times New Roman"/>
          <w:lang w:val="sr-Cyrl-RS"/>
        </w:rPr>
        <w:t>, 2016. године.</w:t>
      </w:r>
    </w:p>
    <w:p w14:paraId="3FA6030F" w14:textId="198480A0" w:rsidR="00D26BFA" w:rsidRPr="00D26BFA" w:rsidRDefault="00D26BFA" w:rsidP="00FF5081">
      <w:pPr>
        <w:spacing w:after="0"/>
        <w:ind w:firstLine="720"/>
        <w:rPr>
          <w:rFonts w:ascii="Times New Roman" w:eastAsia="Calibri" w:hAnsi="Times New Roman" w:cs="Times New Roman"/>
          <w:b/>
          <w:lang w:val="sr-Cyrl-RS"/>
        </w:rPr>
      </w:pPr>
      <w:r w:rsidRPr="00D26BFA">
        <w:rPr>
          <w:rFonts w:ascii="Times New Roman" w:eastAsia="Calibri" w:hAnsi="Times New Roman" w:cs="Times New Roman"/>
          <w:lang w:val="sr-Cyrl-RS"/>
        </w:rPr>
        <w:t xml:space="preserve">Поред тога, институција из </w:t>
      </w:r>
      <w:r w:rsidR="00073001">
        <w:rPr>
          <w:rFonts w:ascii="Times New Roman" w:eastAsia="Calibri" w:hAnsi="Times New Roman" w:cs="Times New Roman"/>
          <w:lang w:val="sr-Cyrl-RS"/>
        </w:rPr>
        <w:t xml:space="preserve">Републике </w:t>
      </w:r>
      <w:r w:rsidRPr="00D26BFA">
        <w:rPr>
          <w:rFonts w:ascii="Times New Roman" w:eastAsia="Calibri" w:hAnsi="Times New Roman" w:cs="Times New Roman"/>
          <w:lang w:val="sr-Cyrl-RS"/>
        </w:rPr>
        <w:t xml:space="preserve">Србије добила је грант за реализацију пројекта </w:t>
      </w:r>
      <w:r w:rsidRPr="00D26BFA">
        <w:rPr>
          <w:rFonts w:ascii="Times New Roman" w:eastAsia="Calibri" w:hAnsi="Times New Roman" w:cs="Times New Roman"/>
          <w:i/>
          <w:lang w:val="sr-Latn-RS"/>
        </w:rPr>
        <w:t>ANTARES</w:t>
      </w:r>
      <w:r w:rsidRPr="00D26BFA">
        <w:rPr>
          <w:rFonts w:ascii="Times New Roman" w:eastAsia="Calibri" w:hAnsi="Times New Roman" w:cs="Times New Roman"/>
          <w:lang w:val="sr-Cyrl-RS"/>
        </w:rPr>
        <w:t xml:space="preserve">, који је објављен у оквиру </w:t>
      </w:r>
      <w:r w:rsidRPr="00D26BFA">
        <w:rPr>
          <w:rFonts w:ascii="Times New Roman" w:eastAsia="Calibri" w:hAnsi="Times New Roman" w:cs="Times New Roman"/>
          <w:i/>
          <w:lang w:val="sr-Cyrl-RS"/>
        </w:rPr>
        <w:t>Teaming</w:t>
      </w:r>
      <w:r w:rsidRPr="00D26BFA">
        <w:rPr>
          <w:rFonts w:ascii="Times New Roman" w:eastAsia="Calibri" w:hAnsi="Times New Roman" w:cs="Times New Roman"/>
          <w:lang w:val="sr-Cyrl-RS"/>
        </w:rPr>
        <w:t xml:space="preserve"> позива – део Хоризонта 2020 који је намењен финасирању изградње центара изврсности у Европи. Координатор</w:t>
      </w:r>
      <w:r w:rsidRPr="00D26BFA">
        <w:rPr>
          <w:rFonts w:ascii="Times New Roman" w:eastAsia="Calibri" w:hAnsi="Times New Roman" w:cs="Times New Roman"/>
          <w:lang w:val="sr-Latn-RS"/>
        </w:rPr>
        <w:t xml:space="preserve"> </w:t>
      </w:r>
      <w:r w:rsidRPr="00D26BFA">
        <w:rPr>
          <w:rFonts w:ascii="Times New Roman" w:eastAsia="Calibri" w:hAnsi="Times New Roman" w:cs="Times New Roman"/>
          <w:i/>
          <w:lang w:val="sr-Latn-RS"/>
        </w:rPr>
        <w:t>ANTARES</w:t>
      </w:r>
      <w:r w:rsidRPr="00D26BFA">
        <w:rPr>
          <w:rFonts w:ascii="Times New Roman" w:eastAsia="Calibri" w:hAnsi="Times New Roman" w:cs="Times New Roman"/>
          <w:lang w:val="sr-Cyrl-RS"/>
        </w:rPr>
        <w:t xml:space="preserve"> пројекта је БиоСенс институт, који је заједно са Министарством као партнером и холандским институтом </w:t>
      </w:r>
      <w:r w:rsidRPr="00D26BFA">
        <w:rPr>
          <w:rFonts w:ascii="Times New Roman" w:eastAsia="Calibri" w:hAnsi="Times New Roman" w:cs="Times New Roman"/>
          <w:i/>
          <w:lang w:val="sr-Latn-RS"/>
        </w:rPr>
        <w:t>DLO</w:t>
      </w:r>
      <w:r w:rsidRPr="00D26BFA">
        <w:rPr>
          <w:rFonts w:ascii="Times New Roman" w:eastAsia="Calibri" w:hAnsi="Times New Roman" w:cs="Times New Roman"/>
          <w:lang w:val="sr-Latn-RS"/>
        </w:rPr>
        <w:t>,</w:t>
      </w:r>
      <w:r w:rsidRPr="00D26BFA">
        <w:rPr>
          <w:rFonts w:ascii="Times New Roman" w:eastAsia="Calibri" w:hAnsi="Times New Roman" w:cs="Times New Roman"/>
          <w:lang w:val="sr-Cyrl-RS"/>
        </w:rPr>
        <w:t xml:space="preserve"> водећом светском институцијом у области савремене пољопривреде</w:t>
      </w:r>
      <w:r w:rsidRPr="00D26BFA">
        <w:rPr>
          <w:rFonts w:ascii="Times New Roman" w:eastAsia="Calibri" w:hAnsi="Times New Roman" w:cs="Times New Roman"/>
          <w:lang w:val="sr-Latn-RS"/>
        </w:rPr>
        <w:t>,</w:t>
      </w:r>
      <w:r w:rsidRPr="00D26BFA">
        <w:rPr>
          <w:rFonts w:ascii="Times New Roman" w:eastAsia="Calibri" w:hAnsi="Times New Roman" w:cs="Times New Roman"/>
          <w:lang w:val="sr-Cyrl-RS"/>
        </w:rPr>
        <w:t xml:space="preserve"> добио грант у износу од чак </w:t>
      </w:r>
      <w:r w:rsidRPr="00D26BFA">
        <w:rPr>
          <w:rFonts w:ascii="Times New Roman" w:eastAsia="Calibri" w:hAnsi="Times New Roman" w:cs="Times New Roman"/>
          <w:b/>
          <w:bCs/>
          <w:lang w:val="sr-Cyrl-RS"/>
        </w:rPr>
        <w:t>28 милиона евра</w:t>
      </w:r>
      <w:r w:rsidRPr="00D26BFA">
        <w:rPr>
          <w:rFonts w:ascii="Times New Roman" w:eastAsia="Calibri" w:hAnsi="Times New Roman" w:cs="Times New Roman"/>
          <w:b/>
          <w:lang w:val="sr-Cyrl-RS"/>
        </w:rPr>
        <w:t>,</w:t>
      </w:r>
      <w:r w:rsidRPr="00D26BFA">
        <w:rPr>
          <w:rFonts w:ascii="Times New Roman" w:eastAsia="Calibri" w:hAnsi="Times New Roman" w:cs="Times New Roman"/>
          <w:lang w:val="sr-Cyrl-RS"/>
        </w:rPr>
        <w:t xml:space="preserve"> од чега 14 милиона представља бесповратна средства ЕУ, а 14 милиона национално суфинансирање које је већ обезбеђено од стране Владе. Циљ </w:t>
      </w:r>
      <w:r w:rsidRPr="00D26BFA">
        <w:rPr>
          <w:rFonts w:ascii="Times New Roman" w:eastAsia="Calibri" w:hAnsi="Times New Roman" w:cs="Times New Roman"/>
          <w:i/>
          <w:lang w:val="sr-Latn-RS"/>
        </w:rPr>
        <w:t xml:space="preserve">ANTARES </w:t>
      </w:r>
      <w:r w:rsidRPr="00D26BFA">
        <w:rPr>
          <w:rFonts w:ascii="Times New Roman" w:eastAsia="Calibri" w:hAnsi="Times New Roman" w:cs="Times New Roman"/>
          <w:lang w:val="sr-Cyrl-RS"/>
        </w:rPr>
        <w:t xml:space="preserve">пројекта је да развије БиоСенс институт у </w:t>
      </w:r>
      <w:r w:rsidRPr="00D26BFA">
        <w:rPr>
          <w:rFonts w:ascii="Times New Roman" w:eastAsia="Calibri" w:hAnsi="Times New Roman" w:cs="Times New Roman"/>
          <w:b/>
          <w:bCs/>
          <w:lang w:val="sr-Cyrl-RS"/>
        </w:rPr>
        <w:t>Европски центар изврсности за напредне технологије у области одрживе пољопривреде</w:t>
      </w:r>
      <w:r w:rsidRPr="00D26BFA">
        <w:rPr>
          <w:rFonts w:ascii="Times New Roman" w:eastAsia="Calibri" w:hAnsi="Times New Roman" w:cs="Times New Roman"/>
          <w:b/>
          <w:lang w:val="sr-Cyrl-RS"/>
        </w:rPr>
        <w:t>.</w:t>
      </w:r>
      <w:r w:rsidRPr="00D26BFA">
        <w:rPr>
          <w:rFonts w:ascii="Times New Roman" w:eastAsia="Calibri" w:hAnsi="Times New Roman" w:cs="Times New Roman"/>
          <w:lang w:val="sr-Cyrl-RS"/>
        </w:rPr>
        <w:t xml:space="preserve"> Кроз синергијски развој два најперспективнија сектора </w:t>
      </w:r>
      <w:r w:rsidR="00073001">
        <w:rPr>
          <w:rFonts w:ascii="Times New Roman" w:eastAsia="Calibri" w:hAnsi="Times New Roman" w:cs="Times New Roman"/>
          <w:lang w:val="sr-Cyrl-RS"/>
        </w:rPr>
        <w:t xml:space="preserve">Републике </w:t>
      </w:r>
      <w:r w:rsidRPr="00D26BFA">
        <w:rPr>
          <w:rFonts w:ascii="Times New Roman" w:eastAsia="Calibri" w:hAnsi="Times New Roman" w:cs="Times New Roman"/>
          <w:lang w:val="sr-Cyrl-RS"/>
        </w:rPr>
        <w:t xml:space="preserve">Србије, </w:t>
      </w:r>
      <w:r w:rsidRPr="00D26BFA">
        <w:rPr>
          <w:rFonts w:ascii="Times New Roman" w:eastAsia="Calibri" w:hAnsi="Times New Roman" w:cs="Times New Roman"/>
          <w:b/>
          <w:bCs/>
          <w:lang w:val="sr-Cyrl-RS"/>
        </w:rPr>
        <w:t>ИТ</w:t>
      </w:r>
      <w:r w:rsidRPr="00D26BFA">
        <w:rPr>
          <w:rFonts w:ascii="Times New Roman" w:eastAsia="Calibri" w:hAnsi="Times New Roman" w:cs="Times New Roman"/>
          <w:b/>
          <w:bCs/>
          <w:lang w:val="sr-Latn-RS"/>
        </w:rPr>
        <w:t>-ja</w:t>
      </w:r>
      <w:r w:rsidRPr="00D26BFA">
        <w:rPr>
          <w:rFonts w:ascii="Times New Roman" w:eastAsia="Calibri" w:hAnsi="Times New Roman" w:cs="Times New Roman"/>
          <w:b/>
          <w:bCs/>
          <w:lang w:val="sr-Cyrl-RS"/>
        </w:rPr>
        <w:t xml:space="preserve"> и пољопривреде</w:t>
      </w:r>
      <w:r w:rsidRPr="00D26BFA">
        <w:rPr>
          <w:rFonts w:ascii="Times New Roman" w:eastAsia="Calibri" w:hAnsi="Times New Roman" w:cs="Times New Roman"/>
          <w:lang w:val="sr-Cyrl-RS"/>
        </w:rPr>
        <w:t xml:space="preserve">, </w:t>
      </w:r>
      <w:r w:rsidRPr="00D26BFA">
        <w:rPr>
          <w:rFonts w:ascii="Times New Roman" w:eastAsia="Calibri" w:hAnsi="Times New Roman" w:cs="Times New Roman"/>
          <w:i/>
          <w:lang w:val="sr-Latn-RS"/>
        </w:rPr>
        <w:t xml:space="preserve">ANTARES </w:t>
      </w:r>
      <w:r w:rsidRPr="00D26BFA">
        <w:rPr>
          <w:rFonts w:ascii="Times New Roman" w:eastAsia="Calibri" w:hAnsi="Times New Roman" w:cs="Times New Roman"/>
          <w:lang w:val="sr-Cyrl-RS"/>
        </w:rPr>
        <w:t xml:space="preserve">се фокусира на развој одрживе пољопривреде као најзначајнијег сегмента домаће индустрије, трансфер иновација из истраживања у привреду и </w:t>
      </w:r>
      <w:r w:rsidRPr="00D26BFA">
        <w:rPr>
          <w:rFonts w:ascii="Times New Roman" w:eastAsia="Calibri" w:hAnsi="Times New Roman" w:cs="Times New Roman"/>
          <w:b/>
          <w:bCs/>
          <w:lang w:val="sr-Cyrl-RS"/>
        </w:rPr>
        <w:t>убрзан економоски развој земље</w:t>
      </w:r>
      <w:r w:rsidRPr="00D26BFA">
        <w:rPr>
          <w:rFonts w:ascii="Times New Roman" w:eastAsia="Calibri" w:hAnsi="Times New Roman" w:cs="Times New Roman"/>
          <w:b/>
          <w:lang w:val="sr-Cyrl-RS"/>
        </w:rPr>
        <w:t>.</w:t>
      </w:r>
    </w:p>
    <w:p w14:paraId="5ED02AE4" w14:textId="36A27D0E" w:rsidR="00D26BFA" w:rsidRDefault="00D26BFA" w:rsidP="00FF5081">
      <w:pPr>
        <w:spacing w:after="0"/>
        <w:ind w:firstLine="720"/>
        <w:rPr>
          <w:rFonts w:ascii="Times New Roman" w:eastAsia="Calibri" w:hAnsi="Times New Roman" w:cs="Times New Roman"/>
          <w:lang w:val="sr-Cyrl-RS"/>
        </w:rPr>
      </w:pPr>
      <w:r w:rsidRPr="00D26BFA">
        <w:rPr>
          <w:rFonts w:ascii="Times New Roman" w:eastAsia="Calibri" w:hAnsi="Times New Roman" w:cs="Times New Roman"/>
          <w:lang w:val="sr-Cyrl-RS"/>
        </w:rPr>
        <w:t xml:space="preserve">Поред овог успеха, од укупно уговорених 338 пројеката највећи број пројеката је у области </w:t>
      </w:r>
      <w:r w:rsidRPr="00D26BFA">
        <w:rPr>
          <w:rFonts w:ascii="Times New Roman" w:eastAsia="Calibri" w:hAnsi="Times New Roman" w:cs="Times New Roman"/>
          <w:lang w:val="sr-Latn-RS"/>
        </w:rPr>
        <w:t>„</w:t>
      </w:r>
      <w:r w:rsidRPr="00D26BFA">
        <w:rPr>
          <w:rFonts w:ascii="Times New Roman" w:eastAsia="Calibri" w:hAnsi="Times New Roman" w:cs="Times New Roman"/>
          <w:lang w:val="sr-Cyrl-RS"/>
        </w:rPr>
        <w:t>Мари</w:t>
      </w:r>
      <w:r w:rsidRPr="00D26BFA">
        <w:rPr>
          <w:rFonts w:ascii="Times New Roman" w:eastAsia="Calibri" w:hAnsi="Times New Roman" w:cs="Times New Roman"/>
          <w:lang w:val="sr-Latn-RS"/>
        </w:rPr>
        <w:t>ja</w:t>
      </w:r>
      <w:r w:rsidRPr="00D26BFA">
        <w:rPr>
          <w:rFonts w:ascii="Times New Roman" w:eastAsia="Calibri" w:hAnsi="Times New Roman" w:cs="Times New Roman"/>
          <w:lang w:val="sr-Cyrl-RS"/>
        </w:rPr>
        <w:t xml:space="preserve"> Склодовска Кири</w:t>
      </w:r>
      <w:r w:rsidR="00226A95" w:rsidRPr="00226A95">
        <w:rPr>
          <w:rFonts w:ascii="Times New Roman" w:eastAsia="Calibri" w:hAnsi="Times New Roman" w:cs="Times New Roman"/>
          <w:lang w:val="sr-Latn-RS"/>
        </w:rPr>
        <w:t>”</w:t>
      </w:r>
      <w:r w:rsidRPr="00D26BFA">
        <w:rPr>
          <w:rFonts w:ascii="Times New Roman" w:eastAsia="Calibri" w:hAnsi="Times New Roman" w:cs="Times New Roman"/>
          <w:lang w:val="sr-Cyrl-RS"/>
        </w:rPr>
        <w:t xml:space="preserve"> акције – 39 пројеката, затим у области Безбедност хране, одржива пољопривреда и биотехнологија – 36 пројеката, потом Безбедна, чиста и ефикасна енергија и Информационе и комуникационе технологије – по 34 пројекта, Паметан, зелен и интегрисан транспорт – 26, Климатске промене, животна средина и ресурси као и Истраживачке инфраструктуре  – по 22, и Здравље, демографске промене и квалитет живота 21 пројекат.</w:t>
      </w:r>
    </w:p>
    <w:p w14:paraId="0C0D8FC2" w14:textId="270F6A25" w:rsidR="00D26BFA" w:rsidRPr="00EF64EA" w:rsidRDefault="0092665E" w:rsidP="00D26BFA">
      <w:pPr>
        <w:jc w:val="center"/>
        <w:rPr>
          <w:rStyle w:val="SubtleReference"/>
          <w:rFonts w:ascii="Times New Roman" w:eastAsia="Times New Roman" w:hAnsi="Times New Roman" w:cs="Times New Roman"/>
          <w:color w:val="auto"/>
        </w:rPr>
      </w:pPr>
      <w:r>
        <w:rPr>
          <w:rFonts w:ascii="Times New Roman" w:eastAsia="Times New Roman" w:hAnsi="Times New Roman" w:cs="Times New Roman"/>
          <w:smallCaps/>
          <w:noProof/>
          <w:u w:color="7F7F7F" w:themeColor="text1" w:themeTint="80"/>
          <w:lang w:val="en-US"/>
        </w:rPr>
        <w:drawing>
          <wp:inline distT="0" distB="0" distL="0" distR="0" wp14:anchorId="1567D095" wp14:editId="73AABBD3">
            <wp:extent cx="4658710" cy="3258609"/>
            <wp:effectExtent l="19050" t="19050" r="27940" b="18415"/>
            <wp:docPr id="9" name="Picture 9"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Chart&#10;&#10;Description automatically generated"/>
                    <pic:cNvPicPr/>
                  </pic:nvPicPr>
                  <pic:blipFill>
                    <a:blip r:embed="rId97" cstate="print">
                      <a:extLst>
                        <a:ext uri="{28A0092B-C50C-407E-A947-70E740481C1C}">
                          <a14:useLocalDpi xmlns:a14="http://schemas.microsoft.com/office/drawing/2010/main" val="0"/>
                        </a:ext>
                      </a:extLst>
                    </a:blip>
                    <a:stretch>
                      <a:fillRect/>
                    </a:stretch>
                  </pic:blipFill>
                  <pic:spPr>
                    <a:xfrm>
                      <a:off x="0" y="0"/>
                      <a:ext cx="4690011" cy="3280503"/>
                    </a:xfrm>
                    <a:prstGeom prst="rect">
                      <a:avLst/>
                    </a:prstGeom>
                    <a:ln>
                      <a:solidFill>
                        <a:srgbClr val="5B9BD5">
                          <a:lumMod val="20000"/>
                          <a:lumOff val="80000"/>
                        </a:srgbClr>
                      </a:solidFill>
                    </a:ln>
                  </pic:spPr>
                </pic:pic>
              </a:graphicData>
            </a:graphic>
          </wp:inline>
        </w:drawing>
      </w:r>
    </w:p>
    <w:p w14:paraId="7F50C011" w14:textId="38C6EDE5" w:rsidR="00D26BFA" w:rsidRPr="00EF64EA" w:rsidRDefault="00D26BFA" w:rsidP="00D26BFA">
      <w:pPr>
        <w:jc w:val="center"/>
        <w:rPr>
          <w:rStyle w:val="SubtleReference"/>
          <w:rFonts w:ascii="Times New Roman" w:eastAsia="Times New Roman" w:hAnsi="Times New Roman" w:cs="Times New Roman"/>
          <w:color w:val="auto"/>
          <w:sz w:val="22"/>
          <w:szCs w:val="22"/>
          <w:u w:color="7F7F7F"/>
        </w:rPr>
      </w:pPr>
      <w:r w:rsidRPr="00EF64EA">
        <w:rPr>
          <w:rFonts w:ascii="Times New Roman" w:eastAsia="Times New Roman" w:hAnsi="Times New Roman" w:cs="Times New Roman"/>
          <w:smallCaps/>
          <w:sz w:val="22"/>
          <w:szCs w:val="22"/>
          <w:u w:color="7F7F7F"/>
        </w:rPr>
        <w:t>Слика бр. 1</w:t>
      </w:r>
      <w:r w:rsidR="00AC03AD">
        <w:rPr>
          <w:rFonts w:ascii="Times New Roman" w:eastAsia="Times New Roman" w:hAnsi="Times New Roman" w:cs="Times New Roman"/>
          <w:smallCaps/>
          <w:sz w:val="22"/>
          <w:szCs w:val="22"/>
          <w:u w:color="7F7F7F"/>
          <w:lang w:val="sr-Cyrl-RS"/>
        </w:rPr>
        <w:t>5</w:t>
      </w:r>
      <w:r w:rsidRPr="00EF64EA">
        <w:rPr>
          <w:rFonts w:ascii="Times New Roman" w:eastAsia="Times New Roman" w:hAnsi="Times New Roman" w:cs="Times New Roman"/>
          <w:smallCaps/>
          <w:sz w:val="22"/>
          <w:szCs w:val="22"/>
          <w:u w:color="7F7F7F"/>
        </w:rPr>
        <w:t xml:space="preserve">: Проценат успешности институција из </w:t>
      </w:r>
      <w:r w:rsidR="00073001">
        <w:rPr>
          <w:rFonts w:ascii="Times New Roman" w:eastAsia="Times New Roman" w:hAnsi="Times New Roman" w:cs="Times New Roman"/>
          <w:smallCaps/>
          <w:sz w:val="22"/>
          <w:szCs w:val="22"/>
          <w:u w:color="7F7F7F"/>
          <w:lang w:val="sr-Cyrl-RS"/>
        </w:rPr>
        <w:t xml:space="preserve">Републике </w:t>
      </w:r>
      <w:r w:rsidRPr="00EF64EA">
        <w:rPr>
          <w:rFonts w:ascii="Times New Roman" w:eastAsia="Times New Roman" w:hAnsi="Times New Roman" w:cs="Times New Roman"/>
          <w:smallCaps/>
          <w:sz w:val="22"/>
          <w:szCs w:val="22"/>
          <w:u w:color="7F7F7F"/>
        </w:rPr>
        <w:t>Србије у појединачним областима Хоризонт 2020 програма, као и учешће придружених земаља ЕУ</w:t>
      </w:r>
    </w:p>
    <w:p w14:paraId="08CF1963" w14:textId="77777777" w:rsidR="00D26BFA" w:rsidRPr="00D26BFA" w:rsidRDefault="00D26BFA" w:rsidP="00D26BFA">
      <w:pPr>
        <w:rPr>
          <w:rFonts w:ascii="Times New Roman" w:eastAsia="Calibri" w:hAnsi="Times New Roman" w:cs="Times New Roman"/>
          <w:lang w:val="sr-Cyrl-RS"/>
        </w:rPr>
      </w:pPr>
    </w:p>
    <w:p w14:paraId="67BC3AEB" w14:textId="03F8E53D" w:rsidR="00D26BFA" w:rsidRDefault="00D26BFA" w:rsidP="00FF5081">
      <w:pPr>
        <w:spacing w:after="0"/>
        <w:ind w:firstLine="720"/>
        <w:rPr>
          <w:rFonts w:ascii="Times New Roman" w:eastAsia="Calibri" w:hAnsi="Times New Roman" w:cs="Times New Roman"/>
          <w:lang w:val="sr-Cyrl-RS"/>
        </w:rPr>
      </w:pPr>
      <w:r w:rsidRPr="00D26BFA">
        <w:rPr>
          <w:rFonts w:ascii="Times New Roman" w:eastAsia="Calibri" w:hAnsi="Times New Roman" w:cs="Times New Roman"/>
          <w:lang w:val="sr-Cyrl-RS"/>
        </w:rPr>
        <w:t xml:space="preserve">Како се пројекти додељују на компетитивној основи, може се очекивати да, уз ангажовано и координисано учествовање у Хоризонт 2020 програму, прилив средстава у српске научноистраживачке организације буде већи од финансијског доприноса Републике Србије у буџету Заједнице. </w:t>
      </w:r>
    </w:p>
    <w:p w14:paraId="37252935" w14:textId="71BBDE9B" w:rsidR="00087833" w:rsidRDefault="00087833" w:rsidP="00D26BFA">
      <w:pPr>
        <w:spacing w:after="0"/>
        <w:rPr>
          <w:rFonts w:ascii="Times New Roman" w:eastAsia="Calibri" w:hAnsi="Times New Roman" w:cs="Times New Roman"/>
          <w:lang w:val="sr-Cyrl-RS"/>
        </w:rPr>
      </w:pPr>
    </w:p>
    <w:p w14:paraId="48215222" w14:textId="77777777" w:rsidR="00D26BFA" w:rsidRPr="00D26BFA" w:rsidRDefault="00D26BFA" w:rsidP="00D26BFA">
      <w:pPr>
        <w:spacing w:after="0"/>
        <w:rPr>
          <w:rFonts w:ascii="Times New Roman" w:eastAsia="Calibri" w:hAnsi="Times New Roman" w:cs="Times New Roman"/>
          <w:lang w:val="sr-Cyrl-RS"/>
        </w:rPr>
      </w:pPr>
    </w:p>
    <w:p w14:paraId="03B6F9E7" w14:textId="32F7E30F" w:rsidR="00791650" w:rsidRPr="00791650" w:rsidRDefault="00791650" w:rsidP="00791650">
      <w:pPr>
        <w:rPr>
          <w:rFonts w:ascii="Times New Roman" w:eastAsia="Times New Roman" w:hAnsi="Times New Roman" w:cs="Times New Roman"/>
          <w:smallCaps/>
          <w:sz w:val="22"/>
          <w:u w:color="7F7F7F"/>
        </w:rPr>
      </w:pPr>
      <w:r w:rsidRPr="00791650">
        <w:rPr>
          <w:rFonts w:ascii="Times New Roman" w:eastAsia="Times New Roman" w:hAnsi="Times New Roman" w:cs="Times New Roman"/>
          <w:smallCaps/>
          <w:sz w:val="22"/>
          <w:u w:color="7F7F7F"/>
        </w:rPr>
        <w:t>Табела бр. 1</w:t>
      </w:r>
      <w:r w:rsidR="00D26BFA">
        <w:rPr>
          <w:rFonts w:ascii="Times New Roman" w:eastAsia="Times New Roman" w:hAnsi="Times New Roman" w:cs="Times New Roman"/>
          <w:smallCaps/>
          <w:sz w:val="22"/>
          <w:u w:color="7F7F7F"/>
          <w:lang w:val="sr-Cyrl-RS"/>
        </w:rPr>
        <w:t>2</w:t>
      </w:r>
      <w:r w:rsidRPr="00791650">
        <w:rPr>
          <w:rFonts w:ascii="Times New Roman" w:eastAsia="Times New Roman" w:hAnsi="Times New Roman" w:cs="Times New Roman"/>
          <w:smallCaps/>
          <w:sz w:val="22"/>
          <w:u w:color="7F7F7F"/>
          <w:lang w:val="sr-Cyrl-RS"/>
        </w:rPr>
        <w:t>:</w:t>
      </w:r>
      <w:r w:rsidRPr="00791650">
        <w:rPr>
          <w:rFonts w:ascii="Times New Roman" w:eastAsia="Times New Roman" w:hAnsi="Times New Roman" w:cs="Times New Roman"/>
          <w:smallCaps/>
          <w:sz w:val="22"/>
          <w:u w:color="7F7F7F"/>
        </w:rPr>
        <w:t xml:space="preserve"> Упоредни приказ учешћа институција из наше земље у Седмом оквирном програму (ОП7) и Хоризонт 2020 програму. Извор: Европска комисија</w:t>
      </w:r>
    </w:p>
    <w:tbl>
      <w:tblPr>
        <w:tblW w:w="9842" w:type="dxa"/>
        <w:tblBorders>
          <w:top w:val="single" w:sz="4" w:space="0" w:color="D9E2F3"/>
          <w:left w:val="single" w:sz="4" w:space="0" w:color="D9E2F3"/>
          <w:bottom w:val="single" w:sz="4" w:space="0" w:color="D9E2F3"/>
          <w:right w:val="single" w:sz="4" w:space="0" w:color="D9E2F3"/>
          <w:insideH w:val="single" w:sz="4" w:space="0" w:color="D9E2F3"/>
          <w:insideV w:val="single" w:sz="4" w:space="0" w:color="D9E2F3"/>
        </w:tblBorders>
        <w:tblLook w:val="04A0" w:firstRow="1" w:lastRow="0" w:firstColumn="1" w:lastColumn="0" w:noHBand="0" w:noVBand="1"/>
      </w:tblPr>
      <w:tblGrid>
        <w:gridCol w:w="7105"/>
        <w:gridCol w:w="1477"/>
        <w:gridCol w:w="1260"/>
      </w:tblGrid>
      <w:tr w:rsidR="00EF64EA" w:rsidRPr="00791650" w14:paraId="30014863" w14:textId="77777777" w:rsidTr="00791650">
        <w:trPr>
          <w:trHeight w:val="300"/>
        </w:trPr>
        <w:tc>
          <w:tcPr>
            <w:tcW w:w="7105" w:type="dxa"/>
            <w:shd w:val="clear" w:color="auto" w:fill="8EAADB"/>
            <w:noWrap/>
            <w:hideMark/>
          </w:tcPr>
          <w:p w14:paraId="1D9DB670" w14:textId="77777777" w:rsidR="00791650" w:rsidRPr="00791650" w:rsidRDefault="00791650" w:rsidP="00791650">
            <w:pPr>
              <w:jc w:val="center"/>
              <w:rPr>
                <w:rFonts w:ascii="Times New Roman" w:eastAsia="Times New Roman" w:hAnsi="Times New Roman" w:cs="Times New Roman"/>
              </w:rPr>
            </w:pPr>
            <w:r w:rsidRPr="00791650">
              <w:rPr>
                <w:rFonts w:ascii="Times New Roman" w:eastAsia="Times New Roman" w:hAnsi="Times New Roman" w:cs="Times New Roman"/>
                <w:lang w:val="sr-Cyrl-RS"/>
              </w:rPr>
              <w:t>Република Србија (подаци који се односе на потписане уговоре до 18. јуна 2020)</w:t>
            </w:r>
          </w:p>
        </w:tc>
        <w:tc>
          <w:tcPr>
            <w:tcW w:w="1477" w:type="dxa"/>
            <w:shd w:val="clear" w:color="auto" w:fill="8EAADB"/>
            <w:noWrap/>
            <w:hideMark/>
          </w:tcPr>
          <w:p w14:paraId="466C9DE9" w14:textId="77777777" w:rsidR="00791650" w:rsidRPr="00791650" w:rsidRDefault="00791650" w:rsidP="00791650">
            <w:pPr>
              <w:jc w:val="center"/>
              <w:rPr>
                <w:rFonts w:ascii="Times New Roman" w:eastAsia="Times New Roman" w:hAnsi="Times New Roman" w:cs="Times New Roman"/>
              </w:rPr>
            </w:pPr>
            <w:r w:rsidRPr="00791650">
              <w:rPr>
                <w:rFonts w:ascii="Times New Roman" w:eastAsia="Times New Roman" w:hAnsi="Times New Roman" w:cs="Times New Roman"/>
                <w:lang w:val="sr-Cyrl-RS"/>
              </w:rPr>
              <w:t>Хоризонт</w:t>
            </w:r>
            <w:r w:rsidRPr="00791650">
              <w:rPr>
                <w:rFonts w:ascii="Times New Roman" w:eastAsia="Times New Roman" w:hAnsi="Times New Roman" w:cs="Times New Roman"/>
              </w:rPr>
              <w:t xml:space="preserve"> 2020</w:t>
            </w:r>
          </w:p>
        </w:tc>
        <w:tc>
          <w:tcPr>
            <w:tcW w:w="1260" w:type="dxa"/>
            <w:shd w:val="clear" w:color="auto" w:fill="8EAADB"/>
            <w:noWrap/>
            <w:hideMark/>
          </w:tcPr>
          <w:p w14:paraId="4FF2C876" w14:textId="77777777" w:rsidR="00791650" w:rsidRPr="00791650" w:rsidRDefault="00791650" w:rsidP="00791650">
            <w:pPr>
              <w:jc w:val="center"/>
              <w:rPr>
                <w:rFonts w:ascii="Times New Roman" w:eastAsia="Times New Roman" w:hAnsi="Times New Roman" w:cs="Times New Roman"/>
                <w:lang w:val="sr-Cyrl-RS"/>
              </w:rPr>
            </w:pPr>
            <w:r w:rsidRPr="00791650">
              <w:rPr>
                <w:rFonts w:ascii="Times New Roman" w:eastAsia="Times New Roman" w:hAnsi="Times New Roman" w:cs="Times New Roman"/>
                <w:lang w:val="sr-Cyrl-RS"/>
              </w:rPr>
              <w:t>ОП7</w:t>
            </w:r>
          </w:p>
        </w:tc>
      </w:tr>
      <w:tr w:rsidR="00EF64EA" w:rsidRPr="00791650" w14:paraId="638FBE11" w14:textId="77777777" w:rsidTr="00791650">
        <w:trPr>
          <w:trHeight w:val="300"/>
        </w:trPr>
        <w:tc>
          <w:tcPr>
            <w:tcW w:w="7105" w:type="dxa"/>
            <w:noWrap/>
            <w:vAlign w:val="bottom"/>
            <w:hideMark/>
          </w:tcPr>
          <w:p w14:paraId="3C42B88F" w14:textId="77777777" w:rsidR="00791650" w:rsidRPr="00791650" w:rsidRDefault="00791650" w:rsidP="00791650">
            <w:pPr>
              <w:jc w:val="left"/>
              <w:rPr>
                <w:rFonts w:ascii="Times New Roman" w:eastAsia="Times New Roman" w:hAnsi="Times New Roman" w:cs="Times New Roman"/>
                <w:sz w:val="22"/>
              </w:rPr>
            </w:pPr>
            <w:r w:rsidRPr="00791650">
              <w:rPr>
                <w:rFonts w:ascii="Times New Roman" w:eastAsia="Times New Roman" w:hAnsi="Times New Roman" w:cs="Times New Roman"/>
                <w:sz w:val="22"/>
                <w:lang w:val="sr-Cyrl-RS"/>
              </w:rPr>
              <w:t>Укупан број партиципација из РС</w:t>
            </w:r>
          </w:p>
        </w:tc>
        <w:tc>
          <w:tcPr>
            <w:tcW w:w="1477" w:type="dxa"/>
            <w:noWrap/>
            <w:vAlign w:val="bottom"/>
            <w:hideMark/>
          </w:tcPr>
          <w:p w14:paraId="66AF216F" w14:textId="77777777" w:rsidR="00791650" w:rsidRPr="00791650" w:rsidRDefault="00791650" w:rsidP="00791650">
            <w:pPr>
              <w:jc w:val="center"/>
              <w:rPr>
                <w:rFonts w:ascii="Times New Roman" w:eastAsia="Times New Roman" w:hAnsi="Times New Roman" w:cs="Times New Roman"/>
                <w:sz w:val="22"/>
              </w:rPr>
            </w:pPr>
            <w:r w:rsidRPr="00791650">
              <w:rPr>
                <w:rFonts w:ascii="Times New Roman" w:eastAsia="Times New Roman" w:hAnsi="Times New Roman" w:cs="Times New Roman"/>
                <w:sz w:val="22"/>
              </w:rPr>
              <w:t>491</w:t>
            </w:r>
          </w:p>
        </w:tc>
        <w:tc>
          <w:tcPr>
            <w:tcW w:w="1260" w:type="dxa"/>
            <w:noWrap/>
            <w:vAlign w:val="bottom"/>
            <w:hideMark/>
          </w:tcPr>
          <w:p w14:paraId="67A29735" w14:textId="77777777" w:rsidR="00791650" w:rsidRPr="00791650" w:rsidRDefault="00791650" w:rsidP="00791650">
            <w:pPr>
              <w:jc w:val="center"/>
              <w:rPr>
                <w:rFonts w:ascii="Times New Roman" w:eastAsia="Times New Roman" w:hAnsi="Times New Roman" w:cs="Times New Roman"/>
                <w:sz w:val="22"/>
              </w:rPr>
            </w:pPr>
            <w:r w:rsidRPr="00791650">
              <w:rPr>
                <w:rFonts w:ascii="Times New Roman" w:eastAsia="Times New Roman" w:hAnsi="Times New Roman" w:cs="Times New Roman"/>
                <w:sz w:val="22"/>
              </w:rPr>
              <w:t>318</w:t>
            </w:r>
          </w:p>
        </w:tc>
      </w:tr>
      <w:tr w:rsidR="00EF64EA" w:rsidRPr="00791650" w14:paraId="0C7BC660" w14:textId="77777777" w:rsidTr="00791650">
        <w:trPr>
          <w:trHeight w:val="300"/>
        </w:trPr>
        <w:tc>
          <w:tcPr>
            <w:tcW w:w="7105" w:type="dxa"/>
            <w:noWrap/>
            <w:vAlign w:val="bottom"/>
            <w:hideMark/>
          </w:tcPr>
          <w:p w14:paraId="1C7B8F02" w14:textId="77777777" w:rsidR="00791650" w:rsidRPr="00791650" w:rsidRDefault="00791650" w:rsidP="00791650">
            <w:pPr>
              <w:jc w:val="left"/>
              <w:rPr>
                <w:rFonts w:ascii="Times New Roman" w:eastAsia="Times New Roman" w:hAnsi="Times New Roman" w:cs="Times New Roman"/>
                <w:sz w:val="22"/>
              </w:rPr>
            </w:pPr>
            <w:r w:rsidRPr="00791650">
              <w:rPr>
                <w:rFonts w:ascii="Times New Roman" w:eastAsia="Times New Roman" w:hAnsi="Times New Roman" w:cs="Times New Roman"/>
                <w:sz w:val="22"/>
                <w:lang w:val="sr-Cyrl-RS"/>
              </w:rPr>
              <w:t>Укупан број уговора са најмање једним учесником из РС</w:t>
            </w:r>
          </w:p>
        </w:tc>
        <w:tc>
          <w:tcPr>
            <w:tcW w:w="1477" w:type="dxa"/>
            <w:noWrap/>
            <w:vAlign w:val="bottom"/>
            <w:hideMark/>
          </w:tcPr>
          <w:p w14:paraId="4B2A0ABB" w14:textId="77777777" w:rsidR="00791650" w:rsidRPr="00791650" w:rsidRDefault="00791650" w:rsidP="00791650">
            <w:pPr>
              <w:jc w:val="center"/>
              <w:rPr>
                <w:rFonts w:ascii="Times New Roman" w:eastAsia="Times New Roman" w:hAnsi="Times New Roman" w:cs="Times New Roman"/>
                <w:sz w:val="22"/>
              </w:rPr>
            </w:pPr>
            <w:r w:rsidRPr="00791650">
              <w:rPr>
                <w:rFonts w:ascii="Times New Roman" w:eastAsia="Times New Roman" w:hAnsi="Times New Roman" w:cs="Times New Roman"/>
                <w:sz w:val="22"/>
              </w:rPr>
              <w:t>338</w:t>
            </w:r>
          </w:p>
        </w:tc>
        <w:tc>
          <w:tcPr>
            <w:tcW w:w="1260" w:type="dxa"/>
            <w:noWrap/>
            <w:vAlign w:val="bottom"/>
            <w:hideMark/>
          </w:tcPr>
          <w:p w14:paraId="26EA7AF5" w14:textId="77777777" w:rsidR="00791650" w:rsidRPr="00791650" w:rsidRDefault="00791650" w:rsidP="00791650">
            <w:pPr>
              <w:jc w:val="center"/>
              <w:rPr>
                <w:rFonts w:ascii="Times New Roman" w:eastAsia="Times New Roman" w:hAnsi="Times New Roman" w:cs="Times New Roman"/>
                <w:sz w:val="22"/>
              </w:rPr>
            </w:pPr>
            <w:r w:rsidRPr="00791650">
              <w:rPr>
                <w:rFonts w:ascii="Times New Roman" w:eastAsia="Times New Roman" w:hAnsi="Times New Roman" w:cs="Times New Roman"/>
                <w:sz w:val="22"/>
              </w:rPr>
              <w:t>236</w:t>
            </w:r>
          </w:p>
        </w:tc>
      </w:tr>
      <w:tr w:rsidR="00EF64EA" w:rsidRPr="00791650" w14:paraId="59FDB8D2" w14:textId="77777777" w:rsidTr="00791650">
        <w:trPr>
          <w:trHeight w:val="300"/>
        </w:trPr>
        <w:tc>
          <w:tcPr>
            <w:tcW w:w="7105" w:type="dxa"/>
            <w:noWrap/>
            <w:vAlign w:val="bottom"/>
            <w:hideMark/>
          </w:tcPr>
          <w:p w14:paraId="0375FB4A" w14:textId="77777777" w:rsidR="00791650" w:rsidRPr="00791650" w:rsidRDefault="00791650" w:rsidP="00791650">
            <w:pPr>
              <w:jc w:val="left"/>
              <w:rPr>
                <w:rFonts w:ascii="Times New Roman" w:eastAsia="Times New Roman" w:hAnsi="Times New Roman" w:cs="Times New Roman"/>
                <w:sz w:val="22"/>
              </w:rPr>
            </w:pPr>
            <w:r w:rsidRPr="00791650">
              <w:rPr>
                <w:rFonts w:ascii="Times New Roman" w:eastAsia="Times New Roman" w:hAnsi="Times New Roman" w:cs="Times New Roman"/>
                <w:sz w:val="22"/>
                <w:lang w:val="sr-Cyrl-RS"/>
              </w:rPr>
              <w:t>Укупна конртибуција ЕУ учесницима из РС</w:t>
            </w:r>
            <w:r w:rsidRPr="00791650">
              <w:rPr>
                <w:rFonts w:ascii="Times New Roman" w:eastAsia="Times New Roman" w:hAnsi="Times New Roman" w:cs="Times New Roman"/>
                <w:sz w:val="22"/>
              </w:rPr>
              <w:t xml:space="preserve"> (</w:t>
            </w:r>
            <w:r w:rsidRPr="00791650">
              <w:rPr>
                <w:rFonts w:ascii="Times New Roman" w:eastAsia="Times New Roman" w:hAnsi="Times New Roman" w:cs="Times New Roman"/>
                <w:sz w:val="22"/>
                <w:lang w:val="sr-Cyrl-RS"/>
              </w:rPr>
              <w:t xml:space="preserve">у </w:t>
            </w:r>
            <w:r w:rsidRPr="00791650">
              <w:rPr>
                <w:rFonts w:ascii="Times New Roman" w:eastAsia="Times New Roman" w:hAnsi="Times New Roman" w:cs="Times New Roman"/>
                <w:sz w:val="22"/>
              </w:rPr>
              <w:t>милионима евра)</w:t>
            </w:r>
          </w:p>
        </w:tc>
        <w:tc>
          <w:tcPr>
            <w:tcW w:w="1477" w:type="dxa"/>
            <w:noWrap/>
            <w:vAlign w:val="bottom"/>
            <w:hideMark/>
          </w:tcPr>
          <w:p w14:paraId="6035F204" w14:textId="77777777" w:rsidR="00791650" w:rsidRPr="00791650" w:rsidRDefault="00791650" w:rsidP="00791650">
            <w:pPr>
              <w:jc w:val="center"/>
              <w:rPr>
                <w:rFonts w:ascii="Times New Roman" w:eastAsia="Times New Roman" w:hAnsi="Times New Roman" w:cs="Times New Roman"/>
                <w:sz w:val="22"/>
              </w:rPr>
            </w:pPr>
            <w:r w:rsidRPr="00791650">
              <w:rPr>
                <w:rFonts w:ascii="Times New Roman" w:eastAsia="Times New Roman" w:hAnsi="Times New Roman" w:cs="Times New Roman"/>
                <w:sz w:val="22"/>
              </w:rPr>
              <w:t>109.7</w:t>
            </w:r>
          </w:p>
        </w:tc>
        <w:tc>
          <w:tcPr>
            <w:tcW w:w="1260" w:type="dxa"/>
            <w:noWrap/>
            <w:vAlign w:val="bottom"/>
            <w:hideMark/>
          </w:tcPr>
          <w:p w14:paraId="10925CC5" w14:textId="77777777" w:rsidR="00791650" w:rsidRPr="00791650" w:rsidRDefault="00791650" w:rsidP="00791650">
            <w:pPr>
              <w:jc w:val="center"/>
              <w:rPr>
                <w:rFonts w:ascii="Times New Roman" w:eastAsia="Times New Roman" w:hAnsi="Times New Roman" w:cs="Times New Roman"/>
                <w:sz w:val="22"/>
              </w:rPr>
            </w:pPr>
            <w:r w:rsidRPr="00791650">
              <w:rPr>
                <w:rFonts w:ascii="Times New Roman" w:eastAsia="Times New Roman" w:hAnsi="Times New Roman" w:cs="Times New Roman"/>
                <w:sz w:val="22"/>
              </w:rPr>
              <w:t>63.6</w:t>
            </w:r>
          </w:p>
        </w:tc>
      </w:tr>
      <w:tr w:rsidR="00EF64EA" w:rsidRPr="00791650" w14:paraId="2A9072F7" w14:textId="77777777" w:rsidTr="00791650">
        <w:trPr>
          <w:trHeight w:val="300"/>
        </w:trPr>
        <w:tc>
          <w:tcPr>
            <w:tcW w:w="7105" w:type="dxa"/>
            <w:noWrap/>
            <w:vAlign w:val="bottom"/>
            <w:hideMark/>
          </w:tcPr>
          <w:p w14:paraId="75A84686" w14:textId="77777777" w:rsidR="00791650" w:rsidRPr="00791650" w:rsidRDefault="00791650" w:rsidP="00791650">
            <w:pPr>
              <w:jc w:val="left"/>
              <w:rPr>
                <w:rFonts w:ascii="Times New Roman" w:eastAsia="Times New Roman" w:hAnsi="Times New Roman" w:cs="Times New Roman"/>
                <w:sz w:val="22"/>
              </w:rPr>
            </w:pPr>
            <w:r w:rsidRPr="00791650">
              <w:rPr>
                <w:rFonts w:ascii="Times New Roman" w:eastAsia="Times New Roman" w:hAnsi="Times New Roman" w:cs="Times New Roman"/>
                <w:sz w:val="22"/>
                <w:lang w:val="sr-Cyrl-RS"/>
              </w:rPr>
              <w:t xml:space="preserve">Укупан буџет РС учесницима који није из ЕУ </w:t>
            </w:r>
            <w:r w:rsidRPr="00791650">
              <w:rPr>
                <w:rFonts w:ascii="Times New Roman" w:eastAsia="Times New Roman" w:hAnsi="Times New Roman" w:cs="Times New Roman"/>
                <w:sz w:val="22"/>
              </w:rPr>
              <w:t>(</w:t>
            </w:r>
            <w:r w:rsidRPr="00791650">
              <w:rPr>
                <w:rFonts w:ascii="Times New Roman" w:eastAsia="Times New Roman" w:hAnsi="Times New Roman" w:cs="Times New Roman"/>
                <w:sz w:val="22"/>
                <w:lang w:val="sr-Cyrl-RS"/>
              </w:rPr>
              <w:t xml:space="preserve">у </w:t>
            </w:r>
            <w:r w:rsidRPr="00791650">
              <w:rPr>
                <w:rFonts w:ascii="Times New Roman" w:eastAsia="Times New Roman" w:hAnsi="Times New Roman" w:cs="Times New Roman"/>
                <w:sz w:val="22"/>
              </w:rPr>
              <w:t>милионима евра)</w:t>
            </w:r>
          </w:p>
        </w:tc>
        <w:tc>
          <w:tcPr>
            <w:tcW w:w="1477" w:type="dxa"/>
            <w:noWrap/>
            <w:vAlign w:val="bottom"/>
            <w:hideMark/>
          </w:tcPr>
          <w:p w14:paraId="53A674A5" w14:textId="77777777" w:rsidR="00791650" w:rsidRPr="00791650" w:rsidRDefault="00791650" w:rsidP="00791650">
            <w:pPr>
              <w:jc w:val="center"/>
              <w:rPr>
                <w:rFonts w:ascii="Times New Roman" w:eastAsia="Times New Roman" w:hAnsi="Times New Roman" w:cs="Times New Roman"/>
                <w:sz w:val="22"/>
              </w:rPr>
            </w:pPr>
            <w:r w:rsidRPr="00791650">
              <w:rPr>
                <w:rFonts w:ascii="Times New Roman" w:eastAsia="Times New Roman" w:hAnsi="Times New Roman" w:cs="Times New Roman"/>
                <w:sz w:val="22"/>
              </w:rPr>
              <w:t>9.9</w:t>
            </w:r>
          </w:p>
        </w:tc>
        <w:tc>
          <w:tcPr>
            <w:tcW w:w="1260" w:type="dxa"/>
            <w:noWrap/>
            <w:vAlign w:val="bottom"/>
            <w:hideMark/>
          </w:tcPr>
          <w:p w14:paraId="33D5C26C" w14:textId="77777777" w:rsidR="00791650" w:rsidRPr="00791650" w:rsidRDefault="00791650" w:rsidP="00791650">
            <w:pPr>
              <w:jc w:val="center"/>
              <w:rPr>
                <w:rFonts w:ascii="Times New Roman" w:eastAsia="Times New Roman" w:hAnsi="Times New Roman" w:cs="Times New Roman"/>
                <w:sz w:val="22"/>
              </w:rPr>
            </w:pPr>
            <w:r w:rsidRPr="00791650">
              <w:rPr>
                <w:rFonts w:ascii="Times New Roman" w:eastAsia="Times New Roman" w:hAnsi="Times New Roman" w:cs="Times New Roman"/>
                <w:sz w:val="22"/>
              </w:rPr>
              <w:t>16.2</w:t>
            </w:r>
          </w:p>
        </w:tc>
      </w:tr>
      <w:tr w:rsidR="00EF64EA" w:rsidRPr="00791650" w14:paraId="27D72CE1" w14:textId="77777777" w:rsidTr="00791650">
        <w:trPr>
          <w:trHeight w:val="300"/>
        </w:trPr>
        <w:tc>
          <w:tcPr>
            <w:tcW w:w="7105" w:type="dxa"/>
            <w:noWrap/>
            <w:vAlign w:val="bottom"/>
            <w:hideMark/>
          </w:tcPr>
          <w:p w14:paraId="02973D62" w14:textId="77777777" w:rsidR="00791650" w:rsidRPr="00791650" w:rsidRDefault="00791650" w:rsidP="00791650">
            <w:pPr>
              <w:jc w:val="left"/>
              <w:rPr>
                <w:rFonts w:ascii="Times New Roman" w:eastAsia="Times New Roman" w:hAnsi="Times New Roman" w:cs="Times New Roman"/>
                <w:sz w:val="22"/>
              </w:rPr>
            </w:pPr>
            <w:r w:rsidRPr="00791650">
              <w:rPr>
                <w:rFonts w:ascii="Times New Roman" w:eastAsia="Times New Roman" w:hAnsi="Times New Roman" w:cs="Times New Roman"/>
                <w:sz w:val="22"/>
                <w:lang w:val="sr-Cyrl-RS"/>
              </w:rPr>
              <w:t>Колаборативни пројекти: број РС партиципација</w:t>
            </w:r>
          </w:p>
        </w:tc>
        <w:tc>
          <w:tcPr>
            <w:tcW w:w="1477" w:type="dxa"/>
            <w:noWrap/>
            <w:vAlign w:val="bottom"/>
            <w:hideMark/>
          </w:tcPr>
          <w:p w14:paraId="7F1A8F4C" w14:textId="77777777" w:rsidR="00791650" w:rsidRPr="00791650" w:rsidRDefault="00791650" w:rsidP="00791650">
            <w:pPr>
              <w:jc w:val="center"/>
              <w:rPr>
                <w:rFonts w:ascii="Times New Roman" w:eastAsia="Times New Roman" w:hAnsi="Times New Roman" w:cs="Times New Roman"/>
                <w:sz w:val="22"/>
              </w:rPr>
            </w:pPr>
            <w:r w:rsidRPr="00791650">
              <w:rPr>
                <w:rFonts w:ascii="Times New Roman" w:eastAsia="Times New Roman" w:hAnsi="Times New Roman" w:cs="Times New Roman"/>
                <w:sz w:val="22"/>
              </w:rPr>
              <w:t>393</w:t>
            </w:r>
          </w:p>
        </w:tc>
        <w:tc>
          <w:tcPr>
            <w:tcW w:w="1260" w:type="dxa"/>
            <w:noWrap/>
            <w:vAlign w:val="bottom"/>
            <w:hideMark/>
          </w:tcPr>
          <w:p w14:paraId="38F84761" w14:textId="77777777" w:rsidR="00791650" w:rsidRPr="00791650" w:rsidRDefault="00791650" w:rsidP="00791650">
            <w:pPr>
              <w:jc w:val="center"/>
              <w:rPr>
                <w:rFonts w:ascii="Times New Roman" w:eastAsia="Times New Roman" w:hAnsi="Times New Roman" w:cs="Times New Roman"/>
                <w:sz w:val="22"/>
              </w:rPr>
            </w:pPr>
            <w:r w:rsidRPr="00791650">
              <w:rPr>
                <w:rFonts w:ascii="Times New Roman" w:eastAsia="Times New Roman" w:hAnsi="Times New Roman" w:cs="Times New Roman"/>
                <w:sz w:val="22"/>
              </w:rPr>
              <w:t>266</w:t>
            </w:r>
          </w:p>
        </w:tc>
      </w:tr>
      <w:tr w:rsidR="00EF64EA" w:rsidRPr="00791650" w14:paraId="7CFD831E" w14:textId="77777777" w:rsidTr="00791650">
        <w:trPr>
          <w:trHeight w:val="300"/>
        </w:trPr>
        <w:tc>
          <w:tcPr>
            <w:tcW w:w="7105" w:type="dxa"/>
            <w:noWrap/>
            <w:vAlign w:val="bottom"/>
            <w:hideMark/>
          </w:tcPr>
          <w:p w14:paraId="04E18903" w14:textId="77777777" w:rsidR="00791650" w:rsidRPr="00791650" w:rsidRDefault="00791650" w:rsidP="00791650">
            <w:pPr>
              <w:jc w:val="left"/>
              <w:rPr>
                <w:rFonts w:ascii="Times New Roman" w:eastAsia="Times New Roman" w:hAnsi="Times New Roman" w:cs="Times New Roman"/>
                <w:sz w:val="22"/>
              </w:rPr>
            </w:pPr>
            <w:r w:rsidRPr="00791650">
              <w:rPr>
                <w:rFonts w:ascii="Times New Roman" w:eastAsia="Times New Roman" w:hAnsi="Times New Roman" w:cs="Times New Roman"/>
                <w:sz w:val="22"/>
                <w:lang w:val="sr-Cyrl-RS"/>
              </w:rPr>
              <w:t xml:space="preserve">Колаборативни пројекти: број уговора са најмање једним РС учесником </w:t>
            </w:r>
          </w:p>
        </w:tc>
        <w:tc>
          <w:tcPr>
            <w:tcW w:w="1477" w:type="dxa"/>
            <w:noWrap/>
            <w:vAlign w:val="bottom"/>
            <w:hideMark/>
          </w:tcPr>
          <w:p w14:paraId="5B51E053" w14:textId="77777777" w:rsidR="00791650" w:rsidRPr="00791650" w:rsidRDefault="00791650" w:rsidP="00791650">
            <w:pPr>
              <w:jc w:val="center"/>
              <w:rPr>
                <w:rFonts w:ascii="Times New Roman" w:eastAsia="Times New Roman" w:hAnsi="Times New Roman" w:cs="Times New Roman"/>
                <w:sz w:val="22"/>
              </w:rPr>
            </w:pPr>
            <w:r w:rsidRPr="00791650">
              <w:rPr>
                <w:rFonts w:ascii="Times New Roman" w:eastAsia="Times New Roman" w:hAnsi="Times New Roman" w:cs="Times New Roman"/>
                <w:sz w:val="22"/>
              </w:rPr>
              <w:t>288</w:t>
            </w:r>
          </w:p>
        </w:tc>
        <w:tc>
          <w:tcPr>
            <w:tcW w:w="1260" w:type="dxa"/>
            <w:noWrap/>
            <w:vAlign w:val="bottom"/>
            <w:hideMark/>
          </w:tcPr>
          <w:p w14:paraId="6F17BEBE" w14:textId="77777777" w:rsidR="00791650" w:rsidRPr="00791650" w:rsidRDefault="00791650" w:rsidP="00791650">
            <w:pPr>
              <w:jc w:val="center"/>
              <w:rPr>
                <w:rFonts w:ascii="Times New Roman" w:eastAsia="Times New Roman" w:hAnsi="Times New Roman" w:cs="Times New Roman"/>
                <w:sz w:val="22"/>
              </w:rPr>
            </w:pPr>
            <w:r w:rsidRPr="00791650">
              <w:rPr>
                <w:rFonts w:ascii="Times New Roman" w:eastAsia="Times New Roman" w:hAnsi="Times New Roman" w:cs="Times New Roman"/>
                <w:sz w:val="22"/>
              </w:rPr>
              <w:t>209</w:t>
            </w:r>
          </w:p>
        </w:tc>
      </w:tr>
      <w:tr w:rsidR="00EF64EA" w:rsidRPr="00791650" w14:paraId="67F7FC54" w14:textId="77777777" w:rsidTr="00791650">
        <w:trPr>
          <w:trHeight w:val="300"/>
        </w:trPr>
        <w:tc>
          <w:tcPr>
            <w:tcW w:w="7105" w:type="dxa"/>
            <w:noWrap/>
            <w:vAlign w:val="bottom"/>
            <w:hideMark/>
          </w:tcPr>
          <w:p w14:paraId="249C1F18" w14:textId="77777777" w:rsidR="00791650" w:rsidRPr="00791650" w:rsidRDefault="00791650" w:rsidP="00791650">
            <w:pPr>
              <w:jc w:val="left"/>
              <w:rPr>
                <w:rFonts w:ascii="Times New Roman" w:eastAsia="Times New Roman" w:hAnsi="Times New Roman" w:cs="Times New Roman"/>
                <w:sz w:val="22"/>
              </w:rPr>
            </w:pPr>
            <w:r w:rsidRPr="00791650">
              <w:rPr>
                <w:rFonts w:ascii="Times New Roman" w:eastAsia="Times New Roman" w:hAnsi="Times New Roman" w:cs="Times New Roman"/>
                <w:sz w:val="22"/>
                <w:lang w:val="sr-Cyrl-RS"/>
              </w:rPr>
              <w:t xml:space="preserve">Колаборативни пројекти: ЕУ контрибуција РС учесницима </w:t>
            </w:r>
            <w:r w:rsidRPr="00791650">
              <w:rPr>
                <w:rFonts w:ascii="Times New Roman" w:eastAsia="Times New Roman" w:hAnsi="Times New Roman" w:cs="Times New Roman"/>
                <w:sz w:val="22"/>
              </w:rPr>
              <w:t>(</w:t>
            </w:r>
            <w:r w:rsidRPr="00791650">
              <w:rPr>
                <w:rFonts w:ascii="Times New Roman" w:eastAsia="Times New Roman" w:hAnsi="Times New Roman" w:cs="Times New Roman"/>
                <w:sz w:val="22"/>
                <w:lang w:val="sr-Cyrl-RS"/>
              </w:rPr>
              <w:t xml:space="preserve">у </w:t>
            </w:r>
            <w:r w:rsidRPr="00791650">
              <w:rPr>
                <w:rFonts w:ascii="Times New Roman" w:eastAsia="Times New Roman" w:hAnsi="Times New Roman" w:cs="Times New Roman"/>
                <w:sz w:val="22"/>
              </w:rPr>
              <w:t>милионима евра)</w:t>
            </w:r>
            <w:r w:rsidRPr="00791650">
              <w:rPr>
                <w:rFonts w:ascii="Times New Roman" w:eastAsia="Times New Roman" w:hAnsi="Times New Roman" w:cs="Times New Roman"/>
                <w:sz w:val="22"/>
                <w:lang w:val="sr-Cyrl-RS"/>
              </w:rPr>
              <w:t xml:space="preserve"> </w:t>
            </w:r>
          </w:p>
        </w:tc>
        <w:tc>
          <w:tcPr>
            <w:tcW w:w="1477" w:type="dxa"/>
            <w:noWrap/>
            <w:vAlign w:val="bottom"/>
            <w:hideMark/>
          </w:tcPr>
          <w:p w14:paraId="1461A5AD" w14:textId="77777777" w:rsidR="00791650" w:rsidRPr="00791650" w:rsidRDefault="00791650" w:rsidP="00791650">
            <w:pPr>
              <w:jc w:val="center"/>
              <w:rPr>
                <w:rFonts w:ascii="Times New Roman" w:eastAsia="Times New Roman" w:hAnsi="Times New Roman" w:cs="Times New Roman"/>
                <w:sz w:val="22"/>
              </w:rPr>
            </w:pPr>
            <w:r w:rsidRPr="00791650">
              <w:rPr>
                <w:rFonts w:ascii="Times New Roman" w:eastAsia="Times New Roman" w:hAnsi="Times New Roman" w:cs="Times New Roman"/>
                <w:sz w:val="22"/>
              </w:rPr>
              <w:t>98</w:t>
            </w:r>
          </w:p>
        </w:tc>
        <w:tc>
          <w:tcPr>
            <w:tcW w:w="1260" w:type="dxa"/>
            <w:noWrap/>
            <w:vAlign w:val="bottom"/>
            <w:hideMark/>
          </w:tcPr>
          <w:p w14:paraId="011D9C0B" w14:textId="77777777" w:rsidR="00791650" w:rsidRPr="00791650" w:rsidRDefault="00791650" w:rsidP="00791650">
            <w:pPr>
              <w:jc w:val="center"/>
              <w:rPr>
                <w:rFonts w:ascii="Times New Roman" w:eastAsia="Times New Roman" w:hAnsi="Times New Roman" w:cs="Times New Roman"/>
                <w:sz w:val="22"/>
              </w:rPr>
            </w:pPr>
            <w:r w:rsidRPr="00791650">
              <w:rPr>
                <w:rFonts w:ascii="Times New Roman" w:eastAsia="Times New Roman" w:hAnsi="Times New Roman" w:cs="Times New Roman"/>
                <w:sz w:val="22"/>
              </w:rPr>
              <w:t>59.6</w:t>
            </w:r>
          </w:p>
        </w:tc>
      </w:tr>
      <w:tr w:rsidR="00EF64EA" w:rsidRPr="00791650" w14:paraId="4F131BD0" w14:textId="77777777" w:rsidTr="00791650">
        <w:trPr>
          <w:trHeight w:val="300"/>
        </w:trPr>
        <w:tc>
          <w:tcPr>
            <w:tcW w:w="7105" w:type="dxa"/>
            <w:noWrap/>
            <w:vAlign w:val="bottom"/>
            <w:hideMark/>
          </w:tcPr>
          <w:p w14:paraId="2F981469" w14:textId="77777777" w:rsidR="00791650" w:rsidRPr="00791650" w:rsidRDefault="00791650" w:rsidP="00791650">
            <w:pPr>
              <w:jc w:val="left"/>
              <w:rPr>
                <w:rFonts w:ascii="Times New Roman" w:eastAsia="Times New Roman" w:hAnsi="Times New Roman" w:cs="Times New Roman"/>
                <w:sz w:val="22"/>
              </w:rPr>
            </w:pPr>
            <w:r w:rsidRPr="00791650">
              <w:rPr>
                <w:rFonts w:ascii="Times New Roman" w:eastAsia="Times New Roman" w:hAnsi="Times New Roman" w:cs="Times New Roman"/>
                <w:sz w:val="22"/>
                <w:lang w:val="sr-Cyrl-RS"/>
              </w:rPr>
              <w:t>Мари Склодовска Кири акције</w:t>
            </w:r>
            <w:r w:rsidRPr="00791650">
              <w:rPr>
                <w:rFonts w:ascii="Times New Roman" w:eastAsia="Times New Roman" w:hAnsi="Times New Roman" w:cs="Times New Roman"/>
                <w:sz w:val="22"/>
              </w:rPr>
              <w:t xml:space="preserve">: </w:t>
            </w:r>
            <w:r w:rsidRPr="00791650">
              <w:rPr>
                <w:rFonts w:ascii="Times New Roman" w:eastAsia="Times New Roman" w:hAnsi="Times New Roman" w:cs="Times New Roman"/>
                <w:sz w:val="22"/>
                <w:lang w:val="sr-Cyrl-RS"/>
              </w:rPr>
              <w:t xml:space="preserve">број РС партиципација </w:t>
            </w:r>
          </w:p>
        </w:tc>
        <w:tc>
          <w:tcPr>
            <w:tcW w:w="1477" w:type="dxa"/>
            <w:noWrap/>
            <w:vAlign w:val="bottom"/>
            <w:hideMark/>
          </w:tcPr>
          <w:p w14:paraId="7853C2AE" w14:textId="77777777" w:rsidR="00791650" w:rsidRPr="00791650" w:rsidRDefault="00791650" w:rsidP="00791650">
            <w:pPr>
              <w:jc w:val="center"/>
              <w:rPr>
                <w:rFonts w:ascii="Times New Roman" w:eastAsia="Times New Roman" w:hAnsi="Times New Roman" w:cs="Times New Roman"/>
                <w:sz w:val="22"/>
              </w:rPr>
            </w:pPr>
            <w:r w:rsidRPr="00791650">
              <w:rPr>
                <w:rFonts w:ascii="Times New Roman" w:eastAsia="Times New Roman" w:hAnsi="Times New Roman" w:cs="Times New Roman"/>
                <w:sz w:val="22"/>
              </w:rPr>
              <w:t>88</w:t>
            </w:r>
          </w:p>
        </w:tc>
        <w:tc>
          <w:tcPr>
            <w:tcW w:w="1260" w:type="dxa"/>
            <w:noWrap/>
            <w:vAlign w:val="bottom"/>
            <w:hideMark/>
          </w:tcPr>
          <w:p w14:paraId="40607270" w14:textId="77777777" w:rsidR="00791650" w:rsidRPr="00791650" w:rsidRDefault="00791650" w:rsidP="00791650">
            <w:pPr>
              <w:jc w:val="center"/>
              <w:rPr>
                <w:rFonts w:ascii="Times New Roman" w:eastAsia="Times New Roman" w:hAnsi="Times New Roman" w:cs="Times New Roman"/>
                <w:sz w:val="22"/>
              </w:rPr>
            </w:pPr>
            <w:r w:rsidRPr="00791650">
              <w:rPr>
                <w:rFonts w:ascii="Times New Roman" w:eastAsia="Times New Roman" w:hAnsi="Times New Roman" w:cs="Times New Roman"/>
                <w:sz w:val="22"/>
              </w:rPr>
              <w:t>52</w:t>
            </w:r>
          </w:p>
        </w:tc>
      </w:tr>
      <w:tr w:rsidR="00EF64EA" w:rsidRPr="00791650" w14:paraId="1D777931" w14:textId="77777777" w:rsidTr="00791650">
        <w:trPr>
          <w:trHeight w:val="300"/>
        </w:trPr>
        <w:tc>
          <w:tcPr>
            <w:tcW w:w="7105" w:type="dxa"/>
            <w:noWrap/>
            <w:vAlign w:val="bottom"/>
            <w:hideMark/>
          </w:tcPr>
          <w:p w14:paraId="2B1ECE55" w14:textId="77777777" w:rsidR="00791650" w:rsidRPr="00791650" w:rsidRDefault="00791650" w:rsidP="00791650">
            <w:pPr>
              <w:jc w:val="left"/>
              <w:rPr>
                <w:rFonts w:ascii="Times New Roman" w:eastAsia="Times New Roman" w:hAnsi="Times New Roman" w:cs="Times New Roman"/>
                <w:sz w:val="22"/>
              </w:rPr>
            </w:pPr>
            <w:r w:rsidRPr="00791650">
              <w:rPr>
                <w:rFonts w:ascii="Times New Roman" w:eastAsia="Times New Roman" w:hAnsi="Times New Roman" w:cs="Times New Roman"/>
                <w:sz w:val="22"/>
                <w:lang w:val="sr-Cyrl-RS"/>
              </w:rPr>
              <w:t>Мари Склодовска Кири акције</w:t>
            </w:r>
            <w:r w:rsidRPr="00791650">
              <w:rPr>
                <w:rFonts w:ascii="Times New Roman" w:eastAsia="Times New Roman" w:hAnsi="Times New Roman" w:cs="Times New Roman"/>
                <w:sz w:val="22"/>
              </w:rPr>
              <w:t xml:space="preserve">: </w:t>
            </w:r>
            <w:r w:rsidRPr="00791650">
              <w:rPr>
                <w:rFonts w:ascii="Times New Roman" w:eastAsia="Times New Roman" w:hAnsi="Times New Roman" w:cs="Times New Roman"/>
                <w:sz w:val="22"/>
                <w:lang w:val="sr-Cyrl-RS"/>
              </w:rPr>
              <w:t xml:space="preserve">број истраживача српске националности </w:t>
            </w:r>
          </w:p>
        </w:tc>
        <w:tc>
          <w:tcPr>
            <w:tcW w:w="1477" w:type="dxa"/>
            <w:noWrap/>
            <w:vAlign w:val="bottom"/>
            <w:hideMark/>
          </w:tcPr>
          <w:p w14:paraId="57DE6F90" w14:textId="77777777" w:rsidR="00791650" w:rsidRPr="00791650" w:rsidRDefault="00791650" w:rsidP="00791650">
            <w:pPr>
              <w:jc w:val="center"/>
              <w:rPr>
                <w:rFonts w:ascii="Times New Roman" w:eastAsia="Times New Roman" w:hAnsi="Times New Roman" w:cs="Times New Roman"/>
                <w:sz w:val="22"/>
              </w:rPr>
            </w:pPr>
            <w:r w:rsidRPr="00791650">
              <w:rPr>
                <w:rFonts w:ascii="Times New Roman" w:eastAsia="Times New Roman" w:hAnsi="Times New Roman" w:cs="Times New Roman"/>
                <w:sz w:val="22"/>
              </w:rPr>
              <w:t>233</w:t>
            </w:r>
          </w:p>
        </w:tc>
        <w:tc>
          <w:tcPr>
            <w:tcW w:w="1260" w:type="dxa"/>
            <w:noWrap/>
            <w:vAlign w:val="bottom"/>
            <w:hideMark/>
          </w:tcPr>
          <w:p w14:paraId="0B6ADB9B" w14:textId="77777777" w:rsidR="00791650" w:rsidRPr="00791650" w:rsidRDefault="00791650" w:rsidP="00791650">
            <w:pPr>
              <w:jc w:val="center"/>
              <w:rPr>
                <w:rFonts w:ascii="Times New Roman" w:eastAsia="Times New Roman" w:hAnsi="Times New Roman" w:cs="Times New Roman"/>
                <w:sz w:val="22"/>
              </w:rPr>
            </w:pPr>
            <w:r w:rsidRPr="00791650">
              <w:rPr>
                <w:rFonts w:ascii="Times New Roman" w:eastAsia="Times New Roman" w:hAnsi="Times New Roman" w:cs="Times New Roman"/>
                <w:sz w:val="22"/>
              </w:rPr>
              <w:t>204</w:t>
            </w:r>
          </w:p>
        </w:tc>
      </w:tr>
      <w:tr w:rsidR="00EF64EA" w:rsidRPr="00791650" w14:paraId="598DAC15" w14:textId="77777777" w:rsidTr="00791650">
        <w:trPr>
          <w:trHeight w:val="300"/>
        </w:trPr>
        <w:tc>
          <w:tcPr>
            <w:tcW w:w="7105" w:type="dxa"/>
            <w:noWrap/>
            <w:vAlign w:val="bottom"/>
            <w:hideMark/>
          </w:tcPr>
          <w:p w14:paraId="0B7102E7" w14:textId="77777777" w:rsidR="00791650" w:rsidRPr="00791650" w:rsidRDefault="00791650" w:rsidP="00791650">
            <w:pPr>
              <w:jc w:val="left"/>
              <w:rPr>
                <w:rFonts w:ascii="Times New Roman" w:eastAsia="Times New Roman" w:hAnsi="Times New Roman" w:cs="Times New Roman"/>
                <w:sz w:val="22"/>
              </w:rPr>
            </w:pPr>
            <w:r w:rsidRPr="00791650">
              <w:rPr>
                <w:rFonts w:ascii="Times New Roman" w:eastAsia="Times New Roman" w:hAnsi="Times New Roman" w:cs="Times New Roman"/>
                <w:sz w:val="22"/>
                <w:lang w:val="sr-Cyrl-RS"/>
              </w:rPr>
              <w:t xml:space="preserve">ЕРЦ грантови: број РС партиципација </w:t>
            </w:r>
          </w:p>
        </w:tc>
        <w:tc>
          <w:tcPr>
            <w:tcW w:w="1477" w:type="dxa"/>
            <w:noWrap/>
            <w:vAlign w:val="bottom"/>
            <w:hideMark/>
          </w:tcPr>
          <w:p w14:paraId="098910F1" w14:textId="77777777" w:rsidR="00791650" w:rsidRPr="00791650" w:rsidRDefault="00791650" w:rsidP="00791650">
            <w:pPr>
              <w:jc w:val="center"/>
              <w:rPr>
                <w:rFonts w:ascii="Times New Roman" w:eastAsia="Times New Roman" w:hAnsi="Times New Roman" w:cs="Times New Roman"/>
                <w:sz w:val="22"/>
              </w:rPr>
            </w:pPr>
            <w:r w:rsidRPr="00791650">
              <w:rPr>
                <w:rFonts w:ascii="Times New Roman" w:eastAsia="Times New Roman" w:hAnsi="Times New Roman" w:cs="Times New Roman"/>
                <w:sz w:val="22"/>
              </w:rPr>
              <w:t>4</w:t>
            </w:r>
          </w:p>
        </w:tc>
        <w:tc>
          <w:tcPr>
            <w:tcW w:w="1260" w:type="dxa"/>
            <w:noWrap/>
            <w:vAlign w:val="bottom"/>
            <w:hideMark/>
          </w:tcPr>
          <w:p w14:paraId="6A5BA9CA" w14:textId="77777777" w:rsidR="00791650" w:rsidRPr="00791650" w:rsidRDefault="00791650" w:rsidP="00791650">
            <w:pPr>
              <w:jc w:val="center"/>
              <w:rPr>
                <w:rFonts w:ascii="Times New Roman" w:eastAsia="Times New Roman" w:hAnsi="Times New Roman" w:cs="Times New Roman"/>
                <w:sz w:val="22"/>
              </w:rPr>
            </w:pPr>
            <w:r w:rsidRPr="00791650">
              <w:rPr>
                <w:rFonts w:ascii="Times New Roman" w:eastAsia="Times New Roman" w:hAnsi="Times New Roman" w:cs="Times New Roman"/>
                <w:sz w:val="22"/>
              </w:rPr>
              <w:t>0</w:t>
            </w:r>
          </w:p>
        </w:tc>
      </w:tr>
      <w:tr w:rsidR="00EF64EA" w:rsidRPr="00791650" w14:paraId="6EEFC089" w14:textId="77777777" w:rsidTr="00791650">
        <w:trPr>
          <w:trHeight w:val="300"/>
        </w:trPr>
        <w:tc>
          <w:tcPr>
            <w:tcW w:w="7105" w:type="dxa"/>
            <w:noWrap/>
            <w:vAlign w:val="bottom"/>
            <w:hideMark/>
          </w:tcPr>
          <w:p w14:paraId="2B0F8B94" w14:textId="77777777" w:rsidR="00791650" w:rsidRPr="00791650" w:rsidRDefault="00791650" w:rsidP="00791650">
            <w:pPr>
              <w:jc w:val="left"/>
              <w:rPr>
                <w:rFonts w:ascii="Times New Roman" w:eastAsia="Times New Roman" w:hAnsi="Times New Roman" w:cs="Times New Roman"/>
                <w:sz w:val="22"/>
              </w:rPr>
            </w:pPr>
            <w:r w:rsidRPr="00791650">
              <w:rPr>
                <w:rFonts w:ascii="Times New Roman" w:eastAsia="Times New Roman" w:hAnsi="Times New Roman" w:cs="Times New Roman"/>
                <w:sz w:val="22"/>
                <w:lang w:val="sr-Cyrl-RS"/>
              </w:rPr>
              <w:t xml:space="preserve">ЕРЦ грантови: број учесника српске националности </w:t>
            </w:r>
          </w:p>
        </w:tc>
        <w:tc>
          <w:tcPr>
            <w:tcW w:w="1477" w:type="dxa"/>
            <w:noWrap/>
            <w:vAlign w:val="bottom"/>
            <w:hideMark/>
          </w:tcPr>
          <w:p w14:paraId="0E6A8077" w14:textId="77777777" w:rsidR="00791650" w:rsidRPr="00791650" w:rsidRDefault="00791650" w:rsidP="00791650">
            <w:pPr>
              <w:jc w:val="center"/>
              <w:rPr>
                <w:rFonts w:ascii="Times New Roman" w:eastAsia="Times New Roman" w:hAnsi="Times New Roman" w:cs="Times New Roman"/>
                <w:sz w:val="22"/>
              </w:rPr>
            </w:pPr>
            <w:r w:rsidRPr="00791650">
              <w:rPr>
                <w:rFonts w:ascii="Times New Roman" w:eastAsia="Times New Roman" w:hAnsi="Times New Roman" w:cs="Times New Roman"/>
                <w:sz w:val="22"/>
              </w:rPr>
              <w:t>7</w:t>
            </w:r>
          </w:p>
        </w:tc>
        <w:tc>
          <w:tcPr>
            <w:tcW w:w="1260" w:type="dxa"/>
            <w:noWrap/>
            <w:vAlign w:val="bottom"/>
            <w:hideMark/>
          </w:tcPr>
          <w:p w14:paraId="26CF0496" w14:textId="77777777" w:rsidR="00791650" w:rsidRPr="00791650" w:rsidRDefault="00791650" w:rsidP="00791650">
            <w:pPr>
              <w:jc w:val="center"/>
              <w:rPr>
                <w:rFonts w:ascii="Times New Roman" w:eastAsia="Times New Roman" w:hAnsi="Times New Roman" w:cs="Times New Roman"/>
                <w:sz w:val="22"/>
              </w:rPr>
            </w:pPr>
            <w:r w:rsidRPr="00791650">
              <w:rPr>
                <w:rFonts w:ascii="Times New Roman" w:eastAsia="Times New Roman" w:hAnsi="Times New Roman" w:cs="Times New Roman"/>
                <w:sz w:val="22"/>
              </w:rPr>
              <w:t>3</w:t>
            </w:r>
          </w:p>
        </w:tc>
      </w:tr>
      <w:tr w:rsidR="00EF64EA" w:rsidRPr="00791650" w14:paraId="0409445F" w14:textId="77777777" w:rsidTr="00791650">
        <w:trPr>
          <w:trHeight w:val="300"/>
        </w:trPr>
        <w:tc>
          <w:tcPr>
            <w:tcW w:w="7105" w:type="dxa"/>
            <w:noWrap/>
            <w:vAlign w:val="bottom"/>
            <w:hideMark/>
          </w:tcPr>
          <w:p w14:paraId="7EBA43FF" w14:textId="77777777" w:rsidR="00791650" w:rsidRPr="00791650" w:rsidRDefault="00791650" w:rsidP="00791650">
            <w:pPr>
              <w:jc w:val="left"/>
              <w:rPr>
                <w:rFonts w:ascii="Times New Roman" w:eastAsia="Times New Roman" w:hAnsi="Times New Roman" w:cs="Times New Roman"/>
                <w:sz w:val="22"/>
                <w:lang w:val="sr-Cyrl-RS"/>
              </w:rPr>
            </w:pPr>
            <w:r w:rsidRPr="00791650">
              <w:rPr>
                <w:rFonts w:ascii="Times New Roman" w:eastAsia="Times New Roman" w:hAnsi="Times New Roman" w:cs="Times New Roman"/>
                <w:i/>
                <w:sz w:val="22"/>
              </w:rPr>
              <w:t xml:space="preserve">SME </w:t>
            </w:r>
            <w:r w:rsidRPr="00791650">
              <w:rPr>
                <w:rFonts w:ascii="Times New Roman" w:eastAsia="Times New Roman" w:hAnsi="Times New Roman" w:cs="Times New Roman"/>
                <w:sz w:val="22"/>
                <w:lang w:val="sr-Cyrl-RS"/>
              </w:rPr>
              <w:t>Инструмент</w:t>
            </w:r>
            <w:r w:rsidRPr="00791650">
              <w:rPr>
                <w:rFonts w:ascii="Times New Roman" w:eastAsia="Times New Roman" w:hAnsi="Times New Roman" w:cs="Times New Roman"/>
                <w:sz w:val="22"/>
              </w:rPr>
              <w:t xml:space="preserve">: број </w:t>
            </w:r>
            <w:r w:rsidRPr="00791650">
              <w:rPr>
                <w:rFonts w:ascii="Times New Roman" w:eastAsia="Times New Roman" w:hAnsi="Times New Roman" w:cs="Times New Roman"/>
                <w:sz w:val="22"/>
                <w:lang w:val="sr-Cyrl-RS"/>
              </w:rPr>
              <w:t>РС партиципација</w:t>
            </w:r>
          </w:p>
        </w:tc>
        <w:tc>
          <w:tcPr>
            <w:tcW w:w="1477" w:type="dxa"/>
            <w:noWrap/>
            <w:vAlign w:val="bottom"/>
            <w:hideMark/>
          </w:tcPr>
          <w:p w14:paraId="4ACF9422" w14:textId="77777777" w:rsidR="00791650" w:rsidRPr="00791650" w:rsidRDefault="00791650" w:rsidP="00791650">
            <w:pPr>
              <w:jc w:val="center"/>
              <w:rPr>
                <w:rFonts w:ascii="Times New Roman" w:eastAsia="Times New Roman" w:hAnsi="Times New Roman" w:cs="Times New Roman"/>
                <w:sz w:val="22"/>
              </w:rPr>
            </w:pPr>
            <w:r w:rsidRPr="00791650">
              <w:rPr>
                <w:rFonts w:ascii="Times New Roman" w:eastAsia="Times New Roman" w:hAnsi="Times New Roman" w:cs="Times New Roman"/>
                <w:sz w:val="22"/>
              </w:rPr>
              <w:t>6</w:t>
            </w:r>
          </w:p>
        </w:tc>
        <w:tc>
          <w:tcPr>
            <w:tcW w:w="1260" w:type="dxa"/>
            <w:noWrap/>
            <w:vAlign w:val="bottom"/>
            <w:hideMark/>
          </w:tcPr>
          <w:p w14:paraId="1872B7FE" w14:textId="77777777" w:rsidR="00791650" w:rsidRPr="00791650" w:rsidRDefault="00791650" w:rsidP="00791650">
            <w:pPr>
              <w:jc w:val="center"/>
              <w:rPr>
                <w:rFonts w:ascii="Times New Roman" w:eastAsia="Times New Roman" w:hAnsi="Times New Roman" w:cs="Times New Roman"/>
                <w:sz w:val="22"/>
              </w:rPr>
            </w:pPr>
          </w:p>
        </w:tc>
      </w:tr>
    </w:tbl>
    <w:p w14:paraId="2271C181" w14:textId="77777777" w:rsidR="00791650" w:rsidRPr="00EF64EA" w:rsidRDefault="00791650" w:rsidP="00D26BFA">
      <w:pPr>
        <w:spacing w:after="0"/>
        <w:rPr>
          <w:rFonts w:ascii="Times New Roman" w:eastAsia="Calibri" w:hAnsi="Times New Roman" w:cs="Times New Roman"/>
        </w:rPr>
      </w:pPr>
    </w:p>
    <w:p w14:paraId="5FF7120F" w14:textId="77777777" w:rsidR="00D26BFA" w:rsidRPr="00D26BFA" w:rsidRDefault="00D26BFA" w:rsidP="00D26BFA">
      <w:pPr>
        <w:spacing w:after="0"/>
        <w:ind w:firstLine="720"/>
        <w:rPr>
          <w:rFonts w:ascii="Times New Roman" w:eastAsia="Calibri" w:hAnsi="Times New Roman" w:cs="Times New Roman"/>
          <w:lang w:val="sr-Cyrl-RS"/>
        </w:rPr>
      </w:pPr>
      <w:r w:rsidRPr="00D26BFA">
        <w:rPr>
          <w:rFonts w:ascii="Times New Roman" w:hAnsi="Times New Roman" w:cs="Times New Roman"/>
          <w:lang w:val="sr-Cyrl-RS"/>
        </w:rPr>
        <w:t>Преговори Републике Србије за придруживање наредном научном програму за истраживање и иновације – Хоризонт Европа планирани су током 2020. године.</w:t>
      </w:r>
    </w:p>
    <w:p w14:paraId="5E180DF7" w14:textId="3647FA78" w:rsidR="00D26BFA" w:rsidRPr="00D26BFA" w:rsidRDefault="00D26BFA" w:rsidP="00D26BFA">
      <w:pPr>
        <w:spacing w:after="0"/>
        <w:ind w:firstLine="720"/>
        <w:rPr>
          <w:rFonts w:ascii="Times New Roman" w:eastAsia="Calibri" w:hAnsi="Times New Roman" w:cs="Times New Roman"/>
          <w:bdr w:val="none" w:sz="0" w:space="0" w:color="auto" w:frame="1"/>
          <w:lang w:val="sr-Cyrl-RS"/>
        </w:rPr>
      </w:pPr>
      <w:r w:rsidRPr="00D26BFA">
        <w:rPr>
          <w:rFonts w:ascii="Times New Roman" w:eastAsia="Calibri" w:hAnsi="Times New Roman" w:cs="Times New Roman"/>
          <w:bdr w:val="none" w:sz="0" w:space="0" w:color="auto" w:frame="1"/>
          <w:lang w:val="sr-Cyrl-RS"/>
        </w:rPr>
        <w:t>Европски програм за сарадњу у домену научних и технолошких истраживања</w:t>
      </w:r>
      <w:r w:rsidRPr="00D26BFA">
        <w:rPr>
          <w:rFonts w:ascii="Times New Roman" w:eastAsia="Calibri" w:hAnsi="Times New Roman" w:cs="Times New Roman"/>
          <w:lang w:val="sr-Cyrl-RS"/>
        </w:rPr>
        <w:t xml:space="preserve"> </w:t>
      </w:r>
      <w:r w:rsidRPr="00D26BFA">
        <w:rPr>
          <w:rFonts w:ascii="Times New Roman" w:eastAsia="Calibri" w:hAnsi="Times New Roman" w:cs="Times New Roman"/>
          <w:i/>
          <w:lang w:val="sr-Cyrl-RS"/>
        </w:rPr>
        <w:t xml:space="preserve">COSТ – </w:t>
      </w:r>
      <w:r w:rsidRPr="00D26BFA">
        <w:rPr>
          <w:rFonts w:ascii="Times New Roman" w:eastAsia="Calibri" w:hAnsi="Times New Roman" w:cs="Times New Roman"/>
          <w:i/>
          <w:bdr w:val="none" w:sz="0" w:space="0" w:color="auto" w:frame="1"/>
          <w:lang w:val="sr-Cyrl-RS"/>
        </w:rPr>
        <w:t>European co-operation in the field of scientific and technical research</w:t>
      </w:r>
    </w:p>
    <w:p w14:paraId="5BDCA51B" w14:textId="77777777" w:rsidR="00D26BFA" w:rsidRPr="00D26BFA" w:rsidRDefault="00D26BFA" w:rsidP="00D26BFA">
      <w:pPr>
        <w:spacing w:after="0"/>
        <w:ind w:firstLine="720"/>
        <w:rPr>
          <w:rFonts w:ascii="Times New Roman" w:eastAsia="Calibri" w:hAnsi="Times New Roman" w:cs="Times New Roman"/>
          <w:lang w:val="sr-Cyrl-RS"/>
        </w:rPr>
      </w:pPr>
      <w:r w:rsidRPr="00D26BFA">
        <w:rPr>
          <w:rFonts w:ascii="Times New Roman" w:eastAsia="Calibri" w:hAnsi="Times New Roman" w:cs="Times New Roman"/>
          <w:i/>
          <w:lang w:val="sr-Cyrl-RS"/>
        </w:rPr>
        <w:t xml:space="preserve">COST </w:t>
      </w:r>
      <w:r w:rsidRPr="00D26BFA">
        <w:rPr>
          <w:rFonts w:ascii="Times New Roman" w:eastAsia="Calibri" w:hAnsi="Times New Roman" w:cs="Times New Roman"/>
          <w:lang w:val="sr-Cyrl-RS"/>
        </w:rPr>
        <w:t xml:space="preserve">програм је међувладин оквир који омогућава истраживачима да успоставе интердисциплинарне истраживачке мреже у Европи и шире. Програм финансира  организовање конференција, састанака, школа за обуку, кратке научне размене и друге умрежене активности у широком спектру научних тема. Кроз своје </w:t>
      </w:r>
      <w:r w:rsidRPr="00D26BFA">
        <w:rPr>
          <w:rFonts w:ascii="Times New Roman" w:eastAsia="Calibri" w:hAnsi="Times New Roman" w:cs="Times New Roman"/>
          <w:i/>
          <w:lang w:val="sr-Cyrl-RS"/>
        </w:rPr>
        <w:t>акције</w:t>
      </w:r>
      <w:r w:rsidRPr="00D26BFA">
        <w:rPr>
          <w:rFonts w:ascii="Times New Roman" w:eastAsia="Calibri" w:hAnsi="Times New Roman" w:cs="Times New Roman"/>
          <w:lang w:val="sr-Cyrl-RS"/>
        </w:rPr>
        <w:t xml:space="preserve"> (мрежне пројекте) </w:t>
      </w:r>
      <w:r w:rsidRPr="00D26BFA">
        <w:rPr>
          <w:rFonts w:ascii="Times New Roman" w:eastAsia="Calibri" w:hAnsi="Times New Roman" w:cs="Times New Roman"/>
          <w:i/>
          <w:lang w:val="sr-Cyrl-RS"/>
        </w:rPr>
        <w:t xml:space="preserve">COST </w:t>
      </w:r>
      <w:r w:rsidRPr="00D26BFA">
        <w:rPr>
          <w:rFonts w:ascii="Times New Roman" w:eastAsia="Calibri" w:hAnsi="Times New Roman" w:cs="Times New Roman"/>
          <w:lang w:val="sr-Cyrl-RS"/>
        </w:rPr>
        <w:t xml:space="preserve">омогућава повећање мобилности истраживача широм Европе, подстиче успостављање научне изврсности и смањење јаза између земаља различитог интензитета научног и технолошког развоја. Акције трају четири године и отворене су за све истраживаче, без обзира на научно звање и земље из које долазе (тренутно је 38 земаља чланица и Израел као придружена чланица). </w:t>
      </w:r>
    </w:p>
    <w:p w14:paraId="3AB6D79F" w14:textId="41FCB73C" w:rsidR="00D26BFA" w:rsidRPr="00D26BFA" w:rsidRDefault="00D26BFA" w:rsidP="00D26BFA">
      <w:pPr>
        <w:spacing w:after="0"/>
        <w:ind w:firstLine="720"/>
        <w:rPr>
          <w:rFonts w:ascii="Times New Roman" w:eastAsia="Calibri" w:hAnsi="Times New Roman" w:cs="Times New Roman"/>
          <w:lang w:val="sr-Cyrl-RS"/>
        </w:rPr>
      </w:pPr>
      <w:r w:rsidRPr="00D26BFA">
        <w:rPr>
          <w:rFonts w:ascii="Times New Roman" w:eastAsia="Calibri" w:hAnsi="Times New Roman" w:cs="Times New Roman"/>
          <w:lang w:val="sr-Cyrl-RS"/>
        </w:rPr>
        <w:t xml:space="preserve">Учешће истраживача из </w:t>
      </w:r>
      <w:r w:rsidR="00073001">
        <w:rPr>
          <w:rFonts w:ascii="Times New Roman" w:eastAsia="Calibri" w:hAnsi="Times New Roman" w:cs="Times New Roman"/>
          <w:lang w:val="sr-Cyrl-RS"/>
        </w:rPr>
        <w:t xml:space="preserve">Републике </w:t>
      </w:r>
      <w:r w:rsidRPr="00D26BFA">
        <w:rPr>
          <w:rFonts w:ascii="Times New Roman" w:eastAsia="Calibri" w:hAnsi="Times New Roman" w:cs="Times New Roman"/>
          <w:lang w:val="sr-Cyrl-RS"/>
        </w:rPr>
        <w:t>Србије у укупном броју текућих акција константно расте и у 2019. годи</w:t>
      </w:r>
      <w:r w:rsidR="00497C22">
        <w:rPr>
          <w:rFonts w:ascii="Times New Roman" w:eastAsia="Calibri" w:hAnsi="Times New Roman" w:cs="Times New Roman"/>
          <w:lang w:val="sr-Cyrl-RS"/>
        </w:rPr>
        <w:t>ни је достигао 92% (Слика бр. 1</w:t>
      </w:r>
      <w:r w:rsidR="00AC03AD">
        <w:rPr>
          <w:rFonts w:ascii="Times New Roman" w:eastAsia="Calibri" w:hAnsi="Times New Roman" w:cs="Times New Roman"/>
          <w:lang w:val="sr-Cyrl-RS"/>
        </w:rPr>
        <w:t>6</w:t>
      </w:r>
      <w:r w:rsidRPr="00D26BFA">
        <w:rPr>
          <w:rFonts w:ascii="Times New Roman" w:eastAsia="Calibri" w:hAnsi="Times New Roman" w:cs="Times New Roman"/>
          <w:lang w:val="sr-Cyrl-RS"/>
        </w:rPr>
        <w:t>).</w:t>
      </w:r>
    </w:p>
    <w:p w14:paraId="541944DE" w14:textId="5F0BBA4D" w:rsidR="00791650" w:rsidRPr="00EF64EA" w:rsidRDefault="00791650" w:rsidP="00D26BFA">
      <w:pPr>
        <w:jc w:val="center"/>
        <w:rPr>
          <w:rStyle w:val="SubtleReference"/>
          <w:rFonts w:ascii="Times New Roman" w:eastAsia="Times New Roman" w:hAnsi="Times New Roman" w:cs="Times New Roman"/>
          <w:color w:val="auto"/>
        </w:rPr>
      </w:pPr>
      <w:r w:rsidRPr="00EF64EA">
        <w:rPr>
          <w:rFonts w:ascii="Times New Roman" w:hAnsi="Times New Roman" w:cs="Times New Roman"/>
          <w:noProof/>
          <w:lang w:val="en-US"/>
        </w:rPr>
        <w:drawing>
          <wp:inline distT="0" distB="0" distL="0" distR="0" wp14:anchorId="3F13EEEF" wp14:editId="7AC22920">
            <wp:extent cx="5387340" cy="2339340"/>
            <wp:effectExtent l="0" t="0" r="3810" b="3810"/>
            <wp:docPr id="36" name="Chart 36">
              <a:extLst xmlns:a="http://schemas.openxmlformats.org/drawingml/2006/main">
                <a:ext uri="{FF2B5EF4-FFF2-40B4-BE49-F238E27FC236}">
                  <a16:creationId xmlns:a16="http://schemas.microsoft.com/office/drawing/2014/main" xmlns:w16se="http://schemas.microsoft.com/office/word/2015/wordml/symex" xmlns:w15="http://schemas.microsoft.com/office/word/2012/wordml" xmlns:w="http://schemas.openxmlformats.org/wordprocessingml/2006/main" xmlns:w10="urn:schemas-microsoft-com:office:word" xmlns:v="urn:schemas-microsoft-com:vml" xmlns:o="urn:schemas-microsoft-com:office:office" xmlns:cx1="http://schemas.microsoft.com/office/drawing/2015/9/8/chartex" xmlns:cx="http://schemas.microsoft.com/office/drawing/2014/chartex" xmlns="" id="{BFF4A2A6-59FC-4A4C-9F06-CD43E533D26B}"/>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98"/>
              </a:graphicData>
            </a:graphic>
          </wp:inline>
        </w:drawing>
      </w:r>
    </w:p>
    <w:p w14:paraId="6873D735" w14:textId="78B688F9" w:rsidR="00791650" w:rsidRPr="00EF64EA" w:rsidRDefault="00497C22" w:rsidP="00791650">
      <w:pPr>
        <w:jc w:val="center"/>
        <w:rPr>
          <w:rFonts w:ascii="Times New Roman" w:eastAsia="Times New Roman" w:hAnsi="Times New Roman" w:cs="Times New Roman"/>
          <w:smallCaps/>
          <w:sz w:val="22"/>
          <w:u w:color="7F7F7F"/>
        </w:rPr>
      </w:pPr>
      <w:r>
        <w:rPr>
          <w:rFonts w:ascii="Times New Roman" w:eastAsia="Times New Roman" w:hAnsi="Times New Roman" w:cs="Times New Roman"/>
          <w:smallCaps/>
          <w:sz w:val="22"/>
          <w:u w:color="7F7F7F"/>
        </w:rPr>
        <w:t>Слика бр. 1</w:t>
      </w:r>
      <w:r w:rsidR="00AC03AD">
        <w:rPr>
          <w:rFonts w:ascii="Times New Roman" w:eastAsia="Times New Roman" w:hAnsi="Times New Roman" w:cs="Times New Roman"/>
          <w:smallCaps/>
          <w:sz w:val="22"/>
          <w:u w:color="7F7F7F"/>
          <w:lang w:val="sr-Cyrl-RS"/>
        </w:rPr>
        <w:t>6</w:t>
      </w:r>
      <w:r w:rsidR="00791650" w:rsidRPr="00EF64EA">
        <w:rPr>
          <w:rFonts w:ascii="Times New Roman" w:eastAsia="Times New Roman" w:hAnsi="Times New Roman" w:cs="Times New Roman"/>
          <w:smallCaps/>
          <w:sz w:val="22"/>
          <w:u w:color="7F7F7F"/>
        </w:rPr>
        <w:t xml:space="preserve">: Учешће истраживача из </w:t>
      </w:r>
      <w:r w:rsidR="00073001">
        <w:rPr>
          <w:rFonts w:ascii="Times New Roman" w:eastAsia="Times New Roman" w:hAnsi="Times New Roman" w:cs="Times New Roman"/>
          <w:smallCaps/>
          <w:sz w:val="22"/>
          <w:u w:color="7F7F7F"/>
          <w:lang w:val="sr-Cyrl-RS"/>
        </w:rPr>
        <w:t xml:space="preserve">Републике </w:t>
      </w:r>
      <w:r w:rsidR="00791650" w:rsidRPr="00EF64EA">
        <w:rPr>
          <w:rFonts w:ascii="Times New Roman" w:eastAsia="Times New Roman" w:hAnsi="Times New Roman" w:cs="Times New Roman"/>
          <w:smallCaps/>
          <w:sz w:val="22"/>
          <w:u w:color="7F7F7F"/>
        </w:rPr>
        <w:t>Србије у укупном броју текућих акција у периоду од 2012. до 2019. године (у заградама су дати апсолутни бројеви акција у којима учествују наши истраживачи)</w:t>
      </w:r>
    </w:p>
    <w:p w14:paraId="3F83A116" w14:textId="23EDC1B6" w:rsidR="00D26BFA" w:rsidRDefault="00D26BFA" w:rsidP="00D26BFA">
      <w:pPr>
        <w:spacing w:after="0"/>
        <w:ind w:firstLine="720"/>
        <w:rPr>
          <w:rFonts w:ascii="Times New Roman" w:eastAsia="Calibri" w:hAnsi="Times New Roman" w:cs="Times New Roman"/>
          <w:lang w:val="sr-Cyrl-RS"/>
        </w:rPr>
      </w:pPr>
      <w:r w:rsidRPr="00D26BFA">
        <w:rPr>
          <w:rFonts w:ascii="Times New Roman" w:eastAsia="Calibri" w:hAnsi="Times New Roman" w:cs="Times New Roman"/>
          <w:i/>
          <w:lang w:val="sr-Cyrl-RS"/>
        </w:rPr>
        <w:t xml:space="preserve">COST </w:t>
      </w:r>
      <w:r w:rsidRPr="00D26BFA">
        <w:rPr>
          <w:rFonts w:ascii="Times New Roman" w:eastAsia="Calibri" w:hAnsi="Times New Roman" w:cs="Times New Roman"/>
          <w:lang w:val="sr-Cyrl-RS"/>
        </w:rPr>
        <w:t xml:space="preserve">асоцијација подстиче активно укључивање истраживача из земаља са мањим истраживачким потенцијалима у Европи </w:t>
      </w:r>
      <w:r w:rsidRPr="00D26BFA">
        <w:rPr>
          <w:rFonts w:ascii="Times New Roman" w:eastAsia="Calibri" w:hAnsi="Times New Roman" w:cs="Times New Roman"/>
          <w:i/>
          <w:lang w:val="sr-Cyrl-RS"/>
        </w:rPr>
        <w:t>(Inclusiveness Target Countries, ITC).</w:t>
      </w:r>
      <w:r w:rsidRPr="00D26BFA">
        <w:rPr>
          <w:rFonts w:ascii="Times New Roman" w:eastAsia="Calibri" w:hAnsi="Times New Roman" w:cs="Times New Roman"/>
          <w:lang w:val="sr-Cyrl-RS"/>
        </w:rPr>
        <w:t xml:space="preserve"> Тако је, захваљујући и активности наших истраживача, током 2018. године обављено 110 кратких (од недељу до месец дана) научних боравака у иностраним лабораторијама </w:t>
      </w:r>
      <w:r w:rsidRPr="00D26BFA">
        <w:rPr>
          <w:rFonts w:ascii="Times New Roman" w:eastAsia="Calibri" w:hAnsi="Times New Roman" w:cs="Times New Roman"/>
          <w:i/>
          <w:lang w:val="sr-Cyrl-RS"/>
        </w:rPr>
        <w:t>(Short Term Scientific Missions, STSM),</w:t>
      </w:r>
      <w:r w:rsidRPr="00D26BFA">
        <w:rPr>
          <w:rFonts w:ascii="Times New Roman" w:eastAsia="Calibri" w:hAnsi="Times New Roman" w:cs="Times New Roman"/>
          <w:lang w:val="sr-Cyrl-RS"/>
        </w:rPr>
        <w:t xml:space="preserve"> било је 197 учествовања у школама за обуку, а 19 наших истраживача је било ангажовано у сврху предавача у тим школама. Све више међународних скупова финансираних преко </w:t>
      </w:r>
      <w:r w:rsidRPr="00D26BFA">
        <w:rPr>
          <w:rFonts w:ascii="Times New Roman" w:eastAsia="Calibri" w:hAnsi="Times New Roman" w:cs="Times New Roman"/>
          <w:i/>
          <w:lang w:val="sr-Cyrl-RS"/>
        </w:rPr>
        <w:t>COST</w:t>
      </w:r>
      <w:r w:rsidRPr="00D26BFA">
        <w:rPr>
          <w:rFonts w:ascii="Times New Roman" w:eastAsia="Calibri" w:hAnsi="Times New Roman" w:cs="Times New Roman"/>
          <w:lang w:val="sr-Cyrl-RS"/>
        </w:rPr>
        <w:t xml:space="preserve">-а се одржава у организацији наших истраживача у Србији (у 2018. било је 27 скупова, 44 боравка страних истраживача и организовано је 5 школа обуке). Стимулише се и учешће истраживача на почетку своје каријере </w:t>
      </w:r>
      <w:r w:rsidRPr="00D26BFA">
        <w:rPr>
          <w:rFonts w:ascii="Times New Roman" w:eastAsia="Calibri" w:hAnsi="Times New Roman" w:cs="Times New Roman"/>
          <w:i/>
          <w:lang w:val="sr-Cyrl-RS"/>
        </w:rPr>
        <w:t>(Early Career Investigators, ECI,</w:t>
      </w:r>
      <w:r w:rsidRPr="00D26BFA">
        <w:rPr>
          <w:rFonts w:ascii="Times New Roman" w:eastAsia="Calibri" w:hAnsi="Times New Roman" w:cs="Times New Roman"/>
          <w:lang w:val="sr-Cyrl-RS"/>
        </w:rPr>
        <w:t xml:space="preserve"> истраживачи пре доктората и они до 8 година након њега). </w:t>
      </w:r>
      <w:r w:rsidR="00DF4FE9">
        <w:rPr>
          <w:rFonts w:ascii="Times New Roman" w:eastAsia="Calibri" w:hAnsi="Times New Roman" w:cs="Times New Roman"/>
          <w:lang w:val="sr-Cyrl-RS"/>
        </w:rPr>
        <w:t>На графикону испод (Слика бр. 1</w:t>
      </w:r>
      <w:r w:rsidR="00AC03AD">
        <w:rPr>
          <w:rFonts w:ascii="Times New Roman" w:eastAsia="Calibri" w:hAnsi="Times New Roman" w:cs="Times New Roman"/>
          <w:lang w:val="sr-Cyrl-RS"/>
        </w:rPr>
        <w:t>7</w:t>
      </w:r>
      <w:r w:rsidRPr="00D26BFA">
        <w:rPr>
          <w:rFonts w:ascii="Times New Roman" w:eastAsia="Calibri" w:hAnsi="Times New Roman" w:cs="Times New Roman"/>
          <w:lang w:val="sr-Cyrl-RS"/>
        </w:rPr>
        <w:t xml:space="preserve">) приказан је удео </w:t>
      </w:r>
      <w:r w:rsidRPr="00D26BFA">
        <w:rPr>
          <w:rFonts w:ascii="Times New Roman" w:eastAsia="Calibri" w:hAnsi="Times New Roman" w:cs="Times New Roman"/>
          <w:i/>
          <w:lang w:val="sr-Cyrl-RS"/>
        </w:rPr>
        <w:t>ECI-</w:t>
      </w:r>
      <w:r w:rsidRPr="00D26BFA">
        <w:rPr>
          <w:rFonts w:ascii="Times New Roman" w:eastAsia="Calibri" w:hAnsi="Times New Roman" w:cs="Times New Roman"/>
          <w:lang w:val="sr-Cyrl-RS"/>
        </w:rPr>
        <w:t xml:space="preserve">ја међу учесницима из националних институција у активностима умрежавања (састанци, краткорочне научне мисије, школе за обуку). Ради поређења, овај проценат у </w:t>
      </w:r>
      <w:r w:rsidRPr="00D26BFA">
        <w:rPr>
          <w:rFonts w:ascii="Times New Roman" w:eastAsia="Calibri" w:hAnsi="Times New Roman" w:cs="Times New Roman"/>
          <w:i/>
          <w:lang w:val="sr-Cyrl-RS"/>
        </w:rPr>
        <w:t>COST</w:t>
      </w:r>
      <w:r w:rsidRPr="00D26BFA">
        <w:rPr>
          <w:rFonts w:ascii="Times New Roman" w:eastAsia="Calibri" w:hAnsi="Times New Roman" w:cs="Times New Roman"/>
          <w:lang w:val="sr-Cyrl-RS"/>
        </w:rPr>
        <w:t>-у је износио 33% у 2018. и 2019. години.</w:t>
      </w:r>
    </w:p>
    <w:p w14:paraId="34B45C4A" w14:textId="77777777" w:rsidR="00497C22" w:rsidRPr="00D26BFA" w:rsidRDefault="00497C22" w:rsidP="00D26BFA">
      <w:pPr>
        <w:spacing w:after="0"/>
        <w:ind w:firstLine="720"/>
        <w:rPr>
          <w:rFonts w:ascii="Times New Roman" w:eastAsia="Calibri" w:hAnsi="Times New Roman" w:cs="Times New Roman"/>
          <w:lang w:val="sr-Cyrl-RS"/>
        </w:rPr>
      </w:pPr>
    </w:p>
    <w:p w14:paraId="2E6E01AC" w14:textId="77777777" w:rsidR="00791650" w:rsidRPr="00EF64EA" w:rsidRDefault="00791650" w:rsidP="00791650">
      <w:pPr>
        <w:jc w:val="center"/>
        <w:rPr>
          <w:rFonts w:ascii="Times New Roman" w:eastAsia="Times New Roman" w:hAnsi="Times New Roman" w:cs="Times New Roman"/>
          <w:smallCaps/>
          <w:u w:color="7F7F7F"/>
        </w:rPr>
      </w:pPr>
      <w:r w:rsidRPr="00EF64EA">
        <w:rPr>
          <w:rFonts w:ascii="Times New Roman" w:hAnsi="Times New Roman" w:cs="Times New Roman"/>
          <w:noProof/>
          <w:lang w:val="en-US"/>
        </w:rPr>
        <w:drawing>
          <wp:inline distT="0" distB="0" distL="0" distR="0" wp14:anchorId="1AE0EEA6" wp14:editId="42302654">
            <wp:extent cx="5119200" cy="2156400"/>
            <wp:effectExtent l="0" t="0" r="5715" b="15875"/>
            <wp:docPr id="35" name="Chart 35">
              <a:extLst xmlns:a="http://schemas.openxmlformats.org/drawingml/2006/main">
                <a:ext uri="{FF2B5EF4-FFF2-40B4-BE49-F238E27FC236}">
                  <a16:creationId xmlns:a16="http://schemas.microsoft.com/office/drawing/2014/main" xmlns:w16se="http://schemas.microsoft.com/office/word/2015/wordml/symex" xmlns:w15="http://schemas.microsoft.com/office/word/2012/wordml" xmlns:w="http://schemas.openxmlformats.org/wordprocessingml/2006/main" xmlns:w10="urn:schemas-microsoft-com:office:word" xmlns:v="urn:schemas-microsoft-com:vml" xmlns:o="urn:schemas-microsoft-com:office:office" xmlns:cx1="http://schemas.microsoft.com/office/drawing/2015/9/8/chartex" xmlns:cx="http://schemas.microsoft.com/office/drawing/2014/chartex" xmlns="" id="{A0208B34-DE98-455E-9089-624CB50E5F37}"/>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99"/>
              </a:graphicData>
            </a:graphic>
          </wp:inline>
        </w:drawing>
      </w:r>
    </w:p>
    <w:p w14:paraId="4D42E891" w14:textId="263B3AB3" w:rsidR="00791650" w:rsidRPr="00EF64EA" w:rsidRDefault="00497C22" w:rsidP="00791650">
      <w:pPr>
        <w:jc w:val="center"/>
        <w:rPr>
          <w:rFonts w:ascii="Times New Roman" w:eastAsia="Times New Roman" w:hAnsi="Times New Roman" w:cs="Times New Roman"/>
          <w:smallCaps/>
          <w:sz w:val="22"/>
          <w:u w:color="7F7F7F"/>
        </w:rPr>
      </w:pPr>
      <w:r>
        <w:rPr>
          <w:rFonts w:ascii="Times New Roman" w:eastAsia="Times New Roman" w:hAnsi="Times New Roman" w:cs="Times New Roman"/>
          <w:smallCaps/>
          <w:sz w:val="22"/>
          <w:u w:color="7F7F7F"/>
        </w:rPr>
        <w:t>Слика бр. 1</w:t>
      </w:r>
      <w:r w:rsidR="00AC03AD">
        <w:rPr>
          <w:rFonts w:ascii="Times New Roman" w:eastAsia="Times New Roman" w:hAnsi="Times New Roman" w:cs="Times New Roman"/>
          <w:smallCaps/>
          <w:sz w:val="22"/>
          <w:u w:color="7F7F7F"/>
          <w:lang w:val="sr-Cyrl-RS"/>
        </w:rPr>
        <w:t>7</w:t>
      </w:r>
      <w:r w:rsidR="00791650" w:rsidRPr="00EF64EA">
        <w:rPr>
          <w:rFonts w:ascii="Times New Roman" w:eastAsia="Times New Roman" w:hAnsi="Times New Roman" w:cs="Times New Roman"/>
          <w:smallCaps/>
          <w:sz w:val="22"/>
          <w:u w:color="7F7F7F"/>
        </w:rPr>
        <w:t xml:space="preserve">: Удео ECI у односу на националне учеснике у активностима </w:t>
      </w:r>
      <w:r w:rsidR="00791650" w:rsidRPr="00EF64EA">
        <w:rPr>
          <w:rFonts w:ascii="Times New Roman" w:eastAsia="Times New Roman" w:hAnsi="Times New Roman" w:cs="Times New Roman"/>
          <w:i/>
          <w:iCs/>
          <w:smallCaps/>
          <w:sz w:val="22"/>
          <w:u w:color="7F7F7F"/>
        </w:rPr>
        <w:t>COST</w:t>
      </w:r>
      <w:r w:rsidR="00791650" w:rsidRPr="00EF64EA">
        <w:rPr>
          <w:rFonts w:ascii="Times New Roman" w:eastAsia="Times New Roman" w:hAnsi="Times New Roman" w:cs="Times New Roman"/>
          <w:smallCaps/>
          <w:sz w:val="22"/>
          <w:u w:color="7F7F7F"/>
        </w:rPr>
        <w:t xml:space="preserve"> акција</w:t>
      </w:r>
    </w:p>
    <w:p w14:paraId="3A540526" w14:textId="0534548A" w:rsidR="00D26BFA" w:rsidRDefault="00D26BFA" w:rsidP="00FF5081">
      <w:pPr>
        <w:spacing w:after="0"/>
        <w:ind w:firstLine="720"/>
        <w:rPr>
          <w:rFonts w:ascii="Times New Roman" w:eastAsia="Calibri" w:hAnsi="Times New Roman" w:cs="Times New Roman"/>
          <w:lang w:val="sr-Cyrl-RS"/>
        </w:rPr>
      </w:pPr>
      <w:r w:rsidRPr="00D26BFA">
        <w:rPr>
          <w:rFonts w:ascii="Times New Roman" w:eastAsia="Calibri" w:hAnsi="Times New Roman" w:cs="Times New Roman"/>
          <w:lang w:val="sr-Cyrl-RS"/>
        </w:rPr>
        <w:t xml:space="preserve">Број истраживача из </w:t>
      </w:r>
      <w:r w:rsidR="00073001">
        <w:rPr>
          <w:rFonts w:ascii="Times New Roman" w:eastAsia="Calibri" w:hAnsi="Times New Roman" w:cs="Times New Roman"/>
          <w:lang w:val="sr-Cyrl-RS"/>
        </w:rPr>
        <w:t xml:space="preserve">Републике </w:t>
      </w:r>
      <w:r w:rsidRPr="00D26BFA">
        <w:rPr>
          <w:rFonts w:ascii="Times New Roman" w:eastAsia="Calibri" w:hAnsi="Times New Roman" w:cs="Times New Roman"/>
          <w:lang w:val="sr-Cyrl-RS"/>
        </w:rPr>
        <w:t xml:space="preserve">Србије којима су надокнађени трошкови активности умрежавања у оквиру </w:t>
      </w:r>
      <w:r w:rsidRPr="00D26BFA">
        <w:rPr>
          <w:rFonts w:ascii="Times New Roman" w:eastAsia="Calibri" w:hAnsi="Times New Roman" w:cs="Times New Roman"/>
          <w:i/>
          <w:lang w:val="sr-Cyrl-RS"/>
        </w:rPr>
        <w:t>COST</w:t>
      </w:r>
      <w:r w:rsidRPr="00D26BFA">
        <w:rPr>
          <w:rFonts w:ascii="Times New Roman" w:eastAsia="Calibri" w:hAnsi="Times New Roman" w:cs="Times New Roman"/>
          <w:lang w:val="sr-Cyrl-RS"/>
        </w:rPr>
        <w:t xml:space="preserve">-а расте. Тако је тај број 2012. године износио 247, да би се већ 2014. попео на 474, а 2017. на 628, и коначно 2019. износио 744 истраживача. Укупни трансфери средстава за активности умрежавања наших истраживача од стране </w:t>
      </w:r>
      <w:r w:rsidRPr="00D26BFA">
        <w:rPr>
          <w:rFonts w:ascii="Times New Roman" w:eastAsia="Calibri" w:hAnsi="Times New Roman" w:cs="Times New Roman"/>
          <w:i/>
          <w:lang w:val="sr-Cyrl-RS"/>
        </w:rPr>
        <w:t>COST</w:t>
      </w:r>
      <w:r w:rsidRPr="00D26BFA">
        <w:rPr>
          <w:rFonts w:ascii="Times New Roman" w:eastAsia="Calibri" w:hAnsi="Times New Roman" w:cs="Times New Roman"/>
          <w:lang w:val="sr-Cyrl-RS"/>
        </w:rPr>
        <w:t xml:space="preserve">-а се годинама повећавају, како у апсолутном износу (од 2018. премашују износ од милион евра), тако и у погледу процентуалног учешћа (Слика бр. </w:t>
      </w:r>
      <w:r w:rsidR="00DF4FE9">
        <w:rPr>
          <w:rFonts w:ascii="Times New Roman" w:eastAsia="Calibri" w:hAnsi="Times New Roman" w:cs="Times New Roman"/>
          <w:lang w:val="sr-Cyrl-RS"/>
        </w:rPr>
        <w:t>1</w:t>
      </w:r>
      <w:r w:rsidR="00AC03AD">
        <w:rPr>
          <w:rFonts w:ascii="Times New Roman" w:eastAsia="Calibri" w:hAnsi="Times New Roman" w:cs="Times New Roman"/>
          <w:lang w:val="sr-Cyrl-RS"/>
        </w:rPr>
        <w:t>8</w:t>
      </w:r>
      <w:r w:rsidRPr="00D26BFA">
        <w:rPr>
          <w:rFonts w:ascii="Times New Roman" w:eastAsia="Calibri" w:hAnsi="Times New Roman" w:cs="Times New Roman"/>
          <w:lang w:val="sr-Cyrl-RS"/>
        </w:rPr>
        <w:t xml:space="preserve">). Директна чланарина наше земље (допринос </w:t>
      </w:r>
      <w:r w:rsidRPr="00D26BFA">
        <w:rPr>
          <w:rFonts w:ascii="Times New Roman" w:eastAsia="Calibri" w:hAnsi="Times New Roman" w:cs="Times New Roman"/>
          <w:i/>
          <w:lang w:val="sr-Cyrl-RS"/>
        </w:rPr>
        <w:t>COST</w:t>
      </w:r>
      <w:r w:rsidRPr="00D26BFA">
        <w:rPr>
          <w:rFonts w:ascii="Times New Roman" w:eastAsia="Calibri" w:hAnsi="Times New Roman" w:cs="Times New Roman"/>
          <w:lang w:val="sr-Cyrl-RS"/>
        </w:rPr>
        <w:t xml:space="preserve"> фонду) за 2019. годину износи 3678 евра.</w:t>
      </w:r>
    </w:p>
    <w:p w14:paraId="48AE75C8" w14:textId="77777777" w:rsidR="00ED21A6" w:rsidRPr="00D26BFA" w:rsidRDefault="00ED21A6" w:rsidP="00D26BFA">
      <w:pPr>
        <w:spacing w:after="0"/>
        <w:rPr>
          <w:rFonts w:ascii="Times New Roman" w:eastAsia="Calibri" w:hAnsi="Times New Roman" w:cs="Times New Roman"/>
          <w:lang w:val="sr-Cyrl-RS"/>
        </w:rPr>
      </w:pPr>
    </w:p>
    <w:p w14:paraId="3EF1DABA" w14:textId="77777777" w:rsidR="00791650" w:rsidRPr="00EF64EA" w:rsidRDefault="00791650" w:rsidP="00791650">
      <w:pPr>
        <w:jc w:val="center"/>
        <w:rPr>
          <w:rFonts w:ascii="Times New Roman" w:eastAsia="Times New Roman" w:hAnsi="Times New Roman" w:cs="Times New Roman"/>
          <w:smallCaps/>
          <w:u w:color="7F7F7F"/>
        </w:rPr>
      </w:pPr>
      <w:r w:rsidRPr="00EF64EA">
        <w:rPr>
          <w:rFonts w:ascii="Times New Roman" w:hAnsi="Times New Roman" w:cs="Times New Roman"/>
          <w:noProof/>
          <w:lang w:val="en-US"/>
        </w:rPr>
        <w:drawing>
          <wp:inline distT="0" distB="0" distL="0" distR="0" wp14:anchorId="25B51B7D" wp14:editId="2FEC54AA">
            <wp:extent cx="5303520" cy="2669557"/>
            <wp:effectExtent l="19050" t="19050" r="11430" b="1651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5314296" cy="2674981"/>
                    </a:xfrm>
                    <a:prstGeom prst="rect">
                      <a:avLst/>
                    </a:prstGeom>
                    <a:noFill/>
                    <a:ln>
                      <a:solidFill>
                        <a:srgbClr val="4472C4">
                          <a:tint val="40000"/>
                          <a:hueOff val="0"/>
                          <a:satOff val="0"/>
                          <a:lumOff val="0"/>
                        </a:srgbClr>
                      </a:solidFill>
                    </a:ln>
                  </pic:spPr>
                </pic:pic>
              </a:graphicData>
            </a:graphic>
          </wp:inline>
        </w:drawing>
      </w:r>
    </w:p>
    <w:p w14:paraId="21F8EA33" w14:textId="5DF9B8C5" w:rsidR="00791650" w:rsidRPr="00EF64EA" w:rsidRDefault="00497C22" w:rsidP="00791650">
      <w:pPr>
        <w:jc w:val="center"/>
        <w:rPr>
          <w:rFonts w:ascii="Times New Roman" w:eastAsia="Times New Roman" w:hAnsi="Times New Roman" w:cs="Times New Roman"/>
          <w:smallCaps/>
          <w:sz w:val="22"/>
          <w:u w:color="7F7F7F"/>
        </w:rPr>
      </w:pPr>
      <w:r>
        <w:rPr>
          <w:rFonts w:ascii="Times New Roman" w:eastAsia="Times New Roman" w:hAnsi="Times New Roman" w:cs="Times New Roman"/>
          <w:smallCaps/>
          <w:sz w:val="22"/>
          <w:u w:color="7F7F7F"/>
        </w:rPr>
        <w:t>Слика бр. 1</w:t>
      </w:r>
      <w:r w:rsidR="00AC03AD">
        <w:rPr>
          <w:rFonts w:ascii="Times New Roman" w:eastAsia="Times New Roman" w:hAnsi="Times New Roman" w:cs="Times New Roman"/>
          <w:smallCaps/>
          <w:sz w:val="22"/>
          <w:u w:color="7F7F7F"/>
          <w:lang w:val="sr-Cyrl-RS"/>
        </w:rPr>
        <w:t>8</w:t>
      </w:r>
      <w:r w:rsidR="00791650" w:rsidRPr="00EF64EA">
        <w:rPr>
          <w:rFonts w:ascii="Times New Roman" w:eastAsia="Times New Roman" w:hAnsi="Times New Roman" w:cs="Times New Roman"/>
          <w:smallCaps/>
          <w:sz w:val="22"/>
          <w:u w:color="7F7F7F"/>
        </w:rPr>
        <w:t>:</w:t>
      </w:r>
      <w:r w:rsidR="00791650" w:rsidRPr="00EF64EA">
        <w:rPr>
          <w:rFonts w:ascii="Times New Roman" w:eastAsia="Times New Roman" w:hAnsi="Times New Roman" w:cs="Times New Roman"/>
          <w:smallCaps/>
          <w:sz w:val="22"/>
          <w:u w:color="7F7F7F"/>
          <w:lang w:val="sr-Cyrl-RS"/>
        </w:rPr>
        <w:t xml:space="preserve"> </w:t>
      </w:r>
      <w:r w:rsidR="00791650" w:rsidRPr="00EF64EA">
        <w:rPr>
          <w:rFonts w:ascii="Times New Roman" w:eastAsia="Times New Roman" w:hAnsi="Times New Roman" w:cs="Times New Roman"/>
          <w:smallCaps/>
          <w:sz w:val="22"/>
          <w:u w:color="7F7F7F"/>
        </w:rPr>
        <w:t xml:space="preserve">Трансфер буџета </w:t>
      </w:r>
      <w:r w:rsidR="00791650" w:rsidRPr="00EF64EA">
        <w:rPr>
          <w:rFonts w:ascii="Times New Roman" w:eastAsia="Times New Roman" w:hAnsi="Times New Roman" w:cs="Times New Roman"/>
          <w:i/>
          <w:iCs/>
          <w:smallCaps/>
          <w:sz w:val="22"/>
          <w:u w:color="7F7F7F"/>
        </w:rPr>
        <w:t>COST</w:t>
      </w:r>
      <w:r w:rsidR="00791650" w:rsidRPr="00EF64EA">
        <w:rPr>
          <w:rFonts w:ascii="Times New Roman" w:eastAsia="Times New Roman" w:hAnsi="Times New Roman" w:cs="Times New Roman"/>
          <w:smallCaps/>
          <w:sz w:val="22"/>
          <w:u w:color="7F7F7F"/>
        </w:rPr>
        <w:t xml:space="preserve"> акција у Србији (у заградама је проценат укупног буџета)</w:t>
      </w:r>
    </w:p>
    <w:p w14:paraId="47B42422" w14:textId="0853DA5F" w:rsidR="00D26BFA" w:rsidRDefault="00073001" w:rsidP="00D26BFA">
      <w:pPr>
        <w:spacing w:after="0"/>
        <w:ind w:firstLine="720"/>
        <w:rPr>
          <w:rFonts w:ascii="Times New Roman" w:eastAsia="Calibri" w:hAnsi="Times New Roman" w:cs="Times New Roman"/>
          <w:lang w:val="sr-Cyrl-RS"/>
        </w:rPr>
      </w:pPr>
      <w:r>
        <w:rPr>
          <w:rFonts w:ascii="Times New Roman" w:eastAsia="Calibri" w:hAnsi="Times New Roman" w:cs="Times New Roman"/>
          <w:lang w:val="sr-Cyrl-RS"/>
        </w:rPr>
        <w:t xml:space="preserve">Република </w:t>
      </w:r>
      <w:r w:rsidR="00D26BFA" w:rsidRPr="00D26BFA">
        <w:rPr>
          <w:rFonts w:ascii="Times New Roman" w:eastAsia="Calibri" w:hAnsi="Times New Roman" w:cs="Times New Roman"/>
          <w:lang w:val="sr-Cyrl-RS"/>
        </w:rPr>
        <w:t xml:space="preserve">Србија је развила значајну мрежу истраживача у оквиру овог програма, има успостављену процедуру прикључивања новим акцијама и реализује своје потенцијале преко националног научног и иновационог програма. Акцијама управљају одбори </w:t>
      </w:r>
      <w:r w:rsidR="00D26BFA" w:rsidRPr="00D26BFA">
        <w:rPr>
          <w:rFonts w:ascii="Times New Roman" w:eastAsia="Calibri" w:hAnsi="Times New Roman" w:cs="Times New Roman"/>
          <w:i/>
          <w:lang w:val="sr-Cyrl-RS"/>
        </w:rPr>
        <w:t>(Management Committee, MC),</w:t>
      </w:r>
      <w:r w:rsidR="00D26BFA" w:rsidRPr="00D26BFA">
        <w:rPr>
          <w:rFonts w:ascii="Times New Roman" w:eastAsia="Calibri" w:hAnsi="Times New Roman" w:cs="Times New Roman"/>
          <w:lang w:val="sr-Cyrl-RS"/>
        </w:rPr>
        <w:t xml:space="preserve"> а свака земља има право да номинује по два представника у појединој а</w:t>
      </w:r>
      <w:r w:rsidR="00DF4FE9">
        <w:rPr>
          <w:rFonts w:ascii="Times New Roman" w:eastAsia="Calibri" w:hAnsi="Times New Roman" w:cs="Times New Roman"/>
          <w:lang w:val="sr-Cyrl-RS"/>
        </w:rPr>
        <w:t xml:space="preserve">кцији. На </w:t>
      </w:r>
      <w:r w:rsidR="00AC03AD">
        <w:rPr>
          <w:rFonts w:ascii="Times New Roman" w:eastAsia="Calibri" w:hAnsi="Times New Roman" w:cs="Times New Roman"/>
          <w:lang w:val="sr-Cyrl-RS"/>
        </w:rPr>
        <w:t>сликама 19. и 20</w:t>
      </w:r>
      <w:r w:rsidR="00D26BFA" w:rsidRPr="00D26BFA">
        <w:rPr>
          <w:rFonts w:ascii="Times New Roman" w:eastAsia="Calibri" w:hAnsi="Times New Roman" w:cs="Times New Roman"/>
          <w:lang w:val="sr-Cyrl-RS"/>
        </w:rPr>
        <w:t>. приказано је упоредно процентуално уче</w:t>
      </w:r>
      <w:r w:rsidR="00AC03AD">
        <w:rPr>
          <w:rFonts w:ascii="Times New Roman" w:eastAsia="Calibri" w:hAnsi="Times New Roman" w:cs="Times New Roman"/>
          <w:lang w:val="sr-Cyrl-RS"/>
        </w:rPr>
        <w:t>ш</w:t>
      </w:r>
      <w:r w:rsidR="00D26BFA" w:rsidRPr="00D26BFA">
        <w:rPr>
          <w:rFonts w:ascii="Times New Roman" w:eastAsia="Calibri" w:hAnsi="Times New Roman" w:cs="Times New Roman"/>
          <w:lang w:val="sr-Cyrl-RS"/>
        </w:rPr>
        <w:t xml:space="preserve">ће истраживача на почетку своје каријере </w:t>
      </w:r>
      <w:r w:rsidR="00D26BFA" w:rsidRPr="00D26BFA">
        <w:rPr>
          <w:rFonts w:ascii="Times New Roman" w:eastAsia="Calibri" w:hAnsi="Times New Roman" w:cs="Times New Roman"/>
          <w:i/>
          <w:lang w:val="sr-Cyrl-RS"/>
        </w:rPr>
        <w:t>(ECI)</w:t>
      </w:r>
      <w:r w:rsidR="00D26BFA" w:rsidRPr="00D26BFA">
        <w:rPr>
          <w:rFonts w:ascii="Times New Roman" w:eastAsia="Calibri" w:hAnsi="Times New Roman" w:cs="Times New Roman"/>
          <w:lang w:val="sr-Cyrl-RS"/>
        </w:rPr>
        <w:t xml:space="preserve"> и жена истраживача у </w:t>
      </w:r>
      <w:r w:rsidR="00D26BFA" w:rsidRPr="00D26BFA">
        <w:rPr>
          <w:rFonts w:ascii="Times New Roman" w:eastAsia="Calibri" w:hAnsi="Times New Roman" w:cs="Times New Roman"/>
          <w:i/>
          <w:lang w:val="sr-Cyrl-RS"/>
        </w:rPr>
        <w:t>MC</w:t>
      </w:r>
      <w:r w:rsidR="00D26BFA" w:rsidRPr="00D26BFA">
        <w:rPr>
          <w:rFonts w:ascii="Times New Roman" w:eastAsia="Calibri" w:hAnsi="Times New Roman" w:cs="Times New Roman"/>
          <w:lang w:val="sr-Cyrl-RS"/>
        </w:rPr>
        <w:t xml:space="preserve"> акцијама за све земље </w:t>
      </w:r>
      <w:r w:rsidR="00D26BFA" w:rsidRPr="00D26BFA">
        <w:rPr>
          <w:rFonts w:ascii="Times New Roman" w:eastAsia="Calibri" w:hAnsi="Times New Roman" w:cs="Times New Roman"/>
          <w:i/>
          <w:lang w:val="sr-Cyrl-RS"/>
        </w:rPr>
        <w:t>COST</w:t>
      </w:r>
      <w:r w:rsidR="00D26BFA" w:rsidRPr="00D26BFA">
        <w:rPr>
          <w:rFonts w:ascii="Times New Roman" w:eastAsia="Calibri" w:hAnsi="Times New Roman" w:cs="Times New Roman"/>
          <w:lang w:val="sr-Cyrl-RS"/>
        </w:rPr>
        <w:t>-а.</w:t>
      </w:r>
    </w:p>
    <w:p w14:paraId="10BD4937" w14:textId="77777777" w:rsidR="00ED21A6" w:rsidRPr="00D26BFA" w:rsidRDefault="00ED21A6" w:rsidP="00D26BFA">
      <w:pPr>
        <w:spacing w:after="0"/>
        <w:ind w:firstLine="720"/>
        <w:rPr>
          <w:rFonts w:ascii="Times New Roman" w:eastAsia="Calibri" w:hAnsi="Times New Roman" w:cs="Times New Roman"/>
          <w:lang w:val="sr-Cyrl-RS"/>
        </w:rPr>
      </w:pPr>
    </w:p>
    <w:p w14:paraId="7332954F" w14:textId="724BFE9B" w:rsidR="00CF2810" w:rsidRPr="00EF64EA" w:rsidRDefault="00791650" w:rsidP="00791650">
      <w:pPr>
        <w:jc w:val="center"/>
        <w:rPr>
          <w:rFonts w:ascii="Times New Roman" w:eastAsia="Calibri" w:hAnsi="Times New Roman" w:cs="Times New Roman"/>
          <w:lang w:val="sr-Cyrl-RS"/>
        </w:rPr>
      </w:pPr>
      <w:r w:rsidRPr="00EF64EA">
        <w:rPr>
          <w:rFonts w:ascii="Times New Roman" w:hAnsi="Times New Roman" w:cs="Times New Roman"/>
          <w:noProof/>
          <w:lang w:val="en-US"/>
        </w:rPr>
        <w:drawing>
          <wp:inline distT="0" distB="0" distL="0" distR="0" wp14:anchorId="68737B6A" wp14:editId="31527C22">
            <wp:extent cx="5532120" cy="2843201"/>
            <wp:effectExtent l="19050" t="19050" r="11430" b="14605"/>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01" cstate="print">
                      <a:extLst>
                        <a:ext uri="{28A0092B-C50C-407E-A947-70E740481C1C}">
                          <a14:useLocalDpi xmlns:a14="http://schemas.microsoft.com/office/drawing/2010/main" val="0"/>
                        </a:ext>
                      </a:extLst>
                    </a:blip>
                    <a:srcRect/>
                    <a:stretch>
                      <a:fillRect/>
                    </a:stretch>
                  </pic:blipFill>
                  <pic:spPr bwMode="auto">
                    <a:xfrm>
                      <a:off x="0" y="0"/>
                      <a:ext cx="5536512" cy="2845458"/>
                    </a:xfrm>
                    <a:prstGeom prst="rect">
                      <a:avLst/>
                    </a:prstGeom>
                    <a:noFill/>
                    <a:ln>
                      <a:solidFill>
                        <a:schemeClr val="accent5">
                          <a:lumMod val="20000"/>
                          <a:lumOff val="80000"/>
                        </a:schemeClr>
                      </a:solidFill>
                    </a:ln>
                  </pic:spPr>
                </pic:pic>
              </a:graphicData>
            </a:graphic>
          </wp:inline>
        </w:drawing>
      </w:r>
    </w:p>
    <w:p w14:paraId="67B051FB" w14:textId="5AEFB069" w:rsidR="00791650" w:rsidRPr="00EF64EA" w:rsidRDefault="00AC03AD" w:rsidP="00791650">
      <w:pPr>
        <w:jc w:val="center"/>
        <w:rPr>
          <w:rFonts w:ascii="Times New Roman" w:eastAsia="Times New Roman" w:hAnsi="Times New Roman" w:cs="Times New Roman"/>
          <w:smallCaps/>
          <w:sz w:val="22"/>
          <w:u w:color="7F7F7F"/>
        </w:rPr>
      </w:pPr>
      <w:r>
        <w:rPr>
          <w:rFonts w:ascii="Times New Roman" w:eastAsia="Times New Roman" w:hAnsi="Times New Roman" w:cs="Times New Roman"/>
          <w:smallCaps/>
          <w:sz w:val="22"/>
          <w:u w:color="7F7F7F"/>
        </w:rPr>
        <w:t>Слика бр. 19</w:t>
      </w:r>
      <w:r w:rsidR="00791650" w:rsidRPr="00EF64EA">
        <w:rPr>
          <w:rFonts w:ascii="Times New Roman" w:eastAsia="Times New Roman" w:hAnsi="Times New Roman" w:cs="Times New Roman"/>
          <w:smallCaps/>
          <w:sz w:val="22"/>
          <w:u w:color="7F7F7F"/>
        </w:rPr>
        <w:t xml:space="preserve">: Преглед по земљама удела ECI у управљачким одборима, MC, </w:t>
      </w:r>
      <w:r w:rsidR="00791650" w:rsidRPr="00EF64EA">
        <w:rPr>
          <w:rFonts w:ascii="Times New Roman" w:eastAsia="Times New Roman" w:hAnsi="Times New Roman" w:cs="Times New Roman"/>
          <w:i/>
          <w:iCs/>
          <w:smallCaps/>
          <w:sz w:val="22"/>
          <w:u w:color="7F7F7F"/>
        </w:rPr>
        <w:t>COST</w:t>
      </w:r>
      <w:r w:rsidR="00791650" w:rsidRPr="00EF64EA">
        <w:rPr>
          <w:rFonts w:ascii="Times New Roman" w:eastAsia="Times New Roman" w:hAnsi="Times New Roman" w:cs="Times New Roman"/>
          <w:smallCaps/>
          <w:sz w:val="22"/>
          <w:u w:color="7F7F7F"/>
        </w:rPr>
        <w:t xml:space="preserve"> акција</w:t>
      </w:r>
    </w:p>
    <w:p w14:paraId="7245EB83" w14:textId="77777777" w:rsidR="00791650" w:rsidRPr="00EF64EA" w:rsidRDefault="00791650" w:rsidP="00791650">
      <w:pPr>
        <w:jc w:val="center"/>
        <w:rPr>
          <w:rFonts w:ascii="Times New Roman" w:eastAsia="Times New Roman" w:hAnsi="Times New Roman" w:cs="Times New Roman"/>
          <w:smallCaps/>
          <w:u w:color="7F7F7F"/>
        </w:rPr>
      </w:pPr>
      <w:r w:rsidRPr="00EF64EA">
        <w:rPr>
          <w:rFonts w:ascii="Times New Roman" w:hAnsi="Times New Roman" w:cs="Times New Roman"/>
          <w:noProof/>
          <w:lang w:val="en-US"/>
        </w:rPr>
        <w:drawing>
          <wp:inline distT="0" distB="0" distL="0" distR="0" wp14:anchorId="7A0860CC" wp14:editId="2E7673D0">
            <wp:extent cx="5532120" cy="2843201"/>
            <wp:effectExtent l="19050" t="19050" r="11430" b="14605"/>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02" cstate="print">
                      <a:extLst>
                        <a:ext uri="{28A0092B-C50C-407E-A947-70E740481C1C}">
                          <a14:useLocalDpi xmlns:a14="http://schemas.microsoft.com/office/drawing/2010/main" val="0"/>
                        </a:ext>
                      </a:extLst>
                    </a:blip>
                    <a:srcRect/>
                    <a:stretch>
                      <a:fillRect/>
                    </a:stretch>
                  </pic:blipFill>
                  <pic:spPr bwMode="auto">
                    <a:xfrm>
                      <a:off x="0" y="0"/>
                      <a:ext cx="5536096" cy="2845244"/>
                    </a:xfrm>
                    <a:prstGeom prst="rect">
                      <a:avLst/>
                    </a:prstGeom>
                    <a:noFill/>
                    <a:ln>
                      <a:solidFill>
                        <a:schemeClr val="accent5">
                          <a:lumMod val="20000"/>
                          <a:lumOff val="80000"/>
                        </a:schemeClr>
                      </a:solidFill>
                    </a:ln>
                  </pic:spPr>
                </pic:pic>
              </a:graphicData>
            </a:graphic>
          </wp:inline>
        </w:drawing>
      </w:r>
    </w:p>
    <w:p w14:paraId="6FF8A51B" w14:textId="5EA89CA6" w:rsidR="00791650" w:rsidRPr="00EF64EA" w:rsidRDefault="00791650" w:rsidP="00791650">
      <w:pPr>
        <w:jc w:val="center"/>
        <w:rPr>
          <w:rFonts w:ascii="Times New Roman" w:eastAsia="Times New Roman" w:hAnsi="Times New Roman" w:cs="Times New Roman"/>
          <w:smallCaps/>
          <w:sz w:val="22"/>
          <w:u w:color="7F7F7F"/>
        </w:rPr>
      </w:pPr>
      <w:r w:rsidRPr="00EF64EA">
        <w:rPr>
          <w:rFonts w:ascii="Times New Roman" w:eastAsia="Times New Roman" w:hAnsi="Times New Roman" w:cs="Times New Roman"/>
          <w:smallCaps/>
          <w:sz w:val="22"/>
          <w:u w:color="7F7F7F"/>
        </w:rPr>
        <w:t>Сл</w:t>
      </w:r>
      <w:r w:rsidR="00AC03AD">
        <w:rPr>
          <w:rFonts w:ascii="Times New Roman" w:eastAsia="Times New Roman" w:hAnsi="Times New Roman" w:cs="Times New Roman"/>
          <w:smallCaps/>
          <w:sz w:val="22"/>
          <w:u w:color="7F7F7F"/>
        </w:rPr>
        <w:t>ика бр. 20</w:t>
      </w:r>
      <w:r w:rsidRPr="00EF64EA">
        <w:rPr>
          <w:rFonts w:ascii="Times New Roman" w:eastAsia="Times New Roman" w:hAnsi="Times New Roman" w:cs="Times New Roman"/>
          <w:smallCaps/>
          <w:sz w:val="22"/>
          <w:u w:color="7F7F7F"/>
        </w:rPr>
        <w:t xml:space="preserve">: Преглед по земљама удела жена истраживача у управљачким одборима, </w:t>
      </w:r>
      <w:r w:rsidRPr="00EF64EA">
        <w:rPr>
          <w:rFonts w:ascii="Times New Roman" w:eastAsia="Times New Roman" w:hAnsi="Times New Roman" w:cs="Times New Roman"/>
          <w:i/>
          <w:smallCaps/>
          <w:sz w:val="22"/>
          <w:u w:color="7F7F7F"/>
        </w:rPr>
        <w:t xml:space="preserve">MC, </w:t>
      </w:r>
      <w:r w:rsidRPr="00EF64EA">
        <w:rPr>
          <w:rFonts w:ascii="Times New Roman" w:eastAsia="Times New Roman" w:hAnsi="Times New Roman" w:cs="Times New Roman"/>
          <w:i/>
          <w:iCs/>
          <w:smallCaps/>
          <w:sz w:val="22"/>
          <w:u w:color="7F7F7F"/>
        </w:rPr>
        <w:t>COST</w:t>
      </w:r>
      <w:r w:rsidRPr="00EF64EA">
        <w:rPr>
          <w:rFonts w:ascii="Times New Roman" w:eastAsia="Times New Roman" w:hAnsi="Times New Roman" w:cs="Times New Roman"/>
          <w:smallCaps/>
          <w:sz w:val="22"/>
          <w:u w:color="7F7F7F"/>
        </w:rPr>
        <w:t xml:space="preserve"> акција</w:t>
      </w:r>
    </w:p>
    <w:p w14:paraId="67E95956" w14:textId="4A5798BE" w:rsidR="00ED21A6" w:rsidRPr="00D26BFA" w:rsidRDefault="00D26BFA" w:rsidP="00D26BFA">
      <w:pPr>
        <w:spacing w:after="0"/>
        <w:ind w:firstLine="720"/>
        <w:rPr>
          <w:rFonts w:ascii="Times New Roman" w:eastAsia="Calibri" w:hAnsi="Times New Roman" w:cs="Times New Roman"/>
          <w:lang w:val="sr-Cyrl-RS"/>
        </w:rPr>
      </w:pPr>
      <w:r w:rsidRPr="00D26BFA">
        <w:rPr>
          <w:rFonts w:ascii="Times New Roman" w:eastAsia="Calibri" w:hAnsi="Times New Roman" w:cs="Times New Roman"/>
          <w:lang w:val="sr-Cyrl-RS"/>
        </w:rPr>
        <w:t xml:space="preserve">Посматрано по научним областима, дефинисаним према </w:t>
      </w:r>
      <w:r w:rsidRPr="00D26BFA">
        <w:rPr>
          <w:rFonts w:ascii="Times New Roman" w:eastAsia="Calibri" w:hAnsi="Times New Roman" w:cs="Times New Roman"/>
          <w:i/>
          <w:lang w:val="sr-Latn-RS"/>
        </w:rPr>
        <w:t>OECD</w:t>
      </w:r>
      <w:r w:rsidRPr="00D26BFA">
        <w:rPr>
          <w:rFonts w:ascii="Times New Roman" w:eastAsia="Calibri" w:hAnsi="Times New Roman" w:cs="Times New Roman"/>
          <w:lang w:val="sr-Cyrl-RS"/>
        </w:rPr>
        <w:t xml:space="preserve"> класификацији</w:t>
      </w:r>
      <w:r w:rsidRPr="00D26BFA">
        <w:rPr>
          <w:rFonts w:ascii="Times New Roman" w:eastAsia="Calibri" w:hAnsi="Times New Roman" w:cs="Times New Roman"/>
          <w:vertAlign w:val="superscript"/>
          <w:lang w:val="sr-Cyrl-RS"/>
        </w:rPr>
        <w:footnoteReference w:id="61"/>
      </w:r>
      <w:r w:rsidRPr="00D26BFA">
        <w:rPr>
          <w:rFonts w:ascii="Times New Roman" w:eastAsia="Calibri" w:hAnsi="Times New Roman" w:cs="Times New Roman"/>
          <w:lang w:val="sr-Cyrl-RS"/>
        </w:rPr>
        <w:t>, истраживачи из</w:t>
      </w:r>
      <w:r w:rsidR="00073001">
        <w:rPr>
          <w:rFonts w:ascii="Times New Roman" w:eastAsia="Calibri" w:hAnsi="Times New Roman" w:cs="Times New Roman"/>
          <w:lang w:val="sr-Cyrl-RS"/>
        </w:rPr>
        <w:t xml:space="preserve"> Републике </w:t>
      </w:r>
      <w:r w:rsidRPr="00D26BFA">
        <w:rPr>
          <w:rFonts w:ascii="Times New Roman" w:eastAsia="Calibri" w:hAnsi="Times New Roman" w:cs="Times New Roman"/>
          <w:lang w:val="sr-Cyrl-RS"/>
        </w:rPr>
        <w:t xml:space="preserve">Србије учествују у </w:t>
      </w:r>
      <w:r w:rsidRPr="00D26BFA">
        <w:rPr>
          <w:rFonts w:ascii="Times New Roman" w:eastAsia="Calibri" w:hAnsi="Times New Roman" w:cs="Times New Roman"/>
          <w:i/>
          <w:lang w:val="sr-Cyrl-RS"/>
        </w:rPr>
        <w:t>COST</w:t>
      </w:r>
      <w:r w:rsidRPr="00D26BFA">
        <w:rPr>
          <w:rFonts w:ascii="Times New Roman" w:eastAsia="Calibri" w:hAnsi="Times New Roman" w:cs="Times New Roman"/>
          <w:lang w:val="sr-Cyrl-RS"/>
        </w:rPr>
        <w:t xml:space="preserve"> акцијама из свих области: природне науке, инжењерство и технологије, медицинске науке и здравство, пољопривреда, друштвене и хуманистичке науке. Преко 50% </w:t>
      </w:r>
      <w:r w:rsidRPr="00D26BFA">
        <w:rPr>
          <w:rFonts w:ascii="Times New Roman" w:eastAsia="Calibri" w:hAnsi="Times New Roman" w:cs="Times New Roman"/>
          <w:i/>
          <w:lang w:val="sr-Cyrl-RS"/>
        </w:rPr>
        <w:t>COST</w:t>
      </w:r>
      <w:r w:rsidRPr="00D26BFA">
        <w:rPr>
          <w:rFonts w:ascii="Times New Roman" w:eastAsia="Calibri" w:hAnsi="Times New Roman" w:cs="Times New Roman"/>
          <w:lang w:val="sr-Cyrl-RS"/>
        </w:rPr>
        <w:t xml:space="preserve"> акција има мултидисциплинарни карактер, тако да обухватају две или више научних области.</w:t>
      </w:r>
    </w:p>
    <w:p w14:paraId="5E659837" w14:textId="4492C306" w:rsidR="00791650" w:rsidRDefault="0092665E" w:rsidP="00791650">
      <w:pPr>
        <w:jc w:val="center"/>
        <w:rPr>
          <w:rFonts w:ascii="Times New Roman" w:eastAsia="Times New Roman" w:hAnsi="Times New Roman" w:cs="Times New Roman"/>
          <w:smallCaps/>
          <w:u w:color="7F7F7F"/>
        </w:rPr>
      </w:pPr>
      <w:r>
        <w:rPr>
          <w:rFonts w:ascii="Times New Roman" w:eastAsia="Times New Roman" w:hAnsi="Times New Roman" w:cs="Times New Roman"/>
          <w:smallCaps/>
          <w:noProof/>
          <w:u w:color="7F7F7F"/>
          <w:lang w:val="en-US"/>
        </w:rPr>
        <w:drawing>
          <wp:inline distT="0" distB="0" distL="0" distR="0" wp14:anchorId="4D509525" wp14:editId="5E75E562">
            <wp:extent cx="4950372" cy="2916621"/>
            <wp:effectExtent l="0" t="0" r="3175" b="17145"/>
            <wp:docPr id="3" name="Chart 3"/>
            <wp:cNvGraphicFramePr/>
            <a:graphic xmlns:a="http://schemas.openxmlformats.org/drawingml/2006/main">
              <a:graphicData uri="http://schemas.openxmlformats.org/drawingml/2006/chart">
                <c:chart xmlns:c="http://schemas.openxmlformats.org/drawingml/2006/chart" xmlns:r="http://schemas.openxmlformats.org/officeDocument/2006/relationships" r:id="rId103"/>
              </a:graphicData>
            </a:graphic>
          </wp:inline>
        </w:drawing>
      </w:r>
    </w:p>
    <w:p w14:paraId="7DA8BB7C" w14:textId="15E4472B" w:rsidR="0092665E" w:rsidRPr="00EF64EA" w:rsidRDefault="0092665E" w:rsidP="00791650">
      <w:pPr>
        <w:jc w:val="center"/>
        <w:rPr>
          <w:rFonts w:ascii="Times New Roman" w:eastAsia="Times New Roman" w:hAnsi="Times New Roman" w:cs="Times New Roman"/>
          <w:smallCaps/>
          <w:u w:color="7F7F7F"/>
        </w:rPr>
      </w:pPr>
      <w:r>
        <w:rPr>
          <w:rFonts w:ascii="Times New Roman" w:eastAsia="Times New Roman" w:hAnsi="Times New Roman" w:cs="Times New Roman"/>
          <w:smallCaps/>
          <w:noProof/>
          <w:u w:color="7F7F7F"/>
          <w:lang w:val="en-US"/>
        </w:rPr>
        <w:drawing>
          <wp:inline distT="0" distB="0" distL="0" distR="0" wp14:anchorId="718B0230" wp14:editId="30F8BD0E">
            <wp:extent cx="3484179" cy="2349062"/>
            <wp:effectExtent l="0" t="0" r="2540" b="13335"/>
            <wp:docPr id="8" name="Chart 8"/>
            <wp:cNvGraphicFramePr/>
            <a:graphic xmlns:a="http://schemas.openxmlformats.org/drawingml/2006/main">
              <a:graphicData uri="http://schemas.openxmlformats.org/drawingml/2006/chart">
                <c:chart xmlns:c="http://schemas.openxmlformats.org/drawingml/2006/chart" xmlns:r="http://schemas.openxmlformats.org/officeDocument/2006/relationships" r:id="rId104"/>
              </a:graphicData>
            </a:graphic>
          </wp:inline>
        </w:drawing>
      </w:r>
    </w:p>
    <w:p w14:paraId="7E1536B8" w14:textId="76DDA7E4" w:rsidR="00ED21A6" w:rsidRPr="00EF64EA" w:rsidRDefault="00AC03AD" w:rsidP="00ED21A6">
      <w:pPr>
        <w:jc w:val="center"/>
        <w:rPr>
          <w:rFonts w:ascii="Times New Roman" w:eastAsia="Times New Roman" w:hAnsi="Times New Roman" w:cs="Times New Roman"/>
          <w:smallCaps/>
          <w:sz w:val="22"/>
          <w:u w:color="7F7F7F"/>
        </w:rPr>
      </w:pPr>
      <w:r>
        <w:rPr>
          <w:rFonts w:ascii="Times New Roman" w:eastAsia="Times New Roman" w:hAnsi="Times New Roman" w:cs="Times New Roman"/>
          <w:smallCaps/>
          <w:sz w:val="22"/>
          <w:u w:color="7F7F7F"/>
        </w:rPr>
        <w:t>Слика бр. 21</w:t>
      </w:r>
      <w:r w:rsidR="00791650" w:rsidRPr="00EF64EA">
        <w:rPr>
          <w:rFonts w:ascii="Times New Roman" w:eastAsia="Times New Roman" w:hAnsi="Times New Roman" w:cs="Times New Roman"/>
          <w:smallCaps/>
          <w:sz w:val="22"/>
          <w:u w:color="7F7F7F"/>
        </w:rPr>
        <w:t xml:space="preserve">: Учешће истраживача из </w:t>
      </w:r>
      <w:r w:rsidR="00073001">
        <w:rPr>
          <w:rFonts w:ascii="Times New Roman" w:eastAsia="Times New Roman" w:hAnsi="Times New Roman" w:cs="Times New Roman"/>
          <w:smallCaps/>
          <w:sz w:val="22"/>
          <w:u w:color="7F7F7F"/>
          <w:lang w:val="sr-Cyrl-RS"/>
        </w:rPr>
        <w:t xml:space="preserve">Републике </w:t>
      </w:r>
      <w:r w:rsidR="00791650" w:rsidRPr="00EF64EA">
        <w:rPr>
          <w:rFonts w:ascii="Times New Roman" w:eastAsia="Times New Roman" w:hAnsi="Times New Roman" w:cs="Times New Roman"/>
          <w:smallCaps/>
          <w:sz w:val="22"/>
          <w:u w:color="7F7F7F"/>
        </w:rPr>
        <w:t xml:space="preserve">Србије у </w:t>
      </w:r>
      <w:r w:rsidR="00791650" w:rsidRPr="00EF64EA">
        <w:rPr>
          <w:rFonts w:ascii="Times New Roman" w:eastAsia="Times New Roman" w:hAnsi="Times New Roman" w:cs="Times New Roman"/>
          <w:i/>
          <w:iCs/>
          <w:smallCaps/>
          <w:sz w:val="22"/>
          <w:u w:color="7F7F7F"/>
        </w:rPr>
        <w:t>COST</w:t>
      </w:r>
      <w:r w:rsidR="00791650" w:rsidRPr="00EF64EA">
        <w:rPr>
          <w:rFonts w:ascii="Times New Roman" w:eastAsia="Times New Roman" w:hAnsi="Times New Roman" w:cs="Times New Roman"/>
          <w:smallCaps/>
          <w:sz w:val="22"/>
          <w:u w:color="7F7F7F"/>
        </w:rPr>
        <w:t xml:space="preserve"> акцијама по научним областима: а) број акција у оквиру 4 отворена позива CA151-CA162 (2015-2016.г) и у оквиру 7 отворених позива CA151-CA182 (2015-2018.г); б) процентуално учешће појединих научних области у којима учествују наши истраживачи у акцијама одобреним у периоду 2015-2018.г.</w:t>
      </w:r>
      <w:r w:rsidR="00791650" w:rsidRPr="00EF64EA">
        <w:rPr>
          <w:rFonts w:ascii="Times New Roman" w:eastAsia="Times New Roman" w:hAnsi="Times New Roman" w:cs="Times New Roman"/>
          <w:smallCaps/>
          <w:sz w:val="22"/>
          <w:u w:color="7F7F7F"/>
          <w:vertAlign w:val="superscript"/>
        </w:rPr>
        <w:footnoteReference w:id="62"/>
      </w:r>
    </w:p>
    <w:p w14:paraId="489E687C" w14:textId="77777777" w:rsidR="00CF2810" w:rsidRPr="00497C22" w:rsidRDefault="00CF2810" w:rsidP="00B658D3">
      <w:pPr>
        <w:rPr>
          <w:rFonts w:ascii="Times New Roman" w:eastAsia="Calibri" w:hAnsi="Times New Roman" w:cs="Times New Roman"/>
          <w:b/>
          <w:lang w:val="sr-Latn-RS"/>
        </w:rPr>
      </w:pPr>
      <w:r w:rsidRPr="00497C22">
        <w:rPr>
          <w:rFonts w:ascii="Times New Roman" w:eastAsia="Calibri" w:hAnsi="Times New Roman" w:cs="Times New Roman"/>
          <w:b/>
          <w:lang w:val="sr-Cyrl-RS"/>
        </w:rPr>
        <w:t>ЕУРЕКА</w:t>
      </w:r>
    </w:p>
    <w:p w14:paraId="3A33811D" w14:textId="77777777" w:rsidR="00D26BFA" w:rsidRPr="00D26BFA" w:rsidRDefault="00D26BFA" w:rsidP="00FF5081">
      <w:pPr>
        <w:spacing w:after="0"/>
        <w:ind w:firstLine="720"/>
        <w:rPr>
          <w:rFonts w:ascii="Times New Roman" w:eastAsia="Calibri" w:hAnsi="Times New Roman" w:cs="Times New Roman"/>
          <w:lang w:val="sr-Cyrl-RS"/>
        </w:rPr>
      </w:pPr>
      <w:r w:rsidRPr="00D26BFA">
        <w:rPr>
          <w:rFonts w:ascii="Times New Roman" w:eastAsia="Calibri" w:hAnsi="Times New Roman" w:cs="Times New Roman"/>
          <w:lang w:val="sr-Cyrl-RS"/>
        </w:rPr>
        <w:t xml:space="preserve">Република Србија активно учествује у ЕУРЕКА програму од 2002. године, на основу Меморандума о разумевању између ЕУРЕКА Секретаријата и земаља чланица ЕУРЕКА иницијативе, потписаног 28. јуна 2002. године </w:t>
      </w:r>
      <w:r w:rsidRPr="00D26BFA">
        <w:rPr>
          <w:rFonts w:ascii="Times New Roman" w:eastAsia="Calibri" w:hAnsi="Times New Roman" w:cs="Times New Roman"/>
          <w:i/>
          <w:lang w:val="sr-Cyrl-RS"/>
        </w:rPr>
        <w:t>(Memorandum of Understanding on the EUREKA Secretariat between Members of EUREKA),</w:t>
      </w:r>
      <w:r w:rsidRPr="00D26BFA">
        <w:rPr>
          <w:rFonts w:ascii="Times New Roman" w:eastAsia="Calibri" w:hAnsi="Times New Roman" w:cs="Times New Roman"/>
          <w:lang w:val="sr-Cyrl-RS"/>
        </w:rPr>
        <w:t xml:space="preserve"> којим је стекла статус пуноправне чланице ЕУРЕКА међувладине иницијативе. </w:t>
      </w:r>
    </w:p>
    <w:p w14:paraId="64ED11B2" w14:textId="7A79F763" w:rsidR="00D26BFA" w:rsidRDefault="00D26BFA" w:rsidP="00FF5081">
      <w:pPr>
        <w:spacing w:after="0"/>
        <w:ind w:firstLine="720"/>
        <w:rPr>
          <w:rFonts w:ascii="Times New Roman" w:eastAsia="Calibri" w:hAnsi="Times New Roman" w:cs="Times New Roman"/>
          <w:lang w:val="sr-Cyrl-RS"/>
        </w:rPr>
      </w:pPr>
      <w:r w:rsidRPr="00D26BFA">
        <w:rPr>
          <w:rFonts w:ascii="Times New Roman" w:eastAsia="Calibri" w:hAnsi="Times New Roman" w:cs="Times New Roman"/>
          <w:lang w:val="sr-Cyrl-RS"/>
        </w:rPr>
        <w:t>Од 2002. године до данас успешно је окончана реализација 85 ЕУРЕКА пројеката са српским учешћем, у којима је из Републике Србије учествовало: 12 великих компанија, 72 мала и средња предузећа, 18 института и 79 факултета, са инвестицијом приватног и јавног сектора у износу од 217,39 милиона евра. У 2020. години из буџета Републике Србије финансира се 11 текућих ЕУРЕКА пројеката. Као што је представљено у Табели 1</w:t>
      </w:r>
      <w:r w:rsidR="00DF4FE9">
        <w:rPr>
          <w:rFonts w:ascii="Times New Roman" w:eastAsia="Calibri" w:hAnsi="Times New Roman" w:cs="Times New Roman"/>
          <w:lang w:val="sr-Cyrl-RS"/>
        </w:rPr>
        <w:t>3</w:t>
      </w:r>
      <w:r w:rsidRPr="00D26BFA">
        <w:rPr>
          <w:rFonts w:ascii="Times New Roman" w:eastAsia="Calibri" w:hAnsi="Times New Roman" w:cs="Times New Roman"/>
          <w:lang w:val="sr-Cyrl-RS"/>
        </w:rPr>
        <w:t>, највећи број пројеката са српским учешћем генерисан је у области информационих технологија (31), потом у области нових материјала (16) и области медицинских и биотехнологија (14).</w:t>
      </w:r>
    </w:p>
    <w:p w14:paraId="77871B76" w14:textId="77777777" w:rsidR="00FF5081" w:rsidRPr="00D26BFA" w:rsidRDefault="00FF5081" w:rsidP="00D26BFA">
      <w:pPr>
        <w:ind w:firstLine="720"/>
        <w:rPr>
          <w:rFonts w:ascii="Times New Roman" w:eastAsia="Calibri" w:hAnsi="Times New Roman" w:cs="Times New Roman"/>
          <w:lang w:val="sr-Cyrl-RS"/>
        </w:rPr>
      </w:pPr>
    </w:p>
    <w:p w14:paraId="208CDC18" w14:textId="5D02F342" w:rsidR="00791650" w:rsidRPr="00C869F0" w:rsidRDefault="00791650" w:rsidP="00C869F0">
      <w:pPr>
        <w:rPr>
          <w:rFonts w:ascii="Times New Roman" w:eastAsia="Times New Roman" w:hAnsi="Times New Roman" w:cs="Times New Roman"/>
          <w:smallCaps/>
          <w:sz w:val="22"/>
          <w:u w:color="7F7F7F"/>
        </w:rPr>
      </w:pPr>
      <w:r w:rsidRPr="00EF64EA">
        <w:rPr>
          <w:rFonts w:ascii="Times New Roman" w:eastAsia="Times New Roman" w:hAnsi="Times New Roman" w:cs="Times New Roman"/>
          <w:smallCaps/>
          <w:sz w:val="22"/>
          <w:u w:color="7F7F7F"/>
        </w:rPr>
        <w:t>Табела бр.1</w:t>
      </w:r>
      <w:r w:rsidR="00C869F0">
        <w:rPr>
          <w:rFonts w:ascii="Times New Roman" w:eastAsia="Times New Roman" w:hAnsi="Times New Roman" w:cs="Times New Roman"/>
          <w:smallCaps/>
          <w:sz w:val="22"/>
          <w:u w:color="7F7F7F"/>
          <w:lang w:val="sr-Cyrl-RS"/>
        </w:rPr>
        <w:t>3</w:t>
      </w:r>
      <w:r w:rsidRPr="00EF64EA">
        <w:rPr>
          <w:rFonts w:ascii="Times New Roman" w:eastAsia="Times New Roman" w:hAnsi="Times New Roman" w:cs="Times New Roman"/>
          <w:smallCaps/>
          <w:sz w:val="22"/>
          <w:u w:color="7F7F7F"/>
          <w:lang w:val="sr-Cyrl-RS"/>
        </w:rPr>
        <w:t>:</w:t>
      </w:r>
      <w:r w:rsidRPr="00EF64EA">
        <w:rPr>
          <w:rFonts w:ascii="Times New Roman" w:eastAsia="Times New Roman" w:hAnsi="Times New Roman" w:cs="Times New Roman"/>
          <w:smallCaps/>
          <w:sz w:val="22"/>
          <w:u w:color="7F7F7F"/>
        </w:rPr>
        <w:t xml:space="preserve"> Приказ Еурека пројеката са српским учешћем према статусу </w:t>
      </w:r>
      <w:r w:rsidR="00C869F0">
        <w:rPr>
          <w:rFonts w:ascii="Times New Roman" w:eastAsia="Times New Roman" w:hAnsi="Times New Roman" w:cs="Times New Roman"/>
          <w:smallCaps/>
          <w:sz w:val="22"/>
          <w:u w:color="7F7F7F"/>
        </w:rPr>
        <w:t>и научним областима истраживања</w:t>
      </w:r>
    </w:p>
    <w:tbl>
      <w:tblPr>
        <w:tblStyle w:val="GridTable4-Accent1141"/>
        <w:tblpPr w:leftFromText="180" w:rightFromText="180" w:vertAnchor="text" w:tblpXSpec="center" w:tblpY="1"/>
        <w:tblOverlap w:val="never"/>
        <w:tblW w:w="0" w:type="auto"/>
        <w:jc w:val="center"/>
        <w:tblLook w:val="04A0" w:firstRow="1" w:lastRow="0" w:firstColumn="1" w:lastColumn="0" w:noHBand="0" w:noVBand="1"/>
      </w:tblPr>
      <w:tblGrid>
        <w:gridCol w:w="1794"/>
        <w:gridCol w:w="1204"/>
        <w:gridCol w:w="1333"/>
        <w:gridCol w:w="1330"/>
        <w:gridCol w:w="1284"/>
        <w:gridCol w:w="1308"/>
        <w:gridCol w:w="1323"/>
      </w:tblGrid>
      <w:tr w:rsidR="006C6DFE" w:rsidRPr="009E437C" w14:paraId="2A7A24B8" w14:textId="77777777" w:rsidTr="009E437C">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794" w:type="dxa"/>
          </w:tcPr>
          <w:p w14:paraId="3566BB85" w14:textId="44AB7FD8" w:rsidR="006C6DFE" w:rsidRPr="009E437C" w:rsidRDefault="006C6DFE" w:rsidP="009E437C">
            <w:pPr>
              <w:rPr>
                <w:rFonts w:ascii="Times New Roman" w:eastAsia="Calibri" w:hAnsi="Times New Roman" w:cs="Times New Roman"/>
                <w:sz w:val="22"/>
                <w:szCs w:val="22"/>
                <w:lang w:val="sr-Cyrl-RS"/>
              </w:rPr>
            </w:pPr>
            <w:r w:rsidRPr="009E437C">
              <w:rPr>
                <w:rFonts w:ascii="Times New Roman" w:eastAsia="Calibri" w:hAnsi="Times New Roman" w:cs="Times New Roman"/>
                <w:sz w:val="22"/>
                <w:szCs w:val="22"/>
                <w:lang w:val="sr-Cyrl-RS"/>
              </w:rPr>
              <w:t>Област</w:t>
            </w:r>
          </w:p>
        </w:tc>
        <w:tc>
          <w:tcPr>
            <w:tcW w:w="1204" w:type="dxa"/>
          </w:tcPr>
          <w:p w14:paraId="4134A493" w14:textId="770F3096" w:rsidR="006C6DFE" w:rsidRPr="009E437C" w:rsidRDefault="006C6DFE" w:rsidP="009E437C">
            <w:pPr>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2"/>
                <w:szCs w:val="22"/>
                <w:lang w:val="sr-Cyrl-RS"/>
              </w:rPr>
            </w:pPr>
            <w:r w:rsidRPr="009E437C">
              <w:rPr>
                <w:rFonts w:ascii="Times New Roman" w:eastAsia="Calibri" w:hAnsi="Times New Roman" w:cs="Times New Roman"/>
                <w:sz w:val="22"/>
                <w:szCs w:val="22"/>
                <w:lang w:val="sr-Cyrl-RS"/>
              </w:rPr>
              <w:t>Завршено</w:t>
            </w:r>
          </w:p>
        </w:tc>
        <w:tc>
          <w:tcPr>
            <w:tcW w:w="1333" w:type="dxa"/>
          </w:tcPr>
          <w:p w14:paraId="1B9A6B47" w14:textId="3C24BBAF" w:rsidR="006C6DFE" w:rsidRPr="009E437C" w:rsidRDefault="006C6DFE" w:rsidP="009E437C">
            <w:pPr>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2"/>
                <w:szCs w:val="22"/>
                <w:lang w:val="sr-Cyrl-RS"/>
              </w:rPr>
            </w:pPr>
            <w:r w:rsidRPr="009E437C">
              <w:rPr>
                <w:rFonts w:ascii="Times New Roman" w:eastAsia="Calibri" w:hAnsi="Times New Roman" w:cs="Times New Roman"/>
                <w:sz w:val="22"/>
                <w:szCs w:val="22"/>
                <w:lang w:val="sr-Cyrl-RS"/>
              </w:rPr>
              <w:t>Објављено</w:t>
            </w:r>
          </w:p>
        </w:tc>
        <w:tc>
          <w:tcPr>
            <w:tcW w:w="1330" w:type="dxa"/>
          </w:tcPr>
          <w:p w14:paraId="0E124E66" w14:textId="4602F602" w:rsidR="006C6DFE" w:rsidRPr="009E437C" w:rsidRDefault="006C6DFE" w:rsidP="009E437C">
            <w:pPr>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2"/>
                <w:szCs w:val="22"/>
                <w:lang w:val="sr-Cyrl-RS"/>
              </w:rPr>
            </w:pPr>
            <w:r w:rsidRPr="009E437C">
              <w:rPr>
                <w:rFonts w:ascii="Times New Roman" w:eastAsia="Calibri" w:hAnsi="Times New Roman" w:cs="Times New Roman"/>
                <w:sz w:val="22"/>
                <w:szCs w:val="22"/>
                <w:lang w:val="sr-Cyrl-RS"/>
              </w:rPr>
              <w:t>По</w:t>
            </w:r>
            <w:r w:rsidR="00B50437" w:rsidRPr="009E437C">
              <w:rPr>
                <w:rFonts w:ascii="Times New Roman" w:eastAsia="Calibri" w:hAnsi="Times New Roman" w:cs="Times New Roman"/>
                <w:sz w:val="22"/>
                <w:szCs w:val="22"/>
                <w:lang w:val="sr-Cyrl-RS"/>
              </w:rPr>
              <w:t>држани</w:t>
            </w:r>
          </w:p>
        </w:tc>
        <w:tc>
          <w:tcPr>
            <w:tcW w:w="1284" w:type="dxa"/>
          </w:tcPr>
          <w:p w14:paraId="6F565D18" w14:textId="71D61929" w:rsidR="006C6DFE" w:rsidRPr="009E437C" w:rsidRDefault="006C6DFE" w:rsidP="009E437C">
            <w:pPr>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2"/>
                <w:szCs w:val="22"/>
                <w:lang w:val="sr-Cyrl-RS"/>
              </w:rPr>
            </w:pPr>
            <w:r w:rsidRPr="009E437C">
              <w:rPr>
                <w:rFonts w:ascii="Times New Roman" w:eastAsia="Calibri" w:hAnsi="Times New Roman" w:cs="Times New Roman"/>
                <w:sz w:val="22"/>
                <w:szCs w:val="22"/>
                <w:lang w:val="sr-Cyrl-RS"/>
              </w:rPr>
              <w:t>У</w:t>
            </w:r>
            <w:r w:rsidR="00405784" w:rsidRPr="009E437C">
              <w:rPr>
                <w:rFonts w:ascii="Times New Roman" w:eastAsia="Calibri" w:hAnsi="Times New Roman" w:cs="Times New Roman"/>
                <w:sz w:val="22"/>
                <w:szCs w:val="22"/>
                <w:lang w:val="sr-Cyrl-RS"/>
              </w:rPr>
              <w:t xml:space="preserve"> току</w:t>
            </w:r>
          </w:p>
        </w:tc>
        <w:tc>
          <w:tcPr>
            <w:tcW w:w="1308" w:type="dxa"/>
          </w:tcPr>
          <w:p w14:paraId="5F3E4AD7" w14:textId="2AB5411F" w:rsidR="006C6DFE" w:rsidRPr="009E437C" w:rsidRDefault="006C6DFE" w:rsidP="009E437C">
            <w:pPr>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2"/>
                <w:szCs w:val="22"/>
                <w:lang w:val="sr-Cyrl-RS"/>
              </w:rPr>
            </w:pPr>
            <w:r w:rsidRPr="009E437C">
              <w:rPr>
                <w:rFonts w:ascii="Times New Roman" w:eastAsia="Calibri" w:hAnsi="Times New Roman" w:cs="Times New Roman"/>
                <w:sz w:val="22"/>
                <w:szCs w:val="22"/>
                <w:lang w:val="sr-Cyrl-RS"/>
              </w:rPr>
              <w:t>Укупно</w:t>
            </w:r>
          </w:p>
        </w:tc>
        <w:tc>
          <w:tcPr>
            <w:tcW w:w="1323" w:type="dxa"/>
          </w:tcPr>
          <w:p w14:paraId="73CA1450" w14:textId="7F8EBBE9" w:rsidR="006C6DFE" w:rsidRPr="009E437C" w:rsidRDefault="006C6DFE" w:rsidP="009E437C">
            <w:pPr>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2"/>
                <w:szCs w:val="22"/>
                <w:lang w:val="sr-Cyrl-RS"/>
              </w:rPr>
            </w:pPr>
            <w:r w:rsidRPr="009E437C">
              <w:rPr>
                <w:rFonts w:ascii="Times New Roman" w:eastAsia="Calibri" w:hAnsi="Times New Roman" w:cs="Times New Roman"/>
                <w:sz w:val="22"/>
                <w:szCs w:val="22"/>
                <w:lang w:val="sr-Cyrl-RS"/>
              </w:rPr>
              <w:t>Предлози</w:t>
            </w:r>
          </w:p>
        </w:tc>
      </w:tr>
      <w:tr w:rsidR="006C6DFE" w:rsidRPr="009E437C" w14:paraId="0C808911" w14:textId="77777777" w:rsidTr="009E437C">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794" w:type="dxa"/>
          </w:tcPr>
          <w:p w14:paraId="2ADF70CD" w14:textId="21BC6AD3" w:rsidR="006C6DFE" w:rsidRPr="009E437C" w:rsidRDefault="006C6DFE" w:rsidP="009E437C">
            <w:pPr>
              <w:rPr>
                <w:rFonts w:ascii="Times New Roman" w:eastAsia="Calibri" w:hAnsi="Times New Roman" w:cs="Times New Roman"/>
                <w:b w:val="0"/>
                <w:sz w:val="22"/>
                <w:szCs w:val="22"/>
                <w:lang w:val="sr-Cyrl-RS"/>
              </w:rPr>
            </w:pPr>
            <w:r w:rsidRPr="009E437C">
              <w:rPr>
                <w:rFonts w:ascii="Times New Roman" w:eastAsia="Calibri" w:hAnsi="Times New Roman" w:cs="Times New Roman"/>
                <w:b w:val="0"/>
                <w:sz w:val="22"/>
                <w:szCs w:val="22"/>
                <w:lang w:val="sr-Cyrl-RS"/>
              </w:rPr>
              <w:t>Енергетика</w:t>
            </w:r>
          </w:p>
        </w:tc>
        <w:tc>
          <w:tcPr>
            <w:tcW w:w="1204" w:type="dxa"/>
            <w:vAlign w:val="center"/>
          </w:tcPr>
          <w:p w14:paraId="58F726A9" w14:textId="56068805" w:rsidR="006C6DFE" w:rsidRPr="009E437C" w:rsidRDefault="006C6DFE" w:rsidP="009E437C">
            <w:pPr>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2"/>
                <w:szCs w:val="22"/>
                <w:lang w:val="sr-Cyrl-RS"/>
              </w:rPr>
            </w:pPr>
            <w:r w:rsidRPr="009E437C">
              <w:rPr>
                <w:rFonts w:ascii="Times New Roman" w:eastAsia="Calibri" w:hAnsi="Times New Roman" w:cs="Times New Roman"/>
                <w:sz w:val="22"/>
                <w:szCs w:val="22"/>
                <w:lang w:val="sr-Cyrl-RS"/>
              </w:rPr>
              <w:t>6</w:t>
            </w:r>
          </w:p>
        </w:tc>
        <w:tc>
          <w:tcPr>
            <w:tcW w:w="1333" w:type="dxa"/>
            <w:vAlign w:val="center"/>
          </w:tcPr>
          <w:p w14:paraId="1C931875" w14:textId="539D021B" w:rsidR="006C6DFE" w:rsidRPr="009E437C" w:rsidRDefault="006C6DFE" w:rsidP="009E437C">
            <w:pPr>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2"/>
                <w:szCs w:val="22"/>
                <w:lang w:val="sr-Cyrl-RS"/>
              </w:rPr>
            </w:pPr>
            <w:r w:rsidRPr="009E437C">
              <w:rPr>
                <w:rFonts w:ascii="Times New Roman" w:eastAsia="Calibri" w:hAnsi="Times New Roman" w:cs="Times New Roman"/>
                <w:sz w:val="22"/>
                <w:szCs w:val="22"/>
                <w:lang w:val="sr-Cyrl-RS"/>
              </w:rPr>
              <w:t>1</w:t>
            </w:r>
          </w:p>
        </w:tc>
        <w:tc>
          <w:tcPr>
            <w:tcW w:w="1330" w:type="dxa"/>
            <w:vAlign w:val="center"/>
          </w:tcPr>
          <w:p w14:paraId="521E0C08" w14:textId="49669AED" w:rsidR="006C6DFE" w:rsidRPr="009E437C" w:rsidRDefault="006C6DFE" w:rsidP="009E437C">
            <w:pPr>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2"/>
                <w:szCs w:val="22"/>
                <w:lang w:val="sr-Cyrl-RS"/>
              </w:rPr>
            </w:pPr>
            <w:r w:rsidRPr="009E437C">
              <w:rPr>
                <w:rFonts w:ascii="Times New Roman" w:eastAsia="Calibri" w:hAnsi="Times New Roman" w:cs="Times New Roman"/>
                <w:sz w:val="22"/>
                <w:szCs w:val="22"/>
                <w:lang w:val="sr-Cyrl-RS"/>
              </w:rPr>
              <w:t>-</w:t>
            </w:r>
          </w:p>
        </w:tc>
        <w:tc>
          <w:tcPr>
            <w:tcW w:w="1284" w:type="dxa"/>
            <w:vAlign w:val="center"/>
          </w:tcPr>
          <w:p w14:paraId="65C06C57" w14:textId="00525D21" w:rsidR="006C6DFE" w:rsidRPr="009E437C" w:rsidRDefault="006C6DFE" w:rsidP="009E437C">
            <w:pPr>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2"/>
                <w:szCs w:val="22"/>
                <w:lang w:val="sr-Cyrl-RS"/>
              </w:rPr>
            </w:pPr>
            <w:r w:rsidRPr="009E437C">
              <w:rPr>
                <w:rFonts w:ascii="Times New Roman" w:eastAsia="Calibri" w:hAnsi="Times New Roman" w:cs="Times New Roman"/>
                <w:sz w:val="22"/>
                <w:szCs w:val="22"/>
                <w:lang w:val="sr-Cyrl-RS"/>
              </w:rPr>
              <w:t>-</w:t>
            </w:r>
          </w:p>
        </w:tc>
        <w:tc>
          <w:tcPr>
            <w:tcW w:w="1308" w:type="dxa"/>
            <w:vAlign w:val="center"/>
          </w:tcPr>
          <w:p w14:paraId="220932DA" w14:textId="72CB6518" w:rsidR="006C6DFE" w:rsidRPr="009E437C" w:rsidRDefault="006C6DFE" w:rsidP="009E437C">
            <w:pPr>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2"/>
                <w:szCs w:val="22"/>
                <w:lang w:val="sr-Cyrl-RS"/>
              </w:rPr>
            </w:pPr>
            <w:r w:rsidRPr="009E437C">
              <w:rPr>
                <w:rFonts w:ascii="Times New Roman" w:eastAsia="Calibri" w:hAnsi="Times New Roman" w:cs="Times New Roman"/>
                <w:sz w:val="22"/>
                <w:szCs w:val="22"/>
                <w:lang w:val="sr-Cyrl-RS"/>
              </w:rPr>
              <w:t>7</w:t>
            </w:r>
          </w:p>
        </w:tc>
        <w:tc>
          <w:tcPr>
            <w:tcW w:w="1323" w:type="dxa"/>
            <w:vAlign w:val="center"/>
          </w:tcPr>
          <w:p w14:paraId="55F0A897" w14:textId="7FF24D11" w:rsidR="006C6DFE" w:rsidRPr="009E437C" w:rsidRDefault="006C6DFE" w:rsidP="009E437C">
            <w:pPr>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2"/>
                <w:szCs w:val="22"/>
                <w:lang w:val="sr-Cyrl-RS"/>
              </w:rPr>
            </w:pPr>
            <w:r w:rsidRPr="009E437C">
              <w:rPr>
                <w:rFonts w:ascii="Times New Roman" w:eastAsia="Calibri" w:hAnsi="Times New Roman" w:cs="Times New Roman"/>
                <w:sz w:val="22"/>
                <w:szCs w:val="22"/>
                <w:lang w:val="sr-Cyrl-RS"/>
              </w:rPr>
              <w:t>1</w:t>
            </w:r>
          </w:p>
        </w:tc>
      </w:tr>
      <w:tr w:rsidR="006C6DFE" w:rsidRPr="009E437C" w14:paraId="4DDD7342" w14:textId="77777777" w:rsidTr="009E437C">
        <w:trPr>
          <w:jc w:val="center"/>
        </w:trPr>
        <w:tc>
          <w:tcPr>
            <w:cnfStyle w:val="001000000000" w:firstRow="0" w:lastRow="0" w:firstColumn="1" w:lastColumn="0" w:oddVBand="0" w:evenVBand="0" w:oddHBand="0" w:evenHBand="0" w:firstRowFirstColumn="0" w:firstRowLastColumn="0" w:lastRowFirstColumn="0" w:lastRowLastColumn="0"/>
            <w:tcW w:w="1794" w:type="dxa"/>
          </w:tcPr>
          <w:p w14:paraId="3A170D58" w14:textId="5929E277" w:rsidR="006C6DFE" w:rsidRPr="009E437C" w:rsidRDefault="006C6DFE" w:rsidP="009E437C">
            <w:pPr>
              <w:rPr>
                <w:rFonts w:ascii="Times New Roman" w:eastAsia="Calibri" w:hAnsi="Times New Roman" w:cs="Times New Roman"/>
                <w:b w:val="0"/>
                <w:sz w:val="22"/>
                <w:szCs w:val="22"/>
                <w:lang w:val="sr-Cyrl-RS"/>
              </w:rPr>
            </w:pPr>
            <w:r w:rsidRPr="009E437C">
              <w:rPr>
                <w:rFonts w:ascii="Times New Roman" w:eastAsia="Calibri" w:hAnsi="Times New Roman" w:cs="Times New Roman"/>
                <w:b w:val="0"/>
                <w:sz w:val="22"/>
                <w:szCs w:val="22"/>
                <w:lang w:val="sr-Cyrl-RS"/>
              </w:rPr>
              <w:t>Животна средина</w:t>
            </w:r>
          </w:p>
        </w:tc>
        <w:tc>
          <w:tcPr>
            <w:tcW w:w="1204" w:type="dxa"/>
            <w:vAlign w:val="center"/>
          </w:tcPr>
          <w:p w14:paraId="2167BD57" w14:textId="0D837D70" w:rsidR="006C6DFE" w:rsidRPr="009E437C" w:rsidRDefault="006C6DFE" w:rsidP="009E437C">
            <w:pPr>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2"/>
                <w:szCs w:val="22"/>
                <w:lang w:val="sr-Cyrl-RS"/>
              </w:rPr>
            </w:pPr>
            <w:r w:rsidRPr="009E437C">
              <w:rPr>
                <w:rFonts w:ascii="Times New Roman" w:eastAsia="Calibri" w:hAnsi="Times New Roman" w:cs="Times New Roman"/>
                <w:sz w:val="22"/>
                <w:szCs w:val="22"/>
                <w:lang w:val="sr-Cyrl-RS"/>
              </w:rPr>
              <w:t>11</w:t>
            </w:r>
          </w:p>
        </w:tc>
        <w:tc>
          <w:tcPr>
            <w:tcW w:w="1333" w:type="dxa"/>
            <w:vAlign w:val="center"/>
          </w:tcPr>
          <w:p w14:paraId="23D77A50" w14:textId="086FF9B3" w:rsidR="006C6DFE" w:rsidRPr="009E437C" w:rsidRDefault="006C6DFE" w:rsidP="009E437C">
            <w:pPr>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2"/>
                <w:szCs w:val="22"/>
                <w:lang w:val="sr-Cyrl-RS"/>
              </w:rPr>
            </w:pPr>
            <w:r w:rsidRPr="009E437C">
              <w:rPr>
                <w:rFonts w:ascii="Times New Roman" w:eastAsia="Calibri" w:hAnsi="Times New Roman" w:cs="Times New Roman"/>
                <w:sz w:val="22"/>
                <w:szCs w:val="22"/>
                <w:lang w:val="sr-Cyrl-RS"/>
              </w:rPr>
              <w:t>1</w:t>
            </w:r>
          </w:p>
        </w:tc>
        <w:tc>
          <w:tcPr>
            <w:tcW w:w="1330" w:type="dxa"/>
            <w:vAlign w:val="center"/>
          </w:tcPr>
          <w:p w14:paraId="1C7C2263" w14:textId="4ACAEA7E" w:rsidR="006C6DFE" w:rsidRPr="009E437C" w:rsidRDefault="006C6DFE" w:rsidP="009E437C">
            <w:pPr>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2"/>
                <w:szCs w:val="22"/>
                <w:lang w:val="sr-Cyrl-RS"/>
              </w:rPr>
            </w:pPr>
            <w:r w:rsidRPr="009E437C">
              <w:rPr>
                <w:rFonts w:ascii="Times New Roman" w:eastAsia="Calibri" w:hAnsi="Times New Roman" w:cs="Times New Roman"/>
                <w:sz w:val="22"/>
                <w:szCs w:val="22"/>
                <w:lang w:val="sr-Cyrl-RS"/>
              </w:rPr>
              <w:t>2</w:t>
            </w:r>
          </w:p>
        </w:tc>
        <w:tc>
          <w:tcPr>
            <w:tcW w:w="1284" w:type="dxa"/>
            <w:vAlign w:val="center"/>
          </w:tcPr>
          <w:p w14:paraId="613FE2D7" w14:textId="6592D2E4" w:rsidR="006C6DFE" w:rsidRPr="009E437C" w:rsidRDefault="006C6DFE" w:rsidP="009E437C">
            <w:pPr>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2"/>
                <w:szCs w:val="22"/>
                <w:lang w:val="sr-Cyrl-RS"/>
              </w:rPr>
            </w:pPr>
            <w:r w:rsidRPr="009E437C">
              <w:rPr>
                <w:rFonts w:ascii="Times New Roman" w:eastAsia="Calibri" w:hAnsi="Times New Roman" w:cs="Times New Roman"/>
                <w:sz w:val="22"/>
                <w:szCs w:val="22"/>
                <w:lang w:val="sr-Cyrl-RS"/>
              </w:rPr>
              <w:t>3</w:t>
            </w:r>
          </w:p>
        </w:tc>
        <w:tc>
          <w:tcPr>
            <w:tcW w:w="1308" w:type="dxa"/>
            <w:vAlign w:val="center"/>
          </w:tcPr>
          <w:p w14:paraId="6AEE38C1" w14:textId="4CB15CFA" w:rsidR="006C6DFE" w:rsidRPr="009E437C" w:rsidRDefault="006C6DFE" w:rsidP="009E437C">
            <w:pPr>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2"/>
                <w:szCs w:val="22"/>
                <w:lang w:val="sr-Cyrl-RS"/>
              </w:rPr>
            </w:pPr>
            <w:r w:rsidRPr="009E437C">
              <w:rPr>
                <w:rFonts w:ascii="Times New Roman" w:eastAsia="Calibri" w:hAnsi="Times New Roman" w:cs="Times New Roman"/>
                <w:sz w:val="22"/>
                <w:szCs w:val="22"/>
                <w:lang w:val="sr-Cyrl-RS"/>
              </w:rPr>
              <w:t>17</w:t>
            </w:r>
          </w:p>
        </w:tc>
        <w:tc>
          <w:tcPr>
            <w:tcW w:w="1323" w:type="dxa"/>
            <w:vAlign w:val="center"/>
          </w:tcPr>
          <w:p w14:paraId="50043E78" w14:textId="4B48CF17" w:rsidR="006C6DFE" w:rsidRPr="009E437C" w:rsidRDefault="006C6DFE" w:rsidP="009E437C">
            <w:pPr>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2"/>
                <w:szCs w:val="22"/>
                <w:lang w:val="sr-Cyrl-RS"/>
              </w:rPr>
            </w:pPr>
            <w:r w:rsidRPr="009E437C">
              <w:rPr>
                <w:rFonts w:ascii="Times New Roman" w:eastAsia="Calibri" w:hAnsi="Times New Roman" w:cs="Times New Roman"/>
                <w:sz w:val="22"/>
                <w:szCs w:val="22"/>
                <w:lang w:val="sr-Cyrl-RS"/>
              </w:rPr>
              <w:t>-</w:t>
            </w:r>
          </w:p>
        </w:tc>
      </w:tr>
      <w:tr w:rsidR="006C6DFE" w:rsidRPr="009E437C" w14:paraId="2CAFB139" w14:textId="77777777" w:rsidTr="009E437C">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794" w:type="dxa"/>
          </w:tcPr>
          <w:p w14:paraId="439B99DF" w14:textId="73713E17" w:rsidR="006C6DFE" w:rsidRPr="009E437C" w:rsidRDefault="006C6DFE" w:rsidP="009E437C">
            <w:pPr>
              <w:rPr>
                <w:rFonts w:ascii="Times New Roman" w:eastAsia="Calibri" w:hAnsi="Times New Roman" w:cs="Times New Roman"/>
                <w:b w:val="0"/>
                <w:sz w:val="22"/>
                <w:szCs w:val="22"/>
                <w:lang w:val="sr-Cyrl-RS"/>
              </w:rPr>
            </w:pPr>
            <w:r w:rsidRPr="009E437C">
              <w:rPr>
                <w:rFonts w:ascii="Times New Roman" w:eastAsia="Calibri" w:hAnsi="Times New Roman" w:cs="Times New Roman"/>
                <w:b w:val="0"/>
                <w:sz w:val="22"/>
                <w:szCs w:val="22"/>
                <w:lang w:val="sr-Cyrl-RS"/>
              </w:rPr>
              <w:t>Информационе технологије</w:t>
            </w:r>
          </w:p>
        </w:tc>
        <w:tc>
          <w:tcPr>
            <w:tcW w:w="1204" w:type="dxa"/>
            <w:vAlign w:val="center"/>
          </w:tcPr>
          <w:p w14:paraId="436AD342" w14:textId="433D9141" w:rsidR="006C6DFE" w:rsidRPr="009E437C" w:rsidRDefault="006C6DFE" w:rsidP="009E437C">
            <w:pPr>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2"/>
                <w:szCs w:val="22"/>
                <w:lang w:val="sr-Cyrl-RS"/>
              </w:rPr>
            </w:pPr>
            <w:r w:rsidRPr="009E437C">
              <w:rPr>
                <w:rFonts w:ascii="Times New Roman" w:eastAsia="Calibri" w:hAnsi="Times New Roman" w:cs="Times New Roman"/>
                <w:sz w:val="22"/>
                <w:szCs w:val="22"/>
                <w:lang w:val="sr-Cyrl-RS"/>
              </w:rPr>
              <w:t>31</w:t>
            </w:r>
          </w:p>
        </w:tc>
        <w:tc>
          <w:tcPr>
            <w:tcW w:w="1333" w:type="dxa"/>
            <w:vAlign w:val="center"/>
          </w:tcPr>
          <w:p w14:paraId="74375D3F" w14:textId="2BFA33AB" w:rsidR="006C6DFE" w:rsidRPr="009E437C" w:rsidRDefault="006C6DFE" w:rsidP="009E437C">
            <w:pPr>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2"/>
                <w:szCs w:val="22"/>
                <w:lang w:val="sr-Cyrl-RS"/>
              </w:rPr>
            </w:pPr>
            <w:r w:rsidRPr="009E437C">
              <w:rPr>
                <w:rFonts w:ascii="Times New Roman" w:eastAsia="Calibri" w:hAnsi="Times New Roman" w:cs="Times New Roman"/>
                <w:sz w:val="22"/>
                <w:szCs w:val="22"/>
                <w:lang w:val="sr-Cyrl-RS"/>
              </w:rPr>
              <w:t>1</w:t>
            </w:r>
          </w:p>
        </w:tc>
        <w:tc>
          <w:tcPr>
            <w:tcW w:w="1330" w:type="dxa"/>
            <w:vAlign w:val="center"/>
          </w:tcPr>
          <w:p w14:paraId="0B0124AA" w14:textId="389D04C8" w:rsidR="006C6DFE" w:rsidRPr="009E437C" w:rsidRDefault="006C6DFE" w:rsidP="009E437C">
            <w:pPr>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2"/>
                <w:szCs w:val="22"/>
                <w:lang w:val="sr-Cyrl-RS"/>
              </w:rPr>
            </w:pPr>
            <w:r w:rsidRPr="009E437C">
              <w:rPr>
                <w:rFonts w:ascii="Times New Roman" w:eastAsia="Calibri" w:hAnsi="Times New Roman" w:cs="Times New Roman"/>
                <w:sz w:val="22"/>
                <w:szCs w:val="22"/>
                <w:lang w:val="sr-Cyrl-RS"/>
              </w:rPr>
              <w:t>1</w:t>
            </w:r>
          </w:p>
        </w:tc>
        <w:tc>
          <w:tcPr>
            <w:tcW w:w="1284" w:type="dxa"/>
            <w:vAlign w:val="center"/>
          </w:tcPr>
          <w:p w14:paraId="45E83B17" w14:textId="7ACD4871" w:rsidR="006C6DFE" w:rsidRPr="009E437C" w:rsidRDefault="006C6DFE" w:rsidP="009E437C">
            <w:pPr>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2"/>
                <w:szCs w:val="22"/>
                <w:lang w:val="sr-Cyrl-RS"/>
              </w:rPr>
            </w:pPr>
            <w:r w:rsidRPr="009E437C">
              <w:rPr>
                <w:rFonts w:ascii="Times New Roman" w:eastAsia="Calibri" w:hAnsi="Times New Roman" w:cs="Times New Roman"/>
                <w:sz w:val="22"/>
                <w:szCs w:val="22"/>
                <w:lang w:val="sr-Cyrl-RS"/>
              </w:rPr>
              <w:t>3</w:t>
            </w:r>
          </w:p>
        </w:tc>
        <w:tc>
          <w:tcPr>
            <w:tcW w:w="1308" w:type="dxa"/>
            <w:vAlign w:val="center"/>
          </w:tcPr>
          <w:p w14:paraId="792FB712" w14:textId="30610473" w:rsidR="006C6DFE" w:rsidRPr="009E437C" w:rsidRDefault="006C6DFE" w:rsidP="009E437C">
            <w:pPr>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2"/>
                <w:szCs w:val="22"/>
                <w:lang w:val="sr-Cyrl-RS"/>
              </w:rPr>
            </w:pPr>
            <w:r w:rsidRPr="009E437C">
              <w:rPr>
                <w:rFonts w:ascii="Times New Roman" w:eastAsia="Calibri" w:hAnsi="Times New Roman" w:cs="Times New Roman"/>
                <w:sz w:val="22"/>
                <w:szCs w:val="22"/>
                <w:lang w:val="sr-Cyrl-RS"/>
              </w:rPr>
              <w:t>36</w:t>
            </w:r>
          </w:p>
        </w:tc>
        <w:tc>
          <w:tcPr>
            <w:tcW w:w="1323" w:type="dxa"/>
            <w:vAlign w:val="center"/>
          </w:tcPr>
          <w:p w14:paraId="368F25F3" w14:textId="14F46AC0" w:rsidR="006C6DFE" w:rsidRPr="009E437C" w:rsidRDefault="006C6DFE" w:rsidP="009E437C">
            <w:pPr>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2"/>
                <w:szCs w:val="22"/>
                <w:lang w:val="sr-Cyrl-RS"/>
              </w:rPr>
            </w:pPr>
            <w:r w:rsidRPr="009E437C">
              <w:rPr>
                <w:rFonts w:ascii="Times New Roman" w:eastAsia="Calibri" w:hAnsi="Times New Roman" w:cs="Times New Roman"/>
                <w:sz w:val="22"/>
                <w:szCs w:val="22"/>
                <w:lang w:val="sr-Cyrl-RS"/>
              </w:rPr>
              <w:t>1</w:t>
            </w:r>
          </w:p>
        </w:tc>
      </w:tr>
      <w:tr w:rsidR="006C6DFE" w:rsidRPr="009E437C" w14:paraId="3086232D" w14:textId="77777777" w:rsidTr="009E437C">
        <w:trPr>
          <w:jc w:val="center"/>
        </w:trPr>
        <w:tc>
          <w:tcPr>
            <w:cnfStyle w:val="001000000000" w:firstRow="0" w:lastRow="0" w:firstColumn="1" w:lastColumn="0" w:oddVBand="0" w:evenVBand="0" w:oddHBand="0" w:evenHBand="0" w:firstRowFirstColumn="0" w:firstRowLastColumn="0" w:lastRowFirstColumn="0" w:lastRowLastColumn="0"/>
            <w:tcW w:w="1794" w:type="dxa"/>
          </w:tcPr>
          <w:p w14:paraId="6B2E984B" w14:textId="5F5BB2DA" w:rsidR="006C6DFE" w:rsidRPr="009E437C" w:rsidRDefault="006C6DFE" w:rsidP="009E437C">
            <w:pPr>
              <w:rPr>
                <w:rFonts w:ascii="Times New Roman" w:eastAsia="Calibri" w:hAnsi="Times New Roman" w:cs="Times New Roman"/>
                <w:b w:val="0"/>
                <w:sz w:val="22"/>
                <w:szCs w:val="22"/>
                <w:lang w:val="sr-Cyrl-RS"/>
              </w:rPr>
            </w:pPr>
            <w:r w:rsidRPr="009E437C">
              <w:rPr>
                <w:rFonts w:ascii="Times New Roman" w:eastAsia="Calibri" w:hAnsi="Times New Roman" w:cs="Times New Roman"/>
                <w:b w:val="0"/>
                <w:sz w:val="22"/>
                <w:szCs w:val="22"/>
                <w:lang w:val="sr-Cyrl-RS"/>
              </w:rPr>
              <w:t>Медицина и биотехнологија</w:t>
            </w:r>
          </w:p>
        </w:tc>
        <w:tc>
          <w:tcPr>
            <w:tcW w:w="1204" w:type="dxa"/>
            <w:vAlign w:val="center"/>
          </w:tcPr>
          <w:p w14:paraId="7595651C" w14:textId="7FAFF959" w:rsidR="006C6DFE" w:rsidRPr="009E437C" w:rsidRDefault="006C6DFE" w:rsidP="009E437C">
            <w:pPr>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2"/>
                <w:szCs w:val="22"/>
                <w:lang w:val="sr-Cyrl-RS"/>
              </w:rPr>
            </w:pPr>
            <w:r w:rsidRPr="009E437C">
              <w:rPr>
                <w:rFonts w:ascii="Times New Roman" w:eastAsia="Calibri" w:hAnsi="Times New Roman" w:cs="Times New Roman"/>
                <w:sz w:val="22"/>
                <w:szCs w:val="22"/>
                <w:lang w:val="sr-Cyrl-RS"/>
              </w:rPr>
              <w:t>14</w:t>
            </w:r>
          </w:p>
        </w:tc>
        <w:tc>
          <w:tcPr>
            <w:tcW w:w="1333" w:type="dxa"/>
            <w:vAlign w:val="center"/>
          </w:tcPr>
          <w:p w14:paraId="7F54EAB7" w14:textId="1CFDD4FA" w:rsidR="006C6DFE" w:rsidRPr="009E437C" w:rsidRDefault="006C6DFE" w:rsidP="009E437C">
            <w:pPr>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2"/>
                <w:szCs w:val="22"/>
                <w:lang w:val="sr-Cyrl-RS"/>
              </w:rPr>
            </w:pPr>
            <w:r w:rsidRPr="009E437C">
              <w:rPr>
                <w:rFonts w:ascii="Times New Roman" w:eastAsia="Calibri" w:hAnsi="Times New Roman" w:cs="Times New Roman"/>
                <w:sz w:val="22"/>
                <w:szCs w:val="22"/>
                <w:lang w:val="sr-Cyrl-RS"/>
              </w:rPr>
              <w:t>-</w:t>
            </w:r>
          </w:p>
        </w:tc>
        <w:tc>
          <w:tcPr>
            <w:tcW w:w="1330" w:type="dxa"/>
            <w:vAlign w:val="center"/>
          </w:tcPr>
          <w:p w14:paraId="77BD5EF2" w14:textId="50E04838" w:rsidR="006C6DFE" w:rsidRPr="009E437C" w:rsidRDefault="006C6DFE" w:rsidP="009E437C">
            <w:pPr>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2"/>
                <w:szCs w:val="22"/>
                <w:lang w:val="sr-Cyrl-RS"/>
              </w:rPr>
            </w:pPr>
            <w:r w:rsidRPr="009E437C">
              <w:rPr>
                <w:rFonts w:ascii="Times New Roman" w:eastAsia="Calibri" w:hAnsi="Times New Roman" w:cs="Times New Roman"/>
                <w:sz w:val="22"/>
                <w:szCs w:val="22"/>
                <w:lang w:val="sr-Cyrl-RS"/>
              </w:rPr>
              <w:t>2</w:t>
            </w:r>
          </w:p>
        </w:tc>
        <w:tc>
          <w:tcPr>
            <w:tcW w:w="1284" w:type="dxa"/>
            <w:vAlign w:val="center"/>
          </w:tcPr>
          <w:p w14:paraId="36F05C7B" w14:textId="7CC50EFD" w:rsidR="006C6DFE" w:rsidRPr="009E437C" w:rsidRDefault="006C6DFE" w:rsidP="009E437C">
            <w:pPr>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2"/>
                <w:szCs w:val="22"/>
                <w:lang w:val="sr-Cyrl-RS"/>
              </w:rPr>
            </w:pPr>
            <w:r w:rsidRPr="009E437C">
              <w:rPr>
                <w:rFonts w:ascii="Times New Roman" w:eastAsia="Calibri" w:hAnsi="Times New Roman" w:cs="Times New Roman"/>
                <w:sz w:val="22"/>
                <w:szCs w:val="22"/>
                <w:lang w:val="sr-Cyrl-RS"/>
              </w:rPr>
              <w:t>1</w:t>
            </w:r>
          </w:p>
        </w:tc>
        <w:tc>
          <w:tcPr>
            <w:tcW w:w="1308" w:type="dxa"/>
            <w:vAlign w:val="center"/>
          </w:tcPr>
          <w:p w14:paraId="3E18AA2F" w14:textId="2EDD031C" w:rsidR="006C6DFE" w:rsidRPr="009E437C" w:rsidRDefault="006C6DFE" w:rsidP="009E437C">
            <w:pPr>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2"/>
                <w:szCs w:val="22"/>
                <w:lang w:val="sr-Cyrl-RS"/>
              </w:rPr>
            </w:pPr>
            <w:r w:rsidRPr="009E437C">
              <w:rPr>
                <w:rFonts w:ascii="Times New Roman" w:eastAsia="Calibri" w:hAnsi="Times New Roman" w:cs="Times New Roman"/>
                <w:sz w:val="22"/>
                <w:szCs w:val="22"/>
                <w:lang w:val="sr-Cyrl-RS"/>
              </w:rPr>
              <w:t>17</w:t>
            </w:r>
          </w:p>
        </w:tc>
        <w:tc>
          <w:tcPr>
            <w:tcW w:w="1323" w:type="dxa"/>
            <w:vAlign w:val="center"/>
          </w:tcPr>
          <w:p w14:paraId="53459C33" w14:textId="6FCD251B" w:rsidR="006C6DFE" w:rsidRPr="009E437C" w:rsidRDefault="006C6DFE" w:rsidP="009E437C">
            <w:pPr>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2"/>
                <w:szCs w:val="22"/>
                <w:lang w:val="sr-Cyrl-RS"/>
              </w:rPr>
            </w:pPr>
            <w:r w:rsidRPr="009E437C">
              <w:rPr>
                <w:rFonts w:ascii="Times New Roman" w:eastAsia="Calibri" w:hAnsi="Times New Roman" w:cs="Times New Roman"/>
                <w:sz w:val="22"/>
                <w:szCs w:val="22"/>
                <w:lang w:val="sr-Cyrl-RS"/>
              </w:rPr>
              <w:t>3</w:t>
            </w:r>
          </w:p>
        </w:tc>
      </w:tr>
      <w:tr w:rsidR="006C6DFE" w:rsidRPr="009E437C" w14:paraId="20028CF4" w14:textId="77777777" w:rsidTr="009E437C">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794" w:type="dxa"/>
          </w:tcPr>
          <w:p w14:paraId="2500363D" w14:textId="1FEE6DB5" w:rsidR="006C6DFE" w:rsidRPr="009E437C" w:rsidRDefault="006C6DFE" w:rsidP="009E437C">
            <w:pPr>
              <w:rPr>
                <w:rFonts w:ascii="Times New Roman" w:eastAsia="Calibri" w:hAnsi="Times New Roman" w:cs="Times New Roman"/>
                <w:b w:val="0"/>
                <w:sz w:val="22"/>
                <w:szCs w:val="22"/>
                <w:lang w:val="sr-Cyrl-RS"/>
              </w:rPr>
            </w:pPr>
            <w:r w:rsidRPr="009E437C">
              <w:rPr>
                <w:rFonts w:ascii="Times New Roman" w:eastAsia="Calibri" w:hAnsi="Times New Roman" w:cs="Times New Roman"/>
                <w:b w:val="0"/>
                <w:sz w:val="22"/>
                <w:szCs w:val="22"/>
                <w:lang w:val="sr-Cyrl-RS"/>
              </w:rPr>
              <w:t>Нови материјали</w:t>
            </w:r>
          </w:p>
        </w:tc>
        <w:tc>
          <w:tcPr>
            <w:tcW w:w="1204" w:type="dxa"/>
            <w:vAlign w:val="center"/>
          </w:tcPr>
          <w:p w14:paraId="142D812E" w14:textId="2C157824" w:rsidR="006C6DFE" w:rsidRPr="009E437C" w:rsidRDefault="006C6DFE" w:rsidP="009E437C">
            <w:pPr>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2"/>
                <w:szCs w:val="22"/>
                <w:lang w:val="sr-Cyrl-RS"/>
              </w:rPr>
            </w:pPr>
            <w:r w:rsidRPr="009E437C">
              <w:rPr>
                <w:rFonts w:ascii="Times New Roman" w:eastAsia="Calibri" w:hAnsi="Times New Roman" w:cs="Times New Roman"/>
                <w:sz w:val="22"/>
                <w:szCs w:val="22"/>
                <w:lang w:val="sr-Cyrl-RS"/>
              </w:rPr>
              <w:t>16</w:t>
            </w:r>
          </w:p>
        </w:tc>
        <w:tc>
          <w:tcPr>
            <w:tcW w:w="1333" w:type="dxa"/>
            <w:vAlign w:val="center"/>
          </w:tcPr>
          <w:p w14:paraId="30C16BF9" w14:textId="4EAED651" w:rsidR="006C6DFE" w:rsidRPr="009E437C" w:rsidRDefault="006C6DFE" w:rsidP="009E437C">
            <w:pPr>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2"/>
                <w:szCs w:val="22"/>
                <w:lang w:val="sr-Cyrl-RS"/>
              </w:rPr>
            </w:pPr>
            <w:r w:rsidRPr="009E437C">
              <w:rPr>
                <w:rFonts w:ascii="Times New Roman" w:eastAsia="Calibri" w:hAnsi="Times New Roman" w:cs="Times New Roman"/>
                <w:sz w:val="22"/>
                <w:szCs w:val="22"/>
                <w:lang w:val="sr-Cyrl-RS"/>
              </w:rPr>
              <w:t>2</w:t>
            </w:r>
          </w:p>
        </w:tc>
        <w:tc>
          <w:tcPr>
            <w:tcW w:w="1330" w:type="dxa"/>
            <w:vAlign w:val="center"/>
          </w:tcPr>
          <w:p w14:paraId="0757F405" w14:textId="2460C814" w:rsidR="006C6DFE" w:rsidRPr="009E437C" w:rsidRDefault="006C6DFE" w:rsidP="009E437C">
            <w:pPr>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2"/>
                <w:szCs w:val="22"/>
                <w:lang w:val="sr-Cyrl-RS"/>
              </w:rPr>
            </w:pPr>
            <w:r w:rsidRPr="009E437C">
              <w:rPr>
                <w:rFonts w:ascii="Times New Roman" w:eastAsia="Calibri" w:hAnsi="Times New Roman" w:cs="Times New Roman"/>
                <w:sz w:val="22"/>
                <w:szCs w:val="22"/>
                <w:lang w:val="sr-Cyrl-RS"/>
              </w:rPr>
              <w:t>2</w:t>
            </w:r>
          </w:p>
        </w:tc>
        <w:tc>
          <w:tcPr>
            <w:tcW w:w="1284" w:type="dxa"/>
            <w:vAlign w:val="center"/>
          </w:tcPr>
          <w:p w14:paraId="54391F02" w14:textId="2FE87B43" w:rsidR="006C6DFE" w:rsidRPr="009E437C" w:rsidRDefault="006C6DFE" w:rsidP="009E437C">
            <w:pPr>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2"/>
                <w:szCs w:val="22"/>
                <w:lang w:val="sr-Cyrl-RS"/>
              </w:rPr>
            </w:pPr>
            <w:r w:rsidRPr="009E437C">
              <w:rPr>
                <w:rFonts w:ascii="Times New Roman" w:eastAsia="Calibri" w:hAnsi="Times New Roman" w:cs="Times New Roman"/>
                <w:sz w:val="22"/>
                <w:szCs w:val="22"/>
                <w:lang w:val="sr-Cyrl-RS"/>
              </w:rPr>
              <w:t>1</w:t>
            </w:r>
          </w:p>
        </w:tc>
        <w:tc>
          <w:tcPr>
            <w:tcW w:w="1308" w:type="dxa"/>
            <w:vAlign w:val="center"/>
          </w:tcPr>
          <w:p w14:paraId="2E677C99" w14:textId="04CD8492" w:rsidR="006C6DFE" w:rsidRPr="009E437C" w:rsidRDefault="006C6DFE" w:rsidP="009E437C">
            <w:pPr>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2"/>
                <w:szCs w:val="22"/>
                <w:lang w:val="sr-Cyrl-RS"/>
              </w:rPr>
            </w:pPr>
            <w:r w:rsidRPr="009E437C">
              <w:rPr>
                <w:rFonts w:ascii="Times New Roman" w:eastAsia="Calibri" w:hAnsi="Times New Roman" w:cs="Times New Roman"/>
                <w:sz w:val="22"/>
                <w:szCs w:val="22"/>
                <w:lang w:val="sr-Cyrl-RS"/>
              </w:rPr>
              <w:t>21</w:t>
            </w:r>
          </w:p>
        </w:tc>
        <w:tc>
          <w:tcPr>
            <w:tcW w:w="1323" w:type="dxa"/>
            <w:vAlign w:val="center"/>
          </w:tcPr>
          <w:p w14:paraId="5323D07F" w14:textId="5B63969A" w:rsidR="006C6DFE" w:rsidRPr="009E437C" w:rsidRDefault="006C6DFE" w:rsidP="009E437C">
            <w:pPr>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2"/>
                <w:szCs w:val="22"/>
                <w:lang w:val="sr-Cyrl-RS"/>
              </w:rPr>
            </w:pPr>
            <w:r w:rsidRPr="009E437C">
              <w:rPr>
                <w:rFonts w:ascii="Times New Roman" w:eastAsia="Calibri" w:hAnsi="Times New Roman" w:cs="Times New Roman"/>
                <w:sz w:val="22"/>
                <w:szCs w:val="22"/>
                <w:lang w:val="sr-Cyrl-RS"/>
              </w:rPr>
              <w:t>-</w:t>
            </w:r>
          </w:p>
        </w:tc>
      </w:tr>
      <w:tr w:rsidR="006C6DFE" w:rsidRPr="009E437C" w14:paraId="484C89DE" w14:textId="77777777" w:rsidTr="009E437C">
        <w:trPr>
          <w:jc w:val="center"/>
        </w:trPr>
        <w:tc>
          <w:tcPr>
            <w:cnfStyle w:val="001000000000" w:firstRow="0" w:lastRow="0" w:firstColumn="1" w:lastColumn="0" w:oddVBand="0" w:evenVBand="0" w:oddHBand="0" w:evenHBand="0" w:firstRowFirstColumn="0" w:firstRowLastColumn="0" w:lastRowFirstColumn="0" w:lastRowLastColumn="0"/>
            <w:tcW w:w="1794" w:type="dxa"/>
          </w:tcPr>
          <w:p w14:paraId="1CE626F0" w14:textId="474E7285" w:rsidR="006C6DFE" w:rsidRPr="009E437C" w:rsidRDefault="006C6DFE" w:rsidP="009E437C">
            <w:pPr>
              <w:rPr>
                <w:rFonts w:ascii="Times New Roman" w:eastAsia="Calibri" w:hAnsi="Times New Roman" w:cs="Times New Roman"/>
                <w:b w:val="0"/>
                <w:sz w:val="22"/>
                <w:szCs w:val="22"/>
                <w:lang w:val="sr-Cyrl-RS"/>
              </w:rPr>
            </w:pPr>
            <w:r w:rsidRPr="009E437C">
              <w:rPr>
                <w:rFonts w:ascii="Times New Roman" w:eastAsia="Calibri" w:hAnsi="Times New Roman" w:cs="Times New Roman"/>
                <w:b w:val="0"/>
                <w:sz w:val="22"/>
                <w:szCs w:val="22"/>
                <w:lang w:val="sr-Cyrl-RS"/>
              </w:rPr>
              <w:t>Роботика</w:t>
            </w:r>
            <w:r w:rsidR="00B50437" w:rsidRPr="009E437C">
              <w:rPr>
                <w:rFonts w:ascii="Times New Roman" w:eastAsia="Calibri" w:hAnsi="Times New Roman" w:cs="Times New Roman"/>
                <w:b w:val="0"/>
                <w:sz w:val="22"/>
                <w:szCs w:val="22"/>
                <w:lang w:val="sr-Cyrl-RS"/>
              </w:rPr>
              <w:t>-</w:t>
            </w:r>
            <w:r w:rsidRPr="009E437C">
              <w:rPr>
                <w:rFonts w:ascii="Times New Roman" w:eastAsia="Calibri" w:hAnsi="Times New Roman" w:cs="Times New Roman"/>
                <w:b w:val="0"/>
                <w:sz w:val="22"/>
                <w:szCs w:val="22"/>
                <w:lang w:val="sr-Cyrl-RS"/>
              </w:rPr>
              <w:t xml:space="preserve">  аутоматизација производњ</w:t>
            </w:r>
            <w:r w:rsidR="00B50437" w:rsidRPr="009E437C">
              <w:rPr>
                <w:rFonts w:ascii="Times New Roman" w:eastAsia="Calibri" w:hAnsi="Times New Roman" w:cs="Times New Roman"/>
                <w:b w:val="0"/>
                <w:sz w:val="22"/>
                <w:szCs w:val="22"/>
                <w:lang w:val="sr-Cyrl-RS"/>
              </w:rPr>
              <w:t>е</w:t>
            </w:r>
          </w:p>
        </w:tc>
        <w:tc>
          <w:tcPr>
            <w:tcW w:w="1204" w:type="dxa"/>
            <w:vAlign w:val="center"/>
          </w:tcPr>
          <w:p w14:paraId="447084CD" w14:textId="16956951" w:rsidR="006C6DFE" w:rsidRPr="009E437C" w:rsidRDefault="006C6DFE" w:rsidP="009E437C">
            <w:pPr>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2"/>
                <w:szCs w:val="22"/>
                <w:lang w:val="sr-Cyrl-RS"/>
              </w:rPr>
            </w:pPr>
            <w:r w:rsidRPr="009E437C">
              <w:rPr>
                <w:rFonts w:ascii="Times New Roman" w:eastAsia="Calibri" w:hAnsi="Times New Roman" w:cs="Times New Roman"/>
                <w:sz w:val="22"/>
                <w:szCs w:val="22"/>
                <w:lang w:val="sr-Cyrl-RS"/>
              </w:rPr>
              <w:t>4</w:t>
            </w:r>
          </w:p>
        </w:tc>
        <w:tc>
          <w:tcPr>
            <w:tcW w:w="1333" w:type="dxa"/>
            <w:vAlign w:val="center"/>
          </w:tcPr>
          <w:p w14:paraId="2BA38E7B" w14:textId="7CF5F3F5" w:rsidR="006C6DFE" w:rsidRPr="009E437C" w:rsidRDefault="006C6DFE" w:rsidP="009E437C">
            <w:pPr>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2"/>
                <w:szCs w:val="22"/>
                <w:lang w:val="sr-Cyrl-RS"/>
              </w:rPr>
            </w:pPr>
            <w:r w:rsidRPr="009E437C">
              <w:rPr>
                <w:rFonts w:ascii="Times New Roman" w:eastAsia="Calibri" w:hAnsi="Times New Roman" w:cs="Times New Roman"/>
                <w:sz w:val="22"/>
                <w:szCs w:val="22"/>
                <w:lang w:val="sr-Cyrl-RS"/>
              </w:rPr>
              <w:t>-</w:t>
            </w:r>
          </w:p>
        </w:tc>
        <w:tc>
          <w:tcPr>
            <w:tcW w:w="1330" w:type="dxa"/>
            <w:vAlign w:val="center"/>
          </w:tcPr>
          <w:p w14:paraId="3C9DCEA3" w14:textId="029CEC4D" w:rsidR="006C6DFE" w:rsidRPr="009E437C" w:rsidRDefault="006C6DFE" w:rsidP="009E437C">
            <w:pPr>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2"/>
                <w:szCs w:val="22"/>
                <w:lang w:val="sr-Cyrl-RS"/>
              </w:rPr>
            </w:pPr>
            <w:r w:rsidRPr="009E437C">
              <w:rPr>
                <w:rFonts w:ascii="Times New Roman" w:eastAsia="Calibri" w:hAnsi="Times New Roman" w:cs="Times New Roman"/>
                <w:sz w:val="22"/>
                <w:szCs w:val="22"/>
                <w:lang w:val="sr-Cyrl-RS"/>
              </w:rPr>
              <w:t>1</w:t>
            </w:r>
          </w:p>
        </w:tc>
        <w:tc>
          <w:tcPr>
            <w:tcW w:w="1284" w:type="dxa"/>
            <w:vAlign w:val="center"/>
          </w:tcPr>
          <w:p w14:paraId="0D0D27C6" w14:textId="592207D5" w:rsidR="006C6DFE" w:rsidRPr="009E437C" w:rsidRDefault="006C6DFE" w:rsidP="009E437C">
            <w:pPr>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2"/>
                <w:szCs w:val="22"/>
                <w:lang w:val="sr-Cyrl-RS"/>
              </w:rPr>
            </w:pPr>
            <w:r w:rsidRPr="009E437C">
              <w:rPr>
                <w:rFonts w:ascii="Times New Roman" w:eastAsia="Calibri" w:hAnsi="Times New Roman" w:cs="Times New Roman"/>
                <w:sz w:val="22"/>
                <w:szCs w:val="22"/>
                <w:lang w:val="sr-Cyrl-RS"/>
              </w:rPr>
              <w:t>1</w:t>
            </w:r>
          </w:p>
        </w:tc>
        <w:tc>
          <w:tcPr>
            <w:tcW w:w="1308" w:type="dxa"/>
            <w:vAlign w:val="center"/>
          </w:tcPr>
          <w:p w14:paraId="4CBB8144" w14:textId="099369A0" w:rsidR="006C6DFE" w:rsidRPr="009E437C" w:rsidRDefault="006C6DFE" w:rsidP="009E437C">
            <w:pPr>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2"/>
                <w:szCs w:val="22"/>
                <w:lang w:val="sr-Cyrl-RS"/>
              </w:rPr>
            </w:pPr>
            <w:r w:rsidRPr="009E437C">
              <w:rPr>
                <w:rFonts w:ascii="Times New Roman" w:eastAsia="Calibri" w:hAnsi="Times New Roman" w:cs="Times New Roman"/>
                <w:sz w:val="22"/>
                <w:szCs w:val="22"/>
                <w:lang w:val="sr-Cyrl-RS"/>
              </w:rPr>
              <w:t>6</w:t>
            </w:r>
          </w:p>
        </w:tc>
        <w:tc>
          <w:tcPr>
            <w:tcW w:w="1323" w:type="dxa"/>
            <w:vAlign w:val="center"/>
          </w:tcPr>
          <w:p w14:paraId="505AD93B" w14:textId="7747D12D" w:rsidR="006C6DFE" w:rsidRPr="009E437C" w:rsidRDefault="006C6DFE" w:rsidP="009E437C">
            <w:pPr>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2"/>
                <w:szCs w:val="22"/>
                <w:lang w:val="sr-Cyrl-RS"/>
              </w:rPr>
            </w:pPr>
            <w:r w:rsidRPr="009E437C">
              <w:rPr>
                <w:rFonts w:ascii="Times New Roman" w:eastAsia="Calibri" w:hAnsi="Times New Roman" w:cs="Times New Roman"/>
                <w:sz w:val="22"/>
                <w:szCs w:val="22"/>
                <w:lang w:val="sr-Cyrl-RS"/>
              </w:rPr>
              <w:t>-</w:t>
            </w:r>
          </w:p>
        </w:tc>
      </w:tr>
      <w:tr w:rsidR="006C6DFE" w:rsidRPr="009E437C" w14:paraId="31375CBF" w14:textId="77777777" w:rsidTr="009E437C">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794" w:type="dxa"/>
          </w:tcPr>
          <w:p w14:paraId="3B51F6E5" w14:textId="70E49870" w:rsidR="006C6DFE" w:rsidRPr="009E437C" w:rsidRDefault="006C6DFE" w:rsidP="009E437C">
            <w:pPr>
              <w:rPr>
                <w:rFonts w:ascii="Times New Roman" w:eastAsia="Calibri" w:hAnsi="Times New Roman" w:cs="Times New Roman"/>
                <w:b w:val="0"/>
                <w:sz w:val="22"/>
                <w:szCs w:val="22"/>
                <w:lang w:val="sr-Cyrl-RS"/>
              </w:rPr>
            </w:pPr>
            <w:r w:rsidRPr="009E437C">
              <w:rPr>
                <w:rFonts w:ascii="Times New Roman" w:eastAsia="Calibri" w:hAnsi="Times New Roman" w:cs="Times New Roman"/>
                <w:b w:val="0"/>
                <w:sz w:val="22"/>
                <w:szCs w:val="22"/>
                <w:lang w:val="sr-Cyrl-RS"/>
              </w:rPr>
              <w:t>Транспорт</w:t>
            </w:r>
          </w:p>
        </w:tc>
        <w:tc>
          <w:tcPr>
            <w:tcW w:w="1204" w:type="dxa"/>
            <w:vAlign w:val="center"/>
          </w:tcPr>
          <w:p w14:paraId="52798296" w14:textId="19309214" w:rsidR="006C6DFE" w:rsidRPr="009E437C" w:rsidRDefault="006C6DFE" w:rsidP="009E437C">
            <w:pPr>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2"/>
                <w:szCs w:val="22"/>
                <w:lang w:val="sr-Cyrl-RS"/>
              </w:rPr>
            </w:pPr>
            <w:r w:rsidRPr="009E437C">
              <w:rPr>
                <w:rFonts w:ascii="Times New Roman" w:eastAsia="Calibri" w:hAnsi="Times New Roman" w:cs="Times New Roman"/>
                <w:sz w:val="22"/>
                <w:szCs w:val="22"/>
                <w:lang w:val="sr-Cyrl-RS"/>
              </w:rPr>
              <w:t>3</w:t>
            </w:r>
          </w:p>
        </w:tc>
        <w:tc>
          <w:tcPr>
            <w:tcW w:w="1333" w:type="dxa"/>
            <w:vAlign w:val="center"/>
          </w:tcPr>
          <w:p w14:paraId="1A9394B4" w14:textId="7760BDF0" w:rsidR="006C6DFE" w:rsidRPr="009E437C" w:rsidRDefault="006C6DFE" w:rsidP="009E437C">
            <w:pPr>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2"/>
                <w:szCs w:val="22"/>
                <w:lang w:val="sr-Cyrl-RS"/>
              </w:rPr>
            </w:pPr>
            <w:r w:rsidRPr="009E437C">
              <w:rPr>
                <w:rFonts w:ascii="Times New Roman" w:eastAsia="Calibri" w:hAnsi="Times New Roman" w:cs="Times New Roman"/>
                <w:sz w:val="22"/>
                <w:szCs w:val="22"/>
                <w:lang w:val="sr-Cyrl-RS"/>
              </w:rPr>
              <w:t>-</w:t>
            </w:r>
          </w:p>
        </w:tc>
        <w:tc>
          <w:tcPr>
            <w:tcW w:w="1330" w:type="dxa"/>
            <w:vAlign w:val="center"/>
          </w:tcPr>
          <w:p w14:paraId="2ABC798F" w14:textId="556394A0" w:rsidR="006C6DFE" w:rsidRPr="009E437C" w:rsidRDefault="006C6DFE" w:rsidP="009E437C">
            <w:pPr>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2"/>
                <w:szCs w:val="22"/>
                <w:lang w:val="sr-Cyrl-RS"/>
              </w:rPr>
            </w:pPr>
            <w:r w:rsidRPr="009E437C">
              <w:rPr>
                <w:rFonts w:ascii="Times New Roman" w:eastAsia="Calibri" w:hAnsi="Times New Roman" w:cs="Times New Roman"/>
                <w:sz w:val="22"/>
                <w:szCs w:val="22"/>
                <w:lang w:val="sr-Cyrl-RS"/>
              </w:rPr>
              <w:t>-</w:t>
            </w:r>
          </w:p>
        </w:tc>
        <w:tc>
          <w:tcPr>
            <w:tcW w:w="1284" w:type="dxa"/>
            <w:vAlign w:val="center"/>
          </w:tcPr>
          <w:p w14:paraId="1B903752" w14:textId="6849A274" w:rsidR="006C6DFE" w:rsidRPr="009E437C" w:rsidRDefault="006C6DFE" w:rsidP="009E437C">
            <w:pPr>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2"/>
                <w:szCs w:val="22"/>
                <w:lang w:val="sr-Cyrl-RS"/>
              </w:rPr>
            </w:pPr>
            <w:r w:rsidRPr="009E437C">
              <w:rPr>
                <w:rFonts w:ascii="Times New Roman" w:eastAsia="Calibri" w:hAnsi="Times New Roman" w:cs="Times New Roman"/>
                <w:sz w:val="22"/>
                <w:szCs w:val="22"/>
                <w:lang w:val="sr-Cyrl-RS"/>
              </w:rPr>
              <w:t>-</w:t>
            </w:r>
          </w:p>
        </w:tc>
        <w:tc>
          <w:tcPr>
            <w:tcW w:w="1308" w:type="dxa"/>
            <w:vAlign w:val="center"/>
          </w:tcPr>
          <w:p w14:paraId="06A70C80" w14:textId="6BEA1E4B" w:rsidR="006C6DFE" w:rsidRPr="009E437C" w:rsidRDefault="006C6DFE" w:rsidP="009E437C">
            <w:pPr>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2"/>
                <w:szCs w:val="22"/>
                <w:lang w:val="sr-Cyrl-RS"/>
              </w:rPr>
            </w:pPr>
            <w:r w:rsidRPr="009E437C">
              <w:rPr>
                <w:rFonts w:ascii="Times New Roman" w:eastAsia="Calibri" w:hAnsi="Times New Roman" w:cs="Times New Roman"/>
                <w:sz w:val="22"/>
                <w:szCs w:val="22"/>
                <w:lang w:val="sr-Cyrl-RS"/>
              </w:rPr>
              <w:t>3</w:t>
            </w:r>
          </w:p>
        </w:tc>
        <w:tc>
          <w:tcPr>
            <w:tcW w:w="1323" w:type="dxa"/>
            <w:vAlign w:val="center"/>
          </w:tcPr>
          <w:p w14:paraId="51973775" w14:textId="0F992181" w:rsidR="006C6DFE" w:rsidRPr="009E437C" w:rsidRDefault="006C6DFE" w:rsidP="009E437C">
            <w:pPr>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2"/>
                <w:szCs w:val="22"/>
                <w:lang w:val="sr-Cyrl-RS"/>
              </w:rPr>
            </w:pPr>
            <w:r w:rsidRPr="009E437C">
              <w:rPr>
                <w:rFonts w:ascii="Times New Roman" w:eastAsia="Calibri" w:hAnsi="Times New Roman" w:cs="Times New Roman"/>
                <w:sz w:val="22"/>
                <w:szCs w:val="22"/>
                <w:lang w:val="sr-Cyrl-RS"/>
              </w:rPr>
              <w:t>-</w:t>
            </w:r>
          </w:p>
        </w:tc>
      </w:tr>
      <w:tr w:rsidR="006C6DFE" w:rsidRPr="009E437C" w14:paraId="17F072F8" w14:textId="77777777" w:rsidTr="009E437C">
        <w:trPr>
          <w:jc w:val="center"/>
        </w:trPr>
        <w:tc>
          <w:tcPr>
            <w:cnfStyle w:val="001000000000" w:firstRow="0" w:lastRow="0" w:firstColumn="1" w:lastColumn="0" w:oddVBand="0" w:evenVBand="0" w:oddHBand="0" w:evenHBand="0" w:firstRowFirstColumn="0" w:firstRowLastColumn="0" w:lastRowFirstColumn="0" w:lastRowLastColumn="0"/>
            <w:tcW w:w="1794" w:type="dxa"/>
          </w:tcPr>
          <w:p w14:paraId="40341D46" w14:textId="43C49DE6" w:rsidR="006C6DFE" w:rsidRPr="009E437C" w:rsidRDefault="006C6DFE" w:rsidP="009E437C">
            <w:pPr>
              <w:rPr>
                <w:rFonts w:ascii="Times New Roman" w:eastAsia="Calibri" w:hAnsi="Times New Roman" w:cs="Times New Roman"/>
                <w:b w:val="0"/>
                <w:sz w:val="22"/>
                <w:szCs w:val="22"/>
                <w:lang w:val="sr-Cyrl-RS"/>
              </w:rPr>
            </w:pPr>
            <w:r w:rsidRPr="009E437C">
              <w:rPr>
                <w:rFonts w:ascii="Times New Roman" w:eastAsia="Calibri" w:hAnsi="Times New Roman" w:cs="Times New Roman"/>
                <w:b w:val="0"/>
                <w:sz w:val="22"/>
                <w:szCs w:val="22"/>
                <w:lang w:val="sr-Cyrl-RS"/>
              </w:rPr>
              <w:t>Ласери</w:t>
            </w:r>
          </w:p>
        </w:tc>
        <w:tc>
          <w:tcPr>
            <w:tcW w:w="1204" w:type="dxa"/>
            <w:vAlign w:val="center"/>
          </w:tcPr>
          <w:p w14:paraId="2A53D5B5" w14:textId="00A707E4" w:rsidR="006C6DFE" w:rsidRPr="009E437C" w:rsidRDefault="006C6DFE" w:rsidP="009E437C">
            <w:pPr>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2"/>
                <w:szCs w:val="22"/>
                <w:lang w:val="sr-Cyrl-RS"/>
              </w:rPr>
            </w:pPr>
            <w:r w:rsidRPr="009E437C">
              <w:rPr>
                <w:rFonts w:ascii="Times New Roman" w:eastAsia="Calibri" w:hAnsi="Times New Roman" w:cs="Times New Roman"/>
                <w:sz w:val="22"/>
                <w:szCs w:val="22"/>
                <w:lang w:val="sr-Cyrl-RS"/>
              </w:rPr>
              <w:t>-</w:t>
            </w:r>
          </w:p>
        </w:tc>
        <w:tc>
          <w:tcPr>
            <w:tcW w:w="1333" w:type="dxa"/>
            <w:vAlign w:val="center"/>
          </w:tcPr>
          <w:p w14:paraId="6D3A3AF9" w14:textId="22E667E2" w:rsidR="006C6DFE" w:rsidRPr="009E437C" w:rsidRDefault="006C6DFE" w:rsidP="009E437C">
            <w:pPr>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2"/>
                <w:szCs w:val="22"/>
                <w:lang w:val="sr-Cyrl-RS"/>
              </w:rPr>
            </w:pPr>
            <w:r w:rsidRPr="009E437C">
              <w:rPr>
                <w:rFonts w:ascii="Times New Roman" w:eastAsia="Calibri" w:hAnsi="Times New Roman" w:cs="Times New Roman"/>
                <w:sz w:val="22"/>
                <w:szCs w:val="22"/>
                <w:lang w:val="sr-Cyrl-RS"/>
              </w:rPr>
              <w:t>1</w:t>
            </w:r>
          </w:p>
        </w:tc>
        <w:tc>
          <w:tcPr>
            <w:tcW w:w="1330" w:type="dxa"/>
            <w:vAlign w:val="center"/>
          </w:tcPr>
          <w:p w14:paraId="6DF54177" w14:textId="7C2C0976" w:rsidR="006C6DFE" w:rsidRPr="009E437C" w:rsidRDefault="006C6DFE" w:rsidP="009E437C">
            <w:pPr>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2"/>
                <w:szCs w:val="22"/>
                <w:lang w:val="sr-Cyrl-RS"/>
              </w:rPr>
            </w:pPr>
            <w:r w:rsidRPr="009E437C">
              <w:rPr>
                <w:rFonts w:ascii="Times New Roman" w:eastAsia="Calibri" w:hAnsi="Times New Roman" w:cs="Times New Roman"/>
                <w:sz w:val="22"/>
                <w:szCs w:val="22"/>
                <w:lang w:val="sr-Cyrl-RS"/>
              </w:rPr>
              <w:t>-</w:t>
            </w:r>
          </w:p>
        </w:tc>
        <w:tc>
          <w:tcPr>
            <w:tcW w:w="1284" w:type="dxa"/>
            <w:vAlign w:val="center"/>
          </w:tcPr>
          <w:p w14:paraId="74DD585B" w14:textId="407400B2" w:rsidR="006C6DFE" w:rsidRPr="009E437C" w:rsidRDefault="006C6DFE" w:rsidP="009E437C">
            <w:pPr>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2"/>
                <w:szCs w:val="22"/>
                <w:lang w:val="sr-Cyrl-RS"/>
              </w:rPr>
            </w:pPr>
            <w:r w:rsidRPr="009E437C">
              <w:rPr>
                <w:rFonts w:ascii="Times New Roman" w:eastAsia="Calibri" w:hAnsi="Times New Roman" w:cs="Times New Roman"/>
                <w:sz w:val="22"/>
                <w:szCs w:val="22"/>
                <w:lang w:val="sr-Cyrl-RS"/>
              </w:rPr>
              <w:t>-</w:t>
            </w:r>
          </w:p>
        </w:tc>
        <w:tc>
          <w:tcPr>
            <w:tcW w:w="1308" w:type="dxa"/>
            <w:vAlign w:val="center"/>
          </w:tcPr>
          <w:p w14:paraId="6A938B13" w14:textId="3D4B8275" w:rsidR="006C6DFE" w:rsidRPr="009E437C" w:rsidRDefault="006C6DFE" w:rsidP="009E437C">
            <w:pPr>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2"/>
                <w:szCs w:val="22"/>
                <w:lang w:val="sr-Cyrl-RS"/>
              </w:rPr>
            </w:pPr>
            <w:r w:rsidRPr="009E437C">
              <w:rPr>
                <w:rFonts w:ascii="Times New Roman" w:eastAsia="Calibri" w:hAnsi="Times New Roman" w:cs="Times New Roman"/>
                <w:sz w:val="22"/>
                <w:szCs w:val="22"/>
                <w:lang w:val="sr-Cyrl-RS"/>
              </w:rPr>
              <w:t>1</w:t>
            </w:r>
          </w:p>
        </w:tc>
        <w:tc>
          <w:tcPr>
            <w:tcW w:w="1323" w:type="dxa"/>
            <w:vAlign w:val="center"/>
          </w:tcPr>
          <w:p w14:paraId="394B4706" w14:textId="14D89B86" w:rsidR="006C6DFE" w:rsidRPr="009E437C" w:rsidRDefault="006C6DFE" w:rsidP="009E437C">
            <w:pPr>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2"/>
                <w:szCs w:val="22"/>
                <w:lang w:val="sr-Cyrl-RS"/>
              </w:rPr>
            </w:pPr>
            <w:r w:rsidRPr="009E437C">
              <w:rPr>
                <w:rFonts w:ascii="Times New Roman" w:eastAsia="Calibri" w:hAnsi="Times New Roman" w:cs="Times New Roman"/>
                <w:sz w:val="22"/>
                <w:szCs w:val="22"/>
                <w:lang w:val="sr-Cyrl-RS"/>
              </w:rPr>
              <w:t>-</w:t>
            </w:r>
          </w:p>
        </w:tc>
      </w:tr>
      <w:tr w:rsidR="006C6DFE" w:rsidRPr="009E437C" w14:paraId="7EE36B96" w14:textId="77777777" w:rsidTr="009E437C">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794" w:type="dxa"/>
          </w:tcPr>
          <w:p w14:paraId="7F784B48" w14:textId="212CB69A" w:rsidR="006C6DFE" w:rsidRPr="009E437C" w:rsidRDefault="00B50437" w:rsidP="009E437C">
            <w:pPr>
              <w:rPr>
                <w:rFonts w:ascii="Times New Roman" w:eastAsia="Calibri" w:hAnsi="Times New Roman" w:cs="Times New Roman"/>
                <w:b w:val="0"/>
                <w:sz w:val="22"/>
                <w:szCs w:val="22"/>
                <w:lang w:val="sr-Cyrl-RS"/>
              </w:rPr>
            </w:pPr>
            <w:r w:rsidRPr="009E437C">
              <w:rPr>
                <w:rFonts w:ascii="Times New Roman" w:eastAsia="Calibri" w:hAnsi="Times New Roman" w:cs="Times New Roman"/>
                <w:b w:val="0"/>
                <w:sz w:val="22"/>
                <w:szCs w:val="22"/>
                <w:lang w:val="sr-Cyrl-RS"/>
              </w:rPr>
              <w:t>Комуникације</w:t>
            </w:r>
          </w:p>
        </w:tc>
        <w:tc>
          <w:tcPr>
            <w:tcW w:w="1204" w:type="dxa"/>
            <w:vAlign w:val="center"/>
          </w:tcPr>
          <w:p w14:paraId="44ED0623" w14:textId="54D30F10" w:rsidR="006C6DFE" w:rsidRPr="009E437C" w:rsidRDefault="006C6DFE" w:rsidP="009E437C">
            <w:pPr>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2"/>
                <w:szCs w:val="22"/>
                <w:lang w:val="sr-Cyrl-RS"/>
              </w:rPr>
            </w:pPr>
            <w:r w:rsidRPr="009E437C">
              <w:rPr>
                <w:rFonts w:ascii="Times New Roman" w:eastAsia="Calibri" w:hAnsi="Times New Roman" w:cs="Times New Roman"/>
                <w:sz w:val="22"/>
                <w:szCs w:val="22"/>
                <w:lang w:val="sr-Cyrl-RS"/>
              </w:rPr>
              <w:t>-</w:t>
            </w:r>
          </w:p>
        </w:tc>
        <w:tc>
          <w:tcPr>
            <w:tcW w:w="1333" w:type="dxa"/>
            <w:vAlign w:val="center"/>
          </w:tcPr>
          <w:p w14:paraId="541145A7" w14:textId="3FF5B92C" w:rsidR="006C6DFE" w:rsidRPr="009E437C" w:rsidRDefault="006C6DFE" w:rsidP="009E437C">
            <w:pPr>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2"/>
                <w:szCs w:val="22"/>
                <w:lang w:val="sr-Cyrl-RS"/>
              </w:rPr>
            </w:pPr>
            <w:r w:rsidRPr="009E437C">
              <w:rPr>
                <w:rFonts w:ascii="Times New Roman" w:eastAsia="Calibri" w:hAnsi="Times New Roman" w:cs="Times New Roman"/>
                <w:sz w:val="22"/>
                <w:szCs w:val="22"/>
                <w:lang w:val="sr-Cyrl-RS"/>
              </w:rPr>
              <w:t>-</w:t>
            </w:r>
          </w:p>
        </w:tc>
        <w:tc>
          <w:tcPr>
            <w:tcW w:w="1330" w:type="dxa"/>
            <w:vAlign w:val="center"/>
          </w:tcPr>
          <w:p w14:paraId="35AA08D0" w14:textId="50CD9716" w:rsidR="006C6DFE" w:rsidRPr="009E437C" w:rsidRDefault="006C6DFE" w:rsidP="009E437C">
            <w:pPr>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2"/>
                <w:szCs w:val="22"/>
                <w:lang w:val="sr-Cyrl-RS"/>
              </w:rPr>
            </w:pPr>
            <w:r w:rsidRPr="009E437C">
              <w:rPr>
                <w:rFonts w:ascii="Times New Roman" w:eastAsia="Calibri" w:hAnsi="Times New Roman" w:cs="Times New Roman"/>
                <w:sz w:val="22"/>
                <w:szCs w:val="22"/>
                <w:lang w:val="sr-Cyrl-RS"/>
              </w:rPr>
              <w:t>-</w:t>
            </w:r>
          </w:p>
        </w:tc>
        <w:tc>
          <w:tcPr>
            <w:tcW w:w="1284" w:type="dxa"/>
            <w:vAlign w:val="center"/>
          </w:tcPr>
          <w:p w14:paraId="5720D1AD" w14:textId="7A2A197B" w:rsidR="006C6DFE" w:rsidRPr="009E437C" w:rsidRDefault="006C6DFE" w:rsidP="009E437C">
            <w:pPr>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2"/>
                <w:szCs w:val="22"/>
                <w:lang w:val="sr-Cyrl-RS"/>
              </w:rPr>
            </w:pPr>
            <w:r w:rsidRPr="009E437C">
              <w:rPr>
                <w:rFonts w:ascii="Times New Roman" w:eastAsia="Calibri" w:hAnsi="Times New Roman" w:cs="Times New Roman"/>
                <w:sz w:val="22"/>
                <w:szCs w:val="22"/>
                <w:lang w:val="sr-Cyrl-RS"/>
              </w:rPr>
              <w:t>-</w:t>
            </w:r>
          </w:p>
        </w:tc>
        <w:tc>
          <w:tcPr>
            <w:tcW w:w="1308" w:type="dxa"/>
            <w:vAlign w:val="center"/>
          </w:tcPr>
          <w:p w14:paraId="2118C9F1" w14:textId="3C207281" w:rsidR="006C6DFE" w:rsidRPr="009E437C" w:rsidRDefault="006C6DFE" w:rsidP="009E437C">
            <w:pPr>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2"/>
                <w:szCs w:val="22"/>
                <w:lang w:val="sr-Cyrl-RS"/>
              </w:rPr>
            </w:pPr>
            <w:r w:rsidRPr="009E437C">
              <w:rPr>
                <w:rFonts w:ascii="Times New Roman" w:eastAsia="Calibri" w:hAnsi="Times New Roman" w:cs="Times New Roman"/>
                <w:sz w:val="22"/>
                <w:szCs w:val="22"/>
                <w:lang w:val="sr-Cyrl-RS"/>
              </w:rPr>
              <w:t>-</w:t>
            </w:r>
          </w:p>
        </w:tc>
        <w:tc>
          <w:tcPr>
            <w:tcW w:w="1323" w:type="dxa"/>
            <w:vAlign w:val="center"/>
          </w:tcPr>
          <w:p w14:paraId="4F07F233" w14:textId="43D58B37" w:rsidR="006C6DFE" w:rsidRPr="009E437C" w:rsidRDefault="006C6DFE" w:rsidP="009E437C">
            <w:pPr>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2"/>
                <w:szCs w:val="22"/>
                <w:lang w:val="sr-Cyrl-RS"/>
              </w:rPr>
            </w:pPr>
            <w:r w:rsidRPr="009E437C">
              <w:rPr>
                <w:rFonts w:ascii="Times New Roman" w:eastAsia="Calibri" w:hAnsi="Times New Roman" w:cs="Times New Roman"/>
                <w:sz w:val="22"/>
                <w:szCs w:val="22"/>
                <w:lang w:val="sr-Cyrl-RS"/>
              </w:rPr>
              <w:t>1</w:t>
            </w:r>
          </w:p>
        </w:tc>
      </w:tr>
      <w:tr w:rsidR="006C6DFE" w:rsidRPr="009E437C" w14:paraId="719C0C23" w14:textId="77777777" w:rsidTr="009E437C">
        <w:trPr>
          <w:jc w:val="center"/>
        </w:trPr>
        <w:tc>
          <w:tcPr>
            <w:cnfStyle w:val="001000000000" w:firstRow="0" w:lastRow="0" w:firstColumn="1" w:lastColumn="0" w:oddVBand="0" w:evenVBand="0" w:oddHBand="0" w:evenHBand="0" w:firstRowFirstColumn="0" w:firstRowLastColumn="0" w:lastRowFirstColumn="0" w:lastRowLastColumn="0"/>
            <w:tcW w:w="1794" w:type="dxa"/>
          </w:tcPr>
          <w:p w14:paraId="66D6D960" w14:textId="09240941" w:rsidR="006C6DFE" w:rsidRPr="009E437C" w:rsidRDefault="006C6DFE" w:rsidP="009E437C">
            <w:pPr>
              <w:rPr>
                <w:rFonts w:ascii="Times New Roman" w:eastAsia="Calibri" w:hAnsi="Times New Roman" w:cs="Times New Roman"/>
                <w:b w:val="0"/>
                <w:sz w:val="22"/>
                <w:szCs w:val="22"/>
                <w:lang w:val="sr-Cyrl-RS"/>
              </w:rPr>
            </w:pPr>
            <w:r w:rsidRPr="009E437C">
              <w:rPr>
                <w:rFonts w:ascii="Times New Roman" w:eastAsia="Calibri" w:hAnsi="Times New Roman" w:cs="Times New Roman"/>
                <w:b w:val="0"/>
                <w:sz w:val="22"/>
                <w:szCs w:val="22"/>
                <w:lang w:val="sr-Cyrl-RS"/>
              </w:rPr>
              <w:t>Укупно</w:t>
            </w:r>
          </w:p>
        </w:tc>
        <w:tc>
          <w:tcPr>
            <w:tcW w:w="1204" w:type="dxa"/>
            <w:vAlign w:val="center"/>
          </w:tcPr>
          <w:p w14:paraId="5B5E1DDA" w14:textId="724A9A57" w:rsidR="006C6DFE" w:rsidRPr="009E437C" w:rsidRDefault="006C6DFE" w:rsidP="009E437C">
            <w:pPr>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2"/>
                <w:szCs w:val="22"/>
                <w:lang w:val="sr-Cyrl-RS"/>
              </w:rPr>
            </w:pPr>
            <w:r w:rsidRPr="009E437C">
              <w:rPr>
                <w:rFonts w:ascii="Times New Roman" w:eastAsia="Calibri" w:hAnsi="Times New Roman" w:cs="Times New Roman"/>
                <w:sz w:val="22"/>
                <w:szCs w:val="22"/>
                <w:lang w:val="sr-Cyrl-RS"/>
              </w:rPr>
              <w:t>85</w:t>
            </w:r>
          </w:p>
        </w:tc>
        <w:tc>
          <w:tcPr>
            <w:tcW w:w="1333" w:type="dxa"/>
            <w:vAlign w:val="center"/>
          </w:tcPr>
          <w:p w14:paraId="44AC1634" w14:textId="330FE1E2" w:rsidR="006C6DFE" w:rsidRPr="009E437C" w:rsidRDefault="006C6DFE" w:rsidP="009E437C">
            <w:pPr>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2"/>
                <w:szCs w:val="22"/>
                <w:lang w:val="sr-Cyrl-RS"/>
              </w:rPr>
            </w:pPr>
            <w:r w:rsidRPr="009E437C">
              <w:rPr>
                <w:rFonts w:ascii="Times New Roman" w:eastAsia="Calibri" w:hAnsi="Times New Roman" w:cs="Times New Roman"/>
                <w:sz w:val="22"/>
                <w:szCs w:val="22"/>
                <w:lang w:val="sr-Cyrl-RS"/>
              </w:rPr>
              <w:t>6</w:t>
            </w:r>
          </w:p>
        </w:tc>
        <w:tc>
          <w:tcPr>
            <w:tcW w:w="1330" w:type="dxa"/>
            <w:vAlign w:val="center"/>
          </w:tcPr>
          <w:p w14:paraId="18DC92D9" w14:textId="035972B2" w:rsidR="006C6DFE" w:rsidRPr="009E437C" w:rsidRDefault="006C6DFE" w:rsidP="009E437C">
            <w:pPr>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2"/>
                <w:szCs w:val="22"/>
                <w:lang w:val="sr-Cyrl-RS"/>
              </w:rPr>
            </w:pPr>
            <w:r w:rsidRPr="009E437C">
              <w:rPr>
                <w:rFonts w:ascii="Times New Roman" w:eastAsia="Calibri" w:hAnsi="Times New Roman" w:cs="Times New Roman"/>
                <w:sz w:val="22"/>
                <w:szCs w:val="22"/>
                <w:lang w:val="sr-Cyrl-RS"/>
              </w:rPr>
              <w:t>8</w:t>
            </w:r>
          </w:p>
        </w:tc>
        <w:tc>
          <w:tcPr>
            <w:tcW w:w="1284" w:type="dxa"/>
            <w:vAlign w:val="center"/>
          </w:tcPr>
          <w:p w14:paraId="60FA4D05" w14:textId="1991D71B" w:rsidR="006C6DFE" w:rsidRPr="009E437C" w:rsidRDefault="006C6DFE" w:rsidP="009E437C">
            <w:pPr>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2"/>
                <w:szCs w:val="22"/>
                <w:lang w:val="sr-Cyrl-RS"/>
              </w:rPr>
            </w:pPr>
            <w:r w:rsidRPr="009E437C">
              <w:rPr>
                <w:rFonts w:ascii="Times New Roman" w:eastAsia="Calibri" w:hAnsi="Times New Roman" w:cs="Times New Roman"/>
                <w:sz w:val="22"/>
                <w:szCs w:val="22"/>
                <w:lang w:val="sr-Cyrl-RS"/>
              </w:rPr>
              <w:t>9</w:t>
            </w:r>
          </w:p>
        </w:tc>
        <w:tc>
          <w:tcPr>
            <w:tcW w:w="1308" w:type="dxa"/>
            <w:vAlign w:val="center"/>
          </w:tcPr>
          <w:p w14:paraId="7D69AFE0" w14:textId="0AF5E261" w:rsidR="006C6DFE" w:rsidRPr="009E437C" w:rsidRDefault="006C6DFE" w:rsidP="009E437C">
            <w:pPr>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2"/>
                <w:szCs w:val="22"/>
                <w:lang w:val="sr-Cyrl-RS"/>
              </w:rPr>
            </w:pPr>
            <w:r w:rsidRPr="009E437C">
              <w:rPr>
                <w:rFonts w:ascii="Times New Roman" w:eastAsia="Calibri" w:hAnsi="Times New Roman" w:cs="Times New Roman"/>
                <w:sz w:val="22"/>
                <w:szCs w:val="22"/>
                <w:lang w:val="sr-Cyrl-RS"/>
              </w:rPr>
              <w:t>108</w:t>
            </w:r>
          </w:p>
        </w:tc>
        <w:tc>
          <w:tcPr>
            <w:tcW w:w="1323" w:type="dxa"/>
            <w:vAlign w:val="center"/>
          </w:tcPr>
          <w:p w14:paraId="5A8D1644" w14:textId="15FA663A" w:rsidR="006C6DFE" w:rsidRPr="009E437C" w:rsidRDefault="006C6DFE" w:rsidP="009E437C">
            <w:pPr>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2"/>
                <w:szCs w:val="22"/>
                <w:lang w:val="sr-Cyrl-RS"/>
              </w:rPr>
            </w:pPr>
            <w:r w:rsidRPr="009E437C">
              <w:rPr>
                <w:rFonts w:ascii="Times New Roman" w:eastAsia="Calibri" w:hAnsi="Times New Roman" w:cs="Times New Roman"/>
                <w:sz w:val="22"/>
                <w:szCs w:val="22"/>
                <w:lang w:val="sr-Cyrl-RS"/>
              </w:rPr>
              <w:t>6</w:t>
            </w:r>
          </w:p>
        </w:tc>
      </w:tr>
    </w:tbl>
    <w:p w14:paraId="6A4FFD5B" w14:textId="77777777" w:rsidR="00CF2810" w:rsidRPr="00EF64EA" w:rsidRDefault="00CF2810" w:rsidP="00B658D3">
      <w:pPr>
        <w:rPr>
          <w:rFonts w:ascii="Times New Roman" w:eastAsia="Calibri" w:hAnsi="Times New Roman" w:cs="Times New Roman"/>
        </w:rPr>
      </w:pPr>
    </w:p>
    <w:p w14:paraId="49DD3623" w14:textId="13349A67" w:rsidR="00B50437" w:rsidRDefault="00B50437" w:rsidP="00B50437">
      <w:pPr>
        <w:spacing w:after="0"/>
        <w:ind w:firstLine="720"/>
        <w:rPr>
          <w:rFonts w:ascii="Times New Roman" w:eastAsia="Calibri" w:hAnsi="Times New Roman" w:cs="Times New Roman"/>
        </w:rPr>
      </w:pPr>
      <w:r w:rsidRPr="00B50437">
        <w:rPr>
          <w:rFonts w:ascii="Times New Roman" w:eastAsia="Calibri" w:hAnsi="Times New Roman" w:cs="Times New Roman"/>
        </w:rPr>
        <w:t>Преглед улагања из буџета Републике Србије и број финансираних пројеката у периоду од 2007. до 2020. године приказан је у Табели бр. 1</w:t>
      </w:r>
      <w:r w:rsidR="00DF4FE9">
        <w:rPr>
          <w:rFonts w:ascii="Times New Roman" w:eastAsia="Calibri" w:hAnsi="Times New Roman" w:cs="Times New Roman"/>
          <w:lang w:val="sr-Cyrl-RS"/>
        </w:rPr>
        <w:t>4</w:t>
      </w:r>
      <w:r w:rsidRPr="00B50437">
        <w:rPr>
          <w:rFonts w:ascii="Times New Roman" w:eastAsia="Calibri" w:hAnsi="Times New Roman" w:cs="Times New Roman"/>
        </w:rPr>
        <w:t>.</w:t>
      </w:r>
    </w:p>
    <w:p w14:paraId="7DDD82ED" w14:textId="77777777" w:rsidR="009E437C" w:rsidRDefault="009E437C" w:rsidP="00B50437">
      <w:pPr>
        <w:spacing w:after="0"/>
        <w:ind w:firstLine="720"/>
        <w:rPr>
          <w:rFonts w:ascii="Times New Roman" w:eastAsia="Calibri" w:hAnsi="Times New Roman" w:cs="Times New Roman"/>
        </w:rPr>
      </w:pPr>
    </w:p>
    <w:p w14:paraId="3BAC81EB" w14:textId="77777777" w:rsidR="00B50437" w:rsidRDefault="00B50437" w:rsidP="00B50437">
      <w:pPr>
        <w:spacing w:after="0"/>
        <w:rPr>
          <w:rFonts w:ascii="Times New Roman" w:eastAsia="Calibri" w:hAnsi="Times New Roman" w:cs="Times New Roman"/>
        </w:rPr>
      </w:pPr>
    </w:p>
    <w:p w14:paraId="42E2DD9A" w14:textId="5443FFDD" w:rsidR="00791650" w:rsidRPr="00EF64EA" w:rsidRDefault="00791650" w:rsidP="00791650">
      <w:pPr>
        <w:rPr>
          <w:rFonts w:ascii="Times New Roman" w:eastAsia="Times New Roman" w:hAnsi="Times New Roman" w:cs="Times New Roman"/>
          <w:smallCaps/>
          <w:sz w:val="22"/>
          <w:u w:color="7F7F7F"/>
        </w:rPr>
      </w:pPr>
      <w:r w:rsidRPr="00EF64EA">
        <w:rPr>
          <w:rFonts w:ascii="Times New Roman" w:eastAsia="Times New Roman" w:hAnsi="Times New Roman" w:cs="Times New Roman"/>
          <w:smallCaps/>
          <w:sz w:val="22"/>
          <w:u w:color="7F7F7F"/>
        </w:rPr>
        <w:t>Табела бр. 1</w:t>
      </w:r>
      <w:r w:rsidR="00C869F0">
        <w:rPr>
          <w:rFonts w:ascii="Times New Roman" w:eastAsia="Times New Roman" w:hAnsi="Times New Roman" w:cs="Times New Roman"/>
          <w:smallCaps/>
          <w:sz w:val="22"/>
          <w:u w:color="7F7F7F"/>
          <w:lang w:val="sr-Cyrl-RS"/>
        </w:rPr>
        <w:t>4</w:t>
      </w:r>
      <w:r w:rsidRPr="00EF64EA">
        <w:rPr>
          <w:rFonts w:ascii="Times New Roman" w:eastAsia="Times New Roman" w:hAnsi="Times New Roman" w:cs="Times New Roman"/>
          <w:smallCaps/>
          <w:sz w:val="22"/>
          <w:u w:color="7F7F7F"/>
          <w:lang w:val="sr-Cyrl-RS"/>
        </w:rPr>
        <w:t xml:space="preserve">: </w:t>
      </w:r>
      <w:r w:rsidRPr="00EF64EA">
        <w:rPr>
          <w:rFonts w:ascii="Times New Roman" w:eastAsia="Times New Roman" w:hAnsi="Times New Roman" w:cs="Times New Roman"/>
          <w:smallCaps/>
          <w:sz w:val="22"/>
          <w:u w:color="7F7F7F"/>
        </w:rPr>
        <w:t xml:space="preserve">Преглед улагања из буџета </w:t>
      </w:r>
      <w:r w:rsidR="00073001">
        <w:rPr>
          <w:rFonts w:ascii="Times New Roman" w:eastAsia="Times New Roman" w:hAnsi="Times New Roman" w:cs="Times New Roman"/>
          <w:smallCaps/>
          <w:sz w:val="22"/>
          <w:u w:color="7F7F7F"/>
          <w:lang w:val="sr-Cyrl-RS"/>
        </w:rPr>
        <w:t>републике србије</w:t>
      </w:r>
      <w:r w:rsidRPr="00EF64EA">
        <w:rPr>
          <w:rFonts w:ascii="Times New Roman" w:eastAsia="Times New Roman" w:hAnsi="Times New Roman" w:cs="Times New Roman"/>
          <w:smallCaps/>
          <w:sz w:val="22"/>
          <w:u w:color="7F7F7F"/>
        </w:rPr>
        <w:t xml:space="preserve"> са прегледом броја финансираних Еурека пројеката од 2007. до 2020. године</w:t>
      </w:r>
    </w:p>
    <w:tbl>
      <w:tblPr>
        <w:tblStyle w:val="TableGrid11"/>
        <w:tblW w:w="0" w:type="auto"/>
        <w:jc w:val="center"/>
        <w:tblBorders>
          <w:top w:val="single" w:sz="4" w:space="0" w:color="DEEAF6" w:themeColor="accent5" w:themeTint="33"/>
          <w:left w:val="single" w:sz="4" w:space="0" w:color="DEEAF6" w:themeColor="accent5" w:themeTint="33"/>
          <w:bottom w:val="single" w:sz="4" w:space="0" w:color="DEEAF6" w:themeColor="accent5" w:themeTint="33"/>
          <w:right w:val="single" w:sz="4" w:space="0" w:color="DEEAF6" w:themeColor="accent5" w:themeTint="33"/>
          <w:insideH w:val="single" w:sz="4" w:space="0" w:color="DEEAF6" w:themeColor="accent5" w:themeTint="33"/>
          <w:insideV w:val="single" w:sz="4" w:space="0" w:color="DEEAF6" w:themeColor="accent5" w:themeTint="33"/>
        </w:tblBorders>
        <w:tblLook w:val="01E0" w:firstRow="1" w:lastRow="1" w:firstColumn="1" w:lastColumn="1" w:noHBand="0" w:noVBand="0"/>
      </w:tblPr>
      <w:tblGrid>
        <w:gridCol w:w="1242"/>
        <w:gridCol w:w="4158"/>
        <w:gridCol w:w="3240"/>
      </w:tblGrid>
      <w:tr w:rsidR="00EF64EA" w:rsidRPr="009E437C" w14:paraId="0F3758C6" w14:textId="77777777" w:rsidTr="001E6079">
        <w:trPr>
          <w:trHeight w:val="611"/>
          <w:jc w:val="center"/>
        </w:trPr>
        <w:tc>
          <w:tcPr>
            <w:tcW w:w="1242" w:type="dxa"/>
            <w:shd w:val="clear" w:color="auto" w:fill="8EAADB" w:themeFill="accent1" w:themeFillTint="99"/>
            <w:vAlign w:val="center"/>
            <w:hideMark/>
          </w:tcPr>
          <w:p w14:paraId="145C37FC" w14:textId="77777777" w:rsidR="00791650" w:rsidRPr="009E437C" w:rsidRDefault="00791650" w:rsidP="004027B8">
            <w:pPr>
              <w:jc w:val="center"/>
              <w:rPr>
                <w:rFonts w:ascii="Times New Roman" w:eastAsia="Calibri" w:hAnsi="Times New Roman" w:cs="Times New Roman"/>
                <w:b/>
                <w:sz w:val="22"/>
                <w:szCs w:val="22"/>
              </w:rPr>
            </w:pPr>
            <w:r w:rsidRPr="009E437C">
              <w:rPr>
                <w:rFonts w:ascii="Times New Roman" w:eastAsia="Calibri" w:hAnsi="Times New Roman" w:cs="Times New Roman"/>
                <w:b/>
                <w:sz w:val="22"/>
                <w:szCs w:val="22"/>
              </w:rPr>
              <w:t>Година</w:t>
            </w:r>
          </w:p>
        </w:tc>
        <w:tc>
          <w:tcPr>
            <w:tcW w:w="4158" w:type="dxa"/>
            <w:shd w:val="clear" w:color="auto" w:fill="8EAADB" w:themeFill="accent1" w:themeFillTint="99"/>
            <w:vAlign w:val="center"/>
            <w:hideMark/>
          </w:tcPr>
          <w:p w14:paraId="30DC8CA0" w14:textId="77777777" w:rsidR="00791650" w:rsidRPr="009E437C" w:rsidRDefault="00791650" w:rsidP="004027B8">
            <w:pPr>
              <w:jc w:val="center"/>
              <w:rPr>
                <w:rFonts w:ascii="Times New Roman" w:eastAsia="Calibri" w:hAnsi="Times New Roman" w:cs="Times New Roman"/>
                <w:b/>
                <w:sz w:val="22"/>
                <w:szCs w:val="22"/>
              </w:rPr>
            </w:pPr>
            <w:r w:rsidRPr="009E437C">
              <w:rPr>
                <w:rFonts w:ascii="Times New Roman" w:eastAsia="Calibri" w:hAnsi="Times New Roman" w:cs="Times New Roman"/>
                <w:b/>
                <w:sz w:val="22"/>
                <w:szCs w:val="22"/>
              </w:rPr>
              <w:t>Укупан број пројеката финансираних из буџета РС</w:t>
            </w:r>
          </w:p>
        </w:tc>
        <w:tc>
          <w:tcPr>
            <w:tcW w:w="3240" w:type="dxa"/>
            <w:shd w:val="clear" w:color="auto" w:fill="8EAADB" w:themeFill="accent1" w:themeFillTint="99"/>
            <w:vAlign w:val="center"/>
            <w:hideMark/>
          </w:tcPr>
          <w:p w14:paraId="180B93F2" w14:textId="77777777" w:rsidR="00791650" w:rsidRPr="009E437C" w:rsidRDefault="00791650" w:rsidP="004027B8">
            <w:pPr>
              <w:jc w:val="center"/>
              <w:rPr>
                <w:rFonts w:ascii="Times New Roman" w:eastAsia="Calibri" w:hAnsi="Times New Roman" w:cs="Times New Roman"/>
                <w:b/>
                <w:sz w:val="22"/>
                <w:szCs w:val="22"/>
              </w:rPr>
            </w:pPr>
            <w:r w:rsidRPr="009E437C">
              <w:rPr>
                <w:rFonts w:ascii="Times New Roman" w:eastAsia="Calibri" w:hAnsi="Times New Roman" w:cs="Times New Roman"/>
                <w:b/>
                <w:sz w:val="22"/>
                <w:szCs w:val="22"/>
              </w:rPr>
              <w:t>Износ (РСД)</w:t>
            </w:r>
          </w:p>
        </w:tc>
      </w:tr>
      <w:tr w:rsidR="00EF64EA" w:rsidRPr="009E437C" w14:paraId="40E381AA" w14:textId="77777777" w:rsidTr="001E6079">
        <w:trPr>
          <w:jc w:val="center"/>
        </w:trPr>
        <w:tc>
          <w:tcPr>
            <w:tcW w:w="1242" w:type="dxa"/>
            <w:hideMark/>
          </w:tcPr>
          <w:p w14:paraId="59555DB3" w14:textId="77777777" w:rsidR="00791650" w:rsidRPr="009E437C" w:rsidRDefault="00791650" w:rsidP="00094359">
            <w:pPr>
              <w:jc w:val="center"/>
              <w:rPr>
                <w:rFonts w:ascii="Times New Roman" w:eastAsia="Calibri" w:hAnsi="Times New Roman" w:cs="Times New Roman"/>
                <w:sz w:val="22"/>
                <w:szCs w:val="22"/>
                <w:lang w:val="sr-Latn-CS"/>
              </w:rPr>
            </w:pPr>
            <w:r w:rsidRPr="009E437C">
              <w:rPr>
                <w:rFonts w:ascii="Times New Roman" w:eastAsia="Calibri" w:hAnsi="Times New Roman" w:cs="Times New Roman"/>
                <w:sz w:val="22"/>
                <w:szCs w:val="22"/>
                <w:lang w:val="sr-Latn-CS"/>
              </w:rPr>
              <w:t>2007.</w:t>
            </w:r>
          </w:p>
        </w:tc>
        <w:tc>
          <w:tcPr>
            <w:tcW w:w="4158" w:type="dxa"/>
            <w:hideMark/>
          </w:tcPr>
          <w:p w14:paraId="3AF87797" w14:textId="77777777" w:rsidR="00791650" w:rsidRPr="009E437C" w:rsidRDefault="00791650" w:rsidP="00094359">
            <w:pPr>
              <w:jc w:val="center"/>
              <w:rPr>
                <w:rFonts w:ascii="Times New Roman" w:eastAsia="Calibri" w:hAnsi="Times New Roman" w:cs="Times New Roman"/>
                <w:sz w:val="22"/>
                <w:szCs w:val="22"/>
                <w:lang w:val="sr-Latn-CS"/>
              </w:rPr>
            </w:pPr>
            <w:r w:rsidRPr="009E437C">
              <w:rPr>
                <w:rFonts w:ascii="Times New Roman" w:eastAsia="Calibri" w:hAnsi="Times New Roman" w:cs="Times New Roman"/>
                <w:sz w:val="22"/>
                <w:szCs w:val="22"/>
                <w:lang w:val="sr-Latn-CS"/>
              </w:rPr>
              <w:t>26</w:t>
            </w:r>
          </w:p>
        </w:tc>
        <w:tc>
          <w:tcPr>
            <w:tcW w:w="3240" w:type="dxa"/>
            <w:hideMark/>
          </w:tcPr>
          <w:p w14:paraId="6910B458" w14:textId="77777777" w:rsidR="00791650" w:rsidRPr="009E437C" w:rsidRDefault="00791650" w:rsidP="00094359">
            <w:pPr>
              <w:jc w:val="right"/>
              <w:rPr>
                <w:rFonts w:ascii="Times New Roman" w:eastAsia="Calibri" w:hAnsi="Times New Roman" w:cs="Times New Roman"/>
                <w:sz w:val="22"/>
                <w:szCs w:val="22"/>
                <w:lang w:val="sr-Latn-CS"/>
              </w:rPr>
            </w:pPr>
            <w:r w:rsidRPr="009E437C">
              <w:rPr>
                <w:rFonts w:ascii="Times New Roman" w:eastAsia="Calibri" w:hAnsi="Times New Roman" w:cs="Times New Roman"/>
                <w:sz w:val="22"/>
                <w:szCs w:val="22"/>
                <w:lang w:val="sr-Latn-CS"/>
              </w:rPr>
              <w:t>77.481.927</w:t>
            </w:r>
          </w:p>
        </w:tc>
      </w:tr>
      <w:tr w:rsidR="00EF64EA" w:rsidRPr="009E437C" w14:paraId="0113EE39" w14:textId="77777777" w:rsidTr="001E6079">
        <w:trPr>
          <w:jc w:val="center"/>
        </w:trPr>
        <w:tc>
          <w:tcPr>
            <w:tcW w:w="1242" w:type="dxa"/>
            <w:hideMark/>
          </w:tcPr>
          <w:p w14:paraId="72F22D99" w14:textId="77777777" w:rsidR="00791650" w:rsidRPr="009E437C" w:rsidRDefault="00791650" w:rsidP="00094359">
            <w:pPr>
              <w:jc w:val="center"/>
              <w:rPr>
                <w:rFonts w:ascii="Times New Roman" w:eastAsia="Calibri" w:hAnsi="Times New Roman" w:cs="Times New Roman"/>
                <w:sz w:val="22"/>
                <w:szCs w:val="22"/>
                <w:lang w:val="sr-Latn-CS"/>
              </w:rPr>
            </w:pPr>
            <w:r w:rsidRPr="009E437C">
              <w:rPr>
                <w:rFonts w:ascii="Times New Roman" w:eastAsia="Calibri" w:hAnsi="Times New Roman" w:cs="Times New Roman"/>
                <w:sz w:val="22"/>
                <w:szCs w:val="22"/>
                <w:lang w:val="sr-Latn-CS"/>
              </w:rPr>
              <w:t>2008.</w:t>
            </w:r>
          </w:p>
        </w:tc>
        <w:tc>
          <w:tcPr>
            <w:tcW w:w="4158" w:type="dxa"/>
            <w:hideMark/>
          </w:tcPr>
          <w:p w14:paraId="4FCC346D" w14:textId="77777777" w:rsidR="00791650" w:rsidRPr="009E437C" w:rsidRDefault="00791650" w:rsidP="00094359">
            <w:pPr>
              <w:jc w:val="center"/>
              <w:rPr>
                <w:rFonts w:ascii="Times New Roman" w:eastAsia="Calibri" w:hAnsi="Times New Roman" w:cs="Times New Roman"/>
                <w:sz w:val="22"/>
                <w:szCs w:val="22"/>
                <w:lang w:val="sr-Latn-CS"/>
              </w:rPr>
            </w:pPr>
            <w:r w:rsidRPr="009E437C">
              <w:rPr>
                <w:rFonts w:ascii="Times New Roman" w:eastAsia="Calibri" w:hAnsi="Times New Roman" w:cs="Times New Roman"/>
                <w:sz w:val="22"/>
                <w:szCs w:val="22"/>
                <w:lang w:val="sr-Latn-CS"/>
              </w:rPr>
              <w:t>27</w:t>
            </w:r>
          </w:p>
        </w:tc>
        <w:tc>
          <w:tcPr>
            <w:tcW w:w="3240" w:type="dxa"/>
            <w:hideMark/>
          </w:tcPr>
          <w:p w14:paraId="68041E86" w14:textId="77777777" w:rsidR="00791650" w:rsidRPr="009E437C" w:rsidRDefault="00791650" w:rsidP="00094359">
            <w:pPr>
              <w:jc w:val="right"/>
              <w:rPr>
                <w:rFonts w:ascii="Times New Roman" w:eastAsia="Calibri" w:hAnsi="Times New Roman" w:cs="Times New Roman"/>
                <w:sz w:val="22"/>
                <w:szCs w:val="22"/>
                <w:lang w:val="sr-Latn-CS"/>
              </w:rPr>
            </w:pPr>
            <w:r w:rsidRPr="009E437C">
              <w:rPr>
                <w:rFonts w:ascii="Times New Roman" w:eastAsia="Calibri" w:hAnsi="Times New Roman" w:cs="Times New Roman"/>
                <w:sz w:val="22"/>
                <w:szCs w:val="22"/>
                <w:lang w:val="sr-Latn-CS"/>
              </w:rPr>
              <w:t>96.179.481</w:t>
            </w:r>
          </w:p>
        </w:tc>
      </w:tr>
      <w:tr w:rsidR="00EF64EA" w:rsidRPr="009E437C" w14:paraId="2A618DEE" w14:textId="77777777" w:rsidTr="001E6079">
        <w:trPr>
          <w:jc w:val="center"/>
        </w:trPr>
        <w:tc>
          <w:tcPr>
            <w:tcW w:w="1242" w:type="dxa"/>
            <w:hideMark/>
          </w:tcPr>
          <w:p w14:paraId="74A6B7A0" w14:textId="77777777" w:rsidR="00791650" w:rsidRPr="009E437C" w:rsidRDefault="00791650" w:rsidP="00094359">
            <w:pPr>
              <w:jc w:val="center"/>
              <w:rPr>
                <w:rFonts w:ascii="Times New Roman" w:eastAsia="Calibri" w:hAnsi="Times New Roman" w:cs="Times New Roman"/>
                <w:sz w:val="22"/>
                <w:szCs w:val="22"/>
                <w:lang w:val="sr-Latn-CS"/>
              </w:rPr>
            </w:pPr>
            <w:r w:rsidRPr="009E437C">
              <w:rPr>
                <w:rFonts w:ascii="Times New Roman" w:eastAsia="Calibri" w:hAnsi="Times New Roman" w:cs="Times New Roman"/>
                <w:sz w:val="22"/>
                <w:szCs w:val="22"/>
                <w:lang w:val="sr-Latn-CS"/>
              </w:rPr>
              <w:t>2009.</w:t>
            </w:r>
          </w:p>
        </w:tc>
        <w:tc>
          <w:tcPr>
            <w:tcW w:w="4158" w:type="dxa"/>
            <w:hideMark/>
          </w:tcPr>
          <w:p w14:paraId="3ADF7ACD" w14:textId="77777777" w:rsidR="00791650" w:rsidRPr="009E437C" w:rsidRDefault="00791650" w:rsidP="00094359">
            <w:pPr>
              <w:jc w:val="center"/>
              <w:rPr>
                <w:rFonts w:ascii="Times New Roman" w:eastAsia="Calibri" w:hAnsi="Times New Roman" w:cs="Times New Roman"/>
                <w:sz w:val="22"/>
                <w:szCs w:val="22"/>
                <w:lang w:val="sr-Latn-CS"/>
              </w:rPr>
            </w:pPr>
            <w:r w:rsidRPr="009E437C">
              <w:rPr>
                <w:rFonts w:ascii="Times New Roman" w:eastAsia="Calibri" w:hAnsi="Times New Roman" w:cs="Times New Roman"/>
                <w:sz w:val="22"/>
                <w:szCs w:val="22"/>
                <w:lang w:val="sr-Latn-CS"/>
              </w:rPr>
              <w:t>29</w:t>
            </w:r>
          </w:p>
        </w:tc>
        <w:tc>
          <w:tcPr>
            <w:tcW w:w="3240" w:type="dxa"/>
            <w:hideMark/>
          </w:tcPr>
          <w:p w14:paraId="2A76CB4A" w14:textId="77777777" w:rsidR="00791650" w:rsidRPr="009E437C" w:rsidRDefault="00791650" w:rsidP="00094359">
            <w:pPr>
              <w:jc w:val="right"/>
              <w:rPr>
                <w:rFonts w:ascii="Times New Roman" w:eastAsia="Calibri" w:hAnsi="Times New Roman" w:cs="Times New Roman"/>
                <w:sz w:val="22"/>
                <w:szCs w:val="22"/>
                <w:lang w:val="sr-Latn-CS"/>
              </w:rPr>
            </w:pPr>
            <w:r w:rsidRPr="009E437C">
              <w:rPr>
                <w:rFonts w:ascii="Times New Roman" w:eastAsia="Calibri" w:hAnsi="Times New Roman" w:cs="Times New Roman"/>
                <w:sz w:val="22"/>
                <w:szCs w:val="22"/>
                <w:lang w:val="sr-Latn-CS"/>
              </w:rPr>
              <w:t>89.964.887</w:t>
            </w:r>
          </w:p>
        </w:tc>
      </w:tr>
      <w:tr w:rsidR="00EF64EA" w:rsidRPr="009E437C" w14:paraId="06128810" w14:textId="77777777" w:rsidTr="001E6079">
        <w:trPr>
          <w:jc w:val="center"/>
        </w:trPr>
        <w:tc>
          <w:tcPr>
            <w:tcW w:w="1242" w:type="dxa"/>
            <w:hideMark/>
          </w:tcPr>
          <w:p w14:paraId="7B8EB834" w14:textId="77777777" w:rsidR="00791650" w:rsidRPr="009E437C" w:rsidRDefault="00791650" w:rsidP="00094359">
            <w:pPr>
              <w:jc w:val="center"/>
              <w:rPr>
                <w:rFonts w:ascii="Times New Roman" w:eastAsia="Calibri" w:hAnsi="Times New Roman" w:cs="Times New Roman"/>
                <w:sz w:val="22"/>
                <w:szCs w:val="22"/>
                <w:lang w:val="sr-Latn-CS"/>
              </w:rPr>
            </w:pPr>
            <w:r w:rsidRPr="009E437C">
              <w:rPr>
                <w:rFonts w:ascii="Times New Roman" w:eastAsia="Calibri" w:hAnsi="Times New Roman" w:cs="Times New Roman"/>
                <w:sz w:val="22"/>
                <w:szCs w:val="22"/>
                <w:lang w:val="sr-Latn-CS"/>
              </w:rPr>
              <w:t>2010.</w:t>
            </w:r>
          </w:p>
        </w:tc>
        <w:tc>
          <w:tcPr>
            <w:tcW w:w="4158" w:type="dxa"/>
            <w:hideMark/>
          </w:tcPr>
          <w:p w14:paraId="2D3D8D71" w14:textId="77777777" w:rsidR="00791650" w:rsidRPr="009E437C" w:rsidRDefault="00791650" w:rsidP="00094359">
            <w:pPr>
              <w:jc w:val="center"/>
              <w:rPr>
                <w:rFonts w:ascii="Times New Roman" w:eastAsia="Calibri" w:hAnsi="Times New Roman" w:cs="Times New Roman"/>
                <w:sz w:val="22"/>
                <w:szCs w:val="22"/>
                <w:lang w:val="sr-Latn-CS"/>
              </w:rPr>
            </w:pPr>
            <w:r w:rsidRPr="009E437C">
              <w:rPr>
                <w:rFonts w:ascii="Times New Roman" w:eastAsia="Calibri" w:hAnsi="Times New Roman" w:cs="Times New Roman"/>
                <w:sz w:val="22"/>
                <w:szCs w:val="22"/>
                <w:lang w:val="sr-Latn-CS"/>
              </w:rPr>
              <w:t>28</w:t>
            </w:r>
          </w:p>
        </w:tc>
        <w:tc>
          <w:tcPr>
            <w:tcW w:w="3240" w:type="dxa"/>
            <w:hideMark/>
          </w:tcPr>
          <w:p w14:paraId="2D67E6EB" w14:textId="77777777" w:rsidR="00791650" w:rsidRPr="009E437C" w:rsidRDefault="00791650" w:rsidP="00094359">
            <w:pPr>
              <w:jc w:val="right"/>
              <w:rPr>
                <w:rFonts w:ascii="Times New Roman" w:eastAsia="Calibri" w:hAnsi="Times New Roman" w:cs="Times New Roman"/>
                <w:sz w:val="22"/>
                <w:szCs w:val="22"/>
                <w:lang w:val="sr-Latn-CS"/>
              </w:rPr>
            </w:pPr>
            <w:r w:rsidRPr="009E437C">
              <w:rPr>
                <w:rFonts w:ascii="Times New Roman" w:eastAsia="Calibri" w:hAnsi="Times New Roman" w:cs="Times New Roman"/>
                <w:sz w:val="22"/>
                <w:szCs w:val="22"/>
                <w:lang w:val="sr-Latn-CS"/>
              </w:rPr>
              <w:t>91.007.777</w:t>
            </w:r>
          </w:p>
        </w:tc>
      </w:tr>
      <w:tr w:rsidR="00EF64EA" w:rsidRPr="009E437C" w14:paraId="25330EC4" w14:textId="77777777" w:rsidTr="001E6079">
        <w:trPr>
          <w:jc w:val="center"/>
        </w:trPr>
        <w:tc>
          <w:tcPr>
            <w:tcW w:w="1242" w:type="dxa"/>
            <w:hideMark/>
          </w:tcPr>
          <w:p w14:paraId="0FFA7441" w14:textId="77777777" w:rsidR="00791650" w:rsidRPr="009E437C" w:rsidRDefault="00791650" w:rsidP="00094359">
            <w:pPr>
              <w:jc w:val="center"/>
              <w:rPr>
                <w:rFonts w:ascii="Times New Roman" w:eastAsia="Calibri" w:hAnsi="Times New Roman" w:cs="Times New Roman"/>
                <w:sz w:val="22"/>
                <w:szCs w:val="22"/>
                <w:lang w:val="sr-Latn-CS"/>
              </w:rPr>
            </w:pPr>
            <w:r w:rsidRPr="009E437C">
              <w:rPr>
                <w:rFonts w:ascii="Times New Roman" w:eastAsia="Calibri" w:hAnsi="Times New Roman" w:cs="Times New Roman"/>
                <w:sz w:val="22"/>
                <w:szCs w:val="22"/>
                <w:lang w:val="sr-Latn-CS"/>
              </w:rPr>
              <w:t>2011.</w:t>
            </w:r>
          </w:p>
        </w:tc>
        <w:tc>
          <w:tcPr>
            <w:tcW w:w="4158" w:type="dxa"/>
            <w:hideMark/>
          </w:tcPr>
          <w:p w14:paraId="164A9C0F" w14:textId="77777777" w:rsidR="00791650" w:rsidRPr="009E437C" w:rsidRDefault="00791650" w:rsidP="00094359">
            <w:pPr>
              <w:jc w:val="center"/>
              <w:rPr>
                <w:rFonts w:ascii="Times New Roman" w:eastAsia="Calibri" w:hAnsi="Times New Roman" w:cs="Times New Roman"/>
                <w:sz w:val="22"/>
                <w:szCs w:val="22"/>
                <w:lang w:val="sr-Latn-CS"/>
              </w:rPr>
            </w:pPr>
            <w:r w:rsidRPr="009E437C">
              <w:rPr>
                <w:rFonts w:ascii="Times New Roman" w:eastAsia="Calibri" w:hAnsi="Times New Roman" w:cs="Times New Roman"/>
                <w:sz w:val="22"/>
                <w:szCs w:val="22"/>
                <w:lang w:val="sr-Latn-CS"/>
              </w:rPr>
              <w:t>27</w:t>
            </w:r>
          </w:p>
        </w:tc>
        <w:tc>
          <w:tcPr>
            <w:tcW w:w="3240" w:type="dxa"/>
            <w:hideMark/>
          </w:tcPr>
          <w:p w14:paraId="4751B900" w14:textId="77777777" w:rsidR="00791650" w:rsidRPr="009E437C" w:rsidRDefault="00791650" w:rsidP="00094359">
            <w:pPr>
              <w:jc w:val="right"/>
              <w:rPr>
                <w:rFonts w:ascii="Times New Roman" w:eastAsia="Calibri" w:hAnsi="Times New Roman" w:cs="Times New Roman"/>
                <w:sz w:val="22"/>
                <w:szCs w:val="22"/>
                <w:lang w:val="sr-Latn-CS"/>
              </w:rPr>
            </w:pPr>
            <w:r w:rsidRPr="009E437C">
              <w:rPr>
                <w:rFonts w:ascii="Times New Roman" w:eastAsia="Calibri" w:hAnsi="Times New Roman" w:cs="Times New Roman"/>
                <w:sz w:val="22"/>
                <w:szCs w:val="22"/>
                <w:lang w:val="sr-Latn-CS"/>
              </w:rPr>
              <w:t>98.326.530</w:t>
            </w:r>
          </w:p>
        </w:tc>
      </w:tr>
      <w:tr w:rsidR="00EF64EA" w:rsidRPr="009E437C" w14:paraId="71BB15DA" w14:textId="77777777" w:rsidTr="001E6079">
        <w:trPr>
          <w:jc w:val="center"/>
        </w:trPr>
        <w:tc>
          <w:tcPr>
            <w:tcW w:w="1242" w:type="dxa"/>
            <w:hideMark/>
          </w:tcPr>
          <w:p w14:paraId="32CA3FE8" w14:textId="77777777" w:rsidR="00791650" w:rsidRPr="009E437C" w:rsidRDefault="00791650" w:rsidP="00094359">
            <w:pPr>
              <w:jc w:val="center"/>
              <w:rPr>
                <w:rFonts w:ascii="Times New Roman" w:eastAsia="Calibri" w:hAnsi="Times New Roman" w:cs="Times New Roman"/>
                <w:sz w:val="22"/>
                <w:szCs w:val="22"/>
                <w:lang w:val="sr-Latn-CS"/>
              </w:rPr>
            </w:pPr>
            <w:r w:rsidRPr="009E437C">
              <w:rPr>
                <w:rFonts w:ascii="Times New Roman" w:eastAsia="Calibri" w:hAnsi="Times New Roman" w:cs="Times New Roman"/>
                <w:sz w:val="22"/>
                <w:szCs w:val="22"/>
              </w:rPr>
              <w:t>2012.</w:t>
            </w:r>
          </w:p>
        </w:tc>
        <w:tc>
          <w:tcPr>
            <w:tcW w:w="4158" w:type="dxa"/>
            <w:hideMark/>
          </w:tcPr>
          <w:p w14:paraId="140284CB" w14:textId="77777777" w:rsidR="00791650" w:rsidRPr="009E437C" w:rsidRDefault="00791650" w:rsidP="00094359">
            <w:pPr>
              <w:jc w:val="center"/>
              <w:rPr>
                <w:rFonts w:ascii="Times New Roman" w:eastAsia="Calibri" w:hAnsi="Times New Roman" w:cs="Times New Roman"/>
                <w:sz w:val="22"/>
                <w:szCs w:val="22"/>
                <w:lang w:val="sr-Latn-CS"/>
              </w:rPr>
            </w:pPr>
            <w:r w:rsidRPr="009E437C">
              <w:rPr>
                <w:rFonts w:ascii="Times New Roman" w:eastAsia="Calibri" w:hAnsi="Times New Roman" w:cs="Times New Roman"/>
                <w:sz w:val="22"/>
                <w:szCs w:val="22"/>
              </w:rPr>
              <w:t>29</w:t>
            </w:r>
          </w:p>
        </w:tc>
        <w:tc>
          <w:tcPr>
            <w:tcW w:w="3240" w:type="dxa"/>
            <w:hideMark/>
          </w:tcPr>
          <w:p w14:paraId="3FAD2D99" w14:textId="77777777" w:rsidR="00791650" w:rsidRPr="009E437C" w:rsidRDefault="00791650" w:rsidP="00094359">
            <w:pPr>
              <w:jc w:val="right"/>
              <w:rPr>
                <w:rFonts w:ascii="Times New Roman" w:eastAsia="Calibri" w:hAnsi="Times New Roman" w:cs="Times New Roman"/>
                <w:sz w:val="22"/>
                <w:szCs w:val="22"/>
              </w:rPr>
            </w:pPr>
            <w:r w:rsidRPr="009E437C">
              <w:rPr>
                <w:rFonts w:ascii="Times New Roman" w:eastAsia="Calibri" w:hAnsi="Times New Roman" w:cs="Times New Roman"/>
                <w:sz w:val="22"/>
                <w:szCs w:val="22"/>
              </w:rPr>
              <w:t>80.117.563</w:t>
            </w:r>
          </w:p>
        </w:tc>
      </w:tr>
      <w:tr w:rsidR="00EF64EA" w:rsidRPr="009E437C" w14:paraId="6F5505BB" w14:textId="77777777" w:rsidTr="001E6079">
        <w:trPr>
          <w:jc w:val="center"/>
        </w:trPr>
        <w:tc>
          <w:tcPr>
            <w:tcW w:w="1242" w:type="dxa"/>
            <w:hideMark/>
          </w:tcPr>
          <w:p w14:paraId="31425324" w14:textId="77777777" w:rsidR="00791650" w:rsidRPr="009E437C" w:rsidRDefault="00791650" w:rsidP="00094359">
            <w:pPr>
              <w:jc w:val="center"/>
              <w:rPr>
                <w:rFonts w:ascii="Times New Roman" w:eastAsia="Calibri" w:hAnsi="Times New Roman" w:cs="Times New Roman"/>
                <w:sz w:val="22"/>
                <w:szCs w:val="22"/>
                <w:lang w:val="sr-Latn-CS"/>
              </w:rPr>
            </w:pPr>
            <w:r w:rsidRPr="009E437C">
              <w:rPr>
                <w:rFonts w:ascii="Times New Roman" w:eastAsia="Calibri" w:hAnsi="Times New Roman" w:cs="Times New Roman"/>
                <w:sz w:val="22"/>
                <w:szCs w:val="22"/>
                <w:lang w:val="sr-Latn-CS"/>
              </w:rPr>
              <w:t>2013.</w:t>
            </w:r>
          </w:p>
        </w:tc>
        <w:tc>
          <w:tcPr>
            <w:tcW w:w="4158" w:type="dxa"/>
            <w:hideMark/>
          </w:tcPr>
          <w:p w14:paraId="587C6B29" w14:textId="77777777" w:rsidR="00791650" w:rsidRPr="009E437C" w:rsidRDefault="00791650" w:rsidP="00094359">
            <w:pPr>
              <w:jc w:val="center"/>
              <w:rPr>
                <w:rFonts w:ascii="Times New Roman" w:eastAsia="Calibri" w:hAnsi="Times New Roman" w:cs="Times New Roman"/>
                <w:sz w:val="22"/>
                <w:szCs w:val="22"/>
              </w:rPr>
            </w:pPr>
            <w:r w:rsidRPr="009E437C">
              <w:rPr>
                <w:rFonts w:ascii="Times New Roman" w:eastAsia="Calibri" w:hAnsi="Times New Roman" w:cs="Times New Roman"/>
                <w:sz w:val="22"/>
                <w:szCs w:val="22"/>
              </w:rPr>
              <w:t>13</w:t>
            </w:r>
          </w:p>
        </w:tc>
        <w:tc>
          <w:tcPr>
            <w:tcW w:w="3240" w:type="dxa"/>
            <w:hideMark/>
          </w:tcPr>
          <w:p w14:paraId="3827F0FE" w14:textId="77777777" w:rsidR="00791650" w:rsidRPr="009E437C" w:rsidRDefault="00791650" w:rsidP="00094359">
            <w:pPr>
              <w:jc w:val="right"/>
              <w:rPr>
                <w:rFonts w:ascii="Times New Roman" w:eastAsia="Calibri" w:hAnsi="Times New Roman" w:cs="Times New Roman"/>
                <w:sz w:val="22"/>
                <w:szCs w:val="22"/>
              </w:rPr>
            </w:pPr>
            <w:r w:rsidRPr="009E437C">
              <w:rPr>
                <w:rFonts w:ascii="Times New Roman" w:eastAsia="Calibri" w:hAnsi="Times New Roman" w:cs="Times New Roman"/>
                <w:sz w:val="22"/>
                <w:szCs w:val="22"/>
              </w:rPr>
              <w:t>73.907.110</w:t>
            </w:r>
          </w:p>
        </w:tc>
      </w:tr>
      <w:tr w:rsidR="00EF64EA" w:rsidRPr="009E437C" w14:paraId="1E184AF1" w14:textId="77777777" w:rsidTr="001E6079">
        <w:trPr>
          <w:jc w:val="center"/>
        </w:trPr>
        <w:tc>
          <w:tcPr>
            <w:tcW w:w="1242" w:type="dxa"/>
            <w:hideMark/>
          </w:tcPr>
          <w:p w14:paraId="2BC9BF63" w14:textId="77777777" w:rsidR="00791650" w:rsidRPr="009E437C" w:rsidRDefault="00791650" w:rsidP="00094359">
            <w:pPr>
              <w:jc w:val="center"/>
              <w:rPr>
                <w:rFonts w:ascii="Times New Roman" w:eastAsia="Calibri" w:hAnsi="Times New Roman" w:cs="Times New Roman"/>
                <w:sz w:val="22"/>
                <w:szCs w:val="22"/>
                <w:lang w:val="sr-Latn-CS"/>
              </w:rPr>
            </w:pPr>
            <w:r w:rsidRPr="009E437C">
              <w:rPr>
                <w:rFonts w:ascii="Times New Roman" w:eastAsia="Calibri" w:hAnsi="Times New Roman" w:cs="Times New Roman"/>
                <w:sz w:val="22"/>
                <w:szCs w:val="22"/>
                <w:lang w:val="sr-Latn-CS"/>
              </w:rPr>
              <w:t>2014.</w:t>
            </w:r>
          </w:p>
        </w:tc>
        <w:tc>
          <w:tcPr>
            <w:tcW w:w="4158" w:type="dxa"/>
            <w:hideMark/>
          </w:tcPr>
          <w:p w14:paraId="75BFF488" w14:textId="77777777" w:rsidR="00791650" w:rsidRPr="009E437C" w:rsidRDefault="00791650" w:rsidP="00094359">
            <w:pPr>
              <w:jc w:val="center"/>
              <w:rPr>
                <w:rFonts w:ascii="Times New Roman" w:eastAsia="Calibri" w:hAnsi="Times New Roman" w:cs="Times New Roman"/>
                <w:sz w:val="22"/>
                <w:szCs w:val="22"/>
                <w:lang w:val="sr-Latn-CS"/>
              </w:rPr>
            </w:pPr>
            <w:r w:rsidRPr="009E437C">
              <w:rPr>
                <w:rFonts w:ascii="Times New Roman" w:eastAsia="Calibri" w:hAnsi="Times New Roman" w:cs="Times New Roman"/>
                <w:sz w:val="22"/>
                <w:szCs w:val="22"/>
                <w:lang w:val="sr-Latn-CS"/>
              </w:rPr>
              <w:t>5</w:t>
            </w:r>
          </w:p>
        </w:tc>
        <w:tc>
          <w:tcPr>
            <w:tcW w:w="3240" w:type="dxa"/>
            <w:hideMark/>
          </w:tcPr>
          <w:p w14:paraId="6014EEC1" w14:textId="77777777" w:rsidR="00791650" w:rsidRPr="009E437C" w:rsidRDefault="00791650" w:rsidP="00094359">
            <w:pPr>
              <w:jc w:val="right"/>
              <w:rPr>
                <w:rFonts w:ascii="Times New Roman" w:eastAsia="Calibri" w:hAnsi="Times New Roman" w:cs="Times New Roman"/>
                <w:sz w:val="22"/>
                <w:szCs w:val="22"/>
              </w:rPr>
            </w:pPr>
            <w:r w:rsidRPr="009E437C">
              <w:rPr>
                <w:rFonts w:ascii="Times New Roman" w:eastAsia="Calibri" w:hAnsi="Times New Roman" w:cs="Times New Roman"/>
                <w:sz w:val="22"/>
                <w:szCs w:val="22"/>
              </w:rPr>
              <w:t>27.519.836</w:t>
            </w:r>
          </w:p>
        </w:tc>
      </w:tr>
      <w:tr w:rsidR="00EF64EA" w:rsidRPr="009E437C" w14:paraId="7864AEB3" w14:textId="77777777" w:rsidTr="001E6079">
        <w:trPr>
          <w:jc w:val="center"/>
        </w:trPr>
        <w:tc>
          <w:tcPr>
            <w:tcW w:w="1242" w:type="dxa"/>
            <w:hideMark/>
          </w:tcPr>
          <w:p w14:paraId="24FFB773" w14:textId="77777777" w:rsidR="00791650" w:rsidRPr="009E437C" w:rsidRDefault="00791650" w:rsidP="00094359">
            <w:pPr>
              <w:jc w:val="center"/>
              <w:rPr>
                <w:rFonts w:ascii="Times New Roman" w:eastAsia="Calibri" w:hAnsi="Times New Roman" w:cs="Times New Roman"/>
                <w:sz w:val="22"/>
                <w:szCs w:val="22"/>
                <w:lang w:val="sr-Cyrl-RS"/>
              </w:rPr>
            </w:pPr>
            <w:r w:rsidRPr="009E437C">
              <w:rPr>
                <w:rFonts w:ascii="Times New Roman" w:eastAsia="Calibri" w:hAnsi="Times New Roman" w:cs="Times New Roman"/>
                <w:sz w:val="22"/>
                <w:szCs w:val="22"/>
                <w:lang w:val="sr-Cyrl-RS"/>
              </w:rPr>
              <w:t>2015.</w:t>
            </w:r>
          </w:p>
        </w:tc>
        <w:tc>
          <w:tcPr>
            <w:tcW w:w="4158" w:type="dxa"/>
            <w:hideMark/>
          </w:tcPr>
          <w:p w14:paraId="012D7D97" w14:textId="77777777" w:rsidR="00791650" w:rsidRPr="009E437C" w:rsidRDefault="00791650" w:rsidP="00094359">
            <w:pPr>
              <w:jc w:val="center"/>
              <w:rPr>
                <w:rFonts w:ascii="Times New Roman" w:eastAsia="Calibri" w:hAnsi="Times New Roman" w:cs="Times New Roman"/>
                <w:sz w:val="22"/>
                <w:szCs w:val="22"/>
                <w:lang w:val="sr-Cyrl-RS"/>
              </w:rPr>
            </w:pPr>
            <w:r w:rsidRPr="009E437C">
              <w:rPr>
                <w:rFonts w:ascii="Times New Roman" w:eastAsia="Calibri" w:hAnsi="Times New Roman" w:cs="Times New Roman"/>
                <w:sz w:val="22"/>
                <w:szCs w:val="22"/>
                <w:lang w:val="sr-Cyrl-RS"/>
              </w:rPr>
              <w:t>1</w:t>
            </w:r>
          </w:p>
        </w:tc>
        <w:tc>
          <w:tcPr>
            <w:tcW w:w="3240" w:type="dxa"/>
            <w:hideMark/>
          </w:tcPr>
          <w:p w14:paraId="4937AFEB" w14:textId="77777777" w:rsidR="00791650" w:rsidRPr="009E437C" w:rsidRDefault="00791650" w:rsidP="00094359">
            <w:pPr>
              <w:jc w:val="right"/>
              <w:rPr>
                <w:rFonts w:ascii="Times New Roman" w:eastAsia="Calibri" w:hAnsi="Times New Roman" w:cs="Times New Roman"/>
                <w:sz w:val="22"/>
                <w:szCs w:val="22"/>
              </w:rPr>
            </w:pPr>
            <w:r w:rsidRPr="009E437C">
              <w:rPr>
                <w:rFonts w:ascii="Times New Roman" w:eastAsia="Calibri" w:hAnsi="Times New Roman" w:cs="Times New Roman"/>
                <w:sz w:val="22"/>
                <w:szCs w:val="22"/>
              </w:rPr>
              <w:t>1.100.032</w:t>
            </w:r>
          </w:p>
        </w:tc>
      </w:tr>
      <w:tr w:rsidR="00EF64EA" w:rsidRPr="009E437C" w14:paraId="2128395C" w14:textId="77777777" w:rsidTr="001E6079">
        <w:trPr>
          <w:trHeight w:val="287"/>
          <w:jc w:val="center"/>
        </w:trPr>
        <w:tc>
          <w:tcPr>
            <w:tcW w:w="1242" w:type="dxa"/>
            <w:hideMark/>
          </w:tcPr>
          <w:p w14:paraId="498EF6A6" w14:textId="77777777" w:rsidR="00791650" w:rsidRPr="009E437C" w:rsidRDefault="00791650" w:rsidP="00094359">
            <w:pPr>
              <w:jc w:val="center"/>
              <w:rPr>
                <w:rFonts w:ascii="Times New Roman" w:eastAsia="Calibri" w:hAnsi="Times New Roman" w:cs="Times New Roman"/>
                <w:sz w:val="22"/>
                <w:szCs w:val="22"/>
                <w:lang w:val="sr-Cyrl-RS"/>
              </w:rPr>
            </w:pPr>
            <w:r w:rsidRPr="009E437C">
              <w:rPr>
                <w:rFonts w:ascii="Times New Roman" w:eastAsia="Calibri" w:hAnsi="Times New Roman" w:cs="Times New Roman"/>
                <w:sz w:val="22"/>
                <w:szCs w:val="22"/>
                <w:lang w:val="sr-Cyrl-RS"/>
              </w:rPr>
              <w:t>2016.</w:t>
            </w:r>
          </w:p>
        </w:tc>
        <w:tc>
          <w:tcPr>
            <w:tcW w:w="4158" w:type="dxa"/>
            <w:hideMark/>
          </w:tcPr>
          <w:p w14:paraId="0C990E42" w14:textId="77777777" w:rsidR="00791650" w:rsidRPr="009E437C" w:rsidRDefault="00791650" w:rsidP="00094359">
            <w:pPr>
              <w:jc w:val="center"/>
              <w:rPr>
                <w:rFonts w:ascii="Times New Roman" w:eastAsia="Calibri" w:hAnsi="Times New Roman" w:cs="Times New Roman"/>
                <w:sz w:val="22"/>
                <w:szCs w:val="22"/>
                <w:lang w:val="sr-Cyrl-RS"/>
              </w:rPr>
            </w:pPr>
            <w:r w:rsidRPr="009E437C">
              <w:rPr>
                <w:rFonts w:ascii="Times New Roman" w:eastAsia="Calibri" w:hAnsi="Times New Roman" w:cs="Times New Roman"/>
                <w:sz w:val="22"/>
                <w:szCs w:val="22"/>
                <w:lang w:val="sr-Cyrl-RS"/>
              </w:rPr>
              <w:t>8</w:t>
            </w:r>
          </w:p>
        </w:tc>
        <w:tc>
          <w:tcPr>
            <w:tcW w:w="3240" w:type="dxa"/>
            <w:hideMark/>
          </w:tcPr>
          <w:p w14:paraId="66C4A62F" w14:textId="77777777" w:rsidR="00791650" w:rsidRPr="009E437C" w:rsidRDefault="00791650" w:rsidP="00094359">
            <w:pPr>
              <w:jc w:val="right"/>
              <w:rPr>
                <w:rFonts w:ascii="Times New Roman" w:eastAsia="Calibri" w:hAnsi="Times New Roman" w:cs="Times New Roman"/>
                <w:sz w:val="22"/>
                <w:szCs w:val="22"/>
                <w:lang w:val="sr-Cyrl-RS"/>
              </w:rPr>
            </w:pPr>
            <w:r w:rsidRPr="009E437C">
              <w:rPr>
                <w:rFonts w:ascii="Times New Roman" w:eastAsia="Calibri" w:hAnsi="Times New Roman" w:cs="Times New Roman"/>
                <w:sz w:val="22"/>
                <w:szCs w:val="22"/>
              </w:rPr>
              <w:t>38.554.242,48</w:t>
            </w:r>
          </w:p>
        </w:tc>
      </w:tr>
      <w:tr w:rsidR="00EF64EA" w:rsidRPr="009E437C" w14:paraId="5AEA5F78" w14:textId="77777777" w:rsidTr="001E6079">
        <w:trPr>
          <w:jc w:val="center"/>
        </w:trPr>
        <w:tc>
          <w:tcPr>
            <w:tcW w:w="1242" w:type="dxa"/>
            <w:hideMark/>
          </w:tcPr>
          <w:p w14:paraId="1F2D418F" w14:textId="77777777" w:rsidR="00791650" w:rsidRPr="009E437C" w:rsidRDefault="00791650" w:rsidP="00094359">
            <w:pPr>
              <w:jc w:val="center"/>
              <w:rPr>
                <w:rFonts w:ascii="Times New Roman" w:eastAsia="Calibri" w:hAnsi="Times New Roman" w:cs="Times New Roman"/>
                <w:sz w:val="22"/>
                <w:szCs w:val="22"/>
                <w:lang w:val="sr-Cyrl-RS"/>
              </w:rPr>
            </w:pPr>
            <w:r w:rsidRPr="009E437C">
              <w:rPr>
                <w:rFonts w:ascii="Times New Roman" w:eastAsia="Calibri" w:hAnsi="Times New Roman" w:cs="Times New Roman"/>
                <w:sz w:val="22"/>
                <w:szCs w:val="22"/>
                <w:lang w:val="sr-Cyrl-RS"/>
              </w:rPr>
              <w:t>2017.</w:t>
            </w:r>
          </w:p>
        </w:tc>
        <w:tc>
          <w:tcPr>
            <w:tcW w:w="4158" w:type="dxa"/>
            <w:hideMark/>
          </w:tcPr>
          <w:p w14:paraId="2638DB33" w14:textId="77777777" w:rsidR="00791650" w:rsidRPr="009E437C" w:rsidRDefault="00791650" w:rsidP="00094359">
            <w:pPr>
              <w:jc w:val="center"/>
              <w:rPr>
                <w:rFonts w:ascii="Times New Roman" w:eastAsia="Calibri" w:hAnsi="Times New Roman" w:cs="Times New Roman"/>
                <w:sz w:val="22"/>
                <w:szCs w:val="22"/>
                <w:lang w:val="sr-Cyrl-RS"/>
              </w:rPr>
            </w:pPr>
            <w:r w:rsidRPr="009E437C">
              <w:rPr>
                <w:rFonts w:ascii="Times New Roman" w:eastAsia="Calibri" w:hAnsi="Times New Roman" w:cs="Times New Roman"/>
                <w:sz w:val="22"/>
                <w:szCs w:val="22"/>
                <w:lang w:val="sr-Cyrl-RS"/>
              </w:rPr>
              <w:t>8</w:t>
            </w:r>
          </w:p>
        </w:tc>
        <w:tc>
          <w:tcPr>
            <w:tcW w:w="3240" w:type="dxa"/>
            <w:hideMark/>
          </w:tcPr>
          <w:p w14:paraId="6E3DFB9B" w14:textId="77777777" w:rsidR="00791650" w:rsidRPr="009E437C" w:rsidRDefault="00791650" w:rsidP="00094359">
            <w:pPr>
              <w:jc w:val="right"/>
              <w:rPr>
                <w:rFonts w:ascii="Times New Roman" w:eastAsia="Calibri" w:hAnsi="Times New Roman" w:cs="Times New Roman"/>
                <w:sz w:val="22"/>
                <w:szCs w:val="22"/>
              </w:rPr>
            </w:pPr>
            <w:r w:rsidRPr="009E437C">
              <w:rPr>
                <w:rFonts w:ascii="Times New Roman" w:eastAsia="Calibri" w:hAnsi="Times New Roman" w:cs="Times New Roman"/>
                <w:sz w:val="22"/>
                <w:szCs w:val="22"/>
                <w:lang w:val="sr-Cyrl-RS"/>
              </w:rPr>
              <w:t>46.881.185,83</w:t>
            </w:r>
          </w:p>
        </w:tc>
      </w:tr>
      <w:tr w:rsidR="00EF64EA" w:rsidRPr="009E437C" w14:paraId="6F23BC67" w14:textId="77777777" w:rsidTr="001E6079">
        <w:trPr>
          <w:jc w:val="center"/>
        </w:trPr>
        <w:tc>
          <w:tcPr>
            <w:tcW w:w="1242" w:type="dxa"/>
            <w:hideMark/>
          </w:tcPr>
          <w:p w14:paraId="6C5D69AA" w14:textId="77777777" w:rsidR="00791650" w:rsidRPr="009E437C" w:rsidRDefault="00791650" w:rsidP="00094359">
            <w:pPr>
              <w:jc w:val="center"/>
              <w:rPr>
                <w:rFonts w:ascii="Times New Roman" w:eastAsia="Calibri" w:hAnsi="Times New Roman" w:cs="Times New Roman"/>
                <w:sz w:val="22"/>
                <w:szCs w:val="22"/>
                <w:lang w:val="sr-Cyrl-RS"/>
              </w:rPr>
            </w:pPr>
            <w:r w:rsidRPr="009E437C">
              <w:rPr>
                <w:rFonts w:ascii="Times New Roman" w:eastAsia="Calibri" w:hAnsi="Times New Roman" w:cs="Times New Roman"/>
                <w:sz w:val="22"/>
                <w:szCs w:val="22"/>
                <w:lang w:val="sr-Cyrl-RS"/>
              </w:rPr>
              <w:t>2018.</w:t>
            </w:r>
          </w:p>
        </w:tc>
        <w:tc>
          <w:tcPr>
            <w:tcW w:w="4158" w:type="dxa"/>
            <w:hideMark/>
          </w:tcPr>
          <w:p w14:paraId="56AB8E40" w14:textId="77777777" w:rsidR="00791650" w:rsidRPr="009E437C" w:rsidRDefault="00791650" w:rsidP="00094359">
            <w:pPr>
              <w:jc w:val="center"/>
              <w:rPr>
                <w:rFonts w:ascii="Times New Roman" w:eastAsia="Calibri" w:hAnsi="Times New Roman" w:cs="Times New Roman"/>
                <w:sz w:val="22"/>
                <w:szCs w:val="22"/>
                <w:lang w:val="sr-Cyrl-RS"/>
              </w:rPr>
            </w:pPr>
            <w:r w:rsidRPr="009E437C">
              <w:rPr>
                <w:rFonts w:ascii="Times New Roman" w:eastAsia="Calibri" w:hAnsi="Times New Roman" w:cs="Times New Roman"/>
                <w:sz w:val="22"/>
                <w:szCs w:val="22"/>
                <w:lang w:val="sr-Cyrl-RS"/>
              </w:rPr>
              <w:t>7</w:t>
            </w:r>
          </w:p>
        </w:tc>
        <w:tc>
          <w:tcPr>
            <w:tcW w:w="3240" w:type="dxa"/>
            <w:hideMark/>
          </w:tcPr>
          <w:p w14:paraId="0E7D11E2" w14:textId="77777777" w:rsidR="00791650" w:rsidRPr="009E437C" w:rsidRDefault="00791650" w:rsidP="00094359">
            <w:pPr>
              <w:jc w:val="right"/>
              <w:rPr>
                <w:rFonts w:ascii="Times New Roman" w:eastAsia="Calibri" w:hAnsi="Times New Roman" w:cs="Times New Roman"/>
                <w:sz w:val="22"/>
                <w:szCs w:val="22"/>
              </w:rPr>
            </w:pPr>
            <w:r w:rsidRPr="009E437C">
              <w:rPr>
                <w:rFonts w:ascii="Times New Roman" w:eastAsia="Calibri" w:hAnsi="Times New Roman" w:cs="Times New Roman"/>
                <w:sz w:val="22"/>
                <w:szCs w:val="22"/>
              </w:rPr>
              <w:t>37.131.185,8</w:t>
            </w:r>
          </w:p>
        </w:tc>
      </w:tr>
      <w:tr w:rsidR="00EF64EA" w:rsidRPr="009E437C" w14:paraId="68BE75B7" w14:textId="77777777" w:rsidTr="001E6079">
        <w:trPr>
          <w:jc w:val="center"/>
        </w:trPr>
        <w:tc>
          <w:tcPr>
            <w:tcW w:w="1242" w:type="dxa"/>
            <w:hideMark/>
          </w:tcPr>
          <w:p w14:paraId="48FFA930" w14:textId="77777777" w:rsidR="00791650" w:rsidRPr="009E437C" w:rsidRDefault="00791650" w:rsidP="00094359">
            <w:pPr>
              <w:jc w:val="center"/>
              <w:rPr>
                <w:rFonts w:ascii="Times New Roman" w:eastAsia="Calibri" w:hAnsi="Times New Roman" w:cs="Times New Roman"/>
                <w:sz w:val="22"/>
                <w:szCs w:val="22"/>
                <w:lang w:val="sr-Cyrl-RS"/>
              </w:rPr>
            </w:pPr>
            <w:r w:rsidRPr="009E437C">
              <w:rPr>
                <w:rFonts w:ascii="Times New Roman" w:eastAsia="Calibri" w:hAnsi="Times New Roman" w:cs="Times New Roman"/>
                <w:sz w:val="22"/>
                <w:szCs w:val="22"/>
                <w:lang w:val="sr-Cyrl-RS"/>
              </w:rPr>
              <w:t>2019.</w:t>
            </w:r>
          </w:p>
        </w:tc>
        <w:tc>
          <w:tcPr>
            <w:tcW w:w="4158" w:type="dxa"/>
            <w:hideMark/>
          </w:tcPr>
          <w:p w14:paraId="130A7453" w14:textId="77777777" w:rsidR="00791650" w:rsidRPr="009E437C" w:rsidRDefault="00791650" w:rsidP="00094359">
            <w:pPr>
              <w:jc w:val="center"/>
              <w:rPr>
                <w:rFonts w:ascii="Times New Roman" w:eastAsia="Calibri" w:hAnsi="Times New Roman" w:cs="Times New Roman"/>
                <w:sz w:val="22"/>
                <w:szCs w:val="22"/>
                <w:lang w:val="sr-Cyrl-RS"/>
              </w:rPr>
            </w:pPr>
            <w:r w:rsidRPr="009E437C">
              <w:rPr>
                <w:rFonts w:ascii="Times New Roman" w:eastAsia="Calibri" w:hAnsi="Times New Roman" w:cs="Times New Roman"/>
                <w:sz w:val="22"/>
                <w:szCs w:val="22"/>
                <w:lang w:val="sr-Cyrl-RS"/>
              </w:rPr>
              <w:t>9</w:t>
            </w:r>
          </w:p>
        </w:tc>
        <w:tc>
          <w:tcPr>
            <w:tcW w:w="3240" w:type="dxa"/>
            <w:hideMark/>
          </w:tcPr>
          <w:p w14:paraId="131D5E7C" w14:textId="77777777" w:rsidR="00791650" w:rsidRPr="009E437C" w:rsidRDefault="00791650" w:rsidP="00094359">
            <w:pPr>
              <w:jc w:val="right"/>
              <w:rPr>
                <w:rFonts w:ascii="Times New Roman" w:eastAsia="Calibri" w:hAnsi="Times New Roman" w:cs="Times New Roman"/>
                <w:sz w:val="22"/>
                <w:szCs w:val="22"/>
              </w:rPr>
            </w:pPr>
            <w:r w:rsidRPr="009E437C">
              <w:rPr>
                <w:rFonts w:ascii="Times New Roman" w:eastAsia="Calibri" w:hAnsi="Times New Roman" w:cs="Times New Roman"/>
                <w:sz w:val="22"/>
                <w:szCs w:val="22"/>
              </w:rPr>
              <w:t>41.459.377,57</w:t>
            </w:r>
          </w:p>
        </w:tc>
      </w:tr>
      <w:tr w:rsidR="00EF64EA" w:rsidRPr="009E437C" w14:paraId="62581764" w14:textId="77777777" w:rsidTr="001E6079">
        <w:trPr>
          <w:jc w:val="center"/>
        </w:trPr>
        <w:tc>
          <w:tcPr>
            <w:tcW w:w="1242" w:type="dxa"/>
            <w:hideMark/>
          </w:tcPr>
          <w:p w14:paraId="6DB6CFEF" w14:textId="77777777" w:rsidR="00791650" w:rsidRPr="009E437C" w:rsidRDefault="00791650" w:rsidP="00094359">
            <w:pPr>
              <w:jc w:val="center"/>
              <w:rPr>
                <w:rFonts w:ascii="Times New Roman" w:eastAsia="Calibri" w:hAnsi="Times New Roman" w:cs="Times New Roman"/>
                <w:sz w:val="22"/>
                <w:szCs w:val="22"/>
                <w:lang w:val="sr-Cyrl-RS"/>
              </w:rPr>
            </w:pPr>
            <w:r w:rsidRPr="009E437C">
              <w:rPr>
                <w:rFonts w:ascii="Times New Roman" w:eastAsia="Calibri" w:hAnsi="Times New Roman" w:cs="Times New Roman"/>
                <w:sz w:val="22"/>
                <w:szCs w:val="22"/>
                <w:lang w:val="sr-Cyrl-RS"/>
              </w:rPr>
              <w:t>2020.</w:t>
            </w:r>
          </w:p>
        </w:tc>
        <w:tc>
          <w:tcPr>
            <w:tcW w:w="4158" w:type="dxa"/>
            <w:hideMark/>
          </w:tcPr>
          <w:p w14:paraId="1953F797" w14:textId="77777777" w:rsidR="00791650" w:rsidRPr="009E437C" w:rsidRDefault="00791650" w:rsidP="00094359">
            <w:pPr>
              <w:jc w:val="center"/>
              <w:rPr>
                <w:rFonts w:ascii="Times New Roman" w:eastAsia="Calibri" w:hAnsi="Times New Roman" w:cs="Times New Roman"/>
                <w:sz w:val="22"/>
                <w:szCs w:val="22"/>
                <w:lang w:val="sr-Cyrl-RS"/>
              </w:rPr>
            </w:pPr>
            <w:r w:rsidRPr="009E437C">
              <w:rPr>
                <w:rFonts w:ascii="Times New Roman" w:eastAsia="Calibri" w:hAnsi="Times New Roman" w:cs="Times New Roman"/>
                <w:sz w:val="22"/>
                <w:szCs w:val="22"/>
                <w:lang w:val="sr-Cyrl-RS"/>
              </w:rPr>
              <w:t>11</w:t>
            </w:r>
          </w:p>
        </w:tc>
        <w:tc>
          <w:tcPr>
            <w:tcW w:w="3240" w:type="dxa"/>
            <w:hideMark/>
          </w:tcPr>
          <w:p w14:paraId="454E27C2" w14:textId="77777777" w:rsidR="00791650" w:rsidRPr="009E437C" w:rsidRDefault="00791650" w:rsidP="00094359">
            <w:pPr>
              <w:jc w:val="right"/>
              <w:rPr>
                <w:rFonts w:ascii="Times New Roman" w:eastAsia="Calibri" w:hAnsi="Times New Roman" w:cs="Times New Roman"/>
                <w:sz w:val="22"/>
                <w:szCs w:val="22"/>
              </w:rPr>
            </w:pPr>
            <w:r w:rsidRPr="009E437C">
              <w:rPr>
                <w:rFonts w:ascii="Times New Roman" w:eastAsia="Calibri" w:hAnsi="Times New Roman" w:cs="Times New Roman"/>
                <w:sz w:val="22"/>
                <w:szCs w:val="22"/>
              </w:rPr>
              <w:t>63.418.825,73</w:t>
            </w:r>
          </w:p>
        </w:tc>
      </w:tr>
    </w:tbl>
    <w:p w14:paraId="11511D82" w14:textId="77777777" w:rsidR="009E437C" w:rsidRDefault="009E437C" w:rsidP="00791650">
      <w:pPr>
        <w:jc w:val="center"/>
        <w:rPr>
          <w:rFonts w:ascii="Times New Roman" w:hAnsi="Times New Roman" w:cs="Times New Roman"/>
          <w:noProof/>
          <w:lang w:val="en-US"/>
        </w:rPr>
      </w:pPr>
    </w:p>
    <w:p w14:paraId="39E8BB59" w14:textId="3D4F9F6F" w:rsidR="009E437C" w:rsidRPr="00EF64EA" w:rsidRDefault="006E4B1E" w:rsidP="00791650">
      <w:pPr>
        <w:jc w:val="center"/>
        <w:rPr>
          <w:rFonts w:ascii="Times New Roman" w:eastAsia="Times New Roman" w:hAnsi="Times New Roman" w:cs="Times New Roman"/>
          <w:smallCaps/>
          <w:u w:color="7F7F7F"/>
        </w:rPr>
      </w:pPr>
      <w:r>
        <w:rPr>
          <w:rFonts w:ascii="Times New Roman" w:eastAsia="Times New Roman" w:hAnsi="Times New Roman" w:cs="Times New Roman"/>
          <w:smallCaps/>
          <w:noProof/>
          <w:u w:color="7F7F7F"/>
          <w:lang w:val="en-US"/>
        </w:rPr>
        <w:drawing>
          <wp:inline distT="0" distB="0" distL="0" distR="0" wp14:anchorId="32A42D68" wp14:editId="2D14B482">
            <wp:extent cx="5943600" cy="3019425"/>
            <wp:effectExtent l="19050" t="19050" r="19050" b="2857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Слика 22 Eureka.jpg"/>
                    <pic:cNvPicPr/>
                  </pic:nvPicPr>
                  <pic:blipFill>
                    <a:blip r:embed="rId105">
                      <a:extLst>
                        <a:ext uri="{28A0092B-C50C-407E-A947-70E740481C1C}">
                          <a14:useLocalDpi xmlns:a14="http://schemas.microsoft.com/office/drawing/2010/main" val="0"/>
                        </a:ext>
                      </a:extLst>
                    </a:blip>
                    <a:stretch>
                      <a:fillRect/>
                    </a:stretch>
                  </pic:blipFill>
                  <pic:spPr>
                    <a:xfrm>
                      <a:off x="0" y="0"/>
                      <a:ext cx="5943600" cy="3019425"/>
                    </a:xfrm>
                    <a:prstGeom prst="rect">
                      <a:avLst/>
                    </a:prstGeom>
                    <a:ln>
                      <a:solidFill>
                        <a:schemeClr val="accent5">
                          <a:lumMod val="20000"/>
                          <a:lumOff val="80000"/>
                        </a:schemeClr>
                      </a:solidFill>
                    </a:ln>
                  </pic:spPr>
                </pic:pic>
              </a:graphicData>
            </a:graphic>
          </wp:inline>
        </w:drawing>
      </w:r>
    </w:p>
    <w:p w14:paraId="077CCA8B" w14:textId="0ACEC075" w:rsidR="00CF2810" w:rsidRPr="004027B8" w:rsidRDefault="00AC03AD" w:rsidP="004027B8">
      <w:pPr>
        <w:jc w:val="center"/>
        <w:rPr>
          <w:rFonts w:ascii="Times New Roman" w:eastAsia="Times New Roman" w:hAnsi="Times New Roman" w:cs="Times New Roman"/>
          <w:smallCaps/>
          <w:sz w:val="22"/>
          <w:u w:color="7F7F7F"/>
          <w:lang w:val="sr-Cyrl-RS"/>
        </w:rPr>
      </w:pPr>
      <w:r>
        <w:rPr>
          <w:rFonts w:ascii="Times New Roman" w:eastAsia="Times New Roman" w:hAnsi="Times New Roman" w:cs="Times New Roman"/>
          <w:smallCaps/>
          <w:sz w:val="22"/>
          <w:u w:color="7F7F7F"/>
        </w:rPr>
        <w:t>Слика бр. 22</w:t>
      </w:r>
      <w:r w:rsidR="00791650" w:rsidRPr="00EF64EA">
        <w:rPr>
          <w:rFonts w:ascii="Times New Roman" w:eastAsia="Times New Roman" w:hAnsi="Times New Roman" w:cs="Times New Roman"/>
          <w:smallCaps/>
          <w:sz w:val="22"/>
          <w:u w:color="7F7F7F"/>
        </w:rPr>
        <w:t>: Графички приказ тенденција у генерисању Еурека пројеката са српским учешћем у п</w:t>
      </w:r>
      <w:r w:rsidR="004027B8">
        <w:rPr>
          <w:rFonts w:ascii="Times New Roman" w:eastAsia="Times New Roman" w:hAnsi="Times New Roman" w:cs="Times New Roman"/>
          <w:smallCaps/>
          <w:sz w:val="22"/>
          <w:u w:color="7F7F7F"/>
        </w:rPr>
        <w:t>ериоду од 2014. до 2018. године</w:t>
      </w:r>
    </w:p>
    <w:p w14:paraId="2AABCE6E" w14:textId="0E4B6064" w:rsidR="00CF2810" w:rsidRPr="00ED21A6" w:rsidRDefault="00791650" w:rsidP="00B658D3">
      <w:pPr>
        <w:rPr>
          <w:rFonts w:ascii="Times New Roman" w:eastAsia="Times New Roman" w:hAnsi="Times New Roman" w:cs="Times New Roman"/>
          <w:b/>
        </w:rPr>
      </w:pPr>
      <w:r w:rsidRPr="00ED21A6">
        <w:rPr>
          <w:rFonts w:ascii="Times New Roman" w:eastAsia="Times New Roman" w:hAnsi="Times New Roman" w:cs="Times New Roman"/>
          <w:b/>
        </w:rPr>
        <w:t>Мултилатерални програми</w:t>
      </w:r>
    </w:p>
    <w:p w14:paraId="79D94A82" w14:textId="41843437" w:rsidR="00B50437" w:rsidRPr="00B50437" w:rsidRDefault="00B50437" w:rsidP="00B50437">
      <w:pPr>
        <w:spacing w:after="0"/>
        <w:ind w:firstLine="720"/>
        <w:rPr>
          <w:rFonts w:ascii="Times New Roman" w:eastAsia="Calibri" w:hAnsi="Times New Roman" w:cs="Times New Roman"/>
          <w:lang w:val="sr-Cyrl-RS"/>
        </w:rPr>
      </w:pPr>
      <w:r w:rsidRPr="00B50437">
        <w:rPr>
          <w:rFonts w:ascii="Times New Roman" w:eastAsia="Times New Roman" w:hAnsi="Times New Roman" w:cs="Times New Roman"/>
          <w:lang w:val="sr-Cyrl-RS"/>
        </w:rPr>
        <w:t>На основу Програма за финансирање мултилатералне научне и технолошке сарадње у Дунавском региону између Србије, Аустрије, Чешке Републике и Словачке Републике у 2016. години, расписан је</w:t>
      </w:r>
      <w:r w:rsidRPr="00B50437">
        <w:rPr>
          <w:rFonts w:ascii="Times New Roman" w:eastAsia="Times New Roman" w:hAnsi="Times New Roman" w:cs="Times New Roman"/>
          <w:b/>
          <w:lang w:val="sr-Cyrl-RS"/>
        </w:rPr>
        <w:t xml:space="preserve"> </w:t>
      </w:r>
      <w:r w:rsidRPr="00B50437">
        <w:rPr>
          <w:rFonts w:ascii="Times New Roman" w:eastAsia="Times New Roman" w:hAnsi="Times New Roman" w:cs="Times New Roman"/>
          <w:lang w:val="sr-Cyrl-RS"/>
        </w:rPr>
        <w:t>први Позив за предлоге пројеката мултилатералне научне и технолошке сарадње у Дунавском региону за 2017–2018. годину. Од 61 пријаве предлога пројекта, 11 пројеката са српским учешћем је одобрено за финансирање, са почетком у јануару 2017. године.</w:t>
      </w:r>
      <w:r w:rsidRPr="00B50437">
        <w:rPr>
          <w:rFonts w:ascii="Times New Roman" w:eastAsia="Calibri" w:hAnsi="Times New Roman" w:cs="Times New Roman"/>
          <w:lang w:val="sr-Cyrl-RS"/>
        </w:rPr>
        <w:t xml:space="preserve"> Током 2018. године настављено је са реализацијом и финансирањем одобрених пројеката који су се успешно завршили крајем 2018. године.</w:t>
      </w:r>
    </w:p>
    <w:p w14:paraId="200C5E08" w14:textId="77777777" w:rsidR="00B50437" w:rsidRDefault="00B50437" w:rsidP="00B50437">
      <w:pPr>
        <w:spacing w:after="0"/>
        <w:ind w:firstLine="720"/>
        <w:rPr>
          <w:rFonts w:ascii="Times New Roman" w:eastAsia="Times New Roman" w:hAnsi="Times New Roman" w:cs="Times New Roman"/>
          <w:lang w:val="sr-Cyrl-RS"/>
        </w:rPr>
      </w:pPr>
      <w:r w:rsidRPr="00B50437">
        <w:rPr>
          <w:rFonts w:ascii="Times New Roman" w:eastAsia="Times New Roman" w:hAnsi="Times New Roman" w:cs="Times New Roman"/>
          <w:lang w:val="sr-Cyrl-RS"/>
        </w:rPr>
        <w:t>Други заједнички Јавни позив из Програма за финансирање пројеката мултилатералне научне и технолошке сарадње у Дунавском региону за период 2020–2021. година, у коме поред Аустрије, Словачке, Чешке и Србије, учествује и Француска, објављен је са роком за прикупљање предлога пројеката до 20. септембра 2019. На позив је у свим земљама ученицама достављено укупно 55 административно коректних предлога пројекта, који су евалуирани у свакој од земаља учесница. Од укупно 20 пројеката одобрених за финансирање, 12 пројеката је са учешћем српских научноистраживачких организација. Реализација одобрених пројеката планирана је у периоду од 1. марта 2020. до 31. децембра 2021. године.</w:t>
      </w:r>
    </w:p>
    <w:p w14:paraId="56050A55" w14:textId="77777777" w:rsidR="00B50437" w:rsidRPr="00B50437" w:rsidRDefault="00B50437" w:rsidP="00B50437">
      <w:pPr>
        <w:spacing w:after="0"/>
        <w:ind w:firstLine="720"/>
        <w:rPr>
          <w:rFonts w:ascii="Times New Roman" w:eastAsia="Times New Roman" w:hAnsi="Times New Roman" w:cs="Times New Roman"/>
          <w:lang w:val="sr-Cyrl-RS"/>
        </w:rPr>
      </w:pPr>
    </w:p>
    <w:p w14:paraId="04C33A26" w14:textId="037CCAA9" w:rsidR="00CF2810" w:rsidRPr="006E4B1E" w:rsidRDefault="00CF2810" w:rsidP="0062164B">
      <w:pPr>
        <w:spacing w:after="0"/>
        <w:ind w:firstLine="720"/>
        <w:rPr>
          <w:rFonts w:ascii="Times New Roman" w:eastAsia="Times New Roman" w:hAnsi="Times New Roman" w:cs="Times New Roman"/>
        </w:rPr>
      </w:pPr>
      <w:r w:rsidRPr="006E4B1E">
        <w:rPr>
          <w:rFonts w:ascii="Times New Roman" w:eastAsia="Calibri" w:hAnsi="Times New Roman" w:cs="Times New Roman"/>
          <w:lang w:val="ru-RU"/>
        </w:rPr>
        <w:t xml:space="preserve">Програм за финансирање мултилатералне научне и технолошке сарадње у дунавској регији </w:t>
      </w:r>
      <w:r w:rsidRPr="006E4B1E">
        <w:rPr>
          <w:rFonts w:ascii="Times New Roman" w:eastAsia="Calibri" w:hAnsi="Times New Roman" w:cs="Times New Roman"/>
        </w:rPr>
        <w:t xml:space="preserve">- </w:t>
      </w:r>
      <w:r w:rsidRPr="006E4B1E">
        <w:rPr>
          <w:rFonts w:ascii="Times New Roman" w:eastAsia="Times New Roman" w:hAnsi="Times New Roman" w:cs="Times New Roman"/>
          <w:i/>
          <w:lang w:val="sr-Latn-CS"/>
        </w:rPr>
        <w:t>BMBF</w:t>
      </w:r>
      <w:r w:rsidR="00094359" w:rsidRPr="006E4B1E">
        <w:rPr>
          <w:rFonts w:ascii="Times New Roman" w:eastAsia="Times New Roman" w:hAnsi="Times New Roman" w:cs="Times New Roman"/>
        </w:rPr>
        <w:t xml:space="preserve"> </w:t>
      </w:r>
    </w:p>
    <w:p w14:paraId="2063C1D7" w14:textId="64E38798" w:rsidR="00405784" w:rsidRPr="00405784" w:rsidRDefault="00405784" w:rsidP="00FF5081">
      <w:pPr>
        <w:spacing w:after="0"/>
        <w:ind w:firstLine="720"/>
        <w:rPr>
          <w:rFonts w:ascii="Times New Roman" w:eastAsia="Calibri" w:hAnsi="Times New Roman" w:cs="Times New Roman"/>
          <w:lang w:val="sr-Cyrl-RS"/>
        </w:rPr>
      </w:pPr>
      <w:r w:rsidRPr="00405784">
        <w:rPr>
          <w:rFonts w:ascii="Times New Roman" w:eastAsia="Calibri" w:hAnsi="Times New Roman" w:cs="Times New Roman"/>
          <w:lang w:val="sr-Cyrl-RS"/>
        </w:rPr>
        <w:t>На основу Протокола о имплементацији Јавног позива Савезног министарства за образовање и истраживање СР Немачке и Министарства просвете, науке и технолошког развоја, Република Србија је учествовала на другом Јавном позиву</w:t>
      </w:r>
      <w:r w:rsidRPr="00405784">
        <w:rPr>
          <w:rFonts w:ascii="Times New Roman" w:eastAsia="Calibri" w:hAnsi="Times New Roman" w:cs="Times New Roman"/>
          <w:b/>
          <w:lang w:val="sr-Cyrl-RS"/>
        </w:rPr>
        <w:t xml:space="preserve"> </w:t>
      </w:r>
      <w:r w:rsidRPr="00405784">
        <w:rPr>
          <w:rFonts w:ascii="Times New Roman" w:eastAsia="Calibri" w:hAnsi="Times New Roman" w:cs="Times New Roman"/>
          <w:lang w:val="sr-Cyrl-RS"/>
        </w:rPr>
        <w:t>за достављање понуда у оквиру Стратегије Савезне владе СР Немачке за интернационализацију науке и истраживања под називом „Правила за финансирање такмичења за најбољу идеју за оснивање и развој иновативних мрежа за истраживање и развој са партнерима у подунавским земљама</w:t>
      </w:r>
      <w:r w:rsidR="00226A95" w:rsidRPr="00226A95">
        <w:rPr>
          <w:rFonts w:ascii="Times New Roman" w:eastAsia="Calibri" w:hAnsi="Times New Roman" w:cs="Times New Roman"/>
          <w:lang w:val="sr-Cyrl-RS"/>
        </w:rPr>
        <w:t>”</w:t>
      </w:r>
      <w:r w:rsidRPr="00405784">
        <w:rPr>
          <w:rFonts w:ascii="Times New Roman" w:eastAsia="Calibri" w:hAnsi="Times New Roman" w:cs="Times New Roman"/>
          <w:lang w:val="sr-Cyrl-RS"/>
        </w:rPr>
        <w:t>.</w:t>
      </w:r>
    </w:p>
    <w:p w14:paraId="2E10122C" w14:textId="16F541D6" w:rsidR="00405784" w:rsidRPr="00405784" w:rsidRDefault="00405784" w:rsidP="00405784">
      <w:pPr>
        <w:spacing w:after="0"/>
        <w:ind w:firstLine="720"/>
        <w:rPr>
          <w:rFonts w:ascii="Times New Roman" w:eastAsia="Calibri" w:hAnsi="Times New Roman" w:cs="Times New Roman"/>
          <w:lang w:val="sr-Cyrl-RS"/>
        </w:rPr>
      </w:pPr>
      <w:r w:rsidRPr="00405784">
        <w:rPr>
          <w:rFonts w:ascii="Times New Roman" w:eastAsia="Calibri" w:hAnsi="Times New Roman" w:cs="Times New Roman"/>
          <w:lang w:val="sr-Cyrl-RS"/>
        </w:rPr>
        <w:t>На другом Јавном позиву  је учествовало 14 земаља. Немачко савезно министарство за образовање и истраживање одобрило је 18 пројеката који ће бити финансирани. Министарство просвете, науке и технолошког развоја кофинансирало је 6 пројеката са учешћем институција из Републике Србије: Институт за нуклеарне науке „Винча</w:t>
      </w:r>
      <w:r w:rsidR="00226A95" w:rsidRPr="00226A95">
        <w:rPr>
          <w:rFonts w:ascii="Times New Roman" w:eastAsia="Calibri" w:hAnsi="Times New Roman" w:cs="Times New Roman"/>
          <w:lang w:val="sr-Cyrl-RS"/>
        </w:rPr>
        <w:t>”</w:t>
      </w:r>
      <w:r w:rsidRPr="00405784">
        <w:rPr>
          <w:rFonts w:ascii="Times New Roman" w:eastAsia="Calibri" w:hAnsi="Times New Roman" w:cs="Times New Roman"/>
          <w:lang w:val="sr-Cyrl-RS"/>
        </w:rPr>
        <w:t>, Шумарски факултет, Београд, Рударско-геолошки факултет, Београд и Факултет техничких наука, Нови Сад (3 пројекта). Реализација ових пројеката је завршена у јулу 2019. године. У току је кореспонденција са Савезним министарством за образовање и истраживање СР Немачке у вези са објављивањем новог јавног позива.</w:t>
      </w:r>
    </w:p>
    <w:p w14:paraId="4A213CDE" w14:textId="2013C20F" w:rsidR="00405784" w:rsidRDefault="00405784" w:rsidP="00DC3BAA">
      <w:pPr>
        <w:spacing w:after="0"/>
        <w:ind w:firstLine="720"/>
        <w:rPr>
          <w:rFonts w:ascii="Times New Roman" w:eastAsia="Calibri" w:hAnsi="Times New Roman" w:cs="Times New Roman"/>
          <w:lang w:val="sr-Cyrl-RS"/>
        </w:rPr>
      </w:pPr>
      <w:r w:rsidRPr="00405784">
        <w:rPr>
          <w:rFonts w:ascii="Times New Roman" w:eastAsia="Calibri" w:hAnsi="Times New Roman" w:cs="Times New Roman"/>
          <w:lang w:val="sr-Cyrl-RS"/>
        </w:rPr>
        <w:t xml:space="preserve">Циљ овог програма Савезног министарства за образовање и истраживање СР Немачке јесте да створи боље везе између националних и регионалних могућности за финансирање и искористи потенцијал Европског истраживачког простора кроз подршку инфраструктури у домену истраживања, унапређивањем стручности и интензивирањем умрежавања оних који стварају знање, затим </w:t>
      </w:r>
      <w:r w:rsidR="00DC3BAA">
        <w:rPr>
          <w:rFonts w:ascii="Times New Roman" w:eastAsia="Calibri" w:hAnsi="Times New Roman" w:cs="Times New Roman"/>
          <w:lang w:val="sr-Cyrl-RS"/>
        </w:rPr>
        <w:t xml:space="preserve">компанија и доносилаца одлука. </w:t>
      </w:r>
    </w:p>
    <w:p w14:paraId="11CDC6D1" w14:textId="77777777" w:rsidR="009E437C" w:rsidRPr="00405784" w:rsidRDefault="009E437C" w:rsidP="00DC3BAA">
      <w:pPr>
        <w:spacing w:after="0"/>
        <w:ind w:firstLine="720"/>
        <w:rPr>
          <w:rFonts w:ascii="Times New Roman" w:eastAsia="Calibri" w:hAnsi="Times New Roman" w:cs="Times New Roman"/>
          <w:lang w:val="sr-Cyrl-RS"/>
        </w:rPr>
      </w:pPr>
    </w:p>
    <w:p w14:paraId="7828E876" w14:textId="77777777" w:rsidR="00405784" w:rsidRPr="00405784" w:rsidRDefault="00405784" w:rsidP="00FF5081">
      <w:pPr>
        <w:spacing w:after="0"/>
        <w:ind w:firstLine="720"/>
        <w:rPr>
          <w:rFonts w:ascii="Times New Roman" w:eastAsia="Calibri" w:hAnsi="Times New Roman" w:cs="Times New Roman"/>
          <w:lang w:val="sr-Cyrl-RS"/>
        </w:rPr>
      </w:pPr>
      <w:r w:rsidRPr="00405784">
        <w:rPr>
          <w:rFonts w:ascii="Times New Roman" w:eastAsia="SimSun" w:hAnsi="Times New Roman" w:cs="Times New Roman"/>
          <w:b/>
          <w:lang w:val="sr-Cyrl-RS"/>
        </w:rPr>
        <w:t>Програм билатералне сарадње</w:t>
      </w:r>
      <w:r w:rsidRPr="00405784">
        <w:rPr>
          <w:rFonts w:ascii="Times New Roman" w:eastAsia="SimSun" w:hAnsi="Times New Roman" w:cs="Times New Roman"/>
          <w:lang w:val="sr-Cyrl-RS"/>
        </w:rPr>
        <w:t xml:space="preserve"> регулисан је међународним споразумима које потписују заинтересоване стране. Овим споразумима дефинисани су програми билатералне сарадње који подразумевају финансирање пројеката који подржавају мобилност истраживача. Реализација пројеката кроз овај програм актуелна је са Словенијом, Француском, Португалијом, Аустријом, Немачком, Кином, Италијом, Белорусијом, Хрватском, Словачком, Мађарском и Црном Гором. </w:t>
      </w:r>
      <w:r w:rsidRPr="00405784">
        <w:rPr>
          <w:rFonts w:ascii="Times New Roman" w:eastAsia="Calibri" w:hAnsi="Times New Roman" w:cs="Times New Roman"/>
          <w:lang w:val="sr-Cyrl-RS"/>
        </w:rPr>
        <w:t xml:space="preserve">На основу објављених јавних позива од 2010. године до данас, финансирано је више од 1300 билатералних пројекта. </w:t>
      </w:r>
    </w:p>
    <w:p w14:paraId="546AF293" w14:textId="77777777" w:rsidR="00405784" w:rsidRPr="00405784" w:rsidRDefault="00405784" w:rsidP="00405784">
      <w:pPr>
        <w:spacing w:after="0"/>
        <w:ind w:firstLine="720"/>
        <w:rPr>
          <w:rFonts w:ascii="Times New Roman" w:eastAsia="Calibri" w:hAnsi="Times New Roman" w:cs="Times New Roman"/>
          <w:bCs/>
          <w:color w:val="000000"/>
          <w:lang w:val="sr-Cyrl-RS"/>
        </w:rPr>
      </w:pPr>
      <w:r w:rsidRPr="00405784">
        <w:rPr>
          <w:rFonts w:ascii="Times New Roman" w:eastAsia="Calibri" w:hAnsi="Times New Roman" w:cs="Times New Roman"/>
          <w:lang w:val="sr-Cyrl-RS"/>
        </w:rPr>
        <w:t>Билатерална сарадња са</w:t>
      </w:r>
      <w:r w:rsidRPr="00405784">
        <w:rPr>
          <w:rFonts w:ascii="Times New Roman" w:eastAsia="Calibri" w:hAnsi="Times New Roman" w:cs="Times New Roman"/>
          <w:b/>
          <w:lang w:val="sr-Cyrl-RS"/>
        </w:rPr>
        <w:t xml:space="preserve"> Републиком Словенијом </w:t>
      </w:r>
      <w:r w:rsidRPr="00405784">
        <w:rPr>
          <w:rFonts w:ascii="Times New Roman" w:eastAsia="Calibri" w:hAnsi="Times New Roman" w:cs="Times New Roman"/>
          <w:lang w:val="sr-Cyrl-RS"/>
        </w:rPr>
        <w:t xml:space="preserve">одвија се на основу Споразума о научно-технолошкој сарадњи између Владе Савезне Републике Југославије и Владе Републике Словеније, потписаног 31. маја 2002. године. До сада је одржано 8 заседања Мешовите комисије за научну и технолошку сарадњу између Републике Србије и Републике Словеније. </w:t>
      </w:r>
      <w:r w:rsidRPr="00405784">
        <w:rPr>
          <w:rFonts w:ascii="Times New Roman" w:eastAsia="Calibri" w:hAnsi="Times New Roman" w:cs="Times New Roman"/>
          <w:bCs/>
          <w:color w:val="000000"/>
          <w:lang w:val="sr-Cyrl-RS"/>
        </w:rPr>
        <w:t>Укупно је до 2020. одобрено за финансирање 459 пројеката у оквиру десет објављених позива.</w:t>
      </w:r>
    </w:p>
    <w:p w14:paraId="25E8C70C" w14:textId="61D9E153" w:rsidR="00405784" w:rsidRPr="00405784" w:rsidRDefault="00405784" w:rsidP="00405784">
      <w:pPr>
        <w:spacing w:after="0"/>
        <w:ind w:firstLine="720"/>
        <w:rPr>
          <w:rFonts w:ascii="Times New Roman" w:eastAsia="Calibri" w:hAnsi="Times New Roman" w:cs="Times New Roman"/>
          <w:lang w:val="sr-Cyrl-RS"/>
        </w:rPr>
      </w:pPr>
      <w:r w:rsidRPr="00405784">
        <w:rPr>
          <w:rFonts w:ascii="Times New Roman" w:eastAsia="Calibri" w:hAnsi="Times New Roman" w:cs="Times New Roman"/>
          <w:lang w:val="sr-Cyrl-RS"/>
        </w:rPr>
        <w:t xml:space="preserve">Научно-техничка сарадња са </w:t>
      </w:r>
      <w:r w:rsidRPr="00405784">
        <w:rPr>
          <w:rFonts w:ascii="Times New Roman" w:eastAsia="Calibri" w:hAnsi="Times New Roman" w:cs="Times New Roman"/>
          <w:b/>
          <w:lang w:val="sr-Cyrl-RS"/>
        </w:rPr>
        <w:t>Републиком Француском</w:t>
      </w:r>
      <w:r w:rsidRPr="00405784">
        <w:rPr>
          <w:rFonts w:ascii="Times New Roman" w:eastAsia="Calibri" w:hAnsi="Times New Roman" w:cs="Times New Roman"/>
          <w:lang w:val="sr-Cyrl-RS"/>
        </w:rPr>
        <w:t xml:space="preserve"> одвија се кроз два програма. Први програм се одвија на основу потписног Уговора о сарадњи између Министарства науке и заштите животне средине Републике Србије и Министарства иностраних послова Републике Француске, који је потписан у Београду, 16. јуна 2003. године. Овим уговором установљен је Програм интегрисаних активности „Павле Савић</w:t>
      </w:r>
      <w:r w:rsidR="00226A95" w:rsidRPr="00226A95">
        <w:rPr>
          <w:rFonts w:ascii="Times New Roman" w:eastAsia="Calibri" w:hAnsi="Times New Roman" w:cs="Times New Roman"/>
          <w:lang w:val="sr-Cyrl-RS"/>
        </w:rPr>
        <w:t>”</w:t>
      </w:r>
      <w:r w:rsidRPr="00405784">
        <w:rPr>
          <w:rFonts w:ascii="Times New Roman" w:eastAsia="Calibri" w:hAnsi="Times New Roman" w:cs="Times New Roman"/>
          <w:lang w:val="sr-Cyrl-RS"/>
        </w:rPr>
        <w:t xml:space="preserve">, односно „Партнерство </w:t>
      </w:r>
      <w:r w:rsidRPr="00405784">
        <w:rPr>
          <w:rFonts w:ascii="Times New Roman" w:eastAsia="Calibri" w:hAnsi="Times New Roman" w:cs="Times New Roman"/>
          <w:i/>
          <w:lang w:val="sr-Cyrl-RS"/>
        </w:rPr>
        <w:t>Hubert Curien</w:t>
      </w:r>
      <w:r w:rsidR="00226A95" w:rsidRPr="00226A95">
        <w:rPr>
          <w:rFonts w:ascii="Times New Roman" w:eastAsia="Calibri" w:hAnsi="Times New Roman" w:cs="Times New Roman"/>
          <w:lang w:val="sr-Cyrl-RS"/>
        </w:rPr>
        <w:t>”</w:t>
      </w:r>
      <w:r w:rsidRPr="00405784">
        <w:rPr>
          <w:rFonts w:ascii="Times New Roman" w:eastAsia="Calibri" w:hAnsi="Times New Roman" w:cs="Times New Roman"/>
          <w:lang w:val="sr-Cyrl-RS"/>
        </w:rPr>
        <w:t xml:space="preserve"> (</w:t>
      </w:r>
      <w:r w:rsidRPr="00405784">
        <w:rPr>
          <w:rFonts w:ascii="Times New Roman" w:eastAsia="Calibri" w:hAnsi="Times New Roman" w:cs="Times New Roman"/>
          <w:i/>
          <w:lang w:val="sr-Cyrl-RS"/>
        </w:rPr>
        <w:t>PHC</w:t>
      </w:r>
      <w:r w:rsidRPr="00405784">
        <w:rPr>
          <w:rFonts w:ascii="Times New Roman" w:eastAsia="Calibri" w:hAnsi="Times New Roman" w:cs="Times New Roman"/>
          <w:lang w:val="sr-Cyrl-RS"/>
        </w:rPr>
        <w:t>). У оквиру овог програма сарадње до сада је одржано девет заседања српско-француског мешовитог комитета. Објављено је девет позива и 152 пројекта је одобрено за финансирање.</w:t>
      </w:r>
    </w:p>
    <w:p w14:paraId="6E28E26F" w14:textId="77777777" w:rsidR="00405784" w:rsidRPr="00405784" w:rsidRDefault="00405784" w:rsidP="00405784">
      <w:pPr>
        <w:spacing w:after="0"/>
        <w:ind w:firstLine="720"/>
        <w:rPr>
          <w:rFonts w:ascii="Times New Roman" w:eastAsia="Calibri" w:hAnsi="Times New Roman" w:cs="Times New Roman"/>
          <w:lang w:val="sr-Cyrl-RS"/>
        </w:rPr>
      </w:pPr>
      <w:r w:rsidRPr="00405784">
        <w:rPr>
          <w:rFonts w:ascii="Times New Roman" w:eastAsia="Calibri" w:hAnsi="Times New Roman" w:cs="Times New Roman"/>
          <w:lang w:val="sr-Cyrl-RS"/>
        </w:rPr>
        <w:t xml:space="preserve">Билатерална сарадња са </w:t>
      </w:r>
      <w:r w:rsidRPr="00405784">
        <w:rPr>
          <w:rFonts w:ascii="Times New Roman" w:eastAsia="Calibri" w:hAnsi="Times New Roman" w:cs="Times New Roman"/>
          <w:b/>
          <w:lang w:val="sr-Cyrl-RS"/>
        </w:rPr>
        <w:t>Републиком Португалијом</w:t>
      </w:r>
      <w:r w:rsidRPr="00405784">
        <w:rPr>
          <w:rFonts w:ascii="Times New Roman" w:eastAsia="Calibri" w:hAnsi="Times New Roman" w:cs="Times New Roman"/>
          <w:lang w:val="sr-Cyrl-RS"/>
        </w:rPr>
        <w:t xml:space="preserve"> одвија се на основу Споразума између Србије и Црне Горе и Републике Португалије о сукцесији споразума који су били на снази између Социјалистичке Федеративне Републике Југославије и Републике Португалије, Дугорочног споразума о привредној, научној и технолошкој сарадњи између Социјалистичке Федеративне Републике Југославије и Републике Португалије, потписаног 18. октобра 1977. године у Лисабону, и Програма научне и технолошке сарадње Владе Републике Србије и Владе Републике Португалије, закљученог 27. јануара 2010. године. Кроз реализацију одобрених научноистраживачких пројеката на основу свих објављених јавних позива од 2010. године до данас, обе земље су у истом износу (2000 евра по пројектној години и по пројекту) финансирале мобилност истраживача на 53 билатерална пројекта.</w:t>
      </w:r>
    </w:p>
    <w:p w14:paraId="3183BCAD" w14:textId="77777777" w:rsidR="00405784" w:rsidRPr="00405784" w:rsidRDefault="00405784" w:rsidP="00405784">
      <w:pPr>
        <w:spacing w:after="0"/>
        <w:ind w:firstLine="720"/>
        <w:rPr>
          <w:rFonts w:ascii="Times New Roman" w:eastAsia="Calibri" w:hAnsi="Times New Roman" w:cs="Times New Roman"/>
          <w:lang w:val="sr-Cyrl-RS"/>
        </w:rPr>
      </w:pPr>
      <w:r w:rsidRPr="00405784">
        <w:rPr>
          <w:rFonts w:ascii="Times New Roman" w:eastAsia="Calibri" w:hAnsi="Times New Roman" w:cs="Times New Roman"/>
          <w:lang w:val="sr-Cyrl-RS"/>
        </w:rPr>
        <w:t xml:space="preserve">На основу Споразума између Владе Републике Србије и </w:t>
      </w:r>
      <w:r w:rsidRPr="00405784">
        <w:rPr>
          <w:rFonts w:ascii="Times New Roman" w:eastAsia="Calibri" w:hAnsi="Times New Roman" w:cs="Times New Roman"/>
          <w:b/>
          <w:lang w:val="sr-Cyrl-RS"/>
        </w:rPr>
        <w:t>Владе Републике Аустрије</w:t>
      </w:r>
      <w:r w:rsidRPr="00405784">
        <w:rPr>
          <w:rFonts w:ascii="Times New Roman" w:eastAsia="Calibri" w:hAnsi="Times New Roman" w:cs="Times New Roman"/>
          <w:lang w:val="sr-Cyrl-RS"/>
        </w:rPr>
        <w:t xml:space="preserve"> о научној и технолошкој сарадњи, који је закључен 13. јула 2010. године у Бечу, полазећи од потребе да се подржи научна и технолошка сарадња на бази паритета и реципрочног интереса, уз поштовање националних приоритета, у области развоја науке и технологије у обе земље, усаглашени су и потписани Радни програми и Протоколи сарадње. Српска страна подржава реализацију одобрених билатералних пројеката у укупном износу од 4000 евра у динарској противвредности по пројекту, док аустријска страна подржава реализацију одобрених билатералних пројеката у укупном износу од 7000 евра по пројекту. До сада је одобрено 45 билатералних пројеката за финансирање.</w:t>
      </w:r>
    </w:p>
    <w:p w14:paraId="25EA1888" w14:textId="77777777" w:rsidR="00405784" w:rsidRPr="00405784" w:rsidRDefault="00405784" w:rsidP="00405784">
      <w:pPr>
        <w:spacing w:after="0"/>
        <w:ind w:firstLine="720"/>
        <w:rPr>
          <w:rFonts w:ascii="Times New Roman" w:eastAsia="Calibri" w:hAnsi="Times New Roman" w:cs="Times New Roman"/>
          <w:bCs/>
          <w:lang w:val="sr-Cyrl-RS"/>
        </w:rPr>
      </w:pPr>
      <w:r w:rsidRPr="00405784">
        <w:rPr>
          <w:rFonts w:ascii="Times New Roman" w:eastAsia="Calibri" w:hAnsi="Times New Roman" w:cs="Times New Roman"/>
          <w:lang w:val="sr-Cyrl-RS"/>
        </w:rPr>
        <w:t xml:space="preserve">Научно-техничка сарадња са </w:t>
      </w:r>
      <w:r w:rsidRPr="00405784">
        <w:rPr>
          <w:rFonts w:ascii="Times New Roman" w:eastAsia="Calibri" w:hAnsi="Times New Roman" w:cs="Times New Roman"/>
          <w:b/>
          <w:lang w:val="sr-Cyrl-RS"/>
        </w:rPr>
        <w:t>СР Немачком</w:t>
      </w:r>
      <w:r w:rsidRPr="00405784">
        <w:rPr>
          <w:rFonts w:ascii="Times New Roman" w:eastAsia="Calibri" w:hAnsi="Times New Roman" w:cs="Times New Roman"/>
          <w:lang w:val="sr-Cyrl-RS"/>
        </w:rPr>
        <w:t xml:space="preserve"> одвија се кроз Програм заједничког унапређења размене учесника на пројектима, потписаног 19. априла 2013. године, између Министарства просвете, науке и технолошког развоја и Немачке службе за академску размену </w:t>
      </w:r>
      <w:r w:rsidRPr="00405784">
        <w:rPr>
          <w:rFonts w:ascii="Times New Roman" w:eastAsia="Calibri" w:hAnsi="Times New Roman" w:cs="Times New Roman"/>
          <w:b/>
          <w:i/>
          <w:lang w:val="sr-Latn-RS"/>
        </w:rPr>
        <w:t>DAAD</w:t>
      </w:r>
      <w:r w:rsidRPr="00405784">
        <w:rPr>
          <w:rFonts w:ascii="Times New Roman" w:eastAsia="Calibri" w:hAnsi="Times New Roman" w:cs="Times New Roman"/>
          <w:lang w:val="sr-Cyrl-RS"/>
        </w:rPr>
        <w:t xml:space="preserve"> (</w:t>
      </w:r>
      <w:r w:rsidRPr="00405784">
        <w:rPr>
          <w:rFonts w:ascii="Times New Roman" w:eastAsia="Calibri" w:hAnsi="Times New Roman" w:cs="Times New Roman"/>
          <w:i/>
          <w:lang w:val="sr-Cyrl-RS"/>
        </w:rPr>
        <w:t>Deutscher Akademischer</w:t>
      </w:r>
      <w:r w:rsidRPr="00405784">
        <w:rPr>
          <w:rFonts w:ascii="Times New Roman" w:eastAsia="Calibri" w:hAnsi="Times New Roman" w:cs="Times New Roman"/>
          <w:i/>
          <w:lang w:val="sr-Latn-RS"/>
        </w:rPr>
        <w:t xml:space="preserve"> </w:t>
      </w:r>
      <w:r w:rsidRPr="00405784">
        <w:rPr>
          <w:rFonts w:ascii="Times New Roman" w:eastAsia="Calibri" w:hAnsi="Times New Roman" w:cs="Times New Roman"/>
          <w:i/>
          <w:lang w:val="sr-Cyrl-RS"/>
        </w:rPr>
        <w:t>Austauschdienst</w:t>
      </w:r>
      <w:r w:rsidRPr="00405784">
        <w:rPr>
          <w:rFonts w:ascii="Times New Roman" w:eastAsia="Calibri" w:hAnsi="Times New Roman" w:cs="Times New Roman"/>
          <w:i/>
          <w:lang w:val="sr-Latn-RS"/>
        </w:rPr>
        <w:t xml:space="preserve">, </w:t>
      </w:r>
      <w:r w:rsidRPr="00405784">
        <w:rPr>
          <w:rFonts w:ascii="Times New Roman" w:eastAsia="Calibri" w:hAnsi="Times New Roman" w:cs="Times New Roman"/>
          <w:i/>
          <w:lang w:val="sr-Cyrl-RS"/>
        </w:rPr>
        <w:t>DAAD</w:t>
      </w:r>
      <w:r w:rsidRPr="00405784">
        <w:rPr>
          <w:rFonts w:ascii="Times New Roman" w:eastAsia="Calibri" w:hAnsi="Times New Roman" w:cs="Times New Roman"/>
          <w:lang w:val="sr-Cyrl-RS"/>
        </w:rPr>
        <w:t xml:space="preserve">). </w:t>
      </w:r>
      <w:r w:rsidRPr="00405784">
        <w:rPr>
          <w:rFonts w:ascii="Times New Roman" w:eastAsia="Calibri" w:hAnsi="Times New Roman" w:cs="Times New Roman"/>
          <w:bCs/>
          <w:lang w:val="sr-Cyrl-RS"/>
        </w:rPr>
        <w:t>Циљ Програма је развој научне сарадње двеју земаља кроз размену научних радника, нарочито младих научника, на заједничким истраживачким пројектима у свим научним областима. У претходних дванаест циклуса финансирано је 178 билатералних двогодишњих пројеката.</w:t>
      </w:r>
    </w:p>
    <w:p w14:paraId="20BBF186" w14:textId="77777777" w:rsidR="00405784" w:rsidRPr="00405784" w:rsidRDefault="00405784" w:rsidP="00405784">
      <w:pPr>
        <w:spacing w:after="0"/>
        <w:ind w:firstLine="720"/>
        <w:rPr>
          <w:rFonts w:ascii="Times New Roman" w:eastAsia="Calibri" w:hAnsi="Times New Roman" w:cs="Times New Roman"/>
          <w:lang w:val="sr-Cyrl-RS"/>
        </w:rPr>
      </w:pPr>
      <w:r w:rsidRPr="00405784">
        <w:rPr>
          <w:rFonts w:ascii="Times New Roman" w:eastAsia="Calibri" w:hAnsi="Times New Roman" w:cs="Times New Roman"/>
          <w:lang w:val="sr-Cyrl-RS"/>
        </w:rPr>
        <w:t xml:space="preserve">На основу Споразума о научној и технолошкој сарадњи између </w:t>
      </w:r>
      <w:r w:rsidRPr="00405784">
        <w:rPr>
          <w:rFonts w:ascii="Times New Roman" w:eastAsia="Calibri" w:hAnsi="Times New Roman" w:cs="Times New Roman"/>
          <w:color w:val="000000"/>
          <w:lang w:val="sr-Cyrl-RS"/>
        </w:rPr>
        <w:t>Владе Републике Србије и</w:t>
      </w:r>
      <w:r w:rsidRPr="00405784">
        <w:rPr>
          <w:rFonts w:ascii="Times New Roman" w:eastAsia="Calibri" w:hAnsi="Times New Roman" w:cs="Times New Roman"/>
          <w:b/>
          <w:color w:val="000000"/>
          <w:lang w:val="sr-Cyrl-RS"/>
        </w:rPr>
        <w:t xml:space="preserve"> Владе Народне Републике Кине</w:t>
      </w:r>
      <w:r w:rsidRPr="00405784">
        <w:rPr>
          <w:rFonts w:ascii="Times New Roman" w:eastAsia="Calibri" w:hAnsi="Times New Roman" w:cs="Times New Roman"/>
          <w:b/>
          <w:i/>
          <w:lang w:val="sr-Cyrl-RS"/>
        </w:rPr>
        <w:t>,</w:t>
      </w:r>
      <w:r w:rsidRPr="00405784">
        <w:rPr>
          <w:rFonts w:ascii="Times New Roman" w:eastAsia="Calibri" w:hAnsi="Times New Roman" w:cs="Times New Roman"/>
          <w:i/>
          <w:lang w:val="sr-Cyrl-RS"/>
        </w:rPr>
        <w:t xml:space="preserve"> </w:t>
      </w:r>
      <w:r w:rsidRPr="00405784">
        <w:rPr>
          <w:rFonts w:ascii="Times New Roman" w:eastAsia="Calibri" w:hAnsi="Times New Roman" w:cs="Times New Roman"/>
          <w:lang w:val="sr-Cyrl-RS"/>
        </w:rPr>
        <w:t>који је</w:t>
      </w:r>
      <w:r w:rsidRPr="00405784">
        <w:rPr>
          <w:rFonts w:ascii="Times New Roman" w:eastAsia="Calibri" w:hAnsi="Times New Roman" w:cs="Times New Roman"/>
          <w:i/>
          <w:lang w:val="sr-Cyrl-RS"/>
        </w:rPr>
        <w:t xml:space="preserve"> </w:t>
      </w:r>
      <w:r w:rsidRPr="00405784">
        <w:rPr>
          <w:rFonts w:ascii="Times New Roman" w:eastAsia="Calibri" w:hAnsi="Times New Roman" w:cs="Times New Roman"/>
          <w:lang w:val="sr-Cyrl-RS"/>
        </w:rPr>
        <w:t>потписан 7. априла 2009. у Пекингу</w:t>
      </w:r>
      <w:r w:rsidRPr="00405784">
        <w:rPr>
          <w:rFonts w:ascii="Times New Roman" w:eastAsia="Calibri" w:hAnsi="Times New Roman" w:cs="Times New Roman"/>
          <w:lang w:val="sr-Latn-RS"/>
        </w:rPr>
        <w:t>,</w:t>
      </w:r>
      <w:r w:rsidRPr="00405784">
        <w:rPr>
          <w:rFonts w:ascii="Times New Roman" w:eastAsia="Calibri" w:hAnsi="Times New Roman" w:cs="Times New Roman"/>
          <w:lang w:val="sr-Cyrl-RS"/>
        </w:rPr>
        <w:t xml:space="preserve"> до сада су одржана четири заседања Мешовите српско</w:t>
      </w:r>
      <w:r w:rsidRPr="00405784">
        <w:rPr>
          <w:rFonts w:ascii="Times New Roman" w:eastAsia="Calibri" w:hAnsi="Times New Roman" w:cs="Times New Roman"/>
          <w:lang w:val="sr-Latn-RS"/>
        </w:rPr>
        <w:t>-</w:t>
      </w:r>
      <w:r w:rsidRPr="00405784">
        <w:rPr>
          <w:rFonts w:ascii="Times New Roman" w:eastAsia="Calibri" w:hAnsi="Times New Roman" w:cs="Times New Roman"/>
          <w:lang w:val="sr-Cyrl-RS"/>
        </w:rPr>
        <w:t>кинеске комисије за заједничку научно-технолошку сарадњу на којима је одобрено укупно 66 билатералних пројеката и то у следећим пројектним циклусима (12 за период 2011–</w:t>
      </w:r>
      <w:r w:rsidRPr="00405784">
        <w:rPr>
          <w:rFonts w:ascii="Times New Roman" w:eastAsia="Calibri" w:hAnsi="Times New Roman" w:cs="Times New Roman"/>
          <w:lang w:val="sr-Latn-RS"/>
        </w:rPr>
        <w:t>20</w:t>
      </w:r>
      <w:r w:rsidRPr="00405784">
        <w:rPr>
          <w:rFonts w:ascii="Times New Roman" w:eastAsia="Calibri" w:hAnsi="Times New Roman" w:cs="Times New Roman"/>
          <w:lang w:val="sr-Cyrl-RS"/>
        </w:rPr>
        <w:t>13; 15 за период  2013–</w:t>
      </w:r>
      <w:r w:rsidRPr="00405784">
        <w:rPr>
          <w:rFonts w:ascii="Times New Roman" w:eastAsia="Calibri" w:hAnsi="Times New Roman" w:cs="Times New Roman"/>
          <w:lang w:val="sr-Latn-RS"/>
        </w:rPr>
        <w:t>20</w:t>
      </w:r>
      <w:r w:rsidRPr="00405784">
        <w:rPr>
          <w:rFonts w:ascii="Times New Roman" w:eastAsia="Calibri" w:hAnsi="Times New Roman" w:cs="Times New Roman"/>
          <w:lang w:val="sr-Cyrl-RS"/>
        </w:rPr>
        <w:t>14; 20 за период 2015–</w:t>
      </w:r>
      <w:r w:rsidRPr="00405784">
        <w:rPr>
          <w:rFonts w:ascii="Times New Roman" w:eastAsia="Calibri" w:hAnsi="Times New Roman" w:cs="Times New Roman"/>
          <w:lang w:val="sr-Latn-RS"/>
        </w:rPr>
        <w:t>20</w:t>
      </w:r>
      <w:r w:rsidRPr="00405784">
        <w:rPr>
          <w:rFonts w:ascii="Times New Roman" w:eastAsia="Calibri" w:hAnsi="Times New Roman" w:cs="Times New Roman"/>
          <w:lang w:val="sr-Cyrl-RS"/>
        </w:rPr>
        <w:t>17. и 19 за период 2018-</w:t>
      </w:r>
      <w:r w:rsidRPr="00405784">
        <w:rPr>
          <w:rFonts w:ascii="Times New Roman" w:eastAsia="Calibri" w:hAnsi="Times New Roman" w:cs="Times New Roman"/>
          <w:lang w:val="sr-Latn-RS"/>
        </w:rPr>
        <w:t>20</w:t>
      </w:r>
      <w:r w:rsidRPr="00405784">
        <w:rPr>
          <w:rFonts w:ascii="Times New Roman" w:eastAsia="Calibri" w:hAnsi="Times New Roman" w:cs="Times New Roman"/>
          <w:lang w:val="sr-Cyrl-RS"/>
        </w:rPr>
        <w:t>19).</w:t>
      </w:r>
    </w:p>
    <w:p w14:paraId="652D6C88" w14:textId="77777777" w:rsidR="00405784" w:rsidRPr="00405784" w:rsidRDefault="00405784" w:rsidP="00405784">
      <w:pPr>
        <w:spacing w:after="0"/>
        <w:ind w:firstLine="720"/>
        <w:rPr>
          <w:rFonts w:ascii="Times New Roman" w:eastAsia="Times New Roman" w:hAnsi="Times New Roman" w:cs="Times New Roman"/>
          <w:lang w:val="sr-Cyrl-RS"/>
        </w:rPr>
      </w:pPr>
      <w:r w:rsidRPr="00405784">
        <w:rPr>
          <w:rFonts w:ascii="Times New Roman" w:eastAsia="Times New Roman" w:hAnsi="Times New Roman" w:cs="Times New Roman"/>
          <w:lang w:val="sr-Cyrl-RS"/>
        </w:rPr>
        <w:t xml:space="preserve">Билатерална сарадња са </w:t>
      </w:r>
      <w:r w:rsidRPr="00405784">
        <w:rPr>
          <w:rFonts w:ascii="Times New Roman" w:eastAsia="Times New Roman" w:hAnsi="Times New Roman" w:cs="Times New Roman"/>
          <w:b/>
          <w:lang w:val="sr-Cyrl-RS"/>
        </w:rPr>
        <w:t>Републиком Италијом</w:t>
      </w:r>
      <w:r w:rsidRPr="00405784">
        <w:rPr>
          <w:rFonts w:ascii="Times New Roman" w:eastAsia="Times New Roman" w:hAnsi="Times New Roman" w:cs="Times New Roman"/>
          <w:lang w:val="sr-Cyrl-RS"/>
        </w:rPr>
        <w:t xml:space="preserve"> oдвија се на основу Споразума о научној и технолошкој сарадњи између Владе Републике Србије и Владе Републике Италије, потписаног 21. децембра 2009. године у Риму, а који је ступио на снагу 5. фебруара 2013. године.</w:t>
      </w:r>
      <w:r w:rsidRPr="00405784">
        <w:rPr>
          <w:rFonts w:ascii="Times New Roman" w:eastAsia="Times New Roman" w:hAnsi="Times New Roman" w:cs="Times New Roman"/>
          <w:b/>
          <w:lang w:val="sr-Cyrl-RS"/>
        </w:rPr>
        <w:t xml:space="preserve"> </w:t>
      </w:r>
      <w:r w:rsidRPr="00405784">
        <w:rPr>
          <w:rFonts w:ascii="Times New Roman" w:eastAsia="Times New Roman" w:hAnsi="Times New Roman" w:cs="Times New Roman"/>
          <w:lang w:val="sr-Cyrl-RS"/>
        </w:rPr>
        <w:t>На основу овог споразума, до сада су закључена три извршна програма научно-технолошке сарадње Владе Републике Србије и Владе Републике Италије, и то 2013, 2015. и 2018. године, на основу којих је до сада одобрено 37 билатералних пројеката (15 за период 2013</w:t>
      </w:r>
      <w:r w:rsidRPr="00405784">
        <w:rPr>
          <w:rFonts w:ascii="Times New Roman" w:eastAsia="Calibri" w:hAnsi="Times New Roman" w:cs="Times New Roman"/>
          <w:lang w:val="sr-Cyrl-RS"/>
        </w:rPr>
        <w:t>–</w:t>
      </w:r>
      <w:r w:rsidRPr="00405784">
        <w:rPr>
          <w:rFonts w:ascii="Times New Roman" w:eastAsia="Times New Roman" w:hAnsi="Times New Roman" w:cs="Times New Roman"/>
          <w:lang w:val="sr-Cyrl-RS"/>
        </w:rPr>
        <w:t>2014, 10 за период 2015</w:t>
      </w:r>
      <w:r w:rsidRPr="00405784">
        <w:rPr>
          <w:rFonts w:ascii="Times New Roman" w:eastAsia="Calibri" w:hAnsi="Times New Roman" w:cs="Times New Roman"/>
          <w:lang w:val="sr-Cyrl-RS"/>
        </w:rPr>
        <w:t>–</w:t>
      </w:r>
      <w:r w:rsidRPr="00405784">
        <w:rPr>
          <w:rFonts w:ascii="Times New Roman" w:eastAsia="Times New Roman" w:hAnsi="Times New Roman" w:cs="Times New Roman"/>
          <w:lang w:val="sr-Cyrl-RS"/>
        </w:rPr>
        <w:t>2018. и 12 за период 2019</w:t>
      </w:r>
      <w:r w:rsidRPr="00405784">
        <w:rPr>
          <w:rFonts w:ascii="Times New Roman" w:eastAsia="Calibri" w:hAnsi="Times New Roman" w:cs="Times New Roman"/>
          <w:lang w:val="sr-Cyrl-RS"/>
        </w:rPr>
        <w:t>–</w:t>
      </w:r>
      <w:r w:rsidRPr="00405784">
        <w:rPr>
          <w:rFonts w:ascii="Times New Roman" w:eastAsia="Times New Roman" w:hAnsi="Times New Roman" w:cs="Times New Roman"/>
          <w:lang w:val="sr-Cyrl-RS"/>
        </w:rPr>
        <w:t>2021).</w:t>
      </w:r>
    </w:p>
    <w:p w14:paraId="1AA988DB" w14:textId="77777777" w:rsidR="00405784" w:rsidRPr="00405784" w:rsidRDefault="00405784" w:rsidP="00405784">
      <w:pPr>
        <w:spacing w:after="0"/>
        <w:ind w:firstLine="720"/>
        <w:rPr>
          <w:rFonts w:ascii="Times New Roman" w:eastAsia="Calibri" w:hAnsi="Times New Roman" w:cs="Times New Roman"/>
          <w:lang w:val="sr-Cyrl-RS"/>
        </w:rPr>
      </w:pPr>
      <w:r w:rsidRPr="00405784">
        <w:rPr>
          <w:rFonts w:ascii="Times New Roman" w:eastAsia="Calibri" w:hAnsi="Times New Roman" w:cs="Times New Roman"/>
          <w:lang w:val="sr-Cyrl-RS"/>
        </w:rPr>
        <w:t>Билатерална сарадња са</w:t>
      </w:r>
      <w:r w:rsidRPr="00405784">
        <w:rPr>
          <w:rFonts w:ascii="Times New Roman" w:eastAsia="Calibri" w:hAnsi="Times New Roman" w:cs="Times New Roman"/>
          <w:b/>
          <w:lang w:val="sr-Cyrl-RS"/>
        </w:rPr>
        <w:t xml:space="preserve"> Републиком Белорусијом </w:t>
      </w:r>
      <w:r w:rsidRPr="00405784">
        <w:rPr>
          <w:rFonts w:ascii="Times New Roman" w:eastAsia="Calibri" w:hAnsi="Times New Roman" w:cs="Times New Roman"/>
          <w:lang w:val="sr-Cyrl-RS"/>
        </w:rPr>
        <w:t xml:space="preserve">oдвија се на основу Споразума између Владе Савезне Републике Југославије и Владе Републике Белорусије о научно-техничкој сарадњи, који је потписан у Минску 6. марта 1996. године. На основу тог споразума  до сада је одржано девет заседања Заједничке комисије за научно-техничку сарадњу. Од 2010, када је обновљена институционална научно-техничка сарадња са Републиком Белорусијом, одржано је шест заседања заједничких комисија на којима је одобрено до сада укупно 43 билатерална пројекта (10 за период 2011–2012, 8 за период  2014–2015, 5  за период 2016–2017. и 10 за период 2018–2019), а на Деветом заседању Заједничке комисије, одржаном 2-3. децембра 2019. године у Београду, одобрено је 10 билатералних пројеката за период 2020–2021. године. </w:t>
      </w:r>
    </w:p>
    <w:p w14:paraId="74F3FF2A" w14:textId="3B1A6F0D" w:rsidR="00405784" w:rsidRPr="00405784" w:rsidRDefault="00405784" w:rsidP="00405784">
      <w:pPr>
        <w:spacing w:after="0"/>
        <w:ind w:firstLine="720"/>
        <w:rPr>
          <w:rFonts w:ascii="Times New Roman" w:eastAsia="Calibri" w:hAnsi="Times New Roman" w:cs="Times New Roman"/>
          <w:lang w:val="sr-Cyrl-RS"/>
        </w:rPr>
      </w:pPr>
      <w:r w:rsidRPr="00405784">
        <w:rPr>
          <w:rFonts w:ascii="Times New Roman" w:eastAsia="Calibri" w:hAnsi="Times New Roman" w:cs="Times New Roman"/>
          <w:b/>
          <w:lang w:val="sr-Cyrl-RS"/>
        </w:rPr>
        <w:t>Сарадња са Републиком Хрватском</w:t>
      </w:r>
      <w:r w:rsidRPr="00405784">
        <w:rPr>
          <w:rFonts w:ascii="Times New Roman" w:eastAsia="Calibri" w:hAnsi="Times New Roman" w:cs="Times New Roman"/>
          <w:lang w:val="sr-Cyrl-RS"/>
        </w:rPr>
        <w:t xml:space="preserve"> у области науке спроводи се на основу Меморандума о започињању програма научно-технолошке сарадње између Републике Србије и Републике Хрватске, који је потписан у Загребу, 23. новембра 2005. године. Меморандумом је дефинисан Програм билатералне сарадње „Знањем до напретка и стабилности</w:t>
      </w:r>
      <w:r w:rsidR="00226A95" w:rsidRPr="00226A95">
        <w:rPr>
          <w:rFonts w:ascii="Times New Roman" w:eastAsia="Calibri" w:hAnsi="Times New Roman" w:cs="Times New Roman"/>
          <w:lang w:val="sr-Cyrl-RS"/>
        </w:rPr>
        <w:t>”</w:t>
      </w:r>
      <w:r w:rsidRPr="00405784">
        <w:rPr>
          <w:rFonts w:ascii="Times New Roman" w:eastAsia="Calibri" w:hAnsi="Times New Roman" w:cs="Times New Roman"/>
          <w:lang w:val="sr-Cyrl-RS"/>
        </w:rPr>
        <w:t xml:space="preserve"> који ближе дефинише начин сарадње српских и хрватских истраживача на научноистраживачким пројектима. До сада je реализованo пет двогодишњих циклуса сарадње у оквиру којих је одобрен 161 пројекат. Области истраживања за које су истраживачи показали највећи интерес су пољопривреда и храна и заштита животне средине. </w:t>
      </w:r>
    </w:p>
    <w:p w14:paraId="4F90E4A5" w14:textId="77777777" w:rsidR="00405784" w:rsidRPr="00405784" w:rsidRDefault="00405784" w:rsidP="00405784">
      <w:pPr>
        <w:spacing w:after="0"/>
        <w:ind w:firstLine="720"/>
        <w:rPr>
          <w:rFonts w:ascii="Times New Roman" w:eastAsia="Calibri" w:hAnsi="Times New Roman" w:cs="Times New Roman"/>
          <w:lang w:val="sr-Cyrl-RS"/>
        </w:rPr>
      </w:pPr>
      <w:r w:rsidRPr="00405784">
        <w:rPr>
          <w:rFonts w:ascii="Times New Roman" w:eastAsia="Calibri" w:hAnsi="Times New Roman" w:cs="Times New Roman"/>
          <w:lang w:val="sr-Cyrl-RS"/>
        </w:rPr>
        <w:t xml:space="preserve">Научно-технолошка сарадња Републике Србије и </w:t>
      </w:r>
      <w:r w:rsidRPr="00405784">
        <w:rPr>
          <w:rFonts w:ascii="Times New Roman" w:eastAsia="Calibri" w:hAnsi="Times New Roman" w:cs="Times New Roman"/>
          <w:b/>
          <w:lang w:val="sr-Cyrl-RS"/>
        </w:rPr>
        <w:t xml:space="preserve">Републике Словачке </w:t>
      </w:r>
      <w:r w:rsidRPr="00405784">
        <w:rPr>
          <w:rFonts w:ascii="Times New Roman" w:eastAsia="Calibri" w:hAnsi="Times New Roman" w:cs="Times New Roman"/>
          <w:lang w:val="sr-Cyrl-RS"/>
        </w:rPr>
        <w:t>отпочела је потписивањем Споразума између Владе Савезне Републике Југославије и Владе Словачке Републике о научно-технолошкој сарадњи, 26. фебруара 2001. године. На основу овог споразума формирана је Мешовита комисије за научно-технолошку сарадњу, која је до сада одржала укупно осам заседања и одобрила за реализацију седам циклуса билатералних пројеката. Укупно је до сада реализовано 106 пројеката.</w:t>
      </w:r>
    </w:p>
    <w:p w14:paraId="04A0677C" w14:textId="77777777" w:rsidR="00405784" w:rsidRPr="00405784" w:rsidRDefault="00405784" w:rsidP="00405784">
      <w:pPr>
        <w:spacing w:after="0"/>
        <w:ind w:firstLine="720"/>
        <w:rPr>
          <w:rFonts w:ascii="Times New Roman" w:eastAsia="Calibri" w:hAnsi="Times New Roman" w:cs="Times New Roman"/>
          <w:lang w:val="sr-Cyrl-RS"/>
        </w:rPr>
      </w:pPr>
      <w:r w:rsidRPr="00405784">
        <w:rPr>
          <w:rFonts w:ascii="Times New Roman" w:eastAsia="Calibri" w:hAnsi="Times New Roman" w:cs="Times New Roman"/>
          <w:lang w:val="sr-Cyrl-RS"/>
        </w:rPr>
        <w:t xml:space="preserve">Програм билатералне сарадње са </w:t>
      </w:r>
      <w:r w:rsidRPr="00405784">
        <w:rPr>
          <w:rFonts w:ascii="Times New Roman" w:eastAsia="Calibri" w:hAnsi="Times New Roman" w:cs="Times New Roman"/>
          <w:b/>
          <w:lang w:val="sr-Cyrl-RS"/>
        </w:rPr>
        <w:t>Републиком Мађарском</w:t>
      </w:r>
      <w:r w:rsidRPr="00405784">
        <w:rPr>
          <w:rFonts w:ascii="Times New Roman" w:eastAsia="Calibri" w:hAnsi="Times New Roman" w:cs="Times New Roman"/>
          <w:lang w:val="sr-Cyrl-RS"/>
        </w:rPr>
        <w:t xml:space="preserve"> спроводи се на основу Споразума између Савета министара Србије и Црне Горе и Владе Републике Мађарске о научној и технолошкој сарадњи, потписаног 17. фебруара 2005. године. До сада је објављено шест јавних позива. У оквиру последњег пројектног циклуса (2010–2011), финансирано је 20 пројеката, од којих су пројекти из биотехнологије и пољопривреде  заступљени са по 25%, екологије и нанотехнологије и нових материјала са по 15%, док су информационе технологије и геологија заступљени са 10%).</w:t>
      </w:r>
    </w:p>
    <w:p w14:paraId="18AEB5D9" w14:textId="77777777" w:rsidR="00405784" w:rsidRDefault="00405784" w:rsidP="00405784">
      <w:pPr>
        <w:spacing w:after="0"/>
        <w:ind w:firstLine="720"/>
        <w:rPr>
          <w:rFonts w:ascii="Times New Roman" w:eastAsia="Calibri" w:hAnsi="Times New Roman" w:cs="Times New Roman"/>
          <w:lang w:val="sr-Cyrl-RS"/>
        </w:rPr>
      </w:pPr>
      <w:r w:rsidRPr="00405784">
        <w:rPr>
          <w:rFonts w:ascii="Times New Roman" w:eastAsia="Calibri" w:hAnsi="Times New Roman" w:cs="Times New Roman"/>
          <w:lang w:val="sr-Cyrl-RS"/>
        </w:rPr>
        <w:t xml:space="preserve">Научно-технолошка сарадња са </w:t>
      </w:r>
      <w:r w:rsidRPr="00405784">
        <w:rPr>
          <w:rFonts w:ascii="Times New Roman" w:eastAsia="Calibri" w:hAnsi="Times New Roman" w:cs="Times New Roman"/>
          <w:b/>
          <w:lang w:val="sr-Cyrl-RS"/>
        </w:rPr>
        <w:t>Црном Гором</w:t>
      </w:r>
      <w:r w:rsidRPr="00405784">
        <w:rPr>
          <w:rFonts w:ascii="Times New Roman" w:eastAsia="Calibri" w:hAnsi="Times New Roman" w:cs="Times New Roman"/>
          <w:lang w:val="sr-Cyrl-RS"/>
        </w:rPr>
        <w:t xml:space="preserve"> реализује се на основу Споразума између Владе Републике Србије и Владе Црне Горе о научној и технолошкој сарадњи, закљученог 21. марта 2011. године, као и на основу Програма сарадње између Министарства просвете, науке и технолошког развоја Републике Србије и Министарства науке Црне Горе у областима науке и технологије за период 2015–2017, потписаног 17. септембра 2015. године. Укупно је до сада реализовано 65 пројеката.</w:t>
      </w:r>
    </w:p>
    <w:p w14:paraId="143BDC46" w14:textId="77777777" w:rsidR="00FF5081" w:rsidRPr="005E3151" w:rsidRDefault="00FF5081" w:rsidP="00497C22">
      <w:pPr>
        <w:rPr>
          <w:rFonts w:ascii="Times New Roman" w:eastAsia="Calibri" w:hAnsi="Times New Roman" w:cs="Times New Roman"/>
          <w:b/>
          <w:bCs/>
          <w:lang w:val="sr-Cyrl-RS"/>
        </w:rPr>
      </w:pPr>
    </w:p>
    <w:p w14:paraId="1D8E8A07" w14:textId="7CBD9BCA" w:rsidR="00CF2810" w:rsidRPr="00497C22" w:rsidRDefault="00791650" w:rsidP="00B658D3">
      <w:pPr>
        <w:rPr>
          <w:rFonts w:ascii="Times New Roman" w:eastAsia="Calibri" w:hAnsi="Times New Roman" w:cs="Times New Roman"/>
          <w:b/>
          <w:bCs/>
        </w:rPr>
      </w:pPr>
      <w:r w:rsidRPr="00497C22">
        <w:rPr>
          <w:rFonts w:ascii="Times New Roman" w:eastAsia="Calibri" w:hAnsi="Times New Roman" w:cs="Times New Roman"/>
          <w:b/>
          <w:bCs/>
        </w:rPr>
        <w:t>Стратешки пројекти: Кина</w:t>
      </w:r>
    </w:p>
    <w:p w14:paraId="35B5E318" w14:textId="517CFC69" w:rsidR="00405784" w:rsidRDefault="00405784" w:rsidP="00405784">
      <w:pPr>
        <w:spacing w:after="0"/>
        <w:ind w:firstLine="720"/>
        <w:rPr>
          <w:rFonts w:ascii="Times New Roman" w:eastAsia="Calibri" w:hAnsi="Times New Roman" w:cs="Times New Roman"/>
          <w:lang w:val="sr-Cyrl-RS"/>
        </w:rPr>
      </w:pPr>
      <w:r w:rsidRPr="00405784">
        <w:rPr>
          <w:rFonts w:ascii="Times New Roman" w:eastAsia="Calibri" w:hAnsi="Times New Roman" w:cs="Times New Roman"/>
          <w:lang w:val="sr-Cyrl-RS"/>
        </w:rPr>
        <w:t>Меморандум између Министарства просвете, науке и технолошког развоја Републике Србије и Министарства за науку и технологију Народне Републике Кине о заједничком финансирању развојних и истраживачких пројеката потписан је 18. јуна 2016. године, на основу којег је, 01. фебруара 2017. објављен Први Заједнички позив за пријављивање истраживачких и развојних пројеката у периоду 2017–2019. године, а на Четвртом заседању Мешовите српско</w:t>
      </w:r>
      <w:r w:rsidRPr="00405784">
        <w:rPr>
          <w:rFonts w:ascii="Times New Roman" w:eastAsia="Calibri" w:hAnsi="Times New Roman" w:cs="Times New Roman"/>
          <w:lang w:val="sr-Latn-RS"/>
        </w:rPr>
        <w:t>-</w:t>
      </w:r>
      <w:r w:rsidRPr="00405784">
        <w:rPr>
          <w:rFonts w:ascii="Times New Roman" w:eastAsia="Calibri" w:hAnsi="Times New Roman" w:cs="Times New Roman"/>
          <w:lang w:val="sr-Cyrl-RS"/>
        </w:rPr>
        <w:t>кинеске комисије за научно-технолошку сарадњу, одржаном 16. јануара 2018, године у Пекингу, за финансирање је одобрено шест истраживачко-развојних пројеката и то пет трогодишњи и један двогодишњи. Појединачни буџет ових пројеката је 200.000 америчких долара. У току реализације активности одобрених пројеката, до сада је објављено у току 2018. године 22 научна рада, а у току 2019. године 46 научних радова у међународним часописима, као и више саопштења на стручним скуповима у земљи и иностранству.</w:t>
      </w:r>
    </w:p>
    <w:p w14:paraId="42EC1F23" w14:textId="77777777" w:rsidR="00DC3BAA" w:rsidRDefault="00DC3BAA" w:rsidP="00405784">
      <w:pPr>
        <w:spacing w:after="0"/>
        <w:ind w:firstLine="720"/>
        <w:rPr>
          <w:rFonts w:ascii="Times New Roman" w:eastAsia="Calibri" w:hAnsi="Times New Roman" w:cs="Times New Roman"/>
          <w:lang w:val="sr-Cyrl-RS"/>
        </w:rPr>
      </w:pPr>
    </w:p>
    <w:p w14:paraId="6BFC426C" w14:textId="36A14D87" w:rsidR="003B2A02" w:rsidRPr="00DC3BAA" w:rsidRDefault="003B2A02" w:rsidP="00DC3BAA">
      <w:pPr>
        <w:rPr>
          <w:rFonts w:ascii="Times New Roman" w:eastAsia="Calibri" w:hAnsi="Times New Roman" w:cs="Times New Roman"/>
          <w:b/>
          <w:bCs/>
        </w:rPr>
      </w:pPr>
      <w:r w:rsidRPr="00DC3BAA">
        <w:rPr>
          <w:rFonts w:ascii="Times New Roman" w:eastAsia="Calibri" w:hAnsi="Times New Roman" w:cs="Times New Roman"/>
          <w:b/>
          <w:bCs/>
        </w:rPr>
        <w:t>Активности у међународним научноистраживачк</w:t>
      </w:r>
      <w:r w:rsidR="005F5FA9" w:rsidRPr="00DC3BAA">
        <w:rPr>
          <w:rFonts w:ascii="Times New Roman" w:eastAsia="Calibri" w:hAnsi="Times New Roman" w:cs="Times New Roman"/>
          <w:b/>
          <w:bCs/>
        </w:rPr>
        <w:t>им</w:t>
      </w:r>
      <w:r w:rsidRPr="00DC3BAA">
        <w:rPr>
          <w:rFonts w:ascii="Times New Roman" w:eastAsia="Calibri" w:hAnsi="Times New Roman" w:cs="Times New Roman"/>
          <w:b/>
          <w:bCs/>
        </w:rPr>
        <w:t xml:space="preserve"> организацијама:</w:t>
      </w:r>
    </w:p>
    <w:p w14:paraId="6527F72D" w14:textId="77777777" w:rsidR="00DC3BAA" w:rsidRDefault="00DC3BAA" w:rsidP="00DC3BAA">
      <w:pPr>
        <w:spacing w:after="0"/>
        <w:ind w:firstLine="720"/>
        <w:rPr>
          <w:rFonts w:ascii="Times New Roman" w:eastAsia="Calibri" w:hAnsi="Times New Roman" w:cs="Times New Roman"/>
          <w:lang w:val="sr-Cyrl-RS"/>
        </w:rPr>
      </w:pPr>
    </w:p>
    <w:p w14:paraId="79B15386" w14:textId="77777777" w:rsidR="003B2A02" w:rsidRPr="00497C22" w:rsidRDefault="003B2A02" w:rsidP="00FF5081">
      <w:pPr>
        <w:spacing w:after="0"/>
        <w:rPr>
          <w:rFonts w:ascii="Times New Roman" w:eastAsia="Calibri" w:hAnsi="Times New Roman" w:cs="Times New Roman"/>
          <w:b/>
          <w:bCs/>
        </w:rPr>
      </w:pPr>
      <w:r w:rsidRPr="00497C22">
        <w:rPr>
          <w:rFonts w:ascii="Times New Roman" w:eastAsia="Calibri" w:hAnsi="Times New Roman" w:cs="Times New Roman"/>
          <w:b/>
          <w:bCs/>
        </w:rPr>
        <w:t>ЦЕРН</w:t>
      </w:r>
    </w:p>
    <w:p w14:paraId="3FF0B726" w14:textId="2C4AC973" w:rsidR="00405784" w:rsidRPr="00405784" w:rsidRDefault="00405784" w:rsidP="00FF5081">
      <w:pPr>
        <w:spacing w:after="0"/>
        <w:ind w:firstLine="720"/>
        <w:rPr>
          <w:rFonts w:ascii="Times New Roman" w:eastAsia="Calibri" w:hAnsi="Times New Roman" w:cs="Times New Roman"/>
          <w:lang w:val="sr-Cyrl-RS"/>
        </w:rPr>
      </w:pPr>
      <w:r w:rsidRPr="00405784">
        <w:rPr>
          <w:rFonts w:ascii="Times New Roman" w:eastAsia="Calibri" w:hAnsi="Times New Roman" w:cs="Times New Roman"/>
          <w:lang w:val="sr-Cyrl-RS"/>
        </w:rPr>
        <w:t>Република Србија је oд 24. марта 2019. године званично постала 23. чланица ове најпрестижније међународне научне организације.</w:t>
      </w:r>
      <w:r w:rsidR="00073001">
        <w:rPr>
          <w:rFonts w:ascii="Times New Roman" w:eastAsia="Calibri" w:hAnsi="Times New Roman" w:cs="Times New Roman"/>
          <w:lang w:val="sr-Cyrl-RS"/>
        </w:rPr>
        <w:t xml:space="preserve"> Република</w:t>
      </w:r>
      <w:r w:rsidRPr="00405784">
        <w:rPr>
          <w:rFonts w:ascii="Times New Roman" w:eastAsia="Calibri" w:hAnsi="Times New Roman" w:cs="Times New Roman"/>
          <w:lang w:val="sr-Cyrl-RS"/>
        </w:rPr>
        <w:t xml:space="preserve"> Србија je прва држава из региона којој је то успело, а уз домаћина Швајцарску, Израел и Норвешку, Србија је четврта држава ЦЕРН-а која није чланица ЕУ. Овај успех </w:t>
      </w:r>
      <w:r w:rsidR="00073001">
        <w:rPr>
          <w:rFonts w:ascii="Times New Roman" w:eastAsia="Calibri" w:hAnsi="Times New Roman" w:cs="Times New Roman"/>
          <w:lang w:val="sr-Cyrl-RS"/>
        </w:rPr>
        <w:t xml:space="preserve">Републике </w:t>
      </w:r>
      <w:r w:rsidRPr="00405784">
        <w:rPr>
          <w:rFonts w:ascii="Times New Roman" w:eastAsia="Calibri" w:hAnsi="Times New Roman" w:cs="Times New Roman"/>
          <w:lang w:val="sr-Cyrl-RS"/>
        </w:rPr>
        <w:t>Србије је омогућен посвећеношћу и вишедецeнијским успешним радом српских истраживачких тимова, али и подршком Министарства просвете, науке и технолошког развоја и одлучним залагањем Владе.</w:t>
      </w:r>
    </w:p>
    <w:p w14:paraId="10AF084C" w14:textId="28C38E30" w:rsidR="00405784" w:rsidRPr="00405784" w:rsidRDefault="00405784" w:rsidP="00405784">
      <w:pPr>
        <w:spacing w:after="0"/>
        <w:ind w:firstLine="720"/>
        <w:rPr>
          <w:rFonts w:ascii="Times New Roman" w:eastAsia="Calibri" w:hAnsi="Times New Roman" w:cs="Times New Roman"/>
          <w:lang w:val="sr-Cyrl-RS"/>
        </w:rPr>
      </w:pPr>
      <w:r w:rsidRPr="00405784">
        <w:rPr>
          <w:rFonts w:ascii="Times New Roman" w:eastAsia="Calibri" w:hAnsi="Times New Roman" w:cs="Times New Roman"/>
          <w:lang w:val="sr-Cyrl-RS"/>
        </w:rPr>
        <w:t>Истраживачки тимови које подржава МПНТР долазе из четири научне институције где се обављају истраживања у физици: Физички факултет, ИНН „Винча</w:t>
      </w:r>
      <w:r w:rsidR="00226A95" w:rsidRPr="00226A95">
        <w:rPr>
          <w:rFonts w:ascii="Times New Roman" w:eastAsia="Calibri" w:hAnsi="Times New Roman" w:cs="Times New Roman"/>
          <w:lang w:val="sr-Cyrl-RS"/>
        </w:rPr>
        <w:t>”</w:t>
      </w:r>
      <w:r w:rsidRPr="00405784">
        <w:rPr>
          <w:rFonts w:ascii="Times New Roman" w:eastAsia="Calibri" w:hAnsi="Times New Roman" w:cs="Times New Roman"/>
          <w:lang w:val="sr-Cyrl-RS"/>
        </w:rPr>
        <w:t xml:space="preserve">, Институт за физику, сви у саставу Универзитета у Београду, и Департман за физику Природно-математичког факултета (ПМФ) Универзитета у Новом Саду. </w:t>
      </w:r>
    </w:p>
    <w:p w14:paraId="25DDF6C5" w14:textId="18DD2CCB" w:rsidR="00405784" w:rsidRPr="00405784" w:rsidRDefault="00405784" w:rsidP="00405784">
      <w:pPr>
        <w:spacing w:after="0"/>
        <w:ind w:firstLine="720"/>
        <w:rPr>
          <w:rFonts w:ascii="Times New Roman" w:eastAsia="Calibri" w:hAnsi="Times New Roman" w:cs="Times New Roman"/>
          <w:color w:val="777777"/>
          <w:shd w:val="clear" w:color="auto" w:fill="FFFFFF"/>
          <w:lang w:val="sr-Cyrl-RS"/>
        </w:rPr>
      </w:pPr>
      <w:r w:rsidRPr="00405784">
        <w:rPr>
          <w:rFonts w:ascii="Times New Roman" w:eastAsia="Calibri" w:hAnsi="Times New Roman" w:cs="Times New Roman"/>
          <w:shd w:val="clear" w:color="auto" w:fill="FFFFFF"/>
          <w:lang w:val="sr-Cyrl-RS"/>
        </w:rPr>
        <w:t xml:space="preserve">У </w:t>
      </w:r>
      <w:r w:rsidRPr="00405784">
        <w:rPr>
          <w:rFonts w:ascii="Times New Roman" w:eastAsia="Calibri" w:hAnsi="Times New Roman" w:cs="Times New Roman"/>
          <w:shd w:val="clear" w:color="auto" w:fill="FFFFFF"/>
          <w:lang w:val="sr-Latn-RS"/>
        </w:rPr>
        <w:t>XX</w:t>
      </w:r>
      <w:r w:rsidRPr="00405784">
        <w:rPr>
          <w:rFonts w:ascii="Times New Roman" w:eastAsia="Calibri" w:hAnsi="Times New Roman" w:cs="Times New Roman"/>
          <w:shd w:val="clear" w:color="auto" w:fill="FFFFFF"/>
          <w:lang w:val="sr-Cyrl-RS"/>
        </w:rPr>
        <w:t xml:space="preserve"> веку српски физичари и инжењери учествовали су у неким од првих ЦЕРН-ових пројеката, на синхроциклотронском, протон-циклотронском и супер-протон-синхротрон акцелераторима. Највеће учешће </w:t>
      </w:r>
      <w:r w:rsidR="00073001">
        <w:rPr>
          <w:rFonts w:ascii="Times New Roman" w:eastAsia="Calibri" w:hAnsi="Times New Roman" w:cs="Times New Roman"/>
          <w:shd w:val="clear" w:color="auto" w:fill="FFFFFF"/>
          <w:lang w:val="sr-Cyrl-RS"/>
        </w:rPr>
        <w:t xml:space="preserve">Републике </w:t>
      </w:r>
      <w:r w:rsidRPr="00405784">
        <w:rPr>
          <w:rFonts w:ascii="Times New Roman" w:eastAsia="Calibri" w:hAnsi="Times New Roman" w:cs="Times New Roman"/>
          <w:shd w:val="clear" w:color="auto" w:fill="FFFFFF"/>
          <w:lang w:val="sr-Cyrl-RS"/>
        </w:rPr>
        <w:t xml:space="preserve">Србије данас у ЦЕРН-у је у </w:t>
      </w:r>
      <w:r w:rsidRPr="00405784">
        <w:rPr>
          <w:rFonts w:ascii="Times New Roman" w:eastAsia="Calibri" w:hAnsi="Times New Roman" w:cs="Times New Roman"/>
          <w:i/>
          <w:shd w:val="clear" w:color="auto" w:fill="FFFFFF"/>
          <w:lang w:val="sr-Cyrl-RS"/>
        </w:rPr>
        <w:t>ATLAS</w:t>
      </w:r>
      <w:r w:rsidRPr="00405784">
        <w:rPr>
          <w:rFonts w:ascii="Times New Roman" w:eastAsia="Calibri" w:hAnsi="Times New Roman" w:cs="Times New Roman"/>
          <w:shd w:val="clear" w:color="auto" w:fill="FFFFFF"/>
          <w:lang w:val="sr-Cyrl-RS"/>
        </w:rPr>
        <w:t xml:space="preserve"> и </w:t>
      </w:r>
      <w:r w:rsidRPr="00405784">
        <w:rPr>
          <w:rFonts w:ascii="Times New Roman" w:eastAsia="Calibri" w:hAnsi="Times New Roman" w:cs="Times New Roman"/>
          <w:i/>
          <w:shd w:val="clear" w:color="auto" w:fill="FFFFFF"/>
          <w:lang w:val="sr-Cyrl-RS"/>
        </w:rPr>
        <w:t>CMS</w:t>
      </w:r>
      <w:r w:rsidRPr="00405784">
        <w:rPr>
          <w:rFonts w:ascii="Times New Roman" w:eastAsia="Calibri" w:hAnsi="Times New Roman" w:cs="Times New Roman"/>
          <w:shd w:val="clear" w:color="auto" w:fill="FFFFFF"/>
          <w:lang w:val="sr-Cyrl-RS"/>
        </w:rPr>
        <w:t xml:space="preserve"> експериментима, у постројењу </w:t>
      </w:r>
      <w:r w:rsidRPr="00405784">
        <w:rPr>
          <w:rFonts w:ascii="Times New Roman" w:eastAsia="Calibri" w:hAnsi="Times New Roman" w:cs="Times New Roman"/>
          <w:i/>
          <w:shd w:val="clear" w:color="auto" w:fill="FFFFFF"/>
          <w:lang w:val="sr-Cyrl-RS"/>
        </w:rPr>
        <w:t>ISOLDE,</w:t>
      </w:r>
      <w:r w:rsidRPr="00405784">
        <w:rPr>
          <w:rFonts w:ascii="Times New Roman" w:eastAsia="Calibri" w:hAnsi="Times New Roman" w:cs="Times New Roman"/>
          <w:shd w:val="clear" w:color="auto" w:fill="FFFFFF"/>
          <w:lang w:val="sr-Cyrl-RS"/>
        </w:rPr>
        <w:t xml:space="preserve"> као и на изради студија будућег сударача честица – </w:t>
      </w:r>
      <w:r w:rsidRPr="00405784">
        <w:rPr>
          <w:rFonts w:ascii="Times New Roman" w:eastAsia="Calibri" w:hAnsi="Times New Roman" w:cs="Times New Roman"/>
          <w:i/>
          <w:shd w:val="clear" w:color="auto" w:fill="FFFFFF"/>
          <w:lang w:val="sr-Cyrl-RS"/>
        </w:rPr>
        <w:t xml:space="preserve">FCC </w:t>
      </w:r>
      <w:r w:rsidRPr="00405784">
        <w:rPr>
          <w:rFonts w:ascii="Times New Roman" w:eastAsia="Calibri" w:hAnsi="Times New Roman" w:cs="Times New Roman"/>
          <w:shd w:val="clear" w:color="auto" w:fill="FFFFFF"/>
          <w:lang w:val="sr-Cyrl-RS"/>
        </w:rPr>
        <w:t xml:space="preserve">и </w:t>
      </w:r>
      <w:r w:rsidRPr="00405784">
        <w:rPr>
          <w:rFonts w:ascii="Times New Roman" w:eastAsia="Calibri" w:hAnsi="Times New Roman" w:cs="Times New Roman"/>
          <w:i/>
          <w:shd w:val="clear" w:color="auto" w:fill="FFFFFF"/>
          <w:lang w:val="sr-Cyrl-RS"/>
        </w:rPr>
        <w:t>CLIC.</w:t>
      </w:r>
    </w:p>
    <w:p w14:paraId="75075D9B" w14:textId="02D78584" w:rsidR="00DF4FE9" w:rsidRDefault="00405784" w:rsidP="00FF5081">
      <w:pPr>
        <w:spacing w:after="0"/>
        <w:ind w:firstLine="720"/>
        <w:rPr>
          <w:rFonts w:ascii="Times New Roman" w:eastAsia="Calibri" w:hAnsi="Times New Roman" w:cs="Times New Roman"/>
          <w:lang w:val="sr-Cyrl-RS"/>
        </w:rPr>
      </w:pPr>
      <w:r w:rsidRPr="00405784">
        <w:rPr>
          <w:rFonts w:ascii="Times New Roman" w:eastAsia="Calibri" w:hAnsi="Times New Roman" w:cs="Times New Roman"/>
          <w:lang w:val="sr-Cyrl-RS"/>
        </w:rPr>
        <w:t>Успешно коришћење погодности које пружа чланство у ЦЕРН-у подразумева и значајну финансијску подршку државе, кроз годишњу чланарину. Та финансијска средства, која обезбеђује Влада, дају право предузећима из Србије да учествују на конкурсима за послове у ЦЕРН-у, који се непрекидно одвијају. Ти послови, у области акцелераторских технологија, представљају озбиљну шансу за развој високих технологија у Србији. До сада је вредност послова у ЦЕРН-у које су добила предузећа из Србије била релативно мала. Због тога је у мају 2017. године, на иницијативу Института „Винча</w:t>
      </w:r>
      <w:r w:rsidR="00226A95" w:rsidRPr="00226A95">
        <w:rPr>
          <w:rFonts w:ascii="Times New Roman" w:eastAsia="Calibri" w:hAnsi="Times New Roman" w:cs="Times New Roman"/>
          <w:lang w:val="sr-Cyrl-RS"/>
        </w:rPr>
        <w:t>”</w:t>
      </w:r>
      <w:r w:rsidRPr="00405784">
        <w:rPr>
          <w:rFonts w:ascii="Times New Roman" w:eastAsia="Calibri" w:hAnsi="Times New Roman" w:cs="Times New Roman"/>
          <w:lang w:val="sr-Cyrl-RS"/>
        </w:rPr>
        <w:t xml:space="preserve">, у оквиру Привредне коморе Србије основана Групација за акцелераторске технологије, са циљем да помогне да се вредност тих послова, то јест индустријски повраћај </w:t>
      </w:r>
      <w:r w:rsidR="00D67DED">
        <w:rPr>
          <w:rFonts w:ascii="Times New Roman" w:eastAsia="Calibri" w:hAnsi="Times New Roman" w:cs="Times New Roman"/>
          <w:lang w:val="sr-Cyrl-RS"/>
        </w:rPr>
        <w:t xml:space="preserve">Републике </w:t>
      </w:r>
      <w:r w:rsidRPr="00405784">
        <w:rPr>
          <w:rFonts w:ascii="Times New Roman" w:eastAsia="Calibri" w:hAnsi="Times New Roman" w:cs="Times New Roman"/>
          <w:lang w:val="sr-Cyrl-RS"/>
        </w:rPr>
        <w:t xml:space="preserve">Србије из ЦЕРН-а, повећа, и да се тако сарадња </w:t>
      </w:r>
      <w:r w:rsidR="00D67DED">
        <w:rPr>
          <w:rFonts w:ascii="Times New Roman" w:eastAsia="Calibri" w:hAnsi="Times New Roman" w:cs="Times New Roman"/>
          <w:lang w:val="sr-Cyrl-RS"/>
        </w:rPr>
        <w:t xml:space="preserve">Републике </w:t>
      </w:r>
      <w:r w:rsidRPr="00405784">
        <w:rPr>
          <w:rFonts w:ascii="Times New Roman" w:eastAsia="Calibri" w:hAnsi="Times New Roman" w:cs="Times New Roman"/>
          <w:lang w:val="sr-Cyrl-RS"/>
        </w:rPr>
        <w:t>Србије и ЦЕРН-а учини дугорочно одрживом.</w:t>
      </w:r>
      <w:r w:rsidR="00AF2481">
        <w:rPr>
          <w:rFonts w:ascii="Times New Roman" w:eastAsia="Calibri" w:hAnsi="Times New Roman" w:cs="Times New Roman"/>
          <w:lang w:val="sr-Cyrl-RS"/>
        </w:rPr>
        <w:t xml:space="preserve"> </w:t>
      </w:r>
      <w:r w:rsidR="00614471">
        <w:rPr>
          <w:rFonts w:ascii="Times New Roman" w:eastAsia="Calibri" w:hAnsi="Times New Roman" w:cs="Times New Roman"/>
          <w:lang w:val="sr-Cyrl-RS"/>
        </w:rPr>
        <w:t xml:space="preserve">Министарство је формирало посебну комисију за сарадњу са ЦЕРН-ом која прати рад и пружа подршку истраживачима и институцијама </w:t>
      </w:r>
      <w:r w:rsidR="00214E97">
        <w:rPr>
          <w:rFonts w:ascii="Times New Roman" w:eastAsia="Calibri" w:hAnsi="Times New Roman" w:cs="Times New Roman"/>
          <w:lang w:val="sr-Cyrl-RS"/>
        </w:rPr>
        <w:t>укљученим</w:t>
      </w:r>
      <w:r w:rsidR="00614471">
        <w:rPr>
          <w:rFonts w:ascii="Times New Roman" w:eastAsia="Calibri" w:hAnsi="Times New Roman" w:cs="Times New Roman"/>
          <w:lang w:val="sr-Cyrl-RS"/>
        </w:rPr>
        <w:t xml:space="preserve"> на пројектима у овој институцији и даје препоруке за усаглашавање научноистраживачких и стручних аспеката рада истраживача и НИО</w:t>
      </w:r>
      <w:r w:rsidR="00F94B88">
        <w:rPr>
          <w:rFonts w:ascii="Times New Roman" w:eastAsia="Calibri" w:hAnsi="Times New Roman" w:cs="Times New Roman"/>
          <w:lang w:val="sr-Cyrl-RS"/>
        </w:rPr>
        <w:t xml:space="preserve"> са</w:t>
      </w:r>
      <w:r w:rsidR="00214E97">
        <w:rPr>
          <w:rFonts w:ascii="Times New Roman" w:eastAsia="Calibri" w:hAnsi="Times New Roman" w:cs="Times New Roman"/>
          <w:lang w:val="sr-Cyrl-RS"/>
        </w:rPr>
        <w:t xml:space="preserve"> </w:t>
      </w:r>
      <w:r w:rsidR="00F51304">
        <w:rPr>
          <w:rFonts w:ascii="Times New Roman" w:eastAsia="Calibri" w:hAnsi="Times New Roman" w:cs="Times New Roman"/>
          <w:lang w:val="sr-Cyrl-RS"/>
        </w:rPr>
        <w:t>стандарима ове организације</w:t>
      </w:r>
      <w:r w:rsidR="00214E97">
        <w:rPr>
          <w:rFonts w:ascii="Times New Roman" w:eastAsia="Calibri" w:hAnsi="Times New Roman" w:cs="Times New Roman"/>
          <w:lang w:val="sr-Cyrl-RS"/>
        </w:rPr>
        <w:t xml:space="preserve">, а у складу </w:t>
      </w:r>
      <w:r w:rsidR="00F94B88">
        <w:rPr>
          <w:rFonts w:ascii="Times New Roman" w:eastAsia="Calibri" w:hAnsi="Times New Roman" w:cs="Times New Roman"/>
          <w:lang w:val="sr-Cyrl-RS"/>
        </w:rPr>
        <w:t xml:space="preserve">са </w:t>
      </w:r>
      <w:r w:rsidR="00214E97">
        <w:rPr>
          <w:rFonts w:ascii="Times New Roman" w:eastAsia="Calibri" w:hAnsi="Times New Roman" w:cs="Times New Roman"/>
          <w:lang w:val="sr-Cyrl-RS"/>
        </w:rPr>
        <w:t>националним прописима</w:t>
      </w:r>
      <w:r w:rsidR="00FF5081">
        <w:rPr>
          <w:rFonts w:ascii="Times New Roman" w:eastAsia="Calibri" w:hAnsi="Times New Roman" w:cs="Times New Roman"/>
          <w:lang w:val="sr-Cyrl-RS"/>
        </w:rPr>
        <w:t xml:space="preserve">. </w:t>
      </w:r>
    </w:p>
    <w:p w14:paraId="6E318052" w14:textId="77777777" w:rsidR="00405784" w:rsidRPr="00405784" w:rsidRDefault="00405784" w:rsidP="00405784">
      <w:pPr>
        <w:spacing w:after="0"/>
        <w:ind w:firstLine="720"/>
        <w:rPr>
          <w:rFonts w:ascii="Times New Roman" w:eastAsia="Calibri" w:hAnsi="Times New Roman" w:cs="Times New Roman"/>
          <w:lang w:val="sr-Cyrl-RS"/>
        </w:rPr>
      </w:pPr>
    </w:p>
    <w:p w14:paraId="3D9AC203" w14:textId="1FD9A120" w:rsidR="003B2A02" w:rsidRPr="00497C22" w:rsidRDefault="003B2A02" w:rsidP="00B658D3">
      <w:pPr>
        <w:rPr>
          <w:rFonts w:ascii="Times New Roman" w:eastAsia="Calibri" w:hAnsi="Times New Roman" w:cs="Times New Roman"/>
          <w:b/>
          <w:bCs/>
        </w:rPr>
      </w:pPr>
      <w:r w:rsidRPr="00497C22">
        <w:rPr>
          <w:rFonts w:ascii="Times New Roman" w:eastAsia="Calibri" w:hAnsi="Times New Roman" w:cs="Times New Roman"/>
          <w:b/>
          <w:bCs/>
        </w:rPr>
        <w:t>ОИНИ Дубна</w:t>
      </w:r>
    </w:p>
    <w:p w14:paraId="70242D8F" w14:textId="77777777" w:rsidR="00405784" w:rsidRPr="00405784" w:rsidRDefault="00405784" w:rsidP="00405784">
      <w:pPr>
        <w:spacing w:after="0"/>
        <w:ind w:firstLine="720"/>
        <w:rPr>
          <w:rFonts w:ascii="Times New Roman" w:eastAsia="Calibri" w:hAnsi="Times New Roman" w:cs="Times New Roman"/>
          <w:shd w:val="clear" w:color="auto" w:fill="FFFFFF"/>
          <w:lang w:val="sr-Cyrl-RS"/>
        </w:rPr>
      </w:pPr>
      <w:r w:rsidRPr="00405784">
        <w:rPr>
          <w:rFonts w:ascii="Times New Roman" w:eastAsia="Calibri" w:hAnsi="Times New Roman" w:cs="Times New Roman"/>
          <w:shd w:val="clear" w:color="auto" w:fill="FFFFFF"/>
          <w:lang w:val="sr-Cyrl-RS"/>
        </w:rPr>
        <w:t>Године 1956, 11 држава основало је у Дубни, у Совјетском Савезу, институцију сличну ЦЕРН-у – Обједињени институт за нуклеарна истраживања (ОИНИ). Тренутно, он обухвата 18 држава-чланица и шест држава које су придружене чланице, и сарађује са великим бројем институција широм света на основу посебних споразума. Из Европе, државе-чланице су Бугарска, Пољска, Румунија, Словачка и Чешка, а државе-придружене чланице Италија, Мађарска, Немачка, Јужноафричка Република, Египат и Србија.</w:t>
      </w:r>
    </w:p>
    <w:p w14:paraId="36F4BE76" w14:textId="77777777" w:rsidR="00405784" w:rsidRPr="00405784" w:rsidRDefault="00405784" w:rsidP="00405784">
      <w:pPr>
        <w:spacing w:after="0"/>
        <w:ind w:firstLine="720"/>
        <w:rPr>
          <w:rFonts w:ascii="Times New Roman" w:eastAsia="Calibri" w:hAnsi="Times New Roman" w:cs="Times New Roman"/>
          <w:shd w:val="clear" w:color="auto" w:fill="FFFFFF"/>
          <w:lang w:val="sr-Cyrl-RS"/>
        </w:rPr>
      </w:pPr>
      <w:r w:rsidRPr="00405784">
        <w:rPr>
          <w:rFonts w:ascii="Times New Roman" w:eastAsia="Calibri" w:hAnsi="Times New Roman" w:cs="Times New Roman"/>
          <w:shd w:val="clear" w:color="auto" w:fill="FFFFFF"/>
          <w:lang w:val="sr-Cyrl-RS"/>
        </w:rPr>
        <w:t>ОИНИ је један од највећих истраживачких центара у свету у областима физике кондензоване материје, нуклеарне физике и физике честица. Њега чини шест лабораторија и универзитетских центара. У ОИНИ-ју је запослено око 5000 људи, од којих је око 1200 научника и око 2000 инжењера и техничара.</w:t>
      </w:r>
    </w:p>
    <w:p w14:paraId="663B83EA" w14:textId="06326654" w:rsidR="00405784" w:rsidRDefault="00D67DED" w:rsidP="00FF5081">
      <w:pPr>
        <w:spacing w:after="0"/>
        <w:ind w:firstLine="720"/>
        <w:rPr>
          <w:rFonts w:ascii="Times New Roman" w:eastAsia="Calibri" w:hAnsi="Times New Roman" w:cs="Times New Roman"/>
          <w:shd w:val="clear" w:color="auto" w:fill="FFFFFF"/>
          <w:lang w:val="sr-Cyrl-RS"/>
        </w:rPr>
      </w:pPr>
      <w:r>
        <w:rPr>
          <w:rFonts w:ascii="Times New Roman" w:eastAsia="Calibri" w:hAnsi="Times New Roman" w:cs="Times New Roman"/>
          <w:shd w:val="clear" w:color="auto" w:fill="FFFFFF"/>
          <w:lang w:val="sr-Cyrl-RS"/>
        </w:rPr>
        <w:t xml:space="preserve">Република </w:t>
      </w:r>
      <w:r w:rsidR="00405784" w:rsidRPr="00405784">
        <w:rPr>
          <w:rFonts w:ascii="Times New Roman" w:eastAsia="Calibri" w:hAnsi="Times New Roman" w:cs="Times New Roman"/>
          <w:shd w:val="clear" w:color="auto" w:fill="FFFFFF"/>
          <w:lang w:val="sr-Cyrl-RS"/>
        </w:rPr>
        <w:t>Србија је постала придружена чланица ОИНИ-ја 20. априла 2007. године. Овом сарадњом руководи Заједнички координациони комитет МПНТР-а и ОИНИ-ја. Сарадња тренутно укључује 11 пројеката, које реализују сарадници Института „Винча</w:t>
      </w:r>
      <w:r w:rsidR="00226A95" w:rsidRPr="00226A95">
        <w:rPr>
          <w:rFonts w:ascii="Times New Roman" w:eastAsia="Calibri" w:hAnsi="Times New Roman" w:cs="Times New Roman"/>
          <w:shd w:val="clear" w:color="auto" w:fill="FFFFFF"/>
          <w:lang w:val="sr-Cyrl-RS"/>
        </w:rPr>
        <w:t>”</w:t>
      </w:r>
      <w:r w:rsidR="00405784" w:rsidRPr="00405784">
        <w:rPr>
          <w:rFonts w:ascii="Times New Roman" w:eastAsia="Calibri" w:hAnsi="Times New Roman" w:cs="Times New Roman"/>
          <w:shd w:val="clear" w:color="auto" w:fill="FFFFFF"/>
          <w:lang w:val="sr-Cyrl-RS"/>
        </w:rPr>
        <w:t xml:space="preserve">, Института за физику и Природно-математичког факултета Универзитета у Новом Саду. Поред тога, сарадња укључује образовање и обуку првенствено младих истраживача из више научних и образовних институција из </w:t>
      </w:r>
      <w:r>
        <w:rPr>
          <w:rFonts w:ascii="Times New Roman" w:eastAsia="Calibri" w:hAnsi="Times New Roman" w:cs="Times New Roman"/>
          <w:shd w:val="clear" w:color="auto" w:fill="FFFFFF"/>
          <w:lang w:val="sr-Cyrl-RS"/>
        </w:rPr>
        <w:t xml:space="preserve">Републике </w:t>
      </w:r>
      <w:r w:rsidR="00405784" w:rsidRPr="00405784">
        <w:rPr>
          <w:rFonts w:ascii="Times New Roman" w:eastAsia="Calibri" w:hAnsi="Times New Roman" w:cs="Times New Roman"/>
          <w:shd w:val="clear" w:color="auto" w:fill="FFFFFF"/>
          <w:lang w:val="sr-Cyrl-RS"/>
        </w:rPr>
        <w:t>Србије. Као придружена чланица ОИНИ-ја, Србија има обавезу плаћања годишње чланарине. Од уплаћених средстава, 80% се одваја за реализацију пројеката и активности образовања и обуке, док се 20% одваја за покривање инфраструктурних трошкова ОИНИ-ја. У октобру 2019. године потписана је Мапа пута сарадње</w:t>
      </w:r>
      <w:r>
        <w:rPr>
          <w:rFonts w:ascii="Times New Roman" w:eastAsia="Calibri" w:hAnsi="Times New Roman" w:cs="Times New Roman"/>
          <w:shd w:val="clear" w:color="auto" w:fill="FFFFFF"/>
          <w:lang w:val="sr-Cyrl-RS"/>
        </w:rPr>
        <w:t xml:space="preserve"> Републике</w:t>
      </w:r>
      <w:r w:rsidR="00405784" w:rsidRPr="00405784">
        <w:rPr>
          <w:rFonts w:ascii="Times New Roman" w:eastAsia="Calibri" w:hAnsi="Times New Roman" w:cs="Times New Roman"/>
          <w:shd w:val="clear" w:color="auto" w:fill="FFFFFF"/>
          <w:lang w:val="sr-Cyrl-RS"/>
        </w:rPr>
        <w:t xml:space="preserve"> Србије и ОИНИ-ја, чији је главни циљ добијање статуса чланице у наредном периоду. Тада је потписан и Меморандум о разумевању о развоју и примени акцелераторских технологија између МПНТР-а, Привредне коморе Србије и ОИНИ-ја. Овај споразум омогућава да предузећа из </w:t>
      </w:r>
      <w:r>
        <w:rPr>
          <w:rFonts w:ascii="Times New Roman" w:eastAsia="Calibri" w:hAnsi="Times New Roman" w:cs="Times New Roman"/>
          <w:shd w:val="clear" w:color="auto" w:fill="FFFFFF"/>
          <w:lang w:val="sr-Cyrl-RS"/>
        </w:rPr>
        <w:t xml:space="preserve">Републике </w:t>
      </w:r>
      <w:r w:rsidR="00405784" w:rsidRPr="00405784">
        <w:rPr>
          <w:rFonts w:ascii="Times New Roman" w:eastAsia="Calibri" w:hAnsi="Times New Roman" w:cs="Times New Roman"/>
          <w:shd w:val="clear" w:color="auto" w:fill="FFFFFF"/>
          <w:lang w:val="sr-Cyrl-RS"/>
        </w:rPr>
        <w:t>Србије добијају послове у оквиру изградње акцелератора у ОИНИ-ју.</w:t>
      </w:r>
    </w:p>
    <w:p w14:paraId="1D164FF0" w14:textId="77777777" w:rsidR="00405784" w:rsidRPr="00405784" w:rsidRDefault="00405784" w:rsidP="00FF5081">
      <w:pPr>
        <w:spacing w:after="0"/>
        <w:ind w:firstLine="720"/>
        <w:rPr>
          <w:rFonts w:ascii="Times New Roman" w:eastAsia="Calibri" w:hAnsi="Times New Roman" w:cs="Times New Roman"/>
          <w:lang w:val="sr-Cyrl-RS"/>
        </w:rPr>
      </w:pPr>
    </w:p>
    <w:p w14:paraId="654F3253" w14:textId="77777777" w:rsidR="00CF2810" w:rsidRPr="00DC3BAA" w:rsidRDefault="00CF2810" w:rsidP="00FF5081">
      <w:pPr>
        <w:spacing w:after="0"/>
        <w:rPr>
          <w:rFonts w:ascii="Times New Roman" w:eastAsia="Calibri" w:hAnsi="Times New Roman" w:cs="Times New Roman"/>
          <w:b/>
          <w:lang w:val="sr-Cyrl-RS"/>
        </w:rPr>
      </w:pPr>
      <w:r w:rsidRPr="00DC3BAA">
        <w:rPr>
          <w:rFonts w:ascii="Times New Roman" w:eastAsia="Calibri" w:hAnsi="Times New Roman" w:cs="Times New Roman"/>
          <w:b/>
          <w:lang w:val="sr-Cyrl-RS"/>
        </w:rPr>
        <w:t>Активности конзорцијума Европске истраживачке инфраструктуре:</w:t>
      </w:r>
    </w:p>
    <w:p w14:paraId="43344F9F" w14:textId="77777777" w:rsidR="00A377E4" w:rsidRPr="00EF64EA" w:rsidRDefault="00A377E4" w:rsidP="00FF5081">
      <w:pPr>
        <w:spacing w:after="0"/>
        <w:rPr>
          <w:rFonts w:ascii="Times New Roman" w:eastAsia="Calibri" w:hAnsi="Times New Roman" w:cs="Times New Roman"/>
          <w:lang w:val="sr-Cyrl-RS"/>
        </w:rPr>
      </w:pPr>
    </w:p>
    <w:p w14:paraId="2A4A877A" w14:textId="77777777" w:rsidR="00CF2810" w:rsidRPr="00EF64EA" w:rsidRDefault="00CF2810" w:rsidP="00FF5081">
      <w:pPr>
        <w:spacing w:after="0"/>
        <w:rPr>
          <w:rFonts w:ascii="Times New Roman" w:eastAsia="Calibri" w:hAnsi="Times New Roman" w:cs="Times New Roman"/>
          <w:b/>
          <w:bCs/>
        </w:rPr>
      </w:pPr>
      <w:r w:rsidRPr="00EF64EA">
        <w:rPr>
          <w:rFonts w:ascii="Times New Roman" w:eastAsia="Calibri" w:hAnsi="Times New Roman" w:cs="Times New Roman"/>
          <w:b/>
          <w:bCs/>
        </w:rPr>
        <w:t xml:space="preserve">CESSDA </w:t>
      </w:r>
      <w:r w:rsidRPr="00EF64EA">
        <w:rPr>
          <w:rFonts w:ascii="Times New Roman" w:eastAsia="Calibri" w:hAnsi="Times New Roman" w:cs="Times New Roman"/>
          <w:b/>
          <w:bCs/>
          <w:lang w:val="sr-Cyrl-RS"/>
        </w:rPr>
        <w:t>ЕРИК</w:t>
      </w:r>
    </w:p>
    <w:p w14:paraId="2A23AD06" w14:textId="77777777" w:rsidR="00405784" w:rsidRPr="00405784" w:rsidRDefault="00405784" w:rsidP="00FF5081">
      <w:pPr>
        <w:spacing w:after="0"/>
        <w:ind w:firstLine="720"/>
        <w:rPr>
          <w:rFonts w:ascii="Times New Roman" w:eastAsia="Calibri" w:hAnsi="Times New Roman" w:cs="Times New Roman"/>
          <w:lang w:val="sr-Cyrl-RS"/>
        </w:rPr>
      </w:pPr>
      <w:r w:rsidRPr="00405784">
        <w:rPr>
          <w:rFonts w:ascii="Times New Roman" w:eastAsia="Calibri" w:hAnsi="Times New Roman" w:cs="Times New Roman"/>
          <w:lang w:val="sr-Cyrl-RS"/>
        </w:rPr>
        <w:t xml:space="preserve">Cарадња са Европским конзорцијумом дигиталних архива у друштвеним наукама, </w:t>
      </w:r>
      <w:r w:rsidRPr="00405784">
        <w:rPr>
          <w:rFonts w:ascii="Times New Roman" w:eastAsia="Calibri" w:hAnsi="Times New Roman" w:cs="Times New Roman"/>
          <w:i/>
          <w:lang w:val="sr-Cyrl-RS"/>
        </w:rPr>
        <w:t>CESSDA</w:t>
      </w:r>
      <w:r w:rsidRPr="00405784">
        <w:rPr>
          <w:rFonts w:ascii="Times New Roman" w:eastAsia="Calibri" w:hAnsi="Times New Roman" w:cs="Times New Roman"/>
          <w:lang w:val="sr-Cyrl-RS"/>
        </w:rPr>
        <w:t xml:space="preserve"> </w:t>
      </w:r>
      <w:r w:rsidRPr="00405784">
        <w:rPr>
          <w:rFonts w:ascii="Times New Roman" w:eastAsia="Calibri" w:hAnsi="Times New Roman" w:cs="Times New Roman"/>
          <w:i/>
          <w:lang w:val="sr-Latn-RS"/>
        </w:rPr>
        <w:t>ERIC</w:t>
      </w:r>
      <w:r w:rsidRPr="00405784">
        <w:rPr>
          <w:rFonts w:ascii="Times New Roman" w:eastAsia="Calibri" w:hAnsi="Times New Roman" w:cs="Times New Roman"/>
          <w:lang w:val="sr-Cyrl-RS"/>
        </w:rPr>
        <w:t xml:space="preserve"> </w:t>
      </w:r>
      <w:r w:rsidRPr="00405784">
        <w:rPr>
          <w:rFonts w:ascii="Times New Roman" w:eastAsia="Calibri" w:hAnsi="Times New Roman" w:cs="Times New Roman"/>
          <w:i/>
          <w:lang w:val="sr-Cyrl-RS"/>
        </w:rPr>
        <w:t>(Consortium of European Social Science Data Archive)</w:t>
      </w:r>
      <w:r w:rsidRPr="00405784">
        <w:rPr>
          <w:rFonts w:ascii="Times New Roman" w:eastAsia="Calibri" w:hAnsi="Times New Roman" w:cs="Times New Roman"/>
          <w:lang w:val="sr-Cyrl-RS"/>
        </w:rPr>
        <w:t xml:space="preserve"> правно је заснована на уговору између Министарства просвете, науке и технолошког развоја Републике Србије и </w:t>
      </w:r>
      <w:r w:rsidRPr="00405784">
        <w:rPr>
          <w:rFonts w:ascii="Times New Roman" w:eastAsia="Calibri" w:hAnsi="Times New Roman" w:cs="Times New Roman"/>
          <w:i/>
          <w:lang w:val="sr-Cyrl-RS"/>
        </w:rPr>
        <w:t>CESSDA</w:t>
      </w:r>
      <w:r w:rsidRPr="00405784">
        <w:rPr>
          <w:rFonts w:ascii="Times New Roman" w:eastAsia="Calibri" w:hAnsi="Times New Roman" w:cs="Times New Roman"/>
          <w:lang w:val="sr-Cyrl-RS"/>
        </w:rPr>
        <w:t xml:space="preserve"> </w:t>
      </w:r>
      <w:r w:rsidRPr="00405784">
        <w:rPr>
          <w:rFonts w:ascii="Times New Roman" w:eastAsia="Calibri" w:hAnsi="Times New Roman" w:cs="Times New Roman"/>
          <w:i/>
          <w:lang w:val="sr-Latn-RS"/>
        </w:rPr>
        <w:t>ERIC</w:t>
      </w:r>
      <w:r w:rsidRPr="00405784">
        <w:rPr>
          <w:rFonts w:ascii="Times New Roman" w:eastAsia="Calibri" w:hAnsi="Times New Roman" w:cs="Times New Roman"/>
          <w:lang w:val="sr-Cyrl-RS"/>
        </w:rPr>
        <w:t>-а. На основу уговора Република Србија је постала чланица ове европске истраживачке инфраструктуре, а Институт економских наука, кроз Дата центар Србија за друштвене науке, пружалац услуга на националном нивоу.</w:t>
      </w:r>
    </w:p>
    <w:p w14:paraId="35B180E5" w14:textId="1CB599BB" w:rsidR="00405784" w:rsidRDefault="00405784" w:rsidP="00405784">
      <w:pPr>
        <w:spacing w:after="0"/>
        <w:ind w:firstLine="720"/>
        <w:rPr>
          <w:rFonts w:ascii="Times New Roman" w:eastAsia="Calibri" w:hAnsi="Times New Roman" w:cs="Times New Roman"/>
          <w:lang w:val="sr-Cyrl-RS"/>
        </w:rPr>
      </w:pPr>
      <w:r w:rsidRPr="00405784">
        <w:rPr>
          <w:rFonts w:ascii="Times New Roman" w:eastAsia="Calibri" w:hAnsi="Times New Roman" w:cs="Times New Roman"/>
          <w:lang w:val="sr-Cyrl-RS"/>
        </w:rPr>
        <w:t xml:space="preserve">У саставу Института економских наука (ИЕН), од 2014. године функционише Дата центар Србија за друштвене науке (ДЦС), чија је мисија да обезбеди подршку домаћим истраживачима у процесу управљања подацима, кроз развој поуздане инфраструктуре и увећање и дељење знања у овој области. Рад Дата центра подржан је и финансиран од стране Министарства просвете, науке и технолошког развоја, које је обезбедило да Србија постане 17 чланица конзорцијума, а ДЦС пружалац услуга на националном нивоу. Сарадња са </w:t>
      </w:r>
      <w:r w:rsidRPr="00405784">
        <w:rPr>
          <w:rFonts w:ascii="Times New Roman" w:eastAsia="Calibri" w:hAnsi="Times New Roman" w:cs="Times New Roman"/>
          <w:i/>
          <w:lang w:val="sr-Cyrl-RS"/>
        </w:rPr>
        <w:t>CESSDA</w:t>
      </w:r>
      <w:r w:rsidRPr="00405784">
        <w:rPr>
          <w:rFonts w:ascii="Times New Roman" w:eastAsia="Calibri" w:hAnsi="Times New Roman" w:cs="Times New Roman"/>
          <w:lang w:val="sr-Cyrl-RS"/>
        </w:rPr>
        <w:t xml:space="preserve"> </w:t>
      </w:r>
      <w:r w:rsidRPr="00405784">
        <w:rPr>
          <w:rFonts w:ascii="Times New Roman" w:eastAsia="Calibri" w:hAnsi="Times New Roman" w:cs="Times New Roman"/>
          <w:i/>
          <w:lang w:val="sr-Latn-RS"/>
        </w:rPr>
        <w:t>ERIC</w:t>
      </w:r>
      <w:r w:rsidRPr="00405784">
        <w:rPr>
          <w:rFonts w:ascii="Times New Roman" w:eastAsia="Calibri" w:hAnsi="Times New Roman" w:cs="Times New Roman"/>
          <w:lang w:val="sr-Cyrl-RS"/>
        </w:rPr>
        <w:t xml:space="preserve">-ом је започета кроз реализацију </w:t>
      </w:r>
      <w:r w:rsidRPr="00405784">
        <w:rPr>
          <w:rFonts w:ascii="Times New Roman" w:eastAsia="Calibri" w:hAnsi="Times New Roman" w:cs="Times New Roman"/>
          <w:i/>
          <w:lang w:val="sr-Cyrl-RS"/>
        </w:rPr>
        <w:t>FP7</w:t>
      </w:r>
      <w:r w:rsidRPr="00405784">
        <w:rPr>
          <w:rFonts w:ascii="Times New Roman" w:eastAsia="Calibri" w:hAnsi="Times New Roman" w:cs="Times New Roman"/>
          <w:lang w:val="sr-Cyrl-RS"/>
        </w:rPr>
        <w:t xml:space="preserve"> пројекта </w:t>
      </w:r>
      <w:r w:rsidRPr="00405784">
        <w:rPr>
          <w:rFonts w:ascii="Times New Roman" w:eastAsia="Calibri" w:hAnsi="Times New Roman" w:cs="Times New Roman"/>
          <w:i/>
          <w:lang w:val="sr-Cyrl-RS"/>
        </w:rPr>
        <w:t xml:space="preserve">SERCIDA (Support for Establishment of National </w:t>
      </w:r>
      <w:r w:rsidRPr="00405784">
        <w:rPr>
          <w:rFonts w:ascii="Times New Roman" w:eastAsia="Calibri" w:hAnsi="Times New Roman" w:cs="Times New Roman"/>
          <w:lang w:val="sr-Cyrl-RS"/>
        </w:rPr>
        <w:t xml:space="preserve">/ </w:t>
      </w:r>
      <w:r w:rsidRPr="00405784">
        <w:rPr>
          <w:rFonts w:ascii="Times New Roman" w:eastAsia="Calibri" w:hAnsi="Times New Roman" w:cs="Times New Roman"/>
          <w:i/>
          <w:lang w:val="sr-Latn-RS"/>
        </w:rPr>
        <w:t>Regional Social Sciences Data Archives,</w:t>
      </w:r>
      <w:r w:rsidRPr="00405784">
        <w:rPr>
          <w:rFonts w:ascii="Times New Roman" w:eastAsia="Calibri" w:hAnsi="Times New Roman" w:cs="Times New Roman"/>
          <w:lang w:val="sr-Latn-RS"/>
        </w:rPr>
        <w:t xml:space="preserve"> </w:t>
      </w:r>
      <w:r w:rsidRPr="00405784">
        <w:rPr>
          <w:rFonts w:ascii="Times New Roman" w:eastAsia="Calibri" w:hAnsi="Times New Roman" w:cs="Times New Roman"/>
          <w:lang w:val="sr-Cyrl-RS"/>
        </w:rPr>
        <w:t>Подршка оснивању националних / регионалних архива података у области друштвених наука), у периоду 2012</w:t>
      </w:r>
      <w:r w:rsidRPr="00405784">
        <w:rPr>
          <w:rFonts w:ascii="Times New Roman" w:eastAsia="Calibri" w:hAnsi="Times New Roman" w:cs="Times New Roman"/>
          <w:lang w:val="sr-Latn-RS"/>
        </w:rPr>
        <w:t>–</w:t>
      </w:r>
      <w:r w:rsidRPr="00405784">
        <w:rPr>
          <w:rFonts w:ascii="Times New Roman" w:eastAsia="Calibri" w:hAnsi="Times New Roman" w:cs="Times New Roman"/>
          <w:lang w:val="sr-Cyrl-RS"/>
        </w:rPr>
        <w:t xml:space="preserve">2014. </w:t>
      </w:r>
      <w:r w:rsidRPr="00405784">
        <w:rPr>
          <w:rFonts w:ascii="Times New Roman" w:eastAsia="Calibri" w:hAnsi="Times New Roman" w:cs="Times New Roman"/>
          <w:i/>
          <w:lang w:val="sr-Cyrl-RS"/>
        </w:rPr>
        <w:t>SERCIDA</w:t>
      </w:r>
      <w:r w:rsidRPr="00405784">
        <w:rPr>
          <w:rFonts w:ascii="Times New Roman" w:eastAsia="Calibri" w:hAnsi="Times New Roman" w:cs="Times New Roman"/>
          <w:lang w:val="sr-Cyrl-RS"/>
        </w:rPr>
        <w:t xml:space="preserve"> je, као стратешки пројекат, омогућио сарадњу и размену знања између земаља ЕУ, које су укључене у рад Конзорцијума и земаља Западног Балкана (Србија, Хрватска, Босна и Херцеговина). У пројекта је било укључено четворо истраживача са ИЕН. Даљи развој ДЦС-а био је подржан од стране Швајцарске националне фондације за науку, у оквиру </w:t>
      </w:r>
      <w:r w:rsidRPr="00405784">
        <w:rPr>
          <w:rFonts w:ascii="Times New Roman" w:eastAsia="Calibri" w:hAnsi="Times New Roman" w:cs="Times New Roman"/>
          <w:i/>
          <w:lang w:val="sr-Cyrl-RS"/>
        </w:rPr>
        <w:t xml:space="preserve">SCOPES </w:t>
      </w:r>
      <w:r w:rsidRPr="00405784">
        <w:rPr>
          <w:rFonts w:ascii="Times New Roman" w:eastAsia="Calibri" w:hAnsi="Times New Roman" w:cs="Times New Roman"/>
          <w:lang w:val="sr-Cyrl-RS"/>
        </w:rPr>
        <w:t xml:space="preserve">пројектног оквира и пројекта </w:t>
      </w:r>
      <w:r w:rsidRPr="00405784">
        <w:rPr>
          <w:rFonts w:ascii="Times New Roman" w:eastAsia="Calibri" w:hAnsi="Times New Roman" w:cs="Times New Roman"/>
          <w:i/>
          <w:lang w:val="sr-Cyrl-RS"/>
        </w:rPr>
        <w:t xml:space="preserve">SEEDS (South-Eastern European Data Services / </w:t>
      </w:r>
      <w:r w:rsidRPr="00405784">
        <w:rPr>
          <w:rFonts w:ascii="Times New Roman" w:eastAsia="Calibri" w:hAnsi="Times New Roman" w:cs="Times New Roman"/>
          <w:lang w:val="sr-Cyrl-RS"/>
        </w:rPr>
        <w:t xml:space="preserve">Сервиси података Југоисточне Европе), у периоду 2015–2017. Пројекат је имао за циљ да прошири напоре који су постигнути током пројекта </w:t>
      </w:r>
      <w:r w:rsidRPr="00405784">
        <w:rPr>
          <w:rFonts w:ascii="Times New Roman" w:eastAsia="Calibri" w:hAnsi="Times New Roman" w:cs="Times New Roman"/>
          <w:i/>
          <w:lang w:val="sr-Cyrl-RS"/>
        </w:rPr>
        <w:t>SERSCIDA.</w:t>
      </w:r>
      <w:r w:rsidRPr="00405784">
        <w:rPr>
          <w:rFonts w:ascii="Times New Roman" w:eastAsia="Calibri" w:hAnsi="Times New Roman" w:cs="Times New Roman"/>
          <w:lang w:val="sr-Cyrl-RS"/>
        </w:rPr>
        <w:t xml:space="preserve"> У оквиру реализације </w:t>
      </w:r>
      <w:r w:rsidRPr="00405784">
        <w:rPr>
          <w:rFonts w:ascii="Times New Roman" w:eastAsia="Calibri" w:hAnsi="Times New Roman" w:cs="Times New Roman"/>
          <w:i/>
          <w:lang w:val="sr-Cyrl-RS"/>
        </w:rPr>
        <w:t>SEEDS</w:t>
      </w:r>
      <w:r w:rsidRPr="00405784">
        <w:rPr>
          <w:rFonts w:ascii="Times New Roman" w:eastAsia="Calibri" w:hAnsi="Times New Roman" w:cs="Times New Roman"/>
          <w:lang w:val="sr-Cyrl-RS"/>
        </w:rPr>
        <w:t xml:space="preserve"> пројекта, ИЕН је реализовао и пројекат </w:t>
      </w:r>
      <w:r w:rsidRPr="00405784">
        <w:rPr>
          <w:rFonts w:ascii="Times New Roman" w:eastAsia="Calibri" w:hAnsi="Times New Roman" w:cs="Times New Roman"/>
          <w:i/>
          <w:lang w:val="sr-Cyrl-RS"/>
        </w:rPr>
        <w:t>RRPP Data Resque,</w:t>
      </w:r>
      <w:r w:rsidRPr="00405784">
        <w:rPr>
          <w:rFonts w:ascii="Times New Roman" w:eastAsia="Calibri" w:hAnsi="Times New Roman" w:cs="Times New Roman"/>
          <w:lang w:val="sr-Cyrl-RS"/>
        </w:rPr>
        <w:t xml:space="preserve"> у оквиру кога су прикупљени изузетно вредни скупови података проистекли из истраживања реализованих у оквиру </w:t>
      </w:r>
      <w:r w:rsidRPr="00405784">
        <w:rPr>
          <w:rFonts w:ascii="Times New Roman" w:eastAsia="Calibri" w:hAnsi="Times New Roman" w:cs="Times New Roman"/>
          <w:i/>
          <w:lang w:val="sr-Cyrl-RS"/>
        </w:rPr>
        <w:t>Regional Research Promotional Programme, RRPP</w:t>
      </w:r>
      <w:r w:rsidRPr="00405784">
        <w:rPr>
          <w:rFonts w:ascii="Times New Roman" w:eastAsia="Calibri" w:hAnsi="Times New Roman" w:cs="Times New Roman"/>
          <w:lang w:val="sr-Cyrl-RS"/>
        </w:rPr>
        <w:t>-а</w:t>
      </w:r>
      <w:r w:rsidRPr="00405784">
        <w:rPr>
          <w:rFonts w:ascii="Times New Roman" w:eastAsia="Calibri" w:hAnsi="Times New Roman" w:cs="Times New Roman"/>
          <w:i/>
          <w:lang w:val="sr-Cyrl-RS"/>
        </w:rPr>
        <w:t>.</w:t>
      </w:r>
      <w:r w:rsidRPr="00405784">
        <w:rPr>
          <w:rFonts w:ascii="Times New Roman" w:eastAsia="Calibri" w:hAnsi="Times New Roman" w:cs="Times New Roman"/>
          <w:lang w:val="sr-Cyrl-RS"/>
        </w:rPr>
        <w:t xml:space="preserve"> У истом периоду ДЦС је учествовао и у Хоризонт 2020 пројекту </w:t>
      </w:r>
      <w:r w:rsidRPr="00405784">
        <w:rPr>
          <w:rFonts w:ascii="Times New Roman" w:eastAsia="Calibri" w:hAnsi="Times New Roman" w:cs="Times New Roman"/>
          <w:i/>
          <w:lang w:val="sr-Cyrl-RS"/>
        </w:rPr>
        <w:t>CESSDA SaW (Strengthening and Widening</w:t>
      </w:r>
      <w:r w:rsidRPr="00405784">
        <w:rPr>
          <w:rFonts w:ascii="Times New Roman" w:eastAsia="Calibri" w:hAnsi="Times New Roman" w:cs="Times New Roman"/>
          <w:lang w:val="sr-Cyrl-RS"/>
        </w:rPr>
        <w:t xml:space="preserve">). Након успешног оснивања конзорцијума </w:t>
      </w:r>
      <w:r w:rsidRPr="00405784">
        <w:rPr>
          <w:rFonts w:ascii="Times New Roman" w:eastAsia="Calibri" w:hAnsi="Times New Roman" w:cs="Times New Roman"/>
          <w:i/>
          <w:lang w:val="sr-Cyrl-RS"/>
        </w:rPr>
        <w:t>CESSD</w:t>
      </w:r>
      <w:r w:rsidRPr="00405784">
        <w:rPr>
          <w:rFonts w:ascii="Times New Roman" w:eastAsia="Calibri" w:hAnsi="Times New Roman" w:cs="Times New Roman"/>
          <w:i/>
          <w:lang w:val="sr-Latn-RS"/>
        </w:rPr>
        <w:t>A ERIC</w:t>
      </w:r>
      <w:r w:rsidRPr="00405784">
        <w:rPr>
          <w:rFonts w:ascii="Times New Roman" w:eastAsia="Calibri" w:hAnsi="Times New Roman" w:cs="Times New Roman"/>
          <w:lang w:val="sr-Cyrl-RS"/>
        </w:rPr>
        <w:t xml:space="preserve"> у новој организационој форми, 2017. године појавила се потреба за јачањем и ширењем мреже дигиталних архива, како би се осигурала одрживост и покривеност целе Европе. Главни циљ пројекта био је да се обезбеде услови и учине иницијални кораци ка стварању поузданих сервиса података у друштвеним наукама широм комплетног Европског истраживачког простора, који ће бити у стању да задовоље потребе истраживача нове генерације.  Сарадња са </w:t>
      </w:r>
      <w:r w:rsidRPr="00405784">
        <w:rPr>
          <w:rFonts w:ascii="Times New Roman" w:eastAsia="Calibri" w:hAnsi="Times New Roman" w:cs="Times New Roman"/>
          <w:i/>
          <w:lang w:val="sr-Cyrl-RS"/>
        </w:rPr>
        <w:t xml:space="preserve">CESSDA </w:t>
      </w:r>
      <w:r w:rsidRPr="00405784">
        <w:rPr>
          <w:rFonts w:ascii="Times New Roman" w:eastAsia="Calibri" w:hAnsi="Times New Roman" w:cs="Times New Roman"/>
          <w:i/>
          <w:lang w:val="sr-Latn-RS"/>
        </w:rPr>
        <w:t>ERIC</w:t>
      </w:r>
      <w:r w:rsidRPr="00405784">
        <w:rPr>
          <w:rFonts w:ascii="Times New Roman" w:eastAsia="Calibri" w:hAnsi="Times New Roman" w:cs="Times New Roman"/>
          <w:lang w:val="sr-Cyrl-RS"/>
        </w:rPr>
        <w:t>-ом</w:t>
      </w:r>
      <w:r w:rsidRPr="00405784">
        <w:rPr>
          <w:rFonts w:ascii="Times New Roman" w:eastAsia="Calibri" w:hAnsi="Times New Roman" w:cs="Times New Roman"/>
          <w:i/>
          <w:lang w:val="sr-Cyrl-RS"/>
        </w:rPr>
        <w:t xml:space="preserve"> </w:t>
      </w:r>
      <w:r w:rsidRPr="00405784">
        <w:rPr>
          <w:rFonts w:ascii="Times New Roman" w:eastAsia="Calibri" w:hAnsi="Times New Roman" w:cs="Times New Roman"/>
          <w:lang w:val="sr-Cyrl-RS"/>
        </w:rPr>
        <w:t xml:space="preserve">довела је и до укључивања ИЕН у пројекат Хоризонт 2020 </w:t>
      </w:r>
      <w:r w:rsidRPr="00405784">
        <w:rPr>
          <w:rFonts w:ascii="Times New Roman" w:eastAsia="Calibri" w:hAnsi="Times New Roman" w:cs="Times New Roman"/>
          <w:i/>
          <w:lang w:val="sr-Cyrl-RS"/>
        </w:rPr>
        <w:t>HumMingBird,</w:t>
      </w:r>
      <w:r w:rsidRPr="00405784">
        <w:rPr>
          <w:rFonts w:ascii="Times New Roman" w:eastAsia="Calibri" w:hAnsi="Times New Roman" w:cs="Times New Roman"/>
          <w:lang w:val="sr-Cyrl-RS"/>
        </w:rPr>
        <w:t xml:space="preserve"> посвећеног побољшању квалитета података о миграцијама. Пројекат је започет у новембру 2019. године и трајаће до децембра 2023. године. </w:t>
      </w:r>
    </w:p>
    <w:p w14:paraId="23328CA7" w14:textId="77777777" w:rsidR="00405784" w:rsidRPr="00405784" w:rsidRDefault="00405784" w:rsidP="00405784">
      <w:pPr>
        <w:spacing w:after="0"/>
        <w:ind w:firstLine="720"/>
        <w:rPr>
          <w:rFonts w:ascii="Times New Roman" w:eastAsia="Calibri" w:hAnsi="Times New Roman" w:cs="Times New Roman"/>
          <w:lang w:val="sr-Cyrl-RS"/>
        </w:rPr>
      </w:pPr>
    </w:p>
    <w:p w14:paraId="3981DE88" w14:textId="77777777" w:rsidR="00497C22" w:rsidRPr="00497C22" w:rsidRDefault="00497C22" w:rsidP="00497C22">
      <w:pPr>
        <w:rPr>
          <w:rFonts w:ascii="Times New Roman" w:eastAsia="Calibri" w:hAnsi="Times New Roman" w:cs="Times New Roman"/>
          <w:b/>
          <w:bCs/>
        </w:rPr>
      </w:pPr>
      <w:r w:rsidRPr="00497C22">
        <w:rPr>
          <w:rFonts w:ascii="Times New Roman" w:eastAsia="Calibri" w:hAnsi="Times New Roman" w:cs="Times New Roman"/>
          <w:b/>
          <w:bCs/>
        </w:rPr>
        <w:t>ESS ERIC</w:t>
      </w:r>
    </w:p>
    <w:p w14:paraId="369EF8CC" w14:textId="2462E4E5" w:rsidR="00DF4FE9" w:rsidRDefault="00D67DED" w:rsidP="00FF5081">
      <w:pPr>
        <w:spacing w:after="0"/>
        <w:ind w:firstLine="720"/>
        <w:rPr>
          <w:rFonts w:ascii="Times New Roman" w:eastAsia="Calibri" w:hAnsi="Times New Roman" w:cs="Times New Roman"/>
          <w:lang w:val="sr-Cyrl-RS"/>
        </w:rPr>
      </w:pPr>
      <w:r>
        <w:rPr>
          <w:rFonts w:ascii="Times New Roman" w:eastAsia="Calibri" w:hAnsi="Times New Roman" w:cs="Times New Roman"/>
          <w:lang w:val="sr-Cyrl-RS"/>
        </w:rPr>
        <w:t xml:space="preserve">Република </w:t>
      </w:r>
      <w:r w:rsidR="00497C22" w:rsidRPr="00497C22">
        <w:rPr>
          <w:rFonts w:ascii="Times New Roman" w:eastAsia="Calibri" w:hAnsi="Times New Roman" w:cs="Times New Roman"/>
          <w:lang w:val="sr-Cyrl-RS"/>
        </w:rPr>
        <w:t>Србија се прикључила Европском друштвеном истраживању – ЕДИ (</w:t>
      </w:r>
      <w:r w:rsidR="00497C22" w:rsidRPr="00497C22">
        <w:rPr>
          <w:rFonts w:ascii="Times New Roman" w:eastAsia="Calibri" w:hAnsi="Times New Roman" w:cs="Times New Roman"/>
          <w:i/>
          <w:lang w:val="sr-Cyrl-RS"/>
        </w:rPr>
        <w:t>European Research Infrastructure Consortium – European Social Survey</w:t>
      </w:r>
      <w:r w:rsidR="00497C22" w:rsidRPr="00497C22">
        <w:rPr>
          <w:rFonts w:ascii="Times New Roman" w:eastAsia="Calibri" w:hAnsi="Times New Roman" w:cs="Times New Roman"/>
          <w:lang w:val="sr-Cyrl-RS"/>
        </w:rPr>
        <w:t xml:space="preserve">) 2018. године као чланица посматрач. ЕДИ је највећи истраживачки конзорцијум који броји 30 земаља из Европе, а које учествују у раду ЕДИ-ја и спроводе истраживања на сваке две године. У Србији је формиран национални конзорцијум који чине Универзитет из Београда, филозофски факултети из Београда, Ниша и Новог Сада и Институт друштвених наука. Учешћем у ЕДИ-ју обезбеђен је велики број едукација за истраживаче у области друштвених наука а из сфера методологије и напредне статистике. Захваљујући активном учешћу у ЕДИ-ју, ИДН и УБ су део конзорцијума за имплементацију Хоризионт пројекта 2020 </w:t>
      </w:r>
      <w:r w:rsidR="00497C22" w:rsidRPr="00497C22">
        <w:rPr>
          <w:rFonts w:ascii="Times New Roman" w:eastAsia="Calibri" w:hAnsi="Times New Roman" w:cs="Times New Roman"/>
          <w:i/>
          <w:lang w:val="sr-Cyrl-RS"/>
        </w:rPr>
        <w:t>SUSTAIN II,</w:t>
      </w:r>
      <w:r w:rsidR="00497C22" w:rsidRPr="00497C22">
        <w:rPr>
          <w:rFonts w:ascii="Times New Roman" w:eastAsia="Calibri" w:hAnsi="Times New Roman" w:cs="Times New Roman"/>
          <w:lang w:val="sr-Cyrl-RS"/>
        </w:rPr>
        <w:t xml:space="preserve"> који имплементирају водећи истраживачки центри у области друштвених наука од почетка 2020. године. Планира је апликација </w:t>
      </w:r>
      <w:r>
        <w:rPr>
          <w:rFonts w:ascii="Times New Roman" w:eastAsia="Calibri" w:hAnsi="Times New Roman" w:cs="Times New Roman"/>
          <w:lang w:val="sr-Cyrl-RS"/>
        </w:rPr>
        <w:t xml:space="preserve">Републике </w:t>
      </w:r>
      <w:r w:rsidR="00497C22" w:rsidRPr="00497C22">
        <w:rPr>
          <w:rFonts w:ascii="Times New Roman" w:eastAsia="Calibri" w:hAnsi="Times New Roman" w:cs="Times New Roman"/>
          <w:lang w:val="sr-Cyrl-RS"/>
        </w:rPr>
        <w:t>Србије као пуноправне чланице за 2021. годину када крену припреме за једанаесту рунду истраживања. Подаци који се прикупљају у оквиру ЕДИ-ија су јавно доступни и тренутно је регистровано преко 300 корисника у Србији, које чине истраживачи и докторанди из области друштвених наука: политикологије, социологије и психологије. Рад на подацима ЕДИ-ја омогућује израду висококвалитетних научних радова и публиковање у међународним часописима са високим цитатним индексом.</w:t>
      </w:r>
    </w:p>
    <w:p w14:paraId="4642E37E" w14:textId="77777777" w:rsidR="00497C22" w:rsidRPr="00497C22" w:rsidRDefault="00497C22" w:rsidP="00FF5081">
      <w:pPr>
        <w:spacing w:after="0"/>
        <w:rPr>
          <w:rFonts w:ascii="Times New Roman" w:eastAsia="Calibri" w:hAnsi="Times New Roman" w:cs="Times New Roman"/>
          <w:lang w:val="sr-Cyrl-RS"/>
        </w:rPr>
      </w:pPr>
    </w:p>
    <w:p w14:paraId="5BC7C933" w14:textId="77777777" w:rsidR="00497C22" w:rsidRDefault="00497C22" w:rsidP="00FF5081">
      <w:pPr>
        <w:spacing w:after="0"/>
        <w:rPr>
          <w:rFonts w:ascii="Times New Roman" w:eastAsia="Calibri" w:hAnsi="Times New Roman" w:cs="Times New Roman"/>
          <w:b/>
          <w:bCs/>
        </w:rPr>
      </w:pPr>
      <w:r w:rsidRPr="00497C22">
        <w:rPr>
          <w:rFonts w:ascii="Times New Roman" w:eastAsia="Calibri" w:hAnsi="Times New Roman" w:cs="Times New Roman"/>
          <w:b/>
          <w:bCs/>
        </w:rPr>
        <w:t>CERIC ERIC</w:t>
      </w:r>
    </w:p>
    <w:p w14:paraId="48DF56A3" w14:textId="77777777" w:rsidR="00A377E4" w:rsidRPr="00497C22" w:rsidRDefault="00A377E4" w:rsidP="00FF5081">
      <w:pPr>
        <w:spacing w:after="0"/>
        <w:rPr>
          <w:rFonts w:ascii="Times New Roman" w:eastAsia="Calibri" w:hAnsi="Times New Roman" w:cs="Times New Roman"/>
          <w:b/>
          <w:bCs/>
        </w:rPr>
      </w:pPr>
    </w:p>
    <w:p w14:paraId="1A7E979A" w14:textId="77777777" w:rsidR="00497C22" w:rsidRPr="00497C22" w:rsidRDefault="00497C22" w:rsidP="00FF5081">
      <w:pPr>
        <w:spacing w:after="0"/>
        <w:ind w:firstLine="720"/>
        <w:rPr>
          <w:rFonts w:ascii="Times New Roman" w:eastAsiaTheme="majorEastAsia" w:hAnsi="Times New Roman" w:cs="Times New Roman"/>
          <w:lang w:val="sr-Cyrl-RS"/>
        </w:rPr>
      </w:pPr>
      <w:r w:rsidRPr="00497C22">
        <w:rPr>
          <w:rFonts w:ascii="Times New Roman" w:eastAsia="Calibri" w:hAnsi="Times New Roman" w:cs="Times New Roman"/>
          <w:i/>
          <w:lang w:val="sr-Cyrl-RS"/>
        </w:rPr>
        <w:t>CERIC</w:t>
      </w:r>
      <w:r w:rsidRPr="00497C22">
        <w:rPr>
          <w:rFonts w:ascii="Times New Roman" w:eastAsia="Calibri" w:hAnsi="Times New Roman" w:cs="Times New Roman"/>
          <w:lang w:val="sr-Cyrl-RS"/>
        </w:rPr>
        <w:t xml:space="preserve"> је велики научни конзорцијум који финансира Европска комисија, а основан је у јуну 2014. године и сада обухвата акцелераторске изворе светлости у Трсту и Кракову, нуклеарни реактор у Будимпешти, акцелераторско постројење у Загребу, ФАМУ, и четири специјализоване лабораторије у Грацу, Прагу, Букурешту и Љубљани. Ове институције се баве истраживањима у науци о материјалима. ФАМУ је за приступање </w:t>
      </w:r>
      <w:r w:rsidRPr="00497C22">
        <w:rPr>
          <w:rFonts w:ascii="Times New Roman" w:eastAsia="Calibri" w:hAnsi="Times New Roman" w:cs="Times New Roman"/>
          <w:i/>
          <w:lang w:val="sr-Cyrl-RS"/>
        </w:rPr>
        <w:t>CERIC</w:t>
      </w:r>
      <w:r w:rsidRPr="00497C22">
        <w:rPr>
          <w:rFonts w:ascii="Times New Roman" w:eastAsia="Calibri" w:hAnsi="Times New Roman" w:cs="Times New Roman"/>
          <w:lang w:val="sr-Cyrl-RS"/>
        </w:rPr>
        <w:t xml:space="preserve">-у предложило Министарство. Процедура приступања, која је садржала строго вредновање опреме и кадра везаног за ФАМУ, трајала је око шест месеци. ФАМУ је резолуцијом </w:t>
      </w:r>
      <w:r w:rsidRPr="00497C22">
        <w:rPr>
          <w:rFonts w:ascii="Times New Roman" w:eastAsia="Calibri" w:hAnsi="Times New Roman" w:cs="Times New Roman"/>
          <w:i/>
          <w:lang w:val="sr-Cyrl-RS"/>
        </w:rPr>
        <w:t>GA2017.2-x,</w:t>
      </w:r>
      <w:r w:rsidRPr="00497C22">
        <w:rPr>
          <w:rFonts w:ascii="Times New Roman" w:eastAsia="Calibri" w:hAnsi="Times New Roman" w:cs="Times New Roman"/>
          <w:lang w:val="sr-Cyrl-RS"/>
        </w:rPr>
        <w:t xml:space="preserve"> од 30. октобра 2017, на Генералној скупштини примљена у </w:t>
      </w:r>
      <w:r w:rsidRPr="00497C22">
        <w:rPr>
          <w:rFonts w:ascii="Times New Roman" w:eastAsia="Calibri" w:hAnsi="Times New Roman" w:cs="Times New Roman"/>
          <w:i/>
          <w:lang w:val="sr-Cyrl-RS"/>
        </w:rPr>
        <w:t>CERIC (Central European Research Infrastructure Consortium)</w:t>
      </w:r>
      <w:r w:rsidRPr="00497C22">
        <w:rPr>
          <w:rFonts w:ascii="Times New Roman" w:eastAsia="Calibri" w:hAnsi="Times New Roman" w:cs="Times New Roman"/>
          <w:lang w:val="sr-Cyrl-RS"/>
        </w:rPr>
        <w:t>, на пробни период од две године.</w:t>
      </w:r>
    </w:p>
    <w:p w14:paraId="2D73D18B" w14:textId="73533FE9" w:rsidR="00A33958" w:rsidRPr="00EF64EA" w:rsidRDefault="00A33958" w:rsidP="0072711C">
      <w:pPr>
        <w:rPr>
          <w:rFonts w:ascii="Times New Roman" w:eastAsiaTheme="majorEastAsia" w:hAnsi="Times New Roman" w:cs="Times New Roman"/>
        </w:rPr>
      </w:pPr>
      <w:r w:rsidRPr="00EF64EA">
        <w:rPr>
          <w:rFonts w:ascii="Times New Roman" w:eastAsiaTheme="majorEastAsia" w:hAnsi="Times New Roman" w:cs="Times New Roman"/>
        </w:rPr>
        <w:br w:type="page"/>
      </w:r>
    </w:p>
    <w:p w14:paraId="14784D6A" w14:textId="1534F630" w:rsidR="00281B92" w:rsidRPr="00EF64EA" w:rsidRDefault="00EA1CA7" w:rsidP="007F1D02">
      <w:pPr>
        <w:pStyle w:val="Heading3"/>
        <w:rPr>
          <w:rFonts w:ascii="Times New Roman" w:hAnsi="Times New Roman" w:cs="Times New Roman"/>
          <w:b w:val="0"/>
          <w:bCs w:val="0"/>
          <w:color w:val="auto"/>
        </w:rPr>
      </w:pPr>
      <w:bookmarkStart w:id="52" w:name="_Toc63023472"/>
      <w:r w:rsidRPr="00EF64EA">
        <w:rPr>
          <w:rFonts w:ascii="Times New Roman" w:hAnsi="Times New Roman" w:cs="Times New Roman"/>
          <w:b w:val="0"/>
          <w:bCs w:val="0"/>
          <w:color w:val="auto"/>
        </w:rPr>
        <w:t xml:space="preserve">Прилог 5 </w:t>
      </w:r>
      <w:r w:rsidR="006C53D9" w:rsidRPr="00EF64EA">
        <w:rPr>
          <w:rFonts w:ascii="Times New Roman" w:hAnsi="Times New Roman" w:cs="Times New Roman"/>
          <w:b w:val="0"/>
          <w:bCs w:val="0"/>
          <w:color w:val="auto"/>
        </w:rPr>
        <w:t>-</w:t>
      </w:r>
      <w:r w:rsidRPr="00EF64EA">
        <w:rPr>
          <w:rFonts w:ascii="Times New Roman" w:hAnsi="Times New Roman" w:cs="Times New Roman"/>
          <w:b w:val="0"/>
          <w:bCs w:val="0"/>
          <w:color w:val="auto"/>
        </w:rPr>
        <w:t xml:space="preserve"> П</w:t>
      </w:r>
      <w:r w:rsidR="006C53D9" w:rsidRPr="00EF64EA">
        <w:rPr>
          <w:rFonts w:ascii="Times New Roman" w:hAnsi="Times New Roman" w:cs="Times New Roman"/>
          <w:b w:val="0"/>
          <w:bCs w:val="0"/>
          <w:color w:val="auto"/>
        </w:rPr>
        <w:t>оверење грађана Републике Србије у научнике</w:t>
      </w:r>
      <w:bookmarkEnd w:id="52"/>
    </w:p>
    <w:p w14:paraId="663EA995" w14:textId="77777777" w:rsidR="00EA1CA7" w:rsidRPr="00EF64EA" w:rsidRDefault="00EA1CA7" w:rsidP="00B658D3">
      <w:pPr>
        <w:rPr>
          <w:rFonts w:ascii="Times New Roman" w:hAnsi="Times New Roman" w:cs="Times New Roman"/>
        </w:rPr>
      </w:pPr>
    </w:p>
    <w:p w14:paraId="10DB8612" w14:textId="0A27F9DB" w:rsidR="00497C22" w:rsidRPr="00497C22" w:rsidRDefault="00497C22" w:rsidP="00497C22">
      <w:pPr>
        <w:spacing w:after="0"/>
        <w:ind w:firstLine="720"/>
        <w:rPr>
          <w:rFonts w:ascii="Times New Roman" w:eastAsia="Calibri" w:hAnsi="Times New Roman" w:cs="Times New Roman"/>
          <w:lang w:val="sr-Cyrl-RS"/>
        </w:rPr>
      </w:pPr>
      <w:r w:rsidRPr="00497C22">
        <w:rPr>
          <w:rFonts w:ascii="Times New Roman" w:eastAsia="Calibri" w:hAnsi="Times New Roman" w:cs="Times New Roman"/>
          <w:lang w:val="sr-Cyrl-RS"/>
        </w:rPr>
        <w:t>Различита истраживања указују на то да грађани Републике Србије имају велико поверење у научнике иако је устаљено виђење да друштво у Србији не показује велики интерес за науку, нити се ослања на мишљење научника. Нарочито упечатљив пример представљају резултати студије „Психолошки профил пандемије у Србији</w:t>
      </w:r>
      <w:r w:rsidR="00226A95" w:rsidRPr="00226A95">
        <w:rPr>
          <w:rFonts w:ascii="Times New Roman" w:eastAsia="Calibri" w:hAnsi="Times New Roman" w:cs="Times New Roman"/>
          <w:lang w:val="sr-Cyrl-RS"/>
        </w:rPr>
        <w:t>”</w:t>
      </w:r>
      <w:r w:rsidRPr="00497C22">
        <w:rPr>
          <w:rFonts w:ascii="Times New Roman" w:eastAsia="Calibri" w:hAnsi="Times New Roman" w:cs="Times New Roman"/>
          <w:lang w:val="sr-Cyrl-RS"/>
        </w:rPr>
        <w:t>, на којој су током епидемије изазване вирусом корона радили истраживачи из Лабораторије за експерименталну психологију на Филозофском факултету Универзитета у Београду. Ову студију је Мрежа психосоцијалних иновација (</w:t>
      </w:r>
      <w:r w:rsidRPr="00497C22">
        <w:rPr>
          <w:rFonts w:ascii="Times New Roman" w:eastAsia="Calibri" w:hAnsi="Times New Roman" w:cs="Times New Roman"/>
          <w:i/>
          <w:iCs/>
          <w:lang w:val="sr-Cyrl-RS"/>
        </w:rPr>
        <w:t>Psychosocial Innovation Network, PIN</w:t>
      </w:r>
      <w:r w:rsidRPr="00497C22">
        <w:rPr>
          <w:rFonts w:ascii="Times New Roman" w:eastAsia="Calibri" w:hAnsi="Times New Roman" w:cs="Times New Roman"/>
          <w:lang w:val="sr-Cyrl-RS"/>
        </w:rPr>
        <w:t xml:space="preserve">) спроводила од марта до маја 2020. године, током периода ванредног стања услед епидемије КОВИД-19, испитујући различите реакције становништва на измењене околности. Истраживачи су током трајања епидемије континуирано бележили да је убедљиво највеће поверење грађана у научнике, који су просечно оцењени оценом 3,8, на скали од 1 до 5. Медији и политичари су оцењени вишеструко неповољније. Овај резултат се није мењао у зависности од тога да ли се поверење грађана односи на стање са вирусом корона или уопште. </w:t>
      </w:r>
    </w:p>
    <w:p w14:paraId="522BB3EB" w14:textId="0BD7BE5C" w:rsidR="00617163" w:rsidRPr="00EF64EA" w:rsidRDefault="00791650" w:rsidP="00296EE6">
      <w:pPr>
        <w:jc w:val="center"/>
        <w:rPr>
          <w:rFonts w:ascii="Times New Roman" w:eastAsia="Calibri" w:hAnsi="Times New Roman" w:cs="Times New Roman"/>
        </w:rPr>
      </w:pPr>
      <w:r w:rsidRPr="00EF64EA">
        <w:rPr>
          <w:rFonts w:ascii="Times New Roman" w:hAnsi="Times New Roman" w:cs="Times New Roman"/>
          <w:noProof/>
          <w:lang w:val="en-US"/>
        </w:rPr>
        <w:drawing>
          <wp:inline distT="0" distB="0" distL="0" distR="0" wp14:anchorId="6EAE7D47" wp14:editId="2BDA663D">
            <wp:extent cx="5486400" cy="3200400"/>
            <wp:effectExtent l="0" t="0" r="0" b="0"/>
            <wp:docPr id="69" name="Chart 69"/>
            <wp:cNvGraphicFramePr/>
            <a:graphic xmlns:a="http://schemas.openxmlformats.org/drawingml/2006/main">
              <a:graphicData uri="http://schemas.openxmlformats.org/drawingml/2006/chart">
                <c:chart xmlns:c="http://schemas.openxmlformats.org/drawingml/2006/chart" xmlns:r="http://schemas.openxmlformats.org/officeDocument/2006/relationships" r:id="rId106"/>
              </a:graphicData>
            </a:graphic>
          </wp:inline>
        </w:drawing>
      </w:r>
    </w:p>
    <w:p w14:paraId="28BC81E6" w14:textId="647D5AB0" w:rsidR="00791650" w:rsidRPr="00EF64EA" w:rsidRDefault="00AC03AD" w:rsidP="00791650">
      <w:pPr>
        <w:jc w:val="center"/>
        <w:rPr>
          <w:rFonts w:ascii="Times New Roman" w:eastAsia="Times New Roman" w:hAnsi="Times New Roman" w:cs="Times New Roman"/>
          <w:smallCaps/>
          <w:sz w:val="22"/>
          <w:u w:color="7F7F7F"/>
        </w:rPr>
      </w:pPr>
      <w:r>
        <w:rPr>
          <w:rFonts w:ascii="Times New Roman" w:eastAsia="Times New Roman" w:hAnsi="Times New Roman" w:cs="Times New Roman"/>
          <w:smallCaps/>
          <w:sz w:val="22"/>
          <w:u w:color="7F7F7F"/>
        </w:rPr>
        <w:t>Слика бр. 23</w:t>
      </w:r>
      <w:r w:rsidR="00791650" w:rsidRPr="00EF64EA">
        <w:rPr>
          <w:rFonts w:ascii="Times New Roman" w:eastAsia="Times New Roman" w:hAnsi="Times New Roman" w:cs="Times New Roman"/>
          <w:smallCaps/>
          <w:sz w:val="22"/>
          <w:u w:color="7F7F7F"/>
        </w:rPr>
        <w:t>: Приказ резултата студије „Психолошки профил пандемије у Србији</w:t>
      </w:r>
      <w:r w:rsidR="00226A95" w:rsidRPr="00226A95">
        <w:rPr>
          <w:rFonts w:ascii="Times New Roman" w:eastAsia="Times New Roman" w:hAnsi="Times New Roman" w:cs="Times New Roman"/>
          <w:smallCaps/>
          <w:sz w:val="22"/>
          <w:u w:color="7F7F7F"/>
        </w:rPr>
        <w:t>”</w:t>
      </w:r>
      <w:r w:rsidR="00791650" w:rsidRPr="00EF64EA">
        <w:rPr>
          <w:rFonts w:ascii="Times New Roman" w:eastAsia="Times New Roman" w:hAnsi="Times New Roman" w:cs="Times New Roman"/>
          <w:smallCaps/>
          <w:sz w:val="22"/>
          <w:u w:color="7F7F7F"/>
        </w:rPr>
        <w:t xml:space="preserve"> – поверење грађана у људе и институције</w:t>
      </w:r>
      <w:r w:rsidR="00617163" w:rsidRPr="00EF64EA">
        <w:rPr>
          <w:rStyle w:val="FootnoteReference"/>
          <w:rFonts w:ascii="Times New Roman" w:eastAsia="Calibri" w:hAnsi="Times New Roman" w:cs="Times New Roman"/>
          <w:sz w:val="22"/>
        </w:rPr>
        <w:footnoteReference w:id="63"/>
      </w:r>
    </w:p>
    <w:p w14:paraId="161B0FF5" w14:textId="7B86C80C" w:rsidR="00497C22" w:rsidRDefault="00497C22" w:rsidP="00FF5081">
      <w:pPr>
        <w:spacing w:after="0"/>
        <w:ind w:firstLine="720"/>
        <w:rPr>
          <w:rFonts w:ascii="Times New Roman" w:eastAsia="Calibri" w:hAnsi="Times New Roman" w:cs="Times New Roman"/>
          <w:lang w:val="sr-Cyrl-RS"/>
        </w:rPr>
      </w:pPr>
      <w:r w:rsidRPr="00497C22">
        <w:rPr>
          <w:rFonts w:ascii="Times New Roman" w:eastAsia="Calibri" w:hAnsi="Times New Roman" w:cs="Times New Roman"/>
          <w:lang w:val="sr-Cyrl-RS"/>
        </w:rPr>
        <w:t>До сличних налаза дошла су и друга истраживања са нешто другачијим фокусом – анкета Центра за промоцију науке из 2015. године спроведена на репрезентативном узорку грађана Београда показује да чак 88 одсто испитаника жели веће присуство науке у медијима. Овај налаз се надовезује на резултате обимније студије „Имиџ науке у Србији</w:t>
      </w:r>
      <w:r w:rsidR="00226A95" w:rsidRPr="00226A95">
        <w:rPr>
          <w:rFonts w:ascii="Times New Roman" w:eastAsia="Calibri" w:hAnsi="Times New Roman" w:cs="Times New Roman"/>
          <w:lang w:val="sr-Cyrl-RS"/>
        </w:rPr>
        <w:t>”</w:t>
      </w:r>
      <w:r w:rsidRPr="00497C22">
        <w:rPr>
          <w:rFonts w:ascii="Times New Roman" w:eastAsia="Calibri" w:hAnsi="Times New Roman" w:cs="Times New Roman"/>
          <w:lang w:val="sr-Cyrl-RS"/>
        </w:rPr>
        <w:t xml:space="preserve"> из 2012. године коју је за потребе Центра за промоцију науке спровео Филозофски факултет  Универзитета у Београду и која је на репрезентативном узорку грађана целе земље показала да чак 95% грађана Републике Србије сматра развој науке за позитивну ствар, док око 90% сматра и да подизање научне писмености треба да буде један од приоритета у нашој земљи.</w:t>
      </w:r>
    </w:p>
    <w:p w14:paraId="4566DC43" w14:textId="77777777" w:rsidR="00497C22" w:rsidRPr="00497C22" w:rsidRDefault="00497C22" w:rsidP="00497C22">
      <w:pPr>
        <w:spacing w:after="0"/>
        <w:rPr>
          <w:rFonts w:ascii="Times New Roman" w:eastAsia="Calibri" w:hAnsi="Times New Roman" w:cs="Times New Roman"/>
          <w:lang w:val="sr-Cyrl-RS"/>
        </w:rPr>
      </w:pPr>
    </w:p>
    <w:p w14:paraId="62B0B457" w14:textId="77777777" w:rsidR="00791650" w:rsidRPr="00EF64EA" w:rsidRDefault="00791650" w:rsidP="00791650">
      <w:pPr>
        <w:jc w:val="center"/>
        <w:rPr>
          <w:rFonts w:ascii="Times New Roman" w:eastAsia="Times New Roman" w:hAnsi="Times New Roman" w:cs="Times New Roman"/>
          <w:smallCaps/>
          <w:u w:color="7F7F7F"/>
        </w:rPr>
      </w:pPr>
      <w:r w:rsidRPr="00EF64EA">
        <w:rPr>
          <w:rFonts w:ascii="Times New Roman" w:hAnsi="Times New Roman" w:cs="Times New Roman"/>
          <w:noProof/>
          <w:lang w:val="en-US"/>
        </w:rPr>
        <w:drawing>
          <wp:inline distT="0" distB="0" distL="0" distR="0" wp14:anchorId="0CC6C4D3" wp14:editId="2A53C892">
            <wp:extent cx="5486400" cy="3200400"/>
            <wp:effectExtent l="0" t="0" r="0" b="0"/>
            <wp:docPr id="70" name="Chart 70"/>
            <wp:cNvGraphicFramePr/>
            <a:graphic xmlns:a="http://schemas.openxmlformats.org/drawingml/2006/main">
              <a:graphicData uri="http://schemas.openxmlformats.org/drawingml/2006/chart">
                <c:chart xmlns:c="http://schemas.openxmlformats.org/drawingml/2006/chart" xmlns:r="http://schemas.openxmlformats.org/officeDocument/2006/relationships" r:id="rId107"/>
              </a:graphicData>
            </a:graphic>
          </wp:inline>
        </w:drawing>
      </w:r>
    </w:p>
    <w:p w14:paraId="075E2C3E" w14:textId="017EEF25" w:rsidR="006B357A" w:rsidRPr="00EF64EA" w:rsidRDefault="00C869F0" w:rsidP="00791650">
      <w:pPr>
        <w:jc w:val="center"/>
        <w:rPr>
          <w:rFonts w:ascii="Times New Roman" w:eastAsia="Times New Roman" w:hAnsi="Times New Roman" w:cs="Times New Roman"/>
          <w:smallCaps/>
          <w:sz w:val="22"/>
          <w:u w:color="7F7F7F"/>
        </w:rPr>
      </w:pPr>
      <w:r>
        <w:rPr>
          <w:rFonts w:ascii="Times New Roman" w:eastAsia="Times New Roman" w:hAnsi="Times New Roman" w:cs="Times New Roman"/>
          <w:smallCaps/>
          <w:sz w:val="22"/>
          <w:u w:color="7F7F7F"/>
        </w:rPr>
        <w:t>Слика бр. 2</w:t>
      </w:r>
      <w:r w:rsidR="00AC03AD">
        <w:rPr>
          <w:rFonts w:ascii="Times New Roman" w:eastAsia="Times New Roman" w:hAnsi="Times New Roman" w:cs="Times New Roman"/>
          <w:smallCaps/>
          <w:sz w:val="22"/>
          <w:u w:color="7F7F7F"/>
          <w:lang w:val="sr-Cyrl-RS"/>
        </w:rPr>
        <w:t>4</w:t>
      </w:r>
      <w:r w:rsidR="00791650" w:rsidRPr="00EF64EA">
        <w:rPr>
          <w:rFonts w:ascii="Times New Roman" w:eastAsia="Times New Roman" w:hAnsi="Times New Roman" w:cs="Times New Roman"/>
          <w:smallCaps/>
          <w:sz w:val="22"/>
          <w:u w:color="7F7F7F"/>
        </w:rPr>
        <w:t>: Приказ резултата студије „Психолошки профил пандемије у Србији</w:t>
      </w:r>
      <w:r w:rsidR="00226A95" w:rsidRPr="00226A95">
        <w:rPr>
          <w:rFonts w:ascii="Times New Roman" w:eastAsia="Times New Roman" w:hAnsi="Times New Roman" w:cs="Times New Roman"/>
          <w:smallCaps/>
          <w:sz w:val="22"/>
          <w:u w:color="7F7F7F"/>
        </w:rPr>
        <w:t>”</w:t>
      </w:r>
      <w:r w:rsidR="00791650" w:rsidRPr="00EF64EA">
        <w:rPr>
          <w:rFonts w:ascii="Times New Roman" w:eastAsia="Times New Roman" w:hAnsi="Times New Roman" w:cs="Times New Roman"/>
          <w:smallCaps/>
          <w:sz w:val="22"/>
          <w:u w:color="7F7F7F"/>
        </w:rPr>
        <w:t>– заступљеност науке у медијима</w:t>
      </w:r>
    </w:p>
    <w:p w14:paraId="05877A20" w14:textId="77777777" w:rsidR="00497C22" w:rsidRPr="00497C22" w:rsidRDefault="00497C22" w:rsidP="00497C22">
      <w:pPr>
        <w:spacing w:after="0"/>
        <w:ind w:firstLine="720"/>
        <w:rPr>
          <w:rFonts w:ascii="Times New Roman" w:hAnsi="Times New Roman" w:cs="Times New Roman"/>
          <w:lang w:val="sr-Cyrl-RS"/>
        </w:rPr>
      </w:pPr>
      <w:r w:rsidRPr="00497C22">
        <w:rPr>
          <w:rFonts w:ascii="Times New Roman" w:hAnsi="Times New Roman" w:cs="Times New Roman"/>
          <w:lang w:val="sr-Cyrl-RS"/>
        </w:rPr>
        <w:t>Ови резултати само дају назнаке о нивоу поверења и нужно је спровести опсежнија психолошка и социолошка истраживања како би се оно поузданије и прецизније измерило на нивоу целокупне популације Републике Србије. Ови резултати, међутим, охрабрују и наговештавају да знања научника и поверење у та знања могу бити кључни за развијање ставова јавности о научно-заснованим питањима и у складу са тим доношење одлука и предузимање акција грађана. У ери доступности информација поверење у глас науке, нарочито током турбулентних и кризних времена, може бити одредница успеха и начин да се превазиђу друштвени изазови.</w:t>
      </w:r>
    </w:p>
    <w:p w14:paraId="3964E1CF" w14:textId="77777777" w:rsidR="00497C22" w:rsidRPr="00497C22" w:rsidRDefault="00497C22" w:rsidP="00497C22">
      <w:pPr>
        <w:rPr>
          <w:lang w:val="sr-Cyrl-RS"/>
        </w:rPr>
      </w:pPr>
    </w:p>
    <w:p w14:paraId="587E2B6E" w14:textId="77777777" w:rsidR="00EA1CA7" w:rsidRPr="00EF64EA" w:rsidRDefault="00EA1CA7" w:rsidP="00B658D3">
      <w:pPr>
        <w:rPr>
          <w:rFonts w:ascii="Times New Roman" w:hAnsi="Times New Roman" w:cs="Times New Roman"/>
        </w:rPr>
      </w:pPr>
    </w:p>
    <w:sectPr w:rsidR="00EA1CA7" w:rsidRPr="00EF64EA" w:rsidSect="00FF5081">
      <w:pgSz w:w="12240" w:h="15840"/>
      <w:pgMar w:top="1440" w:right="1440" w:bottom="1440" w:left="1440" w:header="706" w:footer="706"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EBC51F2" w14:textId="77777777" w:rsidR="001E3E91" w:rsidRDefault="001E3E91" w:rsidP="00B658D3">
      <w:r>
        <w:separator/>
      </w:r>
    </w:p>
  </w:endnote>
  <w:endnote w:type="continuationSeparator" w:id="0">
    <w:p w14:paraId="30B56BBE" w14:textId="77777777" w:rsidR="001E3E91" w:rsidRDefault="001E3E91" w:rsidP="00B658D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Noto Sans Symbols">
    <w:altName w:val="Times New Roman"/>
    <w:charset w:val="00"/>
    <w:family w:val="auto"/>
    <w:pitch w:val="default"/>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 w:name="Georgia">
    <w:panose1 w:val="02040502050405020303"/>
    <w:charset w:val="00"/>
    <w:family w:val="roman"/>
    <w:pitch w:val="variable"/>
    <w:sig w:usb0="00000287"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2FF" w:usb1="4000045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Book Antiqua">
    <w:panose1 w:val="02040602050305030304"/>
    <w:charset w:val="00"/>
    <w:family w:val="roman"/>
    <w:pitch w:val="variable"/>
    <w:sig w:usb0="00000287" w:usb1="00000000" w:usb2="00000000" w:usb3="00000000" w:csb0="0000009F" w:csb1="00000000"/>
  </w:font>
  <w:font w:name="SimSun">
    <w:altName w:val="宋体"/>
    <w:panose1 w:val="02010600030101010101"/>
    <w:charset w:val="86"/>
    <w:family w:val="auto"/>
    <w:notTrueType/>
    <w:pitch w:val="variable"/>
    <w:sig w:usb0="00000001" w:usb1="080E0000" w:usb2="0000001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Times New Roman" w:hAnsi="Times New Roman" w:cs="Times New Roman"/>
      </w:rPr>
      <w:id w:val="1453599503"/>
      <w:docPartObj>
        <w:docPartGallery w:val="Page Numbers (Bottom of Page)"/>
        <w:docPartUnique/>
      </w:docPartObj>
    </w:sdtPr>
    <w:sdtEndPr>
      <w:rPr>
        <w:noProof/>
      </w:rPr>
    </w:sdtEndPr>
    <w:sdtContent>
      <w:p w14:paraId="294064A9" w14:textId="0B3F88AF" w:rsidR="001E3E91" w:rsidRPr="007546F0" w:rsidRDefault="001E3E91">
        <w:pPr>
          <w:pStyle w:val="Footer"/>
          <w:rPr>
            <w:rFonts w:ascii="Times New Roman" w:hAnsi="Times New Roman" w:cs="Times New Roman"/>
          </w:rPr>
        </w:pPr>
        <w:r w:rsidRPr="007546F0">
          <w:rPr>
            <w:rFonts w:ascii="Times New Roman" w:hAnsi="Times New Roman" w:cs="Times New Roman"/>
          </w:rPr>
          <w:fldChar w:fldCharType="begin"/>
        </w:r>
        <w:r w:rsidRPr="007546F0">
          <w:rPr>
            <w:rFonts w:ascii="Times New Roman" w:hAnsi="Times New Roman" w:cs="Times New Roman"/>
          </w:rPr>
          <w:instrText xml:space="preserve"> PAGE   \* MERGEFORMAT </w:instrText>
        </w:r>
        <w:r w:rsidRPr="007546F0">
          <w:rPr>
            <w:rFonts w:ascii="Times New Roman" w:hAnsi="Times New Roman" w:cs="Times New Roman"/>
          </w:rPr>
          <w:fldChar w:fldCharType="separate"/>
        </w:r>
        <w:r w:rsidR="007C7187">
          <w:rPr>
            <w:rFonts w:ascii="Times New Roman" w:hAnsi="Times New Roman" w:cs="Times New Roman"/>
            <w:noProof/>
          </w:rPr>
          <w:t>94</w:t>
        </w:r>
        <w:r w:rsidRPr="007546F0">
          <w:rPr>
            <w:rFonts w:ascii="Times New Roman" w:hAnsi="Times New Roman" w:cs="Times New Roman"/>
            <w:noProof/>
          </w:rPr>
          <w:fldChar w:fldCharType="end"/>
        </w:r>
      </w:p>
    </w:sdtContent>
  </w:sdt>
  <w:p w14:paraId="349F2D9F" w14:textId="77777777" w:rsidR="001E3E91" w:rsidRDefault="001E3E91">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4EABC36" w14:textId="2A681BF8" w:rsidR="005318DF" w:rsidRDefault="005318DF">
    <w:pPr>
      <w:pStyle w:val="Footer"/>
    </w:pPr>
  </w:p>
  <w:p w14:paraId="4230EDF7" w14:textId="77777777" w:rsidR="001E3E91" w:rsidRDefault="001E3E91">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529019206"/>
      <w:docPartObj>
        <w:docPartGallery w:val="Page Numbers (Bottom of Page)"/>
        <w:docPartUnique/>
      </w:docPartObj>
    </w:sdtPr>
    <w:sdtEndPr>
      <w:rPr>
        <w:rFonts w:ascii="Times New Roman" w:hAnsi="Times New Roman" w:cs="Times New Roman"/>
        <w:noProof/>
      </w:rPr>
    </w:sdtEndPr>
    <w:sdtContent>
      <w:p w14:paraId="557CC474" w14:textId="468D3AEC" w:rsidR="001E3E91" w:rsidRPr="009E437C" w:rsidRDefault="001E3E91">
        <w:pPr>
          <w:pStyle w:val="Footer"/>
          <w:rPr>
            <w:rFonts w:ascii="Times New Roman" w:hAnsi="Times New Roman" w:cs="Times New Roman"/>
          </w:rPr>
        </w:pPr>
        <w:r w:rsidRPr="009E437C">
          <w:rPr>
            <w:rFonts w:ascii="Times New Roman" w:hAnsi="Times New Roman" w:cs="Times New Roman"/>
          </w:rPr>
          <w:fldChar w:fldCharType="begin"/>
        </w:r>
        <w:r w:rsidRPr="009E437C">
          <w:rPr>
            <w:rFonts w:ascii="Times New Roman" w:hAnsi="Times New Roman" w:cs="Times New Roman"/>
          </w:rPr>
          <w:instrText xml:space="preserve"> PAGE   \* MERGEFORMAT </w:instrText>
        </w:r>
        <w:r w:rsidRPr="009E437C">
          <w:rPr>
            <w:rFonts w:ascii="Times New Roman" w:hAnsi="Times New Roman" w:cs="Times New Roman"/>
          </w:rPr>
          <w:fldChar w:fldCharType="separate"/>
        </w:r>
        <w:r w:rsidR="001747E2">
          <w:rPr>
            <w:rFonts w:ascii="Times New Roman" w:hAnsi="Times New Roman" w:cs="Times New Roman"/>
            <w:noProof/>
          </w:rPr>
          <w:t>149</w:t>
        </w:r>
        <w:r w:rsidRPr="009E437C">
          <w:rPr>
            <w:rFonts w:ascii="Times New Roman" w:hAnsi="Times New Roman" w:cs="Times New Roman"/>
            <w:noProof/>
          </w:rPr>
          <w:fldChar w:fldCharType="end"/>
        </w:r>
      </w:p>
    </w:sdtContent>
  </w:sdt>
  <w:p w14:paraId="09E0AC0B" w14:textId="77777777" w:rsidR="001E3E91" w:rsidRDefault="001E3E91" w:rsidP="00B658D3">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A47C326" w14:textId="77777777" w:rsidR="001E3E91" w:rsidRDefault="001E3E91" w:rsidP="00B658D3">
      <w:r>
        <w:separator/>
      </w:r>
    </w:p>
  </w:footnote>
  <w:footnote w:type="continuationSeparator" w:id="0">
    <w:p w14:paraId="799A0AAE" w14:textId="77777777" w:rsidR="001E3E91" w:rsidRDefault="001E3E91" w:rsidP="00B658D3">
      <w:r>
        <w:continuationSeparator/>
      </w:r>
    </w:p>
  </w:footnote>
  <w:footnote w:id="1">
    <w:p w14:paraId="7350A1A4" w14:textId="45AAAAB3" w:rsidR="001E3E91" w:rsidRPr="00461516" w:rsidRDefault="001E3E91" w:rsidP="00461516">
      <w:pPr>
        <w:pStyle w:val="FootnoteText"/>
        <w:rPr>
          <w:rFonts w:ascii="Times New Roman" w:hAnsi="Times New Roman" w:cs="Times New Roman"/>
          <w:lang w:val="sr-Cyrl-RS"/>
        </w:rPr>
      </w:pPr>
      <w:r w:rsidRPr="00461516">
        <w:rPr>
          <w:rStyle w:val="FootnoteReference"/>
          <w:rFonts w:ascii="Times New Roman" w:hAnsi="Times New Roman" w:cs="Times New Roman"/>
        </w:rPr>
        <w:footnoteRef/>
      </w:r>
      <w:r>
        <w:rPr>
          <w:rFonts w:ascii="Times New Roman" w:hAnsi="Times New Roman" w:cs="Times New Roman"/>
          <w:lang w:val="sr-Cyrl-RS"/>
        </w:rPr>
        <w:t xml:space="preserve"> </w:t>
      </w:r>
      <w:r w:rsidRPr="00461516">
        <w:rPr>
          <w:rFonts w:ascii="Times New Roman" w:hAnsi="Times New Roman" w:cs="Times New Roman"/>
        </w:rPr>
        <w:t>„Психолошки профил пандемије у Србији</w:t>
      </w:r>
      <w:r w:rsidRPr="00226A95">
        <w:rPr>
          <w:rFonts w:ascii="Times New Roman" w:hAnsi="Times New Roman" w:cs="Times New Roman"/>
        </w:rPr>
        <w:t>”</w:t>
      </w:r>
      <w:r w:rsidRPr="00461516">
        <w:rPr>
          <w:rFonts w:ascii="Times New Roman" w:hAnsi="Times New Roman" w:cs="Times New Roman"/>
        </w:rPr>
        <w:t xml:space="preserve"> </w:t>
      </w:r>
      <w:r w:rsidRPr="00461516">
        <w:rPr>
          <w:rFonts w:ascii="Times New Roman" w:hAnsi="Times New Roman" w:cs="Times New Roman"/>
          <w:lang w:val="sr-Cyrl-RS"/>
        </w:rPr>
        <w:t>–</w:t>
      </w:r>
      <w:r w:rsidRPr="00461516">
        <w:rPr>
          <w:rFonts w:ascii="Times New Roman" w:hAnsi="Times New Roman" w:cs="Times New Roman"/>
        </w:rPr>
        <w:t xml:space="preserve"> Мрежа психосоцијалних иновација (</w:t>
      </w:r>
      <w:r w:rsidRPr="00461516">
        <w:rPr>
          <w:rFonts w:ascii="Times New Roman" w:hAnsi="Times New Roman" w:cs="Times New Roman"/>
          <w:i/>
          <w:iCs/>
        </w:rPr>
        <w:t>PIN – Psychosocial Innovation Network</w:t>
      </w:r>
      <w:r w:rsidRPr="00461516">
        <w:rPr>
          <w:rFonts w:ascii="Times New Roman" w:hAnsi="Times New Roman" w:cs="Times New Roman"/>
        </w:rPr>
        <w:t>) и Лабораторија за експерименталну психологију на Филозофском факултету Универзитета у Београду</w:t>
      </w:r>
      <w:r w:rsidRPr="00461516">
        <w:rPr>
          <w:rFonts w:ascii="Times New Roman" w:hAnsi="Times New Roman" w:cs="Times New Roman"/>
          <w:lang w:val="sr-Cyrl-RS"/>
        </w:rPr>
        <w:t>.</w:t>
      </w:r>
    </w:p>
  </w:footnote>
  <w:footnote w:id="2">
    <w:p w14:paraId="3D41D135" w14:textId="79A70C2E" w:rsidR="001E3E91" w:rsidRPr="00E40958" w:rsidRDefault="001E3E91" w:rsidP="004F1646">
      <w:pPr>
        <w:pStyle w:val="NoSpacing"/>
        <w:rPr>
          <w:rFonts w:ascii="Times New Roman" w:hAnsi="Times New Roman" w:cs="Times New Roman"/>
          <w:color w:val="000000"/>
          <w:sz w:val="20"/>
          <w:szCs w:val="20"/>
        </w:rPr>
      </w:pPr>
      <w:r w:rsidRPr="00E40958">
        <w:rPr>
          <w:rStyle w:val="FootnoteReference"/>
          <w:rFonts w:ascii="Times New Roman" w:hAnsi="Times New Roman" w:cs="Times New Roman"/>
          <w:sz w:val="20"/>
          <w:szCs w:val="20"/>
        </w:rPr>
        <w:footnoteRef/>
      </w:r>
      <w:r w:rsidRPr="00E40958">
        <w:rPr>
          <w:rFonts w:ascii="Times New Roman" w:eastAsia="Calibri" w:hAnsi="Times New Roman" w:cs="Times New Roman"/>
          <w:color w:val="000000"/>
          <w:sz w:val="20"/>
          <w:szCs w:val="20"/>
        </w:rPr>
        <w:t xml:space="preserve"> </w:t>
      </w:r>
      <w:r w:rsidRPr="00E40958">
        <w:rPr>
          <w:rFonts w:ascii="Times New Roman" w:eastAsia="Calibri" w:hAnsi="Times New Roman" w:cs="Times New Roman"/>
          <w:color w:val="000000"/>
          <w:sz w:val="20"/>
          <w:szCs w:val="20"/>
          <w:lang w:val="sr-Cyrl-RS"/>
        </w:rPr>
        <w:t xml:space="preserve">Циљеви одрживог развоја, </w:t>
      </w:r>
      <w:r w:rsidRPr="00E40958">
        <w:rPr>
          <w:rFonts w:ascii="Times New Roman" w:eastAsia="Calibri" w:hAnsi="Times New Roman" w:cs="Times New Roman"/>
          <w:i/>
          <w:color w:val="000000"/>
          <w:sz w:val="20"/>
          <w:szCs w:val="20"/>
        </w:rPr>
        <w:t>Sustainable development goals</w:t>
      </w:r>
      <w:r w:rsidRPr="00E40958">
        <w:rPr>
          <w:rFonts w:ascii="Times New Roman" w:eastAsia="Calibri" w:hAnsi="Times New Roman" w:cs="Times New Roman"/>
          <w:color w:val="000000"/>
          <w:sz w:val="20"/>
          <w:szCs w:val="20"/>
          <w:lang w:val="sr-Cyrl-RS"/>
        </w:rPr>
        <w:t xml:space="preserve">: </w:t>
      </w:r>
      <w:hyperlink r:id="rId1">
        <w:r w:rsidRPr="00E40958">
          <w:rPr>
            <w:rFonts w:ascii="Times New Roman" w:eastAsia="Calibri" w:hAnsi="Times New Roman" w:cs="Times New Roman"/>
            <w:color w:val="0563C1"/>
            <w:sz w:val="20"/>
            <w:szCs w:val="20"/>
            <w:u w:val="single"/>
          </w:rPr>
          <w:t>https://sustainabledevelopment.un.org/sdgs</w:t>
        </w:r>
      </w:hyperlink>
      <w:r w:rsidRPr="00E40958">
        <w:rPr>
          <w:rFonts w:ascii="Times New Roman" w:eastAsia="Calibri" w:hAnsi="Times New Roman" w:cs="Times New Roman"/>
          <w:color w:val="000000"/>
          <w:sz w:val="20"/>
          <w:szCs w:val="20"/>
        </w:rPr>
        <w:t>.</w:t>
      </w:r>
    </w:p>
  </w:footnote>
  <w:footnote w:id="3">
    <w:p w14:paraId="2103BD0A" w14:textId="483354DD" w:rsidR="001E3E91" w:rsidRPr="003C47EE" w:rsidRDefault="001E3E91" w:rsidP="004F1646">
      <w:pPr>
        <w:pStyle w:val="NoSpacing"/>
        <w:rPr>
          <w:rFonts w:ascii="Times New Roman" w:hAnsi="Times New Roman" w:cs="Times New Roman"/>
          <w:color w:val="000000"/>
          <w:sz w:val="20"/>
          <w:szCs w:val="20"/>
        </w:rPr>
      </w:pPr>
      <w:r w:rsidRPr="003C47EE">
        <w:rPr>
          <w:rStyle w:val="FootnoteReference"/>
          <w:rFonts w:ascii="Times New Roman" w:hAnsi="Times New Roman" w:cs="Times New Roman"/>
          <w:sz w:val="20"/>
          <w:szCs w:val="20"/>
        </w:rPr>
        <w:footnoteRef/>
      </w:r>
      <w:r w:rsidRPr="003C47EE">
        <w:rPr>
          <w:rFonts w:ascii="Times New Roman" w:eastAsia="Calibri" w:hAnsi="Times New Roman" w:cs="Times New Roman"/>
          <w:color w:val="000000"/>
          <w:sz w:val="20"/>
          <w:szCs w:val="20"/>
          <w:lang w:val="sr-Cyrl-RS"/>
        </w:rPr>
        <w:t xml:space="preserve"> </w:t>
      </w:r>
      <w:r w:rsidRPr="003C47EE">
        <w:rPr>
          <w:rFonts w:ascii="Times New Roman" w:eastAsia="Calibri" w:hAnsi="Times New Roman" w:cs="Times New Roman"/>
          <w:color w:val="000000"/>
          <w:sz w:val="20"/>
          <w:szCs w:val="20"/>
        </w:rPr>
        <w:t>Towar</w:t>
      </w:r>
      <w:r>
        <w:rPr>
          <w:rFonts w:ascii="Times New Roman" w:eastAsia="Calibri" w:hAnsi="Times New Roman" w:cs="Times New Roman"/>
          <w:color w:val="000000"/>
          <w:sz w:val="20"/>
          <w:szCs w:val="20"/>
        </w:rPr>
        <w:t>ds a sustainable Europe by 2030:</w:t>
      </w:r>
      <w:r w:rsidRPr="003C47EE">
        <w:rPr>
          <w:rFonts w:ascii="Times New Roman" w:eastAsia="Calibri" w:hAnsi="Times New Roman" w:cs="Times New Roman"/>
          <w:color w:val="000000"/>
          <w:sz w:val="20"/>
          <w:szCs w:val="20"/>
        </w:rPr>
        <w:t xml:space="preserve"> </w:t>
      </w:r>
      <w:hyperlink r:id="rId2">
        <w:r w:rsidRPr="003C47EE">
          <w:rPr>
            <w:rFonts w:ascii="Times New Roman" w:eastAsia="Calibri" w:hAnsi="Times New Roman" w:cs="Times New Roman"/>
            <w:color w:val="0563C1"/>
            <w:sz w:val="20"/>
            <w:szCs w:val="20"/>
            <w:u w:val="single"/>
          </w:rPr>
          <w:t>https://ec.europa.eu/commission/sites/beta-political/files/rp_sustainable_europe_30-01_en_web.pdf</w:t>
        </w:r>
      </w:hyperlink>
      <w:r w:rsidRPr="003C47EE">
        <w:rPr>
          <w:rFonts w:ascii="Times New Roman" w:eastAsia="Calibri" w:hAnsi="Times New Roman" w:cs="Times New Roman"/>
          <w:color w:val="000000"/>
          <w:sz w:val="20"/>
          <w:szCs w:val="20"/>
        </w:rPr>
        <w:t>.</w:t>
      </w:r>
    </w:p>
  </w:footnote>
  <w:footnote w:id="4">
    <w:p w14:paraId="2777F9DB" w14:textId="4CF3D020" w:rsidR="001E3E91" w:rsidRPr="00E40958" w:rsidRDefault="001E3E91" w:rsidP="00483F78">
      <w:pPr>
        <w:pStyle w:val="NoSpacing"/>
        <w:jc w:val="both"/>
        <w:rPr>
          <w:rFonts w:ascii="Times New Roman" w:hAnsi="Times New Roman" w:cs="Times New Roman"/>
          <w:color w:val="000000"/>
          <w:sz w:val="20"/>
          <w:szCs w:val="20"/>
        </w:rPr>
      </w:pPr>
      <w:r w:rsidRPr="003C47EE">
        <w:rPr>
          <w:rStyle w:val="FootnoteReference"/>
          <w:rFonts w:ascii="Times New Roman" w:hAnsi="Times New Roman" w:cs="Times New Roman"/>
          <w:sz w:val="20"/>
          <w:szCs w:val="20"/>
        </w:rPr>
        <w:footnoteRef/>
      </w:r>
      <w:r>
        <w:rPr>
          <w:sz w:val="20"/>
          <w:szCs w:val="20"/>
        </w:rPr>
        <w:t xml:space="preserve"> </w:t>
      </w:r>
      <w:hyperlink r:id="rId3">
        <w:r w:rsidRPr="00E40958">
          <w:rPr>
            <w:rFonts w:ascii="Times New Roman" w:eastAsia="Calibri" w:hAnsi="Times New Roman" w:cs="Times New Roman"/>
            <w:color w:val="0563C1"/>
            <w:sz w:val="20"/>
            <w:szCs w:val="20"/>
            <w:u w:val="single"/>
          </w:rPr>
          <w:t>https://www.rcc.int/files/user/docs/reports/SEE2020-Strategy.pdf</w:t>
        </w:r>
      </w:hyperlink>
      <w:r w:rsidRPr="00E40958">
        <w:rPr>
          <w:rFonts w:ascii="Times New Roman" w:eastAsia="Calibri" w:hAnsi="Times New Roman" w:cs="Times New Roman"/>
          <w:color w:val="000000"/>
          <w:sz w:val="20"/>
          <w:szCs w:val="20"/>
        </w:rPr>
        <w:t>.</w:t>
      </w:r>
    </w:p>
  </w:footnote>
  <w:footnote w:id="5">
    <w:p w14:paraId="40B91C80" w14:textId="5F1F4054" w:rsidR="001E3E91" w:rsidRPr="00E40958" w:rsidRDefault="001E3E91" w:rsidP="00D36A40">
      <w:pPr>
        <w:pStyle w:val="NoSpacing"/>
        <w:rPr>
          <w:rFonts w:ascii="Times New Roman" w:hAnsi="Times New Roman" w:cs="Times New Roman"/>
          <w:color w:val="000000"/>
          <w:sz w:val="20"/>
          <w:szCs w:val="20"/>
        </w:rPr>
      </w:pPr>
      <w:r w:rsidRPr="003C47EE">
        <w:rPr>
          <w:rStyle w:val="FootnoteReference"/>
          <w:rFonts w:ascii="Times New Roman" w:hAnsi="Times New Roman" w:cs="Times New Roman"/>
          <w:sz w:val="20"/>
          <w:szCs w:val="20"/>
        </w:rPr>
        <w:footnoteRef/>
      </w:r>
      <w:hyperlink r:id="rId4">
        <w:r w:rsidRPr="00E40958">
          <w:rPr>
            <w:rFonts w:ascii="Times New Roman" w:eastAsia="Calibri" w:hAnsi="Times New Roman" w:cs="Times New Roman"/>
            <w:color w:val="0563C1"/>
            <w:sz w:val="20"/>
            <w:szCs w:val="20"/>
            <w:u w:val="single"/>
          </w:rPr>
          <w:t>https://ec.europa.eu/info/sites/info/files/research_and_innovation/strategy_on_research_and_innovation/presentations/horizon_europe_en_investing_to_shape_our_future.pdf</w:t>
        </w:r>
      </w:hyperlink>
      <w:r w:rsidRPr="00E40958">
        <w:rPr>
          <w:rFonts w:ascii="Times New Roman" w:eastAsia="Calibri" w:hAnsi="Times New Roman" w:cs="Times New Roman"/>
          <w:color w:val="000000"/>
          <w:sz w:val="20"/>
          <w:szCs w:val="20"/>
        </w:rPr>
        <w:t>.</w:t>
      </w:r>
    </w:p>
  </w:footnote>
  <w:footnote w:id="6">
    <w:p w14:paraId="18874174" w14:textId="77777777" w:rsidR="001E3E91" w:rsidRDefault="001E3E91" w:rsidP="00483F78">
      <w:pPr>
        <w:pStyle w:val="NoSpacing"/>
        <w:jc w:val="both"/>
        <w:rPr>
          <w:color w:val="000000"/>
          <w:sz w:val="20"/>
          <w:szCs w:val="20"/>
        </w:rPr>
      </w:pPr>
      <w:r w:rsidRPr="003C47EE">
        <w:rPr>
          <w:rStyle w:val="FootnoteReference"/>
          <w:rFonts w:ascii="Times New Roman" w:hAnsi="Times New Roman" w:cs="Times New Roman"/>
          <w:sz w:val="20"/>
          <w:szCs w:val="20"/>
        </w:rPr>
        <w:footnoteRef/>
      </w:r>
      <w:hyperlink r:id="rId5">
        <w:r w:rsidRPr="00E40958">
          <w:rPr>
            <w:rFonts w:ascii="Times New Roman" w:eastAsia="Calibri" w:hAnsi="Times New Roman" w:cs="Times New Roman"/>
            <w:color w:val="0563C1"/>
            <w:sz w:val="20"/>
            <w:szCs w:val="20"/>
            <w:u w:val="single"/>
          </w:rPr>
          <w:t>https://ec.europa.eu/commission/sites/beta-political/files/budget-may2018-research-innovation_en.pdf</w:t>
        </w:r>
      </w:hyperlink>
      <w:r w:rsidRPr="00E40958">
        <w:rPr>
          <w:rFonts w:ascii="Times New Roman" w:eastAsia="Calibri" w:hAnsi="Times New Roman" w:cs="Times New Roman"/>
          <w:color w:val="000000"/>
          <w:sz w:val="20"/>
          <w:szCs w:val="20"/>
        </w:rPr>
        <w:t>.</w:t>
      </w:r>
    </w:p>
  </w:footnote>
  <w:footnote w:id="7">
    <w:p w14:paraId="17E6C8A6" w14:textId="77777777" w:rsidR="001E3E91" w:rsidRPr="002B561E" w:rsidRDefault="001E3E91" w:rsidP="002B561E">
      <w:pPr>
        <w:pStyle w:val="NoSpacing"/>
        <w:rPr>
          <w:rStyle w:val="Emphasis"/>
          <w:rFonts w:ascii="Times New Roman" w:hAnsi="Times New Roman" w:cs="Times New Roman"/>
          <w:i w:val="0"/>
          <w:iCs w:val="0"/>
          <w:sz w:val="20"/>
          <w:szCs w:val="20"/>
        </w:rPr>
      </w:pPr>
      <w:r w:rsidRPr="002B561E">
        <w:rPr>
          <w:rStyle w:val="Emphasis"/>
          <w:rFonts w:ascii="Times New Roman" w:hAnsi="Times New Roman" w:cs="Times New Roman"/>
          <w:i w:val="0"/>
          <w:iCs w:val="0"/>
          <w:sz w:val="20"/>
          <w:szCs w:val="20"/>
          <w:vertAlign w:val="superscript"/>
        </w:rPr>
        <w:footnoteRef/>
      </w:r>
      <w:r w:rsidRPr="002B561E">
        <w:rPr>
          <w:rStyle w:val="Emphasis"/>
          <w:rFonts w:ascii="Times New Roman" w:hAnsi="Times New Roman" w:cs="Times New Roman"/>
          <w:i w:val="0"/>
          <w:iCs w:val="0"/>
          <w:sz w:val="20"/>
          <w:szCs w:val="20"/>
        </w:rPr>
        <w:t xml:space="preserve"> CERIC (Central European Research Infrastructure Consortium); ERIC, DARIAH (Digital Research Infrastructure for Arts and Humanities) ERIC, ESS (European Social Survey) ERIC и CESSDA (Consortium of European Social Science Data Archives) ERIC.</w:t>
      </w:r>
    </w:p>
  </w:footnote>
  <w:footnote w:id="8">
    <w:p w14:paraId="0BAC430D" w14:textId="77777777" w:rsidR="001E3E91" w:rsidRPr="002B561E" w:rsidRDefault="001E3E91" w:rsidP="002B561E">
      <w:pPr>
        <w:pStyle w:val="NoSpacing"/>
        <w:jc w:val="both"/>
        <w:rPr>
          <w:rFonts w:ascii="Times New Roman" w:hAnsi="Times New Roman" w:cs="Times New Roman"/>
          <w:color w:val="000000"/>
          <w:sz w:val="20"/>
          <w:szCs w:val="20"/>
        </w:rPr>
      </w:pPr>
      <w:r w:rsidRPr="002B561E">
        <w:rPr>
          <w:rStyle w:val="Emphasis"/>
          <w:rFonts w:ascii="Times New Roman" w:hAnsi="Times New Roman" w:cs="Times New Roman"/>
          <w:i w:val="0"/>
          <w:iCs w:val="0"/>
          <w:sz w:val="20"/>
          <w:szCs w:val="20"/>
          <w:vertAlign w:val="superscript"/>
        </w:rPr>
        <w:footnoteRef/>
      </w:r>
      <w:r w:rsidRPr="002B561E">
        <w:rPr>
          <w:rStyle w:val="Emphasis"/>
          <w:rFonts w:ascii="Times New Roman" w:hAnsi="Times New Roman" w:cs="Times New Roman"/>
          <w:i w:val="0"/>
          <w:iCs w:val="0"/>
          <w:sz w:val="20"/>
          <w:szCs w:val="20"/>
          <w:vertAlign w:val="superscript"/>
        </w:rPr>
        <w:t xml:space="preserve"> </w:t>
      </w:r>
      <w:r w:rsidRPr="002B561E">
        <w:rPr>
          <w:rStyle w:val="Emphasis"/>
          <w:rFonts w:ascii="Times New Roman" w:hAnsi="Times New Roman" w:cs="Times New Roman"/>
          <w:i w:val="0"/>
          <w:iCs w:val="0"/>
          <w:sz w:val="20"/>
          <w:szCs w:val="20"/>
        </w:rPr>
        <w:t xml:space="preserve">Guidelines to the Rules on Open Access to Scientific Publications and Open Access to Research Data in Horizon 2020, </w:t>
      </w:r>
      <w:hyperlink r:id="rId6" w:history="1">
        <w:r w:rsidRPr="002B561E">
          <w:rPr>
            <w:rStyle w:val="Hyperlink"/>
            <w:rFonts w:ascii="Times New Roman" w:hAnsi="Times New Roman" w:cs="Times New Roman"/>
            <w:sz w:val="20"/>
            <w:szCs w:val="20"/>
          </w:rPr>
          <w:t>https://ec.europa.eu/research/participants/data/ref/h2020/grants_manual/hi/oa_pilot/h2020-hi-oa-pilot-guide_en.pdf</w:t>
        </w:r>
      </w:hyperlink>
      <w:r w:rsidRPr="002B561E">
        <w:rPr>
          <w:rStyle w:val="Emphasis"/>
          <w:rFonts w:ascii="Times New Roman" w:hAnsi="Times New Roman" w:cs="Times New Roman"/>
          <w:i w:val="0"/>
          <w:iCs w:val="0"/>
          <w:sz w:val="20"/>
          <w:szCs w:val="20"/>
        </w:rPr>
        <w:t>.</w:t>
      </w:r>
    </w:p>
  </w:footnote>
  <w:footnote w:id="9">
    <w:p w14:paraId="6A950CC8" w14:textId="77777777" w:rsidR="001E3E91" w:rsidRPr="002B561E" w:rsidRDefault="001E3E91" w:rsidP="002B561E">
      <w:pPr>
        <w:pStyle w:val="NoSpacing"/>
        <w:jc w:val="both"/>
        <w:rPr>
          <w:rFonts w:ascii="Times New Roman" w:hAnsi="Times New Roman" w:cs="Times New Roman"/>
          <w:color w:val="000000"/>
          <w:sz w:val="20"/>
          <w:szCs w:val="20"/>
        </w:rPr>
      </w:pPr>
      <w:r w:rsidRPr="002B561E">
        <w:rPr>
          <w:rStyle w:val="FootnoteReference"/>
          <w:rFonts w:ascii="Times New Roman" w:hAnsi="Times New Roman" w:cs="Times New Roman"/>
          <w:sz w:val="20"/>
          <w:szCs w:val="20"/>
        </w:rPr>
        <w:footnoteRef/>
      </w:r>
      <w:hyperlink r:id="rId7">
        <w:r w:rsidRPr="002B561E">
          <w:rPr>
            <w:rFonts w:ascii="Times New Roman" w:eastAsia="Calibri" w:hAnsi="Times New Roman" w:cs="Times New Roman"/>
            <w:color w:val="0563C1"/>
            <w:sz w:val="20"/>
            <w:szCs w:val="20"/>
            <w:u w:val="single"/>
          </w:rPr>
          <w:t>https://www.eurekanetwork.org/data-interactive</w:t>
        </w:r>
      </w:hyperlink>
      <w:r w:rsidRPr="002B561E">
        <w:rPr>
          <w:rFonts w:ascii="Times New Roman" w:eastAsia="Calibri" w:hAnsi="Times New Roman" w:cs="Times New Roman"/>
          <w:color w:val="000000"/>
          <w:sz w:val="20"/>
          <w:szCs w:val="20"/>
        </w:rPr>
        <w:t>.</w:t>
      </w:r>
    </w:p>
  </w:footnote>
  <w:footnote w:id="10">
    <w:p w14:paraId="7318444C" w14:textId="77777777" w:rsidR="001E3E91" w:rsidRPr="002B561E" w:rsidRDefault="001E3E91" w:rsidP="002B561E">
      <w:pPr>
        <w:pStyle w:val="NoSpacing"/>
        <w:jc w:val="both"/>
        <w:rPr>
          <w:rFonts w:ascii="Times New Roman" w:hAnsi="Times New Roman" w:cs="Times New Roman"/>
          <w:color w:val="000000"/>
          <w:sz w:val="20"/>
          <w:szCs w:val="20"/>
        </w:rPr>
      </w:pPr>
      <w:r w:rsidRPr="002B561E">
        <w:rPr>
          <w:rStyle w:val="FootnoteReference"/>
          <w:rFonts w:ascii="Times New Roman" w:hAnsi="Times New Roman" w:cs="Times New Roman"/>
          <w:sz w:val="20"/>
          <w:szCs w:val="20"/>
        </w:rPr>
        <w:footnoteRef/>
      </w:r>
      <w:r w:rsidRPr="002B561E">
        <w:rPr>
          <w:rFonts w:ascii="Times New Roman" w:eastAsia="Calibri" w:hAnsi="Times New Roman" w:cs="Times New Roman"/>
          <w:color w:val="000000"/>
          <w:sz w:val="20"/>
          <w:szCs w:val="20"/>
        </w:rPr>
        <w:t xml:space="preserve"> </w:t>
      </w:r>
      <w:r w:rsidRPr="002B561E">
        <w:rPr>
          <w:rFonts w:ascii="Times New Roman" w:eastAsia="Calibri" w:hAnsi="Times New Roman" w:cs="Times New Roman"/>
          <w:i/>
          <w:iCs/>
          <w:color w:val="000000"/>
          <w:sz w:val="20"/>
          <w:szCs w:val="20"/>
        </w:rPr>
        <w:t>COST</w:t>
      </w:r>
      <w:r w:rsidRPr="002B561E">
        <w:rPr>
          <w:rFonts w:ascii="Times New Roman" w:eastAsia="Calibri" w:hAnsi="Times New Roman" w:cs="Times New Roman"/>
          <w:color w:val="000000"/>
          <w:sz w:val="20"/>
          <w:szCs w:val="20"/>
        </w:rPr>
        <w:t xml:space="preserve"> Strategic Plan 2017, </w:t>
      </w:r>
      <w:hyperlink r:id="rId8">
        <w:r w:rsidRPr="002B561E">
          <w:rPr>
            <w:rFonts w:ascii="Times New Roman" w:eastAsia="Calibri" w:hAnsi="Times New Roman" w:cs="Times New Roman"/>
            <w:color w:val="0563C1"/>
            <w:sz w:val="20"/>
            <w:szCs w:val="20"/>
            <w:u w:val="single"/>
          </w:rPr>
          <w:t>https://www.cost.eu/wp-content/uploads/2019/08/COST_StrategicPlan.pdf</w:t>
        </w:r>
      </w:hyperlink>
      <w:r w:rsidRPr="002B561E">
        <w:rPr>
          <w:rFonts w:ascii="Times New Roman" w:eastAsia="Calibri" w:hAnsi="Times New Roman" w:cs="Times New Roman"/>
          <w:color w:val="000000"/>
          <w:sz w:val="20"/>
          <w:szCs w:val="20"/>
        </w:rPr>
        <w:t>.</w:t>
      </w:r>
    </w:p>
  </w:footnote>
  <w:footnote w:id="11">
    <w:p w14:paraId="05010A2E" w14:textId="77777777" w:rsidR="001E3E91" w:rsidRPr="002526B3" w:rsidRDefault="001E3E91" w:rsidP="00A9433A">
      <w:pPr>
        <w:pStyle w:val="NoSpacing"/>
        <w:rPr>
          <w:sz w:val="20"/>
          <w:szCs w:val="20"/>
        </w:rPr>
      </w:pPr>
      <w:r w:rsidRPr="002B561E">
        <w:rPr>
          <w:rStyle w:val="FootnoteReference"/>
          <w:rFonts w:ascii="Times New Roman" w:hAnsi="Times New Roman" w:cs="Times New Roman"/>
          <w:sz w:val="20"/>
          <w:szCs w:val="20"/>
        </w:rPr>
        <w:footnoteRef/>
      </w:r>
      <w:r w:rsidRPr="002B561E">
        <w:rPr>
          <w:rFonts w:ascii="Times New Roman" w:eastAsia="Calibri" w:hAnsi="Times New Roman" w:cs="Times New Roman"/>
          <w:sz w:val="20"/>
          <w:szCs w:val="20"/>
        </w:rPr>
        <w:t xml:space="preserve"> Стратегија ЕУ за регију Балтичког мора (2009), Стратегија ЕУ за Подунавље (2010), Стратегија ЕУ за Jадранско-јонски регион (2014) и Стратегија ЕУ за Aлпски регион (2015).</w:t>
      </w:r>
    </w:p>
  </w:footnote>
  <w:footnote w:id="12">
    <w:p w14:paraId="13F02FD9" w14:textId="77777777" w:rsidR="001E3E91" w:rsidRPr="002B561E" w:rsidRDefault="001E3E91" w:rsidP="00A9433A">
      <w:pPr>
        <w:pStyle w:val="NoSpacing"/>
        <w:rPr>
          <w:rFonts w:ascii="Times New Roman" w:hAnsi="Times New Roman" w:cs="Times New Roman"/>
          <w:color w:val="000000"/>
          <w:sz w:val="20"/>
          <w:szCs w:val="20"/>
        </w:rPr>
      </w:pPr>
      <w:r w:rsidRPr="002B561E">
        <w:rPr>
          <w:rStyle w:val="FootnoteReference"/>
          <w:rFonts w:ascii="Times New Roman" w:hAnsi="Times New Roman" w:cs="Times New Roman"/>
          <w:sz w:val="20"/>
          <w:szCs w:val="20"/>
        </w:rPr>
        <w:footnoteRef/>
      </w:r>
      <w:r w:rsidRPr="002B561E">
        <w:rPr>
          <w:rFonts w:ascii="Times New Roman" w:eastAsia="Calibri" w:hAnsi="Times New Roman" w:cs="Times New Roman"/>
          <w:color w:val="000000"/>
          <w:sz w:val="20"/>
          <w:szCs w:val="20"/>
        </w:rPr>
        <w:t xml:space="preserve">European Union Strategy for Danube Region (2010), </w:t>
      </w:r>
      <w:hyperlink r:id="rId9">
        <w:r w:rsidRPr="002B561E">
          <w:rPr>
            <w:rFonts w:ascii="Times New Roman" w:eastAsia="Calibri" w:hAnsi="Times New Roman" w:cs="Times New Roman"/>
            <w:color w:val="0563C1"/>
            <w:sz w:val="20"/>
            <w:szCs w:val="20"/>
            <w:u w:val="single"/>
          </w:rPr>
          <w:t>https://danube-region.eu/download/communication_from_the_commission_2010/?wpdmdl=625&amp;refresh=5d5fe189964b61566564745</w:t>
        </w:r>
      </w:hyperlink>
      <w:r w:rsidRPr="002B561E">
        <w:rPr>
          <w:rFonts w:ascii="Times New Roman" w:eastAsia="Calibri" w:hAnsi="Times New Roman" w:cs="Times New Roman"/>
          <w:color w:val="000000"/>
          <w:sz w:val="20"/>
          <w:szCs w:val="20"/>
        </w:rPr>
        <w:t>.</w:t>
      </w:r>
    </w:p>
  </w:footnote>
  <w:footnote w:id="13">
    <w:p w14:paraId="006866F6" w14:textId="77777777" w:rsidR="001E3E91" w:rsidRPr="002B561E" w:rsidRDefault="001E3E91" w:rsidP="00A9433A">
      <w:pPr>
        <w:pStyle w:val="NoSpacing"/>
        <w:rPr>
          <w:rFonts w:ascii="Times New Roman" w:hAnsi="Times New Roman" w:cs="Times New Roman"/>
          <w:sz w:val="20"/>
          <w:szCs w:val="20"/>
        </w:rPr>
      </w:pPr>
      <w:r w:rsidRPr="002B561E">
        <w:rPr>
          <w:rStyle w:val="FootnoteReference"/>
          <w:rFonts w:ascii="Times New Roman" w:hAnsi="Times New Roman" w:cs="Times New Roman"/>
          <w:sz w:val="20"/>
          <w:szCs w:val="20"/>
        </w:rPr>
        <w:footnoteRef/>
      </w:r>
      <w:r w:rsidRPr="002B561E">
        <w:rPr>
          <w:rFonts w:ascii="Times New Roman" w:eastAsia="Calibri" w:hAnsi="Times New Roman" w:cs="Times New Roman"/>
          <w:sz w:val="20"/>
          <w:szCs w:val="20"/>
        </w:rPr>
        <w:t xml:space="preserve"> European Commission, A Maritime Strategy for the Adriatic and Ionian Seas (2012).</w:t>
      </w:r>
    </w:p>
  </w:footnote>
  <w:footnote w:id="14">
    <w:p w14:paraId="404297A6" w14:textId="40842DE6" w:rsidR="001E3E91" w:rsidRPr="002B561E" w:rsidRDefault="001E3E91" w:rsidP="00A9433A">
      <w:pPr>
        <w:pStyle w:val="NoSpacing"/>
        <w:rPr>
          <w:rFonts w:ascii="Times New Roman" w:hAnsi="Times New Roman" w:cs="Times New Roman"/>
          <w:sz w:val="20"/>
          <w:szCs w:val="20"/>
        </w:rPr>
      </w:pPr>
      <w:r w:rsidRPr="002B561E">
        <w:rPr>
          <w:rStyle w:val="FootnoteReference"/>
          <w:rFonts w:ascii="Times New Roman" w:hAnsi="Times New Roman" w:cs="Times New Roman"/>
          <w:sz w:val="20"/>
          <w:szCs w:val="20"/>
        </w:rPr>
        <w:footnoteRef/>
      </w:r>
      <w:r w:rsidRPr="002B561E">
        <w:rPr>
          <w:rFonts w:ascii="Times New Roman" w:hAnsi="Times New Roman" w:cs="Times New Roman"/>
          <w:sz w:val="20"/>
          <w:szCs w:val="20"/>
        </w:rPr>
        <w:t xml:space="preserve"> </w:t>
      </w:r>
      <w:r>
        <w:rPr>
          <w:rFonts w:ascii="Times New Roman" w:hAnsi="Times New Roman" w:cs="Times New Roman"/>
          <w:sz w:val="20"/>
          <w:szCs w:val="20"/>
          <w:lang w:val="sr-Cyrl-RS"/>
        </w:rPr>
        <w:t xml:space="preserve">Извор: </w:t>
      </w:r>
      <w:r w:rsidRPr="002B561E">
        <w:rPr>
          <w:rFonts w:ascii="Times New Roman" w:hAnsi="Times New Roman" w:cs="Times New Roman"/>
          <w:sz w:val="20"/>
          <w:szCs w:val="20"/>
        </w:rPr>
        <w:t>https://openknowledge.worldbank.org/handle/10986/16626</w:t>
      </w:r>
    </w:p>
  </w:footnote>
  <w:footnote w:id="15">
    <w:p w14:paraId="55C0A28E" w14:textId="2A6570D3" w:rsidR="001E3E91" w:rsidRPr="002B561E" w:rsidRDefault="001E3E91" w:rsidP="00A9433A">
      <w:pPr>
        <w:pStyle w:val="NoSpacing"/>
        <w:rPr>
          <w:rFonts w:ascii="Times New Roman" w:hAnsi="Times New Roman" w:cs="Times New Roman"/>
          <w:color w:val="000000"/>
          <w:sz w:val="20"/>
          <w:szCs w:val="20"/>
        </w:rPr>
      </w:pPr>
      <w:r w:rsidRPr="002B561E">
        <w:rPr>
          <w:rStyle w:val="FootnoteReference"/>
          <w:rFonts w:ascii="Times New Roman" w:hAnsi="Times New Roman" w:cs="Times New Roman"/>
          <w:sz w:val="20"/>
          <w:szCs w:val="20"/>
        </w:rPr>
        <w:footnoteRef/>
      </w:r>
      <w:r>
        <w:rPr>
          <w:rFonts w:ascii="Times New Roman" w:eastAsia="Calibri" w:hAnsi="Times New Roman" w:cs="Times New Roman"/>
          <w:color w:val="000000"/>
          <w:sz w:val="20"/>
          <w:szCs w:val="20"/>
        </w:rPr>
        <w:t xml:space="preserve"> </w:t>
      </w:r>
      <w:r w:rsidRPr="002B561E">
        <w:rPr>
          <w:rFonts w:ascii="Times New Roman" w:eastAsia="Calibri" w:hAnsi="Times New Roman" w:cs="Times New Roman"/>
          <w:color w:val="000000"/>
          <w:sz w:val="20"/>
          <w:szCs w:val="20"/>
        </w:rPr>
        <w:t xml:space="preserve">The World Bank: Serbia’s New Growth Agenda, </w:t>
      </w:r>
      <w:hyperlink r:id="rId10">
        <w:r w:rsidRPr="002B561E">
          <w:rPr>
            <w:rFonts w:ascii="Times New Roman" w:eastAsia="Calibri" w:hAnsi="Times New Roman" w:cs="Times New Roman"/>
            <w:color w:val="0563C1"/>
            <w:sz w:val="20"/>
            <w:szCs w:val="20"/>
            <w:u w:val="single"/>
          </w:rPr>
          <w:t>http://pubdocs.worldbank.org/en/782101580729358303/Serbia-CEM-Synthesis-web.pdf</w:t>
        </w:r>
      </w:hyperlink>
      <w:r w:rsidRPr="002B561E">
        <w:rPr>
          <w:rFonts w:ascii="Times New Roman" w:eastAsia="Calibri" w:hAnsi="Times New Roman" w:cs="Times New Roman"/>
          <w:color w:val="000000"/>
          <w:sz w:val="20"/>
          <w:szCs w:val="20"/>
        </w:rPr>
        <w:t>.</w:t>
      </w:r>
    </w:p>
  </w:footnote>
  <w:footnote w:id="16">
    <w:p w14:paraId="5A291559" w14:textId="77777777" w:rsidR="001E3E91" w:rsidRPr="002526B3" w:rsidRDefault="001E3E91" w:rsidP="002B561E">
      <w:pPr>
        <w:pStyle w:val="NoSpacing"/>
        <w:jc w:val="both"/>
        <w:rPr>
          <w:sz w:val="20"/>
          <w:szCs w:val="20"/>
        </w:rPr>
      </w:pPr>
      <w:r w:rsidRPr="002B561E">
        <w:rPr>
          <w:rStyle w:val="FootnoteReference"/>
          <w:rFonts w:ascii="Times New Roman" w:hAnsi="Times New Roman" w:cs="Times New Roman"/>
          <w:sz w:val="20"/>
          <w:szCs w:val="20"/>
        </w:rPr>
        <w:footnoteRef/>
      </w:r>
      <w:r w:rsidRPr="002B561E">
        <w:rPr>
          <w:rFonts w:ascii="Times New Roman" w:eastAsia="Calibri" w:hAnsi="Times New Roman" w:cs="Times New Roman"/>
          <w:sz w:val="20"/>
          <w:szCs w:val="20"/>
        </w:rPr>
        <w:t xml:space="preserve"> The Belt and Road Initiative: A new means to transformative global governance towards sustainable development. United Nations Development Programme. China Center for International Economic Exchanges.</w:t>
      </w:r>
      <w:r w:rsidRPr="002526B3">
        <w:rPr>
          <w:rFonts w:eastAsia="Calibri"/>
          <w:sz w:val="20"/>
          <w:szCs w:val="20"/>
        </w:rPr>
        <w:t xml:space="preserve"> </w:t>
      </w:r>
    </w:p>
  </w:footnote>
  <w:footnote w:id="17">
    <w:p w14:paraId="5EE74FF3" w14:textId="29E194F7" w:rsidR="001E3E91" w:rsidRPr="008D71E6" w:rsidRDefault="001E3E91" w:rsidP="009A5BB5">
      <w:pPr>
        <w:pStyle w:val="NoSpacing"/>
        <w:rPr>
          <w:rFonts w:ascii="Times New Roman" w:hAnsi="Times New Roman" w:cs="Times New Roman"/>
          <w:color w:val="000000"/>
          <w:sz w:val="20"/>
          <w:szCs w:val="20"/>
        </w:rPr>
      </w:pPr>
      <w:r w:rsidRPr="008D71E6">
        <w:rPr>
          <w:rStyle w:val="FootnoteReference"/>
          <w:rFonts w:ascii="Times New Roman" w:hAnsi="Times New Roman" w:cs="Times New Roman"/>
          <w:sz w:val="20"/>
          <w:szCs w:val="20"/>
        </w:rPr>
        <w:footnoteRef/>
      </w:r>
      <w:r w:rsidRPr="00D36A40">
        <w:rPr>
          <w:rFonts w:ascii="Times New Roman" w:eastAsia="Calibri" w:hAnsi="Times New Roman" w:cs="Times New Roman"/>
          <w:sz w:val="20"/>
          <w:szCs w:val="20"/>
          <w:lang w:val="sr-Cyrl-RS"/>
        </w:rPr>
        <w:t>Извор:</w:t>
      </w:r>
      <w:r w:rsidRPr="00D36A40">
        <w:rPr>
          <w:rFonts w:ascii="Times New Roman" w:eastAsia="Calibri" w:hAnsi="Times New Roman" w:cs="Times New Roman"/>
          <w:sz w:val="20"/>
          <w:szCs w:val="20"/>
          <w:u w:val="single"/>
          <w:lang w:val="sr-Cyrl-RS"/>
        </w:rPr>
        <w:t xml:space="preserve"> </w:t>
      </w:r>
      <w:hyperlink r:id="rId11">
        <w:r w:rsidRPr="008D71E6">
          <w:rPr>
            <w:rFonts w:ascii="Times New Roman" w:eastAsia="Calibri" w:hAnsi="Times New Roman" w:cs="Times New Roman"/>
            <w:color w:val="0563C1"/>
            <w:sz w:val="20"/>
            <w:szCs w:val="20"/>
            <w:u w:val="single"/>
          </w:rPr>
          <w:t>http://www.mpn.gov.rs/wp-content/uploads/2019/07/Zakon-o-nauci.pdf</w:t>
        </w:r>
      </w:hyperlink>
    </w:p>
  </w:footnote>
  <w:footnote w:id="18">
    <w:p w14:paraId="6AF2F564" w14:textId="6FD02157" w:rsidR="001E3E91" w:rsidRPr="008D71E6" w:rsidRDefault="001E3E91" w:rsidP="009A5BB5">
      <w:pPr>
        <w:pStyle w:val="NoSpacing"/>
        <w:rPr>
          <w:rFonts w:ascii="Times New Roman" w:hAnsi="Times New Roman" w:cs="Times New Roman"/>
          <w:color w:val="000000"/>
          <w:sz w:val="20"/>
          <w:szCs w:val="20"/>
        </w:rPr>
      </w:pPr>
      <w:r w:rsidRPr="008D71E6">
        <w:rPr>
          <w:rStyle w:val="FootnoteReference"/>
          <w:rFonts w:ascii="Times New Roman" w:hAnsi="Times New Roman" w:cs="Times New Roman"/>
          <w:sz w:val="20"/>
          <w:szCs w:val="20"/>
        </w:rPr>
        <w:footnoteRef/>
      </w:r>
      <w:r w:rsidRPr="00D36A40">
        <w:rPr>
          <w:rFonts w:ascii="Times New Roman" w:eastAsia="Calibri" w:hAnsi="Times New Roman" w:cs="Times New Roman"/>
          <w:sz w:val="20"/>
          <w:szCs w:val="20"/>
          <w:lang w:val="sr-Cyrl-RS"/>
        </w:rPr>
        <w:t>Извор:</w:t>
      </w:r>
      <w:r w:rsidRPr="00D36A40">
        <w:rPr>
          <w:rFonts w:ascii="Times New Roman" w:eastAsia="Calibri" w:hAnsi="Times New Roman" w:cs="Times New Roman"/>
          <w:sz w:val="20"/>
          <w:szCs w:val="20"/>
          <w:u w:val="single"/>
          <w:lang w:val="sr-Cyrl-RS"/>
        </w:rPr>
        <w:t xml:space="preserve"> </w:t>
      </w:r>
      <w:hyperlink r:id="rId12">
        <w:r w:rsidRPr="008D71E6">
          <w:rPr>
            <w:rFonts w:ascii="Times New Roman" w:eastAsia="Calibri" w:hAnsi="Times New Roman" w:cs="Times New Roman"/>
            <w:color w:val="0563C1"/>
            <w:sz w:val="20"/>
            <w:szCs w:val="20"/>
            <w:u w:val="single"/>
          </w:rPr>
          <w:t>https://www.paragraf.rs/propisi/zakon-o-fondu-za-nauku-republike-srbije.html</w:t>
        </w:r>
      </w:hyperlink>
    </w:p>
  </w:footnote>
  <w:footnote w:id="19">
    <w:p w14:paraId="05BCEE8C" w14:textId="1E9BEFCF" w:rsidR="001E3E91" w:rsidRPr="008D71E6" w:rsidRDefault="001E3E91" w:rsidP="009A5BB5">
      <w:pPr>
        <w:pStyle w:val="NoSpacing"/>
        <w:rPr>
          <w:rFonts w:ascii="Times New Roman" w:hAnsi="Times New Roman" w:cs="Times New Roman"/>
          <w:color w:val="000000"/>
          <w:sz w:val="20"/>
          <w:szCs w:val="20"/>
        </w:rPr>
      </w:pPr>
      <w:r w:rsidRPr="008D71E6">
        <w:rPr>
          <w:rStyle w:val="FootnoteReference"/>
          <w:rFonts w:ascii="Times New Roman" w:hAnsi="Times New Roman" w:cs="Times New Roman"/>
          <w:sz w:val="20"/>
          <w:szCs w:val="20"/>
        </w:rPr>
        <w:footnoteRef/>
      </w:r>
      <w:r w:rsidRPr="00D36A40">
        <w:rPr>
          <w:rFonts w:ascii="Times New Roman" w:eastAsia="Calibri" w:hAnsi="Times New Roman" w:cs="Times New Roman"/>
          <w:sz w:val="20"/>
          <w:szCs w:val="20"/>
          <w:lang w:val="sr-Cyrl-RS"/>
        </w:rPr>
        <w:t>Извор:</w:t>
      </w:r>
      <w:r w:rsidRPr="00D36A40">
        <w:rPr>
          <w:rFonts w:ascii="Times New Roman" w:eastAsia="Calibri" w:hAnsi="Times New Roman" w:cs="Times New Roman"/>
          <w:sz w:val="20"/>
          <w:szCs w:val="20"/>
          <w:u w:val="single"/>
          <w:lang w:val="sr-Cyrl-RS"/>
        </w:rPr>
        <w:t xml:space="preserve"> </w:t>
      </w:r>
      <w:hyperlink r:id="rId13">
        <w:r w:rsidRPr="008D71E6">
          <w:rPr>
            <w:rFonts w:ascii="Times New Roman" w:eastAsia="Calibri" w:hAnsi="Times New Roman" w:cs="Times New Roman"/>
            <w:color w:val="0563C1"/>
            <w:sz w:val="20"/>
            <w:szCs w:val="20"/>
            <w:u w:val="single"/>
          </w:rPr>
          <w:t>http://www.mpn.gov.rs/wp-content/uploads/2020/03/strategija_pametne_specijalizacije.pdf</w:t>
        </w:r>
      </w:hyperlink>
    </w:p>
  </w:footnote>
  <w:footnote w:id="20">
    <w:p w14:paraId="3C183605" w14:textId="5F4B8C93" w:rsidR="001E3E91" w:rsidRPr="008D71E6" w:rsidRDefault="001E3E91" w:rsidP="009A5BB5">
      <w:pPr>
        <w:pStyle w:val="NoSpacing"/>
        <w:rPr>
          <w:rFonts w:ascii="Times New Roman" w:hAnsi="Times New Roman" w:cs="Times New Roman"/>
          <w:color w:val="000000"/>
          <w:sz w:val="20"/>
          <w:szCs w:val="20"/>
        </w:rPr>
      </w:pPr>
      <w:r w:rsidRPr="008D71E6">
        <w:rPr>
          <w:rStyle w:val="FootnoteReference"/>
          <w:rFonts w:ascii="Times New Roman" w:hAnsi="Times New Roman" w:cs="Times New Roman"/>
          <w:sz w:val="20"/>
          <w:szCs w:val="20"/>
        </w:rPr>
        <w:footnoteRef/>
      </w:r>
      <w:r w:rsidRPr="00D36A40">
        <w:rPr>
          <w:rFonts w:ascii="Times New Roman" w:eastAsia="Calibri" w:hAnsi="Times New Roman" w:cs="Times New Roman"/>
          <w:sz w:val="20"/>
          <w:szCs w:val="20"/>
          <w:lang w:val="sr-Cyrl-RS"/>
        </w:rPr>
        <w:t>Извор:</w:t>
      </w:r>
      <w:r w:rsidRPr="00D36A40">
        <w:rPr>
          <w:rFonts w:ascii="Times New Roman" w:eastAsia="Calibri" w:hAnsi="Times New Roman" w:cs="Times New Roman"/>
          <w:sz w:val="20"/>
          <w:szCs w:val="20"/>
          <w:u w:val="single"/>
          <w:lang w:val="sr-Cyrl-RS"/>
        </w:rPr>
        <w:t xml:space="preserve"> </w:t>
      </w:r>
      <w:hyperlink r:id="rId14">
        <w:r w:rsidRPr="008D71E6">
          <w:rPr>
            <w:rFonts w:ascii="Times New Roman" w:eastAsia="Calibri" w:hAnsi="Times New Roman" w:cs="Times New Roman"/>
            <w:color w:val="0563C1"/>
            <w:sz w:val="20"/>
            <w:szCs w:val="20"/>
            <w:u w:val="single"/>
          </w:rPr>
          <w:t>https://www.srbija.gov.rs/tekst/437277</w:t>
        </w:r>
      </w:hyperlink>
    </w:p>
  </w:footnote>
  <w:footnote w:id="21">
    <w:p w14:paraId="07DD2A66" w14:textId="705CBBF7" w:rsidR="001E3E91" w:rsidRPr="008D71E6" w:rsidRDefault="001E3E91" w:rsidP="009A5BB5">
      <w:pPr>
        <w:pStyle w:val="NoSpacing"/>
        <w:rPr>
          <w:rFonts w:ascii="Times New Roman" w:hAnsi="Times New Roman" w:cs="Times New Roman"/>
          <w:color w:val="000000"/>
          <w:sz w:val="20"/>
          <w:szCs w:val="20"/>
        </w:rPr>
      </w:pPr>
      <w:r w:rsidRPr="008D71E6">
        <w:rPr>
          <w:rStyle w:val="FootnoteReference"/>
          <w:rFonts w:ascii="Times New Roman" w:hAnsi="Times New Roman" w:cs="Times New Roman"/>
          <w:sz w:val="20"/>
          <w:szCs w:val="20"/>
        </w:rPr>
        <w:footnoteRef/>
      </w:r>
      <w:r w:rsidRPr="00D36A40">
        <w:rPr>
          <w:rFonts w:ascii="Times New Roman" w:eastAsia="Calibri" w:hAnsi="Times New Roman" w:cs="Times New Roman"/>
          <w:sz w:val="20"/>
          <w:szCs w:val="20"/>
          <w:lang w:val="sr-Cyrl-RS"/>
        </w:rPr>
        <w:t>Извор:</w:t>
      </w:r>
      <w:r w:rsidRPr="00D36A40">
        <w:rPr>
          <w:rFonts w:ascii="Times New Roman" w:eastAsia="Calibri" w:hAnsi="Times New Roman" w:cs="Times New Roman"/>
          <w:sz w:val="20"/>
          <w:szCs w:val="20"/>
          <w:u w:val="single"/>
          <w:lang w:val="sr-Cyrl-RS"/>
        </w:rPr>
        <w:t xml:space="preserve"> </w:t>
      </w:r>
      <w:hyperlink r:id="rId15">
        <w:r w:rsidRPr="008D71E6">
          <w:rPr>
            <w:rFonts w:ascii="Times New Roman" w:eastAsia="Calibri" w:hAnsi="Times New Roman" w:cs="Times New Roman"/>
            <w:color w:val="0563C1"/>
            <w:sz w:val="20"/>
            <w:szCs w:val="20"/>
            <w:u w:val="single"/>
          </w:rPr>
          <w:t>http://www.mpn.gov.rs/wp-content/uploads/2020/06/akcioni-plan.pdf</w:t>
        </w:r>
      </w:hyperlink>
    </w:p>
  </w:footnote>
  <w:footnote w:id="22">
    <w:p w14:paraId="0F85D456" w14:textId="30A3E765" w:rsidR="001E3E91" w:rsidRPr="00E74E09" w:rsidRDefault="001E3E91">
      <w:pPr>
        <w:pStyle w:val="FootnoteText"/>
        <w:rPr>
          <w:lang w:val="sr-Cyrl-RS"/>
        </w:rPr>
      </w:pPr>
      <w:r>
        <w:rPr>
          <w:rStyle w:val="FootnoteReference"/>
        </w:rPr>
        <w:footnoteRef/>
      </w:r>
      <w:r w:rsidRPr="00D36A40">
        <w:rPr>
          <w:rFonts w:ascii="Times New Roman" w:eastAsia="Calibri" w:hAnsi="Times New Roman" w:cs="Times New Roman"/>
          <w:lang w:val="sr-Cyrl-RS"/>
        </w:rPr>
        <w:t>Извор:</w:t>
      </w:r>
      <w:r w:rsidRPr="00D36A40">
        <w:rPr>
          <w:rFonts w:ascii="Times New Roman" w:eastAsia="Calibri" w:hAnsi="Times New Roman" w:cs="Times New Roman"/>
          <w:u w:val="single"/>
          <w:lang w:val="sr-Cyrl-RS"/>
        </w:rPr>
        <w:t xml:space="preserve"> </w:t>
      </w:r>
      <w:r w:rsidRPr="00E74E09">
        <w:rPr>
          <w:rFonts w:ascii="Times New Roman" w:eastAsia="Calibri" w:hAnsi="Times New Roman" w:cs="Times New Roman"/>
          <w:color w:val="0563C1"/>
          <w:u w:val="single"/>
          <w:lang w:val="en-US"/>
        </w:rPr>
        <w:t>https://www.pravno-informacioni-sistem.rs/SlGlasnikPortal/eli/rep/sgrs/vlada/strategija/2020/35/1/reg</w:t>
      </w:r>
    </w:p>
  </w:footnote>
  <w:footnote w:id="23">
    <w:p w14:paraId="64451121" w14:textId="1AF0E07D" w:rsidR="001E3E91" w:rsidRPr="008D71E6" w:rsidRDefault="001E3E91" w:rsidP="009A5BB5">
      <w:pPr>
        <w:pStyle w:val="NoSpacing"/>
        <w:rPr>
          <w:rFonts w:ascii="Times New Roman" w:hAnsi="Times New Roman" w:cs="Times New Roman"/>
          <w:color w:val="000000"/>
          <w:sz w:val="20"/>
          <w:szCs w:val="20"/>
        </w:rPr>
      </w:pPr>
      <w:r w:rsidRPr="008D71E6">
        <w:rPr>
          <w:rStyle w:val="FootnoteReference"/>
          <w:rFonts w:ascii="Times New Roman" w:hAnsi="Times New Roman" w:cs="Times New Roman"/>
          <w:sz w:val="20"/>
          <w:szCs w:val="20"/>
        </w:rPr>
        <w:footnoteRef/>
      </w:r>
      <w:r w:rsidRPr="00D36A40">
        <w:rPr>
          <w:rFonts w:ascii="Times New Roman" w:eastAsia="Calibri" w:hAnsi="Times New Roman" w:cs="Times New Roman"/>
          <w:sz w:val="20"/>
          <w:szCs w:val="20"/>
          <w:lang w:val="sr-Cyrl-RS"/>
        </w:rPr>
        <w:t>Извор:</w:t>
      </w:r>
      <w:r w:rsidRPr="00D36A40">
        <w:rPr>
          <w:rFonts w:ascii="Times New Roman" w:eastAsia="Calibri" w:hAnsi="Times New Roman" w:cs="Times New Roman"/>
          <w:sz w:val="20"/>
          <w:szCs w:val="20"/>
          <w:u w:val="single"/>
          <w:lang w:val="sr-Cyrl-RS"/>
        </w:rPr>
        <w:t xml:space="preserve"> </w:t>
      </w:r>
      <w:hyperlink r:id="rId16">
        <w:r w:rsidRPr="008D71E6">
          <w:rPr>
            <w:rFonts w:ascii="Times New Roman" w:eastAsia="Calibri" w:hAnsi="Times New Roman" w:cs="Times New Roman"/>
            <w:color w:val="0563C1"/>
            <w:sz w:val="20"/>
            <w:szCs w:val="20"/>
            <w:u w:val="single"/>
          </w:rPr>
          <w:t>https://www.eosc-portal.eu/serbia</w:t>
        </w:r>
      </w:hyperlink>
    </w:p>
  </w:footnote>
  <w:footnote w:id="24">
    <w:p w14:paraId="48AF1DFE" w14:textId="25E0EA3D" w:rsidR="001E3E91" w:rsidRDefault="001E3E91" w:rsidP="009A5BB5">
      <w:pPr>
        <w:pStyle w:val="NoSpacing"/>
        <w:rPr>
          <w:color w:val="000000"/>
          <w:sz w:val="20"/>
          <w:szCs w:val="20"/>
        </w:rPr>
      </w:pPr>
      <w:r w:rsidRPr="008D71E6">
        <w:rPr>
          <w:rStyle w:val="FootnoteReference"/>
          <w:rFonts w:ascii="Times New Roman" w:hAnsi="Times New Roman" w:cs="Times New Roman"/>
          <w:sz w:val="20"/>
          <w:szCs w:val="20"/>
        </w:rPr>
        <w:footnoteRef/>
      </w:r>
      <w:r w:rsidRPr="00D36A40">
        <w:rPr>
          <w:rFonts w:ascii="Times New Roman" w:eastAsia="Calibri" w:hAnsi="Times New Roman" w:cs="Times New Roman"/>
          <w:sz w:val="20"/>
          <w:szCs w:val="20"/>
          <w:lang w:val="sr-Cyrl-RS"/>
        </w:rPr>
        <w:t>Извор:</w:t>
      </w:r>
      <w:r w:rsidRPr="00D36A40">
        <w:rPr>
          <w:rFonts w:ascii="Times New Roman" w:eastAsia="Calibri" w:hAnsi="Times New Roman" w:cs="Times New Roman"/>
          <w:sz w:val="20"/>
          <w:szCs w:val="20"/>
          <w:u w:val="single"/>
          <w:lang w:val="sr-Cyrl-RS"/>
        </w:rPr>
        <w:t xml:space="preserve"> </w:t>
      </w:r>
      <w:hyperlink r:id="rId17">
        <w:r w:rsidRPr="008D71E6">
          <w:rPr>
            <w:rFonts w:ascii="Times New Roman" w:eastAsia="Calibri" w:hAnsi="Times New Roman" w:cs="Times New Roman"/>
            <w:color w:val="0563C1"/>
            <w:sz w:val="20"/>
            <w:szCs w:val="20"/>
            <w:u w:val="single"/>
          </w:rPr>
          <w:t>http://www.mpn.gov.rs/wp-content/uploads/2018/07/Platforma-za-otvorenu-nauku.pdf</w:t>
        </w:r>
      </w:hyperlink>
    </w:p>
  </w:footnote>
  <w:footnote w:id="25">
    <w:p w14:paraId="15E6AF43" w14:textId="1B92B699" w:rsidR="001E3E91" w:rsidRPr="008D71E6" w:rsidRDefault="001E3E91" w:rsidP="00296EE6">
      <w:pPr>
        <w:pStyle w:val="NoSpacing"/>
        <w:rPr>
          <w:rFonts w:ascii="Times New Roman" w:hAnsi="Times New Roman" w:cs="Times New Roman"/>
          <w:sz w:val="20"/>
          <w:szCs w:val="20"/>
        </w:rPr>
      </w:pPr>
      <w:r w:rsidRPr="008D71E6">
        <w:rPr>
          <w:rStyle w:val="FootnoteReference"/>
          <w:rFonts w:ascii="Times New Roman" w:hAnsi="Times New Roman" w:cs="Times New Roman"/>
          <w:sz w:val="20"/>
          <w:szCs w:val="20"/>
        </w:rPr>
        <w:footnoteRef/>
      </w:r>
      <w:r w:rsidRPr="008D71E6">
        <w:rPr>
          <w:rFonts w:ascii="Times New Roman" w:hAnsi="Times New Roman" w:cs="Times New Roman"/>
          <w:sz w:val="20"/>
          <w:szCs w:val="20"/>
        </w:rPr>
        <w:t xml:space="preserve"> План за 2020. годину са извештајем</w:t>
      </w:r>
      <w:r w:rsidRPr="008D71E6">
        <w:rPr>
          <w:rFonts w:ascii="Times New Roman" w:hAnsi="Times New Roman" w:cs="Times New Roman"/>
          <w:sz w:val="20"/>
          <w:szCs w:val="20"/>
          <w:lang w:val="sr-Cyrl-RS"/>
        </w:rPr>
        <w:t xml:space="preserve"> </w:t>
      </w:r>
      <w:r w:rsidRPr="008D71E6">
        <w:rPr>
          <w:rFonts w:ascii="Times New Roman" w:hAnsi="Times New Roman" w:cs="Times New Roman"/>
          <w:sz w:val="20"/>
          <w:szCs w:val="20"/>
        </w:rPr>
        <w:t>за 2019. годину о реализованим приоритетним</w:t>
      </w:r>
      <w:r w:rsidRPr="008D71E6">
        <w:rPr>
          <w:rFonts w:ascii="Times New Roman" w:hAnsi="Times New Roman" w:cs="Times New Roman"/>
          <w:sz w:val="20"/>
          <w:szCs w:val="20"/>
          <w:lang w:val="sr-Cyrl-RS"/>
        </w:rPr>
        <w:t xml:space="preserve"> </w:t>
      </w:r>
      <w:r w:rsidRPr="008D71E6">
        <w:rPr>
          <w:rFonts w:ascii="Times New Roman" w:hAnsi="Times New Roman" w:cs="Times New Roman"/>
          <w:sz w:val="20"/>
          <w:szCs w:val="20"/>
        </w:rPr>
        <w:t>циљевима</w:t>
      </w:r>
      <w:r w:rsidRPr="008D71E6">
        <w:rPr>
          <w:rFonts w:ascii="Times New Roman" w:hAnsi="Times New Roman" w:cs="Times New Roman"/>
          <w:sz w:val="20"/>
          <w:szCs w:val="20"/>
          <w:lang w:val="sr-Cyrl-RS"/>
        </w:rPr>
        <w:t xml:space="preserve"> </w:t>
      </w:r>
      <w:r w:rsidRPr="008D71E6">
        <w:rPr>
          <w:rFonts w:ascii="Times New Roman" w:hAnsi="Times New Roman" w:cs="Times New Roman"/>
          <w:sz w:val="20"/>
          <w:szCs w:val="20"/>
        </w:rPr>
        <w:t>и активностима</w:t>
      </w:r>
      <w:r w:rsidRPr="008D71E6">
        <w:rPr>
          <w:rFonts w:ascii="Times New Roman" w:hAnsi="Times New Roman" w:cs="Times New Roman"/>
          <w:sz w:val="20"/>
          <w:szCs w:val="20"/>
          <w:lang w:val="sr-Cyrl-RS"/>
        </w:rPr>
        <w:t xml:space="preserve"> </w:t>
      </w:r>
      <w:r w:rsidRPr="008D71E6">
        <w:rPr>
          <w:rFonts w:ascii="Times New Roman" w:hAnsi="Times New Roman" w:cs="Times New Roman"/>
          <w:sz w:val="20"/>
          <w:szCs w:val="20"/>
        </w:rPr>
        <w:t>органа државне управе и служби Владе за унапређење ИТ сектора у Србији</w:t>
      </w:r>
      <w:r>
        <w:rPr>
          <w:rFonts w:ascii="Times New Roman" w:hAnsi="Times New Roman" w:cs="Times New Roman"/>
          <w:sz w:val="20"/>
          <w:szCs w:val="20"/>
          <w:lang w:val="sr-Cyrl-RS"/>
        </w:rPr>
        <w:t>.</w:t>
      </w:r>
    </w:p>
  </w:footnote>
  <w:footnote w:id="26">
    <w:p w14:paraId="4DDE681E" w14:textId="77777777" w:rsidR="001E3E91" w:rsidRPr="002526B3" w:rsidRDefault="001E3E91" w:rsidP="00296EE6">
      <w:pPr>
        <w:pStyle w:val="NoSpacing"/>
        <w:rPr>
          <w:lang w:val="sr-Cyrl-RS"/>
        </w:rPr>
      </w:pPr>
      <w:r w:rsidRPr="008D71E6">
        <w:rPr>
          <w:rStyle w:val="FootnoteReference"/>
          <w:rFonts w:ascii="Times New Roman" w:hAnsi="Times New Roman" w:cs="Times New Roman"/>
          <w:sz w:val="20"/>
          <w:szCs w:val="20"/>
        </w:rPr>
        <w:footnoteRef/>
      </w:r>
      <w:r w:rsidRPr="008D71E6">
        <w:rPr>
          <w:rFonts w:ascii="Times New Roman" w:hAnsi="Times New Roman" w:cs="Times New Roman"/>
          <w:sz w:val="20"/>
          <w:szCs w:val="20"/>
        </w:rPr>
        <w:t xml:space="preserve"> Извор: Подаци Фонда за иновациону делатност</w:t>
      </w:r>
      <w:r w:rsidRPr="008D71E6">
        <w:rPr>
          <w:rFonts w:ascii="Times New Roman" w:hAnsi="Times New Roman" w:cs="Times New Roman"/>
          <w:sz w:val="20"/>
          <w:szCs w:val="20"/>
          <w:lang w:val="sr-Cyrl-RS"/>
        </w:rPr>
        <w:t>.</w:t>
      </w:r>
    </w:p>
  </w:footnote>
  <w:footnote w:id="27">
    <w:p w14:paraId="3E32CCE8" w14:textId="05136F47" w:rsidR="001E3E91" w:rsidRPr="003C47EE" w:rsidRDefault="001E3E91" w:rsidP="00296EE6">
      <w:pPr>
        <w:pStyle w:val="NoSpacing"/>
        <w:rPr>
          <w:lang w:val="sr-Cyrl-RS"/>
        </w:rPr>
      </w:pPr>
      <w:r w:rsidRPr="003C47EE">
        <w:rPr>
          <w:rFonts w:ascii="Times New Roman" w:hAnsi="Times New Roman" w:cs="Times New Roman"/>
          <w:vertAlign w:val="superscript"/>
        </w:rPr>
        <w:footnoteRef/>
      </w:r>
      <w:r>
        <w:rPr>
          <w:rFonts w:ascii="Times New Roman" w:hAnsi="Times New Roman" w:cs="Times New Roman"/>
          <w:sz w:val="20"/>
          <w:szCs w:val="20"/>
          <w:vertAlign w:val="superscript"/>
          <w:lang w:val="sr-Cyrl-RS"/>
        </w:rPr>
        <w:t xml:space="preserve"> </w:t>
      </w:r>
      <w:r w:rsidRPr="003C47EE">
        <w:rPr>
          <w:rFonts w:ascii="Times New Roman" w:hAnsi="Times New Roman" w:cs="Times New Roman"/>
          <w:sz w:val="20"/>
          <w:szCs w:val="20"/>
          <w:lang w:val="sr-Cyrl-RS"/>
        </w:rPr>
        <w:t>Глобални индекс иновативности</w:t>
      </w:r>
      <w:r>
        <w:rPr>
          <w:rFonts w:ascii="Times New Roman" w:hAnsi="Times New Roman" w:cs="Times New Roman"/>
          <w:sz w:val="20"/>
          <w:szCs w:val="20"/>
          <w:lang w:val="sr-Cyrl-RS"/>
        </w:rPr>
        <w:t>:</w:t>
      </w:r>
      <w:r w:rsidRPr="003C47EE">
        <w:rPr>
          <w:rFonts w:ascii="Times New Roman" w:hAnsi="Times New Roman" w:cs="Times New Roman"/>
          <w:sz w:val="20"/>
          <w:szCs w:val="20"/>
        </w:rPr>
        <w:t xml:space="preserve"> </w:t>
      </w:r>
      <w:hyperlink r:id="rId18" w:tgtFrame="_blank" w:history="1">
        <w:r w:rsidRPr="003C47EE">
          <w:rPr>
            <w:rFonts w:ascii="Times New Roman" w:hAnsi="Times New Roman" w:cs="Times New Roman"/>
            <w:sz w:val="20"/>
            <w:szCs w:val="20"/>
          </w:rPr>
          <w:t>https://www.wipo.int/edocs/pubdocs/en/wipo_pub_gii_2020.pdf</w:t>
        </w:r>
      </w:hyperlink>
    </w:p>
  </w:footnote>
  <w:footnote w:id="28">
    <w:p w14:paraId="684D2B60" w14:textId="77777777" w:rsidR="001E3E91" w:rsidRPr="008D71E6" w:rsidRDefault="001E3E91" w:rsidP="008D71E6">
      <w:pPr>
        <w:pStyle w:val="NoSpacing"/>
        <w:rPr>
          <w:rFonts w:ascii="Times New Roman" w:hAnsi="Times New Roman" w:cs="Times New Roman"/>
        </w:rPr>
      </w:pPr>
      <w:r w:rsidRPr="008D71E6">
        <w:rPr>
          <w:rStyle w:val="FootnoteReference"/>
          <w:rFonts w:ascii="Times New Roman" w:hAnsi="Times New Roman" w:cs="Times New Roman"/>
          <w:sz w:val="20"/>
        </w:rPr>
        <w:footnoteRef/>
      </w:r>
      <w:r w:rsidRPr="008D71E6">
        <w:rPr>
          <w:rFonts w:ascii="Times New Roman" w:hAnsi="Times New Roman" w:cs="Times New Roman"/>
          <w:sz w:val="20"/>
        </w:rPr>
        <w:t xml:space="preserve"> </w:t>
      </w:r>
      <w:r w:rsidRPr="008D71E6">
        <w:rPr>
          <w:rFonts w:ascii="Times New Roman" w:hAnsi="Times New Roman" w:cs="Times New Roman"/>
          <w:color w:val="000000"/>
          <w:sz w:val="20"/>
        </w:rPr>
        <w:t xml:space="preserve">Извор: </w:t>
      </w:r>
      <w:hyperlink r:id="rId19" w:tgtFrame="_blank" w:history="1">
        <w:r w:rsidRPr="008D71E6">
          <w:rPr>
            <w:rStyle w:val="hyperlink1"/>
            <w:rFonts w:ascii="Times New Roman" w:hAnsi="Times New Roman" w:cs="Times New Roman"/>
            <w:color w:val="0000FF"/>
            <w:sz w:val="20"/>
          </w:rPr>
          <w:t>https://ec.europa.eu/docsroom/documents/41898</w:t>
        </w:r>
      </w:hyperlink>
    </w:p>
  </w:footnote>
  <w:footnote w:id="29">
    <w:p w14:paraId="26978192" w14:textId="224FA60B" w:rsidR="001E3E91" w:rsidRPr="00253C92" w:rsidRDefault="001E3E91" w:rsidP="00296EE6">
      <w:pPr>
        <w:pStyle w:val="NoSpacing"/>
      </w:pPr>
      <w:r w:rsidRPr="0070409C">
        <w:rPr>
          <w:rStyle w:val="FootnoteReference"/>
          <w:rFonts w:ascii="Times New Roman" w:hAnsi="Times New Roman" w:cs="Times New Roman"/>
        </w:rPr>
        <w:footnoteRef/>
      </w:r>
      <w:r w:rsidRPr="0070409C">
        <w:rPr>
          <w:rFonts w:ascii="Times New Roman" w:hAnsi="Times New Roman" w:cs="Times New Roman"/>
        </w:rPr>
        <w:t xml:space="preserve"> </w:t>
      </w:r>
      <w:r w:rsidRPr="000A33C4">
        <w:rPr>
          <w:rFonts w:ascii="Times New Roman" w:hAnsi="Times New Roman" w:cs="Times New Roman"/>
          <w:color w:val="000000"/>
          <w:sz w:val="20"/>
          <w:shd w:val="clear" w:color="auto" w:fill="FFFFFF"/>
          <w:lang w:val="sr-Cyrl-CS"/>
        </w:rPr>
        <w:t>Ribeiro, L. C., Rapini, M. S., Silva, L. A., &amp; Albuquerque, E. M. (2017). </w:t>
      </w:r>
      <w:r w:rsidRPr="000A33C4">
        <w:rPr>
          <w:rFonts w:ascii="Times New Roman" w:hAnsi="Times New Roman" w:cs="Times New Roman"/>
          <w:i/>
          <w:iCs/>
          <w:color w:val="000000"/>
          <w:sz w:val="20"/>
          <w:shd w:val="clear" w:color="auto" w:fill="FDFDFD"/>
        </w:rPr>
        <w:t>Growth patterns of the network of international collaboration in science. Scientometrics, 114(1), 159–179.</w:t>
      </w:r>
      <w:r w:rsidRPr="000A33C4">
        <w:rPr>
          <w:rFonts w:ascii="Times New Roman" w:hAnsi="Times New Roman" w:cs="Times New Roman"/>
          <w:color w:val="000000"/>
          <w:sz w:val="20"/>
          <w:shd w:val="clear" w:color="auto" w:fill="FDFDFD"/>
        </w:rPr>
        <w:t> doi:10.1007/s11192-017-2573-x</w:t>
      </w:r>
      <w:r w:rsidRPr="000A33C4">
        <w:rPr>
          <w:rFonts w:ascii="Arial" w:hAnsi="Arial" w:cs="Arial"/>
          <w:color w:val="000000"/>
          <w:sz w:val="20"/>
          <w:shd w:val="clear" w:color="auto" w:fill="FDFDFD"/>
        </w:rPr>
        <w:t> </w:t>
      </w:r>
    </w:p>
  </w:footnote>
  <w:footnote w:id="30">
    <w:p w14:paraId="04B6523C" w14:textId="77777777" w:rsidR="001E3E91" w:rsidRPr="000A33C4" w:rsidRDefault="001E3E91" w:rsidP="00296EE6">
      <w:pPr>
        <w:pStyle w:val="NoSpacing"/>
        <w:jc w:val="both"/>
        <w:rPr>
          <w:rFonts w:ascii="Times New Roman" w:hAnsi="Times New Roman" w:cs="Times New Roman"/>
          <w:sz w:val="20"/>
        </w:rPr>
      </w:pPr>
      <w:r w:rsidRPr="000A33C4">
        <w:rPr>
          <w:rStyle w:val="FootnoteReference"/>
          <w:rFonts w:ascii="Times New Roman" w:hAnsi="Times New Roman" w:cs="Times New Roman"/>
          <w:sz w:val="20"/>
        </w:rPr>
        <w:footnoteRef/>
      </w:r>
      <w:r w:rsidRPr="000A33C4">
        <w:rPr>
          <w:rFonts w:ascii="Times New Roman" w:hAnsi="Times New Roman" w:cs="Times New Roman"/>
          <w:sz w:val="20"/>
        </w:rPr>
        <w:t xml:space="preserve"> </w:t>
      </w:r>
      <w:r w:rsidRPr="000A33C4">
        <w:rPr>
          <w:rFonts w:ascii="Times New Roman" w:hAnsi="Times New Roman" w:cs="Times New Roman"/>
          <w:sz w:val="20"/>
          <w:lang w:val="sr-Cyrl-CS"/>
        </w:rPr>
        <w:t xml:space="preserve">Научнице из Републике Србије – др Софија Стефановић </w:t>
      </w:r>
      <w:r w:rsidRPr="000A33C4">
        <w:rPr>
          <w:rFonts w:ascii="Times New Roman" w:hAnsi="Times New Roman" w:cs="Times New Roman"/>
          <w:color w:val="000000"/>
          <w:sz w:val="20"/>
          <w:lang w:val="sr-Cyrl-CS"/>
        </w:rPr>
        <w:t xml:space="preserve">са Филозофског факултета Универзитета у Београду и </w:t>
      </w:r>
      <w:r w:rsidRPr="000A33C4">
        <w:rPr>
          <w:rFonts w:ascii="Times New Roman" w:hAnsi="Times New Roman" w:cs="Times New Roman"/>
          <w:sz w:val="20"/>
        </w:rPr>
        <w:t>Био</w:t>
      </w:r>
      <w:r w:rsidRPr="000A33C4">
        <w:rPr>
          <w:rFonts w:ascii="Times New Roman" w:hAnsi="Times New Roman" w:cs="Times New Roman"/>
          <w:sz w:val="20"/>
          <w:lang w:val="sr-Cyrl-CS"/>
        </w:rPr>
        <w:t>С</w:t>
      </w:r>
      <w:r w:rsidRPr="000A33C4">
        <w:rPr>
          <w:rFonts w:ascii="Times New Roman" w:hAnsi="Times New Roman" w:cs="Times New Roman"/>
          <w:sz w:val="20"/>
        </w:rPr>
        <w:t>енс</w:t>
      </w:r>
      <w:r w:rsidRPr="000A33C4">
        <w:rPr>
          <w:rFonts w:ascii="Times New Roman" w:hAnsi="Times New Roman" w:cs="Times New Roman"/>
          <w:color w:val="000000"/>
          <w:sz w:val="20"/>
          <w:lang w:val="sr-Cyrl-CS"/>
        </w:rPr>
        <w:t xml:space="preserve"> института</w:t>
      </w:r>
      <w:r w:rsidRPr="000A33C4">
        <w:rPr>
          <w:rFonts w:ascii="Times New Roman" w:hAnsi="Times New Roman" w:cs="Times New Roman"/>
          <w:color w:val="000000"/>
          <w:sz w:val="20"/>
          <w:lang w:val="sr-Latn-RS"/>
        </w:rPr>
        <w:t>,</w:t>
      </w:r>
      <w:r w:rsidRPr="000A33C4">
        <w:rPr>
          <w:rFonts w:ascii="Times New Roman" w:hAnsi="Times New Roman" w:cs="Times New Roman"/>
          <w:color w:val="000000"/>
          <w:sz w:val="20"/>
          <w:lang w:val="sr-Cyrl-CS"/>
        </w:rPr>
        <w:t xml:space="preserve"> и др</w:t>
      </w:r>
      <w:r w:rsidRPr="000A33C4">
        <w:rPr>
          <w:rFonts w:ascii="Times New Roman" w:hAnsi="Times New Roman" w:cs="Times New Roman"/>
          <w:sz w:val="20"/>
          <w:lang w:val="sr-Cyrl-CS"/>
        </w:rPr>
        <w:t xml:space="preserve"> </w:t>
      </w:r>
      <w:r w:rsidRPr="000A33C4">
        <w:rPr>
          <w:rFonts w:ascii="Times New Roman" w:hAnsi="Times New Roman" w:cs="Times New Roman"/>
          <w:color w:val="000000"/>
          <w:sz w:val="20"/>
          <w:lang w:val="sr-Cyrl-CS"/>
        </w:rPr>
        <w:t>Магдалена Ђорђевић са Института за физику</w:t>
      </w:r>
      <w:r w:rsidRPr="000A33C4">
        <w:rPr>
          <w:rFonts w:ascii="Times New Roman" w:hAnsi="Times New Roman" w:cs="Times New Roman"/>
          <w:color w:val="000000"/>
          <w:sz w:val="20"/>
          <w:lang w:val="sr-Cyrl-RS"/>
        </w:rPr>
        <w:t xml:space="preserve"> –</w:t>
      </w:r>
      <w:r w:rsidRPr="000A33C4">
        <w:rPr>
          <w:rFonts w:ascii="Times New Roman" w:hAnsi="Times New Roman" w:cs="Times New Roman"/>
          <w:color w:val="000000"/>
          <w:sz w:val="20"/>
          <w:lang w:val="sr-Cyrl-CS"/>
        </w:rPr>
        <w:t xml:space="preserve">  </w:t>
      </w:r>
      <w:r w:rsidRPr="000A33C4">
        <w:rPr>
          <w:rFonts w:ascii="Times New Roman" w:hAnsi="Times New Roman" w:cs="Times New Roman"/>
          <w:sz w:val="20"/>
          <w:lang w:val="sr-Cyrl-CS"/>
        </w:rPr>
        <w:t xml:space="preserve">добиле </w:t>
      </w:r>
      <w:r w:rsidRPr="000A33C4">
        <w:rPr>
          <w:rFonts w:ascii="Times New Roman" w:hAnsi="Times New Roman" w:cs="Times New Roman"/>
          <w:sz w:val="20"/>
          <w:lang w:val="sr-Cyrl-RS"/>
        </w:rPr>
        <w:t xml:space="preserve">су </w:t>
      </w:r>
      <w:r w:rsidRPr="000A33C4">
        <w:rPr>
          <w:rFonts w:ascii="Times New Roman" w:hAnsi="Times New Roman" w:cs="Times New Roman"/>
          <w:sz w:val="20"/>
          <w:lang w:val="sr-Cyrl-CS"/>
        </w:rPr>
        <w:t>престижне грантове Европског истраживачког савета (</w:t>
      </w:r>
      <w:r w:rsidRPr="000A33C4">
        <w:rPr>
          <w:rFonts w:ascii="Times New Roman" w:hAnsi="Times New Roman" w:cs="Times New Roman"/>
          <w:i/>
          <w:color w:val="000000"/>
          <w:sz w:val="20"/>
        </w:rPr>
        <w:t>ERC</w:t>
      </w:r>
      <w:r w:rsidRPr="000A33C4">
        <w:rPr>
          <w:rFonts w:ascii="Times New Roman" w:hAnsi="Times New Roman" w:cs="Times New Roman"/>
          <w:color w:val="000000"/>
          <w:sz w:val="20"/>
        </w:rPr>
        <w:t xml:space="preserve"> </w:t>
      </w:r>
      <w:r w:rsidRPr="000A33C4">
        <w:rPr>
          <w:rFonts w:ascii="Times New Roman" w:hAnsi="Times New Roman" w:cs="Times New Roman"/>
          <w:sz w:val="20"/>
          <w:lang w:val="sr-Cyrl-CS"/>
        </w:rPr>
        <w:t>грант) намењене изузетним истраживачким идејама/пројектима кој</w:t>
      </w:r>
      <w:r w:rsidRPr="000A33C4">
        <w:rPr>
          <w:rFonts w:ascii="Times New Roman" w:hAnsi="Times New Roman" w:cs="Times New Roman"/>
          <w:sz w:val="20"/>
          <w:lang w:val="sr-Cyrl-RS"/>
        </w:rPr>
        <w:t>и</w:t>
      </w:r>
      <w:r w:rsidRPr="000A33C4">
        <w:rPr>
          <w:rFonts w:ascii="Times New Roman" w:hAnsi="Times New Roman" w:cs="Times New Roman"/>
          <w:sz w:val="20"/>
          <w:lang w:val="sr-Cyrl-CS"/>
        </w:rPr>
        <w:t xml:space="preserve"> померају границе сазнања. Највећи појединачни пројекат из Србије је пројекат </w:t>
      </w:r>
      <w:r w:rsidRPr="000A33C4">
        <w:rPr>
          <w:rFonts w:ascii="Times New Roman" w:hAnsi="Times New Roman" w:cs="Times New Roman"/>
          <w:i/>
          <w:sz w:val="20"/>
          <w:lang w:val="sr-Latn-RS"/>
        </w:rPr>
        <w:t>ANTARES</w:t>
      </w:r>
      <w:r w:rsidRPr="000A33C4">
        <w:rPr>
          <w:rFonts w:ascii="Times New Roman" w:hAnsi="Times New Roman" w:cs="Times New Roman"/>
          <w:i/>
          <w:sz w:val="20"/>
          <w:lang w:val="sr-Cyrl-CS"/>
        </w:rPr>
        <w:t>,</w:t>
      </w:r>
      <w:r w:rsidRPr="000A33C4">
        <w:rPr>
          <w:rFonts w:ascii="Times New Roman" w:hAnsi="Times New Roman" w:cs="Times New Roman"/>
          <w:sz w:val="20"/>
          <w:lang w:val="sr-Cyrl-CS"/>
        </w:rPr>
        <w:t xml:space="preserve"> намењен финансирању изградње центра изврсности за напредне технологије у области одрживе пољопривреде БиоСенс института, у износу од 28 милиона евра, </w:t>
      </w:r>
      <w:r w:rsidRPr="000A33C4">
        <w:rPr>
          <w:rFonts w:ascii="Times New Roman" w:hAnsi="Times New Roman" w:cs="Times New Roman"/>
          <w:sz w:val="20"/>
          <w:shd w:val="clear" w:color="auto" w:fill="FFFFFF"/>
        </w:rPr>
        <w:t xml:space="preserve">од чега </w:t>
      </w:r>
      <w:r w:rsidRPr="000A33C4">
        <w:rPr>
          <w:rFonts w:ascii="Times New Roman" w:hAnsi="Times New Roman" w:cs="Times New Roman"/>
          <w:sz w:val="20"/>
          <w:shd w:val="clear" w:color="auto" w:fill="FFFFFF"/>
          <w:lang w:val="sr-Cyrl-RS"/>
        </w:rPr>
        <w:t xml:space="preserve">је </w:t>
      </w:r>
      <w:r w:rsidRPr="000A33C4">
        <w:rPr>
          <w:rFonts w:ascii="Times New Roman" w:hAnsi="Times New Roman" w:cs="Times New Roman"/>
          <w:sz w:val="20"/>
          <w:shd w:val="clear" w:color="auto" w:fill="FFFFFF"/>
        </w:rPr>
        <w:t>14 милиона бесповратн</w:t>
      </w:r>
      <w:r w:rsidRPr="000A33C4">
        <w:rPr>
          <w:rFonts w:ascii="Times New Roman" w:hAnsi="Times New Roman" w:cs="Times New Roman"/>
          <w:sz w:val="20"/>
          <w:shd w:val="clear" w:color="auto" w:fill="FFFFFF"/>
          <w:lang w:val="sr-Cyrl-RS"/>
        </w:rPr>
        <w:t>их</w:t>
      </w:r>
      <w:r w:rsidRPr="000A33C4">
        <w:rPr>
          <w:rFonts w:ascii="Times New Roman" w:hAnsi="Times New Roman" w:cs="Times New Roman"/>
          <w:sz w:val="20"/>
          <w:shd w:val="clear" w:color="auto" w:fill="FFFFFF"/>
        </w:rPr>
        <w:t xml:space="preserve"> средст</w:t>
      </w:r>
      <w:r w:rsidRPr="000A33C4">
        <w:rPr>
          <w:rFonts w:ascii="Times New Roman" w:hAnsi="Times New Roman" w:cs="Times New Roman"/>
          <w:sz w:val="20"/>
          <w:shd w:val="clear" w:color="auto" w:fill="FFFFFF"/>
          <w:lang w:val="sr-Cyrl-RS"/>
        </w:rPr>
        <w:t>а</w:t>
      </w:r>
      <w:r w:rsidRPr="000A33C4">
        <w:rPr>
          <w:rFonts w:ascii="Times New Roman" w:hAnsi="Times New Roman" w:cs="Times New Roman"/>
          <w:sz w:val="20"/>
          <w:shd w:val="clear" w:color="auto" w:fill="FFFFFF"/>
        </w:rPr>
        <w:t>ва ЕУ</w:t>
      </w:r>
      <w:r w:rsidRPr="000A33C4">
        <w:rPr>
          <w:rFonts w:ascii="Times New Roman" w:hAnsi="Times New Roman" w:cs="Times New Roman"/>
          <w:sz w:val="20"/>
          <w:shd w:val="clear" w:color="auto" w:fill="FFFFFF"/>
          <w:lang w:val="sr-Cyrl-RS"/>
        </w:rPr>
        <w:t>,</w:t>
      </w:r>
      <w:r w:rsidRPr="000A33C4">
        <w:rPr>
          <w:rFonts w:ascii="Times New Roman" w:hAnsi="Times New Roman" w:cs="Times New Roman"/>
          <w:sz w:val="20"/>
          <w:shd w:val="clear" w:color="auto" w:fill="FFFFFF"/>
        </w:rPr>
        <w:t xml:space="preserve"> </w:t>
      </w:r>
      <w:r w:rsidRPr="000A33C4">
        <w:rPr>
          <w:rFonts w:ascii="Times New Roman" w:hAnsi="Times New Roman" w:cs="Times New Roman"/>
          <w:sz w:val="20"/>
          <w:shd w:val="clear" w:color="auto" w:fill="FFFFFF"/>
          <w:lang w:val="sr-Cyrl-RS"/>
        </w:rPr>
        <w:t>а</w:t>
      </w:r>
      <w:r w:rsidRPr="000A33C4">
        <w:rPr>
          <w:rFonts w:ascii="Times New Roman" w:hAnsi="Times New Roman" w:cs="Times New Roman"/>
          <w:sz w:val="20"/>
          <w:shd w:val="clear" w:color="auto" w:fill="FFFFFF"/>
        </w:rPr>
        <w:t xml:space="preserve"> 14 милиона национално суфинансирање, </w:t>
      </w:r>
      <w:r w:rsidRPr="000A33C4">
        <w:rPr>
          <w:rFonts w:ascii="Times New Roman" w:hAnsi="Times New Roman" w:cs="Times New Roman"/>
          <w:sz w:val="20"/>
          <w:shd w:val="clear" w:color="auto" w:fill="FFFFFF"/>
          <w:lang w:val="sr-Cyrl-RS"/>
        </w:rPr>
        <w:t>које је обезбедила</w:t>
      </w:r>
      <w:r w:rsidRPr="000A33C4">
        <w:rPr>
          <w:rFonts w:ascii="Times New Roman" w:hAnsi="Times New Roman" w:cs="Times New Roman"/>
          <w:sz w:val="20"/>
          <w:shd w:val="clear" w:color="auto" w:fill="FFFFFF"/>
        </w:rPr>
        <w:t xml:space="preserve"> Владе Републике Србије.</w:t>
      </w:r>
    </w:p>
    <w:p w14:paraId="617D8337" w14:textId="77777777" w:rsidR="001E3E91" w:rsidRPr="00CF3A82" w:rsidRDefault="001E3E91" w:rsidP="000A33C4">
      <w:pPr>
        <w:pStyle w:val="FootnoteText"/>
      </w:pPr>
    </w:p>
  </w:footnote>
  <w:footnote w:id="31">
    <w:p w14:paraId="62D81589" w14:textId="26B28B7D" w:rsidR="001E3E91" w:rsidRPr="00C27244" w:rsidRDefault="001E3E91">
      <w:pPr>
        <w:pStyle w:val="FootnoteText"/>
        <w:rPr>
          <w:rFonts w:ascii="Times New Roman" w:hAnsi="Times New Roman" w:cs="Times New Roman"/>
          <w:lang w:val="sr-Cyrl-RS"/>
        </w:rPr>
      </w:pPr>
      <w:r w:rsidRPr="00C27244">
        <w:rPr>
          <w:rStyle w:val="FootnoteReference"/>
          <w:rFonts w:ascii="Times New Roman" w:hAnsi="Times New Roman" w:cs="Times New Roman"/>
        </w:rPr>
        <w:footnoteRef/>
      </w:r>
      <w:r w:rsidRPr="00C27244">
        <w:rPr>
          <w:rFonts w:ascii="Times New Roman" w:hAnsi="Times New Roman" w:cs="Times New Roman"/>
        </w:rPr>
        <w:t xml:space="preserve"> Институти чији је оснивач Република Србија и у надлежности су Министарства просвете</w:t>
      </w:r>
      <w:r w:rsidRPr="00C27244">
        <w:rPr>
          <w:rFonts w:ascii="Times New Roman" w:hAnsi="Times New Roman" w:cs="Times New Roman"/>
          <w:lang w:val="sr-Cyrl-RS"/>
        </w:rPr>
        <w:t>,</w:t>
      </w:r>
      <w:r w:rsidRPr="00C27244">
        <w:rPr>
          <w:rFonts w:ascii="Times New Roman" w:hAnsi="Times New Roman" w:cs="Times New Roman"/>
        </w:rPr>
        <w:t xml:space="preserve"> науке и технолошког развоја</w:t>
      </w:r>
      <w:r w:rsidRPr="00C27244">
        <w:rPr>
          <w:rFonts w:ascii="Times New Roman" w:hAnsi="Times New Roman" w:cs="Times New Roman"/>
          <w:lang w:val="en-US"/>
        </w:rPr>
        <w:t xml:space="preserve"> </w:t>
      </w:r>
      <w:r w:rsidRPr="00C27244">
        <w:rPr>
          <w:rFonts w:ascii="Times New Roman" w:hAnsi="Times New Roman" w:cs="Times New Roman"/>
          <w:lang w:val="sr-Cyrl-RS"/>
        </w:rPr>
        <w:t xml:space="preserve">приказани су на Слици бр. 5, док су институти чији је оснивач Српска академија наука и уметности приказани на Слици бр. 6а. </w:t>
      </w:r>
      <w:r w:rsidRPr="00C27244">
        <w:rPr>
          <w:rFonts w:ascii="Times New Roman" w:hAnsi="Times New Roman" w:cs="Times New Roman"/>
        </w:rPr>
        <w:t>Поред наведених института</w:t>
      </w:r>
      <w:r w:rsidRPr="00C27244">
        <w:rPr>
          <w:rFonts w:ascii="Times New Roman" w:hAnsi="Times New Roman" w:cs="Times New Roman"/>
          <w:lang w:val="sr-Cyrl-RS"/>
        </w:rPr>
        <w:t>,</w:t>
      </w:r>
      <w:r w:rsidRPr="00C27244">
        <w:rPr>
          <w:rFonts w:ascii="Times New Roman" w:hAnsi="Times New Roman" w:cs="Times New Roman"/>
        </w:rPr>
        <w:t xml:space="preserve"> за обављање научноистраживачке делатности акредитовани су и институти у области одбране, здравља и пољопривреде</w:t>
      </w:r>
      <w:r w:rsidRPr="00C27244">
        <w:rPr>
          <w:rFonts w:ascii="Times New Roman" w:hAnsi="Times New Roman" w:cs="Times New Roman"/>
          <w:lang w:val="sr-Cyrl-RS"/>
        </w:rPr>
        <w:t>.</w:t>
      </w:r>
    </w:p>
  </w:footnote>
  <w:footnote w:id="32">
    <w:p w14:paraId="28554865" w14:textId="77777777" w:rsidR="001E3E91" w:rsidRPr="00556454" w:rsidRDefault="001E3E91" w:rsidP="004F1EAF">
      <w:pPr>
        <w:pStyle w:val="FootnoteText"/>
        <w:rPr>
          <w:rFonts w:ascii="Times New Roman" w:hAnsi="Times New Roman" w:cs="Times New Roman"/>
          <w:lang w:val="sr-Cyrl-RS"/>
        </w:rPr>
      </w:pPr>
      <w:r w:rsidRPr="00845BFC">
        <w:rPr>
          <w:rStyle w:val="FootnoteReference"/>
          <w:rFonts w:ascii="Times New Roman" w:hAnsi="Times New Roman" w:cs="Times New Roman"/>
        </w:rPr>
        <w:footnoteRef/>
      </w:r>
      <w:r w:rsidRPr="00845BFC">
        <w:rPr>
          <w:rFonts w:ascii="Times New Roman" w:hAnsi="Times New Roman" w:cs="Times New Roman"/>
        </w:rPr>
        <w:t xml:space="preserve"> Институти чији је оснивач Република Србија и у надлежности су Министарства просвете науке и технолошког развоја</w:t>
      </w:r>
      <w:r w:rsidRPr="00845BFC">
        <w:rPr>
          <w:rFonts w:ascii="Times New Roman" w:hAnsi="Times New Roman" w:cs="Times New Roman"/>
          <w:lang w:val="en-US"/>
        </w:rPr>
        <w:t xml:space="preserve"> </w:t>
      </w:r>
      <w:r w:rsidRPr="00845BFC">
        <w:rPr>
          <w:rFonts w:ascii="Times New Roman" w:hAnsi="Times New Roman" w:cs="Times New Roman"/>
          <w:lang w:val="sr-Cyrl-RS"/>
        </w:rPr>
        <w:t xml:space="preserve">приказани су на слици 5, док су институти чији је оснивач Српска академија наука и уметности приказани на слици 6а. </w:t>
      </w:r>
      <w:r w:rsidRPr="00845BFC">
        <w:rPr>
          <w:rFonts w:ascii="Times New Roman" w:hAnsi="Times New Roman" w:cs="Times New Roman"/>
        </w:rPr>
        <w:t>Поред наведених института за обављање научноистраживачке делатности акредитовани су и институти у области одбране, здравља и пољопривреде</w:t>
      </w:r>
    </w:p>
  </w:footnote>
  <w:footnote w:id="33">
    <w:p w14:paraId="1747A51F" w14:textId="77777777" w:rsidR="001E3E91" w:rsidRPr="0068129B" w:rsidRDefault="001E3E91" w:rsidP="0068129B">
      <w:pPr>
        <w:pStyle w:val="FootnoteText"/>
        <w:rPr>
          <w:rFonts w:ascii="Times New Roman" w:hAnsi="Times New Roman" w:cs="Times New Roman"/>
        </w:rPr>
      </w:pPr>
      <w:r w:rsidRPr="0068129B">
        <w:rPr>
          <w:rStyle w:val="FootnoteReference"/>
          <w:rFonts w:ascii="Times New Roman" w:hAnsi="Times New Roman" w:cs="Times New Roman"/>
        </w:rPr>
        <w:footnoteRef/>
      </w:r>
      <w:r w:rsidRPr="0068129B">
        <w:rPr>
          <w:rFonts w:ascii="Times New Roman" w:hAnsi="Times New Roman" w:cs="Times New Roman"/>
          <w:lang w:val="sr-Cyrl-RS"/>
        </w:rPr>
        <w:t xml:space="preserve"> </w:t>
      </w:r>
      <w:r w:rsidRPr="0068129B">
        <w:rPr>
          <w:rFonts w:ascii="Times New Roman" w:hAnsi="Times New Roman" w:cs="Times New Roman"/>
        </w:rPr>
        <w:t>Извор: Републички завод за статистику</w:t>
      </w:r>
    </w:p>
    <w:p w14:paraId="32965667" w14:textId="77777777" w:rsidR="001E3E91" w:rsidRPr="00682DFD" w:rsidRDefault="001E3E91" w:rsidP="0068129B">
      <w:pPr>
        <w:pStyle w:val="FootnoteText"/>
      </w:pPr>
    </w:p>
  </w:footnote>
  <w:footnote w:id="34">
    <w:p w14:paraId="5EC48C42" w14:textId="77777777" w:rsidR="001E3E91" w:rsidRPr="00556454" w:rsidRDefault="001E3E91" w:rsidP="00647D03">
      <w:pPr>
        <w:pStyle w:val="FootnoteText"/>
        <w:rPr>
          <w:rFonts w:ascii="Times New Roman" w:hAnsi="Times New Roman" w:cs="Times New Roman"/>
        </w:rPr>
      </w:pPr>
      <w:r w:rsidRPr="00845BFC">
        <w:rPr>
          <w:rStyle w:val="FootnoteReference"/>
          <w:rFonts w:ascii="Times New Roman" w:hAnsi="Times New Roman" w:cs="Times New Roman"/>
        </w:rPr>
        <w:footnoteRef/>
      </w:r>
      <w:r w:rsidRPr="00845BFC">
        <w:rPr>
          <w:rFonts w:ascii="Times New Roman" w:hAnsi="Times New Roman" w:cs="Times New Roman"/>
        </w:rPr>
        <w:t xml:space="preserve"> Извор: </w:t>
      </w:r>
      <w:hyperlink r:id="rId20" w:history="1">
        <w:r w:rsidRPr="00845BFC">
          <w:rPr>
            <w:rFonts w:ascii="Times New Roman" w:hAnsi="Times New Roman" w:cs="Times New Roman"/>
          </w:rPr>
          <w:t>https://ec.europa.eu/eurostat/data/database</w:t>
        </w:r>
      </w:hyperlink>
    </w:p>
  </w:footnote>
  <w:footnote w:id="35">
    <w:p w14:paraId="3E30AAF9" w14:textId="77777777" w:rsidR="001E3E91" w:rsidRPr="008124B0" w:rsidRDefault="001E3E91" w:rsidP="008124B0">
      <w:pPr>
        <w:pStyle w:val="FootnoteText"/>
        <w:rPr>
          <w:rFonts w:ascii="Times New Roman" w:hAnsi="Times New Roman" w:cs="Times New Roman"/>
        </w:rPr>
      </w:pPr>
      <w:r w:rsidRPr="008124B0">
        <w:rPr>
          <w:rStyle w:val="FootnoteReference"/>
          <w:rFonts w:ascii="Times New Roman" w:hAnsi="Times New Roman" w:cs="Times New Roman"/>
        </w:rPr>
        <w:footnoteRef/>
      </w:r>
      <w:r w:rsidRPr="008124B0">
        <w:rPr>
          <w:rFonts w:ascii="Times New Roman" w:hAnsi="Times New Roman" w:cs="Times New Roman"/>
        </w:rPr>
        <w:t xml:space="preserve"> Извор: </w:t>
      </w:r>
      <w:hyperlink r:id="rId21" w:history="1">
        <w:r w:rsidRPr="008124B0">
          <w:rPr>
            <w:rStyle w:val="Hyperlink"/>
            <w:rFonts w:ascii="Times New Roman" w:hAnsi="Times New Roman" w:cs="Times New Roman"/>
          </w:rPr>
          <w:t>https://ec.europa.eu/eurostat/databrowser/view/tsc00006/default/table?lang=en</w:t>
        </w:r>
      </w:hyperlink>
    </w:p>
  </w:footnote>
  <w:footnote w:id="36">
    <w:p w14:paraId="6C1BF2E3" w14:textId="77777777" w:rsidR="001E3E91" w:rsidRPr="008124B0" w:rsidRDefault="001E3E91" w:rsidP="008124B0">
      <w:pPr>
        <w:pStyle w:val="FootnoteText"/>
        <w:rPr>
          <w:rFonts w:ascii="Times New Roman" w:hAnsi="Times New Roman" w:cs="Times New Roman"/>
        </w:rPr>
      </w:pPr>
      <w:r w:rsidRPr="008124B0">
        <w:rPr>
          <w:rStyle w:val="FootnoteReference"/>
          <w:rFonts w:ascii="Times New Roman" w:hAnsi="Times New Roman" w:cs="Times New Roman"/>
        </w:rPr>
        <w:footnoteRef/>
      </w:r>
      <w:r w:rsidRPr="008124B0">
        <w:rPr>
          <w:rFonts w:ascii="Times New Roman" w:hAnsi="Times New Roman" w:cs="Times New Roman"/>
        </w:rPr>
        <w:t xml:space="preserve"> Извор: МПНТР</w:t>
      </w:r>
    </w:p>
  </w:footnote>
  <w:footnote w:id="37">
    <w:p w14:paraId="0741E5E8" w14:textId="77777777" w:rsidR="001E3E91" w:rsidRPr="00B409CB" w:rsidRDefault="001E3E91" w:rsidP="008124B0">
      <w:pPr>
        <w:pStyle w:val="FootnoteText"/>
      </w:pPr>
      <w:r w:rsidRPr="008124B0">
        <w:rPr>
          <w:rStyle w:val="FootnoteReference"/>
          <w:rFonts w:ascii="Times New Roman" w:hAnsi="Times New Roman" w:cs="Times New Roman"/>
        </w:rPr>
        <w:footnoteRef/>
      </w:r>
      <w:r w:rsidRPr="008124B0">
        <w:rPr>
          <w:rFonts w:ascii="Times New Roman" w:hAnsi="Times New Roman" w:cs="Times New Roman"/>
        </w:rPr>
        <w:t xml:space="preserve"> Извор: МПНТР</w:t>
      </w:r>
    </w:p>
  </w:footnote>
  <w:footnote w:id="38">
    <w:p w14:paraId="4BA5CF2A" w14:textId="0BA61A4A" w:rsidR="001E3E91" w:rsidRPr="003C47EE" w:rsidRDefault="001E3E91" w:rsidP="002E1DF1">
      <w:pPr>
        <w:pStyle w:val="FootnoteText"/>
        <w:jc w:val="left"/>
        <w:rPr>
          <w:rFonts w:ascii="Times New Roman" w:hAnsi="Times New Roman" w:cs="Times New Roman"/>
        </w:rPr>
      </w:pPr>
      <w:r w:rsidRPr="003C47EE">
        <w:rPr>
          <w:rStyle w:val="FootnoteReference"/>
          <w:rFonts w:ascii="Times New Roman" w:hAnsi="Times New Roman" w:cs="Times New Roman"/>
        </w:rPr>
        <w:footnoteRef/>
      </w:r>
      <w:r w:rsidRPr="003C47EE">
        <w:rPr>
          <w:rFonts w:ascii="Times New Roman" w:hAnsi="Times New Roman" w:cs="Times New Roman"/>
        </w:rPr>
        <w:t xml:space="preserve"> Извештај</w:t>
      </w:r>
      <w:r w:rsidRPr="00366DB5">
        <w:rPr>
          <w:rFonts w:ascii="Times New Roman" w:hAnsi="Times New Roman" w:cs="Times New Roman"/>
        </w:rPr>
        <w:t xml:space="preserve"> </w:t>
      </w:r>
      <w:r w:rsidRPr="003C47EE">
        <w:rPr>
          <w:rFonts w:ascii="Times New Roman" w:hAnsi="Times New Roman" w:cs="Times New Roman"/>
        </w:rPr>
        <w:t>Националног савета за научни и технолошки развој о стању у науци у 2019. години, са предлозима и сугестијама за наредну годину</w:t>
      </w:r>
    </w:p>
  </w:footnote>
  <w:footnote w:id="39">
    <w:p w14:paraId="330958B3" w14:textId="77777777" w:rsidR="001E3E91" w:rsidRPr="007C0A67" w:rsidRDefault="001E3E91" w:rsidP="007B6E44">
      <w:pPr>
        <w:pStyle w:val="FootnoteText"/>
        <w:rPr>
          <w:lang w:val="sr-Cyrl-RS"/>
        </w:rPr>
      </w:pPr>
      <w:r w:rsidRPr="003C47EE">
        <w:rPr>
          <w:rStyle w:val="FootnoteReference"/>
          <w:rFonts w:ascii="Times New Roman" w:hAnsi="Times New Roman" w:cs="Times New Roman"/>
        </w:rPr>
        <w:footnoteRef/>
      </w:r>
      <w:r w:rsidRPr="003C47EE">
        <w:rPr>
          <w:rFonts w:ascii="Times New Roman" w:hAnsi="Times New Roman" w:cs="Times New Roman"/>
        </w:rPr>
        <w:t xml:space="preserve"> Извештај Националног савета за научни и технолошки развој о стању у науци у 2016. години, са предлозима и сугестијама за наредну годину</w:t>
      </w:r>
      <w:r w:rsidRPr="00162738">
        <w:t xml:space="preserve"> </w:t>
      </w:r>
    </w:p>
  </w:footnote>
  <w:footnote w:id="40">
    <w:p w14:paraId="089C87B9" w14:textId="77777777" w:rsidR="001E3E91" w:rsidRPr="003C47EE" w:rsidRDefault="001E3E91" w:rsidP="007B6E44">
      <w:pPr>
        <w:pStyle w:val="FootnoteText"/>
        <w:rPr>
          <w:rFonts w:ascii="Times New Roman" w:hAnsi="Times New Roman" w:cs="Times New Roman"/>
        </w:rPr>
      </w:pPr>
      <w:r w:rsidRPr="003C47EE">
        <w:rPr>
          <w:rStyle w:val="FootnoteReference"/>
          <w:rFonts w:ascii="Times New Roman" w:hAnsi="Times New Roman" w:cs="Times New Roman"/>
        </w:rPr>
        <w:footnoteRef/>
      </w:r>
      <w:r w:rsidRPr="003C47EE">
        <w:rPr>
          <w:rFonts w:ascii="Times New Roman" w:hAnsi="Times New Roman" w:cs="Times New Roman"/>
        </w:rPr>
        <w:t xml:space="preserve"> Извештај Националног савета за научни и технолошки развој о стању у науци у 2017. години, са предлозима и сугестијама за наредну годину </w:t>
      </w:r>
    </w:p>
  </w:footnote>
  <w:footnote w:id="41">
    <w:p w14:paraId="780F7CA0" w14:textId="77777777" w:rsidR="001E3E91" w:rsidRPr="003C47EE" w:rsidRDefault="001E3E91" w:rsidP="007B6E44">
      <w:pPr>
        <w:pStyle w:val="FootnoteText"/>
        <w:rPr>
          <w:rFonts w:ascii="Times New Roman" w:hAnsi="Times New Roman" w:cs="Times New Roman"/>
        </w:rPr>
      </w:pPr>
      <w:r w:rsidRPr="003C47EE">
        <w:rPr>
          <w:rStyle w:val="FootnoteReference"/>
          <w:rFonts w:ascii="Times New Roman" w:hAnsi="Times New Roman" w:cs="Times New Roman"/>
        </w:rPr>
        <w:footnoteRef/>
      </w:r>
      <w:r w:rsidRPr="003C47EE">
        <w:rPr>
          <w:rFonts w:ascii="Times New Roman" w:hAnsi="Times New Roman" w:cs="Times New Roman"/>
        </w:rPr>
        <w:t xml:space="preserve"> Извештај Националног савета за научни и технолошки развој о стању у науци у 2018. години, са предлозима и сугестијама за наредну годину</w:t>
      </w:r>
    </w:p>
  </w:footnote>
  <w:footnote w:id="42">
    <w:p w14:paraId="052CFDB7" w14:textId="0FDF7E40" w:rsidR="001E3E91" w:rsidRPr="007C0A67" w:rsidRDefault="001E3E91" w:rsidP="007B6E44">
      <w:pPr>
        <w:pStyle w:val="FootnoteText"/>
        <w:rPr>
          <w:lang w:val="sr-Cyrl-RS"/>
        </w:rPr>
      </w:pPr>
      <w:r w:rsidRPr="003C47EE">
        <w:rPr>
          <w:rStyle w:val="FootnoteReference"/>
          <w:rFonts w:ascii="Times New Roman" w:hAnsi="Times New Roman" w:cs="Times New Roman"/>
        </w:rPr>
        <w:footnoteRef/>
      </w:r>
      <w:r w:rsidRPr="003C47EE">
        <w:rPr>
          <w:rFonts w:ascii="Times New Roman" w:hAnsi="Times New Roman" w:cs="Times New Roman"/>
        </w:rPr>
        <w:t xml:space="preserve"> Извештај</w:t>
      </w:r>
      <w:r w:rsidRPr="002115A5">
        <w:rPr>
          <w:rFonts w:ascii="Times New Roman" w:hAnsi="Times New Roman" w:cs="Times New Roman"/>
        </w:rPr>
        <w:t xml:space="preserve"> </w:t>
      </w:r>
      <w:r w:rsidRPr="003C47EE">
        <w:rPr>
          <w:rFonts w:ascii="Times New Roman" w:hAnsi="Times New Roman" w:cs="Times New Roman"/>
        </w:rPr>
        <w:t>Националног савета за научни и технолошки развој о стању у науци у 2019. години, са предлозима и сугестијама за наредну годину</w:t>
      </w:r>
    </w:p>
  </w:footnote>
  <w:footnote w:id="43">
    <w:p w14:paraId="2A0E0510" w14:textId="77777777" w:rsidR="001E3E91" w:rsidRPr="003C47EE" w:rsidRDefault="001E3E91" w:rsidP="007B6E44">
      <w:pPr>
        <w:pStyle w:val="FootnoteText"/>
        <w:rPr>
          <w:rFonts w:ascii="Times New Roman" w:hAnsi="Times New Roman" w:cs="Times New Roman"/>
          <w:lang w:val="sr-Cyrl-RS"/>
        </w:rPr>
      </w:pPr>
      <w:r w:rsidRPr="003C47EE">
        <w:rPr>
          <w:rStyle w:val="FootnoteReference"/>
          <w:rFonts w:ascii="Times New Roman" w:hAnsi="Times New Roman" w:cs="Times New Roman"/>
        </w:rPr>
        <w:footnoteRef/>
      </w:r>
      <w:r w:rsidRPr="003C47EE">
        <w:rPr>
          <w:rFonts w:ascii="Times New Roman" w:hAnsi="Times New Roman" w:cs="Times New Roman"/>
          <w:lang w:val="sr-Cyrl-RS"/>
        </w:rPr>
        <w:t xml:space="preserve"> </w:t>
      </w:r>
      <w:r w:rsidRPr="003C47EE">
        <w:rPr>
          <w:rFonts w:ascii="Times New Roman" w:hAnsi="Times New Roman" w:cs="Times New Roman"/>
        </w:rPr>
        <w:t>Извештај Националног савета за научни и технолошки развој о стању у науци у 2016. години, са предлозима и сугестијама за наредну годину</w:t>
      </w:r>
    </w:p>
  </w:footnote>
  <w:footnote w:id="44">
    <w:p w14:paraId="76E4F766" w14:textId="23D86D68" w:rsidR="001E3E91" w:rsidRPr="00D26228" w:rsidRDefault="001E3E91" w:rsidP="007B6E44">
      <w:pPr>
        <w:pStyle w:val="FootnoteText"/>
        <w:rPr>
          <w:lang w:val="sr-Cyrl-RS"/>
        </w:rPr>
      </w:pPr>
      <w:r w:rsidRPr="003C47EE">
        <w:rPr>
          <w:rStyle w:val="FootnoteReference"/>
          <w:rFonts w:ascii="Times New Roman" w:hAnsi="Times New Roman" w:cs="Times New Roman"/>
        </w:rPr>
        <w:footnoteRef/>
      </w:r>
      <w:r w:rsidRPr="003C47EE">
        <w:rPr>
          <w:rFonts w:ascii="Times New Roman" w:hAnsi="Times New Roman" w:cs="Times New Roman"/>
        </w:rPr>
        <w:t xml:space="preserve"> Извештај Националног савета за научни и технолошки развој о стању у науци у 2018. години, са предлозима и сугестијама за наредну годину</w:t>
      </w:r>
      <w:r w:rsidRPr="003C47EE">
        <w:rPr>
          <w:rFonts w:ascii="Times New Roman" w:hAnsi="Times New Roman" w:cs="Times New Roman"/>
          <w:lang w:val="sr-Cyrl-RS"/>
        </w:rPr>
        <w:t>, стр</w:t>
      </w:r>
      <w:r>
        <w:rPr>
          <w:rFonts w:ascii="Times New Roman" w:hAnsi="Times New Roman" w:cs="Times New Roman"/>
          <w:lang w:val="en-US"/>
        </w:rPr>
        <w:t>.</w:t>
      </w:r>
      <w:r w:rsidRPr="003C47EE">
        <w:rPr>
          <w:rFonts w:ascii="Times New Roman" w:hAnsi="Times New Roman" w:cs="Times New Roman"/>
          <w:lang w:val="sr-Cyrl-RS"/>
        </w:rPr>
        <w:t xml:space="preserve"> 35</w:t>
      </w:r>
    </w:p>
  </w:footnote>
  <w:footnote w:id="45">
    <w:p w14:paraId="5278B06B" w14:textId="01819603" w:rsidR="001E3E91" w:rsidRPr="00781215" w:rsidRDefault="001E3E91" w:rsidP="00082B02">
      <w:pPr>
        <w:pStyle w:val="FootnoteText"/>
        <w:rPr>
          <w:lang w:val="sr-Cyrl-RS"/>
        </w:rPr>
      </w:pPr>
      <w:r w:rsidRPr="00811658">
        <w:rPr>
          <w:rStyle w:val="FootnoteReference"/>
          <w:rFonts w:ascii="Times New Roman" w:hAnsi="Times New Roman" w:cs="Times New Roman"/>
        </w:rPr>
        <w:footnoteRef/>
      </w:r>
      <w:r w:rsidRPr="00811658">
        <w:rPr>
          <w:rFonts w:ascii="Times New Roman" w:hAnsi="Times New Roman" w:cs="Times New Roman"/>
        </w:rPr>
        <w:t xml:space="preserve"> </w:t>
      </w:r>
      <w:r w:rsidRPr="00D36A40">
        <w:rPr>
          <w:rFonts w:ascii="Times New Roman" w:eastAsia="Calibri" w:hAnsi="Times New Roman" w:cs="Times New Roman"/>
          <w:lang w:val="sr-Cyrl-RS"/>
        </w:rPr>
        <w:t>Извор:</w:t>
      </w:r>
      <w:r w:rsidRPr="008610D6">
        <w:rPr>
          <w:rFonts w:ascii="Times New Roman" w:eastAsia="Calibri" w:hAnsi="Times New Roman" w:cs="Times New Roman"/>
          <w:lang w:val="sr-Cyrl-RS"/>
        </w:rPr>
        <w:t xml:space="preserve"> </w:t>
      </w:r>
      <w:hyperlink r:id="rId22" w:history="1">
        <w:r w:rsidRPr="00857633">
          <w:rPr>
            <w:rStyle w:val="Hyperlink"/>
            <w:rFonts w:ascii="Times New Roman" w:hAnsi="Times New Roman" w:cs="Times New Roman"/>
          </w:rPr>
          <w:t>https://www.un.org/development/desa/dpad/wp-content/uploads/sites/45/WESP2019_BOOK-ANNEX-en.pdf</w:t>
        </w:r>
      </w:hyperlink>
      <w:r>
        <w:rPr>
          <w:lang w:val="sr-Cyrl-RS"/>
        </w:rPr>
        <w:t xml:space="preserve"> </w:t>
      </w:r>
    </w:p>
  </w:footnote>
  <w:footnote w:id="46">
    <w:p w14:paraId="45BD31BC" w14:textId="77777777" w:rsidR="001E3E91" w:rsidRPr="009C44C1" w:rsidRDefault="001E3E91" w:rsidP="009C44C1">
      <w:pPr>
        <w:pStyle w:val="FootnoteText"/>
        <w:rPr>
          <w:rFonts w:ascii="Times New Roman" w:hAnsi="Times New Roman" w:cs="Times New Roman"/>
        </w:rPr>
      </w:pPr>
      <w:r w:rsidRPr="009C44C1">
        <w:rPr>
          <w:rStyle w:val="FootnoteReference"/>
          <w:rFonts w:ascii="Times New Roman" w:hAnsi="Times New Roman" w:cs="Times New Roman"/>
        </w:rPr>
        <w:footnoteRef/>
      </w:r>
      <w:r w:rsidRPr="009C44C1">
        <w:rPr>
          <w:rFonts w:ascii="Times New Roman" w:hAnsi="Times New Roman" w:cs="Times New Roman"/>
        </w:rPr>
        <w:t xml:space="preserve"> Извор: Е</w:t>
      </w:r>
      <w:r w:rsidRPr="009C44C1">
        <w:rPr>
          <w:rFonts w:ascii="Times New Roman" w:hAnsi="Times New Roman" w:cs="Times New Roman"/>
          <w:lang w:val="sr-Cyrl-RS"/>
        </w:rPr>
        <w:t>в</w:t>
      </w:r>
      <w:r w:rsidRPr="009C44C1">
        <w:rPr>
          <w:rFonts w:ascii="Times New Roman" w:hAnsi="Times New Roman" w:cs="Times New Roman"/>
        </w:rPr>
        <w:t>ростат</w:t>
      </w:r>
    </w:p>
  </w:footnote>
  <w:footnote w:id="47">
    <w:p w14:paraId="0CFA0F30" w14:textId="71C4F639" w:rsidR="001E3E91" w:rsidRPr="00B52188" w:rsidRDefault="001E3E91" w:rsidP="00B00F54">
      <w:pPr>
        <w:pStyle w:val="FootnoteText"/>
        <w:rPr>
          <w:rFonts w:ascii="Times New Roman" w:hAnsi="Times New Roman" w:cs="Times New Roman"/>
          <w:i/>
          <w:sz w:val="16"/>
          <w:szCs w:val="16"/>
        </w:rPr>
      </w:pPr>
      <w:r w:rsidRPr="00B52188">
        <w:rPr>
          <w:rStyle w:val="FootnoteReference"/>
          <w:rFonts w:ascii="Times New Roman" w:hAnsi="Times New Roman" w:cs="Times New Roman"/>
          <w:sz w:val="16"/>
          <w:szCs w:val="16"/>
        </w:rPr>
        <w:footnoteRef/>
      </w:r>
      <w:r w:rsidRPr="00B52188">
        <w:rPr>
          <w:rFonts w:ascii="Times New Roman" w:hAnsi="Times New Roman" w:cs="Times New Roman"/>
          <w:sz w:val="16"/>
          <w:szCs w:val="16"/>
        </w:rPr>
        <w:t xml:space="preserve"> </w:t>
      </w:r>
      <w:r w:rsidRPr="00B52188">
        <w:rPr>
          <w:rFonts w:ascii="Times New Roman" w:hAnsi="Times New Roman" w:cs="Times New Roman"/>
          <w:i/>
          <w:sz w:val="16"/>
          <w:szCs w:val="16"/>
          <w:lang w:val="sr-Cyrl-RS"/>
        </w:rPr>
        <w:t>Средства з</w:t>
      </w:r>
      <w:r w:rsidRPr="00B52188">
        <w:rPr>
          <w:rFonts w:ascii="Times New Roman" w:hAnsi="Times New Roman" w:cs="Times New Roman"/>
          <w:i/>
          <w:sz w:val="16"/>
          <w:szCs w:val="16"/>
        </w:rPr>
        <w:t>а реализацију активности 1.2.2, коју спроводи Фонд за науку Републике Србије, обезбеђена</w:t>
      </w:r>
      <w:r w:rsidRPr="00B52188">
        <w:rPr>
          <w:rFonts w:ascii="Times New Roman" w:hAnsi="Times New Roman" w:cs="Times New Roman"/>
          <w:i/>
          <w:sz w:val="16"/>
          <w:szCs w:val="16"/>
          <w:lang w:val="sr-Cyrl-RS"/>
        </w:rPr>
        <w:t xml:space="preserve"> су</w:t>
      </w:r>
      <w:r w:rsidRPr="00B52188">
        <w:rPr>
          <w:rFonts w:ascii="Times New Roman" w:hAnsi="Times New Roman" w:cs="Times New Roman"/>
          <w:i/>
          <w:sz w:val="16"/>
          <w:szCs w:val="16"/>
        </w:rPr>
        <w:t xml:space="preserve"> у складу са Законом о буџету Републике </w:t>
      </w:r>
      <w:r w:rsidRPr="00B52188">
        <w:rPr>
          <w:rFonts w:ascii="Times New Roman" w:hAnsi="Times New Roman" w:cs="Times New Roman"/>
          <w:i/>
          <w:sz w:val="16"/>
          <w:szCs w:val="16"/>
          <w:lang w:val="sr-Cyrl-RS"/>
        </w:rPr>
        <w:t>С</w:t>
      </w:r>
      <w:r w:rsidRPr="00B52188">
        <w:rPr>
          <w:rFonts w:ascii="Times New Roman" w:hAnsi="Times New Roman" w:cs="Times New Roman"/>
          <w:i/>
          <w:sz w:val="16"/>
          <w:szCs w:val="16"/>
        </w:rPr>
        <w:t>рбије за 2021. годину („Службени гласник РС</w:t>
      </w:r>
      <w:r w:rsidRPr="00E42878">
        <w:rPr>
          <w:rFonts w:ascii="Times New Roman" w:hAnsi="Times New Roman" w:cs="Times New Roman"/>
          <w:i/>
          <w:sz w:val="16"/>
          <w:szCs w:val="16"/>
        </w:rPr>
        <w:t>”</w:t>
      </w:r>
      <w:r w:rsidRPr="00B52188">
        <w:rPr>
          <w:rFonts w:ascii="Times New Roman" w:hAnsi="Times New Roman" w:cs="Times New Roman"/>
          <w:i/>
          <w:sz w:val="16"/>
          <w:szCs w:val="16"/>
        </w:rPr>
        <w:t xml:space="preserve">, број 149/20) у оквиру програмске активности 0013 </w:t>
      </w:r>
      <w:r w:rsidRPr="00B52188">
        <w:rPr>
          <w:rFonts w:ascii="Times New Roman" w:hAnsi="Times New Roman" w:cs="Times New Roman"/>
          <w:i/>
          <w:sz w:val="16"/>
          <w:szCs w:val="16"/>
          <w:lang w:val="sr-Cyrl-RS"/>
        </w:rPr>
        <w:t>„</w:t>
      </w:r>
      <w:r w:rsidRPr="00B52188">
        <w:rPr>
          <w:rFonts w:ascii="Times New Roman" w:hAnsi="Times New Roman" w:cs="Times New Roman"/>
          <w:i/>
          <w:sz w:val="16"/>
          <w:szCs w:val="16"/>
        </w:rPr>
        <w:t>Подршка раду Фонда за науку РС</w:t>
      </w:r>
      <w:r w:rsidRPr="00226A95">
        <w:rPr>
          <w:rFonts w:ascii="Times New Roman" w:hAnsi="Times New Roman" w:cs="Times New Roman"/>
          <w:i/>
          <w:sz w:val="16"/>
          <w:szCs w:val="16"/>
          <w:lang w:val="sr-Cyrl-RS"/>
        </w:rPr>
        <w:t>”</w:t>
      </w:r>
      <w:r w:rsidRPr="00B52188">
        <w:rPr>
          <w:rFonts w:ascii="Times New Roman" w:hAnsi="Times New Roman" w:cs="Times New Roman"/>
          <w:i/>
          <w:sz w:val="16"/>
          <w:szCs w:val="16"/>
        </w:rPr>
        <w:t>. Уз средстава одобрена из буџета, планирана су и средства по основу Споразума о зајму (Пројекат акцелерације иновација и подстицања раста предузетништва у Републици Србији)</w:t>
      </w:r>
      <w:r w:rsidRPr="00B52188">
        <w:rPr>
          <w:rFonts w:ascii="Times New Roman" w:hAnsi="Times New Roman" w:cs="Times New Roman"/>
          <w:i/>
          <w:sz w:val="16"/>
          <w:szCs w:val="16"/>
          <w:lang w:val="sr-Cyrl-RS"/>
        </w:rPr>
        <w:t>,</w:t>
      </w:r>
      <w:r w:rsidRPr="00B52188">
        <w:rPr>
          <w:rFonts w:ascii="Times New Roman" w:hAnsi="Times New Roman" w:cs="Times New Roman"/>
          <w:i/>
          <w:sz w:val="16"/>
          <w:szCs w:val="16"/>
        </w:rPr>
        <w:t xml:space="preserve"> потписаног између Републике Србије и Међународне банке за обнову и развоj (број </w:t>
      </w:r>
      <w:r w:rsidRPr="00B52188">
        <w:rPr>
          <w:rFonts w:ascii="Times New Roman" w:hAnsi="Times New Roman" w:cs="Times New Roman"/>
          <w:sz w:val="16"/>
          <w:szCs w:val="16"/>
        </w:rPr>
        <w:t>IBRD</w:t>
      </w:r>
      <w:r w:rsidRPr="00B52188">
        <w:rPr>
          <w:rFonts w:ascii="Times New Roman" w:hAnsi="Times New Roman" w:cs="Times New Roman"/>
          <w:i/>
          <w:sz w:val="16"/>
          <w:szCs w:val="16"/>
        </w:rPr>
        <w:t xml:space="preserve"> </w:t>
      </w:r>
      <w:r w:rsidRPr="00B52188">
        <w:rPr>
          <w:rFonts w:ascii="Times New Roman" w:hAnsi="Times New Roman" w:cs="Times New Roman"/>
          <w:sz w:val="16"/>
          <w:szCs w:val="16"/>
        </w:rPr>
        <w:t>90290YF</w:t>
      </w:r>
      <w:r w:rsidRPr="00B52188">
        <w:rPr>
          <w:rFonts w:ascii="Times New Roman" w:hAnsi="Times New Roman" w:cs="Times New Roman"/>
          <w:i/>
          <w:sz w:val="16"/>
          <w:szCs w:val="16"/>
        </w:rPr>
        <w:t>), у складу са Законом о потврђивању Споразума о зајму („Службени г</w:t>
      </w:r>
      <w:r>
        <w:rPr>
          <w:rFonts w:ascii="Times New Roman" w:hAnsi="Times New Roman" w:cs="Times New Roman"/>
          <w:i/>
          <w:sz w:val="16"/>
          <w:szCs w:val="16"/>
        </w:rPr>
        <w:t>ласник РС – Међународни уговори</w:t>
      </w:r>
      <w:r w:rsidRPr="00226A95">
        <w:rPr>
          <w:rFonts w:ascii="Times New Roman" w:hAnsi="Times New Roman" w:cs="Times New Roman"/>
          <w:i/>
          <w:sz w:val="16"/>
          <w:szCs w:val="16"/>
        </w:rPr>
        <w:t>”</w:t>
      </w:r>
      <w:r w:rsidRPr="00B52188">
        <w:rPr>
          <w:rFonts w:ascii="Times New Roman" w:hAnsi="Times New Roman" w:cs="Times New Roman"/>
          <w:i/>
          <w:sz w:val="16"/>
          <w:szCs w:val="16"/>
        </w:rPr>
        <w:t xml:space="preserve">, број 3/20). Поред тога, Европска </w:t>
      </w:r>
      <w:r w:rsidRPr="00B52188">
        <w:rPr>
          <w:rFonts w:ascii="Times New Roman" w:hAnsi="Times New Roman" w:cs="Times New Roman"/>
          <w:i/>
          <w:sz w:val="16"/>
          <w:szCs w:val="16"/>
          <w:lang w:val="sr-Cyrl-RS"/>
        </w:rPr>
        <w:t>к</w:t>
      </w:r>
      <w:r w:rsidRPr="00B52188">
        <w:rPr>
          <w:rFonts w:ascii="Times New Roman" w:hAnsi="Times New Roman" w:cs="Times New Roman"/>
          <w:i/>
          <w:sz w:val="16"/>
          <w:szCs w:val="16"/>
        </w:rPr>
        <w:t>омисија</w:t>
      </w:r>
      <w:r w:rsidRPr="00B52188">
        <w:rPr>
          <w:rFonts w:ascii="Times New Roman" w:hAnsi="Times New Roman" w:cs="Times New Roman"/>
          <w:i/>
          <w:sz w:val="16"/>
          <w:szCs w:val="16"/>
          <w:lang w:val="sr-Cyrl-RS"/>
        </w:rPr>
        <w:t>,</w:t>
      </w:r>
      <w:r w:rsidRPr="00B52188">
        <w:rPr>
          <w:rFonts w:ascii="Times New Roman" w:hAnsi="Times New Roman" w:cs="Times New Roman"/>
          <w:i/>
          <w:sz w:val="16"/>
          <w:szCs w:val="16"/>
        </w:rPr>
        <w:t xml:space="preserve"> узимајући Светску банку као поузданог партнера, донела је одлуку да своја донаторска средства из IPA 2019 намењена области Конкурентности</w:t>
      </w:r>
      <w:r w:rsidRPr="00B52188">
        <w:rPr>
          <w:rFonts w:ascii="Times New Roman" w:hAnsi="Times New Roman" w:cs="Times New Roman"/>
          <w:i/>
          <w:sz w:val="16"/>
          <w:szCs w:val="16"/>
          <w:lang w:val="sr-Cyrl-RS"/>
        </w:rPr>
        <w:t>,</w:t>
      </w:r>
      <w:r w:rsidRPr="00B52188">
        <w:rPr>
          <w:rFonts w:ascii="Times New Roman" w:hAnsi="Times New Roman" w:cs="Times New Roman"/>
          <w:i/>
          <w:sz w:val="16"/>
          <w:szCs w:val="16"/>
        </w:rPr>
        <w:t xml:space="preserve"> имплементира посредством Светске банке у оквиру компоненти које су дефинисане </w:t>
      </w:r>
      <w:r w:rsidRPr="00B52188">
        <w:rPr>
          <w:rFonts w:ascii="Times New Roman" w:hAnsi="Times New Roman" w:cs="Times New Roman"/>
          <w:sz w:val="16"/>
          <w:szCs w:val="16"/>
        </w:rPr>
        <w:t xml:space="preserve">SAIGE </w:t>
      </w:r>
      <w:r w:rsidRPr="00B52188">
        <w:rPr>
          <w:rFonts w:ascii="Times New Roman" w:hAnsi="Times New Roman" w:cs="Times New Roman"/>
          <w:i/>
          <w:sz w:val="16"/>
          <w:szCs w:val="16"/>
          <w:lang w:val="sr-Cyrl-RS"/>
        </w:rPr>
        <w:t>п</w:t>
      </w:r>
      <w:r w:rsidRPr="00B52188">
        <w:rPr>
          <w:rFonts w:ascii="Times New Roman" w:hAnsi="Times New Roman" w:cs="Times New Roman"/>
          <w:i/>
          <w:sz w:val="16"/>
          <w:szCs w:val="16"/>
        </w:rPr>
        <w:t xml:space="preserve">ројектом. </w:t>
      </w:r>
    </w:p>
  </w:footnote>
  <w:footnote w:id="48">
    <w:p w14:paraId="70255A02" w14:textId="58B1182A" w:rsidR="001E3E91" w:rsidRPr="00B52188" w:rsidRDefault="001E3E91" w:rsidP="00B00F54">
      <w:pPr>
        <w:pStyle w:val="FootnoteText"/>
        <w:rPr>
          <w:rFonts w:ascii="Times New Roman" w:hAnsi="Times New Roman" w:cs="Times New Roman"/>
          <w:i/>
          <w:sz w:val="16"/>
          <w:szCs w:val="16"/>
        </w:rPr>
      </w:pPr>
      <w:r w:rsidRPr="00B52188">
        <w:rPr>
          <w:rStyle w:val="FootnoteReference"/>
          <w:rFonts w:ascii="Times New Roman" w:hAnsi="Times New Roman" w:cs="Times New Roman"/>
          <w:i/>
          <w:sz w:val="16"/>
          <w:szCs w:val="16"/>
        </w:rPr>
        <w:footnoteRef/>
      </w:r>
      <w:r w:rsidRPr="00B52188">
        <w:rPr>
          <w:rFonts w:ascii="Times New Roman" w:hAnsi="Times New Roman" w:cs="Times New Roman"/>
          <w:i/>
          <w:sz w:val="16"/>
          <w:szCs w:val="16"/>
        </w:rPr>
        <w:t xml:space="preserve"> Средства за финансирање активности 1.3.2, коју спроводи Фонд за науку Републике Србије, обезбеђена</w:t>
      </w:r>
      <w:r w:rsidRPr="00B52188">
        <w:rPr>
          <w:rFonts w:ascii="Times New Roman" w:hAnsi="Times New Roman" w:cs="Times New Roman"/>
          <w:i/>
          <w:sz w:val="16"/>
          <w:szCs w:val="16"/>
          <w:lang w:val="sr-Cyrl-RS"/>
        </w:rPr>
        <w:t xml:space="preserve"> су</w:t>
      </w:r>
      <w:r w:rsidRPr="00B52188">
        <w:rPr>
          <w:rFonts w:ascii="Times New Roman" w:hAnsi="Times New Roman" w:cs="Times New Roman"/>
          <w:i/>
          <w:sz w:val="16"/>
          <w:szCs w:val="16"/>
        </w:rPr>
        <w:t xml:space="preserve"> у складу са Законом о буџету Републике </w:t>
      </w:r>
      <w:r w:rsidRPr="00B52188">
        <w:rPr>
          <w:rFonts w:ascii="Times New Roman" w:hAnsi="Times New Roman" w:cs="Times New Roman"/>
          <w:i/>
          <w:sz w:val="16"/>
          <w:szCs w:val="16"/>
          <w:lang w:val="sr-Cyrl-RS"/>
        </w:rPr>
        <w:t>С</w:t>
      </w:r>
      <w:r w:rsidRPr="00B52188">
        <w:rPr>
          <w:rFonts w:ascii="Times New Roman" w:hAnsi="Times New Roman" w:cs="Times New Roman"/>
          <w:i/>
          <w:sz w:val="16"/>
          <w:szCs w:val="16"/>
        </w:rPr>
        <w:t>рбије за 2021. годину  („С</w:t>
      </w:r>
      <w:r>
        <w:rPr>
          <w:rFonts w:ascii="Times New Roman" w:hAnsi="Times New Roman" w:cs="Times New Roman"/>
          <w:i/>
          <w:sz w:val="16"/>
          <w:szCs w:val="16"/>
        </w:rPr>
        <w:t>лужбени гласник РС</w:t>
      </w:r>
      <w:r w:rsidRPr="00E42878">
        <w:rPr>
          <w:rFonts w:ascii="Times New Roman" w:hAnsi="Times New Roman" w:cs="Times New Roman"/>
          <w:i/>
          <w:sz w:val="16"/>
          <w:szCs w:val="16"/>
        </w:rPr>
        <w:t>”</w:t>
      </w:r>
      <w:r>
        <w:rPr>
          <w:rFonts w:ascii="Times New Roman" w:hAnsi="Times New Roman" w:cs="Times New Roman"/>
          <w:i/>
          <w:sz w:val="16"/>
          <w:szCs w:val="16"/>
        </w:rPr>
        <w:t>, број 149/</w:t>
      </w:r>
      <w:r>
        <w:rPr>
          <w:rFonts w:ascii="Times New Roman" w:hAnsi="Times New Roman" w:cs="Times New Roman"/>
          <w:i/>
          <w:sz w:val="16"/>
          <w:szCs w:val="16"/>
          <w:lang w:val="sr-Cyrl-RS"/>
        </w:rPr>
        <w:t>20</w:t>
      </w:r>
      <w:r w:rsidRPr="00B52188">
        <w:rPr>
          <w:rFonts w:ascii="Times New Roman" w:hAnsi="Times New Roman" w:cs="Times New Roman"/>
          <w:i/>
          <w:sz w:val="16"/>
          <w:szCs w:val="16"/>
        </w:rPr>
        <w:t xml:space="preserve">) у оквиру програмске активности 0013 </w:t>
      </w:r>
      <w:r w:rsidRPr="00B52188">
        <w:rPr>
          <w:rFonts w:ascii="Times New Roman" w:hAnsi="Times New Roman" w:cs="Times New Roman"/>
          <w:i/>
          <w:sz w:val="16"/>
          <w:szCs w:val="16"/>
          <w:lang w:val="sr-Cyrl-RS"/>
        </w:rPr>
        <w:t>„</w:t>
      </w:r>
      <w:r w:rsidRPr="00B52188">
        <w:rPr>
          <w:rFonts w:ascii="Times New Roman" w:hAnsi="Times New Roman" w:cs="Times New Roman"/>
          <w:i/>
          <w:sz w:val="16"/>
          <w:szCs w:val="16"/>
        </w:rPr>
        <w:t>Подршка раду Фонда за науку РС</w:t>
      </w:r>
      <w:r w:rsidRPr="00226A95">
        <w:rPr>
          <w:rFonts w:ascii="Times New Roman" w:hAnsi="Times New Roman" w:cs="Times New Roman"/>
          <w:i/>
          <w:sz w:val="16"/>
          <w:szCs w:val="16"/>
          <w:lang w:val="sr-Cyrl-RS"/>
        </w:rPr>
        <w:t>”</w:t>
      </w:r>
      <w:r w:rsidRPr="00B52188">
        <w:rPr>
          <w:rFonts w:ascii="Times New Roman" w:hAnsi="Times New Roman" w:cs="Times New Roman"/>
          <w:i/>
          <w:sz w:val="16"/>
          <w:szCs w:val="16"/>
        </w:rPr>
        <w:t>. У</w:t>
      </w:r>
      <w:r w:rsidRPr="00B52188">
        <w:rPr>
          <w:rFonts w:ascii="Times New Roman" w:hAnsi="Times New Roman" w:cs="Times New Roman"/>
          <w:i/>
          <w:sz w:val="16"/>
          <w:szCs w:val="16"/>
          <w:lang w:val="sr-Cyrl-RS"/>
        </w:rPr>
        <w:t>з</w:t>
      </w:r>
      <w:r w:rsidRPr="00B52188">
        <w:rPr>
          <w:rFonts w:ascii="Times New Roman" w:hAnsi="Times New Roman" w:cs="Times New Roman"/>
          <w:i/>
          <w:sz w:val="16"/>
          <w:szCs w:val="16"/>
        </w:rPr>
        <w:t xml:space="preserve"> средстава </w:t>
      </w:r>
      <w:r w:rsidRPr="00B52188">
        <w:rPr>
          <w:rFonts w:ascii="Times New Roman" w:hAnsi="Times New Roman" w:cs="Times New Roman"/>
          <w:i/>
          <w:sz w:val="16"/>
          <w:szCs w:val="16"/>
          <w:lang w:val="sr-Cyrl-RS"/>
        </w:rPr>
        <w:t xml:space="preserve">одобрена </w:t>
      </w:r>
      <w:r w:rsidRPr="00B52188">
        <w:rPr>
          <w:rFonts w:ascii="Times New Roman" w:hAnsi="Times New Roman" w:cs="Times New Roman"/>
          <w:i/>
          <w:sz w:val="16"/>
          <w:szCs w:val="16"/>
        </w:rPr>
        <w:t>из буџета планирана су и средства по основу Споразума о зајму (Пројекат акцелерације иновација и подстицања раста предузетништва у Републици Србији)</w:t>
      </w:r>
      <w:r w:rsidRPr="00B52188">
        <w:rPr>
          <w:rFonts w:ascii="Times New Roman" w:hAnsi="Times New Roman" w:cs="Times New Roman"/>
          <w:i/>
          <w:sz w:val="16"/>
          <w:szCs w:val="16"/>
          <w:lang w:val="sr-Cyrl-RS"/>
        </w:rPr>
        <w:t>,</w:t>
      </w:r>
      <w:r w:rsidRPr="00B52188">
        <w:rPr>
          <w:rFonts w:ascii="Times New Roman" w:hAnsi="Times New Roman" w:cs="Times New Roman"/>
          <w:i/>
          <w:sz w:val="16"/>
          <w:szCs w:val="16"/>
        </w:rPr>
        <w:t xml:space="preserve"> потписаног између Републике Србије и Међународне банке за обнову и развоj (број </w:t>
      </w:r>
      <w:r w:rsidRPr="00B52188">
        <w:rPr>
          <w:rFonts w:ascii="Times New Roman" w:hAnsi="Times New Roman" w:cs="Times New Roman"/>
          <w:sz w:val="16"/>
          <w:szCs w:val="16"/>
        </w:rPr>
        <w:t>IBRD 90290YF</w:t>
      </w:r>
      <w:r w:rsidRPr="00B52188">
        <w:rPr>
          <w:rFonts w:ascii="Times New Roman" w:hAnsi="Times New Roman" w:cs="Times New Roman"/>
          <w:i/>
          <w:sz w:val="16"/>
          <w:szCs w:val="16"/>
        </w:rPr>
        <w:t>), у складу са Законом о потврђивању Споразума о зајму („Службени гласник РС – Међународни уговори</w:t>
      </w:r>
      <w:r w:rsidRPr="00226A95">
        <w:rPr>
          <w:rFonts w:ascii="Times New Roman" w:hAnsi="Times New Roman" w:cs="Times New Roman"/>
          <w:i/>
          <w:sz w:val="16"/>
          <w:szCs w:val="16"/>
        </w:rPr>
        <w:t>”</w:t>
      </w:r>
      <w:r w:rsidRPr="00B52188">
        <w:rPr>
          <w:rFonts w:ascii="Times New Roman" w:hAnsi="Times New Roman" w:cs="Times New Roman"/>
          <w:i/>
          <w:sz w:val="16"/>
          <w:szCs w:val="16"/>
        </w:rPr>
        <w:t xml:space="preserve">, број 3/20). Поред тога, Европска </w:t>
      </w:r>
      <w:r w:rsidRPr="00B52188">
        <w:rPr>
          <w:rFonts w:ascii="Times New Roman" w:hAnsi="Times New Roman" w:cs="Times New Roman"/>
          <w:i/>
          <w:sz w:val="16"/>
          <w:szCs w:val="16"/>
          <w:lang w:val="sr-Cyrl-RS"/>
        </w:rPr>
        <w:t>к</w:t>
      </w:r>
      <w:r w:rsidRPr="00B52188">
        <w:rPr>
          <w:rFonts w:ascii="Times New Roman" w:hAnsi="Times New Roman" w:cs="Times New Roman"/>
          <w:i/>
          <w:sz w:val="16"/>
          <w:szCs w:val="16"/>
        </w:rPr>
        <w:t>омисија</w:t>
      </w:r>
      <w:r w:rsidRPr="00B52188">
        <w:rPr>
          <w:rFonts w:ascii="Times New Roman" w:hAnsi="Times New Roman" w:cs="Times New Roman"/>
          <w:i/>
          <w:sz w:val="16"/>
          <w:szCs w:val="16"/>
          <w:lang w:val="sr-Cyrl-RS"/>
        </w:rPr>
        <w:t>,</w:t>
      </w:r>
      <w:r w:rsidRPr="00B52188">
        <w:rPr>
          <w:rFonts w:ascii="Times New Roman" w:hAnsi="Times New Roman" w:cs="Times New Roman"/>
          <w:i/>
          <w:sz w:val="16"/>
          <w:szCs w:val="16"/>
        </w:rPr>
        <w:t xml:space="preserve"> узимајући Светску банку као поузданог партнера, донела је одлуку да своја донаторска средства из </w:t>
      </w:r>
      <w:r w:rsidRPr="00B52188">
        <w:rPr>
          <w:rFonts w:ascii="Times New Roman" w:hAnsi="Times New Roman" w:cs="Times New Roman"/>
          <w:i/>
          <w:sz w:val="16"/>
          <w:szCs w:val="16"/>
          <w:lang w:val="sr-Latn-RS"/>
        </w:rPr>
        <w:t xml:space="preserve">IPA </w:t>
      </w:r>
      <w:r w:rsidRPr="00B52188">
        <w:rPr>
          <w:rFonts w:ascii="Times New Roman" w:hAnsi="Times New Roman" w:cs="Times New Roman"/>
          <w:i/>
          <w:sz w:val="16"/>
          <w:szCs w:val="16"/>
        </w:rPr>
        <w:t xml:space="preserve">2019 намењена области Конкурентности, имплементира посредством Светске банке у оквиру компоненти које су дефинисане </w:t>
      </w:r>
      <w:r w:rsidRPr="00B52188">
        <w:rPr>
          <w:rFonts w:ascii="Times New Roman" w:hAnsi="Times New Roman" w:cs="Times New Roman"/>
          <w:sz w:val="16"/>
          <w:szCs w:val="16"/>
        </w:rPr>
        <w:t xml:space="preserve">SAIGE </w:t>
      </w:r>
      <w:r w:rsidRPr="00B52188">
        <w:rPr>
          <w:rFonts w:ascii="Times New Roman" w:hAnsi="Times New Roman" w:cs="Times New Roman"/>
          <w:i/>
          <w:sz w:val="16"/>
          <w:szCs w:val="16"/>
          <w:lang w:val="sr-Cyrl-RS"/>
        </w:rPr>
        <w:t>п</w:t>
      </w:r>
      <w:r w:rsidRPr="00B52188">
        <w:rPr>
          <w:rFonts w:ascii="Times New Roman" w:hAnsi="Times New Roman" w:cs="Times New Roman"/>
          <w:i/>
          <w:sz w:val="16"/>
          <w:szCs w:val="16"/>
        </w:rPr>
        <w:t>ројектом.</w:t>
      </w:r>
    </w:p>
    <w:p w14:paraId="63FAFA0F" w14:textId="77777777" w:rsidR="001E3E91" w:rsidRPr="00B52188" w:rsidRDefault="001E3E91" w:rsidP="00B00F54">
      <w:pPr>
        <w:pStyle w:val="FootnoteText"/>
        <w:rPr>
          <w:rFonts w:ascii="Times New Roman" w:hAnsi="Times New Roman" w:cs="Times New Roman"/>
          <w:i/>
          <w:sz w:val="16"/>
          <w:szCs w:val="16"/>
        </w:rPr>
      </w:pPr>
    </w:p>
  </w:footnote>
  <w:footnote w:id="49">
    <w:p w14:paraId="2E57EAB1" w14:textId="77777777" w:rsidR="001E3E91" w:rsidRPr="00664408" w:rsidRDefault="001E3E91" w:rsidP="00B00F54">
      <w:pPr>
        <w:pStyle w:val="FootnoteText"/>
        <w:rPr>
          <w:sz w:val="16"/>
          <w:szCs w:val="16"/>
        </w:rPr>
      </w:pPr>
      <w:r w:rsidRPr="00B52188">
        <w:rPr>
          <w:rStyle w:val="FootnoteReference"/>
          <w:rFonts w:ascii="Times New Roman" w:hAnsi="Times New Roman" w:cs="Times New Roman"/>
          <w:i/>
          <w:sz w:val="16"/>
          <w:szCs w:val="16"/>
        </w:rPr>
        <w:footnoteRef/>
      </w:r>
      <w:r w:rsidRPr="00B52188">
        <w:rPr>
          <w:rFonts w:ascii="Times New Roman" w:hAnsi="Times New Roman" w:cs="Times New Roman"/>
          <w:i/>
          <w:sz w:val="16"/>
          <w:szCs w:val="16"/>
          <w:lang w:val="sr-Cyrl-RS"/>
        </w:rPr>
        <w:t xml:space="preserve"> </w:t>
      </w:r>
      <w:r w:rsidRPr="00B52188">
        <w:rPr>
          <w:rFonts w:ascii="Times New Roman" w:hAnsi="Times New Roman" w:cs="Times New Roman"/>
          <w:i/>
          <w:sz w:val="16"/>
          <w:szCs w:val="16"/>
        </w:rPr>
        <w:t xml:space="preserve">Средства за </w:t>
      </w:r>
      <w:r w:rsidRPr="00B52188">
        <w:rPr>
          <w:rFonts w:ascii="Times New Roman" w:hAnsi="Times New Roman" w:cs="Times New Roman"/>
          <w:i/>
          <w:sz w:val="16"/>
          <w:szCs w:val="16"/>
          <w:lang w:val="sr-Cyrl-RS"/>
        </w:rPr>
        <w:t>финансирање</w:t>
      </w:r>
      <w:r w:rsidRPr="00B52188">
        <w:rPr>
          <w:rFonts w:ascii="Times New Roman" w:hAnsi="Times New Roman" w:cs="Times New Roman"/>
          <w:i/>
          <w:sz w:val="16"/>
          <w:szCs w:val="16"/>
        </w:rPr>
        <w:t xml:space="preserve"> активности 1.3.3</w:t>
      </w:r>
      <w:r w:rsidRPr="00B52188">
        <w:rPr>
          <w:rFonts w:ascii="Times New Roman" w:hAnsi="Times New Roman" w:cs="Times New Roman"/>
          <w:i/>
          <w:sz w:val="16"/>
          <w:szCs w:val="16"/>
          <w:lang w:val="sr-Cyrl-RS"/>
        </w:rPr>
        <w:t>.</w:t>
      </w:r>
      <w:r w:rsidRPr="00B52188">
        <w:rPr>
          <w:rFonts w:ascii="Times New Roman" w:hAnsi="Times New Roman" w:cs="Times New Roman"/>
          <w:i/>
          <w:sz w:val="16"/>
          <w:szCs w:val="16"/>
        </w:rPr>
        <w:t xml:space="preserve"> обезбеђена су у оквиру реализацијке </w:t>
      </w:r>
      <w:r w:rsidRPr="00B52188">
        <w:rPr>
          <w:rFonts w:ascii="Times New Roman" w:hAnsi="Times New Roman" w:cs="Times New Roman"/>
          <w:i/>
          <w:sz w:val="16"/>
          <w:szCs w:val="16"/>
          <w:lang w:val="sr-Cyrl-RS"/>
        </w:rPr>
        <w:t>п</w:t>
      </w:r>
      <w:r w:rsidRPr="00B52188">
        <w:rPr>
          <w:rFonts w:ascii="Times New Roman" w:hAnsi="Times New Roman" w:cs="Times New Roman"/>
          <w:i/>
          <w:sz w:val="16"/>
          <w:szCs w:val="16"/>
        </w:rPr>
        <w:t xml:space="preserve">ројекта </w:t>
      </w:r>
      <w:r w:rsidRPr="00B52188">
        <w:rPr>
          <w:rFonts w:ascii="Times New Roman" w:hAnsi="Times New Roman" w:cs="Times New Roman"/>
          <w:i/>
          <w:sz w:val="16"/>
          <w:szCs w:val="16"/>
          <w:lang w:val="sr-Cyrl-RS"/>
        </w:rPr>
        <w:t>И</w:t>
      </w:r>
      <w:r w:rsidRPr="00B52188">
        <w:rPr>
          <w:rFonts w:ascii="Times New Roman" w:hAnsi="Times New Roman" w:cs="Times New Roman"/>
          <w:i/>
          <w:sz w:val="16"/>
          <w:szCs w:val="16"/>
        </w:rPr>
        <w:t>страживање и развој у јавном сектору</w:t>
      </w:r>
      <w:r w:rsidRPr="00B52188">
        <w:rPr>
          <w:rFonts w:ascii="Times New Roman" w:hAnsi="Times New Roman" w:cs="Times New Roman"/>
          <w:i/>
          <w:sz w:val="16"/>
          <w:szCs w:val="16"/>
          <w:lang w:val="sr-Cyrl-RS"/>
        </w:rPr>
        <w:t>,</w:t>
      </w:r>
      <w:r w:rsidRPr="00B52188">
        <w:rPr>
          <w:rFonts w:ascii="Times New Roman" w:hAnsi="Times New Roman" w:cs="Times New Roman"/>
          <w:i/>
          <w:sz w:val="16"/>
          <w:szCs w:val="16"/>
        </w:rPr>
        <w:t xml:space="preserve"> у складу са Финансијским уговором </w:t>
      </w:r>
      <w:r w:rsidRPr="00B52188">
        <w:rPr>
          <w:rFonts w:ascii="Times New Roman" w:hAnsi="Times New Roman" w:cs="Times New Roman"/>
          <w:sz w:val="16"/>
          <w:szCs w:val="16"/>
        </w:rPr>
        <w:t>FIN.25.497(RS)</w:t>
      </w:r>
      <w:r w:rsidRPr="00B52188">
        <w:rPr>
          <w:rFonts w:ascii="Times New Roman" w:hAnsi="Times New Roman" w:cs="Times New Roman"/>
          <w:i/>
          <w:sz w:val="16"/>
          <w:szCs w:val="16"/>
        </w:rPr>
        <w:t xml:space="preserve"> између Републике Србије и Европске инвестиционе </w:t>
      </w:r>
      <w:r w:rsidRPr="00B52188">
        <w:rPr>
          <w:rFonts w:ascii="Times New Roman" w:hAnsi="Times New Roman" w:cs="Times New Roman"/>
          <w:i/>
          <w:sz w:val="16"/>
          <w:szCs w:val="16"/>
          <w:lang w:val="sr-Cyrl-RS"/>
        </w:rPr>
        <w:t>б</w:t>
      </w:r>
      <w:r w:rsidRPr="00B52188">
        <w:rPr>
          <w:rFonts w:ascii="Times New Roman" w:hAnsi="Times New Roman" w:cs="Times New Roman"/>
          <w:i/>
          <w:sz w:val="16"/>
          <w:szCs w:val="16"/>
        </w:rPr>
        <w:t>анке (Истраживање и развој у јавном сектору)</w:t>
      </w:r>
      <w:r w:rsidRPr="00B52188">
        <w:rPr>
          <w:rFonts w:ascii="Times New Roman" w:hAnsi="Times New Roman" w:cs="Times New Roman"/>
          <w:i/>
          <w:sz w:val="16"/>
          <w:szCs w:val="16"/>
          <w:lang w:val="sr-Cyrl-RS"/>
        </w:rPr>
        <w:t>,</w:t>
      </w:r>
      <w:r w:rsidRPr="00B52188">
        <w:rPr>
          <w:rFonts w:ascii="Times New Roman" w:hAnsi="Times New Roman" w:cs="Times New Roman"/>
          <w:i/>
          <w:sz w:val="16"/>
          <w:szCs w:val="16"/>
        </w:rPr>
        <w:t xml:space="preserve"> закљученим 4. марта 2010. </w:t>
      </w:r>
      <w:r w:rsidRPr="00B52188">
        <w:rPr>
          <w:rFonts w:ascii="Times New Roman" w:hAnsi="Times New Roman" w:cs="Times New Roman"/>
          <w:i/>
          <w:sz w:val="16"/>
          <w:szCs w:val="16"/>
          <w:lang w:val="sr-Cyrl-RS"/>
        </w:rPr>
        <w:t>г</w:t>
      </w:r>
      <w:r w:rsidRPr="00B52188">
        <w:rPr>
          <w:rFonts w:ascii="Times New Roman" w:hAnsi="Times New Roman" w:cs="Times New Roman"/>
          <w:i/>
          <w:sz w:val="16"/>
          <w:szCs w:val="16"/>
        </w:rPr>
        <w:t>одине</w:t>
      </w:r>
      <w:r w:rsidRPr="00B52188">
        <w:rPr>
          <w:rFonts w:ascii="Times New Roman" w:hAnsi="Times New Roman" w:cs="Times New Roman"/>
          <w:i/>
          <w:sz w:val="16"/>
          <w:szCs w:val="16"/>
          <w:lang w:val="sr-Cyrl-RS"/>
        </w:rPr>
        <w:t>,</w:t>
      </w:r>
      <w:r w:rsidRPr="00B52188">
        <w:rPr>
          <w:rFonts w:ascii="Times New Roman" w:hAnsi="Times New Roman" w:cs="Times New Roman"/>
          <w:i/>
          <w:sz w:val="16"/>
          <w:szCs w:val="16"/>
        </w:rPr>
        <w:t xml:space="preserve"> у Београду; Оквирним уговором о зајму </w:t>
      </w:r>
      <w:r w:rsidRPr="00B52188">
        <w:rPr>
          <w:rFonts w:ascii="Times New Roman" w:hAnsi="Times New Roman" w:cs="Times New Roman"/>
          <w:sz w:val="16"/>
          <w:szCs w:val="16"/>
        </w:rPr>
        <w:t xml:space="preserve">F/P 1711 </w:t>
      </w:r>
      <w:r w:rsidRPr="00B52188">
        <w:rPr>
          <w:rFonts w:ascii="Times New Roman" w:hAnsi="Times New Roman" w:cs="Times New Roman"/>
          <w:i/>
          <w:sz w:val="16"/>
          <w:szCs w:val="16"/>
        </w:rPr>
        <w:t xml:space="preserve">између Републике Србије и Банке за развој Савета Европе, закљученим 15. октобра 2010. </w:t>
      </w:r>
      <w:r w:rsidRPr="00B52188">
        <w:rPr>
          <w:rFonts w:ascii="Times New Roman" w:hAnsi="Times New Roman" w:cs="Times New Roman"/>
          <w:i/>
          <w:sz w:val="16"/>
          <w:szCs w:val="16"/>
          <w:lang w:val="sr-Cyrl-RS"/>
        </w:rPr>
        <w:t>г</w:t>
      </w:r>
      <w:r w:rsidRPr="00B52188">
        <w:rPr>
          <w:rFonts w:ascii="Times New Roman" w:hAnsi="Times New Roman" w:cs="Times New Roman"/>
          <w:i/>
          <w:sz w:val="16"/>
          <w:szCs w:val="16"/>
        </w:rPr>
        <w:t>одине</w:t>
      </w:r>
      <w:r w:rsidRPr="00B52188">
        <w:rPr>
          <w:rFonts w:ascii="Times New Roman" w:hAnsi="Times New Roman" w:cs="Times New Roman"/>
          <w:i/>
          <w:sz w:val="16"/>
          <w:szCs w:val="16"/>
          <w:lang w:val="sr-Cyrl-RS"/>
        </w:rPr>
        <w:t>,</w:t>
      </w:r>
      <w:r w:rsidRPr="00B52188">
        <w:rPr>
          <w:rFonts w:ascii="Times New Roman" w:hAnsi="Times New Roman" w:cs="Times New Roman"/>
          <w:i/>
          <w:sz w:val="16"/>
          <w:szCs w:val="16"/>
        </w:rPr>
        <w:t xml:space="preserve"> у Београду, као и Оквирним уговором о зајму </w:t>
      </w:r>
      <w:r w:rsidRPr="00B52188">
        <w:rPr>
          <w:rFonts w:ascii="Times New Roman" w:hAnsi="Times New Roman" w:cs="Times New Roman"/>
          <w:sz w:val="16"/>
          <w:szCs w:val="16"/>
        </w:rPr>
        <w:t>F/P 1739</w:t>
      </w:r>
      <w:r w:rsidRPr="00B52188">
        <w:rPr>
          <w:rFonts w:ascii="Times New Roman" w:hAnsi="Times New Roman" w:cs="Times New Roman"/>
          <w:i/>
          <w:sz w:val="16"/>
          <w:szCs w:val="16"/>
        </w:rPr>
        <w:t xml:space="preserve"> између Републике Србије и Банке за развој Савета Европе, закљученим 4. новембра 2011. године.</w:t>
      </w:r>
    </w:p>
  </w:footnote>
  <w:footnote w:id="50">
    <w:p w14:paraId="7DD34896" w14:textId="5BF2C100" w:rsidR="001E3E91" w:rsidRPr="00B52188" w:rsidRDefault="001E3E91" w:rsidP="00B00F54">
      <w:pPr>
        <w:pStyle w:val="FootnoteText"/>
        <w:rPr>
          <w:rFonts w:ascii="Times New Roman" w:hAnsi="Times New Roman" w:cs="Times New Roman"/>
          <w:i/>
          <w:sz w:val="16"/>
          <w:szCs w:val="16"/>
        </w:rPr>
      </w:pPr>
      <w:r w:rsidRPr="00B52188">
        <w:rPr>
          <w:rStyle w:val="FootnoteReference"/>
          <w:rFonts w:ascii="Times New Roman" w:hAnsi="Times New Roman" w:cs="Times New Roman"/>
          <w:sz w:val="16"/>
          <w:szCs w:val="16"/>
        </w:rPr>
        <w:footnoteRef/>
      </w:r>
      <w:r w:rsidRPr="00B52188">
        <w:rPr>
          <w:rFonts w:ascii="Times New Roman" w:hAnsi="Times New Roman" w:cs="Times New Roman"/>
          <w:sz w:val="16"/>
          <w:szCs w:val="16"/>
          <w:lang w:val="sr-Cyrl-RS"/>
        </w:rPr>
        <w:t xml:space="preserve"> </w:t>
      </w:r>
      <w:r w:rsidRPr="00B52188">
        <w:rPr>
          <w:rFonts w:ascii="Times New Roman" w:hAnsi="Times New Roman" w:cs="Times New Roman"/>
          <w:i/>
          <w:sz w:val="16"/>
          <w:szCs w:val="16"/>
        </w:rPr>
        <w:t xml:space="preserve">Средства за реализацију активности </w:t>
      </w:r>
      <w:r>
        <w:rPr>
          <w:rFonts w:ascii="Times New Roman" w:hAnsi="Times New Roman" w:cs="Times New Roman"/>
          <w:i/>
          <w:sz w:val="16"/>
          <w:szCs w:val="16"/>
          <w:lang w:val="sr-Cyrl-RS"/>
        </w:rPr>
        <w:t xml:space="preserve">2.2.2. и </w:t>
      </w:r>
      <w:r w:rsidRPr="00B52188">
        <w:rPr>
          <w:rFonts w:ascii="Times New Roman" w:hAnsi="Times New Roman" w:cs="Times New Roman"/>
          <w:i/>
          <w:sz w:val="16"/>
          <w:szCs w:val="16"/>
        </w:rPr>
        <w:t>2.2.3. планирана су из средстава одобрених на основу Споразума о зајму (Пројекат акцелерације иновација и подстицања раста предузетништва у Републици Србији)</w:t>
      </w:r>
      <w:r w:rsidRPr="00B52188">
        <w:rPr>
          <w:rFonts w:ascii="Times New Roman" w:hAnsi="Times New Roman" w:cs="Times New Roman"/>
          <w:i/>
          <w:sz w:val="16"/>
          <w:szCs w:val="16"/>
          <w:lang w:val="sr-Cyrl-RS"/>
        </w:rPr>
        <w:t>,</w:t>
      </w:r>
      <w:r w:rsidRPr="00B52188">
        <w:rPr>
          <w:rFonts w:ascii="Times New Roman" w:hAnsi="Times New Roman" w:cs="Times New Roman"/>
          <w:i/>
          <w:sz w:val="16"/>
          <w:szCs w:val="16"/>
        </w:rPr>
        <w:t xml:space="preserve"> потписаног између Републике Србије и Међународне банке за обнову и развоj, број </w:t>
      </w:r>
      <w:r w:rsidRPr="00B52188">
        <w:rPr>
          <w:rFonts w:ascii="Times New Roman" w:hAnsi="Times New Roman" w:cs="Times New Roman"/>
          <w:sz w:val="16"/>
          <w:szCs w:val="16"/>
        </w:rPr>
        <w:t>IBRD 90290YF</w:t>
      </w:r>
      <w:r w:rsidRPr="00B52188">
        <w:rPr>
          <w:rFonts w:ascii="Times New Roman" w:hAnsi="Times New Roman" w:cs="Times New Roman"/>
          <w:i/>
          <w:sz w:val="16"/>
          <w:szCs w:val="16"/>
        </w:rPr>
        <w:t xml:space="preserve">, у складу са Законом о потврђивању Споразума о зајму („Службени гласник РС </w:t>
      </w:r>
      <w:r w:rsidRPr="00B52188">
        <w:rPr>
          <w:rFonts w:ascii="Times New Roman" w:hAnsi="Times New Roman" w:cs="Times New Roman"/>
          <w:i/>
          <w:sz w:val="16"/>
          <w:szCs w:val="16"/>
          <w:lang w:val="sr-Cyrl-RS"/>
        </w:rPr>
        <w:t>–</w:t>
      </w:r>
      <w:r w:rsidRPr="00B52188">
        <w:rPr>
          <w:rFonts w:ascii="Times New Roman" w:hAnsi="Times New Roman" w:cs="Times New Roman"/>
          <w:i/>
          <w:sz w:val="16"/>
          <w:szCs w:val="16"/>
        </w:rPr>
        <w:t xml:space="preserve"> Међународни уговори</w:t>
      </w:r>
      <w:r w:rsidRPr="00226A95">
        <w:rPr>
          <w:rFonts w:ascii="Times New Roman" w:hAnsi="Times New Roman" w:cs="Times New Roman"/>
          <w:i/>
          <w:sz w:val="16"/>
          <w:szCs w:val="16"/>
        </w:rPr>
        <w:t>”</w:t>
      </w:r>
      <w:r w:rsidRPr="00B52188">
        <w:rPr>
          <w:rFonts w:ascii="Times New Roman" w:hAnsi="Times New Roman" w:cs="Times New Roman"/>
          <w:i/>
          <w:sz w:val="16"/>
          <w:szCs w:val="16"/>
        </w:rPr>
        <w:t xml:space="preserve">, број 3/20). Поред тога, Европска </w:t>
      </w:r>
      <w:r w:rsidRPr="00B52188">
        <w:rPr>
          <w:rFonts w:ascii="Times New Roman" w:hAnsi="Times New Roman" w:cs="Times New Roman"/>
          <w:i/>
          <w:sz w:val="16"/>
          <w:szCs w:val="16"/>
          <w:lang w:val="sr-Cyrl-RS"/>
        </w:rPr>
        <w:t>к</w:t>
      </w:r>
      <w:r w:rsidRPr="00B52188">
        <w:rPr>
          <w:rFonts w:ascii="Times New Roman" w:hAnsi="Times New Roman" w:cs="Times New Roman"/>
          <w:i/>
          <w:sz w:val="16"/>
          <w:szCs w:val="16"/>
        </w:rPr>
        <w:t>омисија</w:t>
      </w:r>
      <w:r w:rsidRPr="00B52188">
        <w:rPr>
          <w:rFonts w:ascii="Times New Roman" w:hAnsi="Times New Roman" w:cs="Times New Roman"/>
          <w:i/>
          <w:sz w:val="16"/>
          <w:szCs w:val="16"/>
          <w:lang w:val="sr-Cyrl-RS"/>
        </w:rPr>
        <w:t>,</w:t>
      </w:r>
      <w:r w:rsidRPr="00B52188">
        <w:rPr>
          <w:rFonts w:ascii="Times New Roman" w:hAnsi="Times New Roman" w:cs="Times New Roman"/>
          <w:i/>
          <w:sz w:val="16"/>
          <w:szCs w:val="16"/>
        </w:rPr>
        <w:t xml:space="preserve"> узимајући Светску банку као поузданог партнера, донела је одлуку да своја донаторска средства из </w:t>
      </w:r>
      <w:r w:rsidRPr="00B52188">
        <w:rPr>
          <w:rFonts w:ascii="Times New Roman" w:hAnsi="Times New Roman" w:cs="Times New Roman"/>
          <w:sz w:val="16"/>
          <w:szCs w:val="16"/>
          <w:lang w:val="sr-Latn-RS"/>
        </w:rPr>
        <w:t>IPA</w:t>
      </w:r>
      <w:r w:rsidRPr="00B52188">
        <w:rPr>
          <w:rFonts w:ascii="Times New Roman" w:hAnsi="Times New Roman" w:cs="Times New Roman"/>
          <w:sz w:val="16"/>
          <w:szCs w:val="16"/>
        </w:rPr>
        <w:t xml:space="preserve"> 2019</w:t>
      </w:r>
      <w:r w:rsidRPr="00B52188">
        <w:rPr>
          <w:rFonts w:ascii="Times New Roman" w:hAnsi="Times New Roman" w:cs="Times New Roman"/>
          <w:i/>
          <w:sz w:val="16"/>
          <w:szCs w:val="16"/>
        </w:rPr>
        <w:t xml:space="preserve"> намењена области Конкурентности, имплементира посредством Светске банке у оквиру компоненти које су дефинисане </w:t>
      </w:r>
      <w:r w:rsidRPr="00B52188">
        <w:rPr>
          <w:rFonts w:ascii="Times New Roman" w:hAnsi="Times New Roman" w:cs="Times New Roman"/>
          <w:sz w:val="16"/>
          <w:szCs w:val="16"/>
        </w:rPr>
        <w:t>SAIGE</w:t>
      </w:r>
      <w:r w:rsidRPr="00B52188">
        <w:rPr>
          <w:rFonts w:ascii="Times New Roman" w:hAnsi="Times New Roman" w:cs="Times New Roman"/>
          <w:i/>
          <w:sz w:val="16"/>
          <w:szCs w:val="16"/>
        </w:rPr>
        <w:t xml:space="preserve"> </w:t>
      </w:r>
      <w:r w:rsidRPr="00B52188">
        <w:rPr>
          <w:rFonts w:ascii="Times New Roman" w:hAnsi="Times New Roman" w:cs="Times New Roman"/>
          <w:i/>
          <w:sz w:val="16"/>
          <w:szCs w:val="16"/>
          <w:lang w:val="sr-Cyrl-RS"/>
        </w:rPr>
        <w:t>п</w:t>
      </w:r>
      <w:r w:rsidRPr="00B52188">
        <w:rPr>
          <w:rFonts w:ascii="Times New Roman" w:hAnsi="Times New Roman" w:cs="Times New Roman"/>
          <w:i/>
          <w:sz w:val="16"/>
          <w:szCs w:val="16"/>
        </w:rPr>
        <w:t>ројектом.</w:t>
      </w:r>
    </w:p>
    <w:p w14:paraId="2D949CDA" w14:textId="77777777" w:rsidR="001E3E91" w:rsidRPr="0040785A" w:rsidRDefault="001E3E91" w:rsidP="00B00F54">
      <w:pPr>
        <w:pStyle w:val="FootnoteText"/>
        <w:rPr>
          <w:sz w:val="16"/>
          <w:szCs w:val="16"/>
        </w:rPr>
      </w:pPr>
    </w:p>
  </w:footnote>
  <w:footnote w:id="51">
    <w:p w14:paraId="39522280" w14:textId="778723E5" w:rsidR="001E3E91" w:rsidRPr="00B52188" w:rsidRDefault="001E3E91" w:rsidP="00B00F54">
      <w:pPr>
        <w:pStyle w:val="FootnoteText"/>
        <w:rPr>
          <w:rFonts w:ascii="Times New Roman" w:hAnsi="Times New Roman" w:cs="Times New Roman"/>
          <w:sz w:val="16"/>
          <w:szCs w:val="16"/>
        </w:rPr>
      </w:pPr>
      <w:r w:rsidRPr="00B52188">
        <w:rPr>
          <w:rStyle w:val="FootnoteReference"/>
          <w:rFonts w:ascii="Times New Roman" w:hAnsi="Times New Roman" w:cs="Times New Roman"/>
          <w:sz w:val="16"/>
          <w:szCs w:val="16"/>
        </w:rPr>
        <w:footnoteRef/>
      </w:r>
      <w:r w:rsidRPr="00B52188">
        <w:rPr>
          <w:rFonts w:ascii="Times New Roman" w:hAnsi="Times New Roman" w:cs="Times New Roman"/>
          <w:sz w:val="16"/>
          <w:szCs w:val="16"/>
        </w:rPr>
        <w:t xml:space="preserve"> </w:t>
      </w:r>
      <w:r w:rsidRPr="00B52188">
        <w:rPr>
          <w:rFonts w:ascii="Times New Roman" w:hAnsi="Times New Roman" w:cs="Times New Roman"/>
          <w:i/>
          <w:sz w:val="16"/>
          <w:szCs w:val="16"/>
        </w:rPr>
        <w:t xml:space="preserve">Средства за </w:t>
      </w:r>
      <w:r w:rsidRPr="00B52188">
        <w:rPr>
          <w:rFonts w:ascii="Times New Roman" w:hAnsi="Times New Roman" w:cs="Times New Roman"/>
          <w:i/>
          <w:sz w:val="16"/>
          <w:szCs w:val="16"/>
          <w:lang w:val="sr-Cyrl-RS"/>
        </w:rPr>
        <w:t>реализацију</w:t>
      </w:r>
      <w:r w:rsidRPr="00B52188">
        <w:rPr>
          <w:rFonts w:ascii="Times New Roman" w:hAnsi="Times New Roman" w:cs="Times New Roman"/>
          <w:i/>
          <w:sz w:val="16"/>
          <w:szCs w:val="16"/>
        </w:rPr>
        <w:t xml:space="preserve"> активности 3.1.3, коју спроводи Фонд за науку Републике Србије, обезбеђена су у складу са Законом о буџету Републике </w:t>
      </w:r>
      <w:r w:rsidRPr="00B52188">
        <w:rPr>
          <w:rFonts w:ascii="Times New Roman" w:hAnsi="Times New Roman" w:cs="Times New Roman"/>
          <w:i/>
          <w:sz w:val="16"/>
          <w:szCs w:val="16"/>
          <w:lang w:val="sr-Cyrl-RS"/>
        </w:rPr>
        <w:t>С</w:t>
      </w:r>
      <w:r w:rsidRPr="00B52188">
        <w:rPr>
          <w:rFonts w:ascii="Times New Roman" w:hAnsi="Times New Roman" w:cs="Times New Roman"/>
          <w:i/>
          <w:sz w:val="16"/>
          <w:szCs w:val="16"/>
        </w:rPr>
        <w:t>рбије за 2021. годину  („Службени гласник РС</w:t>
      </w:r>
      <w:r w:rsidRPr="00E42878">
        <w:rPr>
          <w:rFonts w:ascii="Times New Roman" w:hAnsi="Times New Roman" w:cs="Times New Roman"/>
          <w:i/>
          <w:sz w:val="16"/>
          <w:szCs w:val="16"/>
        </w:rPr>
        <w:t>”</w:t>
      </w:r>
      <w:r w:rsidRPr="00B52188">
        <w:rPr>
          <w:rFonts w:ascii="Times New Roman" w:hAnsi="Times New Roman" w:cs="Times New Roman"/>
          <w:i/>
          <w:sz w:val="16"/>
          <w:szCs w:val="16"/>
        </w:rPr>
        <w:t>, број 149/20)</w:t>
      </w:r>
      <w:r w:rsidRPr="00B52188">
        <w:rPr>
          <w:rFonts w:ascii="Times New Roman" w:hAnsi="Times New Roman" w:cs="Times New Roman"/>
          <w:i/>
          <w:sz w:val="16"/>
          <w:szCs w:val="16"/>
          <w:lang w:val="sr-Cyrl-RS"/>
        </w:rPr>
        <w:t>,</w:t>
      </w:r>
      <w:r w:rsidRPr="00B52188">
        <w:rPr>
          <w:rFonts w:ascii="Times New Roman" w:hAnsi="Times New Roman" w:cs="Times New Roman"/>
          <w:i/>
          <w:sz w:val="16"/>
          <w:szCs w:val="16"/>
        </w:rPr>
        <w:t xml:space="preserve"> у оквиру програмске активности 0013 </w:t>
      </w:r>
      <w:r w:rsidRPr="00B52188">
        <w:rPr>
          <w:rFonts w:ascii="Times New Roman" w:hAnsi="Times New Roman" w:cs="Times New Roman"/>
          <w:i/>
          <w:sz w:val="16"/>
          <w:szCs w:val="16"/>
          <w:lang w:val="sr-Cyrl-RS"/>
        </w:rPr>
        <w:t>„</w:t>
      </w:r>
      <w:r w:rsidRPr="00B52188">
        <w:rPr>
          <w:rFonts w:ascii="Times New Roman" w:hAnsi="Times New Roman" w:cs="Times New Roman"/>
          <w:i/>
          <w:sz w:val="16"/>
          <w:szCs w:val="16"/>
        </w:rPr>
        <w:t>Подршка раду Фонда за науку РС</w:t>
      </w:r>
      <w:r w:rsidRPr="00226A95">
        <w:rPr>
          <w:rFonts w:ascii="Times New Roman" w:hAnsi="Times New Roman" w:cs="Times New Roman"/>
          <w:i/>
          <w:sz w:val="16"/>
          <w:szCs w:val="16"/>
          <w:lang w:val="sr-Cyrl-RS"/>
        </w:rPr>
        <w:t>”</w:t>
      </w:r>
      <w:r w:rsidRPr="00B52188">
        <w:rPr>
          <w:rFonts w:ascii="Times New Roman" w:hAnsi="Times New Roman" w:cs="Times New Roman"/>
          <w:i/>
          <w:sz w:val="16"/>
          <w:szCs w:val="16"/>
        </w:rPr>
        <w:t>. У</w:t>
      </w:r>
      <w:r w:rsidRPr="00B52188">
        <w:rPr>
          <w:rFonts w:ascii="Times New Roman" w:hAnsi="Times New Roman" w:cs="Times New Roman"/>
          <w:i/>
          <w:sz w:val="16"/>
          <w:szCs w:val="16"/>
          <w:lang w:val="sr-Cyrl-RS"/>
        </w:rPr>
        <w:t>з</w:t>
      </w:r>
      <w:r w:rsidRPr="00B52188">
        <w:rPr>
          <w:rFonts w:ascii="Times New Roman" w:hAnsi="Times New Roman" w:cs="Times New Roman"/>
          <w:i/>
          <w:sz w:val="16"/>
          <w:szCs w:val="16"/>
        </w:rPr>
        <w:t xml:space="preserve"> средстава из буџета планирана су и средства по основу Споразума о зајму (Пројекат акцелерације иновација и подстицања раста предузетништва у Републици Србији)</w:t>
      </w:r>
      <w:r w:rsidRPr="00B52188">
        <w:rPr>
          <w:rFonts w:ascii="Times New Roman" w:hAnsi="Times New Roman" w:cs="Times New Roman"/>
          <w:i/>
          <w:sz w:val="16"/>
          <w:szCs w:val="16"/>
          <w:lang w:val="sr-Cyrl-RS"/>
        </w:rPr>
        <w:t>,</w:t>
      </w:r>
      <w:r w:rsidRPr="00B52188">
        <w:rPr>
          <w:rFonts w:ascii="Times New Roman" w:hAnsi="Times New Roman" w:cs="Times New Roman"/>
          <w:i/>
          <w:sz w:val="16"/>
          <w:szCs w:val="16"/>
        </w:rPr>
        <w:t xml:space="preserve"> потписаног између Републике Србије и Међународне банке за обнову и развоj (број </w:t>
      </w:r>
      <w:r w:rsidRPr="00B52188">
        <w:rPr>
          <w:rFonts w:ascii="Times New Roman" w:hAnsi="Times New Roman" w:cs="Times New Roman"/>
          <w:sz w:val="16"/>
          <w:szCs w:val="16"/>
        </w:rPr>
        <w:t>IBRD 90290YF</w:t>
      </w:r>
      <w:r w:rsidRPr="00B52188">
        <w:rPr>
          <w:rFonts w:ascii="Times New Roman" w:hAnsi="Times New Roman" w:cs="Times New Roman"/>
          <w:i/>
          <w:sz w:val="16"/>
          <w:szCs w:val="16"/>
        </w:rPr>
        <w:t xml:space="preserve">), у складу са Законом о потврђивању Споразума о зајму („Службени гласник РС </w:t>
      </w:r>
      <w:r w:rsidRPr="00B52188">
        <w:rPr>
          <w:rFonts w:ascii="Times New Roman" w:hAnsi="Times New Roman" w:cs="Times New Roman"/>
          <w:i/>
          <w:sz w:val="16"/>
          <w:szCs w:val="16"/>
          <w:lang w:val="sr-Cyrl-RS"/>
        </w:rPr>
        <w:t>–</w:t>
      </w:r>
      <w:r w:rsidRPr="00B52188">
        <w:rPr>
          <w:rFonts w:ascii="Times New Roman" w:hAnsi="Times New Roman" w:cs="Times New Roman"/>
          <w:i/>
          <w:sz w:val="16"/>
          <w:szCs w:val="16"/>
        </w:rPr>
        <w:t xml:space="preserve"> Међународни уговори</w:t>
      </w:r>
      <w:r w:rsidRPr="00E42878">
        <w:rPr>
          <w:rFonts w:ascii="Times New Roman" w:hAnsi="Times New Roman" w:cs="Times New Roman"/>
          <w:i/>
          <w:sz w:val="16"/>
          <w:szCs w:val="16"/>
          <w:lang w:val="sr-Cyrl-RS"/>
        </w:rPr>
        <w:t>”</w:t>
      </w:r>
      <w:r w:rsidRPr="00B52188">
        <w:rPr>
          <w:rFonts w:ascii="Times New Roman" w:hAnsi="Times New Roman" w:cs="Times New Roman"/>
          <w:i/>
          <w:sz w:val="16"/>
          <w:szCs w:val="16"/>
        </w:rPr>
        <w:t xml:space="preserve">, број 3/20). Поред тога, Европска </w:t>
      </w:r>
      <w:r w:rsidRPr="00B52188">
        <w:rPr>
          <w:rFonts w:ascii="Times New Roman" w:hAnsi="Times New Roman" w:cs="Times New Roman"/>
          <w:i/>
          <w:sz w:val="16"/>
          <w:szCs w:val="16"/>
          <w:lang w:val="sr-Cyrl-RS"/>
        </w:rPr>
        <w:t>к</w:t>
      </w:r>
      <w:r w:rsidRPr="00B52188">
        <w:rPr>
          <w:rFonts w:ascii="Times New Roman" w:hAnsi="Times New Roman" w:cs="Times New Roman"/>
          <w:i/>
          <w:sz w:val="16"/>
          <w:szCs w:val="16"/>
        </w:rPr>
        <w:t>омисија</w:t>
      </w:r>
      <w:r w:rsidRPr="00B52188">
        <w:rPr>
          <w:rFonts w:ascii="Times New Roman" w:hAnsi="Times New Roman" w:cs="Times New Roman"/>
          <w:i/>
          <w:sz w:val="16"/>
          <w:szCs w:val="16"/>
          <w:lang w:val="sr-Cyrl-RS"/>
        </w:rPr>
        <w:t>,</w:t>
      </w:r>
      <w:r w:rsidRPr="00B52188">
        <w:rPr>
          <w:rFonts w:ascii="Times New Roman" w:hAnsi="Times New Roman" w:cs="Times New Roman"/>
          <w:i/>
          <w:sz w:val="16"/>
          <w:szCs w:val="16"/>
        </w:rPr>
        <w:t xml:space="preserve"> узимајући Светску банку као поузданог партнера, донела је одлуку да своја донаторска средства из </w:t>
      </w:r>
      <w:r w:rsidRPr="00B52188">
        <w:rPr>
          <w:rFonts w:ascii="Times New Roman" w:hAnsi="Times New Roman" w:cs="Times New Roman"/>
          <w:sz w:val="16"/>
          <w:szCs w:val="16"/>
        </w:rPr>
        <w:t>IPA 2019</w:t>
      </w:r>
      <w:r w:rsidRPr="00B52188">
        <w:rPr>
          <w:rFonts w:ascii="Times New Roman" w:hAnsi="Times New Roman" w:cs="Times New Roman"/>
          <w:i/>
          <w:sz w:val="16"/>
          <w:szCs w:val="16"/>
        </w:rPr>
        <w:t xml:space="preserve"> намењена области Конкурентности, имплементира посредством Светске банке у оквиру компоненти које су дефинисане </w:t>
      </w:r>
      <w:r w:rsidRPr="00B52188">
        <w:rPr>
          <w:rFonts w:ascii="Times New Roman" w:hAnsi="Times New Roman" w:cs="Times New Roman"/>
          <w:sz w:val="16"/>
          <w:szCs w:val="16"/>
        </w:rPr>
        <w:t xml:space="preserve">SAIGE </w:t>
      </w:r>
      <w:r w:rsidRPr="00B52188">
        <w:rPr>
          <w:rFonts w:ascii="Times New Roman" w:hAnsi="Times New Roman" w:cs="Times New Roman"/>
          <w:i/>
          <w:sz w:val="16"/>
          <w:szCs w:val="16"/>
          <w:lang w:val="sr-Cyrl-RS"/>
        </w:rPr>
        <w:t>п</w:t>
      </w:r>
      <w:r w:rsidRPr="00B52188">
        <w:rPr>
          <w:rFonts w:ascii="Times New Roman" w:hAnsi="Times New Roman" w:cs="Times New Roman"/>
          <w:i/>
          <w:sz w:val="16"/>
          <w:szCs w:val="16"/>
        </w:rPr>
        <w:t>ројектом.</w:t>
      </w:r>
    </w:p>
  </w:footnote>
  <w:footnote w:id="52">
    <w:p w14:paraId="1F025108" w14:textId="0B994B10" w:rsidR="001E3E91" w:rsidRPr="00B52188" w:rsidRDefault="001E3E91" w:rsidP="00B00F54">
      <w:pPr>
        <w:pStyle w:val="FootnoteText"/>
        <w:rPr>
          <w:rFonts w:ascii="Times New Roman" w:hAnsi="Times New Roman" w:cs="Times New Roman"/>
        </w:rPr>
      </w:pPr>
      <w:r w:rsidRPr="00B52188">
        <w:rPr>
          <w:rStyle w:val="FootnoteReference"/>
          <w:rFonts w:ascii="Times New Roman" w:hAnsi="Times New Roman" w:cs="Times New Roman"/>
        </w:rPr>
        <w:footnoteRef/>
      </w:r>
      <w:r w:rsidRPr="00B52188">
        <w:rPr>
          <w:rFonts w:ascii="Times New Roman" w:hAnsi="Times New Roman" w:cs="Times New Roman"/>
        </w:rPr>
        <w:t xml:space="preserve"> </w:t>
      </w:r>
      <w:r w:rsidRPr="00B52188">
        <w:rPr>
          <w:rFonts w:ascii="Times New Roman" w:hAnsi="Times New Roman" w:cs="Times New Roman"/>
          <w:i/>
          <w:sz w:val="16"/>
          <w:szCs w:val="16"/>
        </w:rPr>
        <w:t>Средства за финансирање активности 3.2.2., коју реализује Фонд за иновациону делатност, обезбеђена</w:t>
      </w:r>
      <w:r w:rsidRPr="00B52188">
        <w:rPr>
          <w:rFonts w:ascii="Times New Roman" w:hAnsi="Times New Roman" w:cs="Times New Roman"/>
          <w:i/>
          <w:sz w:val="16"/>
          <w:szCs w:val="16"/>
          <w:lang w:val="sr-Cyrl-RS"/>
        </w:rPr>
        <w:t xml:space="preserve"> су</w:t>
      </w:r>
      <w:r w:rsidRPr="00B52188">
        <w:rPr>
          <w:rFonts w:ascii="Times New Roman" w:hAnsi="Times New Roman" w:cs="Times New Roman"/>
          <w:i/>
          <w:sz w:val="16"/>
          <w:szCs w:val="16"/>
        </w:rPr>
        <w:t xml:space="preserve"> у складу са Законом о буџету Републике </w:t>
      </w:r>
      <w:r w:rsidRPr="00B52188">
        <w:rPr>
          <w:rFonts w:ascii="Times New Roman" w:hAnsi="Times New Roman" w:cs="Times New Roman"/>
          <w:i/>
          <w:sz w:val="16"/>
          <w:szCs w:val="16"/>
          <w:lang w:val="sr-Cyrl-RS"/>
        </w:rPr>
        <w:t>С</w:t>
      </w:r>
      <w:r w:rsidRPr="00B52188">
        <w:rPr>
          <w:rFonts w:ascii="Times New Roman" w:hAnsi="Times New Roman" w:cs="Times New Roman"/>
          <w:i/>
          <w:sz w:val="16"/>
          <w:szCs w:val="16"/>
        </w:rPr>
        <w:t>рбије за 2021. годину  („Службени гласник РС</w:t>
      </w:r>
      <w:r w:rsidRPr="00E42878">
        <w:rPr>
          <w:rFonts w:ascii="Times New Roman" w:hAnsi="Times New Roman" w:cs="Times New Roman"/>
          <w:i/>
          <w:sz w:val="16"/>
          <w:szCs w:val="16"/>
        </w:rPr>
        <w:t>”</w:t>
      </w:r>
      <w:r w:rsidRPr="00B52188">
        <w:rPr>
          <w:rFonts w:ascii="Times New Roman" w:hAnsi="Times New Roman" w:cs="Times New Roman"/>
          <w:i/>
          <w:sz w:val="16"/>
          <w:szCs w:val="16"/>
        </w:rPr>
        <w:t xml:space="preserve">, број 149/20) у оквиру програмске активности 0005 </w:t>
      </w:r>
      <w:r w:rsidRPr="00B52188">
        <w:rPr>
          <w:rFonts w:ascii="Times New Roman" w:hAnsi="Times New Roman" w:cs="Times New Roman"/>
          <w:i/>
          <w:sz w:val="16"/>
          <w:szCs w:val="16"/>
          <w:lang w:val="sr-Cyrl-RS"/>
        </w:rPr>
        <w:t>„</w:t>
      </w:r>
      <w:r w:rsidRPr="00B52188">
        <w:rPr>
          <w:rFonts w:ascii="Times New Roman" w:hAnsi="Times New Roman" w:cs="Times New Roman"/>
          <w:i/>
          <w:sz w:val="16"/>
          <w:szCs w:val="16"/>
        </w:rPr>
        <w:t>Подршка раду Фонда за иновациону делатност</w:t>
      </w:r>
      <w:r w:rsidRPr="00E42878">
        <w:rPr>
          <w:rFonts w:ascii="Times New Roman" w:hAnsi="Times New Roman" w:cs="Times New Roman"/>
          <w:i/>
          <w:sz w:val="16"/>
          <w:szCs w:val="16"/>
          <w:lang w:val="sr-Cyrl-RS"/>
        </w:rPr>
        <w:t>”</w:t>
      </w:r>
      <w:r w:rsidRPr="00B52188">
        <w:rPr>
          <w:rFonts w:ascii="Times New Roman" w:hAnsi="Times New Roman" w:cs="Times New Roman"/>
          <w:i/>
          <w:sz w:val="16"/>
          <w:szCs w:val="16"/>
        </w:rPr>
        <w:t>. Уз опредељена средстава из буџета планирана су и средства по основу Споразума о зајму (Пројекат акцелерације иновација и подстицања раста предузетништва у Републици Србији)</w:t>
      </w:r>
      <w:r w:rsidRPr="00B52188">
        <w:rPr>
          <w:rFonts w:ascii="Times New Roman" w:hAnsi="Times New Roman" w:cs="Times New Roman"/>
          <w:i/>
          <w:sz w:val="16"/>
          <w:szCs w:val="16"/>
          <w:lang w:val="sr-Cyrl-RS"/>
        </w:rPr>
        <w:t>,</w:t>
      </w:r>
      <w:r w:rsidRPr="00B52188">
        <w:rPr>
          <w:rFonts w:ascii="Times New Roman" w:hAnsi="Times New Roman" w:cs="Times New Roman"/>
          <w:i/>
          <w:sz w:val="16"/>
          <w:szCs w:val="16"/>
        </w:rPr>
        <w:t xml:space="preserve"> потписаног између Републике Србије и Међународне банке за обнову и развоj (број </w:t>
      </w:r>
      <w:r w:rsidRPr="00B52188">
        <w:rPr>
          <w:rFonts w:ascii="Times New Roman" w:hAnsi="Times New Roman" w:cs="Times New Roman"/>
          <w:sz w:val="16"/>
          <w:szCs w:val="16"/>
        </w:rPr>
        <w:t>IBRD 90290YF</w:t>
      </w:r>
      <w:r w:rsidRPr="00B52188">
        <w:rPr>
          <w:rFonts w:ascii="Times New Roman" w:hAnsi="Times New Roman" w:cs="Times New Roman"/>
          <w:i/>
          <w:sz w:val="16"/>
          <w:szCs w:val="16"/>
        </w:rPr>
        <w:t xml:space="preserve">), у складу са Законом о потврђивању Споразума о зајму („Службени гласник РС </w:t>
      </w:r>
      <w:r w:rsidRPr="00B52188">
        <w:rPr>
          <w:rFonts w:ascii="Times New Roman" w:hAnsi="Times New Roman" w:cs="Times New Roman"/>
          <w:i/>
          <w:sz w:val="16"/>
          <w:szCs w:val="16"/>
          <w:lang w:val="sr-Cyrl-RS"/>
        </w:rPr>
        <w:t>–</w:t>
      </w:r>
      <w:r w:rsidRPr="00B52188">
        <w:rPr>
          <w:rFonts w:ascii="Times New Roman" w:hAnsi="Times New Roman" w:cs="Times New Roman"/>
          <w:i/>
          <w:sz w:val="16"/>
          <w:szCs w:val="16"/>
        </w:rPr>
        <w:t xml:space="preserve"> Међународни уговори</w:t>
      </w:r>
      <w:r w:rsidRPr="00E42878">
        <w:rPr>
          <w:rFonts w:ascii="Times New Roman" w:hAnsi="Times New Roman" w:cs="Times New Roman"/>
          <w:i/>
          <w:sz w:val="16"/>
          <w:szCs w:val="16"/>
          <w:lang w:val="sr-Cyrl-RS"/>
        </w:rPr>
        <w:t>”</w:t>
      </w:r>
      <w:r w:rsidRPr="00B52188">
        <w:rPr>
          <w:rFonts w:ascii="Times New Roman" w:hAnsi="Times New Roman" w:cs="Times New Roman"/>
          <w:i/>
          <w:sz w:val="16"/>
          <w:szCs w:val="16"/>
        </w:rPr>
        <w:t xml:space="preserve">, број 3/20). Поред тога, Европска </w:t>
      </w:r>
      <w:r w:rsidRPr="00B52188">
        <w:rPr>
          <w:rFonts w:ascii="Times New Roman" w:hAnsi="Times New Roman" w:cs="Times New Roman"/>
          <w:i/>
          <w:sz w:val="16"/>
          <w:szCs w:val="16"/>
          <w:lang w:val="sr-Cyrl-RS"/>
        </w:rPr>
        <w:t>к</w:t>
      </w:r>
      <w:r w:rsidRPr="00B52188">
        <w:rPr>
          <w:rFonts w:ascii="Times New Roman" w:hAnsi="Times New Roman" w:cs="Times New Roman"/>
          <w:i/>
          <w:sz w:val="16"/>
          <w:szCs w:val="16"/>
        </w:rPr>
        <w:t>омисија</w:t>
      </w:r>
      <w:r w:rsidRPr="00B52188">
        <w:rPr>
          <w:rFonts w:ascii="Times New Roman" w:hAnsi="Times New Roman" w:cs="Times New Roman"/>
          <w:i/>
          <w:sz w:val="16"/>
          <w:szCs w:val="16"/>
          <w:lang w:val="sr-Cyrl-RS"/>
        </w:rPr>
        <w:t>,</w:t>
      </w:r>
      <w:r w:rsidRPr="00B52188">
        <w:rPr>
          <w:rFonts w:ascii="Times New Roman" w:hAnsi="Times New Roman" w:cs="Times New Roman"/>
          <w:i/>
          <w:sz w:val="16"/>
          <w:szCs w:val="16"/>
        </w:rPr>
        <w:t xml:space="preserve"> узимајући Светску банку као поузданог партнера, донела је одлуку да своја донаторска средства из </w:t>
      </w:r>
      <w:r w:rsidRPr="00B52188">
        <w:rPr>
          <w:rFonts w:ascii="Times New Roman" w:hAnsi="Times New Roman" w:cs="Times New Roman"/>
          <w:sz w:val="16"/>
          <w:szCs w:val="16"/>
        </w:rPr>
        <w:t>IPA 2019</w:t>
      </w:r>
      <w:r w:rsidRPr="00B52188">
        <w:rPr>
          <w:rFonts w:ascii="Times New Roman" w:hAnsi="Times New Roman" w:cs="Times New Roman"/>
          <w:i/>
          <w:sz w:val="16"/>
          <w:szCs w:val="16"/>
        </w:rPr>
        <w:t xml:space="preserve"> намењена области Конкурентности, имплементира посредством Светске банке у оквиру компоненти које су дефинисане </w:t>
      </w:r>
      <w:r w:rsidRPr="00B52188">
        <w:rPr>
          <w:rFonts w:ascii="Times New Roman" w:hAnsi="Times New Roman" w:cs="Times New Roman"/>
          <w:sz w:val="16"/>
          <w:szCs w:val="16"/>
        </w:rPr>
        <w:t>SAIGE</w:t>
      </w:r>
      <w:r w:rsidRPr="00B52188">
        <w:rPr>
          <w:rFonts w:ascii="Times New Roman" w:hAnsi="Times New Roman" w:cs="Times New Roman"/>
          <w:i/>
          <w:sz w:val="16"/>
          <w:szCs w:val="16"/>
        </w:rPr>
        <w:t xml:space="preserve"> </w:t>
      </w:r>
      <w:r w:rsidRPr="00B52188">
        <w:rPr>
          <w:rFonts w:ascii="Times New Roman" w:hAnsi="Times New Roman" w:cs="Times New Roman"/>
          <w:i/>
          <w:sz w:val="16"/>
          <w:szCs w:val="16"/>
          <w:lang w:val="sr-Cyrl-RS"/>
        </w:rPr>
        <w:t>п</w:t>
      </w:r>
      <w:r w:rsidRPr="00B52188">
        <w:rPr>
          <w:rFonts w:ascii="Times New Roman" w:hAnsi="Times New Roman" w:cs="Times New Roman"/>
          <w:i/>
          <w:sz w:val="16"/>
          <w:szCs w:val="16"/>
        </w:rPr>
        <w:t>ројектом.</w:t>
      </w:r>
    </w:p>
  </w:footnote>
  <w:footnote w:id="53">
    <w:p w14:paraId="36EB7327" w14:textId="77777777" w:rsidR="001E3E91" w:rsidRPr="00B52188" w:rsidRDefault="001E3E91" w:rsidP="00B00F54">
      <w:pPr>
        <w:pStyle w:val="FootnoteText"/>
        <w:rPr>
          <w:rFonts w:ascii="Times New Roman" w:hAnsi="Times New Roman" w:cs="Times New Roman"/>
          <w:i/>
          <w:sz w:val="16"/>
          <w:szCs w:val="16"/>
        </w:rPr>
      </w:pPr>
      <w:r w:rsidRPr="00B52188">
        <w:rPr>
          <w:rStyle w:val="FootnoteReference"/>
          <w:rFonts w:ascii="Times New Roman" w:hAnsi="Times New Roman" w:cs="Times New Roman"/>
        </w:rPr>
        <w:footnoteRef/>
      </w:r>
      <w:r w:rsidRPr="00B52188">
        <w:rPr>
          <w:rFonts w:ascii="Times New Roman" w:hAnsi="Times New Roman" w:cs="Times New Roman"/>
          <w:i/>
          <w:sz w:val="16"/>
          <w:szCs w:val="16"/>
        </w:rPr>
        <w:t>Реализација активности 3.2.4. спроводи се кроз подршку рад</w:t>
      </w:r>
      <w:r w:rsidRPr="00B52188">
        <w:rPr>
          <w:rFonts w:ascii="Times New Roman" w:hAnsi="Times New Roman" w:cs="Times New Roman"/>
          <w:i/>
          <w:sz w:val="16"/>
          <w:szCs w:val="16"/>
          <w:lang w:val="sr-Cyrl-RS"/>
        </w:rPr>
        <w:t>а</w:t>
      </w:r>
      <w:r w:rsidRPr="00B52188">
        <w:rPr>
          <w:rFonts w:ascii="Times New Roman" w:hAnsi="Times New Roman" w:cs="Times New Roman"/>
          <w:i/>
          <w:sz w:val="16"/>
          <w:szCs w:val="16"/>
        </w:rPr>
        <w:t xml:space="preserve"> научно-технолошки</w:t>
      </w:r>
      <w:r w:rsidRPr="00B52188">
        <w:rPr>
          <w:rFonts w:ascii="Times New Roman" w:hAnsi="Times New Roman" w:cs="Times New Roman"/>
          <w:i/>
          <w:sz w:val="16"/>
          <w:szCs w:val="16"/>
          <w:lang w:val="sr-Cyrl-RS"/>
        </w:rPr>
        <w:t>х</w:t>
      </w:r>
      <w:r w:rsidRPr="00B52188">
        <w:rPr>
          <w:rFonts w:ascii="Times New Roman" w:hAnsi="Times New Roman" w:cs="Times New Roman"/>
          <w:i/>
          <w:sz w:val="16"/>
          <w:szCs w:val="16"/>
        </w:rPr>
        <w:t xml:space="preserve"> парков</w:t>
      </w:r>
      <w:r w:rsidRPr="00B52188">
        <w:rPr>
          <w:rFonts w:ascii="Times New Roman" w:hAnsi="Times New Roman" w:cs="Times New Roman"/>
          <w:i/>
          <w:sz w:val="16"/>
          <w:szCs w:val="16"/>
          <w:lang w:val="sr-Cyrl-RS"/>
        </w:rPr>
        <w:t>а</w:t>
      </w:r>
      <w:r w:rsidRPr="00B52188">
        <w:rPr>
          <w:rFonts w:ascii="Times New Roman" w:hAnsi="Times New Roman" w:cs="Times New Roman"/>
          <w:i/>
          <w:sz w:val="16"/>
          <w:szCs w:val="16"/>
        </w:rPr>
        <w:t xml:space="preserve"> и то НТП Београд, НТП Чачак и НТП Ниш, у складу са Програмима и плановима рада које је усвојила Влада Републике Србије.</w:t>
      </w:r>
    </w:p>
  </w:footnote>
  <w:footnote w:id="54">
    <w:p w14:paraId="0B34A8C9" w14:textId="77777777" w:rsidR="001E3E91" w:rsidRPr="00473837" w:rsidRDefault="001E3E91" w:rsidP="00ED21A6">
      <w:pPr>
        <w:pStyle w:val="FootnoteText"/>
        <w:rPr>
          <w:rFonts w:ascii="Times New Roman" w:hAnsi="Times New Roman" w:cs="Times New Roman"/>
        </w:rPr>
      </w:pPr>
      <w:r w:rsidRPr="00473837">
        <w:rPr>
          <w:rFonts w:ascii="Times New Roman" w:hAnsi="Times New Roman" w:cs="Times New Roman"/>
          <w:vertAlign w:val="superscript"/>
        </w:rPr>
        <w:footnoteRef/>
      </w:r>
      <w:r>
        <w:rPr>
          <w:rFonts w:ascii="Times New Roman" w:hAnsi="Times New Roman" w:cs="Times New Roman"/>
          <w:lang w:val="sr-Cyrl-RS"/>
        </w:rPr>
        <w:t xml:space="preserve"> </w:t>
      </w:r>
      <w:r w:rsidRPr="00473837">
        <w:rPr>
          <w:rFonts w:ascii="Times New Roman" w:hAnsi="Times New Roman" w:cs="Times New Roman"/>
        </w:rPr>
        <w:t xml:space="preserve">Извор: </w:t>
      </w:r>
      <w:hyperlink r:id="rId23" w:history="1">
        <w:r w:rsidRPr="00473837">
          <w:rPr>
            <w:rFonts w:ascii="Times New Roman" w:hAnsi="Times New Roman" w:cs="Times New Roman"/>
          </w:rPr>
          <w:t>https://www.pravno-informacioni-sistem.rs/SlGlasnikPortal/eli/rep/sgrs/skupstina/zakon/2018/95/3/reg</w:t>
        </w:r>
      </w:hyperlink>
    </w:p>
  </w:footnote>
  <w:footnote w:id="55">
    <w:p w14:paraId="71CD98E3" w14:textId="77777777" w:rsidR="001E3E91" w:rsidRPr="00F96A1F" w:rsidRDefault="001E3E91" w:rsidP="00ED21A6">
      <w:pPr>
        <w:pStyle w:val="FootnoteText"/>
        <w:rPr>
          <w:rFonts w:ascii="Times New Roman" w:hAnsi="Times New Roman" w:cs="Times New Roman"/>
          <w:lang w:val="sr-Cyrl-RS"/>
        </w:rPr>
      </w:pPr>
      <w:r w:rsidRPr="00F96A1F">
        <w:rPr>
          <w:rFonts w:ascii="Times New Roman" w:hAnsi="Times New Roman" w:cs="Times New Roman"/>
          <w:vertAlign w:val="superscript"/>
        </w:rPr>
        <w:footnoteRef/>
      </w:r>
      <w:r w:rsidRPr="00F96A1F">
        <w:rPr>
          <w:rFonts w:ascii="Times New Roman" w:hAnsi="Times New Roman" w:cs="Times New Roman"/>
        </w:rPr>
        <w:t xml:space="preserve"> Извор: </w:t>
      </w:r>
      <w:hyperlink r:id="rId24" w:history="1">
        <w:r w:rsidRPr="00F96A1F">
          <w:rPr>
            <w:rFonts w:ascii="Times New Roman" w:hAnsi="Times New Roman" w:cs="Times New Roman"/>
          </w:rPr>
          <w:t>https://www.pravno-informacioni-sistem.rs/SlGlasnikPortal/eli/rep/sgrs/skupstina/zakon/2019/84/1/reg</w:t>
        </w:r>
      </w:hyperlink>
    </w:p>
  </w:footnote>
  <w:footnote w:id="56">
    <w:p w14:paraId="12F41667" w14:textId="77777777" w:rsidR="001E3E91" w:rsidRPr="00A2259A" w:rsidRDefault="001E3E91" w:rsidP="00ED21A6">
      <w:pPr>
        <w:pStyle w:val="FootnoteText"/>
        <w:rPr>
          <w:lang w:val="sr-Cyrl-RS"/>
        </w:rPr>
      </w:pPr>
      <w:r w:rsidRPr="00F96A1F">
        <w:rPr>
          <w:rStyle w:val="FootnoteReference"/>
          <w:rFonts w:ascii="Times New Roman" w:hAnsi="Times New Roman" w:cs="Times New Roman"/>
        </w:rPr>
        <w:footnoteRef/>
      </w:r>
      <w:r>
        <w:t xml:space="preserve"> </w:t>
      </w:r>
      <w:r w:rsidRPr="00A2259A">
        <w:rPr>
          <w:rFonts w:ascii="Times New Roman" w:hAnsi="Times New Roman" w:cs="Times New Roman"/>
          <w:color w:val="000000"/>
          <w:shd w:val="clear" w:color="auto" w:fill="FDFDFD"/>
          <w:lang w:val="sr-Cyrl-RS"/>
        </w:rPr>
        <w:t xml:space="preserve">Извор: </w:t>
      </w:r>
      <w:hyperlink r:id="rId25" w:tgtFrame="_blank" w:history="1">
        <w:r w:rsidRPr="00ED21A6">
          <w:rPr>
            <w:rStyle w:val="Hyperlink"/>
            <w:rFonts w:ascii="Times New Roman" w:hAnsi="Times New Roman" w:cs="Times New Roman"/>
            <w:color w:val="auto"/>
            <w:u w:val="none"/>
            <w:shd w:val="clear" w:color="auto" w:fill="FDFDFD"/>
          </w:rPr>
          <w:t>https://www.pravno-informacioni-sistem.rs/SlGlasnikPortal/eli/rep/sgrs/skupstina/zakon/2009/54/1/reg</w:t>
        </w:r>
      </w:hyperlink>
    </w:p>
  </w:footnote>
  <w:footnote w:id="57">
    <w:p w14:paraId="34230CB5" w14:textId="77777777" w:rsidR="001E3E91" w:rsidRPr="00ED21A6" w:rsidRDefault="001E3E91" w:rsidP="00F96A1F">
      <w:pPr>
        <w:spacing w:after="0"/>
        <w:rPr>
          <w:rFonts w:ascii="Times New Roman" w:hAnsi="Times New Roman" w:cs="Times New Roman"/>
          <w:sz w:val="20"/>
          <w:szCs w:val="20"/>
        </w:rPr>
      </w:pPr>
      <w:r w:rsidRPr="00473837">
        <w:rPr>
          <w:rStyle w:val="FootnoteReference"/>
          <w:rFonts w:ascii="Times New Roman" w:hAnsi="Times New Roman" w:cs="Times New Roman"/>
          <w:sz w:val="20"/>
          <w:szCs w:val="20"/>
        </w:rPr>
        <w:footnoteRef/>
      </w:r>
      <w:r w:rsidRPr="00473837">
        <w:rPr>
          <w:rFonts w:ascii="Times New Roman" w:hAnsi="Times New Roman" w:cs="Times New Roman"/>
          <w:sz w:val="20"/>
          <w:szCs w:val="20"/>
        </w:rPr>
        <w:t xml:space="preserve"> Извор: </w:t>
      </w:r>
      <w:hyperlink r:id="rId26" w:history="1">
        <w:r w:rsidRPr="00ED21A6">
          <w:rPr>
            <w:rStyle w:val="Hyperlink"/>
            <w:rFonts w:ascii="Times New Roman" w:hAnsi="Times New Roman" w:cs="Times New Roman"/>
            <w:color w:val="auto"/>
            <w:sz w:val="20"/>
            <w:szCs w:val="20"/>
            <w:u w:val="none"/>
          </w:rPr>
          <w:t>http://www.parlament.gov.rs/upload/archive/files/cir/pdf/zakoni/2020/88-20.pdf</w:t>
        </w:r>
      </w:hyperlink>
    </w:p>
  </w:footnote>
  <w:footnote w:id="58">
    <w:p w14:paraId="1021376D" w14:textId="5BC061E1" w:rsidR="001E3E91" w:rsidRPr="008E6849" w:rsidRDefault="001E3E91" w:rsidP="008E6849">
      <w:pPr>
        <w:pStyle w:val="FootnoteText"/>
        <w:rPr>
          <w:rFonts w:ascii="Times New Roman" w:hAnsi="Times New Roman" w:cs="Times New Roman"/>
          <w:lang w:val="sr-Cyrl-RS"/>
        </w:rPr>
      </w:pPr>
      <w:r w:rsidRPr="008E6849">
        <w:rPr>
          <w:rStyle w:val="FootnoteReference"/>
          <w:rFonts w:ascii="Times New Roman" w:hAnsi="Times New Roman" w:cs="Times New Roman"/>
        </w:rPr>
        <w:footnoteRef/>
      </w:r>
      <w:r w:rsidRPr="008E6849">
        <w:rPr>
          <w:rFonts w:ascii="Times New Roman" w:hAnsi="Times New Roman" w:cs="Times New Roman"/>
        </w:rPr>
        <w:t xml:space="preserve"> </w:t>
      </w:r>
      <w:r>
        <w:rPr>
          <w:rFonts w:ascii="Times New Roman" w:hAnsi="Times New Roman" w:cs="Times New Roman"/>
          <w:lang w:val="sr-Cyrl-RS"/>
        </w:rPr>
        <w:t xml:space="preserve">Извор: </w:t>
      </w:r>
      <w:r w:rsidRPr="008E6849">
        <w:rPr>
          <w:rFonts w:ascii="Times New Roman" w:hAnsi="Times New Roman" w:cs="Times New Roman"/>
        </w:rPr>
        <w:t>http://naucniklub.rs</w:t>
      </w:r>
    </w:p>
  </w:footnote>
  <w:footnote w:id="59">
    <w:p w14:paraId="54E053A1" w14:textId="77777777" w:rsidR="001E3E91" w:rsidRPr="002E5D0F" w:rsidRDefault="001E3E91" w:rsidP="007413D8">
      <w:pPr>
        <w:pStyle w:val="FootnoteText"/>
        <w:rPr>
          <w:lang w:val="sr-Latn-RS"/>
        </w:rPr>
      </w:pPr>
      <w:r w:rsidRPr="008E6849">
        <w:rPr>
          <w:rFonts w:ascii="Times New Roman" w:hAnsi="Times New Roman" w:cs="Times New Roman"/>
          <w:vertAlign w:val="superscript"/>
        </w:rPr>
        <w:footnoteRef/>
      </w:r>
      <w:r w:rsidRPr="008E6849">
        <w:rPr>
          <w:rFonts w:ascii="Times New Roman" w:hAnsi="Times New Roman" w:cs="Times New Roman"/>
        </w:rPr>
        <w:t xml:space="preserve"> Извор: </w:t>
      </w:r>
      <w:hyperlink r:id="rId27" w:history="1">
        <w:r w:rsidRPr="008E6849">
          <w:rPr>
            <w:rFonts w:ascii="Times New Roman" w:hAnsi="Times New Roman" w:cs="Times New Roman"/>
          </w:rPr>
          <w:t>https://www.cpn.edu.rs/programi/javni-poziv/?script=lat</w:t>
        </w:r>
      </w:hyperlink>
    </w:p>
  </w:footnote>
  <w:footnote w:id="60">
    <w:p w14:paraId="25D65DA5" w14:textId="77777777" w:rsidR="001E3E91" w:rsidRPr="008E6849" w:rsidRDefault="001E3E91" w:rsidP="008E6849">
      <w:pPr>
        <w:rPr>
          <w:rFonts w:ascii="Times New Roman" w:hAnsi="Times New Roman" w:cs="Times New Roman"/>
          <w:sz w:val="20"/>
          <w:szCs w:val="20"/>
          <w:lang w:val="sr-Cyrl-RS"/>
        </w:rPr>
      </w:pPr>
      <w:r w:rsidRPr="008E6849">
        <w:rPr>
          <w:rStyle w:val="FootnoteReference"/>
          <w:rFonts w:ascii="Times New Roman" w:hAnsi="Times New Roman" w:cs="Times New Roman"/>
          <w:sz w:val="20"/>
          <w:szCs w:val="20"/>
        </w:rPr>
        <w:footnoteRef/>
      </w:r>
      <w:r w:rsidRPr="008E6849">
        <w:rPr>
          <w:rFonts w:ascii="Times New Roman" w:hAnsi="Times New Roman" w:cs="Times New Roman"/>
          <w:sz w:val="20"/>
          <w:szCs w:val="20"/>
        </w:rPr>
        <w:t xml:space="preserve">Извор: МПНТР, Сектор за технолошки развој, трансфер технологија и иновациони систем </w:t>
      </w:r>
      <w:r w:rsidRPr="008E6849">
        <w:rPr>
          <w:rFonts w:ascii="Times New Roman" w:hAnsi="Times New Roman" w:cs="Times New Roman"/>
          <w:sz w:val="20"/>
          <w:szCs w:val="20"/>
          <w:lang w:val="sr-Cyrl-RS"/>
        </w:rPr>
        <w:t>–</w:t>
      </w:r>
      <w:r w:rsidRPr="008E6849">
        <w:rPr>
          <w:rFonts w:ascii="Times New Roman" w:hAnsi="Times New Roman" w:cs="Times New Roman"/>
          <w:sz w:val="20"/>
          <w:szCs w:val="20"/>
        </w:rPr>
        <w:t xml:space="preserve"> Група за национални иновациони систем</w:t>
      </w:r>
      <w:r w:rsidRPr="008E6849">
        <w:rPr>
          <w:rFonts w:ascii="Times New Roman" w:hAnsi="Times New Roman" w:cs="Times New Roman"/>
          <w:sz w:val="20"/>
          <w:szCs w:val="20"/>
          <w:lang w:val="sr-Cyrl-RS"/>
        </w:rPr>
        <w:t>.</w:t>
      </w:r>
    </w:p>
  </w:footnote>
  <w:footnote w:id="61">
    <w:p w14:paraId="60CFE0B4" w14:textId="77777777" w:rsidR="001E3E91" w:rsidRPr="00D26BFA" w:rsidRDefault="001E3E91" w:rsidP="00D26BFA">
      <w:pPr>
        <w:pStyle w:val="FootnoteText"/>
        <w:rPr>
          <w:rFonts w:ascii="Times New Roman" w:eastAsiaTheme="minorHAnsi" w:hAnsi="Times New Roman" w:cs="Times New Roman"/>
          <w:lang w:val="sr-Cyrl-RS"/>
        </w:rPr>
      </w:pPr>
      <w:r w:rsidRPr="00D26BFA">
        <w:rPr>
          <w:rStyle w:val="FootnoteReference"/>
          <w:rFonts w:ascii="Times New Roman" w:hAnsi="Times New Roman" w:cs="Times New Roman"/>
        </w:rPr>
        <w:footnoteRef/>
      </w:r>
      <w:r w:rsidRPr="00D26BFA">
        <w:rPr>
          <w:rFonts w:ascii="Times New Roman" w:hAnsi="Times New Roman" w:cs="Times New Roman"/>
        </w:rPr>
        <w:t xml:space="preserve"> </w:t>
      </w:r>
      <w:r w:rsidRPr="00D26BFA">
        <w:rPr>
          <w:rFonts w:ascii="Times New Roman" w:hAnsi="Times New Roman" w:cs="Times New Roman"/>
          <w:lang w:val="sr-Cyrl-RS"/>
        </w:rPr>
        <w:t xml:space="preserve">Извор: </w:t>
      </w:r>
      <w:hyperlink r:id="rId28" w:history="1">
        <w:r w:rsidRPr="00D26BFA">
          <w:rPr>
            <w:rStyle w:val="Hyperlink10"/>
            <w:rFonts w:ascii="Times New Roman" w:hAnsi="Times New Roman" w:cs="Times New Roman"/>
          </w:rPr>
          <w:t>https://www.oecd.org/science/inno/38235147.pdf</w:t>
        </w:r>
      </w:hyperlink>
    </w:p>
  </w:footnote>
  <w:footnote w:id="62">
    <w:p w14:paraId="752C81E1" w14:textId="3C21486F" w:rsidR="001E3E91" w:rsidRPr="00C43F31" w:rsidRDefault="001E3E91" w:rsidP="00791650">
      <w:pPr>
        <w:pStyle w:val="FootnoteText"/>
        <w:rPr>
          <w:rFonts w:ascii="Times New Roman" w:hAnsi="Times New Roman" w:cs="Times New Roman"/>
          <w:lang w:val="sr-Cyrl-RS"/>
        </w:rPr>
      </w:pPr>
      <w:r w:rsidRPr="00C43F31">
        <w:rPr>
          <w:rFonts w:ascii="Times New Roman" w:hAnsi="Times New Roman" w:cs="Times New Roman"/>
          <w:vertAlign w:val="superscript"/>
        </w:rPr>
        <w:footnoteRef/>
      </w:r>
      <w:r w:rsidRPr="00C43F31">
        <w:rPr>
          <w:rFonts w:ascii="Times New Roman" w:hAnsi="Times New Roman" w:cs="Times New Roman"/>
        </w:rPr>
        <w:t xml:space="preserve"> </w:t>
      </w:r>
      <w:r w:rsidRPr="009E437C">
        <w:rPr>
          <w:rFonts w:ascii="Times New Roman" w:hAnsi="Times New Roman" w:cs="Times New Roman"/>
          <w:lang w:val="sr-Cyrl-RS"/>
        </w:rPr>
        <w:t>B.P. Marinković, „COST Actions as a wide network of researchers and innovators across Europe”, Proc. The Seventh Conference on Information Theory and Complex Systems (TINKOS 2019), Belgrade 15-16 October 2019, Book of Abstracts, Eds. Velimir Ilić, and Marija Mitrović</w:t>
      </w:r>
      <w:r w:rsidRPr="00C43F31">
        <w:rPr>
          <w:rFonts w:ascii="Times New Roman" w:hAnsi="Times New Roman" w:cs="Times New Roman"/>
        </w:rPr>
        <w:t xml:space="preserve"> Dankulov, (Mathematical Institute of the Serbian Academy of Sciences and Arts and Institute of Physics Belgrade, University of Belgrade, Belgrade, 2019).</w:t>
      </w:r>
    </w:p>
  </w:footnote>
  <w:footnote w:id="63">
    <w:p w14:paraId="6B704E3B" w14:textId="51E2DA50" w:rsidR="001E3E91" w:rsidRPr="00094359" w:rsidRDefault="001E3E91" w:rsidP="00B658D3">
      <w:pPr>
        <w:pStyle w:val="FootnoteText"/>
        <w:rPr>
          <w:rFonts w:ascii="Times New Roman" w:hAnsi="Times New Roman" w:cs="Times New Roman"/>
        </w:rPr>
      </w:pPr>
      <w:r w:rsidRPr="00094359">
        <w:rPr>
          <w:rStyle w:val="FootnoteReference"/>
          <w:rFonts w:ascii="Times New Roman" w:hAnsi="Times New Roman" w:cs="Times New Roman"/>
        </w:rPr>
        <w:footnoteRef/>
      </w:r>
      <w:r>
        <w:rPr>
          <w:rFonts w:ascii="Times New Roman" w:hAnsi="Times New Roman" w:cs="Times New Roman"/>
        </w:rPr>
        <w:t xml:space="preserve"> </w:t>
      </w:r>
      <w:r w:rsidRPr="00094359">
        <w:rPr>
          <w:rFonts w:ascii="Times New Roman" w:hAnsi="Times New Roman" w:cs="Times New Roman"/>
        </w:rPr>
        <w:t>Истраживање Психолошки профил пандемије у Србији (мај 2020); PIN – Psychosocial Innovation Network</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B893EB8" w14:textId="77777777" w:rsidR="001E3E91" w:rsidRDefault="001E3E91" w:rsidP="00B658D3">
    <w:pPr>
      <w:pStyle w:val="Header"/>
    </w:pPr>
  </w:p>
  <w:p w14:paraId="6D06A7D6" w14:textId="77777777" w:rsidR="001E3E91" w:rsidRDefault="001E3E91"/>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397D62"/>
    <w:multiLevelType w:val="hybridMultilevel"/>
    <w:tmpl w:val="FDEE1846"/>
    <w:lvl w:ilvl="0" w:tplc="B8AAF5DC">
      <w:numFmt w:val="bullet"/>
      <w:lvlText w:val="–"/>
      <w:lvlJc w:val="left"/>
      <w:pPr>
        <w:ind w:left="720" w:hanging="360"/>
      </w:pPr>
      <w:rPr>
        <w:rFonts w:ascii="Arial" w:hAnsi="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6A0597E"/>
    <w:multiLevelType w:val="hybridMultilevel"/>
    <w:tmpl w:val="F6081F1A"/>
    <w:lvl w:ilvl="0" w:tplc="23A03822">
      <w:start w:val="1"/>
      <w:numFmt w:val="bullet"/>
      <w:lvlText w:val="–"/>
      <w:lvlJc w:val="left"/>
      <w:pPr>
        <w:ind w:left="1080" w:hanging="360"/>
      </w:pPr>
      <w:rPr>
        <w:rFonts w:ascii="Arial" w:hAnsi="Aria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
    <w:nsid w:val="06EE1534"/>
    <w:multiLevelType w:val="hybridMultilevel"/>
    <w:tmpl w:val="3582207C"/>
    <w:lvl w:ilvl="0" w:tplc="23A03822">
      <w:start w:val="1"/>
      <w:numFmt w:val="bullet"/>
      <w:lvlText w:val="–"/>
      <w:lvlJc w:val="left"/>
      <w:pPr>
        <w:ind w:left="1080" w:hanging="360"/>
      </w:pPr>
      <w:rPr>
        <w:rFonts w:ascii="Arial" w:hAnsi="Arial"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
    <w:nsid w:val="0B8C2B8C"/>
    <w:multiLevelType w:val="hybridMultilevel"/>
    <w:tmpl w:val="8FCE3728"/>
    <w:lvl w:ilvl="0" w:tplc="AD089626">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nsid w:val="0E825589"/>
    <w:multiLevelType w:val="hybridMultilevel"/>
    <w:tmpl w:val="65749904"/>
    <w:lvl w:ilvl="0" w:tplc="8FF883E4">
      <w:numFmt w:val="bullet"/>
      <w:lvlText w:val="–"/>
      <w:lvlJc w:val="left"/>
      <w:pPr>
        <w:ind w:left="720" w:hanging="360"/>
      </w:pPr>
      <w:rPr>
        <w:rFonts w:ascii="Arial" w:hAnsi="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10D43FAD"/>
    <w:multiLevelType w:val="hybridMultilevel"/>
    <w:tmpl w:val="3A4E0D80"/>
    <w:lvl w:ilvl="0" w:tplc="AD089626">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
    <w:nsid w:val="11650C92"/>
    <w:multiLevelType w:val="hybridMultilevel"/>
    <w:tmpl w:val="FC1C6A0C"/>
    <w:lvl w:ilvl="0" w:tplc="AD089626">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
    <w:nsid w:val="15F33D7D"/>
    <w:multiLevelType w:val="hybridMultilevel"/>
    <w:tmpl w:val="3A8C5D72"/>
    <w:lvl w:ilvl="0" w:tplc="AD089626">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
    <w:nsid w:val="1A573A45"/>
    <w:multiLevelType w:val="hybridMultilevel"/>
    <w:tmpl w:val="5E8455BC"/>
    <w:lvl w:ilvl="0" w:tplc="AD089626">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9">
    <w:nsid w:val="228D3609"/>
    <w:multiLevelType w:val="hybridMultilevel"/>
    <w:tmpl w:val="656E9470"/>
    <w:lvl w:ilvl="0" w:tplc="AD089626">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0">
    <w:nsid w:val="23095B9A"/>
    <w:multiLevelType w:val="hybridMultilevel"/>
    <w:tmpl w:val="CA860678"/>
    <w:lvl w:ilvl="0" w:tplc="B8AAF5DC">
      <w:numFmt w:val="bullet"/>
      <w:lvlText w:val="–"/>
      <w:lvlJc w:val="left"/>
      <w:pPr>
        <w:ind w:left="1080" w:hanging="360"/>
      </w:pPr>
      <w:rPr>
        <w:rFonts w:ascii="Arial" w:hAnsi="Aria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1">
    <w:nsid w:val="236D3D96"/>
    <w:multiLevelType w:val="hybridMultilevel"/>
    <w:tmpl w:val="C4DA701A"/>
    <w:lvl w:ilvl="0" w:tplc="AD089626">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2">
    <w:nsid w:val="26C34AFB"/>
    <w:multiLevelType w:val="hybridMultilevel"/>
    <w:tmpl w:val="B1101F1C"/>
    <w:lvl w:ilvl="0" w:tplc="89E6E88A">
      <w:start w:val="1"/>
      <w:numFmt w:val="decimal"/>
      <w:lvlText w:val="(%1)"/>
      <w:lvlJc w:val="left"/>
      <w:pPr>
        <w:ind w:left="690" w:hanging="420"/>
      </w:pPr>
      <w:rPr>
        <w:rFonts w:hint="default"/>
      </w:rPr>
    </w:lvl>
    <w:lvl w:ilvl="1" w:tplc="04090019" w:tentative="1">
      <w:start w:val="1"/>
      <w:numFmt w:val="lowerLetter"/>
      <w:lvlText w:val="%2."/>
      <w:lvlJc w:val="left"/>
      <w:pPr>
        <w:ind w:left="1350" w:hanging="360"/>
      </w:pPr>
    </w:lvl>
    <w:lvl w:ilvl="2" w:tplc="0409001B" w:tentative="1">
      <w:start w:val="1"/>
      <w:numFmt w:val="lowerRoman"/>
      <w:lvlText w:val="%3."/>
      <w:lvlJc w:val="right"/>
      <w:pPr>
        <w:ind w:left="2070" w:hanging="180"/>
      </w:pPr>
    </w:lvl>
    <w:lvl w:ilvl="3" w:tplc="0409000F" w:tentative="1">
      <w:start w:val="1"/>
      <w:numFmt w:val="decimal"/>
      <w:lvlText w:val="%4."/>
      <w:lvlJc w:val="left"/>
      <w:pPr>
        <w:ind w:left="2790" w:hanging="360"/>
      </w:pPr>
    </w:lvl>
    <w:lvl w:ilvl="4" w:tplc="04090019" w:tentative="1">
      <w:start w:val="1"/>
      <w:numFmt w:val="lowerLetter"/>
      <w:lvlText w:val="%5."/>
      <w:lvlJc w:val="left"/>
      <w:pPr>
        <w:ind w:left="3510" w:hanging="360"/>
      </w:pPr>
    </w:lvl>
    <w:lvl w:ilvl="5" w:tplc="0409001B" w:tentative="1">
      <w:start w:val="1"/>
      <w:numFmt w:val="lowerRoman"/>
      <w:lvlText w:val="%6."/>
      <w:lvlJc w:val="right"/>
      <w:pPr>
        <w:ind w:left="4230" w:hanging="180"/>
      </w:pPr>
    </w:lvl>
    <w:lvl w:ilvl="6" w:tplc="0409000F" w:tentative="1">
      <w:start w:val="1"/>
      <w:numFmt w:val="decimal"/>
      <w:lvlText w:val="%7."/>
      <w:lvlJc w:val="left"/>
      <w:pPr>
        <w:ind w:left="4950" w:hanging="360"/>
      </w:pPr>
    </w:lvl>
    <w:lvl w:ilvl="7" w:tplc="04090019" w:tentative="1">
      <w:start w:val="1"/>
      <w:numFmt w:val="lowerLetter"/>
      <w:lvlText w:val="%8."/>
      <w:lvlJc w:val="left"/>
      <w:pPr>
        <w:ind w:left="5670" w:hanging="360"/>
      </w:pPr>
    </w:lvl>
    <w:lvl w:ilvl="8" w:tplc="0409001B" w:tentative="1">
      <w:start w:val="1"/>
      <w:numFmt w:val="lowerRoman"/>
      <w:lvlText w:val="%9."/>
      <w:lvlJc w:val="right"/>
      <w:pPr>
        <w:ind w:left="6390" w:hanging="180"/>
      </w:pPr>
    </w:lvl>
  </w:abstractNum>
  <w:abstractNum w:abstractNumId="13">
    <w:nsid w:val="2BF91ACA"/>
    <w:multiLevelType w:val="hybridMultilevel"/>
    <w:tmpl w:val="D7DEED5C"/>
    <w:lvl w:ilvl="0" w:tplc="AD089626">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4">
    <w:nsid w:val="2FBA2DB8"/>
    <w:multiLevelType w:val="hybridMultilevel"/>
    <w:tmpl w:val="4766888C"/>
    <w:lvl w:ilvl="0" w:tplc="AD089626">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ind w:left="1470" w:hanging="360"/>
      </w:pPr>
      <w:rPr>
        <w:rFonts w:ascii="Courier New" w:hAnsi="Courier New" w:cs="Courier New" w:hint="default"/>
      </w:rPr>
    </w:lvl>
    <w:lvl w:ilvl="2" w:tplc="04090005" w:tentative="1">
      <w:start w:val="1"/>
      <w:numFmt w:val="bullet"/>
      <w:lvlText w:val=""/>
      <w:lvlJc w:val="left"/>
      <w:pPr>
        <w:ind w:left="2190" w:hanging="360"/>
      </w:pPr>
      <w:rPr>
        <w:rFonts w:ascii="Wingdings" w:hAnsi="Wingdings" w:hint="default"/>
      </w:rPr>
    </w:lvl>
    <w:lvl w:ilvl="3" w:tplc="04090001" w:tentative="1">
      <w:start w:val="1"/>
      <w:numFmt w:val="bullet"/>
      <w:lvlText w:val=""/>
      <w:lvlJc w:val="left"/>
      <w:pPr>
        <w:ind w:left="2910" w:hanging="360"/>
      </w:pPr>
      <w:rPr>
        <w:rFonts w:ascii="Symbol" w:hAnsi="Symbol" w:hint="default"/>
      </w:rPr>
    </w:lvl>
    <w:lvl w:ilvl="4" w:tplc="04090003" w:tentative="1">
      <w:start w:val="1"/>
      <w:numFmt w:val="bullet"/>
      <w:lvlText w:val="o"/>
      <w:lvlJc w:val="left"/>
      <w:pPr>
        <w:ind w:left="3630" w:hanging="360"/>
      </w:pPr>
      <w:rPr>
        <w:rFonts w:ascii="Courier New" w:hAnsi="Courier New" w:cs="Courier New" w:hint="default"/>
      </w:rPr>
    </w:lvl>
    <w:lvl w:ilvl="5" w:tplc="04090005" w:tentative="1">
      <w:start w:val="1"/>
      <w:numFmt w:val="bullet"/>
      <w:lvlText w:val=""/>
      <w:lvlJc w:val="left"/>
      <w:pPr>
        <w:ind w:left="4350" w:hanging="360"/>
      </w:pPr>
      <w:rPr>
        <w:rFonts w:ascii="Wingdings" w:hAnsi="Wingdings" w:hint="default"/>
      </w:rPr>
    </w:lvl>
    <w:lvl w:ilvl="6" w:tplc="04090001" w:tentative="1">
      <w:start w:val="1"/>
      <w:numFmt w:val="bullet"/>
      <w:lvlText w:val=""/>
      <w:lvlJc w:val="left"/>
      <w:pPr>
        <w:ind w:left="5070" w:hanging="360"/>
      </w:pPr>
      <w:rPr>
        <w:rFonts w:ascii="Symbol" w:hAnsi="Symbol" w:hint="default"/>
      </w:rPr>
    </w:lvl>
    <w:lvl w:ilvl="7" w:tplc="04090003" w:tentative="1">
      <w:start w:val="1"/>
      <w:numFmt w:val="bullet"/>
      <w:lvlText w:val="o"/>
      <w:lvlJc w:val="left"/>
      <w:pPr>
        <w:ind w:left="5790" w:hanging="360"/>
      </w:pPr>
      <w:rPr>
        <w:rFonts w:ascii="Courier New" w:hAnsi="Courier New" w:cs="Courier New" w:hint="default"/>
      </w:rPr>
    </w:lvl>
    <w:lvl w:ilvl="8" w:tplc="04090005" w:tentative="1">
      <w:start w:val="1"/>
      <w:numFmt w:val="bullet"/>
      <w:lvlText w:val=""/>
      <w:lvlJc w:val="left"/>
      <w:pPr>
        <w:ind w:left="6510" w:hanging="360"/>
      </w:pPr>
      <w:rPr>
        <w:rFonts w:ascii="Wingdings" w:hAnsi="Wingdings" w:hint="default"/>
      </w:rPr>
    </w:lvl>
  </w:abstractNum>
  <w:abstractNum w:abstractNumId="15">
    <w:nsid w:val="31A25BEA"/>
    <w:multiLevelType w:val="hybridMultilevel"/>
    <w:tmpl w:val="BFE66B7C"/>
    <w:lvl w:ilvl="0" w:tplc="AD089626">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6">
    <w:nsid w:val="3216274A"/>
    <w:multiLevelType w:val="hybridMultilevel"/>
    <w:tmpl w:val="F5402366"/>
    <w:lvl w:ilvl="0" w:tplc="AD089626">
      <w:start w:val="1"/>
      <w:numFmt w:val="bullet"/>
      <w:lvlText w:val=""/>
      <w:lvlJc w:val="left"/>
      <w:pPr>
        <w:tabs>
          <w:tab w:val="num" w:pos="1080"/>
        </w:tabs>
        <w:ind w:left="1080" w:hanging="360"/>
      </w:pPr>
      <w:rPr>
        <w:rFonts w:ascii="Symbol" w:hAnsi="Symbol" w:hint="default"/>
      </w:rPr>
    </w:lvl>
    <w:lvl w:ilvl="1" w:tplc="AD089626">
      <w:start w:val="1"/>
      <w:numFmt w:val="bullet"/>
      <w:lvlText w:val=""/>
      <w:lvlJc w:val="left"/>
      <w:pPr>
        <w:ind w:left="780" w:hanging="360"/>
      </w:pPr>
      <w:rPr>
        <w:rFonts w:ascii="Symbol" w:hAnsi="Symbol" w:hint="default"/>
      </w:rPr>
    </w:lvl>
    <w:lvl w:ilvl="2" w:tplc="04090005" w:tentative="1">
      <w:start w:val="1"/>
      <w:numFmt w:val="bullet"/>
      <w:lvlText w:val=""/>
      <w:lvlJc w:val="left"/>
      <w:pPr>
        <w:ind w:left="1500" w:hanging="360"/>
      </w:pPr>
      <w:rPr>
        <w:rFonts w:ascii="Wingdings" w:hAnsi="Wingdings" w:hint="default"/>
      </w:rPr>
    </w:lvl>
    <w:lvl w:ilvl="3" w:tplc="04090001" w:tentative="1">
      <w:start w:val="1"/>
      <w:numFmt w:val="bullet"/>
      <w:lvlText w:val=""/>
      <w:lvlJc w:val="left"/>
      <w:pPr>
        <w:ind w:left="2220" w:hanging="360"/>
      </w:pPr>
      <w:rPr>
        <w:rFonts w:ascii="Symbol" w:hAnsi="Symbol" w:hint="default"/>
      </w:rPr>
    </w:lvl>
    <w:lvl w:ilvl="4" w:tplc="04090003" w:tentative="1">
      <w:start w:val="1"/>
      <w:numFmt w:val="bullet"/>
      <w:lvlText w:val="o"/>
      <w:lvlJc w:val="left"/>
      <w:pPr>
        <w:ind w:left="2940" w:hanging="360"/>
      </w:pPr>
      <w:rPr>
        <w:rFonts w:ascii="Courier New" w:hAnsi="Courier New" w:cs="Courier New" w:hint="default"/>
      </w:rPr>
    </w:lvl>
    <w:lvl w:ilvl="5" w:tplc="04090005" w:tentative="1">
      <w:start w:val="1"/>
      <w:numFmt w:val="bullet"/>
      <w:lvlText w:val=""/>
      <w:lvlJc w:val="left"/>
      <w:pPr>
        <w:ind w:left="3660" w:hanging="360"/>
      </w:pPr>
      <w:rPr>
        <w:rFonts w:ascii="Wingdings" w:hAnsi="Wingdings" w:hint="default"/>
      </w:rPr>
    </w:lvl>
    <w:lvl w:ilvl="6" w:tplc="04090001" w:tentative="1">
      <w:start w:val="1"/>
      <w:numFmt w:val="bullet"/>
      <w:lvlText w:val=""/>
      <w:lvlJc w:val="left"/>
      <w:pPr>
        <w:ind w:left="4380" w:hanging="360"/>
      </w:pPr>
      <w:rPr>
        <w:rFonts w:ascii="Symbol" w:hAnsi="Symbol" w:hint="default"/>
      </w:rPr>
    </w:lvl>
    <w:lvl w:ilvl="7" w:tplc="04090003" w:tentative="1">
      <w:start w:val="1"/>
      <w:numFmt w:val="bullet"/>
      <w:lvlText w:val="o"/>
      <w:lvlJc w:val="left"/>
      <w:pPr>
        <w:ind w:left="5100" w:hanging="360"/>
      </w:pPr>
      <w:rPr>
        <w:rFonts w:ascii="Courier New" w:hAnsi="Courier New" w:cs="Courier New" w:hint="default"/>
      </w:rPr>
    </w:lvl>
    <w:lvl w:ilvl="8" w:tplc="04090005" w:tentative="1">
      <w:start w:val="1"/>
      <w:numFmt w:val="bullet"/>
      <w:lvlText w:val=""/>
      <w:lvlJc w:val="left"/>
      <w:pPr>
        <w:ind w:left="5820" w:hanging="360"/>
      </w:pPr>
      <w:rPr>
        <w:rFonts w:ascii="Wingdings" w:hAnsi="Wingdings" w:hint="default"/>
      </w:rPr>
    </w:lvl>
  </w:abstractNum>
  <w:abstractNum w:abstractNumId="17">
    <w:nsid w:val="329F2F47"/>
    <w:multiLevelType w:val="multilevel"/>
    <w:tmpl w:val="0CBE0F00"/>
    <w:lvl w:ilvl="0">
      <w:start w:val="1"/>
      <w:numFmt w:val="bullet"/>
      <w:lvlText w:val="–"/>
      <w:lvlJc w:val="left"/>
      <w:pPr>
        <w:ind w:left="1080" w:hanging="360"/>
      </w:pPr>
      <w:rPr>
        <w:rFonts w:ascii="Arial" w:hAnsi="Arial" w:hint="default"/>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18">
    <w:nsid w:val="33296442"/>
    <w:multiLevelType w:val="hybridMultilevel"/>
    <w:tmpl w:val="057010DE"/>
    <w:lvl w:ilvl="0" w:tplc="AD089626">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9">
    <w:nsid w:val="338D6BF4"/>
    <w:multiLevelType w:val="hybridMultilevel"/>
    <w:tmpl w:val="80162DFE"/>
    <w:lvl w:ilvl="0" w:tplc="23A03822">
      <w:start w:val="1"/>
      <w:numFmt w:val="bullet"/>
      <w:lvlText w:val="–"/>
      <w:lvlJc w:val="left"/>
      <w:pPr>
        <w:ind w:left="1080" w:hanging="360"/>
      </w:pPr>
      <w:rPr>
        <w:rFonts w:ascii="Arial" w:hAnsi="Aria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0">
    <w:nsid w:val="36C1562F"/>
    <w:multiLevelType w:val="hybridMultilevel"/>
    <w:tmpl w:val="FFFAAD6E"/>
    <w:lvl w:ilvl="0" w:tplc="AD089626">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1">
    <w:nsid w:val="376448F0"/>
    <w:multiLevelType w:val="hybridMultilevel"/>
    <w:tmpl w:val="CFD6D75C"/>
    <w:lvl w:ilvl="0" w:tplc="23A03822">
      <w:start w:val="1"/>
      <w:numFmt w:val="bullet"/>
      <w:lvlText w:val="–"/>
      <w:lvlJc w:val="left"/>
      <w:pPr>
        <w:ind w:left="1080" w:hanging="360"/>
      </w:pPr>
      <w:rPr>
        <w:rFonts w:ascii="Arial" w:hAnsi="Aria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2">
    <w:nsid w:val="3B5A3415"/>
    <w:multiLevelType w:val="hybridMultilevel"/>
    <w:tmpl w:val="8100664C"/>
    <w:lvl w:ilvl="0" w:tplc="AD089626">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3">
    <w:nsid w:val="3D0114BA"/>
    <w:multiLevelType w:val="hybridMultilevel"/>
    <w:tmpl w:val="D4F2C3B8"/>
    <w:lvl w:ilvl="0" w:tplc="AD089626">
      <w:start w:val="1"/>
      <w:numFmt w:val="bullet"/>
      <w:lvlText w:val=""/>
      <w:lvlJc w:val="left"/>
      <w:pPr>
        <w:tabs>
          <w:tab w:val="num" w:pos="1080"/>
        </w:tabs>
        <w:ind w:left="1080" w:hanging="360"/>
      </w:pPr>
      <w:rPr>
        <w:rFonts w:ascii="Symbol" w:hAnsi="Symbol" w:hint="default"/>
      </w:rPr>
    </w:lvl>
    <w:lvl w:ilvl="1" w:tplc="B8AAF5DC">
      <w:numFmt w:val="bullet"/>
      <w:lvlText w:val="–"/>
      <w:lvlJc w:val="left"/>
      <w:pPr>
        <w:tabs>
          <w:tab w:val="num" w:pos="1800"/>
        </w:tabs>
        <w:ind w:left="1800" w:hanging="360"/>
      </w:pPr>
      <w:rPr>
        <w:rFonts w:ascii="Arial" w:hAnsi="Arial" w:hint="default"/>
      </w:rPr>
    </w:lvl>
    <w:lvl w:ilvl="2" w:tplc="A11887DC">
      <w:start w:val="1"/>
      <w:numFmt w:val="bullet"/>
      <w:lvlText w:val="•"/>
      <w:lvlJc w:val="left"/>
      <w:pPr>
        <w:tabs>
          <w:tab w:val="num" w:pos="2520"/>
        </w:tabs>
        <w:ind w:left="2520" w:hanging="360"/>
      </w:pPr>
      <w:rPr>
        <w:rFonts w:ascii="Arial" w:hAnsi="Arial" w:hint="default"/>
      </w:rPr>
    </w:lvl>
    <w:lvl w:ilvl="3" w:tplc="A2DA2B28" w:tentative="1">
      <w:start w:val="1"/>
      <w:numFmt w:val="bullet"/>
      <w:lvlText w:val="•"/>
      <w:lvlJc w:val="left"/>
      <w:pPr>
        <w:tabs>
          <w:tab w:val="num" w:pos="3240"/>
        </w:tabs>
        <w:ind w:left="3240" w:hanging="360"/>
      </w:pPr>
      <w:rPr>
        <w:rFonts w:ascii="Arial" w:hAnsi="Arial" w:hint="default"/>
      </w:rPr>
    </w:lvl>
    <w:lvl w:ilvl="4" w:tplc="17D47E9A" w:tentative="1">
      <w:start w:val="1"/>
      <w:numFmt w:val="bullet"/>
      <w:lvlText w:val="•"/>
      <w:lvlJc w:val="left"/>
      <w:pPr>
        <w:tabs>
          <w:tab w:val="num" w:pos="3960"/>
        </w:tabs>
        <w:ind w:left="3960" w:hanging="360"/>
      </w:pPr>
      <w:rPr>
        <w:rFonts w:ascii="Arial" w:hAnsi="Arial" w:hint="default"/>
      </w:rPr>
    </w:lvl>
    <w:lvl w:ilvl="5" w:tplc="78AE39A2" w:tentative="1">
      <w:start w:val="1"/>
      <w:numFmt w:val="bullet"/>
      <w:lvlText w:val="•"/>
      <w:lvlJc w:val="left"/>
      <w:pPr>
        <w:tabs>
          <w:tab w:val="num" w:pos="4680"/>
        </w:tabs>
        <w:ind w:left="4680" w:hanging="360"/>
      </w:pPr>
      <w:rPr>
        <w:rFonts w:ascii="Arial" w:hAnsi="Arial" w:hint="default"/>
      </w:rPr>
    </w:lvl>
    <w:lvl w:ilvl="6" w:tplc="7E564094" w:tentative="1">
      <w:start w:val="1"/>
      <w:numFmt w:val="bullet"/>
      <w:lvlText w:val="•"/>
      <w:lvlJc w:val="left"/>
      <w:pPr>
        <w:tabs>
          <w:tab w:val="num" w:pos="5400"/>
        </w:tabs>
        <w:ind w:left="5400" w:hanging="360"/>
      </w:pPr>
      <w:rPr>
        <w:rFonts w:ascii="Arial" w:hAnsi="Arial" w:hint="default"/>
      </w:rPr>
    </w:lvl>
    <w:lvl w:ilvl="7" w:tplc="DCF65324" w:tentative="1">
      <w:start w:val="1"/>
      <w:numFmt w:val="bullet"/>
      <w:lvlText w:val="•"/>
      <w:lvlJc w:val="left"/>
      <w:pPr>
        <w:tabs>
          <w:tab w:val="num" w:pos="6120"/>
        </w:tabs>
        <w:ind w:left="6120" w:hanging="360"/>
      </w:pPr>
      <w:rPr>
        <w:rFonts w:ascii="Arial" w:hAnsi="Arial" w:hint="default"/>
      </w:rPr>
    </w:lvl>
    <w:lvl w:ilvl="8" w:tplc="2484248E" w:tentative="1">
      <w:start w:val="1"/>
      <w:numFmt w:val="bullet"/>
      <w:lvlText w:val="•"/>
      <w:lvlJc w:val="left"/>
      <w:pPr>
        <w:tabs>
          <w:tab w:val="num" w:pos="6840"/>
        </w:tabs>
        <w:ind w:left="6840" w:hanging="360"/>
      </w:pPr>
      <w:rPr>
        <w:rFonts w:ascii="Arial" w:hAnsi="Arial" w:hint="default"/>
      </w:rPr>
    </w:lvl>
  </w:abstractNum>
  <w:abstractNum w:abstractNumId="24">
    <w:nsid w:val="3D3C79C4"/>
    <w:multiLevelType w:val="hybridMultilevel"/>
    <w:tmpl w:val="5B729838"/>
    <w:lvl w:ilvl="0" w:tplc="AD089626">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5">
    <w:nsid w:val="41702454"/>
    <w:multiLevelType w:val="multilevel"/>
    <w:tmpl w:val="AF249862"/>
    <w:lvl w:ilvl="0">
      <w:start w:val="1"/>
      <w:numFmt w:val="bullet"/>
      <w:lvlText w:val="–"/>
      <w:lvlJc w:val="left"/>
      <w:pPr>
        <w:ind w:left="1080" w:hanging="360"/>
      </w:pPr>
      <w:rPr>
        <w:rFonts w:ascii="Arial" w:hAnsi="Arial" w:hint="default"/>
      </w:rPr>
    </w:lvl>
    <w:lvl w:ilvl="1">
      <w:start w:val="1"/>
      <w:numFmt w:val="bullet"/>
      <w:lvlText w:val="–"/>
      <w:lvlJc w:val="left"/>
      <w:pPr>
        <w:ind w:left="1800" w:hanging="360"/>
      </w:pPr>
      <w:rPr>
        <w:rFonts w:ascii="Arial" w:hAnsi="Arial" w:hint="default"/>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26">
    <w:nsid w:val="43F56314"/>
    <w:multiLevelType w:val="hybridMultilevel"/>
    <w:tmpl w:val="70AA8A04"/>
    <w:lvl w:ilvl="0" w:tplc="23A03822">
      <w:start w:val="1"/>
      <w:numFmt w:val="bullet"/>
      <w:lvlText w:val="–"/>
      <w:lvlJc w:val="left"/>
      <w:pPr>
        <w:tabs>
          <w:tab w:val="num" w:pos="1080"/>
        </w:tabs>
        <w:ind w:left="1080" w:hanging="360"/>
      </w:pPr>
      <w:rPr>
        <w:rFonts w:ascii="Arial" w:hAnsi="Arial" w:hint="default"/>
      </w:rPr>
    </w:lvl>
    <w:lvl w:ilvl="1" w:tplc="D27EBF0C">
      <w:start w:val="1"/>
      <w:numFmt w:val="bullet"/>
      <w:lvlText w:val="–"/>
      <w:lvlJc w:val="left"/>
      <w:pPr>
        <w:tabs>
          <w:tab w:val="num" w:pos="1800"/>
        </w:tabs>
        <w:ind w:left="1800" w:hanging="360"/>
      </w:pPr>
      <w:rPr>
        <w:rFonts w:ascii="Arial" w:hAnsi="Arial" w:hint="default"/>
      </w:rPr>
    </w:lvl>
    <w:lvl w:ilvl="2" w:tplc="E85A56B8">
      <w:numFmt w:val="bullet"/>
      <w:lvlText w:val="•"/>
      <w:lvlJc w:val="left"/>
      <w:pPr>
        <w:tabs>
          <w:tab w:val="num" w:pos="2520"/>
        </w:tabs>
        <w:ind w:left="2520" w:hanging="360"/>
      </w:pPr>
      <w:rPr>
        <w:rFonts w:ascii="Arial" w:hAnsi="Arial" w:hint="default"/>
      </w:rPr>
    </w:lvl>
    <w:lvl w:ilvl="3" w:tplc="348C63B2" w:tentative="1">
      <w:start w:val="1"/>
      <w:numFmt w:val="bullet"/>
      <w:lvlText w:val="–"/>
      <w:lvlJc w:val="left"/>
      <w:pPr>
        <w:tabs>
          <w:tab w:val="num" w:pos="3240"/>
        </w:tabs>
        <w:ind w:left="3240" w:hanging="360"/>
      </w:pPr>
      <w:rPr>
        <w:rFonts w:ascii="Arial" w:hAnsi="Arial" w:hint="default"/>
      </w:rPr>
    </w:lvl>
    <w:lvl w:ilvl="4" w:tplc="365CC990" w:tentative="1">
      <w:start w:val="1"/>
      <w:numFmt w:val="bullet"/>
      <w:lvlText w:val="–"/>
      <w:lvlJc w:val="left"/>
      <w:pPr>
        <w:tabs>
          <w:tab w:val="num" w:pos="3960"/>
        </w:tabs>
        <w:ind w:left="3960" w:hanging="360"/>
      </w:pPr>
      <w:rPr>
        <w:rFonts w:ascii="Arial" w:hAnsi="Arial" w:hint="default"/>
      </w:rPr>
    </w:lvl>
    <w:lvl w:ilvl="5" w:tplc="12968A76" w:tentative="1">
      <w:start w:val="1"/>
      <w:numFmt w:val="bullet"/>
      <w:lvlText w:val="–"/>
      <w:lvlJc w:val="left"/>
      <w:pPr>
        <w:tabs>
          <w:tab w:val="num" w:pos="4680"/>
        </w:tabs>
        <w:ind w:left="4680" w:hanging="360"/>
      </w:pPr>
      <w:rPr>
        <w:rFonts w:ascii="Arial" w:hAnsi="Arial" w:hint="default"/>
      </w:rPr>
    </w:lvl>
    <w:lvl w:ilvl="6" w:tplc="63AC3122" w:tentative="1">
      <w:start w:val="1"/>
      <w:numFmt w:val="bullet"/>
      <w:lvlText w:val="–"/>
      <w:lvlJc w:val="left"/>
      <w:pPr>
        <w:tabs>
          <w:tab w:val="num" w:pos="5400"/>
        </w:tabs>
        <w:ind w:left="5400" w:hanging="360"/>
      </w:pPr>
      <w:rPr>
        <w:rFonts w:ascii="Arial" w:hAnsi="Arial" w:hint="default"/>
      </w:rPr>
    </w:lvl>
    <w:lvl w:ilvl="7" w:tplc="5A329AD6" w:tentative="1">
      <w:start w:val="1"/>
      <w:numFmt w:val="bullet"/>
      <w:lvlText w:val="–"/>
      <w:lvlJc w:val="left"/>
      <w:pPr>
        <w:tabs>
          <w:tab w:val="num" w:pos="6120"/>
        </w:tabs>
        <w:ind w:left="6120" w:hanging="360"/>
      </w:pPr>
      <w:rPr>
        <w:rFonts w:ascii="Arial" w:hAnsi="Arial" w:hint="default"/>
      </w:rPr>
    </w:lvl>
    <w:lvl w:ilvl="8" w:tplc="83A02F38" w:tentative="1">
      <w:start w:val="1"/>
      <w:numFmt w:val="bullet"/>
      <w:lvlText w:val="–"/>
      <w:lvlJc w:val="left"/>
      <w:pPr>
        <w:tabs>
          <w:tab w:val="num" w:pos="6840"/>
        </w:tabs>
        <w:ind w:left="6840" w:hanging="360"/>
      </w:pPr>
      <w:rPr>
        <w:rFonts w:ascii="Arial" w:hAnsi="Arial" w:hint="default"/>
      </w:rPr>
    </w:lvl>
  </w:abstractNum>
  <w:abstractNum w:abstractNumId="27">
    <w:nsid w:val="44A6452E"/>
    <w:multiLevelType w:val="hybridMultilevel"/>
    <w:tmpl w:val="517A1390"/>
    <w:lvl w:ilvl="0" w:tplc="AD089626">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8">
    <w:nsid w:val="450924C7"/>
    <w:multiLevelType w:val="hybridMultilevel"/>
    <w:tmpl w:val="202C8B90"/>
    <w:lvl w:ilvl="0" w:tplc="AD089626">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9">
    <w:nsid w:val="454536E2"/>
    <w:multiLevelType w:val="hybridMultilevel"/>
    <w:tmpl w:val="957C3154"/>
    <w:lvl w:ilvl="0" w:tplc="AD089626">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0">
    <w:nsid w:val="4BE60B80"/>
    <w:multiLevelType w:val="hybridMultilevel"/>
    <w:tmpl w:val="D464B2E6"/>
    <w:lvl w:ilvl="0" w:tplc="23A03822">
      <w:start w:val="1"/>
      <w:numFmt w:val="bullet"/>
      <w:lvlText w:val="–"/>
      <w:lvlJc w:val="left"/>
      <w:pPr>
        <w:ind w:left="1080" w:hanging="360"/>
      </w:pPr>
      <w:rPr>
        <w:rFonts w:ascii="Arial" w:hAnsi="Aria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1">
    <w:nsid w:val="4F291F31"/>
    <w:multiLevelType w:val="hybridMultilevel"/>
    <w:tmpl w:val="7E9EE9D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nsid w:val="546B5DA9"/>
    <w:multiLevelType w:val="hybridMultilevel"/>
    <w:tmpl w:val="B920B270"/>
    <w:lvl w:ilvl="0" w:tplc="217041B4">
      <w:numFmt w:val="bullet"/>
      <w:lvlText w:val="-"/>
      <w:lvlJc w:val="left"/>
      <w:pPr>
        <w:ind w:left="1440" w:hanging="360"/>
      </w:pPr>
      <w:rPr>
        <w:rFonts w:ascii="Arial" w:eastAsiaTheme="minorHAnsi" w:hAnsi="Arial" w:cs="Aria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3">
    <w:nsid w:val="579833C3"/>
    <w:multiLevelType w:val="hybridMultilevel"/>
    <w:tmpl w:val="E014E420"/>
    <w:lvl w:ilvl="0" w:tplc="AD089626">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4">
    <w:nsid w:val="5871343D"/>
    <w:multiLevelType w:val="hybridMultilevel"/>
    <w:tmpl w:val="967A5592"/>
    <w:lvl w:ilvl="0" w:tplc="AD089626">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5">
    <w:nsid w:val="5DF12250"/>
    <w:multiLevelType w:val="hybridMultilevel"/>
    <w:tmpl w:val="42DC7E44"/>
    <w:lvl w:ilvl="0" w:tplc="AD089626">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6">
    <w:nsid w:val="63C67978"/>
    <w:multiLevelType w:val="hybridMultilevel"/>
    <w:tmpl w:val="97F04E30"/>
    <w:lvl w:ilvl="0" w:tplc="AD089626">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7">
    <w:nsid w:val="66AF1912"/>
    <w:multiLevelType w:val="hybridMultilevel"/>
    <w:tmpl w:val="1A22D5DA"/>
    <w:lvl w:ilvl="0" w:tplc="AD089626">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8">
    <w:nsid w:val="6859763D"/>
    <w:multiLevelType w:val="hybridMultilevel"/>
    <w:tmpl w:val="8BE2F308"/>
    <w:lvl w:ilvl="0" w:tplc="7D9065AA">
      <w:start w:val="1"/>
      <w:numFmt w:val="bullet"/>
      <w:lvlText w:val=""/>
      <w:lvlJc w:val="left"/>
      <w:pPr>
        <w:ind w:left="720" w:hanging="360"/>
      </w:pPr>
      <w:rPr>
        <w:rFonts w:ascii="Symbol" w:hAnsi="Symbol" w:hint="default"/>
        <w:color w:val="808080" w:themeColor="background1" w:themeShade="80"/>
        <w:sz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nsid w:val="68E5698F"/>
    <w:multiLevelType w:val="hybridMultilevel"/>
    <w:tmpl w:val="E23A695E"/>
    <w:lvl w:ilvl="0" w:tplc="23A03822">
      <w:start w:val="1"/>
      <w:numFmt w:val="bullet"/>
      <w:lvlText w:val="–"/>
      <w:lvlJc w:val="left"/>
      <w:pPr>
        <w:ind w:left="1080" w:hanging="360"/>
      </w:pPr>
      <w:rPr>
        <w:rFonts w:ascii="Arial" w:hAnsi="Aria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0">
    <w:nsid w:val="6D0F33AF"/>
    <w:multiLevelType w:val="hybridMultilevel"/>
    <w:tmpl w:val="184A3CB6"/>
    <w:lvl w:ilvl="0" w:tplc="AD089626">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1">
    <w:nsid w:val="6DD42594"/>
    <w:multiLevelType w:val="multilevel"/>
    <w:tmpl w:val="D69C9B58"/>
    <w:lvl w:ilvl="0">
      <w:start w:val="1"/>
      <w:numFmt w:val="decimal"/>
      <w:lvlText w:val="%1."/>
      <w:lvlJc w:val="left"/>
      <w:pPr>
        <w:ind w:left="495" w:hanging="495"/>
      </w:pPr>
      <w:rPr>
        <w:rFonts w:hint="default"/>
      </w:rPr>
    </w:lvl>
    <w:lvl w:ilvl="1">
      <w:start w:val="1"/>
      <w:numFmt w:val="decimal"/>
      <w:lvlText w:val="%1.%2."/>
      <w:lvlJc w:val="left"/>
      <w:pPr>
        <w:ind w:left="495" w:hanging="49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2">
    <w:nsid w:val="6DDF4732"/>
    <w:multiLevelType w:val="multilevel"/>
    <w:tmpl w:val="22DA713C"/>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3">
    <w:nsid w:val="6E9469FF"/>
    <w:multiLevelType w:val="hybridMultilevel"/>
    <w:tmpl w:val="2F4AA168"/>
    <w:lvl w:ilvl="0" w:tplc="8FF883E4">
      <w:numFmt w:val="bullet"/>
      <w:lvlText w:val="–"/>
      <w:lvlJc w:val="left"/>
      <w:pPr>
        <w:ind w:left="720" w:hanging="360"/>
      </w:pPr>
      <w:rPr>
        <w:rFonts w:ascii="Arial" w:hAnsi="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nsid w:val="6E94706D"/>
    <w:multiLevelType w:val="hybridMultilevel"/>
    <w:tmpl w:val="AB50AF38"/>
    <w:lvl w:ilvl="0" w:tplc="AD089626">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5">
    <w:nsid w:val="7207435D"/>
    <w:multiLevelType w:val="hybridMultilevel"/>
    <w:tmpl w:val="0C16EDAC"/>
    <w:lvl w:ilvl="0" w:tplc="AD089626">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6">
    <w:nsid w:val="72950928"/>
    <w:multiLevelType w:val="hybridMultilevel"/>
    <w:tmpl w:val="D736B3BE"/>
    <w:lvl w:ilvl="0" w:tplc="04090001">
      <w:start w:val="1"/>
      <w:numFmt w:val="bullet"/>
      <w:lvlText w:val=""/>
      <w:lvlJc w:val="left"/>
      <w:pPr>
        <w:ind w:left="1080" w:hanging="360"/>
      </w:pPr>
      <w:rPr>
        <w:rFonts w:ascii="Symbol" w:hAnsi="Symbol" w:hint="default"/>
      </w:rPr>
    </w:lvl>
    <w:lvl w:ilvl="1" w:tplc="217041B4">
      <w:numFmt w:val="bullet"/>
      <w:lvlText w:val="-"/>
      <w:lvlJc w:val="left"/>
      <w:pPr>
        <w:ind w:left="1800" w:hanging="360"/>
      </w:pPr>
      <w:rPr>
        <w:rFonts w:ascii="Arial" w:eastAsiaTheme="minorHAnsi" w:hAnsi="Arial" w:cs="Arial"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7">
    <w:nsid w:val="72975D09"/>
    <w:multiLevelType w:val="hybridMultilevel"/>
    <w:tmpl w:val="E2CEAF40"/>
    <w:lvl w:ilvl="0" w:tplc="AD089626">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8">
    <w:nsid w:val="729C2B40"/>
    <w:multiLevelType w:val="hybridMultilevel"/>
    <w:tmpl w:val="FB465F66"/>
    <w:lvl w:ilvl="0" w:tplc="AD089626">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9">
    <w:nsid w:val="770E1F7D"/>
    <w:multiLevelType w:val="hybridMultilevel"/>
    <w:tmpl w:val="55C2732E"/>
    <w:lvl w:ilvl="0" w:tplc="0409000F">
      <w:start w:val="1"/>
      <w:numFmt w:val="decimal"/>
      <w:lvlText w:val="%1."/>
      <w:lvlJc w:val="left"/>
      <w:pPr>
        <w:ind w:left="780" w:hanging="360"/>
      </w:pPr>
    </w:lvl>
    <w:lvl w:ilvl="1" w:tplc="04090019" w:tentative="1">
      <w:start w:val="1"/>
      <w:numFmt w:val="lowerLetter"/>
      <w:lvlText w:val="%2."/>
      <w:lvlJc w:val="left"/>
      <w:pPr>
        <w:ind w:left="1500" w:hanging="360"/>
      </w:pPr>
    </w:lvl>
    <w:lvl w:ilvl="2" w:tplc="0409001B" w:tentative="1">
      <w:start w:val="1"/>
      <w:numFmt w:val="lowerRoman"/>
      <w:lvlText w:val="%3."/>
      <w:lvlJc w:val="right"/>
      <w:pPr>
        <w:ind w:left="2220" w:hanging="180"/>
      </w:pPr>
    </w:lvl>
    <w:lvl w:ilvl="3" w:tplc="0409000F" w:tentative="1">
      <w:start w:val="1"/>
      <w:numFmt w:val="decimal"/>
      <w:lvlText w:val="%4."/>
      <w:lvlJc w:val="left"/>
      <w:pPr>
        <w:ind w:left="2940" w:hanging="360"/>
      </w:pPr>
    </w:lvl>
    <w:lvl w:ilvl="4" w:tplc="04090019" w:tentative="1">
      <w:start w:val="1"/>
      <w:numFmt w:val="lowerLetter"/>
      <w:lvlText w:val="%5."/>
      <w:lvlJc w:val="left"/>
      <w:pPr>
        <w:ind w:left="3660" w:hanging="360"/>
      </w:pPr>
    </w:lvl>
    <w:lvl w:ilvl="5" w:tplc="0409001B" w:tentative="1">
      <w:start w:val="1"/>
      <w:numFmt w:val="lowerRoman"/>
      <w:lvlText w:val="%6."/>
      <w:lvlJc w:val="right"/>
      <w:pPr>
        <w:ind w:left="4380" w:hanging="180"/>
      </w:pPr>
    </w:lvl>
    <w:lvl w:ilvl="6" w:tplc="0409000F" w:tentative="1">
      <w:start w:val="1"/>
      <w:numFmt w:val="decimal"/>
      <w:lvlText w:val="%7."/>
      <w:lvlJc w:val="left"/>
      <w:pPr>
        <w:ind w:left="5100" w:hanging="360"/>
      </w:pPr>
    </w:lvl>
    <w:lvl w:ilvl="7" w:tplc="04090019" w:tentative="1">
      <w:start w:val="1"/>
      <w:numFmt w:val="lowerLetter"/>
      <w:lvlText w:val="%8."/>
      <w:lvlJc w:val="left"/>
      <w:pPr>
        <w:ind w:left="5820" w:hanging="360"/>
      </w:pPr>
    </w:lvl>
    <w:lvl w:ilvl="8" w:tplc="0409001B" w:tentative="1">
      <w:start w:val="1"/>
      <w:numFmt w:val="lowerRoman"/>
      <w:lvlText w:val="%9."/>
      <w:lvlJc w:val="right"/>
      <w:pPr>
        <w:ind w:left="6540" w:hanging="180"/>
      </w:pPr>
    </w:lvl>
  </w:abstractNum>
  <w:abstractNum w:abstractNumId="50">
    <w:nsid w:val="7A747E03"/>
    <w:multiLevelType w:val="hybridMultilevel"/>
    <w:tmpl w:val="25405338"/>
    <w:lvl w:ilvl="0" w:tplc="04090001">
      <w:start w:val="1"/>
      <w:numFmt w:val="bullet"/>
      <w:lvlText w:val=""/>
      <w:lvlJc w:val="left"/>
      <w:pPr>
        <w:ind w:left="1080" w:hanging="360"/>
      </w:pPr>
      <w:rPr>
        <w:rFonts w:ascii="Symbol" w:hAnsi="Symbol" w:hint="default"/>
      </w:rPr>
    </w:lvl>
    <w:lvl w:ilvl="1" w:tplc="217041B4">
      <w:numFmt w:val="bullet"/>
      <w:lvlText w:val="-"/>
      <w:lvlJc w:val="left"/>
      <w:pPr>
        <w:ind w:left="1800" w:hanging="360"/>
      </w:pPr>
      <w:rPr>
        <w:rFonts w:ascii="Arial" w:eastAsiaTheme="minorHAnsi" w:hAnsi="Arial" w:cs="Arial"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1">
    <w:nsid w:val="7B111596"/>
    <w:multiLevelType w:val="hybridMultilevel"/>
    <w:tmpl w:val="B8A6296C"/>
    <w:lvl w:ilvl="0" w:tplc="AD089626">
      <w:start w:val="1"/>
      <w:numFmt w:val="bullet"/>
      <w:lvlText w:val=""/>
      <w:lvlJc w:val="left"/>
      <w:pPr>
        <w:tabs>
          <w:tab w:val="num" w:pos="1080"/>
        </w:tabs>
        <w:ind w:left="1080" w:hanging="360"/>
      </w:pPr>
      <w:rPr>
        <w:rFonts w:ascii="Symbol" w:hAnsi="Symbol" w:hint="default"/>
      </w:rPr>
    </w:lvl>
    <w:lvl w:ilvl="1" w:tplc="96BADFB8" w:tentative="1">
      <w:start w:val="1"/>
      <w:numFmt w:val="bullet"/>
      <w:lvlText w:val="•"/>
      <w:lvlJc w:val="left"/>
      <w:pPr>
        <w:tabs>
          <w:tab w:val="num" w:pos="1800"/>
        </w:tabs>
        <w:ind w:left="1800" w:hanging="360"/>
      </w:pPr>
      <w:rPr>
        <w:rFonts w:ascii="Arial" w:hAnsi="Arial" w:hint="default"/>
      </w:rPr>
    </w:lvl>
    <w:lvl w:ilvl="2" w:tplc="3B3CD472" w:tentative="1">
      <w:start w:val="1"/>
      <w:numFmt w:val="bullet"/>
      <w:lvlText w:val="•"/>
      <w:lvlJc w:val="left"/>
      <w:pPr>
        <w:tabs>
          <w:tab w:val="num" w:pos="2520"/>
        </w:tabs>
        <w:ind w:left="2520" w:hanging="360"/>
      </w:pPr>
      <w:rPr>
        <w:rFonts w:ascii="Arial" w:hAnsi="Arial" w:hint="default"/>
      </w:rPr>
    </w:lvl>
    <w:lvl w:ilvl="3" w:tplc="AB3482CC" w:tentative="1">
      <w:start w:val="1"/>
      <w:numFmt w:val="bullet"/>
      <w:lvlText w:val="•"/>
      <w:lvlJc w:val="left"/>
      <w:pPr>
        <w:tabs>
          <w:tab w:val="num" w:pos="3240"/>
        </w:tabs>
        <w:ind w:left="3240" w:hanging="360"/>
      </w:pPr>
      <w:rPr>
        <w:rFonts w:ascii="Arial" w:hAnsi="Arial" w:hint="default"/>
      </w:rPr>
    </w:lvl>
    <w:lvl w:ilvl="4" w:tplc="3A88CABA" w:tentative="1">
      <w:start w:val="1"/>
      <w:numFmt w:val="bullet"/>
      <w:lvlText w:val="•"/>
      <w:lvlJc w:val="left"/>
      <w:pPr>
        <w:tabs>
          <w:tab w:val="num" w:pos="3960"/>
        </w:tabs>
        <w:ind w:left="3960" w:hanging="360"/>
      </w:pPr>
      <w:rPr>
        <w:rFonts w:ascii="Arial" w:hAnsi="Arial" w:hint="default"/>
      </w:rPr>
    </w:lvl>
    <w:lvl w:ilvl="5" w:tplc="EDD488EE" w:tentative="1">
      <w:start w:val="1"/>
      <w:numFmt w:val="bullet"/>
      <w:lvlText w:val="•"/>
      <w:lvlJc w:val="left"/>
      <w:pPr>
        <w:tabs>
          <w:tab w:val="num" w:pos="4680"/>
        </w:tabs>
        <w:ind w:left="4680" w:hanging="360"/>
      </w:pPr>
      <w:rPr>
        <w:rFonts w:ascii="Arial" w:hAnsi="Arial" w:hint="default"/>
      </w:rPr>
    </w:lvl>
    <w:lvl w:ilvl="6" w:tplc="A150EC5A" w:tentative="1">
      <w:start w:val="1"/>
      <w:numFmt w:val="bullet"/>
      <w:lvlText w:val="•"/>
      <w:lvlJc w:val="left"/>
      <w:pPr>
        <w:tabs>
          <w:tab w:val="num" w:pos="5400"/>
        </w:tabs>
        <w:ind w:left="5400" w:hanging="360"/>
      </w:pPr>
      <w:rPr>
        <w:rFonts w:ascii="Arial" w:hAnsi="Arial" w:hint="default"/>
      </w:rPr>
    </w:lvl>
    <w:lvl w:ilvl="7" w:tplc="F15E24A2" w:tentative="1">
      <w:start w:val="1"/>
      <w:numFmt w:val="bullet"/>
      <w:lvlText w:val="•"/>
      <w:lvlJc w:val="left"/>
      <w:pPr>
        <w:tabs>
          <w:tab w:val="num" w:pos="6120"/>
        </w:tabs>
        <w:ind w:left="6120" w:hanging="360"/>
      </w:pPr>
      <w:rPr>
        <w:rFonts w:ascii="Arial" w:hAnsi="Arial" w:hint="default"/>
      </w:rPr>
    </w:lvl>
    <w:lvl w:ilvl="8" w:tplc="D2BE462C" w:tentative="1">
      <w:start w:val="1"/>
      <w:numFmt w:val="bullet"/>
      <w:lvlText w:val="•"/>
      <w:lvlJc w:val="left"/>
      <w:pPr>
        <w:tabs>
          <w:tab w:val="num" w:pos="6840"/>
        </w:tabs>
        <w:ind w:left="6840" w:hanging="360"/>
      </w:pPr>
      <w:rPr>
        <w:rFonts w:ascii="Arial" w:hAnsi="Arial" w:hint="default"/>
      </w:rPr>
    </w:lvl>
  </w:abstractNum>
  <w:abstractNum w:abstractNumId="52">
    <w:nsid w:val="7F716FB8"/>
    <w:multiLevelType w:val="hybridMultilevel"/>
    <w:tmpl w:val="5BB6AEFA"/>
    <w:lvl w:ilvl="0" w:tplc="AD089626">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num w:numId="1">
    <w:abstractNumId w:val="26"/>
  </w:num>
  <w:num w:numId="2">
    <w:abstractNumId w:val="12"/>
  </w:num>
  <w:num w:numId="3">
    <w:abstractNumId w:val="49"/>
  </w:num>
  <w:num w:numId="4">
    <w:abstractNumId w:val="4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38"/>
  </w:num>
  <w:num w:numId="6">
    <w:abstractNumId w:val="41"/>
  </w:num>
  <w:num w:numId="7">
    <w:abstractNumId w:val="0"/>
  </w:num>
  <w:num w:numId="8">
    <w:abstractNumId w:val="10"/>
  </w:num>
  <w:num w:numId="9">
    <w:abstractNumId w:val="31"/>
  </w:num>
  <w:num w:numId="10">
    <w:abstractNumId w:val="43"/>
  </w:num>
  <w:num w:numId="11">
    <w:abstractNumId w:val="4"/>
  </w:num>
  <w:num w:numId="12">
    <w:abstractNumId w:val="11"/>
  </w:num>
  <w:num w:numId="13">
    <w:abstractNumId w:val="15"/>
  </w:num>
  <w:num w:numId="14">
    <w:abstractNumId w:val="29"/>
  </w:num>
  <w:num w:numId="15">
    <w:abstractNumId w:val="23"/>
  </w:num>
  <w:num w:numId="16">
    <w:abstractNumId w:val="48"/>
  </w:num>
  <w:num w:numId="17">
    <w:abstractNumId w:val="22"/>
  </w:num>
  <w:num w:numId="18">
    <w:abstractNumId w:val="51"/>
  </w:num>
  <w:num w:numId="19">
    <w:abstractNumId w:val="20"/>
  </w:num>
  <w:num w:numId="20">
    <w:abstractNumId w:val="7"/>
  </w:num>
  <w:num w:numId="21">
    <w:abstractNumId w:val="8"/>
  </w:num>
  <w:num w:numId="22">
    <w:abstractNumId w:val="52"/>
  </w:num>
  <w:num w:numId="23">
    <w:abstractNumId w:val="40"/>
  </w:num>
  <w:num w:numId="24">
    <w:abstractNumId w:val="35"/>
  </w:num>
  <w:num w:numId="25">
    <w:abstractNumId w:val="46"/>
  </w:num>
  <w:num w:numId="26">
    <w:abstractNumId w:val="47"/>
  </w:num>
  <w:num w:numId="27">
    <w:abstractNumId w:val="50"/>
  </w:num>
  <w:num w:numId="28">
    <w:abstractNumId w:val="28"/>
  </w:num>
  <w:num w:numId="29">
    <w:abstractNumId w:val="13"/>
  </w:num>
  <w:num w:numId="30">
    <w:abstractNumId w:val="36"/>
  </w:num>
  <w:num w:numId="31">
    <w:abstractNumId w:val="18"/>
  </w:num>
  <w:num w:numId="32">
    <w:abstractNumId w:val="45"/>
  </w:num>
  <w:num w:numId="33">
    <w:abstractNumId w:val="9"/>
  </w:num>
  <w:num w:numId="34">
    <w:abstractNumId w:val="27"/>
  </w:num>
  <w:num w:numId="35">
    <w:abstractNumId w:val="33"/>
  </w:num>
  <w:num w:numId="36">
    <w:abstractNumId w:val="3"/>
  </w:num>
  <w:num w:numId="37">
    <w:abstractNumId w:val="37"/>
  </w:num>
  <w:num w:numId="38">
    <w:abstractNumId w:val="34"/>
  </w:num>
  <w:num w:numId="39">
    <w:abstractNumId w:val="16"/>
  </w:num>
  <w:num w:numId="40">
    <w:abstractNumId w:val="14"/>
  </w:num>
  <w:num w:numId="41">
    <w:abstractNumId w:val="5"/>
  </w:num>
  <w:num w:numId="42">
    <w:abstractNumId w:val="44"/>
  </w:num>
  <w:num w:numId="43">
    <w:abstractNumId w:val="6"/>
  </w:num>
  <w:num w:numId="44">
    <w:abstractNumId w:val="24"/>
  </w:num>
  <w:num w:numId="45">
    <w:abstractNumId w:val="32"/>
  </w:num>
  <w:num w:numId="46">
    <w:abstractNumId w:val="21"/>
  </w:num>
  <w:num w:numId="47">
    <w:abstractNumId w:val="39"/>
  </w:num>
  <w:num w:numId="48">
    <w:abstractNumId w:val="19"/>
  </w:num>
  <w:num w:numId="49">
    <w:abstractNumId w:val="1"/>
  </w:num>
  <w:num w:numId="50">
    <w:abstractNumId w:val="30"/>
  </w:num>
  <w:num w:numId="51">
    <w:abstractNumId w:val="17"/>
  </w:num>
  <w:num w:numId="52">
    <w:abstractNumId w:val="25"/>
  </w:num>
  <w:num w:numId="53">
    <w:abstractNumId w:val="2"/>
  </w:num>
  <w:numIdMacAtCleanup w:val="5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8"/>
  <w:hideSpellingErrors/>
  <w:hideGrammaticalErrors/>
  <w:defaultTabStop w:val="720"/>
  <w:drawingGridHorizontalSpacing w:val="110"/>
  <w:displayHorizontalDrawingGridEvery w:val="2"/>
  <w:characterSpacingControl w:val="doNotCompress"/>
  <w:hdrShapeDefaults>
    <o:shapedefaults v:ext="edit" spidmax="20481"/>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9009D"/>
    <w:rsid w:val="00007ACB"/>
    <w:rsid w:val="00013A79"/>
    <w:rsid w:val="00023D32"/>
    <w:rsid w:val="00024709"/>
    <w:rsid w:val="0002673C"/>
    <w:rsid w:val="00031311"/>
    <w:rsid w:val="00031706"/>
    <w:rsid w:val="00033EB0"/>
    <w:rsid w:val="00035A51"/>
    <w:rsid w:val="00035C56"/>
    <w:rsid w:val="000409BB"/>
    <w:rsid w:val="00040CB8"/>
    <w:rsid w:val="000447F4"/>
    <w:rsid w:val="00045E7D"/>
    <w:rsid w:val="00047EB3"/>
    <w:rsid w:val="00052E68"/>
    <w:rsid w:val="000534EC"/>
    <w:rsid w:val="00053C6C"/>
    <w:rsid w:val="000548C4"/>
    <w:rsid w:val="00054B03"/>
    <w:rsid w:val="00056861"/>
    <w:rsid w:val="000573B4"/>
    <w:rsid w:val="000577AC"/>
    <w:rsid w:val="00060618"/>
    <w:rsid w:val="00060DBE"/>
    <w:rsid w:val="000703AD"/>
    <w:rsid w:val="00073001"/>
    <w:rsid w:val="00073BFE"/>
    <w:rsid w:val="00075052"/>
    <w:rsid w:val="000758B5"/>
    <w:rsid w:val="000759F1"/>
    <w:rsid w:val="0008025C"/>
    <w:rsid w:val="00082355"/>
    <w:rsid w:val="00082B02"/>
    <w:rsid w:val="000847FB"/>
    <w:rsid w:val="00085A75"/>
    <w:rsid w:val="00087833"/>
    <w:rsid w:val="00087A5B"/>
    <w:rsid w:val="000900A7"/>
    <w:rsid w:val="00090DC4"/>
    <w:rsid w:val="000911DC"/>
    <w:rsid w:val="00092868"/>
    <w:rsid w:val="000934D0"/>
    <w:rsid w:val="00094359"/>
    <w:rsid w:val="00095319"/>
    <w:rsid w:val="00097E43"/>
    <w:rsid w:val="000A33C4"/>
    <w:rsid w:val="000A5158"/>
    <w:rsid w:val="000A6BE8"/>
    <w:rsid w:val="000B06A1"/>
    <w:rsid w:val="000B31CC"/>
    <w:rsid w:val="000B3FE7"/>
    <w:rsid w:val="000C0FA0"/>
    <w:rsid w:val="000C2F04"/>
    <w:rsid w:val="000C2FEB"/>
    <w:rsid w:val="000C3C55"/>
    <w:rsid w:val="000D4A41"/>
    <w:rsid w:val="000D7647"/>
    <w:rsid w:val="000E0363"/>
    <w:rsid w:val="000E109C"/>
    <w:rsid w:val="000E15BA"/>
    <w:rsid w:val="000E1D36"/>
    <w:rsid w:val="000E305F"/>
    <w:rsid w:val="000E4759"/>
    <w:rsid w:val="000E643B"/>
    <w:rsid w:val="000F1DDE"/>
    <w:rsid w:val="000F2380"/>
    <w:rsid w:val="000F27C0"/>
    <w:rsid w:val="000F3DFA"/>
    <w:rsid w:val="000F5551"/>
    <w:rsid w:val="000F5676"/>
    <w:rsid w:val="0010005F"/>
    <w:rsid w:val="00102623"/>
    <w:rsid w:val="00103252"/>
    <w:rsid w:val="0010475F"/>
    <w:rsid w:val="00106340"/>
    <w:rsid w:val="001126A4"/>
    <w:rsid w:val="0011428A"/>
    <w:rsid w:val="0011466C"/>
    <w:rsid w:val="001155D4"/>
    <w:rsid w:val="00115B45"/>
    <w:rsid w:val="00120A7A"/>
    <w:rsid w:val="00121C55"/>
    <w:rsid w:val="00124D52"/>
    <w:rsid w:val="00124DD0"/>
    <w:rsid w:val="00125D0A"/>
    <w:rsid w:val="0012622A"/>
    <w:rsid w:val="00130CDC"/>
    <w:rsid w:val="001312C6"/>
    <w:rsid w:val="00134319"/>
    <w:rsid w:val="00137056"/>
    <w:rsid w:val="00137F22"/>
    <w:rsid w:val="0014438A"/>
    <w:rsid w:val="0014489D"/>
    <w:rsid w:val="00145BD3"/>
    <w:rsid w:val="001476C8"/>
    <w:rsid w:val="001478E5"/>
    <w:rsid w:val="00147ED2"/>
    <w:rsid w:val="00150303"/>
    <w:rsid w:val="00152061"/>
    <w:rsid w:val="001530C9"/>
    <w:rsid w:val="001550F4"/>
    <w:rsid w:val="001551F1"/>
    <w:rsid w:val="0015607E"/>
    <w:rsid w:val="00156223"/>
    <w:rsid w:val="00157DD3"/>
    <w:rsid w:val="00160D79"/>
    <w:rsid w:val="00162738"/>
    <w:rsid w:val="001632DB"/>
    <w:rsid w:val="001660FE"/>
    <w:rsid w:val="00173072"/>
    <w:rsid w:val="001744D8"/>
    <w:rsid w:val="00174519"/>
    <w:rsid w:val="001747E2"/>
    <w:rsid w:val="00176EDB"/>
    <w:rsid w:val="00177C7F"/>
    <w:rsid w:val="00177D76"/>
    <w:rsid w:val="00184A88"/>
    <w:rsid w:val="00184E2E"/>
    <w:rsid w:val="001855EE"/>
    <w:rsid w:val="00185C9D"/>
    <w:rsid w:val="00194139"/>
    <w:rsid w:val="00194DCD"/>
    <w:rsid w:val="00195013"/>
    <w:rsid w:val="00195D69"/>
    <w:rsid w:val="001965C9"/>
    <w:rsid w:val="00196958"/>
    <w:rsid w:val="001A0369"/>
    <w:rsid w:val="001A2221"/>
    <w:rsid w:val="001A51D4"/>
    <w:rsid w:val="001A5866"/>
    <w:rsid w:val="001A5D4C"/>
    <w:rsid w:val="001A74FE"/>
    <w:rsid w:val="001B014A"/>
    <w:rsid w:val="001B1BA5"/>
    <w:rsid w:val="001B5A89"/>
    <w:rsid w:val="001C0B15"/>
    <w:rsid w:val="001C1AE2"/>
    <w:rsid w:val="001C20FC"/>
    <w:rsid w:val="001C269A"/>
    <w:rsid w:val="001C4C33"/>
    <w:rsid w:val="001D3008"/>
    <w:rsid w:val="001E2507"/>
    <w:rsid w:val="001E2C06"/>
    <w:rsid w:val="001E3E91"/>
    <w:rsid w:val="001E6079"/>
    <w:rsid w:val="001E7A12"/>
    <w:rsid w:val="001F10D0"/>
    <w:rsid w:val="001F1C0B"/>
    <w:rsid w:val="001F2CD2"/>
    <w:rsid w:val="001F392A"/>
    <w:rsid w:val="0020039C"/>
    <w:rsid w:val="00200BC1"/>
    <w:rsid w:val="00201807"/>
    <w:rsid w:val="002068FE"/>
    <w:rsid w:val="00207A95"/>
    <w:rsid w:val="002115A5"/>
    <w:rsid w:val="002116A9"/>
    <w:rsid w:val="00213055"/>
    <w:rsid w:val="00214E97"/>
    <w:rsid w:val="00217148"/>
    <w:rsid w:val="002177EB"/>
    <w:rsid w:val="00226A95"/>
    <w:rsid w:val="002310C1"/>
    <w:rsid w:val="00240EB1"/>
    <w:rsid w:val="002418D6"/>
    <w:rsid w:val="00241DCD"/>
    <w:rsid w:val="00242E00"/>
    <w:rsid w:val="00245B0A"/>
    <w:rsid w:val="00247078"/>
    <w:rsid w:val="0025173D"/>
    <w:rsid w:val="00252391"/>
    <w:rsid w:val="00253C27"/>
    <w:rsid w:val="00253C92"/>
    <w:rsid w:val="00254210"/>
    <w:rsid w:val="00255A21"/>
    <w:rsid w:val="00256BE7"/>
    <w:rsid w:val="00257093"/>
    <w:rsid w:val="00260636"/>
    <w:rsid w:val="00266726"/>
    <w:rsid w:val="00267E23"/>
    <w:rsid w:val="00273615"/>
    <w:rsid w:val="00274AA2"/>
    <w:rsid w:val="002761CF"/>
    <w:rsid w:val="0027678F"/>
    <w:rsid w:val="00281B92"/>
    <w:rsid w:val="00284C3B"/>
    <w:rsid w:val="00286C11"/>
    <w:rsid w:val="002902F8"/>
    <w:rsid w:val="00290EA0"/>
    <w:rsid w:val="00294C75"/>
    <w:rsid w:val="00295FFC"/>
    <w:rsid w:val="00296EE6"/>
    <w:rsid w:val="002A0EAA"/>
    <w:rsid w:val="002A18A8"/>
    <w:rsid w:val="002A3C30"/>
    <w:rsid w:val="002A4CF6"/>
    <w:rsid w:val="002A517B"/>
    <w:rsid w:val="002A5505"/>
    <w:rsid w:val="002A7E82"/>
    <w:rsid w:val="002B157E"/>
    <w:rsid w:val="002B561E"/>
    <w:rsid w:val="002B5DC1"/>
    <w:rsid w:val="002B64BD"/>
    <w:rsid w:val="002B694F"/>
    <w:rsid w:val="002B6E02"/>
    <w:rsid w:val="002B7C27"/>
    <w:rsid w:val="002C3411"/>
    <w:rsid w:val="002C65EB"/>
    <w:rsid w:val="002D22D1"/>
    <w:rsid w:val="002D26C0"/>
    <w:rsid w:val="002D41F9"/>
    <w:rsid w:val="002D6421"/>
    <w:rsid w:val="002E0F12"/>
    <w:rsid w:val="002E1DF1"/>
    <w:rsid w:val="002E2DE6"/>
    <w:rsid w:val="002E3ACF"/>
    <w:rsid w:val="002E51A4"/>
    <w:rsid w:val="002E5B6E"/>
    <w:rsid w:val="002E73DC"/>
    <w:rsid w:val="002F1774"/>
    <w:rsid w:val="002F37DE"/>
    <w:rsid w:val="002F4BC8"/>
    <w:rsid w:val="002F518A"/>
    <w:rsid w:val="002F6BF2"/>
    <w:rsid w:val="002F6F3E"/>
    <w:rsid w:val="00300B01"/>
    <w:rsid w:val="00301305"/>
    <w:rsid w:val="0030327F"/>
    <w:rsid w:val="00303B3F"/>
    <w:rsid w:val="00303F99"/>
    <w:rsid w:val="0030458C"/>
    <w:rsid w:val="00305DBD"/>
    <w:rsid w:val="00306B26"/>
    <w:rsid w:val="00307BFC"/>
    <w:rsid w:val="0031221F"/>
    <w:rsid w:val="003207C3"/>
    <w:rsid w:val="003224FD"/>
    <w:rsid w:val="0032369C"/>
    <w:rsid w:val="00324451"/>
    <w:rsid w:val="00324498"/>
    <w:rsid w:val="00327298"/>
    <w:rsid w:val="00332CD6"/>
    <w:rsid w:val="00332D92"/>
    <w:rsid w:val="00333BC3"/>
    <w:rsid w:val="0033561D"/>
    <w:rsid w:val="0034185A"/>
    <w:rsid w:val="0034314E"/>
    <w:rsid w:val="00343D23"/>
    <w:rsid w:val="00346C49"/>
    <w:rsid w:val="00347D38"/>
    <w:rsid w:val="00351789"/>
    <w:rsid w:val="00351C85"/>
    <w:rsid w:val="0035265E"/>
    <w:rsid w:val="00360A5A"/>
    <w:rsid w:val="00360DF3"/>
    <w:rsid w:val="003622F8"/>
    <w:rsid w:val="00362930"/>
    <w:rsid w:val="00362E42"/>
    <w:rsid w:val="00366DB5"/>
    <w:rsid w:val="00370686"/>
    <w:rsid w:val="00370C85"/>
    <w:rsid w:val="00374E16"/>
    <w:rsid w:val="00381626"/>
    <w:rsid w:val="00382138"/>
    <w:rsid w:val="003824CD"/>
    <w:rsid w:val="0038275F"/>
    <w:rsid w:val="00384751"/>
    <w:rsid w:val="00385064"/>
    <w:rsid w:val="00385690"/>
    <w:rsid w:val="003920AE"/>
    <w:rsid w:val="00393032"/>
    <w:rsid w:val="00395FDC"/>
    <w:rsid w:val="00397609"/>
    <w:rsid w:val="003A13A1"/>
    <w:rsid w:val="003A3D87"/>
    <w:rsid w:val="003A5382"/>
    <w:rsid w:val="003A59C3"/>
    <w:rsid w:val="003A7C77"/>
    <w:rsid w:val="003B10A1"/>
    <w:rsid w:val="003B1548"/>
    <w:rsid w:val="003B2A02"/>
    <w:rsid w:val="003B38E7"/>
    <w:rsid w:val="003B747C"/>
    <w:rsid w:val="003C19B8"/>
    <w:rsid w:val="003C3A26"/>
    <w:rsid w:val="003C3C4F"/>
    <w:rsid w:val="003C47EE"/>
    <w:rsid w:val="003C4A60"/>
    <w:rsid w:val="003C4B59"/>
    <w:rsid w:val="003D32A6"/>
    <w:rsid w:val="003D5385"/>
    <w:rsid w:val="003D626D"/>
    <w:rsid w:val="003D74DA"/>
    <w:rsid w:val="003E32F7"/>
    <w:rsid w:val="003E3856"/>
    <w:rsid w:val="003E5B3B"/>
    <w:rsid w:val="003F2FC6"/>
    <w:rsid w:val="003F31E6"/>
    <w:rsid w:val="003F4A9A"/>
    <w:rsid w:val="003F5E3C"/>
    <w:rsid w:val="003F61CC"/>
    <w:rsid w:val="003F7228"/>
    <w:rsid w:val="004009D4"/>
    <w:rsid w:val="004010E3"/>
    <w:rsid w:val="004027B8"/>
    <w:rsid w:val="00403412"/>
    <w:rsid w:val="00403B5A"/>
    <w:rsid w:val="00405784"/>
    <w:rsid w:val="004153B1"/>
    <w:rsid w:val="0042477E"/>
    <w:rsid w:val="00424F60"/>
    <w:rsid w:val="00427AD7"/>
    <w:rsid w:val="0043722E"/>
    <w:rsid w:val="0044030E"/>
    <w:rsid w:val="00441592"/>
    <w:rsid w:val="004464C9"/>
    <w:rsid w:val="0044767D"/>
    <w:rsid w:val="00450A47"/>
    <w:rsid w:val="00451F12"/>
    <w:rsid w:val="0045251D"/>
    <w:rsid w:val="00452CA7"/>
    <w:rsid w:val="00457224"/>
    <w:rsid w:val="00460AB6"/>
    <w:rsid w:val="00461266"/>
    <w:rsid w:val="00461516"/>
    <w:rsid w:val="00461C48"/>
    <w:rsid w:val="004627C4"/>
    <w:rsid w:val="00463D3C"/>
    <w:rsid w:val="004650F3"/>
    <w:rsid w:val="00465D44"/>
    <w:rsid w:val="00466005"/>
    <w:rsid w:val="004669D6"/>
    <w:rsid w:val="00467F83"/>
    <w:rsid w:val="004718D7"/>
    <w:rsid w:val="00471E0D"/>
    <w:rsid w:val="00472619"/>
    <w:rsid w:val="00473837"/>
    <w:rsid w:val="00475C9C"/>
    <w:rsid w:val="00477A7C"/>
    <w:rsid w:val="00483F78"/>
    <w:rsid w:val="00493206"/>
    <w:rsid w:val="00497C22"/>
    <w:rsid w:val="004A1CB5"/>
    <w:rsid w:val="004A386D"/>
    <w:rsid w:val="004A420D"/>
    <w:rsid w:val="004A4233"/>
    <w:rsid w:val="004A6EDA"/>
    <w:rsid w:val="004B0EC2"/>
    <w:rsid w:val="004B2D51"/>
    <w:rsid w:val="004C2FCD"/>
    <w:rsid w:val="004C3F9A"/>
    <w:rsid w:val="004C40E6"/>
    <w:rsid w:val="004C702B"/>
    <w:rsid w:val="004C7045"/>
    <w:rsid w:val="004D0AC5"/>
    <w:rsid w:val="004D270B"/>
    <w:rsid w:val="004D407C"/>
    <w:rsid w:val="004D48AD"/>
    <w:rsid w:val="004D4A8A"/>
    <w:rsid w:val="004D5451"/>
    <w:rsid w:val="004D7645"/>
    <w:rsid w:val="004E31DA"/>
    <w:rsid w:val="004E7EE1"/>
    <w:rsid w:val="004F1646"/>
    <w:rsid w:val="004F1EAF"/>
    <w:rsid w:val="004F2799"/>
    <w:rsid w:val="004F41C7"/>
    <w:rsid w:val="004F725E"/>
    <w:rsid w:val="005021A4"/>
    <w:rsid w:val="00502421"/>
    <w:rsid w:val="00502BB6"/>
    <w:rsid w:val="00504D11"/>
    <w:rsid w:val="00507616"/>
    <w:rsid w:val="005115B0"/>
    <w:rsid w:val="00511BCF"/>
    <w:rsid w:val="005133AA"/>
    <w:rsid w:val="005139BC"/>
    <w:rsid w:val="00513E6F"/>
    <w:rsid w:val="00517E39"/>
    <w:rsid w:val="0052256E"/>
    <w:rsid w:val="005228DA"/>
    <w:rsid w:val="00527081"/>
    <w:rsid w:val="0053038F"/>
    <w:rsid w:val="005318DF"/>
    <w:rsid w:val="00532664"/>
    <w:rsid w:val="005445D5"/>
    <w:rsid w:val="00547BCA"/>
    <w:rsid w:val="00547D47"/>
    <w:rsid w:val="00556454"/>
    <w:rsid w:val="00560A4C"/>
    <w:rsid w:val="00560BD8"/>
    <w:rsid w:val="00561810"/>
    <w:rsid w:val="0056328A"/>
    <w:rsid w:val="0056592D"/>
    <w:rsid w:val="005660BB"/>
    <w:rsid w:val="005667C5"/>
    <w:rsid w:val="0057064F"/>
    <w:rsid w:val="00570978"/>
    <w:rsid w:val="00572353"/>
    <w:rsid w:val="00572FBF"/>
    <w:rsid w:val="00580FED"/>
    <w:rsid w:val="00582B81"/>
    <w:rsid w:val="00585637"/>
    <w:rsid w:val="00587CCD"/>
    <w:rsid w:val="00592637"/>
    <w:rsid w:val="005927BA"/>
    <w:rsid w:val="00592D56"/>
    <w:rsid w:val="00593785"/>
    <w:rsid w:val="005942BE"/>
    <w:rsid w:val="0059575F"/>
    <w:rsid w:val="005A02AA"/>
    <w:rsid w:val="005A0B22"/>
    <w:rsid w:val="005A3E17"/>
    <w:rsid w:val="005A54D6"/>
    <w:rsid w:val="005A6F26"/>
    <w:rsid w:val="005A6FA4"/>
    <w:rsid w:val="005B36C1"/>
    <w:rsid w:val="005B55E8"/>
    <w:rsid w:val="005B6868"/>
    <w:rsid w:val="005B6C72"/>
    <w:rsid w:val="005B72A3"/>
    <w:rsid w:val="005B7FC9"/>
    <w:rsid w:val="005C29DA"/>
    <w:rsid w:val="005C47AC"/>
    <w:rsid w:val="005C4E49"/>
    <w:rsid w:val="005D6BF9"/>
    <w:rsid w:val="005D7069"/>
    <w:rsid w:val="005E1D0F"/>
    <w:rsid w:val="005E262A"/>
    <w:rsid w:val="005E3151"/>
    <w:rsid w:val="005E53AE"/>
    <w:rsid w:val="005E6BC2"/>
    <w:rsid w:val="005F38ED"/>
    <w:rsid w:val="005F4598"/>
    <w:rsid w:val="005F4A3A"/>
    <w:rsid w:val="005F4A69"/>
    <w:rsid w:val="005F5FA9"/>
    <w:rsid w:val="005F680B"/>
    <w:rsid w:val="0060000D"/>
    <w:rsid w:val="00605AEB"/>
    <w:rsid w:val="00606F52"/>
    <w:rsid w:val="00607A29"/>
    <w:rsid w:val="006106EE"/>
    <w:rsid w:val="00610C92"/>
    <w:rsid w:val="0061177A"/>
    <w:rsid w:val="00611F6F"/>
    <w:rsid w:val="00613A73"/>
    <w:rsid w:val="00614471"/>
    <w:rsid w:val="00617163"/>
    <w:rsid w:val="0062164B"/>
    <w:rsid w:val="00622745"/>
    <w:rsid w:val="006229C9"/>
    <w:rsid w:val="00624EA9"/>
    <w:rsid w:val="00625879"/>
    <w:rsid w:val="00632035"/>
    <w:rsid w:val="006326A7"/>
    <w:rsid w:val="00635377"/>
    <w:rsid w:val="006401BD"/>
    <w:rsid w:val="00640899"/>
    <w:rsid w:val="006426C7"/>
    <w:rsid w:val="0064285C"/>
    <w:rsid w:val="00644EF6"/>
    <w:rsid w:val="006470BB"/>
    <w:rsid w:val="00647432"/>
    <w:rsid w:val="00647D03"/>
    <w:rsid w:val="00650852"/>
    <w:rsid w:val="00650B5A"/>
    <w:rsid w:val="00650C74"/>
    <w:rsid w:val="00651BDF"/>
    <w:rsid w:val="0065247E"/>
    <w:rsid w:val="00655020"/>
    <w:rsid w:val="00660463"/>
    <w:rsid w:val="00661D94"/>
    <w:rsid w:val="006651CA"/>
    <w:rsid w:val="00665487"/>
    <w:rsid w:val="00665BF6"/>
    <w:rsid w:val="00666A49"/>
    <w:rsid w:val="00667D78"/>
    <w:rsid w:val="00670B9D"/>
    <w:rsid w:val="00673470"/>
    <w:rsid w:val="0067556F"/>
    <w:rsid w:val="0067742F"/>
    <w:rsid w:val="00677D38"/>
    <w:rsid w:val="0068129B"/>
    <w:rsid w:val="00681C61"/>
    <w:rsid w:val="006821EE"/>
    <w:rsid w:val="0068378A"/>
    <w:rsid w:val="006844DA"/>
    <w:rsid w:val="00684973"/>
    <w:rsid w:val="0068643F"/>
    <w:rsid w:val="00687618"/>
    <w:rsid w:val="0069009D"/>
    <w:rsid w:val="006914F6"/>
    <w:rsid w:val="006915D8"/>
    <w:rsid w:val="00692B59"/>
    <w:rsid w:val="00693B25"/>
    <w:rsid w:val="00697387"/>
    <w:rsid w:val="006A017D"/>
    <w:rsid w:val="006A22AC"/>
    <w:rsid w:val="006A3B49"/>
    <w:rsid w:val="006A64E7"/>
    <w:rsid w:val="006A6AC8"/>
    <w:rsid w:val="006B060D"/>
    <w:rsid w:val="006B0F46"/>
    <w:rsid w:val="006B357A"/>
    <w:rsid w:val="006B3C12"/>
    <w:rsid w:val="006B4112"/>
    <w:rsid w:val="006B4FCE"/>
    <w:rsid w:val="006C0A74"/>
    <w:rsid w:val="006C0E22"/>
    <w:rsid w:val="006C5065"/>
    <w:rsid w:val="006C53D9"/>
    <w:rsid w:val="006C6DFE"/>
    <w:rsid w:val="006D0B67"/>
    <w:rsid w:val="006D198C"/>
    <w:rsid w:val="006D4D6A"/>
    <w:rsid w:val="006D6EA4"/>
    <w:rsid w:val="006D7025"/>
    <w:rsid w:val="006D7154"/>
    <w:rsid w:val="006E35A4"/>
    <w:rsid w:val="006E3F4B"/>
    <w:rsid w:val="006E42F6"/>
    <w:rsid w:val="006E4B1E"/>
    <w:rsid w:val="006F63F2"/>
    <w:rsid w:val="006F68A0"/>
    <w:rsid w:val="006F6971"/>
    <w:rsid w:val="006F6D15"/>
    <w:rsid w:val="006F7B47"/>
    <w:rsid w:val="00700255"/>
    <w:rsid w:val="007012DA"/>
    <w:rsid w:val="00702963"/>
    <w:rsid w:val="00703DD9"/>
    <w:rsid w:val="0070409C"/>
    <w:rsid w:val="007048A5"/>
    <w:rsid w:val="007108A5"/>
    <w:rsid w:val="00713E93"/>
    <w:rsid w:val="0071573B"/>
    <w:rsid w:val="00715798"/>
    <w:rsid w:val="00717088"/>
    <w:rsid w:val="00717A8D"/>
    <w:rsid w:val="0072092B"/>
    <w:rsid w:val="00722396"/>
    <w:rsid w:val="00722486"/>
    <w:rsid w:val="00722D64"/>
    <w:rsid w:val="00723092"/>
    <w:rsid w:val="00724F10"/>
    <w:rsid w:val="007267DD"/>
    <w:rsid w:val="0072711C"/>
    <w:rsid w:val="0073076B"/>
    <w:rsid w:val="00730866"/>
    <w:rsid w:val="007310BB"/>
    <w:rsid w:val="007311EA"/>
    <w:rsid w:val="0073153D"/>
    <w:rsid w:val="0073199D"/>
    <w:rsid w:val="00731F36"/>
    <w:rsid w:val="00732A6C"/>
    <w:rsid w:val="00734316"/>
    <w:rsid w:val="007358E5"/>
    <w:rsid w:val="0073711A"/>
    <w:rsid w:val="00740A67"/>
    <w:rsid w:val="007413D8"/>
    <w:rsid w:val="00741A3B"/>
    <w:rsid w:val="00741CC3"/>
    <w:rsid w:val="007425EE"/>
    <w:rsid w:val="00742CA1"/>
    <w:rsid w:val="0074356B"/>
    <w:rsid w:val="0075092D"/>
    <w:rsid w:val="00751C6A"/>
    <w:rsid w:val="007546F0"/>
    <w:rsid w:val="00763955"/>
    <w:rsid w:val="007653B5"/>
    <w:rsid w:val="00765601"/>
    <w:rsid w:val="00765E62"/>
    <w:rsid w:val="00766B1B"/>
    <w:rsid w:val="00772BE5"/>
    <w:rsid w:val="00773DBA"/>
    <w:rsid w:val="00781215"/>
    <w:rsid w:val="00782301"/>
    <w:rsid w:val="00783CAE"/>
    <w:rsid w:val="007855BF"/>
    <w:rsid w:val="00785930"/>
    <w:rsid w:val="00786274"/>
    <w:rsid w:val="0079084D"/>
    <w:rsid w:val="00791650"/>
    <w:rsid w:val="00791F7E"/>
    <w:rsid w:val="00794782"/>
    <w:rsid w:val="00794E87"/>
    <w:rsid w:val="007A043C"/>
    <w:rsid w:val="007A2E71"/>
    <w:rsid w:val="007A4F07"/>
    <w:rsid w:val="007A5C14"/>
    <w:rsid w:val="007A7B80"/>
    <w:rsid w:val="007B1596"/>
    <w:rsid w:val="007B3AF8"/>
    <w:rsid w:val="007B3E4D"/>
    <w:rsid w:val="007B40D7"/>
    <w:rsid w:val="007B5275"/>
    <w:rsid w:val="007B6E44"/>
    <w:rsid w:val="007B6F10"/>
    <w:rsid w:val="007C4F79"/>
    <w:rsid w:val="007C7187"/>
    <w:rsid w:val="007C7383"/>
    <w:rsid w:val="007D06E6"/>
    <w:rsid w:val="007D294C"/>
    <w:rsid w:val="007D3C16"/>
    <w:rsid w:val="007D4693"/>
    <w:rsid w:val="007D5473"/>
    <w:rsid w:val="007E0E30"/>
    <w:rsid w:val="007E10DD"/>
    <w:rsid w:val="007E1FE9"/>
    <w:rsid w:val="007E4F28"/>
    <w:rsid w:val="007E6268"/>
    <w:rsid w:val="007E6DFE"/>
    <w:rsid w:val="007E7FDB"/>
    <w:rsid w:val="007F020A"/>
    <w:rsid w:val="007F137A"/>
    <w:rsid w:val="007F1D02"/>
    <w:rsid w:val="007F3B0D"/>
    <w:rsid w:val="007F49FA"/>
    <w:rsid w:val="007F7C62"/>
    <w:rsid w:val="00802B7A"/>
    <w:rsid w:val="0080303E"/>
    <w:rsid w:val="008049D3"/>
    <w:rsid w:val="008067A5"/>
    <w:rsid w:val="00807B71"/>
    <w:rsid w:val="00811658"/>
    <w:rsid w:val="008124B0"/>
    <w:rsid w:val="00812D7C"/>
    <w:rsid w:val="0082426C"/>
    <w:rsid w:val="00826B8B"/>
    <w:rsid w:val="00826D56"/>
    <w:rsid w:val="00827664"/>
    <w:rsid w:val="00830EDC"/>
    <w:rsid w:val="00830FF4"/>
    <w:rsid w:val="008344D7"/>
    <w:rsid w:val="00837152"/>
    <w:rsid w:val="00837A8B"/>
    <w:rsid w:val="00837F45"/>
    <w:rsid w:val="00840912"/>
    <w:rsid w:val="00840A2B"/>
    <w:rsid w:val="0084136A"/>
    <w:rsid w:val="008417A7"/>
    <w:rsid w:val="00844888"/>
    <w:rsid w:val="00844F7F"/>
    <w:rsid w:val="00845BFC"/>
    <w:rsid w:val="0084681B"/>
    <w:rsid w:val="00851AE7"/>
    <w:rsid w:val="00852BA1"/>
    <w:rsid w:val="00852D6E"/>
    <w:rsid w:val="00853EC0"/>
    <w:rsid w:val="00855433"/>
    <w:rsid w:val="00857587"/>
    <w:rsid w:val="00857633"/>
    <w:rsid w:val="00857896"/>
    <w:rsid w:val="008610D6"/>
    <w:rsid w:val="0086187A"/>
    <w:rsid w:val="00871AF1"/>
    <w:rsid w:val="00873FEB"/>
    <w:rsid w:val="00875074"/>
    <w:rsid w:val="00881B1B"/>
    <w:rsid w:val="00882897"/>
    <w:rsid w:val="00884E13"/>
    <w:rsid w:val="008876E1"/>
    <w:rsid w:val="00896C63"/>
    <w:rsid w:val="008A0785"/>
    <w:rsid w:val="008A31ED"/>
    <w:rsid w:val="008A411D"/>
    <w:rsid w:val="008A69DB"/>
    <w:rsid w:val="008B55A5"/>
    <w:rsid w:val="008C01B8"/>
    <w:rsid w:val="008C0408"/>
    <w:rsid w:val="008C362C"/>
    <w:rsid w:val="008C3809"/>
    <w:rsid w:val="008C7444"/>
    <w:rsid w:val="008C7532"/>
    <w:rsid w:val="008C7714"/>
    <w:rsid w:val="008C7AD1"/>
    <w:rsid w:val="008D19BC"/>
    <w:rsid w:val="008D34C2"/>
    <w:rsid w:val="008D3716"/>
    <w:rsid w:val="008D50EF"/>
    <w:rsid w:val="008D5C30"/>
    <w:rsid w:val="008D71E6"/>
    <w:rsid w:val="008D7C08"/>
    <w:rsid w:val="008E386E"/>
    <w:rsid w:val="008E4158"/>
    <w:rsid w:val="008E493E"/>
    <w:rsid w:val="008E608B"/>
    <w:rsid w:val="008E6849"/>
    <w:rsid w:val="008E785A"/>
    <w:rsid w:val="008F0523"/>
    <w:rsid w:val="008F2EB1"/>
    <w:rsid w:val="008F327B"/>
    <w:rsid w:val="008F5B31"/>
    <w:rsid w:val="00901385"/>
    <w:rsid w:val="00901A82"/>
    <w:rsid w:val="00910C56"/>
    <w:rsid w:val="0091335C"/>
    <w:rsid w:val="0091422D"/>
    <w:rsid w:val="009146EC"/>
    <w:rsid w:val="00915253"/>
    <w:rsid w:val="00916FF3"/>
    <w:rsid w:val="009200AA"/>
    <w:rsid w:val="009216B0"/>
    <w:rsid w:val="00922DCB"/>
    <w:rsid w:val="00923B21"/>
    <w:rsid w:val="00923D30"/>
    <w:rsid w:val="009242B3"/>
    <w:rsid w:val="009251EE"/>
    <w:rsid w:val="00925E54"/>
    <w:rsid w:val="0092665E"/>
    <w:rsid w:val="00926966"/>
    <w:rsid w:val="00926993"/>
    <w:rsid w:val="00927588"/>
    <w:rsid w:val="0093067E"/>
    <w:rsid w:val="009331F0"/>
    <w:rsid w:val="00933332"/>
    <w:rsid w:val="009369A6"/>
    <w:rsid w:val="0093736B"/>
    <w:rsid w:val="009376CB"/>
    <w:rsid w:val="009377E4"/>
    <w:rsid w:val="00940A30"/>
    <w:rsid w:val="00940BA7"/>
    <w:rsid w:val="00944AA3"/>
    <w:rsid w:val="0094649A"/>
    <w:rsid w:val="009469E3"/>
    <w:rsid w:val="009555D8"/>
    <w:rsid w:val="009600E2"/>
    <w:rsid w:val="009606D6"/>
    <w:rsid w:val="00962C85"/>
    <w:rsid w:val="00966579"/>
    <w:rsid w:val="00967245"/>
    <w:rsid w:val="009821A4"/>
    <w:rsid w:val="0098226D"/>
    <w:rsid w:val="00983EF1"/>
    <w:rsid w:val="00986A1D"/>
    <w:rsid w:val="00987A3A"/>
    <w:rsid w:val="00987D8E"/>
    <w:rsid w:val="00991C14"/>
    <w:rsid w:val="00991EC5"/>
    <w:rsid w:val="00991EFC"/>
    <w:rsid w:val="00994550"/>
    <w:rsid w:val="00996949"/>
    <w:rsid w:val="009A142F"/>
    <w:rsid w:val="009A3B46"/>
    <w:rsid w:val="009A5BB5"/>
    <w:rsid w:val="009A5D5E"/>
    <w:rsid w:val="009B1EC0"/>
    <w:rsid w:val="009B20BF"/>
    <w:rsid w:val="009B263D"/>
    <w:rsid w:val="009B3A77"/>
    <w:rsid w:val="009B4244"/>
    <w:rsid w:val="009B63ED"/>
    <w:rsid w:val="009C322E"/>
    <w:rsid w:val="009C32BC"/>
    <w:rsid w:val="009C44C1"/>
    <w:rsid w:val="009C497B"/>
    <w:rsid w:val="009C511A"/>
    <w:rsid w:val="009D0017"/>
    <w:rsid w:val="009D051D"/>
    <w:rsid w:val="009D248E"/>
    <w:rsid w:val="009D2C4A"/>
    <w:rsid w:val="009D300F"/>
    <w:rsid w:val="009D438D"/>
    <w:rsid w:val="009D60AE"/>
    <w:rsid w:val="009D7A39"/>
    <w:rsid w:val="009D7ACC"/>
    <w:rsid w:val="009D7F6C"/>
    <w:rsid w:val="009E099B"/>
    <w:rsid w:val="009E12CD"/>
    <w:rsid w:val="009E29C3"/>
    <w:rsid w:val="009E437C"/>
    <w:rsid w:val="009E63FD"/>
    <w:rsid w:val="009F3BB0"/>
    <w:rsid w:val="009F4B58"/>
    <w:rsid w:val="009F6B25"/>
    <w:rsid w:val="00A002EE"/>
    <w:rsid w:val="00A01ED8"/>
    <w:rsid w:val="00A03D01"/>
    <w:rsid w:val="00A055A5"/>
    <w:rsid w:val="00A057B5"/>
    <w:rsid w:val="00A05A1A"/>
    <w:rsid w:val="00A05BFF"/>
    <w:rsid w:val="00A06134"/>
    <w:rsid w:val="00A1014C"/>
    <w:rsid w:val="00A1068B"/>
    <w:rsid w:val="00A14D2C"/>
    <w:rsid w:val="00A15786"/>
    <w:rsid w:val="00A2036F"/>
    <w:rsid w:val="00A2259A"/>
    <w:rsid w:val="00A241DD"/>
    <w:rsid w:val="00A276F1"/>
    <w:rsid w:val="00A27FCB"/>
    <w:rsid w:val="00A317C9"/>
    <w:rsid w:val="00A32417"/>
    <w:rsid w:val="00A32F83"/>
    <w:rsid w:val="00A33958"/>
    <w:rsid w:val="00A36BD8"/>
    <w:rsid w:val="00A36D53"/>
    <w:rsid w:val="00A377E4"/>
    <w:rsid w:val="00A41A13"/>
    <w:rsid w:val="00A42666"/>
    <w:rsid w:val="00A426CF"/>
    <w:rsid w:val="00A43CF9"/>
    <w:rsid w:val="00A4419A"/>
    <w:rsid w:val="00A44C1E"/>
    <w:rsid w:val="00A45A28"/>
    <w:rsid w:val="00A51DA8"/>
    <w:rsid w:val="00A55228"/>
    <w:rsid w:val="00A56C56"/>
    <w:rsid w:val="00A57006"/>
    <w:rsid w:val="00A61E59"/>
    <w:rsid w:val="00A62C18"/>
    <w:rsid w:val="00A66729"/>
    <w:rsid w:val="00A67AEC"/>
    <w:rsid w:val="00A71842"/>
    <w:rsid w:val="00A724A7"/>
    <w:rsid w:val="00A724F1"/>
    <w:rsid w:val="00A754ED"/>
    <w:rsid w:val="00A7644A"/>
    <w:rsid w:val="00A7715A"/>
    <w:rsid w:val="00A80392"/>
    <w:rsid w:val="00A808E2"/>
    <w:rsid w:val="00A80ACC"/>
    <w:rsid w:val="00A82D06"/>
    <w:rsid w:val="00A83BFE"/>
    <w:rsid w:val="00A862F1"/>
    <w:rsid w:val="00A86BC7"/>
    <w:rsid w:val="00A92D94"/>
    <w:rsid w:val="00A93BB7"/>
    <w:rsid w:val="00A9433A"/>
    <w:rsid w:val="00A955E0"/>
    <w:rsid w:val="00A96CD3"/>
    <w:rsid w:val="00AA78CF"/>
    <w:rsid w:val="00AB0BBC"/>
    <w:rsid w:val="00AB2EBB"/>
    <w:rsid w:val="00AB33D1"/>
    <w:rsid w:val="00AB3B6A"/>
    <w:rsid w:val="00AB3B77"/>
    <w:rsid w:val="00AB4566"/>
    <w:rsid w:val="00AB470E"/>
    <w:rsid w:val="00AB4C80"/>
    <w:rsid w:val="00AB4EA8"/>
    <w:rsid w:val="00AC03AD"/>
    <w:rsid w:val="00AC3556"/>
    <w:rsid w:val="00AC5243"/>
    <w:rsid w:val="00AC5F5A"/>
    <w:rsid w:val="00AD074A"/>
    <w:rsid w:val="00AD4945"/>
    <w:rsid w:val="00AD4F25"/>
    <w:rsid w:val="00AD6884"/>
    <w:rsid w:val="00AE00E7"/>
    <w:rsid w:val="00AE0685"/>
    <w:rsid w:val="00AE0898"/>
    <w:rsid w:val="00AE0947"/>
    <w:rsid w:val="00AE0AF4"/>
    <w:rsid w:val="00AE36A7"/>
    <w:rsid w:val="00AE457E"/>
    <w:rsid w:val="00AF0ADE"/>
    <w:rsid w:val="00AF11F2"/>
    <w:rsid w:val="00AF2481"/>
    <w:rsid w:val="00AF7147"/>
    <w:rsid w:val="00B002B9"/>
    <w:rsid w:val="00B00F54"/>
    <w:rsid w:val="00B03631"/>
    <w:rsid w:val="00B05090"/>
    <w:rsid w:val="00B05311"/>
    <w:rsid w:val="00B053C2"/>
    <w:rsid w:val="00B05AA0"/>
    <w:rsid w:val="00B07E61"/>
    <w:rsid w:val="00B12BE7"/>
    <w:rsid w:val="00B16101"/>
    <w:rsid w:val="00B2001E"/>
    <w:rsid w:val="00B20E15"/>
    <w:rsid w:val="00B23FD6"/>
    <w:rsid w:val="00B24EF5"/>
    <w:rsid w:val="00B25383"/>
    <w:rsid w:val="00B30629"/>
    <w:rsid w:val="00B317B5"/>
    <w:rsid w:val="00B32211"/>
    <w:rsid w:val="00B351AA"/>
    <w:rsid w:val="00B3700C"/>
    <w:rsid w:val="00B3787D"/>
    <w:rsid w:val="00B41FE1"/>
    <w:rsid w:val="00B4287E"/>
    <w:rsid w:val="00B438DD"/>
    <w:rsid w:val="00B444CB"/>
    <w:rsid w:val="00B453E9"/>
    <w:rsid w:val="00B50437"/>
    <w:rsid w:val="00B50FDA"/>
    <w:rsid w:val="00B6031F"/>
    <w:rsid w:val="00B626A5"/>
    <w:rsid w:val="00B658D3"/>
    <w:rsid w:val="00B673E7"/>
    <w:rsid w:val="00B7122C"/>
    <w:rsid w:val="00B7323D"/>
    <w:rsid w:val="00B7625F"/>
    <w:rsid w:val="00B766A0"/>
    <w:rsid w:val="00B76798"/>
    <w:rsid w:val="00B776F5"/>
    <w:rsid w:val="00B819C9"/>
    <w:rsid w:val="00B82D44"/>
    <w:rsid w:val="00B833E2"/>
    <w:rsid w:val="00B902C6"/>
    <w:rsid w:val="00B92708"/>
    <w:rsid w:val="00B940E6"/>
    <w:rsid w:val="00B96C11"/>
    <w:rsid w:val="00BA0A32"/>
    <w:rsid w:val="00BA0B58"/>
    <w:rsid w:val="00BA1516"/>
    <w:rsid w:val="00BA2084"/>
    <w:rsid w:val="00BA3D8A"/>
    <w:rsid w:val="00BA4BF1"/>
    <w:rsid w:val="00BA5F68"/>
    <w:rsid w:val="00BA710E"/>
    <w:rsid w:val="00BA71FF"/>
    <w:rsid w:val="00BB40E3"/>
    <w:rsid w:val="00BC1A38"/>
    <w:rsid w:val="00BC36A5"/>
    <w:rsid w:val="00BC4182"/>
    <w:rsid w:val="00BC4872"/>
    <w:rsid w:val="00BC72F6"/>
    <w:rsid w:val="00BD40DD"/>
    <w:rsid w:val="00BD57E8"/>
    <w:rsid w:val="00BD5C88"/>
    <w:rsid w:val="00BD5D19"/>
    <w:rsid w:val="00BD65D9"/>
    <w:rsid w:val="00BD7A58"/>
    <w:rsid w:val="00BE0504"/>
    <w:rsid w:val="00BE1A52"/>
    <w:rsid w:val="00BE3DC1"/>
    <w:rsid w:val="00BE5DFC"/>
    <w:rsid w:val="00BF3075"/>
    <w:rsid w:val="00BF48E3"/>
    <w:rsid w:val="00BF4B23"/>
    <w:rsid w:val="00BF601C"/>
    <w:rsid w:val="00C00460"/>
    <w:rsid w:val="00C02ED3"/>
    <w:rsid w:val="00C0461C"/>
    <w:rsid w:val="00C062E5"/>
    <w:rsid w:val="00C1003A"/>
    <w:rsid w:val="00C12062"/>
    <w:rsid w:val="00C146B8"/>
    <w:rsid w:val="00C14F22"/>
    <w:rsid w:val="00C17680"/>
    <w:rsid w:val="00C2700D"/>
    <w:rsid w:val="00C27244"/>
    <w:rsid w:val="00C30215"/>
    <w:rsid w:val="00C31160"/>
    <w:rsid w:val="00C3202A"/>
    <w:rsid w:val="00C32F4D"/>
    <w:rsid w:val="00C3359F"/>
    <w:rsid w:val="00C33664"/>
    <w:rsid w:val="00C343D4"/>
    <w:rsid w:val="00C36E63"/>
    <w:rsid w:val="00C36ED6"/>
    <w:rsid w:val="00C37042"/>
    <w:rsid w:val="00C40FC7"/>
    <w:rsid w:val="00C43967"/>
    <w:rsid w:val="00C43F31"/>
    <w:rsid w:val="00C44947"/>
    <w:rsid w:val="00C44E94"/>
    <w:rsid w:val="00C511AC"/>
    <w:rsid w:val="00C52641"/>
    <w:rsid w:val="00C56E4B"/>
    <w:rsid w:val="00C572E8"/>
    <w:rsid w:val="00C57B46"/>
    <w:rsid w:val="00C62044"/>
    <w:rsid w:val="00C626BB"/>
    <w:rsid w:val="00C636E6"/>
    <w:rsid w:val="00C64226"/>
    <w:rsid w:val="00C64B99"/>
    <w:rsid w:val="00C6775A"/>
    <w:rsid w:val="00C72C41"/>
    <w:rsid w:val="00C73EFA"/>
    <w:rsid w:val="00C74D50"/>
    <w:rsid w:val="00C77098"/>
    <w:rsid w:val="00C800C5"/>
    <w:rsid w:val="00C814F5"/>
    <w:rsid w:val="00C82666"/>
    <w:rsid w:val="00C83166"/>
    <w:rsid w:val="00C8364E"/>
    <w:rsid w:val="00C869F0"/>
    <w:rsid w:val="00C90E58"/>
    <w:rsid w:val="00C92C9F"/>
    <w:rsid w:val="00C94E4E"/>
    <w:rsid w:val="00CA34C3"/>
    <w:rsid w:val="00CB0333"/>
    <w:rsid w:val="00CB1383"/>
    <w:rsid w:val="00CB1BE4"/>
    <w:rsid w:val="00CB29DB"/>
    <w:rsid w:val="00CB398D"/>
    <w:rsid w:val="00CB7609"/>
    <w:rsid w:val="00CB7C21"/>
    <w:rsid w:val="00CC011A"/>
    <w:rsid w:val="00CC5298"/>
    <w:rsid w:val="00CD2CBF"/>
    <w:rsid w:val="00CD2DB0"/>
    <w:rsid w:val="00CD39F6"/>
    <w:rsid w:val="00CD4732"/>
    <w:rsid w:val="00CD477A"/>
    <w:rsid w:val="00CD5A8A"/>
    <w:rsid w:val="00CD6206"/>
    <w:rsid w:val="00CD6F80"/>
    <w:rsid w:val="00CD7018"/>
    <w:rsid w:val="00CD79A7"/>
    <w:rsid w:val="00CE0200"/>
    <w:rsid w:val="00CE1031"/>
    <w:rsid w:val="00CE2E55"/>
    <w:rsid w:val="00CE3D38"/>
    <w:rsid w:val="00CE49E5"/>
    <w:rsid w:val="00CE5BD6"/>
    <w:rsid w:val="00CE77DC"/>
    <w:rsid w:val="00CF1364"/>
    <w:rsid w:val="00CF2810"/>
    <w:rsid w:val="00CF28D5"/>
    <w:rsid w:val="00CF3A82"/>
    <w:rsid w:val="00CF3B7C"/>
    <w:rsid w:val="00CF4643"/>
    <w:rsid w:val="00CF54CD"/>
    <w:rsid w:val="00CF6890"/>
    <w:rsid w:val="00CF6B1B"/>
    <w:rsid w:val="00D0266C"/>
    <w:rsid w:val="00D02D09"/>
    <w:rsid w:val="00D054DA"/>
    <w:rsid w:val="00D10C1B"/>
    <w:rsid w:val="00D12A73"/>
    <w:rsid w:val="00D14739"/>
    <w:rsid w:val="00D20BC6"/>
    <w:rsid w:val="00D2405A"/>
    <w:rsid w:val="00D26BA6"/>
    <w:rsid w:val="00D26BFA"/>
    <w:rsid w:val="00D27C5B"/>
    <w:rsid w:val="00D30371"/>
    <w:rsid w:val="00D30D53"/>
    <w:rsid w:val="00D336F4"/>
    <w:rsid w:val="00D34D85"/>
    <w:rsid w:val="00D35016"/>
    <w:rsid w:val="00D36A40"/>
    <w:rsid w:val="00D37EA5"/>
    <w:rsid w:val="00D415D5"/>
    <w:rsid w:val="00D42AD3"/>
    <w:rsid w:val="00D4323A"/>
    <w:rsid w:val="00D5357F"/>
    <w:rsid w:val="00D55B27"/>
    <w:rsid w:val="00D56D9F"/>
    <w:rsid w:val="00D617D5"/>
    <w:rsid w:val="00D617E8"/>
    <w:rsid w:val="00D61C6C"/>
    <w:rsid w:val="00D65CA5"/>
    <w:rsid w:val="00D67DED"/>
    <w:rsid w:val="00D704F5"/>
    <w:rsid w:val="00D73B0A"/>
    <w:rsid w:val="00D81820"/>
    <w:rsid w:val="00D81BBC"/>
    <w:rsid w:val="00D83F18"/>
    <w:rsid w:val="00D860B3"/>
    <w:rsid w:val="00D92A6B"/>
    <w:rsid w:val="00D93496"/>
    <w:rsid w:val="00DA04CB"/>
    <w:rsid w:val="00DA14DC"/>
    <w:rsid w:val="00DA1ECB"/>
    <w:rsid w:val="00DA2C15"/>
    <w:rsid w:val="00DA65AA"/>
    <w:rsid w:val="00DA6BD2"/>
    <w:rsid w:val="00DB3978"/>
    <w:rsid w:val="00DB66B1"/>
    <w:rsid w:val="00DB6CA5"/>
    <w:rsid w:val="00DC2F80"/>
    <w:rsid w:val="00DC3BAA"/>
    <w:rsid w:val="00DC792B"/>
    <w:rsid w:val="00DD0DC1"/>
    <w:rsid w:val="00DD2DE5"/>
    <w:rsid w:val="00DD364C"/>
    <w:rsid w:val="00DD51CA"/>
    <w:rsid w:val="00DD624A"/>
    <w:rsid w:val="00DE2960"/>
    <w:rsid w:val="00DE4775"/>
    <w:rsid w:val="00DE4A63"/>
    <w:rsid w:val="00DE5896"/>
    <w:rsid w:val="00DE606E"/>
    <w:rsid w:val="00DF1845"/>
    <w:rsid w:val="00DF231E"/>
    <w:rsid w:val="00DF43E5"/>
    <w:rsid w:val="00DF4FE9"/>
    <w:rsid w:val="00DF67A4"/>
    <w:rsid w:val="00DF6868"/>
    <w:rsid w:val="00E000A4"/>
    <w:rsid w:val="00E021B0"/>
    <w:rsid w:val="00E0439B"/>
    <w:rsid w:val="00E11A39"/>
    <w:rsid w:val="00E11A3B"/>
    <w:rsid w:val="00E1414F"/>
    <w:rsid w:val="00E16395"/>
    <w:rsid w:val="00E21FE3"/>
    <w:rsid w:val="00E22DB3"/>
    <w:rsid w:val="00E246CE"/>
    <w:rsid w:val="00E255AD"/>
    <w:rsid w:val="00E2672D"/>
    <w:rsid w:val="00E2748C"/>
    <w:rsid w:val="00E27D68"/>
    <w:rsid w:val="00E3121B"/>
    <w:rsid w:val="00E3595C"/>
    <w:rsid w:val="00E40958"/>
    <w:rsid w:val="00E42878"/>
    <w:rsid w:val="00E515E5"/>
    <w:rsid w:val="00E553E5"/>
    <w:rsid w:val="00E56700"/>
    <w:rsid w:val="00E608BF"/>
    <w:rsid w:val="00E6408F"/>
    <w:rsid w:val="00E65EB1"/>
    <w:rsid w:val="00E70175"/>
    <w:rsid w:val="00E70CE3"/>
    <w:rsid w:val="00E73D4E"/>
    <w:rsid w:val="00E74B0F"/>
    <w:rsid w:val="00E74E09"/>
    <w:rsid w:val="00E74EB6"/>
    <w:rsid w:val="00E755CB"/>
    <w:rsid w:val="00E7615F"/>
    <w:rsid w:val="00E83B3C"/>
    <w:rsid w:val="00E840BA"/>
    <w:rsid w:val="00E848F1"/>
    <w:rsid w:val="00E85BFE"/>
    <w:rsid w:val="00E86EAD"/>
    <w:rsid w:val="00E873F0"/>
    <w:rsid w:val="00E90B80"/>
    <w:rsid w:val="00EA1CA7"/>
    <w:rsid w:val="00EA278A"/>
    <w:rsid w:val="00EA2B03"/>
    <w:rsid w:val="00EA375E"/>
    <w:rsid w:val="00EA3E05"/>
    <w:rsid w:val="00EA4EB5"/>
    <w:rsid w:val="00EA5077"/>
    <w:rsid w:val="00EA6359"/>
    <w:rsid w:val="00EB4147"/>
    <w:rsid w:val="00EC0A14"/>
    <w:rsid w:val="00EC67D1"/>
    <w:rsid w:val="00EC7E53"/>
    <w:rsid w:val="00ED174B"/>
    <w:rsid w:val="00ED21A6"/>
    <w:rsid w:val="00ED3518"/>
    <w:rsid w:val="00ED5D17"/>
    <w:rsid w:val="00ED5E6D"/>
    <w:rsid w:val="00EE6F5E"/>
    <w:rsid w:val="00EF1CE2"/>
    <w:rsid w:val="00EF26CA"/>
    <w:rsid w:val="00EF2D5C"/>
    <w:rsid w:val="00EF3284"/>
    <w:rsid w:val="00EF530A"/>
    <w:rsid w:val="00EF64EA"/>
    <w:rsid w:val="00EF73AD"/>
    <w:rsid w:val="00F053AD"/>
    <w:rsid w:val="00F108FE"/>
    <w:rsid w:val="00F1099B"/>
    <w:rsid w:val="00F13038"/>
    <w:rsid w:val="00F147AA"/>
    <w:rsid w:val="00F17020"/>
    <w:rsid w:val="00F2094C"/>
    <w:rsid w:val="00F21BA3"/>
    <w:rsid w:val="00F229CA"/>
    <w:rsid w:val="00F23222"/>
    <w:rsid w:val="00F25ADE"/>
    <w:rsid w:val="00F27037"/>
    <w:rsid w:val="00F27BD8"/>
    <w:rsid w:val="00F34185"/>
    <w:rsid w:val="00F362F7"/>
    <w:rsid w:val="00F442B0"/>
    <w:rsid w:val="00F45113"/>
    <w:rsid w:val="00F51304"/>
    <w:rsid w:val="00F51DFB"/>
    <w:rsid w:val="00F54A99"/>
    <w:rsid w:val="00F55AC6"/>
    <w:rsid w:val="00F55D1D"/>
    <w:rsid w:val="00F56B56"/>
    <w:rsid w:val="00F60624"/>
    <w:rsid w:val="00F6408A"/>
    <w:rsid w:val="00F6644C"/>
    <w:rsid w:val="00F66916"/>
    <w:rsid w:val="00F66BC1"/>
    <w:rsid w:val="00F67380"/>
    <w:rsid w:val="00F70517"/>
    <w:rsid w:val="00F73AB3"/>
    <w:rsid w:val="00F76149"/>
    <w:rsid w:val="00F76192"/>
    <w:rsid w:val="00F76A30"/>
    <w:rsid w:val="00F76DE3"/>
    <w:rsid w:val="00F81E29"/>
    <w:rsid w:val="00F873D6"/>
    <w:rsid w:val="00F9101E"/>
    <w:rsid w:val="00F91866"/>
    <w:rsid w:val="00F92220"/>
    <w:rsid w:val="00F93258"/>
    <w:rsid w:val="00F94B88"/>
    <w:rsid w:val="00F94BA3"/>
    <w:rsid w:val="00F96A1F"/>
    <w:rsid w:val="00FA0199"/>
    <w:rsid w:val="00FA0F7F"/>
    <w:rsid w:val="00FA1DD7"/>
    <w:rsid w:val="00FB2367"/>
    <w:rsid w:val="00FB2F36"/>
    <w:rsid w:val="00FB5352"/>
    <w:rsid w:val="00FC15AB"/>
    <w:rsid w:val="00FC1A32"/>
    <w:rsid w:val="00FC548A"/>
    <w:rsid w:val="00FC769C"/>
    <w:rsid w:val="00FD3E39"/>
    <w:rsid w:val="00FD438A"/>
    <w:rsid w:val="00FD7936"/>
    <w:rsid w:val="00FE1570"/>
    <w:rsid w:val="00FE4B19"/>
    <w:rsid w:val="00FE6489"/>
    <w:rsid w:val="00FE7929"/>
    <w:rsid w:val="00FF0C6A"/>
    <w:rsid w:val="00FF187D"/>
    <w:rsid w:val="00FF3CA2"/>
    <w:rsid w:val="00FF4515"/>
    <w:rsid w:val="00FF5081"/>
    <w:rsid w:val="00FF70DE"/>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81"/>
    <o:shapelayout v:ext="edit">
      <o:idmap v:ext="edit" data="1"/>
    </o:shapelayout>
  </w:shapeDefaults>
  <w:decimalSymbol w:val="."/>
  <w:listSeparator w:val=","/>
  <w14:docId w14:val="64BC90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qFormat="1"/>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658D3"/>
    <w:pPr>
      <w:jc w:val="both"/>
    </w:pPr>
    <w:rPr>
      <w:rFonts w:cstheme="minorHAnsi"/>
      <w:sz w:val="24"/>
      <w:szCs w:val="24"/>
      <w:lang w:val="sr-Cyrl-CS"/>
    </w:rPr>
  </w:style>
  <w:style w:type="paragraph" w:styleId="Heading1">
    <w:name w:val="heading 1"/>
    <w:basedOn w:val="Normal"/>
    <w:next w:val="Normal"/>
    <w:link w:val="Heading1Char"/>
    <w:uiPriority w:val="9"/>
    <w:qFormat/>
    <w:rsid w:val="00E16395"/>
    <w:pPr>
      <w:keepNext/>
      <w:keepLines/>
      <w:spacing w:before="400" w:after="40" w:line="240" w:lineRule="auto"/>
      <w:outlineLvl w:val="0"/>
    </w:pPr>
    <w:rPr>
      <w:rFonts w:asciiTheme="majorHAnsi" w:eastAsiaTheme="majorEastAsia" w:hAnsiTheme="majorHAnsi" w:cstheme="majorBidi"/>
      <w:color w:val="1F3864" w:themeColor="accent1" w:themeShade="80"/>
      <w:sz w:val="36"/>
      <w:szCs w:val="36"/>
    </w:rPr>
  </w:style>
  <w:style w:type="paragraph" w:styleId="Heading2">
    <w:name w:val="heading 2"/>
    <w:basedOn w:val="Normal"/>
    <w:next w:val="Normal"/>
    <w:link w:val="Heading2Char"/>
    <w:uiPriority w:val="9"/>
    <w:unhideWhenUsed/>
    <w:qFormat/>
    <w:rsid w:val="0014438A"/>
    <w:pPr>
      <w:keepNext/>
      <w:keepLines/>
      <w:spacing w:before="40" w:after="0" w:line="240" w:lineRule="auto"/>
      <w:outlineLvl w:val="1"/>
    </w:pPr>
    <w:rPr>
      <w:rFonts w:ascii="Georgia" w:eastAsiaTheme="majorEastAsia" w:hAnsi="Georgia" w:cstheme="majorBidi"/>
      <w:color w:val="4472C4" w:themeColor="accent1"/>
      <w:sz w:val="32"/>
      <w:szCs w:val="32"/>
    </w:rPr>
  </w:style>
  <w:style w:type="paragraph" w:styleId="Heading3">
    <w:name w:val="heading 3"/>
    <w:basedOn w:val="Normal"/>
    <w:next w:val="Normal"/>
    <w:link w:val="Heading3Char"/>
    <w:uiPriority w:val="9"/>
    <w:unhideWhenUsed/>
    <w:qFormat/>
    <w:rsid w:val="007F1D02"/>
    <w:pPr>
      <w:keepNext/>
      <w:keepLines/>
      <w:spacing w:before="40" w:after="0" w:line="240" w:lineRule="auto"/>
      <w:outlineLvl w:val="2"/>
    </w:pPr>
    <w:rPr>
      <w:rFonts w:asciiTheme="majorHAnsi" w:eastAsiaTheme="majorEastAsia" w:hAnsiTheme="majorHAnsi" w:cstheme="majorBidi"/>
      <w:b/>
      <w:bCs/>
      <w:color w:val="2F5496" w:themeColor="accent1" w:themeShade="BF"/>
      <w:sz w:val="32"/>
      <w:szCs w:val="32"/>
    </w:rPr>
  </w:style>
  <w:style w:type="paragraph" w:styleId="Heading4">
    <w:name w:val="heading 4"/>
    <w:basedOn w:val="Normal"/>
    <w:next w:val="Normal"/>
    <w:link w:val="Heading4Char"/>
    <w:uiPriority w:val="9"/>
    <w:unhideWhenUsed/>
    <w:qFormat/>
    <w:rsid w:val="0065247E"/>
    <w:pPr>
      <w:keepNext/>
      <w:keepLines/>
      <w:spacing w:before="40" w:after="0" w:line="480" w:lineRule="auto"/>
      <w:outlineLvl w:val="3"/>
    </w:pPr>
    <w:rPr>
      <w:rFonts w:asciiTheme="majorHAnsi" w:eastAsiaTheme="majorEastAsia" w:hAnsiTheme="majorHAnsi" w:cstheme="majorBidi"/>
      <w:b/>
      <w:bCs/>
      <w:color w:val="2F5496" w:themeColor="accent1" w:themeShade="BF"/>
    </w:rPr>
  </w:style>
  <w:style w:type="paragraph" w:styleId="Heading5">
    <w:name w:val="heading 5"/>
    <w:basedOn w:val="Normal"/>
    <w:next w:val="Normal"/>
    <w:link w:val="Heading5Char"/>
    <w:uiPriority w:val="9"/>
    <w:unhideWhenUsed/>
    <w:qFormat/>
    <w:rsid w:val="0065247E"/>
    <w:pPr>
      <w:keepNext/>
      <w:keepLines/>
      <w:spacing w:before="40" w:after="0"/>
      <w:outlineLvl w:val="4"/>
    </w:pPr>
    <w:rPr>
      <w:rFonts w:asciiTheme="majorHAnsi" w:eastAsiaTheme="majorEastAsia" w:hAnsiTheme="majorHAnsi" w:cstheme="majorBidi"/>
      <w:b/>
      <w:bCs/>
      <w:caps/>
      <w:color w:val="2F5496" w:themeColor="accent1" w:themeShade="BF"/>
    </w:rPr>
  </w:style>
  <w:style w:type="paragraph" w:styleId="Heading6">
    <w:name w:val="heading 6"/>
    <w:basedOn w:val="Normal"/>
    <w:next w:val="Normal"/>
    <w:link w:val="Heading6Char"/>
    <w:uiPriority w:val="9"/>
    <w:semiHidden/>
    <w:unhideWhenUsed/>
    <w:qFormat/>
    <w:rsid w:val="00E16395"/>
    <w:pPr>
      <w:keepNext/>
      <w:keepLines/>
      <w:spacing w:before="40" w:after="0"/>
      <w:outlineLvl w:val="5"/>
    </w:pPr>
    <w:rPr>
      <w:rFonts w:asciiTheme="majorHAnsi" w:eastAsiaTheme="majorEastAsia" w:hAnsiTheme="majorHAnsi" w:cstheme="majorBidi"/>
      <w:i/>
      <w:iCs/>
      <w:caps/>
      <w:color w:val="1F3864" w:themeColor="accent1" w:themeShade="80"/>
    </w:rPr>
  </w:style>
  <w:style w:type="paragraph" w:styleId="Heading7">
    <w:name w:val="heading 7"/>
    <w:basedOn w:val="Normal"/>
    <w:next w:val="Normal"/>
    <w:link w:val="Heading7Char"/>
    <w:uiPriority w:val="9"/>
    <w:semiHidden/>
    <w:unhideWhenUsed/>
    <w:qFormat/>
    <w:rsid w:val="00E16395"/>
    <w:pPr>
      <w:keepNext/>
      <w:keepLines/>
      <w:spacing w:before="40" w:after="0"/>
      <w:outlineLvl w:val="6"/>
    </w:pPr>
    <w:rPr>
      <w:rFonts w:asciiTheme="majorHAnsi" w:eastAsiaTheme="majorEastAsia" w:hAnsiTheme="majorHAnsi" w:cstheme="majorBidi"/>
      <w:b/>
      <w:bCs/>
      <w:color w:val="1F3864" w:themeColor="accent1" w:themeShade="80"/>
    </w:rPr>
  </w:style>
  <w:style w:type="paragraph" w:styleId="Heading8">
    <w:name w:val="heading 8"/>
    <w:basedOn w:val="Normal"/>
    <w:next w:val="Normal"/>
    <w:link w:val="Heading8Char"/>
    <w:uiPriority w:val="9"/>
    <w:semiHidden/>
    <w:unhideWhenUsed/>
    <w:qFormat/>
    <w:rsid w:val="00E16395"/>
    <w:pPr>
      <w:keepNext/>
      <w:keepLines/>
      <w:spacing w:before="40" w:after="0"/>
      <w:outlineLvl w:val="7"/>
    </w:pPr>
    <w:rPr>
      <w:rFonts w:asciiTheme="majorHAnsi" w:eastAsiaTheme="majorEastAsia" w:hAnsiTheme="majorHAnsi" w:cstheme="majorBidi"/>
      <w:b/>
      <w:bCs/>
      <w:i/>
      <w:iCs/>
      <w:color w:val="1F3864" w:themeColor="accent1" w:themeShade="80"/>
    </w:rPr>
  </w:style>
  <w:style w:type="paragraph" w:styleId="Heading9">
    <w:name w:val="heading 9"/>
    <w:basedOn w:val="Normal"/>
    <w:next w:val="Normal"/>
    <w:link w:val="Heading9Char"/>
    <w:uiPriority w:val="9"/>
    <w:semiHidden/>
    <w:unhideWhenUsed/>
    <w:qFormat/>
    <w:rsid w:val="00E16395"/>
    <w:pPr>
      <w:keepNext/>
      <w:keepLines/>
      <w:spacing w:before="40" w:after="0"/>
      <w:outlineLvl w:val="8"/>
    </w:pPr>
    <w:rPr>
      <w:rFonts w:asciiTheme="majorHAnsi" w:eastAsiaTheme="majorEastAsia" w:hAnsiTheme="majorHAnsi" w:cstheme="majorBidi"/>
      <w:i/>
      <w:iCs/>
      <w:color w:val="1F3864" w:themeColor="accent1" w:themeShade="8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E16395"/>
    <w:rPr>
      <w:rFonts w:asciiTheme="majorHAnsi" w:eastAsiaTheme="majorEastAsia" w:hAnsiTheme="majorHAnsi" w:cstheme="majorBidi"/>
      <w:color w:val="1F3864" w:themeColor="accent1" w:themeShade="80"/>
      <w:sz w:val="36"/>
      <w:szCs w:val="36"/>
    </w:rPr>
  </w:style>
  <w:style w:type="paragraph" w:styleId="TOCHeading">
    <w:name w:val="TOC Heading"/>
    <w:basedOn w:val="Heading1"/>
    <w:next w:val="Normal"/>
    <w:uiPriority w:val="39"/>
    <w:unhideWhenUsed/>
    <w:qFormat/>
    <w:rsid w:val="00E16395"/>
    <w:pPr>
      <w:outlineLvl w:val="9"/>
    </w:pPr>
  </w:style>
  <w:style w:type="paragraph" w:styleId="TOC2">
    <w:name w:val="toc 2"/>
    <w:basedOn w:val="Normal"/>
    <w:next w:val="Normal"/>
    <w:autoRedefine/>
    <w:uiPriority w:val="39"/>
    <w:unhideWhenUsed/>
    <w:rsid w:val="00B7323D"/>
    <w:pPr>
      <w:tabs>
        <w:tab w:val="right" w:leader="dot" w:pos="9350"/>
      </w:tabs>
      <w:spacing w:after="20" w:line="240" w:lineRule="auto"/>
      <w:ind w:left="446"/>
      <w:jc w:val="left"/>
    </w:pPr>
    <w:rPr>
      <w:rFonts w:cs="Times New Roman"/>
    </w:rPr>
  </w:style>
  <w:style w:type="paragraph" w:styleId="TOC3">
    <w:name w:val="toc 3"/>
    <w:basedOn w:val="Normal"/>
    <w:next w:val="Normal"/>
    <w:autoRedefine/>
    <w:uiPriority w:val="39"/>
    <w:unhideWhenUsed/>
    <w:rsid w:val="005B36C1"/>
    <w:pPr>
      <w:tabs>
        <w:tab w:val="right" w:leader="dot" w:pos="9350"/>
      </w:tabs>
      <w:spacing w:after="80" w:line="240" w:lineRule="auto"/>
      <w:ind w:left="720"/>
      <w:jc w:val="left"/>
    </w:pPr>
    <w:rPr>
      <w:rFonts w:ascii="Times New Roman" w:hAnsi="Times New Roman" w:cs="Times New Roman"/>
      <w:noProof/>
      <w:sz w:val="22"/>
      <w:szCs w:val="22"/>
    </w:rPr>
  </w:style>
  <w:style w:type="character" w:styleId="Hyperlink">
    <w:name w:val="Hyperlink"/>
    <w:basedOn w:val="DefaultParagraphFont"/>
    <w:uiPriority w:val="99"/>
    <w:unhideWhenUsed/>
    <w:rsid w:val="0069009D"/>
    <w:rPr>
      <w:color w:val="0563C1" w:themeColor="hyperlink"/>
      <w:u w:val="single"/>
    </w:rPr>
  </w:style>
  <w:style w:type="character" w:customStyle="1" w:styleId="Heading2Char">
    <w:name w:val="Heading 2 Char"/>
    <w:basedOn w:val="DefaultParagraphFont"/>
    <w:link w:val="Heading2"/>
    <w:uiPriority w:val="9"/>
    <w:rsid w:val="0014438A"/>
    <w:rPr>
      <w:rFonts w:ascii="Georgia" w:eastAsiaTheme="majorEastAsia" w:hAnsi="Georgia" w:cstheme="majorBidi"/>
      <w:color w:val="4472C4" w:themeColor="accent1"/>
      <w:sz w:val="32"/>
      <w:szCs w:val="32"/>
      <w:lang w:val="sr-Cyrl-CS"/>
    </w:rPr>
  </w:style>
  <w:style w:type="paragraph" w:styleId="ListParagraph">
    <w:name w:val="List Paragraph"/>
    <w:aliases w:val="Numbered List Paragraph,References,Numbered Paragraph,Main numbered paragraph,Colorful List - Accent 11,List_Paragraph,Multilevel para_II,List Paragraph1,123 List Paragraph,List Paragraph nowy,Liste 1,Bullet paras,Citation List,Bullets,Ha"/>
    <w:basedOn w:val="Normal"/>
    <w:link w:val="ListParagraphChar"/>
    <w:uiPriority w:val="34"/>
    <w:qFormat/>
    <w:rsid w:val="0069009D"/>
    <w:pPr>
      <w:ind w:left="720"/>
      <w:contextualSpacing/>
    </w:pPr>
  </w:style>
  <w:style w:type="character" w:customStyle="1" w:styleId="Heading3Char">
    <w:name w:val="Heading 3 Char"/>
    <w:basedOn w:val="DefaultParagraphFont"/>
    <w:link w:val="Heading3"/>
    <w:uiPriority w:val="9"/>
    <w:rsid w:val="007F1D02"/>
    <w:rPr>
      <w:rFonts w:asciiTheme="majorHAnsi" w:eastAsiaTheme="majorEastAsia" w:hAnsiTheme="majorHAnsi" w:cstheme="majorBidi"/>
      <w:b/>
      <w:bCs/>
      <w:color w:val="2F5496" w:themeColor="accent1" w:themeShade="BF"/>
      <w:sz w:val="32"/>
      <w:szCs w:val="32"/>
      <w:lang w:val="sr-Cyrl-CS"/>
    </w:rPr>
  </w:style>
  <w:style w:type="table" w:styleId="TableGrid">
    <w:name w:val="Table Grid"/>
    <w:basedOn w:val="TableNormal"/>
    <w:uiPriority w:val="59"/>
    <w:rsid w:val="00C5264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4Char">
    <w:name w:val="Heading 4 Char"/>
    <w:basedOn w:val="DefaultParagraphFont"/>
    <w:link w:val="Heading4"/>
    <w:uiPriority w:val="9"/>
    <w:rsid w:val="0065247E"/>
    <w:rPr>
      <w:rFonts w:asciiTheme="majorHAnsi" w:eastAsiaTheme="majorEastAsia" w:hAnsiTheme="majorHAnsi" w:cstheme="majorBidi"/>
      <w:b/>
      <w:bCs/>
      <w:color w:val="2F5496" w:themeColor="accent1" w:themeShade="BF"/>
      <w:sz w:val="24"/>
      <w:szCs w:val="24"/>
    </w:rPr>
  </w:style>
  <w:style w:type="character" w:styleId="FootnoteReference">
    <w:name w:val="footnote reference"/>
    <w:basedOn w:val="DefaultParagraphFont"/>
    <w:uiPriority w:val="99"/>
    <w:semiHidden/>
    <w:unhideWhenUsed/>
    <w:rsid w:val="005021A4"/>
    <w:rPr>
      <w:vertAlign w:val="superscript"/>
    </w:rPr>
  </w:style>
  <w:style w:type="paragraph" w:styleId="FootnoteText">
    <w:name w:val="footnote text"/>
    <w:basedOn w:val="Normal"/>
    <w:link w:val="FootnoteTextChar"/>
    <w:uiPriority w:val="99"/>
    <w:unhideWhenUsed/>
    <w:rsid w:val="00A80ACC"/>
    <w:pPr>
      <w:spacing w:after="0" w:line="240" w:lineRule="auto"/>
    </w:pPr>
    <w:rPr>
      <w:sz w:val="20"/>
      <w:szCs w:val="20"/>
    </w:rPr>
  </w:style>
  <w:style w:type="character" w:customStyle="1" w:styleId="FootnoteTextChar">
    <w:name w:val="Footnote Text Char"/>
    <w:basedOn w:val="DefaultParagraphFont"/>
    <w:link w:val="FootnoteText"/>
    <w:uiPriority w:val="99"/>
    <w:rsid w:val="00A80ACC"/>
    <w:rPr>
      <w:sz w:val="20"/>
      <w:szCs w:val="20"/>
    </w:rPr>
  </w:style>
  <w:style w:type="paragraph" w:styleId="BalloonText">
    <w:name w:val="Balloon Text"/>
    <w:basedOn w:val="Normal"/>
    <w:link w:val="BalloonTextChar"/>
    <w:uiPriority w:val="99"/>
    <w:semiHidden/>
    <w:unhideWhenUsed/>
    <w:rsid w:val="00655020"/>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655020"/>
    <w:rPr>
      <w:rFonts w:ascii="Segoe UI" w:hAnsi="Segoe UI" w:cs="Segoe UI"/>
      <w:sz w:val="18"/>
      <w:szCs w:val="18"/>
    </w:rPr>
  </w:style>
  <w:style w:type="paragraph" w:styleId="CommentText">
    <w:name w:val="annotation text"/>
    <w:basedOn w:val="Normal"/>
    <w:link w:val="CommentTextChar"/>
    <w:uiPriority w:val="99"/>
    <w:unhideWhenUsed/>
    <w:rsid w:val="00D56D9F"/>
    <w:pPr>
      <w:spacing w:line="240" w:lineRule="auto"/>
    </w:pPr>
    <w:rPr>
      <w:sz w:val="20"/>
      <w:szCs w:val="20"/>
    </w:rPr>
  </w:style>
  <w:style w:type="character" w:customStyle="1" w:styleId="CommentTextChar">
    <w:name w:val="Comment Text Char"/>
    <w:basedOn w:val="DefaultParagraphFont"/>
    <w:link w:val="CommentText"/>
    <w:uiPriority w:val="99"/>
    <w:rsid w:val="00D56D9F"/>
    <w:rPr>
      <w:sz w:val="20"/>
      <w:szCs w:val="20"/>
    </w:rPr>
  </w:style>
  <w:style w:type="character" w:styleId="CommentReference">
    <w:name w:val="annotation reference"/>
    <w:basedOn w:val="DefaultParagraphFont"/>
    <w:uiPriority w:val="99"/>
    <w:semiHidden/>
    <w:unhideWhenUsed/>
    <w:rsid w:val="00D56D9F"/>
    <w:rPr>
      <w:sz w:val="16"/>
      <w:szCs w:val="16"/>
    </w:rPr>
  </w:style>
  <w:style w:type="character" w:customStyle="1" w:styleId="object">
    <w:name w:val="object"/>
    <w:basedOn w:val="DefaultParagraphFont"/>
    <w:rsid w:val="002D41F9"/>
  </w:style>
  <w:style w:type="paragraph" w:styleId="Header">
    <w:name w:val="header"/>
    <w:basedOn w:val="Normal"/>
    <w:link w:val="HeaderChar"/>
    <w:uiPriority w:val="99"/>
    <w:unhideWhenUsed/>
    <w:rsid w:val="00351C85"/>
    <w:pPr>
      <w:tabs>
        <w:tab w:val="center" w:pos="4680"/>
        <w:tab w:val="right" w:pos="9360"/>
      </w:tabs>
      <w:spacing w:after="0" w:line="240" w:lineRule="auto"/>
    </w:pPr>
  </w:style>
  <w:style w:type="character" w:customStyle="1" w:styleId="HeaderChar">
    <w:name w:val="Header Char"/>
    <w:basedOn w:val="DefaultParagraphFont"/>
    <w:link w:val="Header"/>
    <w:uiPriority w:val="99"/>
    <w:rsid w:val="00351C85"/>
  </w:style>
  <w:style w:type="paragraph" w:styleId="Footer">
    <w:name w:val="footer"/>
    <w:aliases w:val="Char Char Char Char,Char Char Char,Char,Char Char,Char Char Char Char Char Char Char,Char Char Char Char Char Char Char Char Char,Char Char Char Char Char Char Char Char Char Char Char Char Char,Char Char Char Char Char Char,Char1,Char Cha, Char"/>
    <w:basedOn w:val="Normal"/>
    <w:link w:val="FooterChar"/>
    <w:uiPriority w:val="99"/>
    <w:unhideWhenUsed/>
    <w:qFormat/>
    <w:rsid w:val="00351C85"/>
    <w:pPr>
      <w:tabs>
        <w:tab w:val="center" w:pos="4680"/>
        <w:tab w:val="right" w:pos="9360"/>
      </w:tabs>
      <w:spacing w:after="0" w:line="240" w:lineRule="auto"/>
    </w:pPr>
  </w:style>
  <w:style w:type="character" w:customStyle="1" w:styleId="FooterChar">
    <w:name w:val="Footer Char"/>
    <w:aliases w:val="Char Char Char Char Char,Char Char Char Char1,Char Char1,Char Char Char1,Char Char Char Char Char Char Char Char,Char Char Char Char Char Char Char Char Char Char,Char Char Char Char Char Char Char Char Char Char Char Char Char Char"/>
    <w:basedOn w:val="DefaultParagraphFont"/>
    <w:link w:val="Footer"/>
    <w:uiPriority w:val="99"/>
    <w:rsid w:val="00351C85"/>
  </w:style>
  <w:style w:type="paragraph" w:styleId="NormalWeb">
    <w:name w:val="Normal (Web)"/>
    <w:basedOn w:val="Normal"/>
    <w:uiPriority w:val="99"/>
    <w:unhideWhenUsed/>
    <w:rsid w:val="00134319"/>
    <w:pPr>
      <w:spacing w:before="100" w:beforeAutospacing="1" w:after="100" w:afterAutospacing="1" w:line="240" w:lineRule="auto"/>
    </w:pPr>
    <w:rPr>
      <w:rFonts w:ascii="Times New Roman" w:eastAsia="Times New Roman" w:hAnsi="Times New Roman" w:cs="Times New Roman"/>
    </w:rPr>
  </w:style>
  <w:style w:type="paragraph" w:styleId="CommentSubject">
    <w:name w:val="annotation subject"/>
    <w:basedOn w:val="CommentText"/>
    <w:next w:val="CommentText"/>
    <w:link w:val="CommentSubjectChar"/>
    <w:uiPriority w:val="99"/>
    <w:semiHidden/>
    <w:unhideWhenUsed/>
    <w:rsid w:val="00925E54"/>
    <w:rPr>
      <w:b/>
      <w:bCs/>
    </w:rPr>
  </w:style>
  <w:style w:type="character" w:customStyle="1" w:styleId="CommentSubjectChar">
    <w:name w:val="Comment Subject Char"/>
    <w:basedOn w:val="CommentTextChar"/>
    <w:link w:val="CommentSubject"/>
    <w:uiPriority w:val="99"/>
    <w:semiHidden/>
    <w:rsid w:val="00925E54"/>
    <w:rPr>
      <w:b/>
      <w:bCs/>
      <w:sz w:val="20"/>
      <w:szCs w:val="20"/>
    </w:rPr>
  </w:style>
  <w:style w:type="character" w:styleId="PlaceholderText">
    <w:name w:val="Placeholder Text"/>
    <w:basedOn w:val="DefaultParagraphFont"/>
    <w:uiPriority w:val="99"/>
    <w:semiHidden/>
    <w:rsid w:val="00102623"/>
    <w:rPr>
      <w:color w:val="808080"/>
    </w:rPr>
  </w:style>
  <w:style w:type="character" w:customStyle="1" w:styleId="brand-logo-text">
    <w:name w:val="brand-logo-text"/>
    <w:basedOn w:val="DefaultParagraphFont"/>
    <w:rsid w:val="00C44E94"/>
  </w:style>
  <w:style w:type="table" w:customStyle="1" w:styleId="TableGrid1">
    <w:name w:val="Table Grid1"/>
    <w:basedOn w:val="TableNormal"/>
    <w:next w:val="TableGrid"/>
    <w:uiPriority w:val="39"/>
    <w:rsid w:val="0038475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1">
    <w:name w:val="toc 1"/>
    <w:basedOn w:val="Normal"/>
    <w:next w:val="Normal"/>
    <w:autoRedefine/>
    <w:uiPriority w:val="39"/>
    <w:unhideWhenUsed/>
    <w:rsid w:val="00EA1CA7"/>
    <w:pPr>
      <w:tabs>
        <w:tab w:val="right" w:leader="dot" w:pos="9350"/>
      </w:tabs>
      <w:spacing w:after="100"/>
      <w:ind w:left="450"/>
    </w:pPr>
  </w:style>
  <w:style w:type="character" w:customStyle="1" w:styleId="hyperlink1">
    <w:name w:val="hyperlink1"/>
    <w:basedOn w:val="DefaultParagraphFont"/>
    <w:rsid w:val="004E7EE1"/>
  </w:style>
  <w:style w:type="paragraph" w:styleId="Revision">
    <w:name w:val="Revision"/>
    <w:hidden/>
    <w:uiPriority w:val="99"/>
    <w:semiHidden/>
    <w:rsid w:val="005228DA"/>
    <w:pPr>
      <w:spacing w:after="0" w:line="240" w:lineRule="auto"/>
    </w:pPr>
  </w:style>
  <w:style w:type="paragraph" w:styleId="NoSpacing">
    <w:name w:val="No Spacing"/>
    <w:uiPriority w:val="1"/>
    <w:qFormat/>
    <w:rsid w:val="00E16395"/>
    <w:pPr>
      <w:spacing w:after="0" w:line="240" w:lineRule="auto"/>
    </w:pPr>
  </w:style>
  <w:style w:type="character" w:customStyle="1" w:styleId="Hyperlink10">
    <w:name w:val="Hyperlink1"/>
    <w:basedOn w:val="DefaultParagraphFont"/>
    <w:uiPriority w:val="99"/>
    <w:unhideWhenUsed/>
    <w:rsid w:val="00D14739"/>
    <w:rPr>
      <w:color w:val="0563C1"/>
      <w:u w:val="single"/>
    </w:rPr>
  </w:style>
  <w:style w:type="paragraph" w:customStyle="1" w:styleId="Normal1">
    <w:name w:val="Normal1"/>
    <w:basedOn w:val="Normal"/>
    <w:rsid w:val="00242E00"/>
    <w:pPr>
      <w:spacing w:before="100" w:beforeAutospacing="1" w:after="100" w:afterAutospacing="1" w:line="240" w:lineRule="auto"/>
    </w:pPr>
    <w:rPr>
      <w:rFonts w:ascii="Times New Roman" w:eastAsia="Times New Roman" w:hAnsi="Times New Roman" w:cs="Times New Roman"/>
    </w:rPr>
  </w:style>
  <w:style w:type="table" w:customStyle="1" w:styleId="GridTable4-Accent11">
    <w:name w:val="Grid Table 4 - Accent 11"/>
    <w:basedOn w:val="TableNormal"/>
    <w:uiPriority w:val="49"/>
    <w:rsid w:val="00242E00"/>
    <w:pPr>
      <w:spacing w:after="0" w:line="240" w:lineRule="auto"/>
    </w:p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character" w:customStyle="1" w:styleId="Heading5Char">
    <w:name w:val="Heading 5 Char"/>
    <w:basedOn w:val="DefaultParagraphFont"/>
    <w:link w:val="Heading5"/>
    <w:uiPriority w:val="9"/>
    <w:rsid w:val="0065247E"/>
    <w:rPr>
      <w:rFonts w:asciiTheme="majorHAnsi" w:eastAsiaTheme="majorEastAsia" w:hAnsiTheme="majorHAnsi" w:cstheme="majorBidi"/>
      <w:b/>
      <w:bCs/>
      <w:caps/>
      <w:color w:val="2F5496" w:themeColor="accent1" w:themeShade="BF"/>
      <w:sz w:val="24"/>
      <w:szCs w:val="24"/>
    </w:rPr>
  </w:style>
  <w:style w:type="character" w:customStyle="1" w:styleId="Heading6Char">
    <w:name w:val="Heading 6 Char"/>
    <w:basedOn w:val="DefaultParagraphFont"/>
    <w:link w:val="Heading6"/>
    <w:uiPriority w:val="9"/>
    <w:semiHidden/>
    <w:rsid w:val="00E16395"/>
    <w:rPr>
      <w:rFonts w:asciiTheme="majorHAnsi" w:eastAsiaTheme="majorEastAsia" w:hAnsiTheme="majorHAnsi" w:cstheme="majorBidi"/>
      <w:i/>
      <w:iCs/>
      <w:caps/>
      <w:color w:val="1F3864" w:themeColor="accent1" w:themeShade="80"/>
    </w:rPr>
  </w:style>
  <w:style w:type="character" w:customStyle="1" w:styleId="Heading7Char">
    <w:name w:val="Heading 7 Char"/>
    <w:basedOn w:val="DefaultParagraphFont"/>
    <w:link w:val="Heading7"/>
    <w:uiPriority w:val="9"/>
    <w:semiHidden/>
    <w:rsid w:val="00E16395"/>
    <w:rPr>
      <w:rFonts w:asciiTheme="majorHAnsi" w:eastAsiaTheme="majorEastAsia" w:hAnsiTheme="majorHAnsi" w:cstheme="majorBidi"/>
      <w:b/>
      <w:bCs/>
      <w:color w:val="1F3864" w:themeColor="accent1" w:themeShade="80"/>
    </w:rPr>
  </w:style>
  <w:style w:type="character" w:customStyle="1" w:styleId="Heading8Char">
    <w:name w:val="Heading 8 Char"/>
    <w:basedOn w:val="DefaultParagraphFont"/>
    <w:link w:val="Heading8"/>
    <w:uiPriority w:val="9"/>
    <w:semiHidden/>
    <w:rsid w:val="00E16395"/>
    <w:rPr>
      <w:rFonts w:asciiTheme="majorHAnsi" w:eastAsiaTheme="majorEastAsia" w:hAnsiTheme="majorHAnsi" w:cstheme="majorBidi"/>
      <w:b/>
      <w:bCs/>
      <w:i/>
      <w:iCs/>
      <w:color w:val="1F3864" w:themeColor="accent1" w:themeShade="80"/>
    </w:rPr>
  </w:style>
  <w:style w:type="character" w:customStyle="1" w:styleId="Heading9Char">
    <w:name w:val="Heading 9 Char"/>
    <w:basedOn w:val="DefaultParagraphFont"/>
    <w:link w:val="Heading9"/>
    <w:uiPriority w:val="9"/>
    <w:semiHidden/>
    <w:rsid w:val="00E16395"/>
    <w:rPr>
      <w:rFonts w:asciiTheme="majorHAnsi" w:eastAsiaTheme="majorEastAsia" w:hAnsiTheme="majorHAnsi" w:cstheme="majorBidi"/>
      <w:i/>
      <w:iCs/>
      <w:color w:val="1F3864" w:themeColor="accent1" w:themeShade="80"/>
    </w:rPr>
  </w:style>
  <w:style w:type="paragraph" w:styleId="Caption">
    <w:name w:val="caption"/>
    <w:basedOn w:val="Normal"/>
    <w:next w:val="Normal"/>
    <w:uiPriority w:val="35"/>
    <w:semiHidden/>
    <w:unhideWhenUsed/>
    <w:qFormat/>
    <w:rsid w:val="00E16395"/>
    <w:pPr>
      <w:spacing w:line="240" w:lineRule="auto"/>
    </w:pPr>
    <w:rPr>
      <w:b/>
      <w:bCs/>
      <w:smallCaps/>
      <w:color w:val="44546A" w:themeColor="text2"/>
    </w:rPr>
  </w:style>
  <w:style w:type="paragraph" w:styleId="Title">
    <w:name w:val="Title"/>
    <w:basedOn w:val="Normal"/>
    <w:next w:val="Normal"/>
    <w:link w:val="TitleChar"/>
    <w:uiPriority w:val="10"/>
    <w:qFormat/>
    <w:rsid w:val="00E16395"/>
    <w:pPr>
      <w:spacing w:after="0" w:line="204" w:lineRule="auto"/>
      <w:contextualSpacing/>
    </w:pPr>
    <w:rPr>
      <w:rFonts w:asciiTheme="majorHAnsi" w:eastAsiaTheme="majorEastAsia" w:hAnsiTheme="majorHAnsi" w:cstheme="majorBidi"/>
      <w:caps/>
      <w:color w:val="44546A" w:themeColor="text2"/>
      <w:spacing w:val="-15"/>
      <w:sz w:val="72"/>
      <w:szCs w:val="72"/>
    </w:rPr>
  </w:style>
  <w:style w:type="character" w:customStyle="1" w:styleId="TitleChar">
    <w:name w:val="Title Char"/>
    <w:basedOn w:val="DefaultParagraphFont"/>
    <w:link w:val="Title"/>
    <w:uiPriority w:val="10"/>
    <w:rsid w:val="00E16395"/>
    <w:rPr>
      <w:rFonts w:asciiTheme="majorHAnsi" w:eastAsiaTheme="majorEastAsia" w:hAnsiTheme="majorHAnsi" w:cstheme="majorBidi"/>
      <w:caps/>
      <w:color w:val="44546A" w:themeColor="text2"/>
      <w:spacing w:val="-15"/>
      <w:sz w:val="72"/>
      <w:szCs w:val="72"/>
    </w:rPr>
  </w:style>
  <w:style w:type="paragraph" w:styleId="Subtitle">
    <w:name w:val="Subtitle"/>
    <w:basedOn w:val="Normal"/>
    <w:next w:val="Normal"/>
    <w:link w:val="SubtitleChar"/>
    <w:uiPriority w:val="11"/>
    <w:qFormat/>
    <w:rsid w:val="00E16395"/>
    <w:pPr>
      <w:numPr>
        <w:ilvl w:val="1"/>
      </w:numPr>
      <w:spacing w:after="240" w:line="240" w:lineRule="auto"/>
    </w:pPr>
    <w:rPr>
      <w:rFonts w:asciiTheme="majorHAnsi" w:eastAsiaTheme="majorEastAsia" w:hAnsiTheme="majorHAnsi" w:cstheme="majorBidi"/>
      <w:color w:val="4472C4" w:themeColor="accent1"/>
      <w:sz w:val="28"/>
      <w:szCs w:val="28"/>
    </w:rPr>
  </w:style>
  <w:style w:type="character" w:customStyle="1" w:styleId="SubtitleChar">
    <w:name w:val="Subtitle Char"/>
    <w:basedOn w:val="DefaultParagraphFont"/>
    <w:link w:val="Subtitle"/>
    <w:uiPriority w:val="11"/>
    <w:rsid w:val="00E16395"/>
    <w:rPr>
      <w:rFonts w:asciiTheme="majorHAnsi" w:eastAsiaTheme="majorEastAsia" w:hAnsiTheme="majorHAnsi" w:cstheme="majorBidi"/>
      <w:color w:val="4472C4" w:themeColor="accent1"/>
      <w:sz w:val="28"/>
      <w:szCs w:val="28"/>
    </w:rPr>
  </w:style>
  <w:style w:type="character" w:styleId="Strong">
    <w:name w:val="Strong"/>
    <w:basedOn w:val="DefaultParagraphFont"/>
    <w:uiPriority w:val="22"/>
    <w:qFormat/>
    <w:rsid w:val="00E16395"/>
    <w:rPr>
      <w:b/>
      <w:bCs/>
    </w:rPr>
  </w:style>
  <w:style w:type="character" w:styleId="Emphasis">
    <w:name w:val="Emphasis"/>
    <w:basedOn w:val="DefaultParagraphFont"/>
    <w:uiPriority w:val="20"/>
    <w:qFormat/>
    <w:rsid w:val="00E16395"/>
    <w:rPr>
      <w:i/>
      <w:iCs/>
    </w:rPr>
  </w:style>
  <w:style w:type="paragraph" w:styleId="Quote">
    <w:name w:val="Quote"/>
    <w:basedOn w:val="Normal"/>
    <w:next w:val="Normal"/>
    <w:link w:val="QuoteChar"/>
    <w:uiPriority w:val="29"/>
    <w:qFormat/>
    <w:rsid w:val="00E16395"/>
    <w:pPr>
      <w:spacing w:before="120" w:after="120"/>
      <w:ind w:left="720"/>
    </w:pPr>
    <w:rPr>
      <w:color w:val="44546A" w:themeColor="text2"/>
    </w:rPr>
  </w:style>
  <w:style w:type="character" w:customStyle="1" w:styleId="QuoteChar">
    <w:name w:val="Quote Char"/>
    <w:basedOn w:val="DefaultParagraphFont"/>
    <w:link w:val="Quote"/>
    <w:uiPriority w:val="29"/>
    <w:rsid w:val="00E16395"/>
    <w:rPr>
      <w:color w:val="44546A" w:themeColor="text2"/>
      <w:sz w:val="24"/>
      <w:szCs w:val="24"/>
    </w:rPr>
  </w:style>
  <w:style w:type="paragraph" w:styleId="IntenseQuote">
    <w:name w:val="Intense Quote"/>
    <w:basedOn w:val="Normal"/>
    <w:next w:val="Normal"/>
    <w:link w:val="IntenseQuoteChar"/>
    <w:uiPriority w:val="30"/>
    <w:qFormat/>
    <w:rsid w:val="00E16395"/>
    <w:pPr>
      <w:spacing w:before="100" w:beforeAutospacing="1" w:after="240" w:line="240" w:lineRule="auto"/>
      <w:ind w:left="720"/>
      <w:jc w:val="center"/>
    </w:pPr>
    <w:rPr>
      <w:rFonts w:asciiTheme="majorHAnsi" w:eastAsiaTheme="majorEastAsia" w:hAnsiTheme="majorHAnsi" w:cstheme="majorBidi"/>
      <w:color w:val="44546A" w:themeColor="text2"/>
      <w:spacing w:val="-6"/>
      <w:sz w:val="32"/>
      <w:szCs w:val="32"/>
    </w:rPr>
  </w:style>
  <w:style w:type="character" w:customStyle="1" w:styleId="IntenseQuoteChar">
    <w:name w:val="Intense Quote Char"/>
    <w:basedOn w:val="DefaultParagraphFont"/>
    <w:link w:val="IntenseQuote"/>
    <w:uiPriority w:val="30"/>
    <w:rsid w:val="00E16395"/>
    <w:rPr>
      <w:rFonts w:asciiTheme="majorHAnsi" w:eastAsiaTheme="majorEastAsia" w:hAnsiTheme="majorHAnsi" w:cstheme="majorBidi"/>
      <w:color w:val="44546A" w:themeColor="text2"/>
      <w:spacing w:val="-6"/>
      <w:sz w:val="32"/>
      <w:szCs w:val="32"/>
    </w:rPr>
  </w:style>
  <w:style w:type="character" w:styleId="SubtleEmphasis">
    <w:name w:val="Subtle Emphasis"/>
    <w:basedOn w:val="DefaultParagraphFont"/>
    <w:uiPriority w:val="19"/>
    <w:qFormat/>
    <w:rsid w:val="00E16395"/>
    <w:rPr>
      <w:i/>
      <w:iCs/>
      <w:color w:val="595959" w:themeColor="text1" w:themeTint="A6"/>
    </w:rPr>
  </w:style>
  <w:style w:type="character" w:styleId="IntenseEmphasis">
    <w:name w:val="Intense Emphasis"/>
    <w:basedOn w:val="DefaultParagraphFont"/>
    <w:uiPriority w:val="21"/>
    <w:qFormat/>
    <w:rsid w:val="00E16395"/>
    <w:rPr>
      <w:b/>
      <w:bCs/>
      <w:i/>
      <w:iCs/>
    </w:rPr>
  </w:style>
  <w:style w:type="character" w:styleId="SubtleReference">
    <w:name w:val="Subtle Reference"/>
    <w:basedOn w:val="DefaultParagraphFont"/>
    <w:uiPriority w:val="31"/>
    <w:qFormat/>
    <w:rsid w:val="00E16395"/>
    <w:rPr>
      <w:smallCaps/>
      <w:color w:val="595959" w:themeColor="text1" w:themeTint="A6"/>
      <w:u w:val="none" w:color="7F7F7F" w:themeColor="text1" w:themeTint="80"/>
      <w:bdr w:val="none" w:sz="0" w:space="0" w:color="auto"/>
    </w:rPr>
  </w:style>
  <w:style w:type="character" w:styleId="IntenseReference">
    <w:name w:val="Intense Reference"/>
    <w:basedOn w:val="DefaultParagraphFont"/>
    <w:uiPriority w:val="32"/>
    <w:qFormat/>
    <w:rsid w:val="00E16395"/>
    <w:rPr>
      <w:b/>
      <w:bCs/>
      <w:smallCaps/>
      <w:color w:val="44546A" w:themeColor="text2"/>
      <w:u w:val="single"/>
    </w:rPr>
  </w:style>
  <w:style w:type="character" w:styleId="BookTitle">
    <w:name w:val="Book Title"/>
    <w:basedOn w:val="DefaultParagraphFont"/>
    <w:uiPriority w:val="33"/>
    <w:qFormat/>
    <w:rsid w:val="00E16395"/>
    <w:rPr>
      <w:b/>
      <w:bCs/>
      <w:smallCaps/>
      <w:spacing w:val="10"/>
    </w:rPr>
  </w:style>
  <w:style w:type="character" w:customStyle="1" w:styleId="UnresolvedMention1">
    <w:name w:val="Unresolved Mention1"/>
    <w:basedOn w:val="DefaultParagraphFont"/>
    <w:uiPriority w:val="99"/>
    <w:semiHidden/>
    <w:unhideWhenUsed/>
    <w:rsid w:val="0065247E"/>
    <w:rPr>
      <w:color w:val="605E5C"/>
      <w:shd w:val="clear" w:color="auto" w:fill="E1DFDD"/>
    </w:rPr>
  </w:style>
  <w:style w:type="paragraph" w:customStyle="1" w:styleId="auto-style8">
    <w:name w:val="auto-style8"/>
    <w:basedOn w:val="Normal"/>
    <w:rsid w:val="00D10C1B"/>
    <w:pPr>
      <w:spacing w:before="100" w:beforeAutospacing="1" w:after="100" w:afterAutospacing="1" w:line="240" w:lineRule="auto"/>
      <w:jc w:val="left"/>
    </w:pPr>
    <w:rPr>
      <w:rFonts w:ascii="Times New Roman" w:eastAsia="Times New Roman" w:hAnsi="Times New Roman" w:cs="Times New Roman"/>
      <w:lang w:val="en-US"/>
    </w:rPr>
  </w:style>
  <w:style w:type="character" w:customStyle="1" w:styleId="auto-style6">
    <w:name w:val="auto-style6"/>
    <w:basedOn w:val="DefaultParagraphFont"/>
    <w:rsid w:val="00D10C1B"/>
  </w:style>
  <w:style w:type="character" w:customStyle="1" w:styleId="ListParagraphChar">
    <w:name w:val="List Paragraph Char"/>
    <w:aliases w:val="Numbered List Paragraph Char,References Char,Numbered Paragraph Char,Main numbered paragraph Char,Colorful List - Accent 11 Char,List_Paragraph Char,Multilevel para_II Char,List Paragraph1 Char,123 List Paragraph Char,Liste 1 Char"/>
    <w:link w:val="ListParagraph"/>
    <w:uiPriority w:val="34"/>
    <w:qFormat/>
    <w:rsid w:val="00160D79"/>
    <w:rPr>
      <w:rFonts w:cstheme="minorHAnsi"/>
      <w:sz w:val="24"/>
      <w:szCs w:val="24"/>
      <w:lang w:val="sr-Cyrl-CS"/>
    </w:rPr>
  </w:style>
  <w:style w:type="table" w:customStyle="1" w:styleId="GridTable4-Accent111">
    <w:name w:val="Grid Table 4 - Accent 111"/>
    <w:basedOn w:val="TableNormal"/>
    <w:uiPriority w:val="49"/>
    <w:rsid w:val="00901385"/>
    <w:pPr>
      <w:spacing w:after="0" w:line="240" w:lineRule="auto"/>
    </w:pPr>
    <w:tblPr>
      <w:tblStyleRowBandSize w:val="1"/>
      <w:tblStyleColBandSize w:val="1"/>
      <w:tblBorders>
        <w:top w:val="single" w:sz="4" w:space="0" w:color="95B3D7"/>
        <w:left w:val="single" w:sz="4" w:space="0" w:color="95B3D7"/>
        <w:bottom w:val="single" w:sz="4" w:space="0" w:color="95B3D7"/>
        <w:right w:val="single" w:sz="4" w:space="0" w:color="95B3D7"/>
        <w:insideH w:val="single" w:sz="4" w:space="0" w:color="95B3D7"/>
        <w:insideV w:val="single" w:sz="4" w:space="0" w:color="95B3D7"/>
      </w:tblBorders>
    </w:tblPr>
    <w:tblStylePr w:type="firstRow">
      <w:rPr>
        <w:b/>
        <w:bCs/>
        <w:color w:val="FFFFFF"/>
      </w:rPr>
      <w:tblPr/>
      <w:tcPr>
        <w:tcBorders>
          <w:top w:val="single" w:sz="4" w:space="0" w:color="4F81BD"/>
          <w:left w:val="single" w:sz="4" w:space="0" w:color="4F81BD"/>
          <w:bottom w:val="single" w:sz="4" w:space="0" w:color="4F81BD"/>
          <w:right w:val="single" w:sz="4" w:space="0" w:color="4F81BD"/>
          <w:insideH w:val="nil"/>
          <w:insideV w:val="nil"/>
        </w:tcBorders>
        <w:shd w:val="clear" w:color="auto" w:fill="4F81BD"/>
      </w:tcPr>
    </w:tblStylePr>
    <w:tblStylePr w:type="lastRow">
      <w:rPr>
        <w:b/>
        <w:bCs/>
      </w:rPr>
      <w:tblPr/>
      <w:tcPr>
        <w:tcBorders>
          <w:top w:val="double" w:sz="4" w:space="0" w:color="4F81BD"/>
        </w:tcBorders>
      </w:tc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table" w:customStyle="1" w:styleId="TableGridLight1">
    <w:name w:val="Table Grid Light1"/>
    <w:basedOn w:val="TableNormal"/>
    <w:uiPriority w:val="40"/>
    <w:rsid w:val="00901385"/>
    <w:pPr>
      <w:spacing w:after="0" w:line="240" w:lineRule="auto"/>
    </w:p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character" w:customStyle="1" w:styleId="UnresolvedMention2">
    <w:name w:val="Unresolved Mention2"/>
    <w:basedOn w:val="DefaultParagraphFont"/>
    <w:uiPriority w:val="99"/>
    <w:semiHidden/>
    <w:unhideWhenUsed/>
    <w:rsid w:val="00781215"/>
    <w:rPr>
      <w:color w:val="605E5C"/>
      <w:shd w:val="clear" w:color="auto" w:fill="E1DFDD"/>
    </w:rPr>
  </w:style>
  <w:style w:type="character" w:customStyle="1" w:styleId="UnresolvedMention3">
    <w:name w:val="Unresolved Mention3"/>
    <w:basedOn w:val="DefaultParagraphFont"/>
    <w:uiPriority w:val="99"/>
    <w:semiHidden/>
    <w:unhideWhenUsed/>
    <w:rsid w:val="009369A6"/>
    <w:rPr>
      <w:color w:val="605E5C"/>
      <w:shd w:val="clear" w:color="auto" w:fill="E1DFDD"/>
    </w:rPr>
  </w:style>
  <w:style w:type="numbering" w:customStyle="1" w:styleId="NoList1">
    <w:name w:val="No List1"/>
    <w:next w:val="NoList"/>
    <w:uiPriority w:val="99"/>
    <w:semiHidden/>
    <w:unhideWhenUsed/>
    <w:rsid w:val="009F6B25"/>
  </w:style>
  <w:style w:type="paragraph" w:customStyle="1" w:styleId="Heading11">
    <w:name w:val="Heading 11"/>
    <w:basedOn w:val="Normal"/>
    <w:next w:val="Normal"/>
    <w:uiPriority w:val="9"/>
    <w:qFormat/>
    <w:rsid w:val="009F6B25"/>
    <w:pPr>
      <w:keepNext/>
      <w:keepLines/>
      <w:spacing w:before="400" w:after="40" w:line="240" w:lineRule="auto"/>
      <w:ind w:firstLine="1152"/>
      <w:outlineLvl w:val="0"/>
    </w:pPr>
    <w:rPr>
      <w:rFonts w:ascii="Calibri Light" w:eastAsia="Times New Roman" w:hAnsi="Calibri Light" w:cs="Times New Roman"/>
      <w:color w:val="1F3864"/>
      <w:sz w:val="36"/>
      <w:szCs w:val="36"/>
    </w:rPr>
  </w:style>
  <w:style w:type="paragraph" w:customStyle="1" w:styleId="Heading21">
    <w:name w:val="Heading 21"/>
    <w:basedOn w:val="Normal"/>
    <w:next w:val="Normal"/>
    <w:uiPriority w:val="9"/>
    <w:unhideWhenUsed/>
    <w:qFormat/>
    <w:rsid w:val="009F6B25"/>
    <w:pPr>
      <w:keepNext/>
      <w:keepLines/>
      <w:spacing w:before="40" w:after="0" w:line="240" w:lineRule="auto"/>
      <w:ind w:firstLine="1152"/>
      <w:outlineLvl w:val="1"/>
    </w:pPr>
    <w:rPr>
      <w:rFonts w:ascii="Georgia" w:eastAsia="Times New Roman" w:hAnsi="Georgia" w:cs="Times New Roman"/>
      <w:color w:val="4472C4"/>
      <w:sz w:val="32"/>
      <w:szCs w:val="32"/>
    </w:rPr>
  </w:style>
  <w:style w:type="paragraph" w:customStyle="1" w:styleId="Heading31">
    <w:name w:val="Heading 31"/>
    <w:basedOn w:val="Normal"/>
    <w:next w:val="Normal"/>
    <w:uiPriority w:val="9"/>
    <w:unhideWhenUsed/>
    <w:qFormat/>
    <w:rsid w:val="009F6B25"/>
    <w:pPr>
      <w:keepNext/>
      <w:keepLines/>
      <w:spacing w:before="40" w:after="0" w:line="240" w:lineRule="auto"/>
      <w:ind w:firstLine="1152"/>
      <w:outlineLvl w:val="2"/>
    </w:pPr>
    <w:rPr>
      <w:rFonts w:ascii="Calibri Light" w:eastAsia="Times New Roman" w:hAnsi="Calibri Light" w:cs="Times New Roman"/>
      <w:b/>
      <w:bCs/>
      <w:color w:val="2F5496"/>
      <w:sz w:val="32"/>
      <w:szCs w:val="32"/>
    </w:rPr>
  </w:style>
  <w:style w:type="paragraph" w:customStyle="1" w:styleId="Heading41">
    <w:name w:val="Heading 41"/>
    <w:basedOn w:val="Normal"/>
    <w:next w:val="Normal"/>
    <w:uiPriority w:val="9"/>
    <w:unhideWhenUsed/>
    <w:qFormat/>
    <w:rsid w:val="009F6B25"/>
    <w:pPr>
      <w:keepNext/>
      <w:keepLines/>
      <w:spacing w:before="40" w:after="0" w:line="480" w:lineRule="auto"/>
      <w:ind w:firstLine="1152"/>
      <w:outlineLvl w:val="3"/>
    </w:pPr>
    <w:rPr>
      <w:rFonts w:ascii="Calibri Light" w:eastAsia="Times New Roman" w:hAnsi="Calibri Light" w:cs="Times New Roman"/>
      <w:b/>
      <w:bCs/>
      <w:color w:val="2F5496"/>
    </w:rPr>
  </w:style>
  <w:style w:type="paragraph" w:customStyle="1" w:styleId="Heading51">
    <w:name w:val="Heading 51"/>
    <w:basedOn w:val="Normal"/>
    <w:next w:val="Normal"/>
    <w:uiPriority w:val="9"/>
    <w:unhideWhenUsed/>
    <w:qFormat/>
    <w:rsid w:val="009F6B25"/>
    <w:pPr>
      <w:keepNext/>
      <w:keepLines/>
      <w:spacing w:before="40" w:after="0" w:line="240" w:lineRule="auto"/>
      <w:ind w:firstLine="1152"/>
      <w:outlineLvl w:val="4"/>
    </w:pPr>
    <w:rPr>
      <w:rFonts w:ascii="Calibri Light" w:eastAsia="Times New Roman" w:hAnsi="Calibri Light" w:cs="Times New Roman"/>
      <w:b/>
      <w:bCs/>
      <w:caps/>
      <w:color w:val="2F5496"/>
    </w:rPr>
  </w:style>
  <w:style w:type="paragraph" w:customStyle="1" w:styleId="Heading61">
    <w:name w:val="Heading 61"/>
    <w:basedOn w:val="Normal"/>
    <w:next w:val="Normal"/>
    <w:uiPriority w:val="9"/>
    <w:semiHidden/>
    <w:unhideWhenUsed/>
    <w:qFormat/>
    <w:rsid w:val="009F6B25"/>
    <w:pPr>
      <w:keepNext/>
      <w:keepLines/>
      <w:spacing w:before="40" w:after="0" w:line="240" w:lineRule="auto"/>
      <w:ind w:firstLine="1152"/>
      <w:outlineLvl w:val="5"/>
    </w:pPr>
    <w:rPr>
      <w:rFonts w:ascii="Calibri Light" w:eastAsia="Times New Roman" w:hAnsi="Calibri Light" w:cs="Times New Roman"/>
      <w:i/>
      <w:iCs/>
      <w:caps/>
      <w:color w:val="1F3864"/>
    </w:rPr>
  </w:style>
  <w:style w:type="paragraph" w:customStyle="1" w:styleId="Heading71">
    <w:name w:val="Heading 71"/>
    <w:basedOn w:val="Normal"/>
    <w:next w:val="Normal"/>
    <w:uiPriority w:val="9"/>
    <w:semiHidden/>
    <w:unhideWhenUsed/>
    <w:qFormat/>
    <w:rsid w:val="009F6B25"/>
    <w:pPr>
      <w:keepNext/>
      <w:keepLines/>
      <w:spacing w:before="40" w:after="0" w:line="240" w:lineRule="auto"/>
      <w:ind w:firstLine="1152"/>
      <w:outlineLvl w:val="6"/>
    </w:pPr>
    <w:rPr>
      <w:rFonts w:ascii="Calibri Light" w:eastAsia="Times New Roman" w:hAnsi="Calibri Light" w:cs="Times New Roman"/>
      <w:b/>
      <w:bCs/>
      <w:color w:val="1F3864"/>
    </w:rPr>
  </w:style>
  <w:style w:type="paragraph" w:customStyle="1" w:styleId="Heading81">
    <w:name w:val="Heading 81"/>
    <w:basedOn w:val="Normal"/>
    <w:next w:val="Normal"/>
    <w:uiPriority w:val="9"/>
    <w:semiHidden/>
    <w:unhideWhenUsed/>
    <w:qFormat/>
    <w:rsid w:val="009F6B25"/>
    <w:pPr>
      <w:keepNext/>
      <w:keepLines/>
      <w:spacing w:before="40" w:after="0" w:line="240" w:lineRule="auto"/>
      <w:ind w:firstLine="1152"/>
      <w:outlineLvl w:val="7"/>
    </w:pPr>
    <w:rPr>
      <w:rFonts w:ascii="Calibri Light" w:eastAsia="Times New Roman" w:hAnsi="Calibri Light" w:cs="Times New Roman"/>
      <w:b/>
      <w:bCs/>
      <w:i/>
      <w:iCs/>
      <w:color w:val="1F3864"/>
    </w:rPr>
  </w:style>
  <w:style w:type="paragraph" w:customStyle="1" w:styleId="Heading91">
    <w:name w:val="Heading 91"/>
    <w:basedOn w:val="Normal"/>
    <w:next w:val="Normal"/>
    <w:uiPriority w:val="9"/>
    <w:semiHidden/>
    <w:unhideWhenUsed/>
    <w:qFormat/>
    <w:rsid w:val="009F6B25"/>
    <w:pPr>
      <w:keepNext/>
      <w:keepLines/>
      <w:spacing w:before="40" w:after="0" w:line="240" w:lineRule="auto"/>
      <w:ind w:firstLine="1152"/>
      <w:outlineLvl w:val="8"/>
    </w:pPr>
    <w:rPr>
      <w:rFonts w:ascii="Calibri Light" w:eastAsia="Times New Roman" w:hAnsi="Calibri Light" w:cs="Times New Roman"/>
      <w:i/>
      <w:iCs/>
      <w:color w:val="1F3864"/>
    </w:rPr>
  </w:style>
  <w:style w:type="numbering" w:customStyle="1" w:styleId="NoList11">
    <w:name w:val="No List11"/>
    <w:next w:val="NoList"/>
    <w:uiPriority w:val="99"/>
    <w:semiHidden/>
    <w:unhideWhenUsed/>
    <w:rsid w:val="009F6B25"/>
  </w:style>
  <w:style w:type="paragraph" w:customStyle="1" w:styleId="TOCHeading1">
    <w:name w:val="TOC Heading1"/>
    <w:basedOn w:val="Heading1"/>
    <w:next w:val="Normal"/>
    <w:uiPriority w:val="39"/>
    <w:unhideWhenUsed/>
    <w:qFormat/>
    <w:rsid w:val="009F6B25"/>
    <w:pPr>
      <w:spacing w:before="480" w:after="0" w:line="276" w:lineRule="auto"/>
      <w:jc w:val="left"/>
    </w:pPr>
    <w:rPr>
      <w:rFonts w:ascii="Calibri Light" w:eastAsia="Times New Roman" w:hAnsi="Calibri Light" w:cs="Times New Roman"/>
      <w:color w:val="1F3864"/>
    </w:rPr>
  </w:style>
  <w:style w:type="paragraph" w:customStyle="1" w:styleId="TOC21">
    <w:name w:val="TOC 21"/>
    <w:basedOn w:val="Normal"/>
    <w:next w:val="Normal"/>
    <w:autoRedefine/>
    <w:uiPriority w:val="39"/>
    <w:unhideWhenUsed/>
    <w:rsid w:val="009F6B25"/>
    <w:pPr>
      <w:tabs>
        <w:tab w:val="right" w:leader="dot" w:pos="9350"/>
      </w:tabs>
      <w:spacing w:after="100" w:line="240" w:lineRule="auto"/>
      <w:ind w:left="450"/>
      <w:jc w:val="left"/>
    </w:pPr>
    <w:rPr>
      <w:rFonts w:eastAsia="Times New Roman" w:cs="Times New Roman"/>
    </w:rPr>
  </w:style>
  <w:style w:type="paragraph" w:customStyle="1" w:styleId="TOC31">
    <w:name w:val="TOC 31"/>
    <w:basedOn w:val="Normal"/>
    <w:next w:val="Normal"/>
    <w:autoRedefine/>
    <w:uiPriority w:val="39"/>
    <w:unhideWhenUsed/>
    <w:rsid w:val="009F6B25"/>
    <w:pPr>
      <w:tabs>
        <w:tab w:val="right" w:leader="dot" w:pos="9350"/>
      </w:tabs>
      <w:spacing w:after="100" w:line="240" w:lineRule="auto"/>
      <w:ind w:left="720" w:firstLine="1152"/>
    </w:pPr>
    <w:rPr>
      <w:rFonts w:eastAsia="Times New Roman" w:cs="Times New Roman"/>
    </w:rPr>
  </w:style>
  <w:style w:type="paragraph" w:customStyle="1" w:styleId="Ha1">
    <w:name w:val="Ha1"/>
    <w:basedOn w:val="Normal"/>
    <w:next w:val="ListParagraph"/>
    <w:uiPriority w:val="34"/>
    <w:qFormat/>
    <w:rsid w:val="009F6B25"/>
    <w:pPr>
      <w:spacing w:after="0" w:line="240" w:lineRule="auto"/>
      <w:ind w:left="720" w:firstLine="1152"/>
      <w:contextualSpacing/>
    </w:pPr>
    <w:rPr>
      <w:rFonts w:eastAsia="Times New Roman" w:cs="Calibri"/>
    </w:rPr>
  </w:style>
  <w:style w:type="table" w:customStyle="1" w:styleId="TableGrid11">
    <w:name w:val="Table Grid11"/>
    <w:basedOn w:val="TableNormal"/>
    <w:next w:val="TableGrid"/>
    <w:uiPriority w:val="39"/>
    <w:rsid w:val="009F6B25"/>
    <w:pPr>
      <w:spacing w:after="0" w:line="240" w:lineRule="auto"/>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ootnoteText1">
    <w:name w:val="Footnote Text1"/>
    <w:basedOn w:val="Normal"/>
    <w:next w:val="FootnoteText"/>
    <w:uiPriority w:val="99"/>
    <w:unhideWhenUsed/>
    <w:rsid w:val="009F6B25"/>
    <w:pPr>
      <w:spacing w:after="0" w:line="240" w:lineRule="auto"/>
      <w:ind w:firstLine="1152"/>
    </w:pPr>
    <w:rPr>
      <w:rFonts w:cs="Calibri"/>
      <w:sz w:val="20"/>
      <w:szCs w:val="20"/>
    </w:rPr>
  </w:style>
  <w:style w:type="paragraph" w:customStyle="1" w:styleId="BalloonText1">
    <w:name w:val="Balloon Text1"/>
    <w:basedOn w:val="Normal"/>
    <w:next w:val="BalloonText"/>
    <w:uiPriority w:val="99"/>
    <w:semiHidden/>
    <w:unhideWhenUsed/>
    <w:rsid w:val="009F6B25"/>
    <w:pPr>
      <w:spacing w:after="0" w:line="240" w:lineRule="auto"/>
      <w:ind w:firstLine="1152"/>
    </w:pPr>
    <w:rPr>
      <w:rFonts w:ascii="Segoe UI" w:hAnsi="Segoe UI" w:cs="Segoe UI"/>
      <w:sz w:val="18"/>
      <w:szCs w:val="18"/>
    </w:rPr>
  </w:style>
  <w:style w:type="paragraph" w:customStyle="1" w:styleId="CommentText1">
    <w:name w:val="Comment Text1"/>
    <w:basedOn w:val="Normal"/>
    <w:next w:val="CommentText"/>
    <w:uiPriority w:val="99"/>
    <w:unhideWhenUsed/>
    <w:rsid w:val="009F6B25"/>
    <w:pPr>
      <w:spacing w:after="0" w:line="240" w:lineRule="auto"/>
      <w:ind w:firstLine="1152"/>
    </w:pPr>
    <w:rPr>
      <w:rFonts w:cs="Calibri"/>
      <w:sz w:val="20"/>
      <w:szCs w:val="20"/>
    </w:rPr>
  </w:style>
  <w:style w:type="paragraph" w:customStyle="1" w:styleId="Header1">
    <w:name w:val="Header1"/>
    <w:basedOn w:val="Normal"/>
    <w:next w:val="Header"/>
    <w:uiPriority w:val="99"/>
    <w:unhideWhenUsed/>
    <w:rsid w:val="009F6B25"/>
    <w:pPr>
      <w:tabs>
        <w:tab w:val="center" w:pos="4680"/>
        <w:tab w:val="right" w:pos="9360"/>
      </w:tabs>
      <w:spacing w:after="0" w:line="240" w:lineRule="auto"/>
      <w:ind w:firstLine="1152"/>
    </w:pPr>
    <w:rPr>
      <w:rFonts w:cs="Calibri"/>
    </w:rPr>
  </w:style>
  <w:style w:type="paragraph" w:customStyle="1" w:styleId="Footer1">
    <w:name w:val="Footer1"/>
    <w:basedOn w:val="Normal"/>
    <w:next w:val="Footer"/>
    <w:uiPriority w:val="99"/>
    <w:unhideWhenUsed/>
    <w:rsid w:val="009F6B25"/>
    <w:pPr>
      <w:tabs>
        <w:tab w:val="center" w:pos="4680"/>
        <w:tab w:val="right" w:pos="9360"/>
      </w:tabs>
      <w:spacing w:after="0" w:line="240" w:lineRule="auto"/>
      <w:ind w:firstLine="1152"/>
    </w:pPr>
    <w:rPr>
      <w:rFonts w:cs="Calibri"/>
    </w:rPr>
  </w:style>
  <w:style w:type="paragraph" w:customStyle="1" w:styleId="CommentSubject1">
    <w:name w:val="Comment Subject1"/>
    <w:basedOn w:val="CommentText"/>
    <w:next w:val="CommentText"/>
    <w:uiPriority w:val="99"/>
    <w:semiHidden/>
    <w:unhideWhenUsed/>
    <w:rsid w:val="009F6B25"/>
    <w:pPr>
      <w:spacing w:after="0"/>
      <w:ind w:firstLine="1152"/>
    </w:pPr>
    <w:rPr>
      <w:rFonts w:eastAsia="Times New Roman" w:cs="Calibri"/>
      <w:b/>
      <w:bCs/>
    </w:rPr>
  </w:style>
  <w:style w:type="paragraph" w:customStyle="1" w:styleId="TOC11">
    <w:name w:val="TOC 11"/>
    <w:basedOn w:val="Normal"/>
    <w:next w:val="Normal"/>
    <w:autoRedefine/>
    <w:uiPriority w:val="39"/>
    <w:unhideWhenUsed/>
    <w:rsid w:val="009F6B25"/>
    <w:pPr>
      <w:tabs>
        <w:tab w:val="right" w:leader="dot" w:pos="9350"/>
      </w:tabs>
      <w:spacing w:after="100" w:line="240" w:lineRule="auto"/>
      <w:ind w:left="450" w:firstLine="1152"/>
    </w:pPr>
    <w:rPr>
      <w:rFonts w:eastAsia="Times New Roman" w:cs="Calibri"/>
    </w:rPr>
  </w:style>
  <w:style w:type="paragraph" w:customStyle="1" w:styleId="Revision1">
    <w:name w:val="Revision1"/>
    <w:next w:val="Revision"/>
    <w:hidden/>
    <w:uiPriority w:val="99"/>
    <w:semiHidden/>
    <w:rsid w:val="009F6B25"/>
    <w:pPr>
      <w:spacing w:after="0" w:line="240" w:lineRule="auto"/>
    </w:pPr>
    <w:rPr>
      <w:rFonts w:eastAsia="Times New Roman"/>
    </w:rPr>
  </w:style>
  <w:style w:type="paragraph" w:customStyle="1" w:styleId="NoSpacing1">
    <w:name w:val="No Spacing1"/>
    <w:next w:val="NoSpacing"/>
    <w:uiPriority w:val="1"/>
    <w:qFormat/>
    <w:rsid w:val="009F6B25"/>
    <w:pPr>
      <w:spacing w:after="0" w:line="240" w:lineRule="auto"/>
    </w:pPr>
    <w:rPr>
      <w:rFonts w:eastAsia="Times New Roman"/>
    </w:rPr>
  </w:style>
  <w:style w:type="table" w:customStyle="1" w:styleId="GridTable4-Accent112">
    <w:name w:val="Grid Table 4 - Accent 112"/>
    <w:basedOn w:val="TableNormal"/>
    <w:uiPriority w:val="49"/>
    <w:rsid w:val="009F6B25"/>
    <w:pPr>
      <w:spacing w:after="0" w:line="240" w:lineRule="auto"/>
    </w:pPr>
    <w:rPr>
      <w:rFonts w:eastAsia="Times New Roman"/>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paragraph" w:customStyle="1" w:styleId="Caption1">
    <w:name w:val="Caption1"/>
    <w:basedOn w:val="Normal"/>
    <w:next w:val="Normal"/>
    <w:uiPriority w:val="35"/>
    <w:semiHidden/>
    <w:unhideWhenUsed/>
    <w:qFormat/>
    <w:rsid w:val="009F6B25"/>
    <w:pPr>
      <w:spacing w:after="0" w:line="240" w:lineRule="auto"/>
      <w:ind w:firstLine="1152"/>
    </w:pPr>
    <w:rPr>
      <w:rFonts w:eastAsia="Times New Roman" w:cs="Calibri"/>
      <w:b/>
      <w:bCs/>
      <w:smallCaps/>
      <w:color w:val="44546A"/>
    </w:rPr>
  </w:style>
  <w:style w:type="paragraph" w:customStyle="1" w:styleId="Title1">
    <w:name w:val="Title1"/>
    <w:basedOn w:val="Normal"/>
    <w:next w:val="Normal"/>
    <w:uiPriority w:val="10"/>
    <w:qFormat/>
    <w:rsid w:val="009F6B25"/>
    <w:pPr>
      <w:spacing w:after="0" w:line="204" w:lineRule="auto"/>
      <w:ind w:firstLine="1152"/>
      <w:contextualSpacing/>
    </w:pPr>
    <w:rPr>
      <w:rFonts w:ascii="Calibri Light" w:eastAsia="Times New Roman" w:hAnsi="Calibri Light" w:cs="Times New Roman"/>
      <w:caps/>
      <w:color w:val="44546A"/>
      <w:spacing w:val="-15"/>
      <w:sz w:val="72"/>
      <w:szCs w:val="72"/>
    </w:rPr>
  </w:style>
  <w:style w:type="paragraph" w:customStyle="1" w:styleId="Subtitle1">
    <w:name w:val="Subtitle1"/>
    <w:basedOn w:val="Normal"/>
    <w:next w:val="Normal"/>
    <w:uiPriority w:val="11"/>
    <w:qFormat/>
    <w:rsid w:val="009F6B25"/>
    <w:pPr>
      <w:numPr>
        <w:ilvl w:val="1"/>
      </w:numPr>
      <w:spacing w:after="240" w:line="240" w:lineRule="auto"/>
      <w:ind w:firstLine="1152"/>
    </w:pPr>
    <w:rPr>
      <w:rFonts w:ascii="Calibri Light" w:eastAsia="Times New Roman" w:hAnsi="Calibri Light" w:cs="Times New Roman"/>
      <w:color w:val="4472C4"/>
      <w:sz w:val="28"/>
      <w:szCs w:val="28"/>
    </w:rPr>
  </w:style>
  <w:style w:type="paragraph" w:customStyle="1" w:styleId="Quote1">
    <w:name w:val="Quote1"/>
    <w:basedOn w:val="Normal"/>
    <w:next w:val="Normal"/>
    <w:uiPriority w:val="29"/>
    <w:qFormat/>
    <w:rsid w:val="009F6B25"/>
    <w:pPr>
      <w:spacing w:before="120" w:after="120" w:line="240" w:lineRule="auto"/>
      <w:ind w:left="720" w:firstLine="1152"/>
    </w:pPr>
    <w:rPr>
      <w:rFonts w:eastAsia="Times New Roman" w:cs="Calibri"/>
      <w:color w:val="44546A"/>
    </w:rPr>
  </w:style>
  <w:style w:type="paragraph" w:customStyle="1" w:styleId="IntenseQuote1">
    <w:name w:val="Intense Quote1"/>
    <w:basedOn w:val="Normal"/>
    <w:next w:val="Normal"/>
    <w:uiPriority w:val="30"/>
    <w:qFormat/>
    <w:rsid w:val="009F6B25"/>
    <w:pPr>
      <w:spacing w:before="100" w:beforeAutospacing="1" w:after="240" w:line="240" w:lineRule="auto"/>
      <w:ind w:left="720" w:firstLine="1152"/>
      <w:jc w:val="center"/>
    </w:pPr>
    <w:rPr>
      <w:rFonts w:ascii="Calibri Light" w:eastAsia="Times New Roman" w:hAnsi="Calibri Light" w:cs="Times New Roman"/>
      <w:color w:val="44546A"/>
      <w:spacing w:val="-6"/>
      <w:sz w:val="32"/>
      <w:szCs w:val="32"/>
    </w:rPr>
  </w:style>
  <w:style w:type="character" w:customStyle="1" w:styleId="SubtleEmphasis1">
    <w:name w:val="Subtle Emphasis1"/>
    <w:basedOn w:val="DefaultParagraphFont"/>
    <w:uiPriority w:val="19"/>
    <w:qFormat/>
    <w:rsid w:val="009F6B25"/>
    <w:rPr>
      <w:i/>
      <w:iCs/>
      <w:color w:val="595959"/>
    </w:rPr>
  </w:style>
  <w:style w:type="character" w:customStyle="1" w:styleId="SubtleReference1">
    <w:name w:val="Subtle Reference1"/>
    <w:basedOn w:val="DefaultParagraphFont"/>
    <w:uiPriority w:val="31"/>
    <w:qFormat/>
    <w:rsid w:val="009F6B25"/>
    <w:rPr>
      <w:smallCaps/>
      <w:color w:val="595959"/>
      <w:u w:val="none" w:color="7F7F7F"/>
      <w:bdr w:val="none" w:sz="0" w:space="0" w:color="auto"/>
    </w:rPr>
  </w:style>
  <w:style w:type="character" w:customStyle="1" w:styleId="IntenseReference1">
    <w:name w:val="Intense Reference1"/>
    <w:basedOn w:val="DefaultParagraphFont"/>
    <w:uiPriority w:val="32"/>
    <w:qFormat/>
    <w:rsid w:val="009F6B25"/>
    <w:rPr>
      <w:b/>
      <w:bCs/>
      <w:smallCaps/>
      <w:color w:val="44546A"/>
      <w:u w:val="single"/>
    </w:rPr>
  </w:style>
  <w:style w:type="table" w:customStyle="1" w:styleId="GridTable4-Accent1111">
    <w:name w:val="Grid Table 4 - Accent 1111"/>
    <w:basedOn w:val="TableNormal"/>
    <w:uiPriority w:val="49"/>
    <w:rsid w:val="009F6B25"/>
    <w:pPr>
      <w:spacing w:after="0" w:line="240" w:lineRule="auto"/>
    </w:pPr>
    <w:rPr>
      <w:rFonts w:eastAsia="Times New Roman"/>
    </w:rPr>
    <w:tblPr>
      <w:tblStyleRowBandSize w:val="1"/>
      <w:tblStyleColBandSize w:val="1"/>
      <w:tblBorders>
        <w:top w:val="single" w:sz="4" w:space="0" w:color="95B3D7"/>
        <w:left w:val="single" w:sz="4" w:space="0" w:color="95B3D7"/>
        <w:bottom w:val="single" w:sz="4" w:space="0" w:color="95B3D7"/>
        <w:right w:val="single" w:sz="4" w:space="0" w:color="95B3D7"/>
        <w:insideH w:val="single" w:sz="4" w:space="0" w:color="95B3D7"/>
        <w:insideV w:val="single" w:sz="4" w:space="0" w:color="95B3D7"/>
      </w:tblBorders>
    </w:tblPr>
    <w:tblStylePr w:type="firstRow">
      <w:rPr>
        <w:b/>
        <w:bCs/>
        <w:color w:val="FFFFFF"/>
      </w:rPr>
      <w:tblPr/>
      <w:tcPr>
        <w:tcBorders>
          <w:top w:val="single" w:sz="4" w:space="0" w:color="4F81BD"/>
          <w:left w:val="single" w:sz="4" w:space="0" w:color="4F81BD"/>
          <w:bottom w:val="single" w:sz="4" w:space="0" w:color="4F81BD"/>
          <w:right w:val="single" w:sz="4" w:space="0" w:color="4F81BD"/>
          <w:insideH w:val="nil"/>
          <w:insideV w:val="nil"/>
        </w:tcBorders>
        <w:shd w:val="clear" w:color="auto" w:fill="4F81BD"/>
      </w:tcPr>
    </w:tblStylePr>
    <w:tblStylePr w:type="lastRow">
      <w:rPr>
        <w:b/>
        <w:bCs/>
      </w:rPr>
      <w:tblPr/>
      <w:tcPr>
        <w:tcBorders>
          <w:top w:val="double" w:sz="4" w:space="0" w:color="4F81BD"/>
        </w:tcBorders>
      </w:tc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table" w:customStyle="1" w:styleId="TableGridLight11">
    <w:name w:val="Table Grid Light11"/>
    <w:basedOn w:val="TableNormal"/>
    <w:uiPriority w:val="40"/>
    <w:rsid w:val="009F6B25"/>
    <w:pPr>
      <w:spacing w:after="0" w:line="240" w:lineRule="auto"/>
    </w:pPr>
    <w:rPr>
      <w:rFonts w:eastAsia="Times New Roman"/>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character" w:styleId="PageNumber">
    <w:name w:val="page number"/>
    <w:basedOn w:val="DefaultParagraphFont"/>
    <w:uiPriority w:val="99"/>
    <w:semiHidden/>
    <w:unhideWhenUsed/>
    <w:rsid w:val="009F6B25"/>
  </w:style>
  <w:style w:type="numbering" w:customStyle="1" w:styleId="NoList111">
    <w:name w:val="No List111"/>
    <w:next w:val="NoList"/>
    <w:uiPriority w:val="99"/>
    <w:semiHidden/>
    <w:unhideWhenUsed/>
    <w:rsid w:val="009F6B25"/>
  </w:style>
  <w:style w:type="table" w:customStyle="1" w:styleId="TableGrid2">
    <w:name w:val="Table Grid2"/>
    <w:basedOn w:val="TableNormal"/>
    <w:next w:val="TableGrid"/>
    <w:uiPriority w:val="39"/>
    <w:rsid w:val="009F6B25"/>
    <w:pPr>
      <w:spacing w:after="0" w:line="240" w:lineRule="auto"/>
    </w:pPr>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
    <w:name w:val="No List2"/>
    <w:next w:val="NoList"/>
    <w:uiPriority w:val="99"/>
    <w:semiHidden/>
    <w:unhideWhenUsed/>
    <w:rsid w:val="009F6B25"/>
  </w:style>
  <w:style w:type="numbering" w:customStyle="1" w:styleId="NoList1111">
    <w:name w:val="No List1111"/>
    <w:next w:val="NoList"/>
    <w:uiPriority w:val="99"/>
    <w:semiHidden/>
    <w:unhideWhenUsed/>
    <w:rsid w:val="009F6B25"/>
  </w:style>
  <w:style w:type="numbering" w:customStyle="1" w:styleId="NoList11111">
    <w:name w:val="No List11111"/>
    <w:next w:val="NoList"/>
    <w:uiPriority w:val="99"/>
    <w:semiHidden/>
    <w:unhideWhenUsed/>
    <w:rsid w:val="009F6B25"/>
  </w:style>
  <w:style w:type="table" w:customStyle="1" w:styleId="TableGrid21">
    <w:name w:val="Table Grid21"/>
    <w:basedOn w:val="TableNormal"/>
    <w:next w:val="TableGrid"/>
    <w:uiPriority w:val="39"/>
    <w:rsid w:val="009F6B25"/>
    <w:pPr>
      <w:spacing w:after="0" w:line="240" w:lineRule="auto"/>
    </w:pPr>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1">
    <w:name w:val="Heading 1 Char1"/>
    <w:basedOn w:val="DefaultParagraphFont"/>
    <w:uiPriority w:val="9"/>
    <w:rsid w:val="009F6B25"/>
    <w:rPr>
      <w:rFonts w:ascii="Cambria" w:eastAsia="Times New Roman" w:hAnsi="Cambria" w:cs="Times New Roman"/>
      <w:b/>
      <w:bCs/>
      <w:color w:val="365F91"/>
      <w:sz w:val="28"/>
      <w:szCs w:val="28"/>
    </w:rPr>
  </w:style>
  <w:style w:type="character" w:customStyle="1" w:styleId="Heading2Char1">
    <w:name w:val="Heading 2 Char1"/>
    <w:basedOn w:val="DefaultParagraphFont"/>
    <w:uiPriority w:val="9"/>
    <w:semiHidden/>
    <w:rsid w:val="009F6B25"/>
    <w:rPr>
      <w:rFonts w:ascii="Cambria" w:eastAsia="Times New Roman" w:hAnsi="Cambria" w:cs="Times New Roman"/>
      <w:b/>
      <w:bCs/>
      <w:color w:val="4F81BD"/>
      <w:sz w:val="26"/>
      <w:szCs w:val="26"/>
    </w:rPr>
  </w:style>
  <w:style w:type="character" w:customStyle="1" w:styleId="Heading3Char1">
    <w:name w:val="Heading 3 Char1"/>
    <w:basedOn w:val="DefaultParagraphFont"/>
    <w:uiPriority w:val="9"/>
    <w:semiHidden/>
    <w:rsid w:val="009F6B25"/>
    <w:rPr>
      <w:rFonts w:ascii="Cambria" w:eastAsia="Times New Roman" w:hAnsi="Cambria" w:cs="Times New Roman"/>
      <w:b/>
      <w:bCs/>
      <w:color w:val="4F81BD"/>
    </w:rPr>
  </w:style>
  <w:style w:type="character" w:customStyle="1" w:styleId="Heading4Char1">
    <w:name w:val="Heading 4 Char1"/>
    <w:basedOn w:val="DefaultParagraphFont"/>
    <w:uiPriority w:val="9"/>
    <w:semiHidden/>
    <w:rsid w:val="009F6B25"/>
    <w:rPr>
      <w:rFonts w:ascii="Cambria" w:eastAsia="Times New Roman" w:hAnsi="Cambria" w:cs="Times New Roman"/>
      <w:b/>
      <w:bCs/>
      <w:i/>
      <w:iCs/>
      <w:color w:val="4F81BD"/>
    </w:rPr>
  </w:style>
  <w:style w:type="character" w:customStyle="1" w:styleId="Heading5Char1">
    <w:name w:val="Heading 5 Char1"/>
    <w:basedOn w:val="DefaultParagraphFont"/>
    <w:uiPriority w:val="9"/>
    <w:semiHidden/>
    <w:rsid w:val="009F6B25"/>
    <w:rPr>
      <w:rFonts w:ascii="Cambria" w:eastAsia="Times New Roman" w:hAnsi="Cambria" w:cs="Times New Roman"/>
      <w:color w:val="243F60"/>
    </w:rPr>
  </w:style>
  <w:style w:type="character" w:customStyle="1" w:styleId="Heading6Char1">
    <w:name w:val="Heading 6 Char1"/>
    <w:basedOn w:val="DefaultParagraphFont"/>
    <w:uiPriority w:val="9"/>
    <w:semiHidden/>
    <w:rsid w:val="009F6B25"/>
    <w:rPr>
      <w:rFonts w:ascii="Cambria" w:eastAsia="Times New Roman" w:hAnsi="Cambria" w:cs="Times New Roman"/>
      <w:i/>
      <w:iCs/>
      <w:color w:val="243F60"/>
    </w:rPr>
  </w:style>
  <w:style w:type="character" w:customStyle="1" w:styleId="Heading7Char1">
    <w:name w:val="Heading 7 Char1"/>
    <w:basedOn w:val="DefaultParagraphFont"/>
    <w:uiPriority w:val="9"/>
    <w:semiHidden/>
    <w:rsid w:val="009F6B25"/>
    <w:rPr>
      <w:rFonts w:ascii="Cambria" w:eastAsia="Times New Roman" w:hAnsi="Cambria" w:cs="Times New Roman"/>
      <w:i/>
      <w:iCs/>
      <w:color w:val="404040"/>
    </w:rPr>
  </w:style>
  <w:style w:type="character" w:customStyle="1" w:styleId="Heading8Char1">
    <w:name w:val="Heading 8 Char1"/>
    <w:basedOn w:val="DefaultParagraphFont"/>
    <w:uiPriority w:val="9"/>
    <w:semiHidden/>
    <w:rsid w:val="009F6B25"/>
    <w:rPr>
      <w:rFonts w:ascii="Cambria" w:eastAsia="Times New Roman" w:hAnsi="Cambria" w:cs="Times New Roman"/>
      <w:color w:val="404040"/>
      <w:sz w:val="20"/>
      <w:szCs w:val="20"/>
    </w:rPr>
  </w:style>
  <w:style w:type="character" w:customStyle="1" w:styleId="Heading9Char1">
    <w:name w:val="Heading 9 Char1"/>
    <w:basedOn w:val="DefaultParagraphFont"/>
    <w:uiPriority w:val="9"/>
    <w:semiHidden/>
    <w:rsid w:val="009F6B25"/>
    <w:rPr>
      <w:rFonts w:ascii="Cambria" w:eastAsia="Times New Roman" w:hAnsi="Cambria" w:cs="Times New Roman"/>
      <w:i/>
      <w:iCs/>
      <w:color w:val="404040"/>
      <w:sz w:val="20"/>
      <w:szCs w:val="20"/>
    </w:rPr>
  </w:style>
  <w:style w:type="table" w:customStyle="1" w:styleId="TableGrid3">
    <w:name w:val="Table Grid3"/>
    <w:basedOn w:val="TableNormal"/>
    <w:next w:val="TableGrid"/>
    <w:uiPriority w:val="59"/>
    <w:rsid w:val="009F6B25"/>
    <w:pPr>
      <w:spacing w:after="0" w:line="240" w:lineRule="auto"/>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ootnoteTextChar1">
    <w:name w:val="Footnote Text Char1"/>
    <w:basedOn w:val="DefaultParagraphFont"/>
    <w:uiPriority w:val="99"/>
    <w:semiHidden/>
    <w:rsid w:val="009F6B25"/>
    <w:rPr>
      <w:sz w:val="20"/>
      <w:szCs w:val="20"/>
    </w:rPr>
  </w:style>
  <w:style w:type="character" w:customStyle="1" w:styleId="BalloonTextChar1">
    <w:name w:val="Balloon Text Char1"/>
    <w:basedOn w:val="DefaultParagraphFont"/>
    <w:uiPriority w:val="99"/>
    <w:semiHidden/>
    <w:rsid w:val="009F6B25"/>
    <w:rPr>
      <w:rFonts w:ascii="Tahoma" w:hAnsi="Tahoma" w:cs="Tahoma"/>
      <w:sz w:val="16"/>
      <w:szCs w:val="16"/>
    </w:rPr>
  </w:style>
  <w:style w:type="character" w:customStyle="1" w:styleId="CommentTextChar1">
    <w:name w:val="Comment Text Char1"/>
    <w:basedOn w:val="DefaultParagraphFont"/>
    <w:uiPriority w:val="99"/>
    <w:semiHidden/>
    <w:rsid w:val="009F6B25"/>
    <w:rPr>
      <w:sz w:val="20"/>
      <w:szCs w:val="20"/>
    </w:rPr>
  </w:style>
  <w:style w:type="character" w:customStyle="1" w:styleId="HeaderChar1">
    <w:name w:val="Header Char1"/>
    <w:basedOn w:val="DefaultParagraphFont"/>
    <w:uiPriority w:val="99"/>
    <w:semiHidden/>
    <w:rsid w:val="009F6B25"/>
  </w:style>
  <w:style w:type="character" w:customStyle="1" w:styleId="FooterChar1">
    <w:name w:val="Footer Char1"/>
    <w:basedOn w:val="DefaultParagraphFont"/>
    <w:uiPriority w:val="99"/>
    <w:semiHidden/>
    <w:rsid w:val="009F6B25"/>
  </w:style>
  <w:style w:type="character" w:customStyle="1" w:styleId="CommentSubjectChar1">
    <w:name w:val="Comment Subject Char1"/>
    <w:basedOn w:val="CommentTextChar1"/>
    <w:uiPriority w:val="99"/>
    <w:semiHidden/>
    <w:rsid w:val="009F6B25"/>
    <w:rPr>
      <w:sz w:val="20"/>
      <w:szCs w:val="20"/>
    </w:rPr>
  </w:style>
  <w:style w:type="character" w:customStyle="1" w:styleId="TitleChar1">
    <w:name w:val="Title Char1"/>
    <w:basedOn w:val="DefaultParagraphFont"/>
    <w:uiPriority w:val="10"/>
    <w:rsid w:val="009F6B25"/>
    <w:rPr>
      <w:rFonts w:ascii="Cambria" w:eastAsia="Times New Roman" w:hAnsi="Cambria" w:cs="Times New Roman"/>
      <w:color w:val="17365D"/>
      <w:spacing w:val="5"/>
      <w:kern w:val="28"/>
      <w:sz w:val="52"/>
      <w:szCs w:val="52"/>
    </w:rPr>
  </w:style>
  <w:style w:type="character" w:customStyle="1" w:styleId="SubtitleChar1">
    <w:name w:val="Subtitle Char1"/>
    <w:basedOn w:val="DefaultParagraphFont"/>
    <w:uiPriority w:val="11"/>
    <w:rsid w:val="009F6B25"/>
    <w:rPr>
      <w:rFonts w:ascii="Cambria" w:eastAsia="Times New Roman" w:hAnsi="Cambria" w:cs="Times New Roman"/>
      <w:i/>
      <w:iCs/>
      <w:color w:val="4F81BD"/>
      <w:spacing w:val="15"/>
      <w:sz w:val="24"/>
      <w:szCs w:val="24"/>
    </w:rPr>
  </w:style>
  <w:style w:type="character" w:customStyle="1" w:styleId="QuoteChar1">
    <w:name w:val="Quote Char1"/>
    <w:basedOn w:val="DefaultParagraphFont"/>
    <w:uiPriority w:val="29"/>
    <w:rsid w:val="009F6B25"/>
    <w:rPr>
      <w:i/>
      <w:iCs/>
      <w:color w:val="000000"/>
    </w:rPr>
  </w:style>
  <w:style w:type="character" w:customStyle="1" w:styleId="IntenseQuoteChar1">
    <w:name w:val="Intense Quote Char1"/>
    <w:basedOn w:val="DefaultParagraphFont"/>
    <w:uiPriority w:val="30"/>
    <w:rsid w:val="009F6B25"/>
    <w:rPr>
      <w:b/>
      <w:bCs/>
      <w:i/>
      <w:iCs/>
      <w:color w:val="4F81BD"/>
    </w:rPr>
  </w:style>
  <w:style w:type="numbering" w:customStyle="1" w:styleId="NoList3">
    <w:name w:val="No List3"/>
    <w:next w:val="NoList"/>
    <w:uiPriority w:val="99"/>
    <w:semiHidden/>
    <w:unhideWhenUsed/>
    <w:rsid w:val="009F6B25"/>
  </w:style>
  <w:style w:type="numbering" w:customStyle="1" w:styleId="NoList12">
    <w:name w:val="No List12"/>
    <w:next w:val="NoList"/>
    <w:uiPriority w:val="99"/>
    <w:semiHidden/>
    <w:unhideWhenUsed/>
    <w:rsid w:val="009F6B25"/>
  </w:style>
  <w:style w:type="table" w:customStyle="1" w:styleId="TableGrid12">
    <w:name w:val="Table Grid12"/>
    <w:basedOn w:val="TableNormal"/>
    <w:next w:val="TableGrid"/>
    <w:uiPriority w:val="39"/>
    <w:rsid w:val="009F6B25"/>
    <w:pPr>
      <w:spacing w:after="0" w:line="240" w:lineRule="auto"/>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4-Accent113">
    <w:name w:val="Grid Table 4 - Accent 113"/>
    <w:basedOn w:val="TableNormal"/>
    <w:uiPriority w:val="49"/>
    <w:rsid w:val="009F6B25"/>
    <w:pPr>
      <w:spacing w:after="0" w:line="240" w:lineRule="auto"/>
    </w:pPr>
    <w:rPr>
      <w:rFonts w:eastAsia="Times New Roman"/>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GridTable4-Accent1112">
    <w:name w:val="Grid Table 4 - Accent 1112"/>
    <w:basedOn w:val="TableNormal"/>
    <w:uiPriority w:val="49"/>
    <w:rsid w:val="009F6B25"/>
    <w:pPr>
      <w:spacing w:after="0" w:line="240" w:lineRule="auto"/>
    </w:pPr>
    <w:rPr>
      <w:rFonts w:eastAsia="Times New Roman"/>
    </w:rPr>
    <w:tblPr>
      <w:tblStyleRowBandSize w:val="1"/>
      <w:tblStyleColBandSize w:val="1"/>
      <w:tblBorders>
        <w:top w:val="single" w:sz="4" w:space="0" w:color="95B3D7"/>
        <w:left w:val="single" w:sz="4" w:space="0" w:color="95B3D7"/>
        <w:bottom w:val="single" w:sz="4" w:space="0" w:color="95B3D7"/>
        <w:right w:val="single" w:sz="4" w:space="0" w:color="95B3D7"/>
        <w:insideH w:val="single" w:sz="4" w:space="0" w:color="95B3D7"/>
        <w:insideV w:val="single" w:sz="4" w:space="0" w:color="95B3D7"/>
      </w:tblBorders>
    </w:tblPr>
    <w:tblStylePr w:type="firstRow">
      <w:rPr>
        <w:b/>
        <w:bCs/>
        <w:color w:val="FFFFFF"/>
      </w:rPr>
      <w:tblPr/>
      <w:tcPr>
        <w:tcBorders>
          <w:top w:val="single" w:sz="4" w:space="0" w:color="4F81BD"/>
          <w:left w:val="single" w:sz="4" w:space="0" w:color="4F81BD"/>
          <w:bottom w:val="single" w:sz="4" w:space="0" w:color="4F81BD"/>
          <w:right w:val="single" w:sz="4" w:space="0" w:color="4F81BD"/>
          <w:insideH w:val="nil"/>
          <w:insideV w:val="nil"/>
        </w:tcBorders>
        <w:shd w:val="clear" w:color="auto" w:fill="4F81BD"/>
      </w:tcPr>
    </w:tblStylePr>
    <w:tblStylePr w:type="lastRow">
      <w:rPr>
        <w:b/>
        <w:bCs/>
      </w:rPr>
      <w:tblPr/>
      <w:tcPr>
        <w:tcBorders>
          <w:top w:val="double" w:sz="4" w:space="0" w:color="4F81BD"/>
        </w:tcBorders>
      </w:tc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table" w:customStyle="1" w:styleId="TableGridLight12">
    <w:name w:val="Table Grid Light12"/>
    <w:basedOn w:val="TableNormal"/>
    <w:uiPriority w:val="40"/>
    <w:rsid w:val="009F6B25"/>
    <w:pPr>
      <w:spacing w:after="0" w:line="240" w:lineRule="auto"/>
    </w:pPr>
    <w:rPr>
      <w:rFonts w:eastAsia="Times New Roman"/>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numbering" w:customStyle="1" w:styleId="NoList112">
    <w:name w:val="No List112"/>
    <w:next w:val="NoList"/>
    <w:uiPriority w:val="99"/>
    <w:semiHidden/>
    <w:unhideWhenUsed/>
    <w:rsid w:val="009F6B25"/>
  </w:style>
  <w:style w:type="table" w:customStyle="1" w:styleId="TableGrid22">
    <w:name w:val="Table Grid22"/>
    <w:basedOn w:val="TableNormal"/>
    <w:next w:val="TableGrid"/>
    <w:uiPriority w:val="39"/>
    <w:rsid w:val="009F6B25"/>
    <w:pPr>
      <w:spacing w:after="0" w:line="240" w:lineRule="auto"/>
    </w:pPr>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
    <w:name w:val="Table Grid4"/>
    <w:basedOn w:val="TableNormal"/>
    <w:next w:val="TableGrid"/>
    <w:uiPriority w:val="59"/>
    <w:rsid w:val="009F6B25"/>
    <w:pPr>
      <w:spacing w:after="0" w:line="240" w:lineRule="auto"/>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2">
    <w:name w:val="Heading 1 Char2"/>
    <w:basedOn w:val="DefaultParagraphFont"/>
    <w:uiPriority w:val="9"/>
    <w:rsid w:val="009F6B25"/>
    <w:rPr>
      <w:rFonts w:ascii="Cambria" w:eastAsia="Times New Roman" w:hAnsi="Cambria" w:cs="Times New Roman"/>
      <w:b/>
      <w:bCs/>
      <w:color w:val="365F91"/>
      <w:sz w:val="28"/>
      <w:szCs w:val="28"/>
    </w:rPr>
  </w:style>
  <w:style w:type="character" w:customStyle="1" w:styleId="Heading2Char2">
    <w:name w:val="Heading 2 Char2"/>
    <w:basedOn w:val="DefaultParagraphFont"/>
    <w:uiPriority w:val="9"/>
    <w:semiHidden/>
    <w:rsid w:val="009F6B25"/>
    <w:rPr>
      <w:rFonts w:ascii="Cambria" w:eastAsia="Times New Roman" w:hAnsi="Cambria" w:cs="Times New Roman"/>
      <w:b/>
      <w:bCs/>
      <w:color w:val="4F81BD"/>
      <w:sz w:val="26"/>
      <w:szCs w:val="26"/>
    </w:rPr>
  </w:style>
  <w:style w:type="character" w:customStyle="1" w:styleId="Heading3Char2">
    <w:name w:val="Heading 3 Char2"/>
    <w:basedOn w:val="DefaultParagraphFont"/>
    <w:uiPriority w:val="9"/>
    <w:semiHidden/>
    <w:rsid w:val="009F6B25"/>
    <w:rPr>
      <w:rFonts w:ascii="Cambria" w:eastAsia="Times New Roman" w:hAnsi="Cambria" w:cs="Times New Roman"/>
      <w:b/>
      <w:bCs/>
      <w:color w:val="4F81BD"/>
    </w:rPr>
  </w:style>
  <w:style w:type="character" w:customStyle="1" w:styleId="Heading4Char2">
    <w:name w:val="Heading 4 Char2"/>
    <w:basedOn w:val="DefaultParagraphFont"/>
    <w:uiPriority w:val="9"/>
    <w:semiHidden/>
    <w:rsid w:val="009F6B25"/>
    <w:rPr>
      <w:rFonts w:ascii="Cambria" w:eastAsia="Times New Roman" w:hAnsi="Cambria" w:cs="Times New Roman"/>
      <w:b/>
      <w:bCs/>
      <w:i/>
      <w:iCs/>
      <w:color w:val="4F81BD"/>
    </w:rPr>
  </w:style>
  <w:style w:type="character" w:customStyle="1" w:styleId="Heading5Char2">
    <w:name w:val="Heading 5 Char2"/>
    <w:basedOn w:val="DefaultParagraphFont"/>
    <w:uiPriority w:val="9"/>
    <w:semiHidden/>
    <w:rsid w:val="009F6B25"/>
    <w:rPr>
      <w:rFonts w:ascii="Cambria" w:eastAsia="Times New Roman" w:hAnsi="Cambria" w:cs="Times New Roman"/>
      <w:color w:val="243F60"/>
    </w:rPr>
  </w:style>
  <w:style w:type="character" w:customStyle="1" w:styleId="Heading6Char2">
    <w:name w:val="Heading 6 Char2"/>
    <w:basedOn w:val="DefaultParagraphFont"/>
    <w:uiPriority w:val="9"/>
    <w:semiHidden/>
    <w:rsid w:val="009F6B25"/>
    <w:rPr>
      <w:rFonts w:ascii="Cambria" w:eastAsia="Times New Roman" w:hAnsi="Cambria" w:cs="Times New Roman"/>
      <w:i/>
      <w:iCs/>
      <w:color w:val="243F60"/>
    </w:rPr>
  </w:style>
  <w:style w:type="character" w:customStyle="1" w:styleId="Heading7Char2">
    <w:name w:val="Heading 7 Char2"/>
    <w:basedOn w:val="DefaultParagraphFont"/>
    <w:uiPriority w:val="9"/>
    <w:semiHidden/>
    <w:rsid w:val="009F6B25"/>
    <w:rPr>
      <w:rFonts w:ascii="Cambria" w:eastAsia="Times New Roman" w:hAnsi="Cambria" w:cs="Times New Roman"/>
      <w:i/>
      <w:iCs/>
      <w:color w:val="404040"/>
    </w:rPr>
  </w:style>
  <w:style w:type="character" w:customStyle="1" w:styleId="Heading8Char2">
    <w:name w:val="Heading 8 Char2"/>
    <w:basedOn w:val="DefaultParagraphFont"/>
    <w:uiPriority w:val="9"/>
    <w:semiHidden/>
    <w:rsid w:val="009F6B25"/>
    <w:rPr>
      <w:rFonts w:ascii="Cambria" w:eastAsia="Times New Roman" w:hAnsi="Cambria" w:cs="Times New Roman"/>
      <w:color w:val="404040"/>
      <w:sz w:val="20"/>
      <w:szCs w:val="20"/>
    </w:rPr>
  </w:style>
  <w:style w:type="character" w:customStyle="1" w:styleId="Heading9Char2">
    <w:name w:val="Heading 9 Char2"/>
    <w:basedOn w:val="DefaultParagraphFont"/>
    <w:uiPriority w:val="9"/>
    <w:semiHidden/>
    <w:rsid w:val="009F6B25"/>
    <w:rPr>
      <w:rFonts w:ascii="Cambria" w:eastAsia="Times New Roman" w:hAnsi="Cambria" w:cs="Times New Roman"/>
      <w:i/>
      <w:iCs/>
      <w:color w:val="404040"/>
      <w:sz w:val="20"/>
      <w:szCs w:val="20"/>
    </w:rPr>
  </w:style>
  <w:style w:type="character" w:customStyle="1" w:styleId="FootnoteTextChar2">
    <w:name w:val="Footnote Text Char2"/>
    <w:basedOn w:val="DefaultParagraphFont"/>
    <w:uiPriority w:val="99"/>
    <w:rsid w:val="009F6B25"/>
    <w:rPr>
      <w:sz w:val="20"/>
      <w:szCs w:val="20"/>
    </w:rPr>
  </w:style>
  <w:style w:type="character" w:customStyle="1" w:styleId="BalloonTextChar2">
    <w:name w:val="Balloon Text Char2"/>
    <w:basedOn w:val="DefaultParagraphFont"/>
    <w:uiPriority w:val="99"/>
    <w:semiHidden/>
    <w:rsid w:val="009F6B25"/>
    <w:rPr>
      <w:rFonts w:ascii="Tahoma" w:hAnsi="Tahoma" w:cs="Tahoma"/>
      <w:sz w:val="16"/>
      <w:szCs w:val="16"/>
    </w:rPr>
  </w:style>
  <w:style w:type="character" w:customStyle="1" w:styleId="CommentTextChar2">
    <w:name w:val="Comment Text Char2"/>
    <w:basedOn w:val="DefaultParagraphFont"/>
    <w:uiPriority w:val="99"/>
    <w:semiHidden/>
    <w:rsid w:val="009F6B25"/>
    <w:rPr>
      <w:sz w:val="20"/>
      <w:szCs w:val="20"/>
    </w:rPr>
  </w:style>
  <w:style w:type="character" w:customStyle="1" w:styleId="HeaderChar2">
    <w:name w:val="Header Char2"/>
    <w:basedOn w:val="DefaultParagraphFont"/>
    <w:uiPriority w:val="99"/>
    <w:semiHidden/>
    <w:rsid w:val="009F6B25"/>
  </w:style>
  <w:style w:type="character" w:customStyle="1" w:styleId="FooterChar2">
    <w:name w:val="Footer Char2"/>
    <w:basedOn w:val="DefaultParagraphFont"/>
    <w:uiPriority w:val="99"/>
    <w:semiHidden/>
    <w:rsid w:val="009F6B25"/>
  </w:style>
  <w:style w:type="character" w:customStyle="1" w:styleId="CommentSubjectChar2">
    <w:name w:val="Comment Subject Char2"/>
    <w:basedOn w:val="CommentTextChar2"/>
    <w:uiPriority w:val="99"/>
    <w:semiHidden/>
    <w:rsid w:val="009F6B25"/>
    <w:rPr>
      <w:b/>
      <w:bCs/>
      <w:sz w:val="20"/>
      <w:szCs w:val="20"/>
    </w:rPr>
  </w:style>
  <w:style w:type="character" w:customStyle="1" w:styleId="TitleChar2">
    <w:name w:val="Title Char2"/>
    <w:basedOn w:val="DefaultParagraphFont"/>
    <w:uiPriority w:val="10"/>
    <w:rsid w:val="009F6B25"/>
    <w:rPr>
      <w:rFonts w:ascii="Cambria" w:eastAsia="Times New Roman" w:hAnsi="Cambria" w:cs="Times New Roman"/>
      <w:color w:val="17365D"/>
      <w:spacing w:val="5"/>
      <w:kern w:val="28"/>
      <w:sz w:val="52"/>
      <w:szCs w:val="52"/>
    </w:rPr>
  </w:style>
  <w:style w:type="character" w:customStyle="1" w:styleId="SubtitleChar2">
    <w:name w:val="Subtitle Char2"/>
    <w:basedOn w:val="DefaultParagraphFont"/>
    <w:uiPriority w:val="11"/>
    <w:rsid w:val="009F6B25"/>
    <w:rPr>
      <w:rFonts w:ascii="Cambria" w:eastAsia="Times New Roman" w:hAnsi="Cambria" w:cs="Times New Roman"/>
      <w:i/>
      <w:iCs/>
      <w:color w:val="4F81BD"/>
      <w:spacing w:val="15"/>
      <w:sz w:val="24"/>
      <w:szCs w:val="24"/>
    </w:rPr>
  </w:style>
  <w:style w:type="character" w:customStyle="1" w:styleId="QuoteChar2">
    <w:name w:val="Quote Char2"/>
    <w:basedOn w:val="DefaultParagraphFont"/>
    <w:uiPriority w:val="29"/>
    <w:rsid w:val="009F6B25"/>
    <w:rPr>
      <w:i/>
      <w:iCs/>
      <w:color w:val="000000"/>
    </w:rPr>
  </w:style>
  <w:style w:type="character" w:customStyle="1" w:styleId="IntenseQuoteChar2">
    <w:name w:val="Intense Quote Char2"/>
    <w:basedOn w:val="DefaultParagraphFont"/>
    <w:uiPriority w:val="30"/>
    <w:rsid w:val="009F6B25"/>
    <w:rPr>
      <w:b/>
      <w:bCs/>
      <w:i/>
      <w:iCs/>
      <w:color w:val="4F81BD"/>
    </w:rPr>
  </w:style>
  <w:style w:type="table" w:customStyle="1" w:styleId="TableGrid23">
    <w:name w:val="Table Grid23"/>
    <w:basedOn w:val="TableNormal"/>
    <w:next w:val="TableGrid"/>
    <w:uiPriority w:val="39"/>
    <w:rsid w:val="009F6B25"/>
    <w:pPr>
      <w:spacing w:after="0" w:line="240" w:lineRule="auto"/>
    </w:pPr>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dnoteText">
    <w:name w:val="endnote text"/>
    <w:basedOn w:val="Normal"/>
    <w:link w:val="EndnoteTextChar"/>
    <w:uiPriority w:val="99"/>
    <w:semiHidden/>
    <w:unhideWhenUsed/>
    <w:rsid w:val="009F6B25"/>
    <w:pPr>
      <w:spacing w:after="0" w:line="240" w:lineRule="auto"/>
      <w:jc w:val="left"/>
    </w:pPr>
    <w:rPr>
      <w:rFonts w:cs="Times New Roman"/>
      <w:sz w:val="20"/>
      <w:szCs w:val="20"/>
      <w:lang w:val="en-US"/>
    </w:rPr>
  </w:style>
  <w:style w:type="character" w:customStyle="1" w:styleId="EndnoteTextChar">
    <w:name w:val="Endnote Text Char"/>
    <w:basedOn w:val="DefaultParagraphFont"/>
    <w:link w:val="EndnoteText"/>
    <w:uiPriority w:val="99"/>
    <w:semiHidden/>
    <w:rsid w:val="009F6B25"/>
    <w:rPr>
      <w:rFonts w:cs="Times New Roman"/>
      <w:sz w:val="20"/>
      <w:szCs w:val="20"/>
    </w:rPr>
  </w:style>
  <w:style w:type="character" w:styleId="EndnoteReference">
    <w:name w:val="endnote reference"/>
    <w:basedOn w:val="DefaultParagraphFont"/>
    <w:uiPriority w:val="99"/>
    <w:semiHidden/>
    <w:unhideWhenUsed/>
    <w:rsid w:val="009F6B25"/>
    <w:rPr>
      <w:vertAlign w:val="superscript"/>
    </w:rPr>
  </w:style>
  <w:style w:type="table" w:customStyle="1" w:styleId="TableGrid13">
    <w:name w:val="Table Grid13"/>
    <w:basedOn w:val="TableNormal"/>
    <w:next w:val="TableGrid"/>
    <w:uiPriority w:val="39"/>
    <w:rsid w:val="00592637"/>
    <w:pPr>
      <w:spacing w:after="0" w:line="240" w:lineRule="auto"/>
    </w:pPr>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4-Accent114">
    <w:name w:val="Grid Table 4 - Accent 114"/>
    <w:basedOn w:val="TableNormal"/>
    <w:uiPriority w:val="49"/>
    <w:rsid w:val="00254210"/>
    <w:pPr>
      <w:spacing w:after="0" w:line="240" w:lineRule="auto"/>
    </w:pPr>
    <w:rPr>
      <w:rFonts w:ascii="Calibri" w:eastAsia="Times New Roman" w:hAnsi="Calibri" w:cs="Times New Roman"/>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TableGrid5">
    <w:name w:val="Table Grid5"/>
    <w:basedOn w:val="TableNormal"/>
    <w:next w:val="TableGrid"/>
    <w:uiPriority w:val="39"/>
    <w:rsid w:val="007E1FE9"/>
    <w:pPr>
      <w:spacing w:after="0" w:line="240" w:lineRule="auto"/>
    </w:pPr>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4-Accent115">
    <w:name w:val="Grid Table 4 - Accent 115"/>
    <w:basedOn w:val="TableNormal"/>
    <w:uiPriority w:val="49"/>
    <w:rsid w:val="00D27C5B"/>
    <w:pPr>
      <w:spacing w:after="0" w:line="240" w:lineRule="auto"/>
    </w:pPr>
    <w:rPr>
      <w:rFonts w:ascii="Calibri" w:eastAsia="Times New Roman" w:hAnsi="Calibri" w:cs="Times New Roman"/>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GridTable4-Accent116">
    <w:name w:val="Grid Table 4 - Accent 116"/>
    <w:basedOn w:val="TableNormal"/>
    <w:uiPriority w:val="49"/>
    <w:rsid w:val="007413D8"/>
    <w:pPr>
      <w:spacing w:after="0" w:line="240" w:lineRule="auto"/>
    </w:pPr>
    <w:rPr>
      <w:rFonts w:ascii="Calibri" w:eastAsia="Times New Roman" w:hAnsi="Calibri" w:cs="Times New Roman"/>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TableGridLight13">
    <w:name w:val="Table Grid Light13"/>
    <w:basedOn w:val="TableNormal"/>
    <w:uiPriority w:val="40"/>
    <w:rsid w:val="007413D8"/>
    <w:pPr>
      <w:spacing w:after="0" w:line="240" w:lineRule="auto"/>
    </w:pPr>
    <w:rPr>
      <w:rFonts w:ascii="Calibri" w:eastAsia="Times New Roman" w:hAnsi="Calibri" w:cs="Times New Roman"/>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GridTable4-Accent1121">
    <w:name w:val="Grid Table 4 - Accent 1121"/>
    <w:basedOn w:val="TableNormal"/>
    <w:uiPriority w:val="49"/>
    <w:rsid w:val="007413D8"/>
    <w:pPr>
      <w:spacing w:after="0" w:line="240" w:lineRule="auto"/>
    </w:pPr>
    <w:rPr>
      <w:rFonts w:ascii="Calibri" w:eastAsia="Times New Roman" w:hAnsi="Calibri" w:cs="Times New Roman"/>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GridTable4-Accent1131">
    <w:name w:val="Grid Table 4 - Accent 1131"/>
    <w:basedOn w:val="TableNormal"/>
    <w:uiPriority w:val="49"/>
    <w:rsid w:val="00173072"/>
    <w:pPr>
      <w:spacing w:after="0" w:line="240" w:lineRule="auto"/>
    </w:pPr>
    <w:rPr>
      <w:rFonts w:ascii="Calibri" w:eastAsia="Times New Roman" w:hAnsi="Calibri" w:cs="Times New Roman"/>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GridTable4-Accent1141">
    <w:name w:val="Grid Table 4 - Accent 1141"/>
    <w:basedOn w:val="TableNormal"/>
    <w:uiPriority w:val="49"/>
    <w:rsid w:val="00173072"/>
    <w:pPr>
      <w:spacing w:after="0" w:line="240" w:lineRule="auto"/>
    </w:pPr>
    <w:rPr>
      <w:rFonts w:ascii="Calibri" w:eastAsia="Times New Roman" w:hAnsi="Calibri" w:cs="Times New Roman"/>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TableGrid6">
    <w:name w:val="Table Grid6"/>
    <w:basedOn w:val="TableNormal"/>
    <w:next w:val="TableGrid"/>
    <w:uiPriority w:val="39"/>
    <w:rsid w:val="002A18A8"/>
    <w:pPr>
      <w:spacing w:after="0" w:line="240" w:lineRule="auto"/>
    </w:pPr>
    <w:rPr>
      <w:rFonts w:eastAsiaTheme="minorHAns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tekst">
    <w:name w:val="1tekst"/>
    <w:basedOn w:val="Normal"/>
    <w:rsid w:val="00EB4147"/>
    <w:pPr>
      <w:spacing w:before="100" w:after="100" w:line="240" w:lineRule="auto"/>
      <w:ind w:firstLine="240"/>
    </w:pPr>
    <w:rPr>
      <w:rFonts w:ascii="Times New Roman" w:eastAsia="Times New Roman" w:hAnsi="Times New Roman" w:cs="Times New Roman"/>
      <w:szCs w:val="20"/>
      <w:lang w:val="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qFormat="1"/>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658D3"/>
    <w:pPr>
      <w:jc w:val="both"/>
    </w:pPr>
    <w:rPr>
      <w:rFonts w:cstheme="minorHAnsi"/>
      <w:sz w:val="24"/>
      <w:szCs w:val="24"/>
      <w:lang w:val="sr-Cyrl-CS"/>
    </w:rPr>
  </w:style>
  <w:style w:type="paragraph" w:styleId="Heading1">
    <w:name w:val="heading 1"/>
    <w:basedOn w:val="Normal"/>
    <w:next w:val="Normal"/>
    <w:link w:val="Heading1Char"/>
    <w:uiPriority w:val="9"/>
    <w:qFormat/>
    <w:rsid w:val="00E16395"/>
    <w:pPr>
      <w:keepNext/>
      <w:keepLines/>
      <w:spacing w:before="400" w:after="40" w:line="240" w:lineRule="auto"/>
      <w:outlineLvl w:val="0"/>
    </w:pPr>
    <w:rPr>
      <w:rFonts w:asciiTheme="majorHAnsi" w:eastAsiaTheme="majorEastAsia" w:hAnsiTheme="majorHAnsi" w:cstheme="majorBidi"/>
      <w:color w:val="1F3864" w:themeColor="accent1" w:themeShade="80"/>
      <w:sz w:val="36"/>
      <w:szCs w:val="36"/>
    </w:rPr>
  </w:style>
  <w:style w:type="paragraph" w:styleId="Heading2">
    <w:name w:val="heading 2"/>
    <w:basedOn w:val="Normal"/>
    <w:next w:val="Normal"/>
    <w:link w:val="Heading2Char"/>
    <w:uiPriority w:val="9"/>
    <w:unhideWhenUsed/>
    <w:qFormat/>
    <w:rsid w:val="0014438A"/>
    <w:pPr>
      <w:keepNext/>
      <w:keepLines/>
      <w:spacing w:before="40" w:after="0" w:line="240" w:lineRule="auto"/>
      <w:outlineLvl w:val="1"/>
    </w:pPr>
    <w:rPr>
      <w:rFonts w:ascii="Georgia" w:eastAsiaTheme="majorEastAsia" w:hAnsi="Georgia" w:cstheme="majorBidi"/>
      <w:color w:val="4472C4" w:themeColor="accent1"/>
      <w:sz w:val="32"/>
      <w:szCs w:val="32"/>
    </w:rPr>
  </w:style>
  <w:style w:type="paragraph" w:styleId="Heading3">
    <w:name w:val="heading 3"/>
    <w:basedOn w:val="Normal"/>
    <w:next w:val="Normal"/>
    <w:link w:val="Heading3Char"/>
    <w:uiPriority w:val="9"/>
    <w:unhideWhenUsed/>
    <w:qFormat/>
    <w:rsid w:val="007F1D02"/>
    <w:pPr>
      <w:keepNext/>
      <w:keepLines/>
      <w:spacing w:before="40" w:after="0" w:line="240" w:lineRule="auto"/>
      <w:outlineLvl w:val="2"/>
    </w:pPr>
    <w:rPr>
      <w:rFonts w:asciiTheme="majorHAnsi" w:eastAsiaTheme="majorEastAsia" w:hAnsiTheme="majorHAnsi" w:cstheme="majorBidi"/>
      <w:b/>
      <w:bCs/>
      <w:color w:val="2F5496" w:themeColor="accent1" w:themeShade="BF"/>
      <w:sz w:val="32"/>
      <w:szCs w:val="32"/>
    </w:rPr>
  </w:style>
  <w:style w:type="paragraph" w:styleId="Heading4">
    <w:name w:val="heading 4"/>
    <w:basedOn w:val="Normal"/>
    <w:next w:val="Normal"/>
    <w:link w:val="Heading4Char"/>
    <w:uiPriority w:val="9"/>
    <w:unhideWhenUsed/>
    <w:qFormat/>
    <w:rsid w:val="0065247E"/>
    <w:pPr>
      <w:keepNext/>
      <w:keepLines/>
      <w:spacing w:before="40" w:after="0" w:line="480" w:lineRule="auto"/>
      <w:outlineLvl w:val="3"/>
    </w:pPr>
    <w:rPr>
      <w:rFonts w:asciiTheme="majorHAnsi" w:eastAsiaTheme="majorEastAsia" w:hAnsiTheme="majorHAnsi" w:cstheme="majorBidi"/>
      <w:b/>
      <w:bCs/>
      <w:color w:val="2F5496" w:themeColor="accent1" w:themeShade="BF"/>
    </w:rPr>
  </w:style>
  <w:style w:type="paragraph" w:styleId="Heading5">
    <w:name w:val="heading 5"/>
    <w:basedOn w:val="Normal"/>
    <w:next w:val="Normal"/>
    <w:link w:val="Heading5Char"/>
    <w:uiPriority w:val="9"/>
    <w:unhideWhenUsed/>
    <w:qFormat/>
    <w:rsid w:val="0065247E"/>
    <w:pPr>
      <w:keepNext/>
      <w:keepLines/>
      <w:spacing w:before="40" w:after="0"/>
      <w:outlineLvl w:val="4"/>
    </w:pPr>
    <w:rPr>
      <w:rFonts w:asciiTheme="majorHAnsi" w:eastAsiaTheme="majorEastAsia" w:hAnsiTheme="majorHAnsi" w:cstheme="majorBidi"/>
      <w:b/>
      <w:bCs/>
      <w:caps/>
      <w:color w:val="2F5496" w:themeColor="accent1" w:themeShade="BF"/>
    </w:rPr>
  </w:style>
  <w:style w:type="paragraph" w:styleId="Heading6">
    <w:name w:val="heading 6"/>
    <w:basedOn w:val="Normal"/>
    <w:next w:val="Normal"/>
    <w:link w:val="Heading6Char"/>
    <w:uiPriority w:val="9"/>
    <w:semiHidden/>
    <w:unhideWhenUsed/>
    <w:qFormat/>
    <w:rsid w:val="00E16395"/>
    <w:pPr>
      <w:keepNext/>
      <w:keepLines/>
      <w:spacing w:before="40" w:after="0"/>
      <w:outlineLvl w:val="5"/>
    </w:pPr>
    <w:rPr>
      <w:rFonts w:asciiTheme="majorHAnsi" w:eastAsiaTheme="majorEastAsia" w:hAnsiTheme="majorHAnsi" w:cstheme="majorBidi"/>
      <w:i/>
      <w:iCs/>
      <w:caps/>
      <w:color w:val="1F3864" w:themeColor="accent1" w:themeShade="80"/>
    </w:rPr>
  </w:style>
  <w:style w:type="paragraph" w:styleId="Heading7">
    <w:name w:val="heading 7"/>
    <w:basedOn w:val="Normal"/>
    <w:next w:val="Normal"/>
    <w:link w:val="Heading7Char"/>
    <w:uiPriority w:val="9"/>
    <w:semiHidden/>
    <w:unhideWhenUsed/>
    <w:qFormat/>
    <w:rsid w:val="00E16395"/>
    <w:pPr>
      <w:keepNext/>
      <w:keepLines/>
      <w:spacing w:before="40" w:after="0"/>
      <w:outlineLvl w:val="6"/>
    </w:pPr>
    <w:rPr>
      <w:rFonts w:asciiTheme="majorHAnsi" w:eastAsiaTheme="majorEastAsia" w:hAnsiTheme="majorHAnsi" w:cstheme="majorBidi"/>
      <w:b/>
      <w:bCs/>
      <w:color w:val="1F3864" w:themeColor="accent1" w:themeShade="80"/>
    </w:rPr>
  </w:style>
  <w:style w:type="paragraph" w:styleId="Heading8">
    <w:name w:val="heading 8"/>
    <w:basedOn w:val="Normal"/>
    <w:next w:val="Normal"/>
    <w:link w:val="Heading8Char"/>
    <w:uiPriority w:val="9"/>
    <w:semiHidden/>
    <w:unhideWhenUsed/>
    <w:qFormat/>
    <w:rsid w:val="00E16395"/>
    <w:pPr>
      <w:keepNext/>
      <w:keepLines/>
      <w:spacing w:before="40" w:after="0"/>
      <w:outlineLvl w:val="7"/>
    </w:pPr>
    <w:rPr>
      <w:rFonts w:asciiTheme="majorHAnsi" w:eastAsiaTheme="majorEastAsia" w:hAnsiTheme="majorHAnsi" w:cstheme="majorBidi"/>
      <w:b/>
      <w:bCs/>
      <w:i/>
      <w:iCs/>
      <w:color w:val="1F3864" w:themeColor="accent1" w:themeShade="80"/>
    </w:rPr>
  </w:style>
  <w:style w:type="paragraph" w:styleId="Heading9">
    <w:name w:val="heading 9"/>
    <w:basedOn w:val="Normal"/>
    <w:next w:val="Normal"/>
    <w:link w:val="Heading9Char"/>
    <w:uiPriority w:val="9"/>
    <w:semiHidden/>
    <w:unhideWhenUsed/>
    <w:qFormat/>
    <w:rsid w:val="00E16395"/>
    <w:pPr>
      <w:keepNext/>
      <w:keepLines/>
      <w:spacing w:before="40" w:after="0"/>
      <w:outlineLvl w:val="8"/>
    </w:pPr>
    <w:rPr>
      <w:rFonts w:asciiTheme="majorHAnsi" w:eastAsiaTheme="majorEastAsia" w:hAnsiTheme="majorHAnsi" w:cstheme="majorBidi"/>
      <w:i/>
      <w:iCs/>
      <w:color w:val="1F3864" w:themeColor="accent1" w:themeShade="8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E16395"/>
    <w:rPr>
      <w:rFonts w:asciiTheme="majorHAnsi" w:eastAsiaTheme="majorEastAsia" w:hAnsiTheme="majorHAnsi" w:cstheme="majorBidi"/>
      <w:color w:val="1F3864" w:themeColor="accent1" w:themeShade="80"/>
      <w:sz w:val="36"/>
      <w:szCs w:val="36"/>
    </w:rPr>
  </w:style>
  <w:style w:type="paragraph" w:styleId="TOCHeading">
    <w:name w:val="TOC Heading"/>
    <w:basedOn w:val="Heading1"/>
    <w:next w:val="Normal"/>
    <w:uiPriority w:val="39"/>
    <w:unhideWhenUsed/>
    <w:qFormat/>
    <w:rsid w:val="00E16395"/>
    <w:pPr>
      <w:outlineLvl w:val="9"/>
    </w:pPr>
  </w:style>
  <w:style w:type="paragraph" w:styleId="TOC2">
    <w:name w:val="toc 2"/>
    <w:basedOn w:val="Normal"/>
    <w:next w:val="Normal"/>
    <w:autoRedefine/>
    <w:uiPriority w:val="39"/>
    <w:unhideWhenUsed/>
    <w:rsid w:val="00B7323D"/>
    <w:pPr>
      <w:tabs>
        <w:tab w:val="right" w:leader="dot" w:pos="9350"/>
      </w:tabs>
      <w:spacing w:after="20" w:line="240" w:lineRule="auto"/>
      <w:ind w:left="446"/>
      <w:jc w:val="left"/>
    </w:pPr>
    <w:rPr>
      <w:rFonts w:cs="Times New Roman"/>
    </w:rPr>
  </w:style>
  <w:style w:type="paragraph" w:styleId="TOC3">
    <w:name w:val="toc 3"/>
    <w:basedOn w:val="Normal"/>
    <w:next w:val="Normal"/>
    <w:autoRedefine/>
    <w:uiPriority w:val="39"/>
    <w:unhideWhenUsed/>
    <w:rsid w:val="005B36C1"/>
    <w:pPr>
      <w:tabs>
        <w:tab w:val="right" w:leader="dot" w:pos="9350"/>
      </w:tabs>
      <w:spacing w:after="80" w:line="240" w:lineRule="auto"/>
      <w:ind w:left="720"/>
      <w:jc w:val="left"/>
    </w:pPr>
    <w:rPr>
      <w:rFonts w:ascii="Times New Roman" w:hAnsi="Times New Roman" w:cs="Times New Roman"/>
      <w:noProof/>
      <w:sz w:val="22"/>
      <w:szCs w:val="22"/>
    </w:rPr>
  </w:style>
  <w:style w:type="character" w:styleId="Hyperlink">
    <w:name w:val="Hyperlink"/>
    <w:basedOn w:val="DefaultParagraphFont"/>
    <w:uiPriority w:val="99"/>
    <w:unhideWhenUsed/>
    <w:rsid w:val="0069009D"/>
    <w:rPr>
      <w:color w:val="0563C1" w:themeColor="hyperlink"/>
      <w:u w:val="single"/>
    </w:rPr>
  </w:style>
  <w:style w:type="character" w:customStyle="1" w:styleId="Heading2Char">
    <w:name w:val="Heading 2 Char"/>
    <w:basedOn w:val="DefaultParagraphFont"/>
    <w:link w:val="Heading2"/>
    <w:uiPriority w:val="9"/>
    <w:rsid w:val="0014438A"/>
    <w:rPr>
      <w:rFonts w:ascii="Georgia" w:eastAsiaTheme="majorEastAsia" w:hAnsi="Georgia" w:cstheme="majorBidi"/>
      <w:color w:val="4472C4" w:themeColor="accent1"/>
      <w:sz w:val="32"/>
      <w:szCs w:val="32"/>
      <w:lang w:val="sr-Cyrl-CS"/>
    </w:rPr>
  </w:style>
  <w:style w:type="paragraph" w:styleId="ListParagraph">
    <w:name w:val="List Paragraph"/>
    <w:aliases w:val="Numbered List Paragraph,References,Numbered Paragraph,Main numbered paragraph,Colorful List - Accent 11,List_Paragraph,Multilevel para_II,List Paragraph1,123 List Paragraph,List Paragraph nowy,Liste 1,Bullet paras,Citation List,Bullets,Ha"/>
    <w:basedOn w:val="Normal"/>
    <w:link w:val="ListParagraphChar"/>
    <w:uiPriority w:val="34"/>
    <w:qFormat/>
    <w:rsid w:val="0069009D"/>
    <w:pPr>
      <w:ind w:left="720"/>
      <w:contextualSpacing/>
    </w:pPr>
  </w:style>
  <w:style w:type="character" w:customStyle="1" w:styleId="Heading3Char">
    <w:name w:val="Heading 3 Char"/>
    <w:basedOn w:val="DefaultParagraphFont"/>
    <w:link w:val="Heading3"/>
    <w:uiPriority w:val="9"/>
    <w:rsid w:val="007F1D02"/>
    <w:rPr>
      <w:rFonts w:asciiTheme="majorHAnsi" w:eastAsiaTheme="majorEastAsia" w:hAnsiTheme="majorHAnsi" w:cstheme="majorBidi"/>
      <w:b/>
      <w:bCs/>
      <w:color w:val="2F5496" w:themeColor="accent1" w:themeShade="BF"/>
      <w:sz w:val="32"/>
      <w:szCs w:val="32"/>
      <w:lang w:val="sr-Cyrl-CS"/>
    </w:rPr>
  </w:style>
  <w:style w:type="table" w:styleId="TableGrid">
    <w:name w:val="Table Grid"/>
    <w:basedOn w:val="TableNormal"/>
    <w:uiPriority w:val="59"/>
    <w:rsid w:val="00C5264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4Char">
    <w:name w:val="Heading 4 Char"/>
    <w:basedOn w:val="DefaultParagraphFont"/>
    <w:link w:val="Heading4"/>
    <w:uiPriority w:val="9"/>
    <w:rsid w:val="0065247E"/>
    <w:rPr>
      <w:rFonts w:asciiTheme="majorHAnsi" w:eastAsiaTheme="majorEastAsia" w:hAnsiTheme="majorHAnsi" w:cstheme="majorBidi"/>
      <w:b/>
      <w:bCs/>
      <w:color w:val="2F5496" w:themeColor="accent1" w:themeShade="BF"/>
      <w:sz w:val="24"/>
      <w:szCs w:val="24"/>
    </w:rPr>
  </w:style>
  <w:style w:type="character" w:styleId="FootnoteReference">
    <w:name w:val="footnote reference"/>
    <w:basedOn w:val="DefaultParagraphFont"/>
    <w:uiPriority w:val="99"/>
    <w:semiHidden/>
    <w:unhideWhenUsed/>
    <w:rsid w:val="005021A4"/>
    <w:rPr>
      <w:vertAlign w:val="superscript"/>
    </w:rPr>
  </w:style>
  <w:style w:type="paragraph" w:styleId="FootnoteText">
    <w:name w:val="footnote text"/>
    <w:basedOn w:val="Normal"/>
    <w:link w:val="FootnoteTextChar"/>
    <w:uiPriority w:val="99"/>
    <w:unhideWhenUsed/>
    <w:rsid w:val="00A80ACC"/>
    <w:pPr>
      <w:spacing w:after="0" w:line="240" w:lineRule="auto"/>
    </w:pPr>
    <w:rPr>
      <w:sz w:val="20"/>
      <w:szCs w:val="20"/>
    </w:rPr>
  </w:style>
  <w:style w:type="character" w:customStyle="1" w:styleId="FootnoteTextChar">
    <w:name w:val="Footnote Text Char"/>
    <w:basedOn w:val="DefaultParagraphFont"/>
    <w:link w:val="FootnoteText"/>
    <w:uiPriority w:val="99"/>
    <w:rsid w:val="00A80ACC"/>
    <w:rPr>
      <w:sz w:val="20"/>
      <w:szCs w:val="20"/>
    </w:rPr>
  </w:style>
  <w:style w:type="paragraph" w:styleId="BalloonText">
    <w:name w:val="Balloon Text"/>
    <w:basedOn w:val="Normal"/>
    <w:link w:val="BalloonTextChar"/>
    <w:uiPriority w:val="99"/>
    <w:semiHidden/>
    <w:unhideWhenUsed/>
    <w:rsid w:val="00655020"/>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655020"/>
    <w:rPr>
      <w:rFonts w:ascii="Segoe UI" w:hAnsi="Segoe UI" w:cs="Segoe UI"/>
      <w:sz w:val="18"/>
      <w:szCs w:val="18"/>
    </w:rPr>
  </w:style>
  <w:style w:type="paragraph" w:styleId="CommentText">
    <w:name w:val="annotation text"/>
    <w:basedOn w:val="Normal"/>
    <w:link w:val="CommentTextChar"/>
    <w:uiPriority w:val="99"/>
    <w:unhideWhenUsed/>
    <w:rsid w:val="00D56D9F"/>
    <w:pPr>
      <w:spacing w:line="240" w:lineRule="auto"/>
    </w:pPr>
    <w:rPr>
      <w:sz w:val="20"/>
      <w:szCs w:val="20"/>
    </w:rPr>
  </w:style>
  <w:style w:type="character" w:customStyle="1" w:styleId="CommentTextChar">
    <w:name w:val="Comment Text Char"/>
    <w:basedOn w:val="DefaultParagraphFont"/>
    <w:link w:val="CommentText"/>
    <w:uiPriority w:val="99"/>
    <w:rsid w:val="00D56D9F"/>
    <w:rPr>
      <w:sz w:val="20"/>
      <w:szCs w:val="20"/>
    </w:rPr>
  </w:style>
  <w:style w:type="character" w:styleId="CommentReference">
    <w:name w:val="annotation reference"/>
    <w:basedOn w:val="DefaultParagraphFont"/>
    <w:uiPriority w:val="99"/>
    <w:semiHidden/>
    <w:unhideWhenUsed/>
    <w:rsid w:val="00D56D9F"/>
    <w:rPr>
      <w:sz w:val="16"/>
      <w:szCs w:val="16"/>
    </w:rPr>
  </w:style>
  <w:style w:type="character" w:customStyle="1" w:styleId="object">
    <w:name w:val="object"/>
    <w:basedOn w:val="DefaultParagraphFont"/>
    <w:rsid w:val="002D41F9"/>
  </w:style>
  <w:style w:type="paragraph" w:styleId="Header">
    <w:name w:val="header"/>
    <w:basedOn w:val="Normal"/>
    <w:link w:val="HeaderChar"/>
    <w:uiPriority w:val="99"/>
    <w:unhideWhenUsed/>
    <w:rsid w:val="00351C85"/>
    <w:pPr>
      <w:tabs>
        <w:tab w:val="center" w:pos="4680"/>
        <w:tab w:val="right" w:pos="9360"/>
      </w:tabs>
      <w:spacing w:after="0" w:line="240" w:lineRule="auto"/>
    </w:pPr>
  </w:style>
  <w:style w:type="character" w:customStyle="1" w:styleId="HeaderChar">
    <w:name w:val="Header Char"/>
    <w:basedOn w:val="DefaultParagraphFont"/>
    <w:link w:val="Header"/>
    <w:uiPriority w:val="99"/>
    <w:rsid w:val="00351C85"/>
  </w:style>
  <w:style w:type="paragraph" w:styleId="Footer">
    <w:name w:val="footer"/>
    <w:aliases w:val="Char Char Char Char,Char Char Char,Char,Char Char,Char Char Char Char Char Char Char,Char Char Char Char Char Char Char Char Char,Char Char Char Char Char Char Char Char Char Char Char Char Char,Char Char Char Char Char Char,Char1,Char Cha, Char"/>
    <w:basedOn w:val="Normal"/>
    <w:link w:val="FooterChar"/>
    <w:uiPriority w:val="99"/>
    <w:unhideWhenUsed/>
    <w:qFormat/>
    <w:rsid w:val="00351C85"/>
    <w:pPr>
      <w:tabs>
        <w:tab w:val="center" w:pos="4680"/>
        <w:tab w:val="right" w:pos="9360"/>
      </w:tabs>
      <w:spacing w:after="0" w:line="240" w:lineRule="auto"/>
    </w:pPr>
  </w:style>
  <w:style w:type="character" w:customStyle="1" w:styleId="FooterChar">
    <w:name w:val="Footer Char"/>
    <w:aliases w:val="Char Char Char Char Char,Char Char Char Char1,Char Char1,Char Char Char1,Char Char Char Char Char Char Char Char,Char Char Char Char Char Char Char Char Char Char,Char Char Char Char Char Char Char Char Char Char Char Char Char Char"/>
    <w:basedOn w:val="DefaultParagraphFont"/>
    <w:link w:val="Footer"/>
    <w:uiPriority w:val="99"/>
    <w:rsid w:val="00351C85"/>
  </w:style>
  <w:style w:type="paragraph" w:styleId="NormalWeb">
    <w:name w:val="Normal (Web)"/>
    <w:basedOn w:val="Normal"/>
    <w:uiPriority w:val="99"/>
    <w:unhideWhenUsed/>
    <w:rsid w:val="00134319"/>
    <w:pPr>
      <w:spacing w:before="100" w:beforeAutospacing="1" w:after="100" w:afterAutospacing="1" w:line="240" w:lineRule="auto"/>
    </w:pPr>
    <w:rPr>
      <w:rFonts w:ascii="Times New Roman" w:eastAsia="Times New Roman" w:hAnsi="Times New Roman" w:cs="Times New Roman"/>
    </w:rPr>
  </w:style>
  <w:style w:type="paragraph" w:styleId="CommentSubject">
    <w:name w:val="annotation subject"/>
    <w:basedOn w:val="CommentText"/>
    <w:next w:val="CommentText"/>
    <w:link w:val="CommentSubjectChar"/>
    <w:uiPriority w:val="99"/>
    <w:semiHidden/>
    <w:unhideWhenUsed/>
    <w:rsid w:val="00925E54"/>
    <w:rPr>
      <w:b/>
      <w:bCs/>
    </w:rPr>
  </w:style>
  <w:style w:type="character" w:customStyle="1" w:styleId="CommentSubjectChar">
    <w:name w:val="Comment Subject Char"/>
    <w:basedOn w:val="CommentTextChar"/>
    <w:link w:val="CommentSubject"/>
    <w:uiPriority w:val="99"/>
    <w:semiHidden/>
    <w:rsid w:val="00925E54"/>
    <w:rPr>
      <w:b/>
      <w:bCs/>
      <w:sz w:val="20"/>
      <w:szCs w:val="20"/>
    </w:rPr>
  </w:style>
  <w:style w:type="character" w:styleId="PlaceholderText">
    <w:name w:val="Placeholder Text"/>
    <w:basedOn w:val="DefaultParagraphFont"/>
    <w:uiPriority w:val="99"/>
    <w:semiHidden/>
    <w:rsid w:val="00102623"/>
    <w:rPr>
      <w:color w:val="808080"/>
    </w:rPr>
  </w:style>
  <w:style w:type="character" w:customStyle="1" w:styleId="brand-logo-text">
    <w:name w:val="brand-logo-text"/>
    <w:basedOn w:val="DefaultParagraphFont"/>
    <w:rsid w:val="00C44E94"/>
  </w:style>
  <w:style w:type="table" w:customStyle="1" w:styleId="TableGrid1">
    <w:name w:val="Table Grid1"/>
    <w:basedOn w:val="TableNormal"/>
    <w:next w:val="TableGrid"/>
    <w:uiPriority w:val="39"/>
    <w:rsid w:val="0038475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1">
    <w:name w:val="toc 1"/>
    <w:basedOn w:val="Normal"/>
    <w:next w:val="Normal"/>
    <w:autoRedefine/>
    <w:uiPriority w:val="39"/>
    <w:unhideWhenUsed/>
    <w:rsid w:val="00EA1CA7"/>
    <w:pPr>
      <w:tabs>
        <w:tab w:val="right" w:leader="dot" w:pos="9350"/>
      </w:tabs>
      <w:spacing w:after="100"/>
      <w:ind w:left="450"/>
    </w:pPr>
  </w:style>
  <w:style w:type="character" w:customStyle="1" w:styleId="hyperlink1">
    <w:name w:val="hyperlink1"/>
    <w:basedOn w:val="DefaultParagraphFont"/>
    <w:rsid w:val="004E7EE1"/>
  </w:style>
  <w:style w:type="paragraph" w:styleId="Revision">
    <w:name w:val="Revision"/>
    <w:hidden/>
    <w:uiPriority w:val="99"/>
    <w:semiHidden/>
    <w:rsid w:val="005228DA"/>
    <w:pPr>
      <w:spacing w:after="0" w:line="240" w:lineRule="auto"/>
    </w:pPr>
  </w:style>
  <w:style w:type="paragraph" w:styleId="NoSpacing">
    <w:name w:val="No Spacing"/>
    <w:uiPriority w:val="1"/>
    <w:qFormat/>
    <w:rsid w:val="00E16395"/>
    <w:pPr>
      <w:spacing w:after="0" w:line="240" w:lineRule="auto"/>
    </w:pPr>
  </w:style>
  <w:style w:type="character" w:customStyle="1" w:styleId="Hyperlink10">
    <w:name w:val="Hyperlink1"/>
    <w:basedOn w:val="DefaultParagraphFont"/>
    <w:uiPriority w:val="99"/>
    <w:unhideWhenUsed/>
    <w:rsid w:val="00D14739"/>
    <w:rPr>
      <w:color w:val="0563C1"/>
      <w:u w:val="single"/>
    </w:rPr>
  </w:style>
  <w:style w:type="paragraph" w:customStyle="1" w:styleId="Normal1">
    <w:name w:val="Normal1"/>
    <w:basedOn w:val="Normal"/>
    <w:rsid w:val="00242E00"/>
    <w:pPr>
      <w:spacing w:before="100" w:beforeAutospacing="1" w:after="100" w:afterAutospacing="1" w:line="240" w:lineRule="auto"/>
    </w:pPr>
    <w:rPr>
      <w:rFonts w:ascii="Times New Roman" w:eastAsia="Times New Roman" w:hAnsi="Times New Roman" w:cs="Times New Roman"/>
    </w:rPr>
  </w:style>
  <w:style w:type="table" w:customStyle="1" w:styleId="GridTable4-Accent11">
    <w:name w:val="Grid Table 4 - Accent 11"/>
    <w:basedOn w:val="TableNormal"/>
    <w:uiPriority w:val="49"/>
    <w:rsid w:val="00242E00"/>
    <w:pPr>
      <w:spacing w:after="0" w:line="240" w:lineRule="auto"/>
    </w:p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character" w:customStyle="1" w:styleId="Heading5Char">
    <w:name w:val="Heading 5 Char"/>
    <w:basedOn w:val="DefaultParagraphFont"/>
    <w:link w:val="Heading5"/>
    <w:uiPriority w:val="9"/>
    <w:rsid w:val="0065247E"/>
    <w:rPr>
      <w:rFonts w:asciiTheme="majorHAnsi" w:eastAsiaTheme="majorEastAsia" w:hAnsiTheme="majorHAnsi" w:cstheme="majorBidi"/>
      <w:b/>
      <w:bCs/>
      <w:caps/>
      <w:color w:val="2F5496" w:themeColor="accent1" w:themeShade="BF"/>
      <w:sz w:val="24"/>
      <w:szCs w:val="24"/>
    </w:rPr>
  </w:style>
  <w:style w:type="character" w:customStyle="1" w:styleId="Heading6Char">
    <w:name w:val="Heading 6 Char"/>
    <w:basedOn w:val="DefaultParagraphFont"/>
    <w:link w:val="Heading6"/>
    <w:uiPriority w:val="9"/>
    <w:semiHidden/>
    <w:rsid w:val="00E16395"/>
    <w:rPr>
      <w:rFonts w:asciiTheme="majorHAnsi" w:eastAsiaTheme="majorEastAsia" w:hAnsiTheme="majorHAnsi" w:cstheme="majorBidi"/>
      <w:i/>
      <w:iCs/>
      <w:caps/>
      <w:color w:val="1F3864" w:themeColor="accent1" w:themeShade="80"/>
    </w:rPr>
  </w:style>
  <w:style w:type="character" w:customStyle="1" w:styleId="Heading7Char">
    <w:name w:val="Heading 7 Char"/>
    <w:basedOn w:val="DefaultParagraphFont"/>
    <w:link w:val="Heading7"/>
    <w:uiPriority w:val="9"/>
    <w:semiHidden/>
    <w:rsid w:val="00E16395"/>
    <w:rPr>
      <w:rFonts w:asciiTheme="majorHAnsi" w:eastAsiaTheme="majorEastAsia" w:hAnsiTheme="majorHAnsi" w:cstheme="majorBidi"/>
      <w:b/>
      <w:bCs/>
      <w:color w:val="1F3864" w:themeColor="accent1" w:themeShade="80"/>
    </w:rPr>
  </w:style>
  <w:style w:type="character" w:customStyle="1" w:styleId="Heading8Char">
    <w:name w:val="Heading 8 Char"/>
    <w:basedOn w:val="DefaultParagraphFont"/>
    <w:link w:val="Heading8"/>
    <w:uiPriority w:val="9"/>
    <w:semiHidden/>
    <w:rsid w:val="00E16395"/>
    <w:rPr>
      <w:rFonts w:asciiTheme="majorHAnsi" w:eastAsiaTheme="majorEastAsia" w:hAnsiTheme="majorHAnsi" w:cstheme="majorBidi"/>
      <w:b/>
      <w:bCs/>
      <w:i/>
      <w:iCs/>
      <w:color w:val="1F3864" w:themeColor="accent1" w:themeShade="80"/>
    </w:rPr>
  </w:style>
  <w:style w:type="character" w:customStyle="1" w:styleId="Heading9Char">
    <w:name w:val="Heading 9 Char"/>
    <w:basedOn w:val="DefaultParagraphFont"/>
    <w:link w:val="Heading9"/>
    <w:uiPriority w:val="9"/>
    <w:semiHidden/>
    <w:rsid w:val="00E16395"/>
    <w:rPr>
      <w:rFonts w:asciiTheme="majorHAnsi" w:eastAsiaTheme="majorEastAsia" w:hAnsiTheme="majorHAnsi" w:cstheme="majorBidi"/>
      <w:i/>
      <w:iCs/>
      <w:color w:val="1F3864" w:themeColor="accent1" w:themeShade="80"/>
    </w:rPr>
  </w:style>
  <w:style w:type="paragraph" w:styleId="Caption">
    <w:name w:val="caption"/>
    <w:basedOn w:val="Normal"/>
    <w:next w:val="Normal"/>
    <w:uiPriority w:val="35"/>
    <w:semiHidden/>
    <w:unhideWhenUsed/>
    <w:qFormat/>
    <w:rsid w:val="00E16395"/>
    <w:pPr>
      <w:spacing w:line="240" w:lineRule="auto"/>
    </w:pPr>
    <w:rPr>
      <w:b/>
      <w:bCs/>
      <w:smallCaps/>
      <w:color w:val="44546A" w:themeColor="text2"/>
    </w:rPr>
  </w:style>
  <w:style w:type="paragraph" w:styleId="Title">
    <w:name w:val="Title"/>
    <w:basedOn w:val="Normal"/>
    <w:next w:val="Normal"/>
    <w:link w:val="TitleChar"/>
    <w:uiPriority w:val="10"/>
    <w:qFormat/>
    <w:rsid w:val="00E16395"/>
    <w:pPr>
      <w:spacing w:after="0" w:line="204" w:lineRule="auto"/>
      <w:contextualSpacing/>
    </w:pPr>
    <w:rPr>
      <w:rFonts w:asciiTheme="majorHAnsi" w:eastAsiaTheme="majorEastAsia" w:hAnsiTheme="majorHAnsi" w:cstheme="majorBidi"/>
      <w:caps/>
      <w:color w:val="44546A" w:themeColor="text2"/>
      <w:spacing w:val="-15"/>
      <w:sz w:val="72"/>
      <w:szCs w:val="72"/>
    </w:rPr>
  </w:style>
  <w:style w:type="character" w:customStyle="1" w:styleId="TitleChar">
    <w:name w:val="Title Char"/>
    <w:basedOn w:val="DefaultParagraphFont"/>
    <w:link w:val="Title"/>
    <w:uiPriority w:val="10"/>
    <w:rsid w:val="00E16395"/>
    <w:rPr>
      <w:rFonts w:asciiTheme="majorHAnsi" w:eastAsiaTheme="majorEastAsia" w:hAnsiTheme="majorHAnsi" w:cstheme="majorBidi"/>
      <w:caps/>
      <w:color w:val="44546A" w:themeColor="text2"/>
      <w:spacing w:val="-15"/>
      <w:sz w:val="72"/>
      <w:szCs w:val="72"/>
    </w:rPr>
  </w:style>
  <w:style w:type="paragraph" w:styleId="Subtitle">
    <w:name w:val="Subtitle"/>
    <w:basedOn w:val="Normal"/>
    <w:next w:val="Normal"/>
    <w:link w:val="SubtitleChar"/>
    <w:uiPriority w:val="11"/>
    <w:qFormat/>
    <w:rsid w:val="00E16395"/>
    <w:pPr>
      <w:numPr>
        <w:ilvl w:val="1"/>
      </w:numPr>
      <w:spacing w:after="240" w:line="240" w:lineRule="auto"/>
    </w:pPr>
    <w:rPr>
      <w:rFonts w:asciiTheme="majorHAnsi" w:eastAsiaTheme="majorEastAsia" w:hAnsiTheme="majorHAnsi" w:cstheme="majorBidi"/>
      <w:color w:val="4472C4" w:themeColor="accent1"/>
      <w:sz w:val="28"/>
      <w:szCs w:val="28"/>
    </w:rPr>
  </w:style>
  <w:style w:type="character" w:customStyle="1" w:styleId="SubtitleChar">
    <w:name w:val="Subtitle Char"/>
    <w:basedOn w:val="DefaultParagraphFont"/>
    <w:link w:val="Subtitle"/>
    <w:uiPriority w:val="11"/>
    <w:rsid w:val="00E16395"/>
    <w:rPr>
      <w:rFonts w:asciiTheme="majorHAnsi" w:eastAsiaTheme="majorEastAsia" w:hAnsiTheme="majorHAnsi" w:cstheme="majorBidi"/>
      <w:color w:val="4472C4" w:themeColor="accent1"/>
      <w:sz w:val="28"/>
      <w:szCs w:val="28"/>
    </w:rPr>
  </w:style>
  <w:style w:type="character" w:styleId="Strong">
    <w:name w:val="Strong"/>
    <w:basedOn w:val="DefaultParagraphFont"/>
    <w:uiPriority w:val="22"/>
    <w:qFormat/>
    <w:rsid w:val="00E16395"/>
    <w:rPr>
      <w:b/>
      <w:bCs/>
    </w:rPr>
  </w:style>
  <w:style w:type="character" w:styleId="Emphasis">
    <w:name w:val="Emphasis"/>
    <w:basedOn w:val="DefaultParagraphFont"/>
    <w:uiPriority w:val="20"/>
    <w:qFormat/>
    <w:rsid w:val="00E16395"/>
    <w:rPr>
      <w:i/>
      <w:iCs/>
    </w:rPr>
  </w:style>
  <w:style w:type="paragraph" w:styleId="Quote">
    <w:name w:val="Quote"/>
    <w:basedOn w:val="Normal"/>
    <w:next w:val="Normal"/>
    <w:link w:val="QuoteChar"/>
    <w:uiPriority w:val="29"/>
    <w:qFormat/>
    <w:rsid w:val="00E16395"/>
    <w:pPr>
      <w:spacing w:before="120" w:after="120"/>
      <w:ind w:left="720"/>
    </w:pPr>
    <w:rPr>
      <w:color w:val="44546A" w:themeColor="text2"/>
    </w:rPr>
  </w:style>
  <w:style w:type="character" w:customStyle="1" w:styleId="QuoteChar">
    <w:name w:val="Quote Char"/>
    <w:basedOn w:val="DefaultParagraphFont"/>
    <w:link w:val="Quote"/>
    <w:uiPriority w:val="29"/>
    <w:rsid w:val="00E16395"/>
    <w:rPr>
      <w:color w:val="44546A" w:themeColor="text2"/>
      <w:sz w:val="24"/>
      <w:szCs w:val="24"/>
    </w:rPr>
  </w:style>
  <w:style w:type="paragraph" w:styleId="IntenseQuote">
    <w:name w:val="Intense Quote"/>
    <w:basedOn w:val="Normal"/>
    <w:next w:val="Normal"/>
    <w:link w:val="IntenseQuoteChar"/>
    <w:uiPriority w:val="30"/>
    <w:qFormat/>
    <w:rsid w:val="00E16395"/>
    <w:pPr>
      <w:spacing w:before="100" w:beforeAutospacing="1" w:after="240" w:line="240" w:lineRule="auto"/>
      <w:ind w:left="720"/>
      <w:jc w:val="center"/>
    </w:pPr>
    <w:rPr>
      <w:rFonts w:asciiTheme="majorHAnsi" w:eastAsiaTheme="majorEastAsia" w:hAnsiTheme="majorHAnsi" w:cstheme="majorBidi"/>
      <w:color w:val="44546A" w:themeColor="text2"/>
      <w:spacing w:val="-6"/>
      <w:sz w:val="32"/>
      <w:szCs w:val="32"/>
    </w:rPr>
  </w:style>
  <w:style w:type="character" w:customStyle="1" w:styleId="IntenseQuoteChar">
    <w:name w:val="Intense Quote Char"/>
    <w:basedOn w:val="DefaultParagraphFont"/>
    <w:link w:val="IntenseQuote"/>
    <w:uiPriority w:val="30"/>
    <w:rsid w:val="00E16395"/>
    <w:rPr>
      <w:rFonts w:asciiTheme="majorHAnsi" w:eastAsiaTheme="majorEastAsia" w:hAnsiTheme="majorHAnsi" w:cstheme="majorBidi"/>
      <w:color w:val="44546A" w:themeColor="text2"/>
      <w:spacing w:val="-6"/>
      <w:sz w:val="32"/>
      <w:szCs w:val="32"/>
    </w:rPr>
  </w:style>
  <w:style w:type="character" w:styleId="SubtleEmphasis">
    <w:name w:val="Subtle Emphasis"/>
    <w:basedOn w:val="DefaultParagraphFont"/>
    <w:uiPriority w:val="19"/>
    <w:qFormat/>
    <w:rsid w:val="00E16395"/>
    <w:rPr>
      <w:i/>
      <w:iCs/>
      <w:color w:val="595959" w:themeColor="text1" w:themeTint="A6"/>
    </w:rPr>
  </w:style>
  <w:style w:type="character" w:styleId="IntenseEmphasis">
    <w:name w:val="Intense Emphasis"/>
    <w:basedOn w:val="DefaultParagraphFont"/>
    <w:uiPriority w:val="21"/>
    <w:qFormat/>
    <w:rsid w:val="00E16395"/>
    <w:rPr>
      <w:b/>
      <w:bCs/>
      <w:i/>
      <w:iCs/>
    </w:rPr>
  </w:style>
  <w:style w:type="character" w:styleId="SubtleReference">
    <w:name w:val="Subtle Reference"/>
    <w:basedOn w:val="DefaultParagraphFont"/>
    <w:uiPriority w:val="31"/>
    <w:qFormat/>
    <w:rsid w:val="00E16395"/>
    <w:rPr>
      <w:smallCaps/>
      <w:color w:val="595959" w:themeColor="text1" w:themeTint="A6"/>
      <w:u w:val="none" w:color="7F7F7F" w:themeColor="text1" w:themeTint="80"/>
      <w:bdr w:val="none" w:sz="0" w:space="0" w:color="auto"/>
    </w:rPr>
  </w:style>
  <w:style w:type="character" w:styleId="IntenseReference">
    <w:name w:val="Intense Reference"/>
    <w:basedOn w:val="DefaultParagraphFont"/>
    <w:uiPriority w:val="32"/>
    <w:qFormat/>
    <w:rsid w:val="00E16395"/>
    <w:rPr>
      <w:b/>
      <w:bCs/>
      <w:smallCaps/>
      <w:color w:val="44546A" w:themeColor="text2"/>
      <w:u w:val="single"/>
    </w:rPr>
  </w:style>
  <w:style w:type="character" w:styleId="BookTitle">
    <w:name w:val="Book Title"/>
    <w:basedOn w:val="DefaultParagraphFont"/>
    <w:uiPriority w:val="33"/>
    <w:qFormat/>
    <w:rsid w:val="00E16395"/>
    <w:rPr>
      <w:b/>
      <w:bCs/>
      <w:smallCaps/>
      <w:spacing w:val="10"/>
    </w:rPr>
  </w:style>
  <w:style w:type="character" w:customStyle="1" w:styleId="UnresolvedMention1">
    <w:name w:val="Unresolved Mention1"/>
    <w:basedOn w:val="DefaultParagraphFont"/>
    <w:uiPriority w:val="99"/>
    <w:semiHidden/>
    <w:unhideWhenUsed/>
    <w:rsid w:val="0065247E"/>
    <w:rPr>
      <w:color w:val="605E5C"/>
      <w:shd w:val="clear" w:color="auto" w:fill="E1DFDD"/>
    </w:rPr>
  </w:style>
  <w:style w:type="paragraph" w:customStyle="1" w:styleId="auto-style8">
    <w:name w:val="auto-style8"/>
    <w:basedOn w:val="Normal"/>
    <w:rsid w:val="00D10C1B"/>
    <w:pPr>
      <w:spacing w:before="100" w:beforeAutospacing="1" w:after="100" w:afterAutospacing="1" w:line="240" w:lineRule="auto"/>
      <w:jc w:val="left"/>
    </w:pPr>
    <w:rPr>
      <w:rFonts w:ascii="Times New Roman" w:eastAsia="Times New Roman" w:hAnsi="Times New Roman" w:cs="Times New Roman"/>
      <w:lang w:val="en-US"/>
    </w:rPr>
  </w:style>
  <w:style w:type="character" w:customStyle="1" w:styleId="auto-style6">
    <w:name w:val="auto-style6"/>
    <w:basedOn w:val="DefaultParagraphFont"/>
    <w:rsid w:val="00D10C1B"/>
  </w:style>
  <w:style w:type="character" w:customStyle="1" w:styleId="ListParagraphChar">
    <w:name w:val="List Paragraph Char"/>
    <w:aliases w:val="Numbered List Paragraph Char,References Char,Numbered Paragraph Char,Main numbered paragraph Char,Colorful List - Accent 11 Char,List_Paragraph Char,Multilevel para_II Char,List Paragraph1 Char,123 List Paragraph Char,Liste 1 Char"/>
    <w:link w:val="ListParagraph"/>
    <w:uiPriority w:val="34"/>
    <w:qFormat/>
    <w:rsid w:val="00160D79"/>
    <w:rPr>
      <w:rFonts w:cstheme="minorHAnsi"/>
      <w:sz w:val="24"/>
      <w:szCs w:val="24"/>
      <w:lang w:val="sr-Cyrl-CS"/>
    </w:rPr>
  </w:style>
  <w:style w:type="table" w:customStyle="1" w:styleId="GridTable4-Accent111">
    <w:name w:val="Grid Table 4 - Accent 111"/>
    <w:basedOn w:val="TableNormal"/>
    <w:uiPriority w:val="49"/>
    <w:rsid w:val="00901385"/>
    <w:pPr>
      <w:spacing w:after="0" w:line="240" w:lineRule="auto"/>
    </w:pPr>
    <w:tblPr>
      <w:tblStyleRowBandSize w:val="1"/>
      <w:tblStyleColBandSize w:val="1"/>
      <w:tblBorders>
        <w:top w:val="single" w:sz="4" w:space="0" w:color="95B3D7"/>
        <w:left w:val="single" w:sz="4" w:space="0" w:color="95B3D7"/>
        <w:bottom w:val="single" w:sz="4" w:space="0" w:color="95B3D7"/>
        <w:right w:val="single" w:sz="4" w:space="0" w:color="95B3D7"/>
        <w:insideH w:val="single" w:sz="4" w:space="0" w:color="95B3D7"/>
        <w:insideV w:val="single" w:sz="4" w:space="0" w:color="95B3D7"/>
      </w:tblBorders>
    </w:tblPr>
    <w:tblStylePr w:type="firstRow">
      <w:rPr>
        <w:b/>
        <w:bCs/>
        <w:color w:val="FFFFFF"/>
      </w:rPr>
      <w:tblPr/>
      <w:tcPr>
        <w:tcBorders>
          <w:top w:val="single" w:sz="4" w:space="0" w:color="4F81BD"/>
          <w:left w:val="single" w:sz="4" w:space="0" w:color="4F81BD"/>
          <w:bottom w:val="single" w:sz="4" w:space="0" w:color="4F81BD"/>
          <w:right w:val="single" w:sz="4" w:space="0" w:color="4F81BD"/>
          <w:insideH w:val="nil"/>
          <w:insideV w:val="nil"/>
        </w:tcBorders>
        <w:shd w:val="clear" w:color="auto" w:fill="4F81BD"/>
      </w:tcPr>
    </w:tblStylePr>
    <w:tblStylePr w:type="lastRow">
      <w:rPr>
        <w:b/>
        <w:bCs/>
      </w:rPr>
      <w:tblPr/>
      <w:tcPr>
        <w:tcBorders>
          <w:top w:val="double" w:sz="4" w:space="0" w:color="4F81BD"/>
        </w:tcBorders>
      </w:tc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table" w:customStyle="1" w:styleId="TableGridLight1">
    <w:name w:val="Table Grid Light1"/>
    <w:basedOn w:val="TableNormal"/>
    <w:uiPriority w:val="40"/>
    <w:rsid w:val="00901385"/>
    <w:pPr>
      <w:spacing w:after="0" w:line="240" w:lineRule="auto"/>
    </w:p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character" w:customStyle="1" w:styleId="UnresolvedMention2">
    <w:name w:val="Unresolved Mention2"/>
    <w:basedOn w:val="DefaultParagraphFont"/>
    <w:uiPriority w:val="99"/>
    <w:semiHidden/>
    <w:unhideWhenUsed/>
    <w:rsid w:val="00781215"/>
    <w:rPr>
      <w:color w:val="605E5C"/>
      <w:shd w:val="clear" w:color="auto" w:fill="E1DFDD"/>
    </w:rPr>
  </w:style>
  <w:style w:type="character" w:customStyle="1" w:styleId="UnresolvedMention3">
    <w:name w:val="Unresolved Mention3"/>
    <w:basedOn w:val="DefaultParagraphFont"/>
    <w:uiPriority w:val="99"/>
    <w:semiHidden/>
    <w:unhideWhenUsed/>
    <w:rsid w:val="009369A6"/>
    <w:rPr>
      <w:color w:val="605E5C"/>
      <w:shd w:val="clear" w:color="auto" w:fill="E1DFDD"/>
    </w:rPr>
  </w:style>
  <w:style w:type="numbering" w:customStyle="1" w:styleId="NoList1">
    <w:name w:val="No List1"/>
    <w:next w:val="NoList"/>
    <w:uiPriority w:val="99"/>
    <w:semiHidden/>
    <w:unhideWhenUsed/>
    <w:rsid w:val="009F6B25"/>
  </w:style>
  <w:style w:type="paragraph" w:customStyle="1" w:styleId="Heading11">
    <w:name w:val="Heading 11"/>
    <w:basedOn w:val="Normal"/>
    <w:next w:val="Normal"/>
    <w:uiPriority w:val="9"/>
    <w:qFormat/>
    <w:rsid w:val="009F6B25"/>
    <w:pPr>
      <w:keepNext/>
      <w:keepLines/>
      <w:spacing w:before="400" w:after="40" w:line="240" w:lineRule="auto"/>
      <w:ind w:firstLine="1152"/>
      <w:outlineLvl w:val="0"/>
    </w:pPr>
    <w:rPr>
      <w:rFonts w:ascii="Calibri Light" w:eastAsia="Times New Roman" w:hAnsi="Calibri Light" w:cs="Times New Roman"/>
      <w:color w:val="1F3864"/>
      <w:sz w:val="36"/>
      <w:szCs w:val="36"/>
    </w:rPr>
  </w:style>
  <w:style w:type="paragraph" w:customStyle="1" w:styleId="Heading21">
    <w:name w:val="Heading 21"/>
    <w:basedOn w:val="Normal"/>
    <w:next w:val="Normal"/>
    <w:uiPriority w:val="9"/>
    <w:unhideWhenUsed/>
    <w:qFormat/>
    <w:rsid w:val="009F6B25"/>
    <w:pPr>
      <w:keepNext/>
      <w:keepLines/>
      <w:spacing w:before="40" w:after="0" w:line="240" w:lineRule="auto"/>
      <w:ind w:firstLine="1152"/>
      <w:outlineLvl w:val="1"/>
    </w:pPr>
    <w:rPr>
      <w:rFonts w:ascii="Georgia" w:eastAsia="Times New Roman" w:hAnsi="Georgia" w:cs="Times New Roman"/>
      <w:color w:val="4472C4"/>
      <w:sz w:val="32"/>
      <w:szCs w:val="32"/>
    </w:rPr>
  </w:style>
  <w:style w:type="paragraph" w:customStyle="1" w:styleId="Heading31">
    <w:name w:val="Heading 31"/>
    <w:basedOn w:val="Normal"/>
    <w:next w:val="Normal"/>
    <w:uiPriority w:val="9"/>
    <w:unhideWhenUsed/>
    <w:qFormat/>
    <w:rsid w:val="009F6B25"/>
    <w:pPr>
      <w:keepNext/>
      <w:keepLines/>
      <w:spacing w:before="40" w:after="0" w:line="240" w:lineRule="auto"/>
      <w:ind w:firstLine="1152"/>
      <w:outlineLvl w:val="2"/>
    </w:pPr>
    <w:rPr>
      <w:rFonts w:ascii="Calibri Light" w:eastAsia="Times New Roman" w:hAnsi="Calibri Light" w:cs="Times New Roman"/>
      <w:b/>
      <w:bCs/>
      <w:color w:val="2F5496"/>
      <w:sz w:val="32"/>
      <w:szCs w:val="32"/>
    </w:rPr>
  </w:style>
  <w:style w:type="paragraph" w:customStyle="1" w:styleId="Heading41">
    <w:name w:val="Heading 41"/>
    <w:basedOn w:val="Normal"/>
    <w:next w:val="Normal"/>
    <w:uiPriority w:val="9"/>
    <w:unhideWhenUsed/>
    <w:qFormat/>
    <w:rsid w:val="009F6B25"/>
    <w:pPr>
      <w:keepNext/>
      <w:keepLines/>
      <w:spacing w:before="40" w:after="0" w:line="480" w:lineRule="auto"/>
      <w:ind w:firstLine="1152"/>
      <w:outlineLvl w:val="3"/>
    </w:pPr>
    <w:rPr>
      <w:rFonts w:ascii="Calibri Light" w:eastAsia="Times New Roman" w:hAnsi="Calibri Light" w:cs="Times New Roman"/>
      <w:b/>
      <w:bCs/>
      <w:color w:val="2F5496"/>
    </w:rPr>
  </w:style>
  <w:style w:type="paragraph" w:customStyle="1" w:styleId="Heading51">
    <w:name w:val="Heading 51"/>
    <w:basedOn w:val="Normal"/>
    <w:next w:val="Normal"/>
    <w:uiPriority w:val="9"/>
    <w:unhideWhenUsed/>
    <w:qFormat/>
    <w:rsid w:val="009F6B25"/>
    <w:pPr>
      <w:keepNext/>
      <w:keepLines/>
      <w:spacing w:before="40" w:after="0" w:line="240" w:lineRule="auto"/>
      <w:ind w:firstLine="1152"/>
      <w:outlineLvl w:val="4"/>
    </w:pPr>
    <w:rPr>
      <w:rFonts w:ascii="Calibri Light" w:eastAsia="Times New Roman" w:hAnsi="Calibri Light" w:cs="Times New Roman"/>
      <w:b/>
      <w:bCs/>
      <w:caps/>
      <w:color w:val="2F5496"/>
    </w:rPr>
  </w:style>
  <w:style w:type="paragraph" w:customStyle="1" w:styleId="Heading61">
    <w:name w:val="Heading 61"/>
    <w:basedOn w:val="Normal"/>
    <w:next w:val="Normal"/>
    <w:uiPriority w:val="9"/>
    <w:semiHidden/>
    <w:unhideWhenUsed/>
    <w:qFormat/>
    <w:rsid w:val="009F6B25"/>
    <w:pPr>
      <w:keepNext/>
      <w:keepLines/>
      <w:spacing w:before="40" w:after="0" w:line="240" w:lineRule="auto"/>
      <w:ind w:firstLine="1152"/>
      <w:outlineLvl w:val="5"/>
    </w:pPr>
    <w:rPr>
      <w:rFonts w:ascii="Calibri Light" w:eastAsia="Times New Roman" w:hAnsi="Calibri Light" w:cs="Times New Roman"/>
      <w:i/>
      <w:iCs/>
      <w:caps/>
      <w:color w:val="1F3864"/>
    </w:rPr>
  </w:style>
  <w:style w:type="paragraph" w:customStyle="1" w:styleId="Heading71">
    <w:name w:val="Heading 71"/>
    <w:basedOn w:val="Normal"/>
    <w:next w:val="Normal"/>
    <w:uiPriority w:val="9"/>
    <w:semiHidden/>
    <w:unhideWhenUsed/>
    <w:qFormat/>
    <w:rsid w:val="009F6B25"/>
    <w:pPr>
      <w:keepNext/>
      <w:keepLines/>
      <w:spacing w:before="40" w:after="0" w:line="240" w:lineRule="auto"/>
      <w:ind w:firstLine="1152"/>
      <w:outlineLvl w:val="6"/>
    </w:pPr>
    <w:rPr>
      <w:rFonts w:ascii="Calibri Light" w:eastAsia="Times New Roman" w:hAnsi="Calibri Light" w:cs="Times New Roman"/>
      <w:b/>
      <w:bCs/>
      <w:color w:val="1F3864"/>
    </w:rPr>
  </w:style>
  <w:style w:type="paragraph" w:customStyle="1" w:styleId="Heading81">
    <w:name w:val="Heading 81"/>
    <w:basedOn w:val="Normal"/>
    <w:next w:val="Normal"/>
    <w:uiPriority w:val="9"/>
    <w:semiHidden/>
    <w:unhideWhenUsed/>
    <w:qFormat/>
    <w:rsid w:val="009F6B25"/>
    <w:pPr>
      <w:keepNext/>
      <w:keepLines/>
      <w:spacing w:before="40" w:after="0" w:line="240" w:lineRule="auto"/>
      <w:ind w:firstLine="1152"/>
      <w:outlineLvl w:val="7"/>
    </w:pPr>
    <w:rPr>
      <w:rFonts w:ascii="Calibri Light" w:eastAsia="Times New Roman" w:hAnsi="Calibri Light" w:cs="Times New Roman"/>
      <w:b/>
      <w:bCs/>
      <w:i/>
      <w:iCs/>
      <w:color w:val="1F3864"/>
    </w:rPr>
  </w:style>
  <w:style w:type="paragraph" w:customStyle="1" w:styleId="Heading91">
    <w:name w:val="Heading 91"/>
    <w:basedOn w:val="Normal"/>
    <w:next w:val="Normal"/>
    <w:uiPriority w:val="9"/>
    <w:semiHidden/>
    <w:unhideWhenUsed/>
    <w:qFormat/>
    <w:rsid w:val="009F6B25"/>
    <w:pPr>
      <w:keepNext/>
      <w:keepLines/>
      <w:spacing w:before="40" w:after="0" w:line="240" w:lineRule="auto"/>
      <w:ind w:firstLine="1152"/>
      <w:outlineLvl w:val="8"/>
    </w:pPr>
    <w:rPr>
      <w:rFonts w:ascii="Calibri Light" w:eastAsia="Times New Roman" w:hAnsi="Calibri Light" w:cs="Times New Roman"/>
      <w:i/>
      <w:iCs/>
      <w:color w:val="1F3864"/>
    </w:rPr>
  </w:style>
  <w:style w:type="numbering" w:customStyle="1" w:styleId="NoList11">
    <w:name w:val="No List11"/>
    <w:next w:val="NoList"/>
    <w:uiPriority w:val="99"/>
    <w:semiHidden/>
    <w:unhideWhenUsed/>
    <w:rsid w:val="009F6B25"/>
  </w:style>
  <w:style w:type="paragraph" w:customStyle="1" w:styleId="TOCHeading1">
    <w:name w:val="TOC Heading1"/>
    <w:basedOn w:val="Heading1"/>
    <w:next w:val="Normal"/>
    <w:uiPriority w:val="39"/>
    <w:unhideWhenUsed/>
    <w:qFormat/>
    <w:rsid w:val="009F6B25"/>
    <w:pPr>
      <w:spacing w:before="480" w:after="0" w:line="276" w:lineRule="auto"/>
      <w:jc w:val="left"/>
    </w:pPr>
    <w:rPr>
      <w:rFonts w:ascii="Calibri Light" w:eastAsia="Times New Roman" w:hAnsi="Calibri Light" w:cs="Times New Roman"/>
      <w:color w:val="1F3864"/>
    </w:rPr>
  </w:style>
  <w:style w:type="paragraph" w:customStyle="1" w:styleId="TOC21">
    <w:name w:val="TOC 21"/>
    <w:basedOn w:val="Normal"/>
    <w:next w:val="Normal"/>
    <w:autoRedefine/>
    <w:uiPriority w:val="39"/>
    <w:unhideWhenUsed/>
    <w:rsid w:val="009F6B25"/>
    <w:pPr>
      <w:tabs>
        <w:tab w:val="right" w:leader="dot" w:pos="9350"/>
      </w:tabs>
      <w:spacing w:after="100" w:line="240" w:lineRule="auto"/>
      <w:ind w:left="450"/>
      <w:jc w:val="left"/>
    </w:pPr>
    <w:rPr>
      <w:rFonts w:eastAsia="Times New Roman" w:cs="Times New Roman"/>
    </w:rPr>
  </w:style>
  <w:style w:type="paragraph" w:customStyle="1" w:styleId="TOC31">
    <w:name w:val="TOC 31"/>
    <w:basedOn w:val="Normal"/>
    <w:next w:val="Normal"/>
    <w:autoRedefine/>
    <w:uiPriority w:val="39"/>
    <w:unhideWhenUsed/>
    <w:rsid w:val="009F6B25"/>
    <w:pPr>
      <w:tabs>
        <w:tab w:val="right" w:leader="dot" w:pos="9350"/>
      </w:tabs>
      <w:spacing w:after="100" w:line="240" w:lineRule="auto"/>
      <w:ind w:left="720" w:firstLine="1152"/>
    </w:pPr>
    <w:rPr>
      <w:rFonts w:eastAsia="Times New Roman" w:cs="Times New Roman"/>
    </w:rPr>
  </w:style>
  <w:style w:type="paragraph" w:customStyle="1" w:styleId="Ha1">
    <w:name w:val="Ha1"/>
    <w:basedOn w:val="Normal"/>
    <w:next w:val="ListParagraph"/>
    <w:uiPriority w:val="34"/>
    <w:qFormat/>
    <w:rsid w:val="009F6B25"/>
    <w:pPr>
      <w:spacing w:after="0" w:line="240" w:lineRule="auto"/>
      <w:ind w:left="720" w:firstLine="1152"/>
      <w:contextualSpacing/>
    </w:pPr>
    <w:rPr>
      <w:rFonts w:eastAsia="Times New Roman" w:cs="Calibri"/>
    </w:rPr>
  </w:style>
  <w:style w:type="table" w:customStyle="1" w:styleId="TableGrid11">
    <w:name w:val="Table Grid11"/>
    <w:basedOn w:val="TableNormal"/>
    <w:next w:val="TableGrid"/>
    <w:uiPriority w:val="39"/>
    <w:rsid w:val="009F6B25"/>
    <w:pPr>
      <w:spacing w:after="0" w:line="240" w:lineRule="auto"/>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ootnoteText1">
    <w:name w:val="Footnote Text1"/>
    <w:basedOn w:val="Normal"/>
    <w:next w:val="FootnoteText"/>
    <w:uiPriority w:val="99"/>
    <w:unhideWhenUsed/>
    <w:rsid w:val="009F6B25"/>
    <w:pPr>
      <w:spacing w:after="0" w:line="240" w:lineRule="auto"/>
      <w:ind w:firstLine="1152"/>
    </w:pPr>
    <w:rPr>
      <w:rFonts w:cs="Calibri"/>
      <w:sz w:val="20"/>
      <w:szCs w:val="20"/>
    </w:rPr>
  </w:style>
  <w:style w:type="paragraph" w:customStyle="1" w:styleId="BalloonText1">
    <w:name w:val="Balloon Text1"/>
    <w:basedOn w:val="Normal"/>
    <w:next w:val="BalloonText"/>
    <w:uiPriority w:val="99"/>
    <w:semiHidden/>
    <w:unhideWhenUsed/>
    <w:rsid w:val="009F6B25"/>
    <w:pPr>
      <w:spacing w:after="0" w:line="240" w:lineRule="auto"/>
      <w:ind w:firstLine="1152"/>
    </w:pPr>
    <w:rPr>
      <w:rFonts w:ascii="Segoe UI" w:hAnsi="Segoe UI" w:cs="Segoe UI"/>
      <w:sz w:val="18"/>
      <w:szCs w:val="18"/>
    </w:rPr>
  </w:style>
  <w:style w:type="paragraph" w:customStyle="1" w:styleId="CommentText1">
    <w:name w:val="Comment Text1"/>
    <w:basedOn w:val="Normal"/>
    <w:next w:val="CommentText"/>
    <w:uiPriority w:val="99"/>
    <w:unhideWhenUsed/>
    <w:rsid w:val="009F6B25"/>
    <w:pPr>
      <w:spacing w:after="0" w:line="240" w:lineRule="auto"/>
      <w:ind w:firstLine="1152"/>
    </w:pPr>
    <w:rPr>
      <w:rFonts w:cs="Calibri"/>
      <w:sz w:val="20"/>
      <w:szCs w:val="20"/>
    </w:rPr>
  </w:style>
  <w:style w:type="paragraph" w:customStyle="1" w:styleId="Header1">
    <w:name w:val="Header1"/>
    <w:basedOn w:val="Normal"/>
    <w:next w:val="Header"/>
    <w:uiPriority w:val="99"/>
    <w:unhideWhenUsed/>
    <w:rsid w:val="009F6B25"/>
    <w:pPr>
      <w:tabs>
        <w:tab w:val="center" w:pos="4680"/>
        <w:tab w:val="right" w:pos="9360"/>
      </w:tabs>
      <w:spacing w:after="0" w:line="240" w:lineRule="auto"/>
      <w:ind w:firstLine="1152"/>
    </w:pPr>
    <w:rPr>
      <w:rFonts w:cs="Calibri"/>
    </w:rPr>
  </w:style>
  <w:style w:type="paragraph" w:customStyle="1" w:styleId="Footer1">
    <w:name w:val="Footer1"/>
    <w:basedOn w:val="Normal"/>
    <w:next w:val="Footer"/>
    <w:uiPriority w:val="99"/>
    <w:unhideWhenUsed/>
    <w:rsid w:val="009F6B25"/>
    <w:pPr>
      <w:tabs>
        <w:tab w:val="center" w:pos="4680"/>
        <w:tab w:val="right" w:pos="9360"/>
      </w:tabs>
      <w:spacing w:after="0" w:line="240" w:lineRule="auto"/>
      <w:ind w:firstLine="1152"/>
    </w:pPr>
    <w:rPr>
      <w:rFonts w:cs="Calibri"/>
    </w:rPr>
  </w:style>
  <w:style w:type="paragraph" w:customStyle="1" w:styleId="CommentSubject1">
    <w:name w:val="Comment Subject1"/>
    <w:basedOn w:val="CommentText"/>
    <w:next w:val="CommentText"/>
    <w:uiPriority w:val="99"/>
    <w:semiHidden/>
    <w:unhideWhenUsed/>
    <w:rsid w:val="009F6B25"/>
    <w:pPr>
      <w:spacing w:after="0"/>
      <w:ind w:firstLine="1152"/>
    </w:pPr>
    <w:rPr>
      <w:rFonts w:eastAsia="Times New Roman" w:cs="Calibri"/>
      <w:b/>
      <w:bCs/>
    </w:rPr>
  </w:style>
  <w:style w:type="paragraph" w:customStyle="1" w:styleId="TOC11">
    <w:name w:val="TOC 11"/>
    <w:basedOn w:val="Normal"/>
    <w:next w:val="Normal"/>
    <w:autoRedefine/>
    <w:uiPriority w:val="39"/>
    <w:unhideWhenUsed/>
    <w:rsid w:val="009F6B25"/>
    <w:pPr>
      <w:tabs>
        <w:tab w:val="right" w:leader="dot" w:pos="9350"/>
      </w:tabs>
      <w:spacing w:after="100" w:line="240" w:lineRule="auto"/>
      <w:ind w:left="450" w:firstLine="1152"/>
    </w:pPr>
    <w:rPr>
      <w:rFonts w:eastAsia="Times New Roman" w:cs="Calibri"/>
    </w:rPr>
  </w:style>
  <w:style w:type="paragraph" w:customStyle="1" w:styleId="Revision1">
    <w:name w:val="Revision1"/>
    <w:next w:val="Revision"/>
    <w:hidden/>
    <w:uiPriority w:val="99"/>
    <w:semiHidden/>
    <w:rsid w:val="009F6B25"/>
    <w:pPr>
      <w:spacing w:after="0" w:line="240" w:lineRule="auto"/>
    </w:pPr>
    <w:rPr>
      <w:rFonts w:eastAsia="Times New Roman"/>
    </w:rPr>
  </w:style>
  <w:style w:type="paragraph" w:customStyle="1" w:styleId="NoSpacing1">
    <w:name w:val="No Spacing1"/>
    <w:next w:val="NoSpacing"/>
    <w:uiPriority w:val="1"/>
    <w:qFormat/>
    <w:rsid w:val="009F6B25"/>
    <w:pPr>
      <w:spacing w:after="0" w:line="240" w:lineRule="auto"/>
    </w:pPr>
    <w:rPr>
      <w:rFonts w:eastAsia="Times New Roman"/>
    </w:rPr>
  </w:style>
  <w:style w:type="table" w:customStyle="1" w:styleId="GridTable4-Accent112">
    <w:name w:val="Grid Table 4 - Accent 112"/>
    <w:basedOn w:val="TableNormal"/>
    <w:uiPriority w:val="49"/>
    <w:rsid w:val="009F6B25"/>
    <w:pPr>
      <w:spacing w:after="0" w:line="240" w:lineRule="auto"/>
    </w:pPr>
    <w:rPr>
      <w:rFonts w:eastAsia="Times New Roman"/>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paragraph" w:customStyle="1" w:styleId="Caption1">
    <w:name w:val="Caption1"/>
    <w:basedOn w:val="Normal"/>
    <w:next w:val="Normal"/>
    <w:uiPriority w:val="35"/>
    <w:semiHidden/>
    <w:unhideWhenUsed/>
    <w:qFormat/>
    <w:rsid w:val="009F6B25"/>
    <w:pPr>
      <w:spacing w:after="0" w:line="240" w:lineRule="auto"/>
      <w:ind w:firstLine="1152"/>
    </w:pPr>
    <w:rPr>
      <w:rFonts w:eastAsia="Times New Roman" w:cs="Calibri"/>
      <w:b/>
      <w:bCs/>
      <w:smallCaps/>
      <w:color w:val="44546A"/>
    </w:rPr>
  </w:style>
  <w:style w:type="paragraph" w:customStyle="1" w:styleId="Title1">
    <w:name w:val="Title1"/>
    <w:basedOn w:val="Normal"/>
    <w:next w:val="Normal"/>
    <w:uiPriority w:val="10"/>
    <w:qFormat/>
    <w:rsid w:val="009F6B25"/>
    <w:pPr>
      <w:spacing w:after="0" w:line="204" w:lineRule="auto"/>
      <w:ind w:firstLine="1152"/>
      <w:contextualSpacing/>
    </w:pPr>
    <w:rPr>
      <w:rFonts w:ascii="Calibri Light" w:eastAsia="Times New Roman" w:hAnsi="Calibri Light" w:cs="Times New Roman"/>
      <w:caps/>
      <w:color w:val="44546A"/>
      <w:spacing w:val="-15"/>
      <w:sz w:val="72"/>
      <w:szCs w:val="72"/>
    </w:rPr>
  </w:style>
  <w:style w:type="paragraph" w:customStyle="1" w:styleId="Subtitle1">
    <w:name w:val="Subtitle1"/>
    <w:basedOn w:val="Normal"/>
    <w:next w:val="Normal"/>
    <w:uiPriority w:val="11"/>
    <w:qFormat/>
    <w:rsid w:val="009F6B25"/>
    <w:pPr>
      <w:numPr>
        <w:ilvl w:val="1"/>
      </w:numPr>
      <w:spacing w:after="240" w:line="240" w:lineRule="auto"/>
      <w:ind w:firstLine="1152"/>
    </w:pPr>
    <w:rPr>
      <w:rFonts w:ascii="Calibri Light" w:eastAsia="Times New Roman" w:hAnsi="Calibri Light" w:cs="Times New Roman"/>
      <w:color w:val="4472C4"/>
      <w:sz w:val="28"/>
      <w:szCs w:val="28"/>
    </w:rPr>
  </w:style>
  <w:style w:type="paragraph" w:customStyle="1" w:styleId="Quote1">
    <w:name w:val="Quote1"/>
    <w:basedOn w:val="Normal"/>
    <w:next w:val="Normal"/>
    <w:uiPriority w:val="29"/>
    <w:qFormat/>
    <w:rsid w:val="009F6B25"/>
    <w:pPr>
      <w:spacing w:before="120" w:after="120" w:line="240" w:lineRule="auto"/>
      <w:ind w:left="720" w:firstLine="1152"/>
    </w:pPr>
    <w:rPr>
      <w:rFonts w:eastAsia="Times New Roman" w:cs="Calibri"/>
      <w:color w:val="44546A"/>
    </w:rPr>
  </w:style>
  <w:style w:type="paragraph" w:customStyle="1" w:styleId="IntenseQuote1">
    <w:name w:val="Intense Quote1"/>
    <w:basedOn w:val="Normal"/>
    <w:next w:val="Normal"/>
    <w:uiPriority w:val="30"/>
    <w:qFormat/>
    <w:rsid w:val="009F6B25"/>
    <w:pPr>
      <w:spacing w:before="100" w:beforeAutospacing="1" w:after="240" w:line="240" w:lineRule="auto"/>
      <w:ind w:left="720" w:firstLine="1152"/>
      <w:jc w:val="center"/>
    </w:pPr>
    <w:rPr>
      <w:rFonts w:ascii="Calibri Light" w:eastAsia="Times New Roman" w:hAnsi="Calibri Light" w:cs="Times New Roman"/>
      <w:color w:val="44546A"/>
      <w:spacing w:val="-6"/>
      <w:sz w:val="32"/>
      <w:szCs w:val="32"/>
    </w:rPr>
  </w:style>
  <w:style w:type="character" w:customStyle="1" w:styleId="SubtleEmphasis1">
    <w:name w:val="Subtle Emphasis1"/>
    <w:basedOn w:val="DefaultParagraphFont"/>
    <w:uiPriority w:val="19"/>
    <w:qFormat/>
    <w:rsid w:val="009F6B25"/>
    <w:rPr>
      <w:i/>
      <w:iCs/>
      <w:color w:val="595959"/>
    </w:rPr>
  </w:style>
  <w:style w:type="character" w:customStyle="1" w:styleId="SubtleReference1">
    <w:name w:val="Subtle Reference1"/>
    <w:basedOn w:val="DefaultParagraphFont"/>
    <w:uiPriority w:val="31"/>
    <w:qFormat/>
    <w:rsid w:val="009F6B25"/>
    <w:rPr>
      <w:smallCaps/>
      <w:color w:val="595959"/>
      <w:u w:val="none" w:color="7F7F7F"/>
      <w:bdr w:val="none" w:sz="0" w:space="0" w:color="auto"/>
    </w:rPr>
  </w:style>
  <w:style w:type="character" w:customStyle="1" w:styleId="IntenseReference1">
    <w:name w:val="Intense Reference1"/>
    <w:basedOn w:val="DefaultParagraphFont"/>
    <w:uiPriority w:val="32"/>
    <w:qFormat/>
    <w:rsid w:val="009F6B25"/>
    <w:rPr>
      <w:b/>
      <w:bCs/>
      <w:smallCaps/>
      <w:color w:val="44546A"/>
      <w:u w:val="single"/>
    </w:rPr>
  </w:style>
  <w:style w:type="table" w:customStyle="1" w:styleId="GridTable4-Accent1111">
    <w:name w:val="Grid Table 4 - Accent 1111"/>
    <w:basedOn w:val="TableNormal"/>
    <w:uiPriority w:val="49"/>
    <w:rsid w:val="009F6B25"/>
    <w:pPr>
      <w:spacing w:after="0" w:line="240" w:lineRule="auto"/>
    </w:pPr>
    <w:rPr>
      <w:rFonts w:eastAsia="Times New Roman"/>
    </w:rPr>
    <w:tblPr>
      <w:tblStyleRowBandSize w:val="1"/>
      <w:tblStyleColBandSize w:val="1"/>
      <w:tblBorders>
        <w:top w:val="single" w:sz="4" w:space="0" w:color="95B3D7"/>
        <w:left w:val="single" w:sz="4" w:space="0" w:color="95B3D7"/>
        <w:bottom w:val="single" w:sz="4" w:space="0" w:color="95B3D7"/>
        <w:right w:val="single" w:sz="4" w:space="0" w:color="95B3D7"/>
        <w:insideH w:val="single" w:sz="4" w:space="0" w:color="95B3D7"/>
        <w:insideV w:val="single" w:sz="4" w:space="0" w:color="95B3D7"/>
      </w:tblBorders>
    </w:tblPr>
    <w:tblStylePr w:type="firstRow">
      <w:rPr>
        <w:b/>
        <w:bCs/>
        <w:color w:val="FFFFFF"/>
      </w:rPr>
      <w:tblPr/>
      <w:tcPr>
        <w:tcBorders>
          <w:top w:val="single" w:sz="4" w:space="0" w:color="4F81BD"/>
          <w:left w:val="single" w:sz="4" w:space="0" w:color="4F81BD"/>
          <w:bottom w:val="single" w:sz="4" w:space="0" w:color="4F81BD"/>
          <w:right w:val="single" w:sz="4" w:space="0" w:color="4F81BD"/>
          <w:insideH w:val="nil"/>
          <w:insideV w:val="nil"/>
        </w:tcBorders>
        <w:shd w:val="clear" w:color="auto" w:fill="4F81BD"/>
      </w:tcPr>
    </w:tblStylePr>
    <w:tblStylePr w:type="lastRow">
      <w:rPr>
        <w:b/>
        <w:bCs/>
      </w:rPr>
      <w:tblPr/>
      <w:tcPr>
        <w:tcBorders>
          <w:top w:val="double" w:sz="4" w:space="0" w:color="4F81BD"/>
        </w:tcBorders>
      </w:tc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table" w:customStyle="1" w:styleId="TableGridLight11">
    <w:name w:val="Table Grid Light11"/>
    <w:basedOn w:val="TableNormal"/>
    <w:uiPriority w:val="40"/>
    <w:rsid w:val="009F6B25"/>
    <w:pPr>
      <w:spacing w:after="0" w:line="240" w:lineRule="auto"/>
    </w:pPr>
    <w:rPr>
      <w:rFonts w:eastAsia="Times New Roman"/>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character" w:styleId="PageNumber">
    <w:name w:val="page number"/>
    <w:basedOn w:val="DefaultParagraphFont"/>
    <w:uiPriority w:val="99"/>
    <w:semiHidden/>
    <w:unhideWhenUsed/>
    <w:rsid w:val="009F6B25"/>
  </w:style>
  <w:style w:type="numbering" w:customStyle="1" w:styleId="NoList111">
    <w:name w:val="No List111"/>
    <w:next w:val="NoList"/>
    <w:uiPriority w:val="99"/>
    <w:semiHidden/>
    <w:unhideWhenUsed/>
    <w:rsid w:val="009F6B25"/>
  </w:style>
  <w:style w:type="table" w:customStyle="1" w:styleId="TableGrid2">
    <w:name w:val="Table Grid2"/>
    <w:basedOn w:val="TableNormal"/>
    <w:next w:val="TableGrid"/>
    <w:uiPriority w:val="39"/>
    <w:rsid w:val="009F6B25"/>
    <w:pPr>
      <w:spacing w:after="0" w:line="240" w:lineRule="auto"/>
    </w:pPr>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
    <w:name w:val="No List2"/>
    <w:next w:val="NoList"/>
    <w:uiPriority w:val="99"/>
    <w:semiHidden/>
    <w:unhideWhenUsed/>
    <w:rsid w:val="009F6B25"/>
  </w:style>
  <w:style w:type="numbering" w:customStyle="1" w:styleId="NoList1111">
    <w:name w:val="No List1111"/>
    <w:next w:val="NoList"/>
    <w:uiPriority w:val="99"/>
    <w:semiHidden/>
    <w:unhideWhenUsed/>
    <w:rsid w:val="009F6B25"/>
  </w:style>
  <w:style w:type="numbering" w:customStyle="1" w:styleId="NoList11111">
    <w:name w:val="No List11111"/>
    <w:next w:val="NoList"/>
    <w:uiPriority w:val="99"/>
    <w:semiHidden/>
    <w:unhideWhenUsed/>
    <w:rsid w:val="009F6B25"/>
  </w:style>
  <w:style w:type="table" w:customStyle="1" w:styleId="TableGrid21">
    <w:name w:val="Table Grid21"/>
    <w:basedOn w:val="TableNormal"/>
    <w:next w:val="TableGrid"/>
    <w:uiPriority w:val="39"/>
    <w:rsid w:val="009F6B25"/>
    <w:pPr>
      <w:spacing w:after="0" w:line="240" w:lineRule="auto"/>
    </w:pPr>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1">
    <w:name w:val="Heading 1 Char1"/>
    <w:basedOn w:val="DefaultParagraphFont"/>
    <w:uiPriority w:val="9"/>
    <w:rsid w:val="009F6B25"/>
    <w:rPr>
      <w:rFonts w:ascii="Cambria" w:eastAsia="Times New Roman" w:hAnsi="Cambria" w:cs="Times New Roman"/>
      <w:b/>
      <w:bCs/>
      <w:color w:val="365F91"/>
      <w:sz w:val="28"/>
      <w:szCs w:val="28"/>
    </w:rPr>
  </w:style>
  <w:style w:type="character" w:customStyle="1" w:styleId="Heading2Char1">
    <w:name w:val="Heading 2 Char1"/>
    <w:basedOn w:val="DefaultParagraphFont"/>
    <w:uiPriority w:val="9"/>
    <w:semiHidden/>
    <w:rsid w:val="009F6B25"/>
    <w:rPr>
      <w:rFonts w:ascii="Cambria" w:eastAsia="Times New Roman" w:hAnsi="Cambria" w:cs="Times New Roman"/>
      <w:b/>
      <w:bCs/>
      <w:color w:val="4F81BD"/>
      <w:sz w:val="26"/>
      <w:szCs w:val="26"/>
    </w:rPr>
  </w:style>
  <w:style w:type="character" w:customStyle="1" w:styleId="Heading3Char1">
    <w:name w:val="Heading 3 Char1"/>
    <w:basedOn w:val="DefaultParagraphFont"/>
    <w:uiPriority w:val="9"/>
    <w:semiHidden/>
    <w:rsid w:val="009F6B25"/>
    <w:rPr>
      <w:rFonts w:ascii="Cambria" w:eastAsia="Times New Roman" w:hAnsi="Cambria" w:cs="Times New Roman"/>
      <w:b/>
      <w:bCs/>
      <w:color w:val="4F81BD"/>
    </w:rPr>
  </w:style>
  <w:style w:type="character" w:customStyle="1" w:styleId="Heading4Char1">
    <w:name w:val="Heading 4 Char1"/>
    <w:basedOn w:val="DefaultParagraphFont"/>
    <w:uiPriority w:val="9"/>
    <w:semiHidden/>
    <w:rsid w:val="009F6B25"/>
    <w:rPr>
      <w:rFonts w:ascii="Cambria" w:eastAsia="Times New Roman" w:hAnsi="Cambria" w:cs="Times New Roman"/>
      <w:b/>
      <w:bCs/>
      <w:i/>
      <w:iCs/>
      <w:color w:val="4F81BD"/>
    </w:rPr>
  </w:style>
  <w:style w:type="character" w:customStyle="1" w:styleId="Heading5Char1">
    <w:name w:val="Heading 5 Char1"/>
    <w:basedOn w:val="DefaultParagraphFont"/>
    <w:uiPriority w:val="9"/>
    <w:semiHidden/>
    <w:rsid w:val="009F6B25"/>
    <w:rPr>
      <w:rFonts w:ascii="Cambria" w:eastAsia="Times New Roman" w:hAnsi="Cambria" w:cs="Times New Roman"/>
      <w:color w:val="243F60"/>
    </w:rPr>
  </w:style>
  <w:style w:type="character" w:customStyle="1" w:styleId="Heading6Char1">
    <w:name w:val="Heading 6 Char1"/>
    <w:basedOn w:val="DefaultParagraphFont"/>
    <w:uiPriority w:val="9"/>
    <w:semiHidden/>
    <w:rsid w:val="009F6B25"/>
    <w:rPr>
      <w:rFonts w:ascii="Cambria" w:eastAsia="Times New Roman" w:hAnsi="Cambria" w:cs="Times New Roman"/>
      <w:i/>
      <w:iCs/>
      <w:color w:val="243F60"/>
    </w:rPr>
  </w:style>
  <w:style w:type="character" w:customStyle="1" w:styleId="Heading7Char1">
    <w:name w:val="Heading 7 Char1"/>
    <w:basedOn w:val="DefaultParagraphFont"/>
    <w:uiPriority w:val="9"/>
    <w:semiHidden/>
    <w:rsid w:val="009F6B25"/>
    <w:rPr>
      <w:rFonts w:ascii="Cambria" w:eastAsia="Times New Roman" w:hAnsi="Cambria" w:cs="Times New Roman"/>
      <w:i/>
      <w:iCs/>
      <w:color w:val="404040"/>
    </w:rPr>
  </w:style>
  <w:style w:type="character" w:customStyle="1" w:styleId="Heading8Char1">
    <w:name w:val="Heading 8 Char1"/>
    <w:basedOn w:val="DefaultParagraphFont"/>
    <w:uiPriority w:val="9"/>
    <w:semiHidden/>
    <w:rsid w:val="009F6B25"/>
    <w:rPr>
      <w:rFonts w:ascii="Cambria" w:eastAsia="Times New Roman" w:hAnsi="Cambria" w:cs="Times New Roman"/>
      <w:color w:val="404040"/>
      <w:sz w:val="20"/>
      <w:szCs w:val="20"/>
    </w:rPr>
  </w:style>
  <w:style w:type="character" w:customStyle="1" w:styleId="Heading9Char1">
    <w:name w:val="Heading 9 Char1"/>
    <w:basedOn w:val="DefaultParagraphFont"/>
    <w:uiPriority w:val="9"/>
    <w:semiHidden/>
    <w:rsid w:val="009F6B25"/>
    <w:rPr>
      <w:rFonts w:ascii="Cambria" w:eastAsia="Times New Roman" w:hAnsi="Cambria" w:cs="Times New Roman"/>
      <w:i/>
      <w:iCs/>
      <w:color w:val="404040"/>
      <w:sz w:val="20"/>
      <w:szCs w:val="20"/>
    </w:rPr>
  </w:style>
  <w:style w:type="table" w:customStyle="1" w:styleId="TableGrid3">
    <w:name w:val="Table Grid3"/>
    <w:basedOn w:val="TableNormal"/>
    <w:next w:val="TableGrid"/>
    <w:uiPriority w:val="59"/>
    <w:rsid w:val="009F6B25"/>
    <w:pPr>
      <w:spacing w:after="0" w:line="240" w:lineRule="auto"/>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ootnoteTextChar1">
    <w:name w:val="Footnote Text Char1"/>
    <w:basedOn w:val="DefaultParagraphFont"/>
    <w:uiPriority w:val="99"/>
    <w:semiHidden/>
    <w:rsid w:val="009F6B25"/>
    <w:rPr>
      <w:sz w:val="20"/>
      <w:szCs w:val="20"/>
    </w:rPr>
  </w:style>
  <w:style w:type="character" w:customStyle="1" w:styleId="BalloonTextChar1">
    <w:name w:val="Balloon Text Char1"/>
    <w:basedOn w:val="DefaultParagraphFont"/>
    <w:uiPriority w:val="99"/>
    <w:semiHidden/>
    <w:rsid w:val="009F6B25"/>
    <w:rPr>
      <w:rFonts w:ascii="Tahoma" w:hAnsi="Tahoma" w:cs="Tahoma"/>
      <w:sz w:val="16"/>
      <w:szCs w:val="16"/>
    </w:rPr>
  </w:style>
  <w:style w:type="character" w:customStyle="1" w:styleId="CommentTextChar1">
    <w:name w:val="Comment Text Char1"/>
    <w:basedOn w:val="DefaultParagraphFont"/>
    <w:uiPriority w:val="99"/>
    <w:semiHidden/>
    <w:rsid w:val="009F6B25"/>
    <w:rPr>
      <w:sz w:val="20"/>
      <w:szCs w:val="20"/>
    </w:rPr>
  </w:style>
  <w:style w:type="character" w:customStyle="1" w:styleId="HeaderChar1">
    <w:name w:val="Header Char1"/>
    <w:basedOn w:val="DefaultParagraphFont"/>
    <w:uiPriority w:val="99"/>
    <w:semiHidden/>
    <w:rsid w:val="009F6B25"/>
  </w:style>
  <w:style w:type="character" w:customStyle="1" w:styleId="FooterChar1">
    <w:name w:val="Footer Char1"/>
    <w:basedOn w:val="DefaultParagraphFont"/>
    <w:uiPriority w:val="99"/>
    <w:semiHidden/>
    <w:rsid w:val="009F6B25"/>
  </w:style>
  <w:style w:type="character" w:customStyle="1" w:styleId="CommentSubjectChar1">
    <w:name w:val="Comment Subject Char1"/>
    <w:basedOn w:val="CommentTextChar1"/>
    <w:uiPriority w:val="99"/>
    <w:semiHidden/>
    <w:rsid w:val="009F6B25"/>
    <w:rPr>
      <w:sz w:val="20"/>
      <w:szCs w:val="20"/>
    </w:rPr>
  </w:style>
  <w:style w:type="character" w:customStyle="1" w:styleId="TitleChar1">
    <w:name w:val="Title Char1"/>
    <w:basedOn w:val="DefaultParagraphFont"/>
    <w:uiPriority w:val="10"/>
    <w:rsid w:val="009F6B25"/>
    <w:rPr>
      <w:rFonts w:ascii="Cambria" w:eastAsia="Times New Roman" w:hAnsi="Cambria" w:cs="Times New Roman"/>
      <w:color w:val="17365D"/>
      <w:spacing w:val="5"/>
      <w:kern w:val="28"/>
      <w:sz w:val="52"/>
      <w:szCs w:val="52"/>
    </w:rPr>
  </w:style>
  <w:style w:type="character" w:customStyle="1" w:styleId="SubtitleChar1">
    <w:name w:val="Subtitle Char1"/>
    <w:basedOn w:val="DefaultParagraphFont"/>
    <w:uiPriority w:val="11"/>
    <w:rsid w:val="009F6B25"/>
    <w:rPr>
      <w:rFonts w:ascii="Cambria" w:eastAsia="Times New Roman" w:hAnsi="Cambria" w:cs="Times New Roman"/>
      <w:i/>
      <w:iCs/>
      <w:color w:val="4F81BD"/>
      <w:spacing w:val="15"/>
      <w:sz w:val="24"/>
      <w:szCs w:val="24"/>
    </w:rPr>
  </w:style>
  <w:style w:type="character" w:customStyle="1" w:styleId="QuoteChar1">
    <w:name w:val="Quote Char1"/>
    <w:basedOn w:val="DefaultParagraphFont"/>
    <w:uiPriority w:val="29"/>
    <w:rsid w:val="009F6B25"/>
    <w:rPr>
      <w:i/>
      <w:iCs/>
      <w:color w:val="000000"/>
    </w:rPr>
  </w:style>
  <w:style w:type="character" w:customStyle="1" w:styleId="IntenseQuoteChar1">
    <w:name w:val="Intense Quote Char1"/>
    <w:basedOn w:val="DefaultParagraphFont"/>
    <w:uiPriority w:val="30"/>
    <w:rsid w:val="009F6B25"/>
    <w:rPr>
      <w:b/>
      <w:bCs/>
      <w:i/>
      <w:iCs/>
      <w:color w:val="4F81BD"/>
    </w:rPr>
  </w:style>
  <w:style w:type="numbering" w:customStyle="1" w:styleId="NoList3">
    <w:name w:val="No List3"/>
    <w:next w:val="NoList"/>
    <w:uiPriority w:val="99"/>
    <w:semiHidden/>
    <w:unhideWhenUsed/>
    <w:rsid w:val="009F6B25"/>
  </w:style>
  <w:style w:type="numbering" w:customStyle="1" w:styleId="NoList12">
    <w:name w:val="No List12"/>
    <w:next w:val="NoList"/>
    <w:uiPriority w:val="99"/>
    <w:semiHidden/>
    <w:unhideWhenUsed/>
    <w:rsid w:val="009F6B25"/>
  </w:style>
  <w:style w:type="table" w:customStyle="1" w:styleId="TableGrid12">
    <w:name w:val="Table Grid12"/>
    <w:basedOn w:val="TableNormal"/>
    <w:next w:val="TableGrid"/>
    <w:uiPriority w:val="39"/>
    <w:rsid w:val="009F6B25"/>
    <w:pPr>
      <w:spacing w:after="0" w:line="240" w:lineRule="auto"/>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4-Accent113">
    <w:name w:val="Grid Table 4 - Accent 113"/>
    <w:basedOn w:val="TableNormal"/>
    <w:uiPriority w:val="49"/>
    <w:rsid w:val="009F6B25"/>
    <w:pPr>
      <w:spacing w:after="0" w:line="240" w:lineRule="auto"/>
    </w:pPr>
    <w:rPr>
      <w:rFonts w:eastAsia="Times New Roman"/>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GridTable4-Accent1112">
    <w:name w:val="Grid Table 4 - Accent 1112"/>
    <w:basedOn w:val="TableNormal"/>
    <w:uiPriority w:val="49"/>
    <w:rsid w:val="009F6B25"/>
    <w:pPr>
      <w:spacing w:after="0" w:line="240" w:lineRule="auto"/>
    </w:pPr>
    <w:rPr>
      <w:rFonts w:eastAsia="Times New Roman"/>
    </w:rPr>
    <w:tblPr>
      <w:tblStyleRowBandSize w:val="1"/>
      <w:tblStyleColBandSize w:val="1"/>
      <w:tblBorders>
        <w:top w:val="single" w:sz="4" w:space="0" w:color="95B3D7"/>
        <w:left w:val="single" w:sz="4" w:space="0" w:color="95B3D7"/>
        <w:bottom w:val="single" w:sz="4" w:space="0" w:color="95B3D7"/>
        <w:right w:val="single" w:sz="4" w:space="0" w:color="95B3D7"/>
        <w:insideH w:val="single" w:sz="4" w:space="0" w:color="95B3D7"/>
        <w:insideV w:val="single" w:sz="4" w:space="0" w:color="95B3D7"/>
      </w:tblBorders>
    </w:tblPr>
    <w:tblStylePr w:type="firstRow">
      <w:rPr>
        <w:b/>
        <w:bCs/>
        <w:color w:val="FFFFFF"/>
      </w:rPr>
      <w:tblPr/>
      <w:tcPr>
        <w:tcBorders>
          <w:top w:val="single" w:sz="4" w:space="0" w:color="4F81BD"/>
          <w:left w:val="single" w:sz="4" w:space="0" w:color="4F81BD"/>
          <w:bottom w:val="single" w:sz="4" w:space="0" w:color="4F81BD"/>
          <w:right w:val="single" w:sz="4" w:space="0" w:color="4F81BD"/>
          <w:insideH w:val="nil"/>
          <w:insideV w:val="nil"/>
        </w:tcBorders>
        <w:shd w:val="clear" w:color="auto" w:fill="4F81BD"/>
      </w:tcPr>
    </w:tblStylePr>
    <w:tblStylePr w:type="lastRow">
      <w:rPr>
        <w:b/>
        <w:bCs/>
      </w:rPr>
      <w:tblPr/>
      <w:tcPr>
        <w:tcBorders>
          <w:top w:val="double" w:sz="4" w:space="0" w:color="4F81BD"/>
        </w:tcBorders>
      </w:tc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table" w:customStyle="1" w:styleId="TableGridLight12">
    <w:name w:val="Table Grid Light12"/>
    <w:basedOn w:val="TableNormal"/>
    <w:uiPriority w:val="40"/>
    <w:rsid w:val="009F6B25"/>
    <w:pPr>
      <w:spacing w:after="0" w:line="240" w:lineRule="auto"/>
    </w:pPr>
    <w:rPr>
      <w:rFonts w:eastAsia="Times New Roman"/>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numbering" w:customStyle="1" w:styleId="NoList112">
    <w:name w:val="No List112"/>
    <w:next w:val="NoList"/>
    <w:uiPriority w:val="99"/>
    <w:semiHidden/>
    <w:unhideWhenUsed/>
    <w:rsid w:val="009F6B25"/>
  </w:style>
  <w:style w:type="table" w:customStyle="1" w:styleId="TableGrid22">
    <w:name w:val="Table Grid22"/>
    <w:basedOn w:val="TableNormal"/>
    <w:next w:val="TableGrid"/>
    <w:uiPriority w:val="39"/>
    <w:rsid w:val="009F6B25"/>
    <w:pPr>
      <w:spacing w:after="0" w:line="240" w:lineRule="auto"/>
    </w:pPr>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
    <w:name w:val="Table Grid4"/>
    <w:basedOn w:val="TableNormal"/>
    <w:next w:val="TableGrid"/>
    <w:uiPriority w:val="59"/>
    <w:rsid w:val="009F6B25"/>
    <w:pPr>
      <w:spacing w:after="0" w:line="240" w:lineRule="auto"/>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2">
    <w:name w:val="Heading 1 Char2"/>
    <w:basedOn w:val="DefaultParagraphFont"/>
    <w:uiPriority w:val="9"/>
    <w:rsid w:val="009F6B25"/>
    <w:rPr>
      <w:rFonts w:ascii="Cambria" w:eastAsia="Times New Roman" w:hAnsi="Cambria" w:cs="Times New Roman"/>
      <w:b/>
      <w:bCs/>
      <w:color w:val="365F91"/>
      <w:sz w:val="28"/>
      <w:szCs w:val="28"/>
    </w:rPr>
  </w:style>
  <w:style w:type="character" w:customStyle="1" w:styleId="Heading2Char2">
    <w:name w:val="Heading 2 Char2"/>
    <w:basedOn w:val="DefaultParagraphFont"/>
    <w:uiPriority w:val="9"/>
    <w:semiHidden/>
    <w:rsid w:val="009F6B25"/>
    <w:rPr>
      <w:rFonts w:ascii="Cambria" w:eastAsia="Times New Roman" w:hAnsi="Cambria" w:cs="Times New Roman"/>
      <w:b/>
      <w:bCs/>
      <w:color w:val="4F81BD"/>
      <w:sz w:val="26"/>
      <w:szCs w:val="26"/>
    </w:rPr>
  </w:style>
  <w:style w:type="character" w:customStyle="1" w:styleId="Heading3Char2">
    <w:name w:val="Heading 3 Char2"/>
    <w:basedOn w:val="DefaultParagraphFont"/>
    <w:uiPriority w:val="9"/>
    <w:semiHidden/>
    <w:rsid w:val="009F6B25"/>
    <w:rPr>
      <w:rFonts w:ascii="Cambria" w:eastAsia="Times New Roman" w:hAnsi="Cambria" w:cs="Times New Roman"/>
      <w:b/>
      <w:bCs/>
      <w:color w:val="4F81BD"/>
    </w:rPr>
  </w:style>
  <w:style w:type="character" w:customStyle="1" w:styleId="Heading4Char2">
    <w:name w:val="Heading 4 Char2"/>
    <w:basedOn w:val="DefaultParagraphFont"/>
    <w:uiPriority w:val="9"/>
    <w:semiHidden/>
    <w:rsid w:val="009F6B25"/>
    <w:rPr>
      <w:rFonts w:ascii="Cambria" w:eastAsia="Times New Roman" w:hAnsi="Cambria" w:cs="Times New Roman"/>
      <w:b/>
      <w:bCs/>
      <w:i/>
      <w:iCs/>
      <w:color w:val="4F81BD"/>
    </w:rPr>
  </w:style>
  <w:style w:type="character" w:customStyle="1" w:styleId="Heading5Char2">
    <w:name w:val="Heading 5 Char2"/>
    <w:basedOn w:val="DefaultParagraphFont"/>
    <w:uiPriority w:val="9"/>
    <w:semiHidden/>
    <w:rsid w:val="009F6B25"/>
    <w:rPr>
      <w:rFonts w:ascii="Cambria" w:eastAsia="Times New Roman" w:hAnsi="Cambria" w:cs="Times New Roman"/>
      <w:color w:val="243F60"/>
    </w:rPr>
  </w:style>
  <w:style w:type="character" w:customStyle="1" w:styleId="Heading6Char2">
    <w:name w:val="Heading 6 Char2"/>
    <w:basedOn w:val="DefaultParagraphFont"/>
    <w:uiPriority w:val="9"/>
    <w:semiHidden/>
    <w:rsid w:val="009F6B25"/>
    <w:rPr>
      <w:rFonts w:ascii="Cambria" w:eastAsia="Times New Roman" w:hAnsi="Cambria" w:cs="Times New Roman"/>
      <w:i/>
      <w:iCs/>
      <w:color w:val="243F60"/>
    </w:rPr>
  </w:style>
  <w:style w:type="character" w:customStyle="1" w:styleId="Heading7Char2">
    <w:name w:val="Heading 7 Char2"/>
    <w:basedOn w:val="DefaultParagraphFont"/>
    <w:uiPriority w:val="9"/>
    <w:semiHidden/>
    <w:rsid w:val="009F6B25"/>
    <w:rPr>
      <w:rFonts w:ascii="Cambria" w:eastAsia="Times New Roman" w:hAnsi="Cambria" w:cs="Times New Roman"/>
      <w:i/>
      <w:iCs/>
      <w:color w:val="404040"/>
    </w:rPr>
  </w:style>
  <w:style w:type="character" w:customStyle="1" w:styleId="Heading8Char2">
    <w:name w:val="Heading 8 Char2"/>
    <w:basedOn w:val="DefaultParagraphFont"/>
    <w:uiPriority w:val="9"/>
    <w:semiHidden/>
    <w:rsid w:val="009F6B25"/>
    <w:rPr>
      <w:rFonts w:ascii="Cambria" w:eastAsia="Times New Roman" w:hAnsi="Cambria" w:cs="Times New Roman"/>
      <w:color w:val="404040"/>
      <w:sz w:val="20"/>
      <w:szCs w:val="20"/>
    </w:rPr>
  </w:style>
  <w:style w:type="character" w:customStyle="1" w:styleId="Heading9Char2">
    <w:name w:val="Heading 9 Char2"/>
    <w:basedOn w:val="DefaultParagraphFont"/>
    <w:uiPriority w:val="9"/>
    <w:semiHidden/>
    <w:rsid w:val="009F6B25"/>
    <w:rPr>
      <w:rFonts w:ascii="Cambria" w:eastAsia="Times New Roman" w:hAnsi="Cambria" w:cs="Times New Roman"/>
      <w:i/>
      <w:iCs/>
      <w:color w:val="404040"/>
      <w:sz w:val="20"/>
      <w:szCs w:val="20"/>
    </w:rPr>
  </w:style>
  <w:style w:type="character" w:customStyle="1" w:styleId="FootnoteTextChar2">
    <w:name w:val="Footnote Text Char2"/>
    <w:basedOn w:val="DefaultParagraphFont"/>
    <w:uiPriority w:val="99"/>
    <w:rsid w:val="009F6B25"/>
    <w:rPr>
      <w:sz w:val="20"/>
      <w:szCs w:val="20"/>
    </w:rPr>
  </w:style>
  <w:style w:type="character" w:customStyle="1" w:styleId="BalloonTextChar2">
    <w:name w:val="Balloon Text Char2"/>
    <w:basedOn w:val="DefaultParagraphFont"/>
    <w:uiPriority w:val="99"/>
    <w:semiHidden/>
    <w:rsid w:val="009F6B25"/>
    <w:rPr>
      <w:rFonts w:ascii="Tahoma" w:hAnsi="Tahoma" w:cs="Tahoma"/>
      <w:sz w:val="16"/>
      <w:szCs w:val="16"/>
    </w:rPr>
  </w:style>
  <w:style w:type="character" w:customStyle="1" w:styleId="CommentTextChar2">
    <w:name w:val="Comment Text Char2"/>
    <w:basedOn w:val="DefaultParagraphFont"/>
    <w:uiPriority w:val="99"/>
    <w:semiHidden/>
    <w:rsid w:val="009F6B25"/>
    <w:rPr>
      <w:sz w:val="20"/>
      <w:szCs w:val="20"/>
    </w:rPr>
  </w:style>
  <w:style w:type="character" w:customStyle="1" w:styleId="HeaderChar2">
    <w:name w:val="Header Char2"/>
    <w:basedOn w:val="DefaultParagraphFont"/>
    <w:uiPriority w:val="99"/>
    <w:semiHidden/>
    <w:rsid w:val="009F6B25"/>
  </w:style>
  <w:style w:type="character" w:customStyle="1" w:styleId="FooterChar2">
    <w:name w:val="Footer Char2"/>
    <w:basedOn w:val="DefaultParagraphFont"/>
    <w:uiPriority w:val="99"/>
    <w:semiHidden/>
    <w:rsid w:val="009F6B25"/>
  </w:style>
  <w:style w:type="character" w:customStyle="1" w:styleId="CommentSubjectChar2">
    <w:name w:val="Comment Subject Char2"/>
    <w:basedOn w:val="CommentTextChar2"/>
    <w:uiPriority w:val="99"/>
    <w:semiHidden/>
    <w:rsid w:val="009F6B25"/>
    <w:rPr>
      <w:b/>
      <w:bCs/>
      <w:sz w:val="20"/>
      <w:szCs w:val="20"/>
    </w:rPr>
  </w:style>
  <w:style w:type="character" w:customStyle="1" w:styleId="TitleChar2">
    <w:name w:val="Title Char2"/>
    <w:basedOn w:val="DefaultParagraphFont"/>
    <w:uiPriority w:val="10"/>
    <w:rsid w:val="009F6B25"/>
    <w:rPr>
      <w:rFonts w:ascii="Cambria" w:eastAsia="Times New Roman" w:hAnsi="Cambria" w:cs="Times New Roman"/>
      <w:color w:val="17365D"/>
      <w:spacing w:val="5"/>
      <w:kern w:val="28"/>
      <w:sz w:val="52"/>
      <w:szCs w:val="52"/>
    </w:rPr>
  </w:style>
  <w:style w:type="character" w:customStyle="1" w:styleId="SubtitleChar2">
    <w:name w:val="Subtitle Char2"/>
    <w:basedOn w:val="DefaultParagraphFont"/>
    <w:uiPriority w:val="11"/>
    <w:rsid w:val="009F6B25"/>
    <w:rPr>
      <w:rFonts w:ascii="Cambria" w:eastAsia="Times New Roman" w:hAnsi="Cambria" w:cs="Times New Roman"/>
      <w:i/>
      <w:iCs/>
      <w:color w:val="4F81BD"/>
      <w:spacing w:val="15"/>
      <w:sz w:val="24"/>
      <w:szCs w:val="24"/>
    </w:rPr>
  </w:style>
  <w:style w:type="character" w:customStyle="1" w:styleId="QuoteChar2">
    <w:name w:val="Quote Char2"/>
    <w:basedOn w:val="DefaultParagraphFont"/>
    <w:uiPriority w:val="29"/>
    <w:rsid w:val="009F6B25"/>
    <w:rPr>
      <w:i/>
      <w:iCs/>
      <w:color w:val="000000"/>
    </w:rPr>
  </w:style>
  <w:style w:type="character" w:customStyle="1" w:styleId="IntenseQuoteChar2">
    <w:name w:val="Intense Quote Char2"/>
    <w:basedOn w:val="DefaultParagraphFont"/>
    <w:uiPriority w:val="30"/>
    <w:rsid w:val="009F6B25"/>
    <w:rPr>
      <w:b/>
      <w:bCs/>
      <w:i/>
      <w:iCs/>
      <w:color w:val="4F81BD"/>
    </w:rPr>
  </w:style>
  <w:style w:type="table" w:customStyle="1" w:styleId="TableGrid23">
    <w:name w:val="Table Grid23"/>
    <w:basedOn w:val="TableNormal"/>
    <w:next w:val="TableGrid"/>
    <w:uiPriority w:val="39"/>
    <w:rsid w:val="009F6B25"/>
    <w:pPr>
      <w:spacing w:after="0" w:line="240" w:lineRule="auto"/>
    </w:pPr>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dnoteText">
    <w:name w:val="endnote text"/>
    <w:basedOn w:val="Normal"/>
    <w:link w:val="EndnoteTextChar"/>
    <w:uiPriority w:val="99"/>
    <w:semiHidden/>
    <w:unhideWhenUsed/>
    <w:rsid w:val="009F6B25"/>
    <w:pPr>
      <w:spacing w:after="0" w:line="240" w:lineRule="auto"/>
      <w:jc w:val="left"/>
    </w:pPr>
    <w:rPr>
      <w:rFonts w:cs="Times New Roman"/>
      <w:sz w:val="20"/>
      <w:szCs w:val="20"/>
      <w:lang w:val="en-US"/>
    </w:rPr>
  </w:style>
  <w:style w:type="character" w:customStyle="1" w:styleId="EndnoteTextChar">
    <w:name w:val="Endnote Text Char"/>
    <w:basedOn w:val="DefaultParagraphFont"/>
    <w:link w:val="EndnoteText"/>
    <w:uiPriority w:val="99"/>
    <w:semiHidden/>
    <w:rsid w:val="009F6B25"/>
    <w:rPr>
      <w:rFonts w:cs="Times New Roman"/>
      <w:sz w:val="20"/>
      <w:szCs w:val="20"/>
    </w:rPr>
  </w:style>
  <w:style w:type="character" w:styleId="EndnoteReference">
    <w:name w:val="endnote reference"/>
    <w:basedOn w:val="DefaultParagraphFont"/>
    <w:uiPriority w:val="99"/>
    <w:semiHidden/>
    <w:unhideWhenUsed/>
    <w:rsid w:val="009F6B25"/>
    <w:rPr>
      <w:vertAlign w:val="superscript"/>
    </w:rPr>
  </w:style>
  <w:style w:type="table" w:customStyle="1" w:styleId="TableGrid13">
    <w:name w:val="Table Grid13"/>
    <w:basedOn w:val="TableNormal"/>
    <w:next w:val="TableGrid"/>
    <w:uiPriority w:val="39"/>
    <w:rsid w:val="00592637"/>
    <w:pPr>
      <w:spacing w:after="0" w:line="240" w:lineRule="auto"/>
    </w:pPr>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4-Accent114">
    <w:name w:val="Grid Table 4 - Accent 114"/>
    <w:basedOn w:val="TableNormal"/>
    <w:uiPriority w:val="49"/>
    <w:rsid w:val="00254210"/>
    <w:pPr>
      <w:spacing w:after="0" w:line="240" w:lineRule="auto"/>
    </w:pPr>
    <w:rPr>
      <w:rFonts w:ascii="Calibri" w:eastAsia="Times New Roman" w:hAnsi="Calibri" w:cs="Times New Roman"/>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TableGrid5">
    <w:name w:val="Table Grid5"/>
    <w:basedOn w:val="TableNormal"/>
    <w:next w:val="TableGrid"/>
    <w:uiPriority w:val="39"/>
    <w:rsid w:val="007E1FE9"/>
    <w:pPr>
      <w:spacing w:after="0" w:line="240" w:lineRule="auto"/>
    </w:pPr>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4-Accent115">
    <w:name w:val="Grid Table 4 - Accent 115"/>
    <w:basedOn w:val="TableNormal"/>
    <w:uiPriority w:val="49"/>
    <w:rsid w:val="00D27C5B"/>
    <w:pPr>
      <w:spacing w:after="0" w:line="240" w:lineRule="auto"/>
    </w:pPr>
    <w:rPr>
      <w:rFonts w:ascii="Calibri" w:eastAsia="Times New Roman" w:hAnsi="Calibri" w:cs="Times New Roman"/>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GridTable4-Accent116">
    <w:name w:val="Grid Table 4 - Accent 116"/>
    <w:basedOn w:val="TableNormal"/>
    <w:uiPriority w:val="49"/>
    <w:rsid w:val="007413D8"/>
    <w:pPr>
      <w:spacing w:after="0" w:line="240" w:lineRule="auto"/>
    </w:pPr>
    <w:rPr>
      <w:rFonts w:ascii="Calibri" w:eastAsia="Times New Roman" w:hAnsi="Calibri" w:cs="Times New Roman"/>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TableGridLight13">
    <w:name w:val="Table Grid Light13"/>
    <w:basedOn w:val="TableNormal"/>
    <w:uiPriority w:val="40"/>
    <w:rsid w:val="007413D8"/>
    <w:pPr>
      <w:spacing w:after="0" w:line="240" w:lineRule="auto"/>
    </w:pPr>
    <w:rPr>
      <w:rFonts w:ascii="Calibri" w:eastAsia="Times New Roman" w:hAnsi="Calibri" w:cs="Times New Roman"/>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GridTable4-Accent1121">
    <w:name w:val="Grid Table 4 - Accent 1121"/>
    <w:basedOn w:val="TableNormal"/>
    <w:uiPriority w:val="49"/>
    <w:rsid w:val="007413D8"/>
    <w:pPr>
      <w:spacing w:after="0" w:line="240" w:lineRule="auto"/>
    </w:pPr>
    <w:rPr>
      <w:rFonts w:ascii="Calibri" w:eastAsia="Times New Roman" w:hAnsi="Calibri" w:cs="Times New Roman"/>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GridTable4-Accent1131">
    <w:name w:val="Grid Table 4 - Accent 1131"/>
    <w:basedOn w:val="TableNormal"/>
    <w:uiPriority w:val="49"/>
    <w:rsid w:val="00173072"/>
    <w:pPr>
      <w:spacing w:after="0" w:line="240" w:lineRule="auto"/>
    </w:pPr>
    <w:rPr>
      <w:rFonts w:ascii="Calibri" w:eastAsia="Times New Roman" w:hAnsi="Calibri" w:cs="Times New Roman"/>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GridTable4-Accent1141">
    <w:name w:val="Grid Table 4 - Accent 1141"/>
    <w:basedOn w:val="TableNormal"/>
    <w:uiPriority w:val="49"/>
    <w:rsid w:val="00173072"/>
    <w:pPr>
      <w:spacing w:after="0" w:line="240" w:lineRule="auto"/>
    </w:pPr>
    <w:rPr>
      <w:rFonts w:ascii="Calibri" w:eastAsia="Times New Roman" w:hAnsi="Calibri" w:cs="Times New Roman"/>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TableGrid6">
    <w:name w:val="Table Grid6"/>
    <w:basedOn w:val="TableNormal"/>
    <w:next w:val="TableGrid"/>
    <w:uiPriority w:val="39"/>
    <w:rsid w:val="002A18A8"/>
    <w:pPr>
      <w:spacing w:after="0" w:line="240" w:lineRule="auto"/>
    </w:pPr>
    <w:rPr>
      <w:rFonts w:eastAsiaTheme="minorHAns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tekst">
    <w:name w:val="1tekst"/>
    <w:basedOn w:val="Normal"/>
    <w:rsid w:val="00EB4147"/>
    <w:pPr>
      <w:spacing w:before="100" w:after="100" w:line="240" w:lineRule="auto"/>
      <w:ind w:firstLine="240"/>
    </w:pPr>
    <w:rPr>
      <w:rFonts w:ascii="Times New Roman" w:eastAsia="Times New Roman" w:hAnsi="Times New Roman" w:cs="Times New Roman"/>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7072157">
      <w:bodyDiv w:val="1"/>
      <w:marLeft w:val="0"/>
      <w:marRight w:val="0"/>
      <w:marTop w:val="0"/>
      <w:marBottom w:val="0"/>
      <w:divBdr>
        <w:top w:val="none" w:sz="0" w:space="0" w:color="auto"/>
        <w:left w:val="none" w:sz="0" w:space="0" w:color="auto"/>
        <w:bottom w:val="none" w:sz="0" w:space="0" w:color="auto"/>
        <w:right w:val="none" w:sz="0" w:space="0" w:color="auto"/>
      </w:divBdr>
      <w:divsChild>
        <w:div w:id="610623249">
          <w:marLeft w:val="547"/>
          <w:marRight w:val="0"/>
          <w:marTop w:val="86"/>
          <w:marBottom w:val="0"/>
          <w:divBdr>
            <w:top w:val="none" w:sz="0" w:space="0" w:color="auto"/>
            <w:left w:val="none" w:sz="0" w:space="0" w:color="auto"/>
            <w:bottom w:val="none" w:sz="0" w:space="0" w:color="auto"/>
            <w:right w:val="none" w:sz="0" w:space="0" w:color="auto"/>
          </w:divBdr>
        </w:div>
        <w:div w:id="705642797">
          <w:marLeft w:val="1166"/>
          <w:marRight w:val="0"/>
          <w:marTop w:val="72"/>
          <w:marBottom w:val="0"/>
          <w:divBdr>
            <w:top w:val="none" w:sz="0" w:space="0" w:color="auto"/>
            <w:left w:val="none" w:sz="0" w:space="0" w:color="auto"/>
            <w:bottom w:val="none" w:sz="0" w:space="0" w:color="auto"/>
            <w:right w:val="none" w:sz="0" w:space="0" w:color="auto"/>
          </w:divBdr>
        </w:div>
        <w:div w:id="1179537995">
          <w:marLeft w:val="1166"/>
          <w:marRight w:val="0"/>
          <w:marTop w:val="72"/>
          <w:marBottom w:val="0"/>
          <w:divBdr>
            <w:top w:val="none" w:sz="0" w:space="0" w:color="auto"/>
            <w:left w:val="none" w:sz="0" w:space="0" w:color="auto"/>
            <w:bottom w:val="none" w:sz="0" w:space="0" w:color="auto"/>
            <w:right w:val="none" w:sz="0" w:space="0" w:color="auto"/>
          </w:divBdr>
        </w:div>
        <w:div w:id="1186023421">
          <w:marLeft w:val="547"/>
          <w:marRight w:val="0"/>
          <w:marTop w:val="86"/>
          <w:marBottom w:val="0"/>
          <w:divBdr>
            <w:top w:val="none" w:sz="0" w:space="0" w:color="auto"/>
            <w:left w:val="none" w:sz="0" w:space="0" w:color="auto"/>
            <w:bottom w:val="none" w:sz="0" w:space="0" w:color="auto"/>
            <w:right w:val="none" w:sz="0" w:space="0" w:color="auto"/>
          </w:divBdr>
        </w:div>
        <w:div w:id="1218126375">
          <w:marLeft w:val="1166"/>
          <w:marRight w:val="0"/>
          <w:marTop w:val="72"/>
          <w:marBottom w:val="0"/>
          <w:divBdr>
            <w:top w:val="none" w:sz="0" w:space="0" w:color="auto"/>
            <w:left w:val="none" w:sz="0" w:space="0" w:color="auto"/>
            <w:bottom w:val="none" w:sz="0" w:space="0" w:color="auto"/>
            <w:right w:val="none" w:sz="0" w:space="0" w:color="auto"/>
          </w:divBdr>
        </w:div>
        <w:div w:id="1232934568">
          <w:marLeft w:val="547"/>
          <w:marRight w:val="0"/>
          <w:marTop w:val="86"/>
          <w:marBottom w:val="0"/>
          <w:divBdr>
            <w:top w:val="none" w:sz="0" w:space="0" w:color="auto"/>
            <w:left w:val="none" w:sz="0" w:space="0" w:color="auto"/>
            <w:bottom w:val="none" w:sz="0" w:space="0" w:color="auto"/>
            <w:right w:val="none" w:sz="0" w:space="0" w:color="auto"/>
          </w:divBdr>
        </w:div>
        <w:div w:id="1331372815">
          <w:marLeft w:val="1166"/>
          <w:marRight w:val="0"/>
          <w:marTop w:val="72"/>
          <w:marBottom w:val="0"/>
          <w:divBdr>
            <w:top w:val="none" w:sz="0" w:space="0" w:color="auto"/>
            <w:left w:val="none" w:sz="0" w:space="0" w:color="auto"/>
            <w:bottom w:val="none" w:sz="0" w:space="0" w:color="auto"/>
            <w:right w:val="none" w:sz="0" w:space="0" w:color="auto"/>
          </w:divBdr>
        </w:div>
        <w:div w:id="2007439002">
          <w:marLeft w:val="547"/>
          <w:marRight w:val="0"/>
          <w:marTop w:val="86"/>
          <w:marBottom w:val="0"/>
          <w:divBdr>
            <w:top w:val="none" w:sz="0" w:space="0" w:color="auto"/>
            <w:left w:val="none" w:sz="0" w:space="0" w:color="auto"/>
            <w:bottom w:val="none" w:sz="0" w:space="0" w:color="auto"/>
            <w:right w:val="none" w:sz="0" w:space="0" w:color="auto"/>
          </w:divBdr>
        </w:div>
        <w:div w:id="2136673880">
          <w:marLeft w:val="1166"/>
          <w:marRight w:val="0"/>
          <w:marTop w:val="72"/>
          <w:marBottom w:val="0"/>
          <w:divBdr>
            <w:top w:val="none" w:sz="0" w:space="0" w:color="auto"/>
            <w:left w:val="none" w:sz="0" w:space="0" w:color="auto"/>
            <w:bottom w:val="none" w:sz="0" w:space="0" w:color="auto"/>
            <w:right w:val="none" w:sz="0" w:space="0" w:color="auto"/>
          </w:divBdr>
        </w:div>
      </w:divsChild>
    </w:div>
    <w:div w:id="62265753">
      <w:bodyDiv w:val="1"/>
      <w:marLeft w:val="0"/>
      <w:marRight w:val="0"/>
      <w:marTop w:val="0"/>
      <w:marBottom w:val="0"/>
      <w:divBdr>
        <w:top w:val="none" w:sz="0" w:space="0" w:color="auto"/>
        <w:left w:val="none" w:sz="0" w:space="0" w:color="auto"/>
        <w:bottom w:val="none" w:sz="0" w:space="0" w:color="auto"/>
        <w:right w:val="none" w:sz="0" w:space="0" w:color="auto"/>
      </w:divBdr>
    </w:div>
    <w:div w:id="113839816">
      <w:bodyDiv w:val="1"/>
      <w:marLeft w:val="0"/>
      <w:marRight w:val="0"/>
      <w:marTop w:val="0"/>
      <w:marBottom w:val="0"/>
      <w:divBdr>
        <w:top w:val="none" w:sz="0" w:space="0" w:color="auto"/>
        <w:left w:val="none" w:sz="0" w:space="0" w:color="auto"/>
        <w:bottom w:val="none" w:sz="0" w:space="0" w:color="auto"/>
        <w:right w:val="none" w:sz="0" w:space="0" w:color="auto"/>
      </w:divBdr>
      <w:divsChild>
        <w:div w:id="116335773">
          <w:marLeft w:val="1166"/>
          <w:marRight w:val="0"/>
          <w:marTop w:val="67"/>
          <w:marBottom w:val="0"/>
          <w:divBdr>
            <w:top w:val="none" w:sz="0" w:space="0" w:color="auto"/>
            <w:left w:val="none" w:sz="0" w:space="0" w:color="auto"/>
            <w:bottom w:val="none" w:sz="0" w:space="0" w:color="auto"/>
            <w:right w:val="none" w:sz="0" w:space="0" w:color="auto"/>
          </w:divBdr>
        </w:div>
        <w:div w:id="131559707">
          <w:marLeft w:val="1166"/>
          <w:marRight w:val="0"/>
          <w:marTop w:val="67"/>
          <w:marBottom w:val="0"/>
          <w:divBdr>
            <w:top w:val="none" w:sz="0" w:space="0" w:color="auto"/>
            <w:left w:val="none" w:sz="0" w:space="0" w:color="auto"/>
            <w:bottom w:val="none" w:sz="0" w:space="0" w:color="auto"/>
            <w:right w:val="none" w:sz="0" w:space="0" w:color="auto"/>
          </w:divBdr>
        </w:div>
        <w:div w:id="285047934">
          <w:marLeft w:val="1166"/>
          <w:marRight w:val="0"/>
          <w:marTop w:val="67"/>
          <w:marBottom w:val="0"/>
          <w:divBdr>
            <w:top w:val="none" w:sz="0" w:space="0" w:color="auto"/>
            <w:left w:val="none" w:sz="0" w:space="0" w:color="auto"/>
            <w:bottom w:val="none" w:sz="0" w:space="0" w:color="auto"/>
            <w:right w:val="none" w:sz="0" w:space="0" w:color="auto"/>
          </w:divBdr>
        </w:div>
        <w:div w:id="718164377">
          <w:marLeft w:val="1166"/>
          <w:marRight w:val="0"/>
          <w:marTop w:val="67"/>
          <w:marBottom w:val="0"/>
          <w:divBdr>
            <w:top w:val="none" w:sz="0" w:space="0" w:color="auto"/>
            <w:left w:val="none" w:sz="0" w:space="0" w:color="auto"/>
            <w:bottom w:val="none" w:sz="0" w:space="0" w:color="auto"/>
            <w:right w:val="none" w:sz="0" w:space="0" w:color="auto"/>
          </w:divBdr>
        </w:div>
        <w:div w:id="953290761">
          <w:marLeft w:val="1166"/>
          <w:marRight w:val="0"/>
          <w:marTop w:val="67"/>
          <w:marBottom w:val="0"/>
          <w:divBdr>
            <w:top w:val="none" w:sz="0" w:space="0" w:color="auto"/>
            <w:left w:val="none" w:sz="0" w:space="0" w:color="auto"/>
            <w:bottom w:val="none" w:sz="0" w:space="0" w:color="auto"/>
            <w:right w:val="none" w:sz="0" w:space="0" w:color="auto"/>
          </w:divBdr>
        </w:div>
        <w:div w:id="1281645276">
          <w:marLeft w:val="1166"/>
          <w:marRight w:val="0"/>
          <w:marTop w:val="67"/>
          <w:marBottom w:val="0"/>
          <w:divBdr>
            <w:top w:val="none" w:sz="0" w:space="0" w:color="auto"/>
            <w:left w:val="none" w:sz="0" w:space="0" w:color="auto"/>
            <w:bottom w:val="none" w:sz="0" w:space="0" w:color="auto"/>
            <w:right w:val="none" w:sz="0" w:space="0" w:color="auto"/>
          </w:divBdr>
        </w:div>
        <w:div w:id="1523319887">
          <w:marLeft w:val="1166"/>
          <w:marRight w:val="0"/>
          <w:marTop w:val="67"/>
          <w:marBottom w:val="0"/>
          <w:divBdr>
            <w:top w:val="none" w:sz="0" w:space="0" w:color="auto"/>
            <w:left w:val="none" w:sz="0" w:space="0" w:color="auto"/>
            <w:bottom w:val="none" w:sz="0" w:space="0" w:color="auto"/>
            <w:right w:val="none" w:sz="0" w:space="0" w:color="auto"/>
          </w:divBdr>
        </w:div>
        <w:div w:id="1650473775">
          <w:marLeft w:val="547"/>
          <w:marRight w:val="0"/>
          <w:marTop w:val="67"/>
          <w:marBottom w:val="0"/>
          <w:divBdr>
            <w:top w:val="none" w:sz="0" w:space="0" w:color="auto"/>
            <w:left w:val="none" w:sz="0" w:space="0" w:color="auto"/>
            <w:bottom w:val="none" w:sz="0" w:space="0" w:color="auto"/>
            <w:right w:val="none" w:sz="0" w:space="0" w:color="auto"/>
          </w:divBdr>
        </w:div>
        <w:div w:id="1777746066">
          <w:marLeft w:val="1166"/>
          <w:marRight w:val="0"/>
          <w:marTop w:val="67"/>
          <w:marBottom w:val="0"/>
          <w:divBdr>
            <w:top w:val="none" w:sz="0" w:space="0" w:color="auto"/>
            <w:left w:val="none" w:sz="0" w:space="0" w:color="auto"/>
            <w:bottom w:val="none" w:sz="0" w:space="0" w:color="auto"/>
            <w:right w:val="none" w:sz="0" w:space="0" w:color="auto"/>
          </w:divBdr>
        </w:div>
        <w:div w:id="2049335116">
          <w:marLeft w:val="1166"/>
          <w:marRight w:val="0"/>
          <w:marTop w:val="67"/>
          <w:marBottom w:val="0"/>
          <w:divBdr>
            <w:top w:val="none" w:sz="0" w:space="0" w:color="auto"/>
            <w:left w:val="none" w:sz="0" w:space="0" w:color="auto"/>
            <w:bottom w:val="none" w:sz="0" w:space="0" w:color="auto"/>
            <w:right w:val="none" w:sz="0" w:space="0" w:color="auto"/>
          </w:divBdr>
        </w:div>
        <w:div w:id="2116443375">
          <w:marLeft w:val="1166"/>
          <w:marRight w:val="0"/>
          <w:marTop w:val="67"/>
          <w:marBottom w:val="0"/>
          <w:divBdr>
            <w:top w:val="none" w:sz="0" w:space="0" w:color="auto"/>
            <w:left w:val="none" w:sz="0" w:space="0" w:color="auto"/>
            <w:bottom w:val="none" w:sz="0" w:space="0" w:color="auto"/>
            <w:right w:val="none" w:sz="0" w:space="0" w:color="auto"/>
          </w:divBdr>
        </w:div>
      </w:divsChild>
    </w:div>
    <w:div w:id="142082850">
      <w:bodyDiv w:val="1"/>
      <w:marLeft w:val="0"/>
      <w:marRight w:val="0"/>
      <w:marTop w:val="0"/>
      <w:marBottom w:val="0"/>
      <w:divBdr>
        <w:top w:val="none" w:sz="0" w:space="0" w:color="auto"/>
        <w:left w:val="none" w:sz="0" w:space="0" w:color="auto"/>
        <w:bottom w:val="none" w:sz="0" w:space="0" w:color="auto"/>
        <w:right w:val="none" w:sz="0" w:space="0" w:color="auto"/>
      </w:divBdr>
    </w:div>
    <w:div w:id="146559912">
      <w:bodyDiv w:val="1"/>
      <w:marLeft w:val="0"/>
      <w:marRight w:val="0"/>
      <w:marTop w:val="0"/>
      <w:marBottom w:val="0"/>
      <w:divBdr>
        <w:top w:val="none" w:sz="0" w:space="0" w:color="auto"/>
        <w:left w:val="none" w:sz="0" w:space="0" w:color="auto"/>
        <w:bottom w:val="none" w:sz="0" w:space="0" w:color="auto"/>
        <w:right w:val="none" w:sz="0" w:space="0" w:color="auto"/>
      </w:divBdr>
    </w:div>
    <w:div w:id="188496011">
      <w:bodyDiv w:val="1"/>
      <w:marLeft w:val="0"/>
      <w:marRight w:val="0"/>
      <w:marTop w:val="0"/>
      <w:marBottom w:val="0"/>
      <w:divBdr>
        <w:top w:val="none" w:sz="0" w:space="0" w:color="auto"/>
        <w:left w:val="none" w:sz="0" w:space="0" w:color="auto"/>
        <w:bottom w:val="none" w:sz="0" w:space="0" w:color="auto"/>
        <w:right w:val="none" w:sz="0" w:space="0" w:color="auto"/>
      </w:divBdr>
    </w:div>
    <w:div w:id="206377308">
      <w:bodyDiv w:val="1"/>
      <w:marLeft w:val="0"/>
      <w:marRight w:val="0"/>
      <w:marTop w:val="0"/>
      <w:marBottom w:val="0"/>
      <w:divBdr>
        <w:top w:val="none" w:sz="0" w:space="0" w:color="auto"/>
        <w:left w:val="none" w:sz="0" w:space="0" w:color="auto"/>
        <w:bottom w:val="none" w:sz="0" w:space="0" w:color="auto"/>
        <w:right w:val="none" w:sz="0" w:space="0" w:color="auto"/>
      </w:divBdr>
    </w:div>
    <w:div w:id="222638241">
      <w:bodyDiv w:val="1"/>
      <w:marLeft w:val="0"/>
      <w:marRight w:val="0"/>
      <w:marTop w:val="0"/>
      <w:marBottom w:val="0"/>
      <w:divBdr>
        <w:top w:val="none" w:sz="0" w:space="0" w:color="auto"/>
        <w:left w:val="none" w:sz="0" w:space="0" w:color="auto"/>
        <w:bottom w:val="none" w:sz="0" w:space="0" w:color="auto"/>
        <w:right w:val="none" w:sz="0" w:space="0" w:color="auto"/>
      </w:divBdr>
    </w:div>
    <w:div w:id="227232670">
      <w:bodyDiv w:val="1"/>
      <w:marLeft w:val="0"/>
      <w:marRight w:val="0"/>
      <w:marTop w:val="0"/>
      <w:marBottom w:val="0"/>
      <w:divBdr>
        <w:top w:val="none" w:sz="0" w:space="0" w:color="auto"/>
        <w:left w:val="none" w:sz="0" w:space="0" w:color="auto"/>
        <w:bottom w:val="none" w:sz="0" w:space="0" w:color="auto"/>
        <w:right w:val="none" w:sz="0" w:space="0" w:color="auto"/>
      </w:divBdr>
      <w:divsChild>
        <w:div w:id="186718062">
          <w:marLeft w:val="1800"/>
          <w:marRight w:val="0"/>
          <w:marTop w:val="62"/>
          <w:marBottom w:val="0"/>
          <w:divBdr>
            <w:top w:val="none" w:sz="0" w:space="0" w:color="auto"/>
            <w:left w:val="none" w:sz="0" w:space="0" w:color="auto"/>
            <w:bottom w:val="none" w:sz="0" w:space="0" w:color="auto"/>
            <w:right w:val="none" w:sz="0" w:space="0" w:color="auto"/>
          </w:divBdr>
        </w:div>
        <w:div w:id="232200374">
          <w:marLeft w:val="547"/>
          <w:marRight w:val="0"/>
          <w:marTop w:val="86"/>
          <w:marBottom w:val="0"/>
          <w:divBdr>
            <w:top w:val="none" w:sz="0" w:space="0" w:color="auto"/>
            <w:left w:val="none" w:sz="0" w:space="0" w:color="auto"/>
            <w:bottom w:val="none" w:sz="0" w:space="0" w:color="auto"/>
            <w:right w:val="none" w:sz="0" w:space="0" w:color="auto"/>
          </w:divBdr>
        </w:div>
        <w:div w:id="253780790">
          <w:marLeft w:val="1166"/>
          <w:marRight w:val="0"/>
          <w:marTop w:val="72"/>
          <w:marBottom w:val="0"/>
          <w:divBdr>
            <w:top w:val="none" w:sz="0" w:space="0" w:color="auto"/>
            <w:left w:val="none" w:sz="0" w:space="0" w:color="auto"/>
            <w:bottom w:val="none" w:sz="0" w:space="0" w:color="auto"/>
            <w:right w:val="none" w:sz="0" w:space="0" w:color="auto"/>
          </w:divBdr>
        </w:div>
        <w:div w:id="370692532">
          <w:marLeft w:val="1800"/>
          <w:marRight w:val="0"/>
          <w:marTop w:val="62"/>
          <w:marBottom w:val="0"/>
          <w:divBdr>
            <w:top w:val="none" w:sz="0" w:space="0" w:color="auto"/>
            <w:left w:val="none" w:sz="0" w:space="0" w:color="auto"/>
            <w:bottom w:val="none" w:sz="0" w:space="0" w:color="auto"/>
            <w:right w:val="none" w:sz="0" w:space="0" w:color="auto"/>
          </w:divBdr>
        </w:div>
        <w:div w:id="427698661">
          <w:marLeft w:val="547"/>
          <w:marRight w:val="0"/>
          <w:marTop w:val="86"/>
          <w:marBottom w:val="0"/>
          <w:divBdr>
            <w:top w:val="none" w:sz="0" w:space="0" w:color="auto"/>
            <w:left w:val="none" w:sz="0" w:space="0" w:color="auto"/>
            <w:bottom w:val="none" w:sz="0" w:space="0" w:color="auto"/>
            <w:right w:val="none" w:sz="0" w:space="0" w:color="auto"/>
          </w:divBdr>
        </w:div>
        <w:div w:id="444620385">
          <w:marLeft w:val="1166"/>
          <w:marRight w:val="0"/>
          <w:marTop w:val="72"/>
          <w:marBottom w:val="0"/>
          <w:divBdr>
            <w:top w:val="none" w:sz="0" w:space="0" w:color="auto"/>
            <w:left w:val="none" w:sz="0" w:space="0" w:color="auto"/>
            <w:bottom w:val="none" w:sz="0" w:space="0" w:color="auto"/>
            <w:right w:val="none" w:sz="0" w:space="0" w:color="auto"/>
          </w:divBdr>
        </w:div>
        <w:div w:id="468521245">
          <w:marLeft w:val="1166"/>
          <w:marRight w:val="0"/>
          <w:marTop w:val="72"/>
          <w:marBottom w:val="0"/>
          <w:divBdr>
            <w:top w:val="none" w:sz="0" w:space="0" w:color="auto"/>
            <w:left w:val="none" w:sz="0" w:space="0" w:color="auto"/>
            <w:bottom w:val="none" w:sz="0" w:space="0" w:color="auto"/>
            <w:right w:val="none" w:sz="0" w:space="0" w:color="auto"/>
          </w:divBdr>
        </w:div>
        <w:div w:id="499664384">
          <w:marLeft w:val="1166"/>
          <w:marRight w:val="0"/>
          <w:marTop w:val="72"/>
          <w:marBottom w:val="0"/>
          <w:divBdr>
            <w:top w:val="none" w:sz="0" w:space="0" w:color="auto"/>
            <w:left w:val="none" w:sz="0" w:space="0" w:color="auto"/>
            <w:bottom w:val="none" w:sz="0" w:space="0" w:color="auto"/>
            <w:right w:val="none" w:sz="0" w:space="0" w:color="auto"/>
          </w:divBdr>
        </w:div>
        <w:div w:id="562643639">
          <w:marLeft w:val="1166"/>
          <w:marRight w:val="0"/>
          <w:marTop w:val="72"/>
          <w:marBottom w:val="0"/>
          <w:divBdr>
            <w:top w:val="none" w:sz="0" w:space="0" w:color="auto"/>
            <w:left w:val="none" w:sz="0" w:space="0" w:color="auto"/>
            <w:bottom w:val="none" w:sz="0" w:space="0" w:color="auto"/>
            <w:right w:val="none" w:sz="0" w:space="0" w:color="auto"/>
          </w:divBdr>
        </w:div>
        <w:div w:id="951128107">
          <w:marLeft w:val="547"/>
          <w:marRight w:val="0"/>
          <w:marTop w:val="86"/>
          <w:marBottom w:val="0"/>
          <w:divBdr>
            <w:top w:val="none" w:sz="0" w:space="0" w:color="auto"/>
            <w:left w:val="none" w:sz="0" w:space="0" w:color="auto"/>
            <w:bottom w:val="none" w:sz="0" w:space="0" w:color="auto"/>
            <w:right w:val="none" w:sz="0" w:space="0" w:color="auto"/>
          </w:divBdr>
        </w:div>
        <w:div w:id="1277984124">
          <w:marLeft w:val="1166"/>
          <w:marRight w:val="0"/>
          <w:marTop w:val="72"/>
          <w:marBottom w:val="0"/>
          <w:divBdr>
            <w:top w:val="none" w:sz="0" w:space="0" w:color="auto"/>
            <w:left w:val="none" w:sz="0" w:space="0" w:color="auto"/>
            <w:bottom w:val="none" w:sz="0" w:space="0" w:color="auto"/>
            <w:right w:val="none" w:sz="0" w:space="0" w:color="auto"/>
          </w:divBdr>
        </w:div>
        <w:div w:id="1578057633">
          <w:marLeft w:val="1166"/>
          <w:marRight w:val="0"/>
          <w:marTop w:val="72"/>
          <w:marBottom w:val="0"/>
          <w:divBdr>
            <w:top w:val="none" w:sz="0" w:space="0" w:color="auto"/>
            <w:left w:val="none" w:sz="0" w:space="0" w:color="auto"/>
            <w:bottom w:val="none" w:sz="0" w:space="0" w:color="auto"/>
            <w:right w:val="none" w:sz="0" w:space="0" w:color="auto"/>
          </w:divBdr>
        </w:div>
        <w:div w:id="1663047844">
          <w:marLeft w:val="1166"/>
          <w:marRight w:val="0"/>
          <w:marTop w:val="72"/>
          <w:marBottom w:val="0"/>
          <w:divBdr>
            <w:top w:val="none" w:sz="0" w:space="0" w:color="auto"/>
            <w:left w:val="none" w:sz="0" w:space="0" w:color="auto"/>
            <w:bottom w:val="none" w:sz="0" w:space="0" w:color="auto"/>
            <w:right w:val="none" w:sz="0" w:space="0" w:color="auto"/>
          </w:divBdr>
        </w:div>
        <w:div w:id="1830749810">
          <w:marLeft w:val="1166"/>
          <w:marRight w:val="0"/>
          <w:marTop w:val="72"/>
          <w:marBottom w:val="0"/>
          <w:divBdr>
            <w:top w:val="none" w:sz="0" w:space="0" w:color="auto"/>
            <w:left w:val="none" w:sz="0" w:space="0" w:color="auto"/>
            <w:bottom w:val="none" w:sz="0" w:space="0" w:color="auto"/>
            <w:right w:val="none" w:sz="0" w:space="0" w:color="auto"/>
          </w:divBdr>
        </w:div>
        <w:div w:id="1882013225">
          <w:marLeft w:val="1166"/>
          <w:marRight w:val="0"/>
          <w:marTop w:val="72"/>
          <w:marBottom w:val="0"/>
          <w:divBdr>
            <w:top w:val="none" w:sz="0" w:space="0" w:color="auto"/>
            <w:left w:val="none" w:sz="0" w:space="0" w:color="auto"/>
            <w:bottom w:val="none" w:sz="0" w:space="0" w:color="auto"/>
            <w:right w:val="none" w:sz="0" w:space="0" w:color="auto"/>
          </w:divBdr>
        </w:div>
        <w:div w:id="2027826342">
          <w:marLeft w:val="547"/>
          <w:marRight w:val="0"/>
          <w:marTop w:val="86"/>
          <w:marBottom w:val="0"/>
          <w:divBdr>
            <w:top w:val="none" w:sz="0" w:space="0" w:color="auto"/>
            <w:left w:val="none" w:sz="0" w:space="0" w:color="auto"/>
            <w:bottom w:val="none" w:sz="0" w:space="0" w:color="auto"/>
            <w:right w:val="none" w:sz="0" w:space="0" w:color="auto"/>
          </w:divBdr>
        </w:div>
        <w:div w:id="2069958095">
          <w:marLeft w:val="1166"/>
          <w:marRight w:val="0"/>
          <w:marTop w:val="72"/>
          <w:marBottom w:val="0"/>
          <w:divBdr>
            <w:top w:val="none" w:sz="0" w:space="0" w:color="auto"/>
            <w:left w:val="none" w:sz="0" w:space="0" w:color="auto"/>
            <w:bottom w:val="none" w:sz="0" w:space="0" w:color="auto"/>
            <w:right w:val="none" w:sz="0" w:space="0" w:color="auto"/>
          </w:divBdr>
        </w:div>
      </w:divsChild>
    </w:div>
    <w:div w:id="228852515">
      <w:bodyDiv w:val="1"/>
      <w:marLeft w:val="0"/>
      <w:marRight w:val="0"/>
      <w:marTop w:val="0"/>
      <w:marBottom w:val="0"/>
      <w:divBdr>
        <w:top w:val="none" w:sz="0" w:space="0" w:color="auto"/>
        <w:left w:val="none" w:sz="0" w:space="0" w:color="auto"/>
        <w:bottom w:val="none" w:sz="0" w:space="0" w:color="auto"/>
        <w:right w:val="none" w:sz="0" w:space="0" w:color="auto"/>
      </w:divBdr>
    </w:div>
    <w:div w:id="280384958">
      <w:bodyDiv w:val="1"/>
      <w:marLeft w:val="0"/>
      <w:marRight w:val="0"/>
      <w:marTop w:val="0"/>
      <w:marBottom w:val="0"/>
      <w:divBdr>
        <w:top w:val="none" w:sz="0" w:space="0" w:color="auto"/>
        <w:left w:val="none" w:sz="0" w:space="0" w:color="auto"/>
        <w:bottom w:val="none" w:sz="0" w:space="0" w:color="auto"/>
        <w:right w:val="none" w:sz="0" w:space="0" w:color="auto"/>
      </w:divBdr>
      <w:divsChild>
        <w:div w:id="143789233">
          <w:marLeft w:val="547"/>
          <w:marRight w:val="0"/>
          <w:marTop w:val="154"/>
          <w:marBottom w:val="0"/>
          <w:divBdr>
            <w:top w:val="none" w:sz="0" w:space="0" w:color="auto"/>
            <w:left w:val="none" w:sz="0" w:space="0" w:color="auto"/>
            <w:bottom w:val="none" w:sz="0" w:space="0" w:color="auto"/>
            <w:right w:val="none" w:sz="0" w:space="0" w:color="auto"/>
          </w:divBdr>
        </w:div>
        <w:div w:id="218903744">
          <w:marLeft w:val="547"/>
          <w:marRight w:val="0"/>
          <w:marTop w:val="154"/>
          <w:marBottom w:val="0"/>
          <w:divBdr>
            <w:top w:val="none" w:sz="0" w:space="0" w:color="auto"/>
            <w:left w:val="none" w:sz="0" w:space="0" w:color="auto"/>
            <w:bottom w:val="none" w:sz="0" w:space="0" w:color="auto"/>
            <w:right w:val="none" w:sz="0" w:space="0" w:color="auto"/>
          </w:divBdr>
        </w:div>
        <w:div w:id="1234855910">
          <w:marLeft w:val="547"/>
          <w:marRight w:val="0"/>
          <w:marTop w:val="154"/>
          <w:marBottom w:val="0"/>
          <w:divBdr>
            <w:top w:val="none" w:sz="0" w:space="0" w:color="auto"/>
            <w:left w:val="none" w:sz="0" w:space="0" w:color="auto"/>
            <w:bottom w:val="none" w:sz="0" w:space="0" w:color="auto"/>
            <w:right w:val="none" w:sz="0" w:space="0" w:color="auto"/>
          </w:divBdr>
        </w:div>
        <w:div w:id="1377267975">
          <w:marLeft w:val="547"/>
          <w:marRight w:val="0"/>
          <w:marTop w:val="154"/>
          <w:marBottom w:val="0"/>
          <w:divBdr>
            <w:top w:val="none" w:sz="0" w:space="0" w:color="auto"/>
            <w:left w:val="none" w:sz="0" w:space="0" w:color="auto"/>
            <w:bottom w:val="none" w:sz="0" w:space="0" w:color="auto"/>
            <w:right w:val="none" w:sz="0" w:space="0" w:color="auto"/>
          </w:divBdr>
        </w:div>
        <w:div w:id="1648431306">
          <w:marLeft w:val="547"/>
          <w:marRight w:val="0"/>
          <w:marTop w:val="154"/>
          <w:marBottom w:val="0"/>
          <w:divBdr>
            <w:top w:val="none" w:sz="0" w:space="0" w:color="auto"/>
            <w:left w:val="none" w:sz="0" w:space="0" w:color="auto"/>
            <w:bottom w:val="none" w:sz="0" w:space="0" w:color="auto"/>
            <w:right w:val="none" w:sz="0" w:space="0" w:color="auto"/>
          </w:divBdr>
        </w:div>
        <w:div w:id="1996755860">
          <w:marLeft w:val="547"/>
          <w:marRight w:val="0"/>
          <w:marTop w:val="154"/>
          <w:marBottom w:val="0"/>
          <w:divBdr>
            <w:top w:val="none" w:sz="0" w:space="0" w:color="auto"/>
            <w:left w:val="none" w:sz="0" w:space="0" w:color="auto"/>
            <w:bottom w:val="none" w:sz="0" w:space="0" w:color="auto"/>
            <w:right w:val="none" w:sz="0" w:space="0" w:color="auto"/>
          </w:divBdr>
        </w:div>
      </w:divsChild>
    </w:div>
    <w:div w:id="313484751">
      <w:bodyDiv w:val="1"/>
      <w:marLeft w:val="0"/>
      <w:marRight w:val="0"/>
      <w:marTop w:val="0"/>
      <w:marBottom w:val="0"/>
      <w:divBdr>
        <w:top w:val="none" w:sz="0" w:space="0" w:color="auto"/>
        <w:left w:val="none" w:sz="0" w:space="0" w:color="auto"/>
        <w:bottom w:val="none" w:sz="0" w:space="0" w:color="auto"/>
        <w:right w:val="none" w:sz="0" w:space="0" w:color="auto"/>
      </w:divBdr>
    </w:div>
    <w:div w:id="360129457">
      <w:bodyDiv w:val="1"/>
      <w:marLeft w:val="0"/>
      <w:marRight w:val="0"/>
      <w:marTop w:val="0"/>
      <w:marBottom w:val="0"/>
      <w:divBdr>
        <w:top w:val="none" w:sz="0" w:space="0" w:color="auto"/>
        <w:left w:val="none" w:sz="0" w:space="0" w:color="auto"/>
        <w:bottom w:val="none" w:sz="0" w:space="0" w:color="auto"/>
        <w:right w:val="none" w:sz="0" w:space="0" w:color="auto"/>
      </w:divBdr>
    </w:div>
    <w:div w:id="398405121">
      <w:bodyDiv w:val="1"/>
      <w:marLeft w:val="0"/>
      <w:marRight w:val="0"/>
      <w:marTop w:val="0"/>
      <w:marBottom w:val="0"/>
      <w:divBdr>
        <w:top w:val="none" w:sz="0" w:space="0" w:color="auto"/>
        <w:left w:val="none" w:sz="0" w:space="0" w:color="auto"/>
        <w:bottom w:val="none" w:sz="0" w:space="0" w:color="auto"/>
        <w:right w:val="none" w:sz="0" w:space="0" w:color="auto"/>
      </w:divBdr>
      <w:divsChild>
        <w:div w:id="21713247">
          <w:marLeft w:val="1800"/>
          <w:marRight w:val="0"/>
          <w:marTop w:val="62"/>
          <w:marBottom w:val="0"/>
          <w:divBdr>
            <w:top w:val="none" w:sz="0" w:space="0" w:color="auto"/>
            <w:left w:val="none" w:sz="0" w:space="0" w:color="auto"/>
            <w:bottom w:val="none" w:sz="0" w:space="0" w:color="auto"/>
            <w:right w:val="none" w:sz="0" w:space="0" w:color="auto"/>
          </w:divBdr>
        </w:div>
        <w:div w:id="639264758">
          <w:marLeft w:val="1166"/>
          <w:marRight w:val="0"/>
          <w:marTop w:val="67"/>
          <w:marBottom w:val="0"/>
          <w:divBdr>
            <w:top w:val="none" w:sz="0" w:space="0" w:color="auto"/>
            <w:left w:val="none" w:sz="0" w:space="0" w:color="auto"/>
            <w:bottom w:val="none" w:sz="0" w:space="0" w:color="auto"/>
            <w:right w:val="none" w:sz="0" w:space="0" w:color="auto"/>
          </w:divBdr>
        </w:div>
        <w:div w:id="743331583">
          <w:marLeft w:val="1166"/>
          <w:marRight w:val="0"/>
          <w:marTop w:val="67"/>
          <w:marBottom w:val="0"/>
          <w:divBdr>
            <w:top w:val="none" w:sz="0" w:space="0" w:color="auto"/>
            <w:left w:val="none" w:sz="0" w:space="0" w:color="auto"/>
            <w:bottom w:val="none" w:sz="0" w:space="0" w:color="auto"/>
            <w:right w:val="none" w:sz="0" w:space="0" w:color="auto"/>
          </w:divBdr>
        </w:div>
        <w:div w:id="941500171">
          <w:marLeft w:val="1800"/>
          <w:marRight w:val="0"/>
          <w:marTop w:val="62"/>
          <w:marBottom w:val="0"/>
          <w:divBdr>
            <w:top w:val="none" w:sz="0" w:space="0" w:color="auto"/>
            <w:left w:val="none" w:sz="0" w:space="0" w:color="auto"/>
            <w:bottom w:val="none" w:sz="0" w:space="0" w:color="auto"/>
            <w:right w:val="none" w:sz="0" w:space="0" w:color="auto"/>
          </w:divBdr>
        </w:div>
        <w:div w:id="984242320">
          <w:marLeft w:val="1800"/>
          <w:marRight w:val="0"/>
          <w:marTop w:val="62"/>
          <w:marBottom w:val="0"/>
          <w:divBdr>
            <w:top w:val="none" w:sz="0" w:space="0" w:color="auto"/>
            <w:left w:val="none" w:sz="0" w:space="0" w:color="auto"/>
            <w:bottom w:val="none" w:sz="0" w:space="0" w:color="auto"/>
            <w:right w:val="none" w:sz="0" w:space="0" w:color="auto"/>
          </w:divBdr>
        </w:div>
        <w:div w:id="1015033963">
          <w:marLeft w:val="1166"/>
          <w:marRight w:val="0"/>
          <w:marTop w:val="67"/>
          <w:marBottom w:val="0"/>
          <w:divBdr>
            <w:top w:val="none" w:sz="0" w:space="0" w:color="auto"/>
            <w:left w:val="none" w:sz="0" w:space="0" w:color="auto"/>
            <w:bottom w:val="none" w:sz="0" w:space="0" w:color="auto"/>
            <w:right w:val="none" w:sz="0" w:space="0" w:color="auto"/>
          </w:divBdr>
        </w:div>
        <w:div w:id="1021204624">
          <w:marLeft w:val="1166"/>
          <w:marRight w:val="0"/>
          <w:marTop w:val="67"/>
          <w:marBottom w:val="0"/>
          <w:divBdr>
            <w:top w:val="none" w:sz="0" w:space="0" w:color="auto"/>
            <w:left w:val="none" w:sz="0" w:space="0" w:color="auto"/>
            <w:bottom w:val="none" w:sz="0" w:space="0" w:color="auto"/>
            <w:right w:val="none" w:sz="0" w:space="0" w:color="auto"/>
          </w:divBdr>
        </w:div>
        <w:div w:id="1156383055">
          <w:marLeft w:val="1800"/>
          <w:marRight w:val="0"/>
          <w:marTop w:val="62"/>
          <w:marBottom w:val="0"/>
          <w:divBdr>
            <w:top w:val="none" w:sz="0" w:space="0" w:color="auto"/>
            <w:left w:val="none" w:sz="0" w:space="0" w:color="auto"/>
            <w:bottom w:val="none" w:sz="0" w:space="0" w:color="auto"/>
            <w:right w:val="none" w:sz="0" w:space="0" w:color="auto"/>
          </w:divBdr>
        </w:div>
        <w:div w:id="1484932131">
          <w:marLeft w:val="1166"/>
          <w:marRight w:val="0"/>
          <w:marTop w:val="67"/>
          <w:marBottom w:val="0"/>
          <w:divBdr>
            <w:top w:val="none" w:sz="0" w:space="0" w:color="auto"/>
            <w:left w:val="none" w:sz="0" w:space="0" w:color="auto"/>
            <w:bottom w:val="none" w:sz="0" w:space="0" w:color="auto"/>
            <w:right w:val="none" w:sz="0" w:space="0" w:color="auto"/>
          </w:divBdr>
        </w:div>
        <w:div w:id="1749694678">
          <w:marLeft w:val="1800"/>
          <w:marRight w:val="0"/>
          <w:marTop w:val="62"/>
          <w:marBottom w:val="0"/>
          <w:divBdr>
            <w:top w:val="none" w:sz="0" w:space="0" w:color="auto"/>
            <w:left w:val="none" w:sz="0" w:space="0" w:color="auto"/>
            <w:bottom w:val="none" w:sz="0" w:space="0" w:color="auto"/>
            <w:right w:val="none" w:sz="0" w:space="0" w:color="auto"/>
          </w:divBdr>
        </w:div>
        <w:div w:id="1780756032">
          <w:marLeft w:val="1800"/>
          <w:marRight w:val="0"/>
          <w:marTop w:val="62"/>
          <w:marBottom w:val="0"/>
          <w:divBdr>
            <w:top w:val="none" w:sz="0" w:space="0" w:color="auto"/>
            <w:left w:val="none" w:sz="0" w:space="0" w:color="auto"/>
            <w:bottom w:val="none" w:sz="0" w:space="0" w:color="auto"/>
            <w:right w:val="none" w:sz="0" w:space="0" w:color="auto"/>
          </w:divBdr>
        </w:div>
        <w:div w:id="1840579875">
          <w:marLeft w:val="1800"/>
          <w:marRight w:val="0"/>
          <w:marTop w:val="62"/>
          <w:marBottom w:val="0"/>
          <w:divBdr>
            <w:top w:val="none" w:sz="0" w:space="0" w:color="auto"/>
            <w:left w:val="none" w:sz="0" w:space="0" w:color="auto"/>
            <w:bottom w:val="none" w:sz="0" w:space="0" w:color="auto"/>
            <w:right w:val="none" w:sz="0" w:space="0" w:color="auto"/>
          </w:divBdr>
        </w:div>
        <w:div w:id="1970015937">
          <w:marLeft w:val="1166"/>
          <w:marRight w:val="0"/>
          <w:marTop w:val="67"/>
          <w:marBottom w:val="0"/>
          <w:divBdr>
            <w:top w:val="none" w:sz="0" w:space="0" w:color="auto"/>
            <w:left w:val="none" w:sz="0" w:space="0" w:color="auto"/>
            <w:bottom w:val="none" w:sz="0" w:space="0" w:color="auto"/>
            <w:right w:val="none" w:sz="0" w:space="0" w:color="auto"/>
          </w:divBdr>
        </w:div>
        <w:div w:id="2042439493">
          <w:marLeft w:val="1800"/>
          <w:marRight w:val="0"/>
          <w:marTop w:val="62"/>
          <w:marBottom w:val="0"/>
          <w:divBdr>
            <w:top w:val="none" w:sz="0" w:space="0" w:color="auto"/>
            <w:left w:val="none" w:sz="0" w:space="0" w:color="auto"/>
            <w:bottom w:val="none" w:sz="0" w:space="0" w:color="auto"/>
            <w:right w:val="none" w:sz="0" w:space="0" w:color="auto"/>
          </w:divBdr>
        </w:div>
        <w:div w:id="2111242531">
          <w:marLeft w:val="1800"/>
          <w:marRight w:val="0"/>
          <w:marTop w:val="62"/>
          <w:marBottom w:val="0"/>
          <w:divBdr>
            <w:top w:val="none" w:sz="0" w:space="0" w:color="auto"/>
            <w:left w:val="none" w:sz="0" w:space="0" w:color="auto"/>
            <w:bottom w:val="none" w:sz="0" w:space="0" w:color="auto"/>
            <w:right w:val="none" w:sz="0" w:space="0" w:color="auto"/>
          </w:divBdr>
        </w:div>
      </w:divsChild>
    </w:div>
    <w:div w:id="427040776">
      <w:bodyDiv w:val="1"/>
      <w:marLeft w:val="0"/>
      <w:marRight w:val="0"/>
      <w:marTop w:val="0"/>
      <w:marBottom w:val="0"/>
      <w:divBdr>
        <w:top w:val="none" w:sz="0" w:space="0" w:color="auto"/>
        <w:left w:val="none" w:sz="0" w:space="0" w:color="auto"/>
        <w:bottom w:val="none" w:sz="0" w:space="0" w:color="auto"/>
        <w:right w:val="none" w:sz="0" w:space="0" w:color="auto"/>
      </w:divBdr>
    </w:div>
    <w:div w:id="484587911">
      <w:bodyDiv w:val="1"/>
      <w:marLeft w:val="0"/>
      <w:marRight w:val="0"/>
      <w:marTop w:val="0"/>
      <w:marBottom w:val="0"/>
      <w:divBdr>
        <w:top w:val="none" w:sz="0" w:space="0" w:color="auto"/>
        <w:left w:val="none" w:sz="0" w:space="0" w:color="auto"/>
        <w:bottom w:val="none" w:sz="0" w:space="0" w:color="auto"/>
        <w:right w:val="none" w:sz="0" w:space="0" w:color="auto"/>
      </w:divBdr>
    </w:div>
    <w:div w:id="528686748">
      <w:bodyDiv w:val="1"/>
      <w:marLeft w:val="0"/>
      <w:marRight w:val="0"/>
      <w:marTop w:val="0"/>
      <w:marBottom w:val="0"/>
      <w:divBdr>
        <w:top w:val="none" w:sz="0" w:space="0" w:color="auto"/>
        <w:left w:val="none" w:sz="0" w:space="0" w:color="auto"/>
        <w:bottom w:val="none" w:sz="0" w:space="0" w:color="auto"/>
        <w:right w:val="none" w:sz="0" w:space="0" w:color="auto"/>
      </w:divBdr>
      <w:divsChild>
        <w:div w:id="22051297">
          <w:marLeft w:val="547"/>
          <w:marRight w:val="0"/>
          <w:marTop w:val="48"/>
          <w:marBottom w:val="0"/>
          <w:divBdr>
            <w:top w:val="none" w:sz="0" w:space="0" w:color="auto"/>
            <w:left w:val="none" w:sz="0" w:space="0" w:color="auto"/>
            <w:bottom w:val="none" w:sz="0" w:space="0" w:color="auto"/>
            <w:right w:val="none" w:sz="0" w:space="0" w:color="auto"/>
          </w:divBdr>
        </w:div>
        <w:div w:id="44837523">
          <w:marLeft w:val="547"/>
          <w:marRight w:val="0"/>
          <w:marTop w:val="48"/>
          <w:marBottom w:val="0"/>
          <w:divBdr>
            <w:top w:val="none" w:sz="0" w:space="0" w:color="auto"/>
            <w:left w:val="none" w:sz="0" w:space="0" w:color="auto"/>
            <w:bottom w:val="none" w:sz="0" w:space="0" w:color="auto"/>
            <w:right w:val="none" w:sz="0" w:space="0" w:color="auto"/>
          </w:divBdr>
        </w:div>
        <w:div w:id="436680248">
          <w:marLeft w:val="547"/>
          <w:marRight w:val="0"/>
          <w:marTop w:val="48"/>
          <w:marBottom w:val="0"/>
          <w:divBdr>
            <w:top w:val="none" w:sz="0" w:space="0" w:color="auto"/>
            <w:left w:val="none" w:sz="0" w:space="0" w:color="auto"/>
            <w:bottom w:val="none" w:sz="0" w:space="0" w:color="auto"/>
            <w:right w:val="none" w:sz="0" w:space="0" w:color="auto"/>
          </w:divBdr>
        </w:div>
        <w:div w:id="554510939">
          <w:marLeft w:val="547"/>
          <w:marRight w:val="0"/>
          <w:marTop w:val="48"/>
          <w:marBottom w:val="0"/>
          <w:divBdr>
            <w:top w:val="none" w:sz="0" w:space="0" w:color="auto"/>
            <w:left w:val="none" w:sz="0" w:space="0" w:color="auto"/>
            <w:bottom w:val="none" w:sz="0" w:space="0" w:color="auto"/>
            <w:right w:val="none" w:sz="0" w:space="0" w:color="auto"/>
          </w:divBdr>
        </w:div>
        <w:div w:id="582690548">
          <w:marLeft w:val="547"/>
          <w:marRight w:val="0"/>
          <w:marTop w:val="48"/>
          <w:marBottom w:val="0"/>
          <w:divBdr>
            <w:top w:val="none" w:sz="0" w:space="0" w:color="auto"/>
            <w:left w:val="none" w:sz="0" w:space="0" w:color="auto"/>
            <w:bottom w:val="none" w:sz="0" w:space="0" w:color="auto"/>
            <w:right w:val="none" w:sz="0" w:space="0" w:color="auto"/>
          </w:divBdr>
        </w:div>
        <w:div w:id="698894397">
          <w:marLeft w:val="547"/>
          <w:marRight w:val="0"/>
          <w:marTop w:val="48"/>
          <w:marBottom w:val="0"/>
          <w:divBdr>
            <w:top w:val="none" w:sz="0" w:space="0" w:color="auto"/>
            <w:left w:val="none" w:sz="0" w:space="0" w:color="auto"/>
            <w:bottom w:val="none" w:sz="0" w:space="0" w:color="auto"/>
            <w:right w:val="none" w:sz="0" w:space="0" w:color="auto"/>
          </w:divBdr>
        </w:div>
        <w:div w:id="1044795524">
          <w:marLeft w:val="547"/>
          <w:marRight w:val="0"/>
          <w:marTop w:val="48"/>
          <w:marBottom w:val="0"/>
          <w:divBdr>
            <w:top w:val="none" w:sz="0" w:space="0" w:color="auto"/>
            <w:left w:val="none" w:sz="0" w:space="0" w:color="auto"/>
            <w:bottom w:val="none" w:sz="0" w:space="0" w:color="auto"/>
            <w:right w:val="none" w:sz="0" w:space="0" w:color="auto"/>
          </w:divBdr>
        </w:div>
        <w:div w:id="1088892667">
          <w:marLeft w:val="547"/>
          <w:marRight w:val="0"/>
          <w:marTop w:val="48"/>
          <w:marBottom w:val="0"/>
          <w:divBdr>
            <w:top w:val="none" w:sz="0" w:space="0" w:color="auto"/>
            <w:left w:val="none" w:sz="0" w:space="0" w:color="auto"/>
            <w:bottom w:val="none" w:sz="0" w:space="0" w:color="auto"/>
            <w:right w:val="none" w:sz="0" w:space="0" w:color="auto"/>
          </w:divBdr>
        </w:div>
        <w:div w:id="1181431189">
          <w:marLeft w:val="547"/>
          <w:marRight w:val="0"/>
          <w:marTop w:val="48"/>
          <w:marBottom w:val="0"/>
          <w:divBdr>
            <w:top w:val="none" w:sz="0" w:space="0" w:color="auto"/>
            <w:left w:val="none" w:sz="0" w:space="0" w:color="auto"/>
            <w:bottom w:val="none" w:sz="0" w:space="0" w:color="auto"/>
            <w:right w:val="none" w:sz="0" w:space="0" w:color="auto"/>
          </w:divBdr>
        </w:div>
        <w:div w:id="1250457595">
          <w:marLeft w:val="547"/>
          <w:marRight w:val="0"/>
          <w:marTop w:val="48"/>
          <w:marBottom w:val="0"/>
          <w:divBdr>
            <w:top w:val="none" w:sz="0" w:space="0" w:color="auto"/>
            <w:left w:val="none" w:sz="0" w:space="0" w:color="auto"/>
            <w:bottom w:val="none" w:sz="0" w:space="0" w:color="auto"/>
            <w:right w:val="none" w:sz="0" w:space="0" w:color="auto"/>
          </w:divBdr>
        </w:div>
        <w:div w:id="1558665303">
          <w:marLeft w:val="547"/>
          <w:marRight w:val="0"/>
          <w:marTop w:val="48"/>
          <w:marBottom w:val="0"/>
          <w:divBdr>
            <w:top w:val="none" w:sz="0" w:space="0" w:color="auto"/>
            <w:left w:val="none" w:sz="0" w:space="0" w:color="auto"/>
            <w:bottom w:val="none" w:sz="0" w:space="0" w:color="auto"/>
            <w:right w:val="none" w:sz="0" w:space="0" w:color="auto"/>
          </w:divBdr>
        </w:div>
        <w:div w:id="1601452395">
          <w:marLeft w:val="547"/>
          <w:marRight w:val="0"/>
          <w:marTop w:val="48"/>
          <w:marBottom w:val="0"/>
          <w:divBdr>
            <w:top w:val="none" w:sz="0" w:space="0" w:color="auto"/>
            <w:left w:val="none" w:sz="0" w:space="0" w:color="auto"/>
            <w:bottom w:val="none" w:sz="0" w:space="0" w:color="auto"/>
            <w:right w:val="none" w:sz="0" w:space="0" w:color="auto"/>
          </w:divBdr>
        </w:div>
        <w:div w:id="1670132819">
          <w:marLeft w:val="547"/>
          <w:marRight w:val="0"/>
          <w:marTop w:val="48"/>
          <w:marBottom w:val="0"/>
          <w:divBdr>
            <w:top w:val="none" w:sz="0" w:space="0" w:color="auto"/>
            <w:left w:val="none" w:sz="0" w:space="0" w:color="auto"/>
            <w:bottom w:val="none" w:sz="0" w:space="0" w:color="auto"/>
            <w:right w:val="none" w:sz="0" w:space="0" w:color="auto"/>
          </w:divBdr>
        </w:div>
        <w:div w:id="1747846142">
          <w:marLeft w:val="547"/>
          <w:marRight w:val="0"/>
          <w:marTop w:val="48"/>
          <w:marBottom w:val="0"/>
          <w:divBdr>
            <w:top w:val="none" w:sz="0" w:space="0" w:color="auto"/>
            <w:left w:val="none" w:sz="0" w:space="0" w:color="auto"/>
            <w:bottom w:val="none" w:sz="0" w:space="0" w:color="auto"/>
            <w:right w:val="none" w:sz="0" w:space="0" w:color="auto"/>
          </w:divBdr>
        </w:div>
        <w:div w:id="1777099316">
          <w:marLeft w:val="547"/>
          <w:marRight w:val="0"/>
          <w:marTop w:val="48"/>
          <w:marBottom w:val="0"/>
          <w:divBdr>
            <w:top w:val="none" w:sz="0" w:space="0" w:color="auto"/>
            <w:left w:val="none" w:sz="0" w:space="0" w:color="auto"/>
            <w:bottom w:val="none" w:sz="0" w:space="0" w:color="auto"/>
            <w:right w:val="none" w:sz="0" w:space="0" w:color="auto"/>
          </w:divBdr>
        </w:div>
        <w:div w:id="1809467485">
          <w:marLeft w:val="547"/>
          <w:marRight w:val="0"/>
          <w:marTop w:val="48"/>
          <w:marBottom w:val="0"/>
          <w:divBdr>
            <w:top w:val="none" w:sz="0" w:space="0" w:color="auto"/>
            <w:left w:val="none" w:sz="0" w:space="0" w:color="auto"/>
            <w:bottom w:val="none" w:sz="0" w:space="0" w:color="auto"/>
            <w:right w:val="none" w:sz="0" w:space="0" w:color="auto"/>
          </w:divBdr>
        </w:div>
        <w:div w:id="2046785622">
          <w:marLeft w:val="547"/>
          <w:marRight w:val="0"/>
          <w:marTop w:val="48"/>
          <w:marBottom w:val="0"/>
          <w:divBdr>
            <w:top w:val="none" w:sz="0" w:space="0" w:color="auto"/>
            <w:left w:val="none" w:sz="0" w:space="0" w:color="auto"/>
            <w:bottom w:val="none" w:sz="0" w:space="0" w:color="auto"/>
            <w:right w:val="none" w:sz="0" w:space="0" w:color="auto"/>
          </w:divBdr>
        </w:div>
      </w:divsChild>
    </w:div>
    <w:div w:id="537820764">
      <w:bodyDiv w:val="1"/>
      <w:marLeft w:val="0"/>
      <w:marRight w:val="0"/>
      <w:marTop w:val="0"/>
      <w:marBottom w:val="0"/>
      <w:divBdr>
        <w:top w:val="none" w:sz="0" w:space="0" w:color="auto"/>
        <w:left w:val="none" w:sz="0" w:space="0" w:color="auto"/>
        <w:bottom w:val="none" w:sz="0" w:space="0" w:color="auto"/>
        <w:right w:val="none" w:sz="0" w:space="0" w:color="auto"/>
      </w:divBdr>
      <w:divsChild>
        <w:div w:id="179438813">
          <w:marLeft w:val="547"/>
          <w:marRight w:val="0"/>
          <w:marTop w:val="120"/>
          <w:marBottom w:val="0"/>
          <w:divBdr>
            <w:top w:val="none" w:sz="0" w:space="0" w:color="auto"/>
            <w:left w:val="none" w:sz="0" w:space="0" w:color="auto"/>
            <w:bottom w:val="none" w:sz="0" w:space="0" w:color="auto"/>
            <w:right w:val="none" w:sz="0" w:space="0" w:color="auto"/>
          </w:divBdr>
        </w:div>
        <w:div w:id="663162118">
          <w:marLeft w:val="547"/>
          <w:marRight w:val="0"/>
          <w:marTop w:val="120"/>
          <w:marBottom w:val="0"/>
          <w:divBdr>
            <w:top w:val="none" w:sz="0" w:space="0" w:color="auto"/>
            <w:left w:val="none" w:sz="0" w:space="0" w:color="auto"/>
            <w:bottom w:val="none" w:sz="0" w:space="0" w:color="auto"/>
            <w:right w:val="none" w:sz="0" w:space="0" w:color="auto"/>
          </w:divBdr>
        </w:div>
        <w:div w:id="1854028165">
          <w:marLeft w:val="547"/>
          <w:marRight w:val="0"/>
          <w:marTop w:val="120"/>
          <w:marBottom w:val="0"/>
          <w:divBdr>
            <w:top w:val="none" w:sz="0" w:space="0" w:color="auto"/>
            <w:left w:val="none" w:sz="0" w:space="0" w:color="auto"/>
            <w:bottom w:val="none" w:sz="0" w:space="0" w:color="auto"/>
            <w:right w:val="none" w:sz="0" w:space="0" w:color="auto"/>
          </w:divBdr>
        </w:div>
      </w:divsChild>
    </w:div>
    <w:div w:id="587888445">
      <w:bodyDiv w:val="1"/>
      <w:marLeft w:val="0"/>
      <w:marRight w:val="0"/>
      <w:marTop w:val="0"/>
      <w:marBottom w:val="0"/>
      <w:divBdr>
        <w:top w:val="none" w:sz="0" w:space="0" w:color="auto"/>
        <w:left w:val="none" w:sz="0" w:space="0" w:color="auto"/>
        <w:bottom w:val="none" w:sz="0" w:space="0" w:color="auto"/>
        <w:right w:val="none" w:sz="0" w:space="0" w:color="auto"/>
      </w:divBdr>
      <w:divsChild>
        <w:div w:id="203292744">
          <w:marLeft w:val="547"/>
          <w:marRight w:val="0"/>
          <w:marTop w:val="86"/>
          <w:marBottom w:val="0"/>
          <w:divBdr>
            <w:top w:val="none" w:sz="0" w:space="0" w:color="auto"/>
            <w:left w:val="none" w:sz="0" w:space="0" w:color="auto"/>
            <w:bottom w:val="none" w:sz="0" w:space="0" w:color="auto"/>
            <w:right w:val="none" w:sz="0" w:space="0" w:color="auto"/>
          </w:divBdr>
        </w:div>
        <w:div w:id="307562741">
          <w:marLeft w:val="1166"/>
          <w:marRight w:val="0"/>
          <w:marTop w:val="72"/>
          <w:marBottom w:val="0"/>
          <w:divBdr>
            <w:top w:val="none" w:sz="0" w:space="0" w:color="auto"/>
            <w:left w:val="none" w:sz="0" w:space="0" w:color="auto"/>
            <w:bottom w:val="none" w:sz="0" w:space="0" w:color="auto"/>
            <w:right w:val="none" w:sz="0" w:space="0" w:color="auto"/>
          </w:divBdr>
        </w:div>
        <w:div w:id="359284909">
          <w:marLeft w:val="1166"/>
          <w:marRight w:val="0"/>
          <w:marTop w:val="72"/>
          <w:marBottom w:val="0"/>
          <w:divBdr>
            <w:top w:val="none" w:sz="0" w:space="0" w:color="auto"/>
            <w:left w:val="none" w:sz="0" w:space="0" w:color="auto"/>
            <w:bottom w:val="none" w:sz="0" w:space="0" w:color="auto"/>
            <w:right w:val="none" w:sz="0" w:space="0" w:color="auto"/>
          </w:divBdr>
        </w:div>
        <w:div w:id="817915696">
          <w:marLeft w:val="1166"/>
          <w:marRight w:val="0"/>
          <w:marTop w:val="72"/>
          <w:marBottom w:val="0"/>
          <w:divBdr>
            <w:top w:val="none" w:sz="0" w:space="0" w:color="auto"/>
            <w:left w:val="none" w:sz="0" w:space="0" w:color="auto"/>
            <w:bottom w:val="none" w:sz="0" w:space="0" w:color="auto"/>
            <w:right w:val="none" w:sz="0" w:space="0" w:color="auto"/>
          </w:divBdr>
        </w:div>
        <w:div w:id="822821564">
          <w:marLeft w:val="1166"/>
          <w:marRight w:val="0"/>
          <w:marTop w:val="72"/>
          <w:marBottom w:val="0"/>
          <w:divBdr>
            <w:top w:val="none" w:sz="0" w:space="0" w:color="auto"/>
            <w:left w:val="none" w:sz="0" w:space="0" w:color="auto"/>
            <w:bottom w:val="none" w:sz="0" w:space="0" w:color="auto"/>
            <w:right w:val="none" w:sz="0" w:space="0" w:color="auto"/>
          </w:divBdr>
        </w:div>
        <w:div w:id="829521328">
          <w:marLeft w:val="1166"/>
          <w:marRight w:val="0"/>
          <w:marTop w:val="72"/>
          <w:marBottom w:val="0"/>
          <w:divBdr>
            <w:top w:val="none" w:sz="0" w:space="0" w:color="auto"/>
            <w:left w:val="none" w:sz="0" w:space="0" w:color="auto"/>
            <w:bottom w:val="none" w:sz="0" w:space="0" w:color="auto"/>
            <w:right w:val="none" w:sz="0" w:space="0" w:color="auto"/>
          </w:divBdr>
        </w:div>
        <w:div w:id="883902615">
          <w:marLeft w:val="1166"/>
          <w:marRight w:val="0"/>
          <w:marTop w:val="72"/>
          <w:marBottom w:val="0"/>
          <w:divBdr>
            <w:top w:val="none" w:sz="0" w:space="0" w:color="auto"/>
            <w:left w:val="none" w:sz="0" w:space="0" w:color="auto"/>
            <w:bottom w:val="none" w:sz="0" w:space="0" w:color="auto"/>
            <w:right w:val="none" w:sz="0" w:space="0" w:color="auto"/>
          </w:divBdr>
        </w:div>
        <w:div w:id="1018430518">
          <w:marLeft w:val="1166"/>
          <w:marRight w:val="0"/>
          <w:marTop w:val="72"/>
          <w:marBottom w:val="0"/>
          <w:divBdr>
            <w:top w:val="none" w:sz="0" w:space="0" w:color="auto"/>
            <w:left w:val="none" w:sz="0" w:space="0" w:color="auto"/>
            <w:bottom w:val="none" w:sz="0" w:space="0" w:color="auto"/>
            <w:right w:val="none" w:sz="0" w:space="0" w:color="auto"/>
          </w:divBdr>
        </w:div>
        <w:div w:id="1162895592">
          <w:marLeft w:val="1166"/>
          <w:marRight w:val="0"/>
          <w:marTop w:val="72"/>
          <w:marBottom w:val="0"/>
          <w:divBdr>
            <w:top w:val="none" w:sz="0" w:space="0" w:color="auto"/>
            <w:left w:val="none" w:sz="0" w:space="0" w:color="auto"/>
            <w:bottom w:val="none" w:sz="0" w:space="0" w:color="auto"/>
            <w:right w:val="none" w:sz="0" w:space="0" w:color="auto"/>
          </w:divBdr>
        </w:div>
        <w:div w:id="1311053621">
          <w:marLeft w:val="1166"/>
          <w:marRight w:val="0"/>
          <w:marTop w:val="72"/>
          <w:marBottom w:val="0"/>
          <w:divBdr>
            <w:top w:val="none" w:sz="0" w:space="0" w:color="auto"/>
            <w:left w:val="none" w:sz="0" w:space="0" w:color="auto"/>
            <w:bottom w:val="none" w:sz="0" w:space="0" w:color="auto"/>
            <w:right w:val="none" w:sz="0" w:space="0" w:color="auto"/>
          </w:divBdr>
        </w:div>
        <w:div w:id="1340428176">
          <w:marLeft w:val="547"/>
          <w:marRight w:val="0"/>
          <w:marTop w:val="86"/>
          <w:marBottom w:val="0"/>
          <w:divBdr>
            <w:top w:val="none" w:sz="0" w:space="0" w:color="auto"/>
            <w:left w:val="none" w:sz="0" w:space="0" w:color="auto"/>
            <w:bottom w:val="none" w:sz="0" w:space="0" w:color="auto"/>
            <w:right w:val="none" w:sz="0" w:space="0" w:color="auto"/>
          </w:divBdr>
        </w:div>
        <w:div w:id="1360937106">
          <w:marLeft w:val="1166"/>
          <w:marRight w:val="0"/>
          <w:marTop w:val="72"/>
          <w:marBottom w:val="0"/>
          <w:divBdr>
            <w:top w:val="none" w:sz="0" w:space="0" w:color="auto"/>
            <w:left w:val="none" w:sz="0" w:space="0" w:color="auto"/>
            <w:bottom w:val="none" w:sz="0" w:space="0" w:color="auto"/>
            <w:right w:val="none" w:sz="0" w:space="0" w:color="auto"/>
          </w:divBdr>
        </w:div>
        <w:div w:id="1572735593">
          <w:marLeft w:val="1166"/>
          <w:marRight w:val="0"/>
          <w:marTop w:val="72"/>
          <w:marBottom w:val="0"/>
          <w:divBdr>
            <w:top w:val="none" w:sz="0" w:space="0" w:color="auto"/>
            <w:left w:val="none" w:sz="0" w:space="0" w:color="auto"/>
            <w:bottom w:val="none" w:sz="0" w:space="0" w:color="auto"/>
            <w:right w:val="none" w:sz="0" w:space="0" w:color="auto"/>
          </w:divBdr>
        </w:div>
        <w:div w:id="1752965187">
          <w:marLeft w:val="1166"/>
          <w:marRight w:val="0"/>
          <w:marTop w:val="72"/>
          <w:marBottom w:val="0"/>
          <w:divBdr>
            <w:top w:val="none" w:sz="0" w:space="0" w:color="auto"/>
            <w:left w:val="none" w:sz="0" w:space="0" w:color="auto"/>
            <w:bottom w:val="none" w:sz="0" w:space="0" w:color="auto"/>
            <w:right w:val="none" w:sz="0" w:space="0" w:color="auto"/>
          </w:divBdr>
        </w:div>
        <w:div w:id="1899395062">
          <w:marLeft w:val="547"/>
          <w:marRight w:val="0"/>
          <w:marTop w:val="86"/>
          <w:marBottom w:val="0"/>
          <w:divBdr>
            <w:top w:val="none" w:sz="0" w:space="0" w:color="auto"/>
            <w:left w:val="none" w:sz="0" w:space="0" w:color="auto"/>
            <w:bottom w:val="none" w:sz="0" w:space="0" w:color="auto"/>
            <w:right w:val="none" w:sz="0" w:space="0" w:color="auto"/>
          </w:divBdr>
        </w:div>
        <w:div w:id="1955557200">
          <w:marLeft w:val="547"/>
          <w:marRight w:val="0"/>
          <w:marTop w:val="86"/>
          <w:marBottom w:val="0"/>
          <w:divBdr>
            <w:top w:val="none" w:sz="0" w:space="0" w:color="auto"/>
            <w:left w:val="none" w:sz="0" w:space="0" w:color="auto"/>
            <w:bottom w:val="none" w:sz="0" w:space="0" w:color="auto"/>
            <w:right w:val="none" w:sz="0" w:space="0" w:color="auto"/>
          </w:divBdr>
        </w:div>
      </w:divsChild>
    </w:div>
    <w:div w:id="605962669">
      <w:bodyDiv w:val="1"/>
      <w:marLeft w:val="0"/>
      <w:marRight w:val="0"/>
      <w:marTop w:val="0"/>
      <w:marBottom w:val="0"/>
      <w:divBdr>
        <w:top w:val="none" w:sz="0" w:space="0" w:color="auto"/>
        <w:left w:val="none" w:sz="0" w:space="0" w:color="auto"/>
        <w:bottom w:val="none" w:sz="0" w:space="0" w:color="auto"/>
        <w:right w:val="none" w:sz="0" w:space="0" w:color="auto"/>
      </w:divBdr>
      <w:divsChild>
        <w:div w:id="213465625">
          <w:marLeft w:val="1166"/>
          <w:marRight w:val="0"/>
          <w:marTop w:val="106"/>
          <w:marBottom w:val="0"/>
          <w:divBdr>
            <w:top w:val="none" w:sz="0" w:space="0" w:color="auto"/>
            <w:left w:val="none" w:sz="0" w:space="0" w:color="auto"/>
            <w:bottom w:val="none" w:sz="0" w:space="0" w:color="auto"/>
            <w:right w:val="none" w:sz="0" w:space="0" w:color="auto"/>
          </w:divBdr>
        </w:div>
        <w:div w:id="757487032">
          <w:marLeft w:val="1166"/>
          <w:marRight w:val="0"/>
          <w:marTop w:val="106"/>
          <w:marBottom w:val="0"/>
          <w:divBdr>
            <w:top w:val="none" w:sz="0" w:space="0" w:color="auto"/>
            <w:left w:val="none" w:sz="0" w:space="0" w:color="auto"/>
            <w:bottom w:val="none" w:sz="0" w:space="0" w:color="auto"/>
            <w:right w:val="none" w:sz="0" w:space="0" w:color="auto"/>
          </w:divBdr>
        </w:div>
        <w:div w:id="931738724">
          <w:marLeft w:val="1166"/>
          <w:marRight w:val="0"/>
          <w:marTop w:val="106"/>
          <w:marBottom w:val="0"/>
          <w:divBdr>
            <w:top w:val="none" w:sz="0" w:space="0" w:color="auto"/>
            <w:left w:val="none" w:sz="0" w:space="0" w:color="auto"/>
            <w:bottom w:val="none" w:sz="0" w:space="0" w:color="auto"/>
            <w:right w:val="none" w:sz="0" w:space="0" w:color="auto"/>
          </w:divBdr>
        </w:div>
        <w:div w:id="990908425">
          <w:marLeft w:val="1166"/>
          <w:marRight w:val="0"/>
          <w:marTop w:val="106"/>
          <w:marBottom w:val="0"/>
          <w:divBdr>
            <w:top w:val="none" w:sz="0" w:space="0" w:color="auto"/>
            <w:left w:val="none" w:sz="0" w:space="0" w:color="auto"/>
            <w:bottom w:val="none" w:sz="0" w:space="0" w:color="auto"/>
            <w:right w:val="none" w:sz="0" w:space="0" w:color="auto"/>
          </w:divBdr>
        </w:div>
      </w:divsChild>
    </w:div>
    <w:div w:id="612516119">
      <w:bodyDiv w:val="1"/>
      <w:marLeft w:val="0"/>
      <w:marRight w:val="0"/>
      <w:marTop w:val="0"/>
      <w:marBottom w:val="0"/>
      <w:divBdr>
        <w:top w:val="none" w:sz="0" w:space="0" w:color="auto"/>
        <w:left w:val="none" w:sz="0" w:space="0" w:color="auto"/>
        <w:bottom w:val="none" w:sz="0" w:space="0" w:color="auto"/>
        <w:right w:val="none" w:sz="0" w:space="0" w:color="auto"/>
      </w:divBdr>
      <w:divsChild>
        <w:div w:id="170028354">
          <w:marLeft w:val="547"/>
          <w:marRight w:val="0"/>
          <w:marTop w:val="62"/>
          <w:marBottom w:val="0"/>
          <w:divBdr>
            <w:top w:val="none" w:sz="0" w:space="0" w:color="auto"/>
            <w:left w:val="none" w:sz="0" w:space="0" w:color="auto"/>
            <w:bottom w:val="none" w:sz="0" w:space="0" w:color="auto"/>
            <w:right w:val="none" w:sz="0" w:space="0" w:color="auto"/>
          </w:divBdr>
        </w:div>
        <w:div w:id="185028586">
          <w:marLeft w:val="547"/>
          <w:marRight w:val="0"/>
          <w:marTop w:val="62"/>
          <w:marBottom w:val="0"/>
          <w:divBdr>
            <w:top w:val="none" w:sz="0" w:space="0" w:color="auto"/>
            <w:left w:val="none" w:sz="0" w:space="0" w:color="auto"/>
            <w:bottom w:val="none" w:sz="0" w:space="0" w:color="auto"/>
            <w:right w:val="none" w:sz="0" w:space="0" w:color="auto"/>
          </w:divBdr>
        </w:div>
        <w:div w:id="404768311">
          <w:marLeft w:val="547"/>
          <w:marRight w:val="0"/>
          <w:marTop w:val="62"/>
          <w:marBottom w:val="0"/>
          <w:divBdr>
            <w:top w:val="none" w:sz="0" w:space="0" w:color="auto"/>
            <w:left w:val="none" w:sz="0" w:space="0" w:color="auto"/>
            <w:bottom w:val="none" w:sz="0" w:space="0" w:color="auto"/>
            <w:right w:val="none" w:sz="0" w:space="0" w:color="auto"/>
          </w:divBdr>
        </w:div>
        <w:div w:id="446236327">
          <w:marLeft w:val="547"/>
          <w:marRight w:val="0"/>
          <w:marTop w:val="62"/>
          <w:marBottom w:val="0"/>
          <w:divBdr>
            <w:top w:val="none" w:sz="0" w:space="0" w:color="auto"/>
            <w:left w:val="none" w:sz="0" w:space="0" w:color="auto"/>
            <w:bottom w:val="none" w:sz="0" w:space="0" w:color="auto"/>
            <w:right w:val="none" w:sz="0" w:space="0" w:color="auto"/>
          </w:divBdr>
        </w:div>
        <w:div w:id="858933068">
          <w:marLeft w:val="547"/>
          <w:marRight w:val="0"/>
          <w:marTop w:val="62"/>
          <w:marBottom w:val="0"/>
          <w:divBdr>
            <w:top w:val="none" w:sz="0" w:space="0" w:color="auto"/>
            <w:left w:val="none" w:sz="0" w:space="0" w:color="auto"/>
            <w:bottom w:val="none" w:sz="0" w:space="0" w:color="auto"/>
            <w:right w:val="none" w:sz="0" w:space="0" w:color="auto"/>
          </w:divBdr>
        </w:div>
        <w:div w:id="1036583058">
          <w:marLeft w:val="547"/>
          <w:marRight w:val="0"/>
          <w:marTop w:val="62"/>
          <w:marBottom w:val="0"/>
          <w:divBdr>
            <w:top w:val="none" w:sz="0" w:space="0" w:color="auto"/>
            <w:left w:val="none" w:sz="0" w:space="0" w:color="auto"/>
            <w:bottom w:val="none" w:sz="0" w:space="0" w:color="auto"/>
            <w:right w:val="none" w:sz="0" w:space="0" w:color="auto"/>
          </w:divBdr>
        </w:div>
        <w:div w:id="1143935007">
          <w:marLeft w:val="547"/>
          <w:marRight w:val="0"/>
          <w:marTop w:val="62"/>
          <w:marBottom w:val="0"/>
          <w:divBdr>
            <w:top w:val="none" w:sz="0" w:space="0" w:color="auto"/>
            <w:left w:val="none" w:sz="0" w:space="0" w:color="auto"/>
            <w:bottom w:val="none" w:sz="0" w:space="0" w:color="auto"/>
            <w:right w:val="none" w:sz="0" w:space="0" w:color="auto"/>
          </w:divBdr>
        </w:div>
        <w:div w:id="1176114672">
          <w:marLeft w:val="547"/>
          <w:marRight w:val="0"/>
          <w:marTop w:val="62"/>
          <w:marBottom w:val="0"/>
          <w:divBdr>
            <w:top w:val="none" w:sz="0" w:space="0" w:color="auto"/>
            <w:left w:val="none" w:sz="0" w:space="0" w:color="auto"/>
            <w:bottom w:val="none" w:sz="0" w:space="0" w:color="auto"/>
            <w:right w:val="none" w:sz="0" w:space="0" w:color="auto"/>
          </w:divBdr>
        </w:div>
        <w:div w:id="1198858921">
          <w:marLeft w:val="547"/>
          <w:marRight w:val="0"/>
          <w:marTop w:val="62"/>
          <w:marBottom w:val="0"/>
          <w:divBdr>
            <w:top w:val="none" w:sz="0" w:space="0" w:color="auto"/>
            <w:left w:val="none" w:sz="0" w:space="0" w:color="auto"/>
            <w:bottom w:val="none" w:sz="0" w:space="0" w:color="auto"/>
            <w:right w:val="none" w:sz="0" w:space="0" w:color="auto"/>
          </w:divBdr>
        </w:div>
        <w:div w:id="1441534084">
          <w:marLeft w:val="547"/>
          <w:marRight w:val="0"/>
          <w:marTop w:val="62"/>
          <w:marBottom w:val="0"/>
          <w:divBdr>
            <w:top w:val="none" w:sz="0" w:space="0" w:color="auto"/>
            <w:left w:val="none" w:sz="0" w:space="0" w:color="auto"/>
            <w:bottom w:val="none" w:sz="0" w:space="0" w:color="auto"/>
            <w:right w:val="none" w:sz="0" w:space="0" w:color="auto"/>
          </w:divBdr>
        </w:div>
        <w:div w:id="1687511915">
          <w:marLeft w:val="547"/>
          <w:marRight w:val="0"/>
          <w:marTop w:val="62"/>
          <w:marBottom w:val="0"/>
          <w:divBdr>
            <w:top w:val="none" w:sz="0" w:space="0" w:color="auto"/>
            <w:left w:val="none" w:sz="0" w:space="0" w:color="auto"/>
            <w:bottom w:val="none" w:sz="0" w:space="0" w:color="auto"/>
            <w:right w:val="none" w:sz="0" w:space="0" w:color="auto"/>
          </w:divBdr>
        </w:div>
        <w:div w:id="1891188721">
          <w:marLeft w:val="547"/>
          <w:marRight w:val="0"/>
          <w:marTop w:val="62"/>
          <w:marBottom w:val="0"/>
          <w:divBdr>
            <w:top w:val="none" w:sz="0" w:space="0" w:color="auto"/>
            <w:left w:val="none" w:sz="0" w:space="0" w:color="auto"/>
            <w:bottom w:val="none" w:sz="0" w:space="0" w:color="auto"/>
            <w:right w:val="none" w:sz="0" w:space="0" w:color="auto"/>
          </w:divBdr>
        </w:div>
        <w:div w:id="1917595258">
          <w:marLeft w:val="547"/>
          <w:marRight w:val="0"/>
          <w:marTop w:val="62"/>
          <w:marBottom w:val="0"/>
          <w:divBdr>
            <w:top w:val="none" w:sz="0" w:space="0" w:color="auto"/>
            <w:left w:val="none" w:sz="0" w:space="0" w:color="auto"/>
            <w:bottom w:val="none" w:sz="0" w:space="0" w:color="auto"/>
            <w:right w:val="none" w:sz="0" w:space="0" w:color="auto"/>
          </w:divBdr>
        </w:div>
        <w:div w:id="2035112575">
          <w:marLeft w:val="547"/>
          <w:marRight w:val="0"/>
          <w:marTop w:val="62"/>
          <w:marBottom w:val="0"/>
          <w:divBdr>
            <w:top w:val="none" w:sz="0" w:space="0" w:color="auto"/>
            <w:left w:val="none" w:sz="0" w:space="0" w:color="auto"/>
            <w:bottom w:val="none" w:sz="0" w:space="0" w:color="auto"/>
            <w:right w:val="none" w:sz="0" w:space="0" w:color="auto"/>
          </w:divBdr>
        </w:div>
      </w:divsChild>
    </w:div>
    <w:div w:id="711073811">
      <w:bodyDiv w:val="1"/>
      <w:marLeft w:val="0"/>
      <w:marRight w:val="0"/>
      <w:marTop w:val="0"/>
      <w:marBottom w:val="0"/>
      <w:divBdr>
        <w:top w:val="none" w:sz="0" w:space="0" w:color="auto"/>
        <w:left w:val="none" w:sz="0" w:space="0" w:color="auto"/>
        <w:bottom w:val="none" w:sz="0" w:space="0" w:color="auto"/>
        <w:right w:val="none" w:sz="0" w:space="0" w:color="auto"/>
      </w:divBdr>
    </w:div>
    <w:div w:id="728068567">
      <w:bodyDiv w:val="1"/>
      <w:marLeft w:val="0"/>
      <w:marRight w:val="0"/>
      <w:marTop w:val="0"/>
      <w:marBottom w:val="0"/>
      <w:divBdr>
        <w:top w:val="none" w:sz="0" w:space="0" w:color="auto"/>
        <w:left w:val="none" w:sz="0" w:space="0" w:color="auto"/>
        <w:bottom w:val="none" w:sz="0" w:space="0" w:color="auto"/>
        <w:right w:val="none" w:sz="0" w:space="0" w:color="auto"/>
      </w:divBdr>
    </w:div>
    <w:div w:id="757679048">
      <w:bodyDiv w:val="1"/>
      <w:marLeft w:val="0"/>
      <w:marRight w:val="0"/>
      <w:marTop w:val="0"/>
      <w:marBottom w:val="0"/>
      <w:divBdr>
        <w:top w:val="none" w:sz="0" w:space="0" w:color="auto"/>
        <w:left w:val="none" w:sz="0" w:space="0" w:color="auto"/>
        <w:bottom w:val="none" w:sz="0" w:space="0" w:color="auto"/>
        <w:right w:val="none" w:sz="0" w:space="0" w:color="auto"/>
      </w:divBdr>
    </w:div>
    <w:div w:id="762839670">
      <w:bodyDiv w:val="1"/>
      <w:marLeft w:val="0"/>
      <w:marRight w:val="0"/>
      <w:marTop w:val="0"/>
      <w:marBottom w:val="0"/>
      <w:divBdr>
        <w:top w:val="none" w:sz="0" w:space="0" w:color="auto"/>
        <w:left w:val="none" w:sz="0" w:space="0" w:color="auto"/>
        <w:bottom w:val="none" w:sz="0" w:space="0" w:color="auto"/>
        <w:right w:val="none" w:sz="0" w:space="0" w:color="auto"/>
      </w:divBdr>
    </w:div>
    <w:div w:id="795148513">
      <w:bodyDiv w:val="1"/>
      <w:marLeft w:val="0"/>
      <w:marRight w:val="0"/>
      <w:marTop w:val="0"/>
      <w:marBottom w:val="0"/>
      <w:divBdr>
        <w:top w:val="none" w:sz="0" w:space="0" w:color="auto"/>
        <w:left w:val="none" w:sz="0" w:space="0" w:color="auto"/>
        <w:bottom w:val="none" w:sz="0" w:space="0" w:color="auto"/>
        <w:right w:val="none" w:sz="0" w:space="0" w:color="auto"/>
      </w:divBdr>
    </w:div>
    <w:div w:id="836379323">
      <w:bodyDiv w:val="1"/>
      <w:marLeft w:val="0"/>
      <w:marRight w:val="0"/>
      <w:marTop w:val="0"/>
      <w:marBottom w:val="0"/>
      <w:divBdr>
        <w:top w:val="none" w:sz="0" w:space="0" w:color="auto"/>
        <w:left w:val="none" w:sz="0" w:space="0" w:color="auto"/>
        <w:bottom w:val="none" w:sz="0" w:space="0" w:color="auto"/>
        <w:right w:val="none" w:sz="0" w:space="0" w:color="auto"/>
      </w:divBdr>
    </w:div>
    <w:div w:id="869339505">
      <w:bodyDiv w:val="1"/>
      <w:marLeft w:val="0"/>
      <w:marRight w:val="0"/>
      <w:marTop w:val="0"/>
      <w:marBottom w:val="0"/>
      <w:divBdr>
        <w:top w:val="none" w:sz="0" w:space="0" w:color="auto"/>
        <w:left w:val="none" w:sz="0" w:space="0" w:color="auto"/>
        <w:bottom w:val="none" w:sz="0" w:space="0" w:color="auto"/>
        <w:right w:val="none" w:sz="0" w:space="0" w:color="auto"/>
      </w:divBdr>
    </w:div>
    <w:div w:id="892695244">
      <w:bodyDiv w:val="1"/>
      <w:marLeft w:val="0"/>
      <w:marRight w:val="0"/>
      <w:marTop w:val="0"/>
      <w:marBottom w:val="0"/>
      <w:divBdr>
        <w:top w:val="none" w:sz="0" w:space="0" w:color="auto"/>
        <w:left w:val="none" w:sz="0" w:space="0" w:color="auto"/>
        <w:bottom w:val="none" w:sz="0" w:space="0" w:color="auto"/>
        <w:right w:val="none" w:sz="0" w:space="0" w:color="auto"/>
      </w:divBdr>
    </w:div>
    <w:div w:id="937328299">
      <w:bodyDiv w:val="1"/>
      <w:marLeft w:val="0"/>
      <w:marRight w:val="0"/>
      <w:marTop w:val="0"/>
      <w:marBottom w:val="0"/>
      <w:divBdr>
        <w:top w:val="none" w:sz="0" w:space="0" w:color="auto"/>
        <w:left w:val="none" w:sz="0" w:space="0" w:color="auto"/>
        <w:bottom w:val="none" w:sz="0" w:space="0" w:color="auto"/>
        <w:right w:val="none" w:sz="0" w:space="0" w:color="auto"/>
      </w:divBdr>
    </w:div>
    <w:div w:id="949435282">
      <w:bodyDiv w:val="1"/>
      <w:marLeft w:val="0"/>
      <w:marRight w:val="0"/>
      <w:marTop w:val="0"/>
      <w:marBottom w:val="0"/>
      <w:divBdr>
        <w:top w:val="none" w:sz="0" w:space="0" w:color="auto"/>
        <w:left w:val="none" w:sz="0" w:space="0" w:color="auto"/>
        <w:bottom w:val="none" w:sz="0" w:space="0" w:color="auto"/>
        <w:right w:val="none" w:sz="0" w:space="0" w:color="auto"/>
      </w:divBdr>
      <w:divsChild>
        <w:div w:id="102111744">
          <w:marLeft w:val="1166"/>
          <w:marRight w:val="0"/>
          <w:marTop w:val="86"/>
          <w:marBottom w:val="0"/>
          <w:divBdr>
            <w:top w:val="none" w:sz="0" w:space="0" w:color="auto"/>
            <w:left w:val="none" w:sz="0" w:space="0" w:color="auto"/>
            <w:bottom w:val="none" w:sz="0" w:space="0" w:color="auto"/>
            <w:right w:val="none" w:sz="0" w:space="0" w:color="auto"/>
          </w:divBdr>
        </w:div>
        <w:div w:id="199900348">
          <w:marLeft w:val="547"/>
          <w:marRight w:val="0"/>
          <w:marTop w:val="96"/>
          <w:marBottom w:val="0"/>
          <w:divBdr>
            <w:top w:val="none" w:sz="0" w:space="0" w:color="auto"/>
            <w:left w:val="none" w:sz="0" w:space="0" w:color="auto"/>
            <w:bottom w:val="none" w:sz="0" w:space="0" w:color="auto"/>
            <w:right w:val="none" w:sz="0" w:space="0" w:color="auto"/>
          </w:divBdr>
        </w:div>
        <w:div w:id="249629865">
          <w:marLeft w:val="547"/>
          <w:marRight w:val="0"/>
          <w:marTop w:val="96"/>
          <w:marBottom w:val="0"/>
          <w:divBdr>
            <w:top w:val="none" w:sz="0" w:space="0" w:color="auto"/>
            <w:left w:val="none" w:sz="0" w:space="0" w:color="auto"/>
            <w:bottom w:val="none" w:sz="0" w:space="0" w:color="auto"/>
            <w:right w:val="none" w:sz="0" w:space="0" w:color="auto"/>
          </w:divBdr>
        </w:div>
        <w:div w:id="836848529">
          <w:marLeft w:val="547"/>
          <w:marRight w:val="0"/>
          <w:marTop w:val="96"/>
          <w:marBottom w:val="0"/>
          <w:divBdr>
            <w:top w:val="none" w:sz="0" w:space="0" w:color="auto"/>
            <w:left w:val="none" w:sz="0" w:space="0" w:color="auto"/>
            <w:bottom w:val="none" w:sz="0" w:space="0" w:color="auto"/>
            <w:right w:val="none" w:sz="0" w:space="0" w:color="auto"/>
          </w:divBdr>
        </w:div>
        <w:div w:id="1742096777">
          <w:marLeft w:val="547"/>
          <w:marRight w:val="0"/>
          <w:marTop w:val="96"/>
          <w:marBottom w:val="0"/>
          <w:divBdr>
            <w:top w:val="none" w:sz="0" w:space="0" w:color="auto"/>
            <w:left w:val="none" w:sz="0" w:space="0" w:color="auto"/>
            <w:bottom w:val="none" w:sz="0" w:space="0" w:color="auto"/>
            <w:right w:val="none" w:sz="0" w:space="0" w:color="auto"/>
          </w:divBdr>
        </w:div>
        <w:div w:id="1990017616">
          <w:marLeft w:val="1166"/>
          <w:marRight w:val="0"/>
          <w:marTop w:val="86"/>
          <w:marBottom w:val="0"/>
          <w:divBdr>
            <w:top w:val="none" w:sz="0" w:space="0" w:color="auto"/>
            <w:left w:val="none" w:sz="0" w:space="0" w:color="auto"/>
            <w:bottom w:val="none" w:sz="0" w:space="0" w:color="auto"/>
            <w:right w:val="none" w:sz="0" w:space="0" w:color="auto"/>
          </w:divBdr>
        </w:div>
      </w:divsChild>
    </w:div>
    <w:div w:id="992568927">
      <w:bodyDiv w:val="1"/>
      <w:marLeft w:val="0"/>
      <w:marRight w:val="0"/>
      <w:marTop w:val="0"/>
      <w:marBottom w:val="0"/>
      <w:divBdr>
        <w:top w:val="none" w:sz="0" w:space="0" w:color="auto"/>
        <w:left w:val="none" w:sz="0" w:space="0" w:color="auto"/>
        <w:bottom w:val="none" w:sz="0" w:space="0" w:color="auto"/>
        <w:right w:val="none" w:sz="0" w:space="0" w:color="auto"/>
      </w:divBdr>
    </w:div>
    <w:div w:id="996687786">
      <w:bodyDiv w:val="1"/>
      <w:marLeft w:val="0"/>
      <w:marRight w:val="0"/>
      <w:marTop w:val="0"/>
      <w:marBottom w:val="0"/>
      <w:divBdr>
        <w:top w:val="none" w:sz="0" w:space="0" w:color="auto"/>
        <w:left w:val="none" w:sz="0" w:space="0" w:color="auto"/>
        <w:bottom w:val="none" w:sz="0" w:space="0" w:color="auto"/>
        <w:right w:val="none" w:sz="0" w:space="0" w:color="auto"/>
      </w:divBdr>
    </w:div>
    <w:div w:id="1001469984">
      <w:bodyDiv w:val="1"/>
      <w:marLeft w:val="0"/>
      <w:marRight w:val="0"/>
      <w:marTop w:val="0"/>
      <w:marBottom w:val="0"/>
      <w:divBdr>
        <w:top w:val="none" w:sz="0" w:space="0" w:color="auto"/>
        <w:left w:val="none" w:sz="0" w:space="0" w:color="auto"/>
        <w:bottom w:val="none" w:sz="0" w:space="0" w:color="auto"/>
        <w:right w:val="none" w:sz="0" w:space="0" w:color="auto"/>
      </w:divBdr>
      <w:divsChild>
        <w:div w:id="349331007">
          <w:marLeft w:val="547"/>
          <w:marRight w:val="0"/>
          <w:marTop w:val="96"/>
          <w:marBottom w:val="0"/>
          <w:divBdr>
            <w:top w:val="none" w:sz="0" w:space="0" w:color="auto"/>
            <w:left w:val="none" w:sz="0" w:space="0" w:color="auto"/>
            <w:bottom w:val="none" w:sz="0" w:space="0" w:color="auto"/>
            <w:right w:val="none" w:sz="0" w:space="0" w:color="auto"/>
          </w:divBdr>
        </w:div>
        <w:div w:id="1826623956">
          <w:marLeft w:val="547"/>
          <w:marRight w:val="0"/>
          <w:marTop w:val="96"/>
          <w:marBottom w:val="0"/>
          <w:divBdr>
            <w:top w:val="none" w:sz="0" w:space="0" w:color="auto"/>
            <w:left w:val="none" w:sz="0" w:space="0" w:color="auto"/>
            <w:bottom w:val="none" w:sz="0" w:space="0" w:color="auto"/>
            <w:right w:val="none" w:sz="0" w:space="0" w:color="auto"/>
          </w:divBdr>
        </w:div>
        <w:div w:id="1946887757">
          <w:marLeft w:val="1166"/>
          <w:marRight w:val="0"/>
          <w:marTop w:val="86"/>
          <w:marBottom w:val="0"/>
          <w:divBdr>
            <w:top w:val="none" w:sz="0" w:space="0" w:color="auto"/>
            <w:left w:val="none" w:sz="0" w:space="0" w:color="auto"/>
            <w:bottom w:val="none" w:sz="0" w:space="0" w:color="auto"/>
            <w:right w:val="none" w:sz="0" w:space="0" w:color="auto"/>
          </w:divBdr>
        </w:div>
        <w:div w:id="2029672015">
          <w:marLeft w:val="1166"/>
          <w:marRight w:val="0"/>
          <w:marTop w:val="86"/>
          <w:marBottom w:val="0"/>
          <w:divBdr>
            <w:top w:val="none" w:sz="0" w:space="0" w:color="auto"/>
            <w:left w:val="none" w:sz="0" w:space="0" w:color="auto"/>
            <w:bottom w:val="none" w:sz="0" w:space="0" w:color="auto"/>
            <w:right w:val="none" w:sz="0" w:space="0" w:color="auto"/>
          </w:divBdr>
        </w:div>
        <w:div w:id="2045248323">
          <w:marLeft w:val="1166"/>
          <w:marRight w:val="0"/>
          <w:marTop w:val="86"/>
          <w:marBottom w:val="0"/>
          <w:divBdr>
            <w:top w:val="none" w:sz="0" w:space="0" w:color="auto"/>
            <w:left w:val="none" w:sz="0" w:space="0" w:color="auto"/>
            <w:bottom w:val="none" w:sz="0" w:space="0" w:color="auto"/>
            <w:right w:val="none" w:sz="0" w:space="0" w:color="auto"/>
          </w:divBdr>
        </w:div>
        <w:div w:id="2098364097">
          <w:marLeft w:val="1166"/>
          <w:marRight w:val="0"/>
          <w:marTop w:val="86"/>
          <w:marBottom w:val="0"/>
          <w:divBdr>
            <w:top w:val="none" w:sz="0" w:space="0" w:color="auto"/>
            <w:left w:val="none" w:sz="0" w:space="0" w:color="auto"/>
            <w:bottom w:val="none" w:sz="0" w:space="0" w:color="auto"/>
            <w:right w:val="none" w:sz="0" w:space="0" w:color="auto"/>
          </w:divBdr>
        </w:div>
      </w:divsChild>
    </w:div>
    <w:div w:id="1009068093">
      <w:bodyDiv w:val="1"/>
      <w:marLeft w:val="0"/>
      <w:marRight w:val="0"/>
      <w:marTop w:val="0"/>
      <w:marBottom w:val="0"/>
      <w:divBdr>
        <w:top w:val="none" w:sz="0" w:space="0" w:color="auto"/>
        <w:left w:val="none" w:sz="0" w:space="0" w:color="auto"/>
        <w:bottom w:val="none" w:sz="0" w:space="0" w:color="auto"/>
        <w:right w:val="none" w:sz="0" w:space="0" w:color="auto"/>
      </w:divBdr>
    </w:div>
    <w:div w:id="1019508609">
      <w:bodyDiv w:val="1"/>
      <w:marLeft w:val="0"/>
      <w:marRight w:val="0"/>
      <w:marTop w:val="0"/>
      <w:marBottom w:val="0"/>
      <w:divBdr>
        <w:top w:val="none" w:sz="0" w:space="0" w:color="auto"/>
        <w:left w:val="none" w:sz="0" w:space="0" w:color="auto"/>
        <w:bottom w:val="none" w:sz="0" w:space="0" w:color="auto"/>
        <w:right w:val="none" w:sz="0" w:space="0" w:color="auto"/>
      </w:divBdr>
    </w:div>
    <w:div w:id="1035499769">
      <w:bodyDiv w:val="1"/>
      <w:marLeft w:val="0"/>
      <w:marRight w:val="0"/>
      <w:marTop w:val="0"/>
      <w:marBottom w:val="0"/>
      <w:divBdr>
        <w:top w:val="none" w:sz="0" w:space="0" w:color="auto"/>
        <w:left w:val="none" w:sz="0" w:space="0" w:color="auto"/>
        <w:bottom w:val="none" w:sz="0" w:space="0" w:color="auto"/>
        <w:right w:val="none" w:sz="0" w:space="0" w:color="auto"/>
      </w:divBdr>
    </w:div>
    <w:div w:id="1111629255">
      <w:bodyDiv w:val="1"/>
      <w:marLeft w:val="0"/>
      <w:marRight w:val="0"/>
      <w:marTop w:val="0"/>
      <w:marBottom w:val="0"/>
      <w:divBdr>
        <w:top w:val="none" w:sz="0" w:space="0" w:color="auto"/>
        <w:left w:val="none" w:sz="0" w:space="0" w:color="auto"/>
        <w:bottom w:val="none" w:sz="0" w:space="0" w:color="auto"/>
        <w:right w:val="none" w:sz="0" w:space="0" w:color="auto"/>
      </w:divBdr>
      <w:divsChild>
        <w:div w:id="69625802">
          <w:marLeft w:val="1166"/>
          <w:marRight w:val="0"/>
          <w:marTop w:val="67"/>
          <w:marBottom w:val="0"/>
          <w:divBdr>
            <w:top w:val="none" w:sz="0" w:space="0" w:color="auto"/>
            <w:left w:val="none" w:sz="0" w:space="0" w:color="auto"/>
            <w:bottom w:val="none" w:sz="0" w:space="0" w:color="auto"/>
            <w:right w:val="none" w:sz="0" w:space="0" w:color="auto"/>
          </w:divBdr>
        </w:div>
        <w:div w:id="195892810">
          <w:marLeft w:val="1166"/>
          <w:marRight w:val="0"/>
          <w:marTop w:val="67"/>
          <w:marBottom w:val="0"/>
          <w:divBdr>
            <w:top w:val="none" w:sz="0" w:space="0" w:color="auto"/>
            <w:left w:val="none" w:sz="0" w:space="0" w:color="auto"/>
            <w:bottom w:val="none" w:sz="0" w:space="0" w:color="auto"/>
            <w:right w:val="none" w:sz="0" w:space="0" w:color="auto"/>
          </w:divBdr>
        </w:div>
        <w:div w:id="329524494">
          <w:marLeft w:val="1166"/>
          <w:marRight w:val="0"/>
          <w:marTop w:val="67"/>
          <w:marBottom w:val="0"/>
          <w:divBdr>
            <w:top w:val="none" w:sz="0" w:space="0" w:color="auto"/>
            <w:left w:val="none" w:sz="0" w:space="0" w:color="auto"/>
            <w:bottom w:val="none" w:sz="0" w:space="0" w:color="auto"/>
            <w:right w:val="none" w:sz="0" w:space="0" w:color="auto"/>
          </w:divBdr>
        </w:div>
        <w:div w:id="424113822">
          <w:marLeft w:val="1166"/>
          <w:marRight w:val="0"/>
          <w:marTop w:val="67"/>
          <w:marBottom w:val="0"/>
          <w:divBdr>
            <w:top w:val="none" w:sz="0" w:space="0" w:color="auto"/>
            <w:left w:val="none" w:sz="0" w:space="0" w:color="auto"/>
            <w:bottom w:val="none" w:sz="0" w:space="0" w:color="auto"/>
            <w:right w:val="none" w:sz="0" w:space="0" w:color="auto"/>
          </w:divBdr>
        </w:div>
        <w:div w:id="676229981">
          <w:marLeft w:val="1166"/>
          <w:marRight w:val="0"/>
          <w:marTop w:val="67"/>
          <w:marBottom w:val="0"/>
          <w:divBdr>
            <w:top w:val="none" w:sz="0" w:space="0" w:color="auto"/>
            <w:left w:val="none" w:sz="0" w:space="0" w:color="auto"/>
            <w:bottom w:val="none" w:sz="0" w:space="0" w:color="auto"/>
            <w:right w:val="none" w:sz="0" w:space="0" w:color="auto"/>
          </w:divBdr>
        </w:div>
        <w:div w:id="1277758831">
          <w:marLeft w:val="1166"/>
          <w:marRight w:val="0"/>
          <w:marTop w:val="67"/>
          <w:marBottom w:val="0"/>
          <w:divBdr>
            <w:top w:val="none" w:sz="0" w:space="0" w:color="auto"/>
            <w:left w:val="none" w:sz="0" w:space="0" w:color="auto"/>
            <w:bottom w:val="none" w:sz="0" w:space="0" w:color="auto"/>
            <w:right w:val="none" w:sz="0" w:space="0" w:color="auto"/>
          </w:divBdr>
        </w:div>
        <w:div w:id="1323587827">
          <w:marLeft w:val="1166"/>
          <w:marRight w:val="0"/>
          <w:marTop w:val="67"/>
          <w:marBottom w:val="0"/>
          <w:divBdr>
            <w:top w:val="none" w:sz="0" w:space="0" w:color="auto"/>
            <w:left w:val="none" w:sz="0" w:space="0" w:color="auto"/>
            <w:bottom w:val="none" w:sz="0" w:space="0" w:color="auto"/>
            <w:right w:val="none" w:sz="0" w:space="0" w:color="auto"/>
          </w:divBdr>
        </w:div>
        <w:div w:id="1392116004">
          <w:marLeft w:val="1166"/>
          <w:marRight w:val="0"/>
          <w:marTop w:val="67"/>
          <w:marBottom w:val="0"/>
          <w:divBdr>
            <w:top w:val="none" w:sz="0" w:space="0" w:color="auto"/>
            <w:left w:val="none" w:sz="0" w:space="0" w:color="auto"/>
            <w:bottom w:val="none" w:sz="0" w:space="0" w:color="auto"/>
            <w:right w:val="none" w:sz="0" w:space="0" w:color="auto"/>
          </w:divBdr>
        </w:div>
        <w:div w:id="1540706838">
          <w:marLeft w:val="1166"/>
          <w:marRight w:val="0"/>
          <w:marTop w:val="67"/>
          <w:marBottom w:val="0"/>
          <w:divBdr>
            <w:top w:val="none" w:sz="0" w:space="0" w:color="auto"/>
            <w:left w:val="none" w:sz="0" w:space="0" w:color="auto"/>
            <w:bottom w:val="none" w:sz="0" w:space="0" w:color="auto"/>
            <w:right w:val="none" w:sz="0" w:space="0" w:color="auto"/>
          </w:divBdr>
        </w:div>
        <w:div w:id="2001735844">
          <w:marLeft w:val="1166"/>
          <w:marRight w:val="0"/>
          <w:marTop w:val="67"/>
          <w:marBottom w:val="0"/>
          <w:divBdr>
            <w:top w:val="none" w:sz="0" w:space="0" w:color="auto"/>
            <w:left w:val="none" w:sz="0" w:space="0" w:color="auto"/>
            <w:bottom w:val="none" w:sz="0" w:space="0" w:color="auto"/>
            <w:right w:val="none" w:sz="0" w:space="0" w:color="auto"/>
          </w:divBdr>
        </w:div>
        <w:div w:id="2003965618">
          <w:marLeft w:val="1166"/>
          <w:marRight w:val="0"/>
          <w:marTop w:val="67"/>
          <w:marBottom w:val="0"/>
          <w:divBdr>
            <w:top w:val="none" w:sz="0" w:space="0" w:color="auto"/>
            <w:left w:val="none" w:sz="0" w:space="0" w:color="auto"/>
            <w:bottom w:val="none" w:sz="0" w:space="0" w:color="auto"/>
            <w:right w:val="none" w:sz="0" w:space="0" w:color="auto"/>
          </w:divBdr>
        </w:div>
      </w:divsChild>
    </w:div>
    <w:div w:id="1150050534">
      <w:bodyDiv w:val="1"/>
      <w:marLeft w:val="0"/>
      <w:marRight w:val="0"/>
      <w:marTop w:val="0"/>
      <w:marBottom w:val="0"/>
      <w:divBdr>
        <w:top w:val="none" w:sz="0" w:space="0" w:color="auto"/>
        <w:left w:val="none" w:sz="0" w:space="0" w:color="auto"/>
        <w:bottom w:val="none" w:sz="0" w:space="0" w:color="auto"/>
        <w:right w:val="none" w:sz="0" w:space="0" w:color="auto"/>
      </w:divBdr>
      <w:divsChild>
        <w:div w:id="185405599">
          <w:marLeft w:val="547"/>
          <w:marRight w:val="0"/>
          <w:marTop w:val="96"/>
          <w:marBottom w:val="0"/>
          <w:divBdr>
            <w:top w:val="none" w:sz="0" w:space="0" w:color="auto"/>
            <w:left w:val="none" w:sz="0" w:space="0" w:color="auto"/>
            <w:bottom w:val="none" w:sz="0" w:space="0" w:color="auto"/>
            <w:right w:val="none" w:sz="0" w:space="0" w:color="auto"/>
          </w:divBdr>
        </w:div>
        <w:div w:id="1031691810">
          <w:marLeft w:val="1166"/>
          <w:marRight w:val="0"/>
          <w:marTop w:val="86"/>
          <w:marBottom w:val="0"/>
          <w:divBdr>
            <w:top w:val="none" w:sz="0" w:space="0" w:color="auto"/>
            <w:left w:val="none" w:sz="0" w:space="0" w:color="auto"/>
            <w:bottom w:val="none" w:sz="0" w:space="0" w:color="auto"/>
            <w:right w:val="none" w:sz="0" w:space="0" w:color="auto"/>
          </w:divBdr>
        </w:div>
        <w:div w:id="1140223614">
          <w:marLeft w:val="547"/>
          <w:marRight w:val="0"/>
          <w:marTop w:val="96"/>
          <w:marBottom w:val="0"/>
          <w:divBdr>
            <w:top w:val="none" w:sz="0" w:space="0" w:color="auto"/>
            <w:left w:val="none" w:sz="0" w:space="0" w:color="auto"/>
            <w:bottom w:val="none" w:sz="0" w:space="0" w:color="auto"/>
            <w:right w:val="none" w:sz="0" w:space="0" w:color="auto"/>
          </w:divBdr>
        </w:div>
        <w:div w:id="1207251874">
          <w:marLeft w:val="547"/>
          <w:marRight w:val="0"/>
          <w:marTop w:val="96"/>
          <w:marBottom w:val="0"/>
          <w:divBdr>
            <w:top w:val="none" w:sz="0" w:space="0" w:color="auto"/>
            <w:left w:val="none" w:sz="0" w:space="0" w:color="auto"/>
            <w:bottom w:val="none" w:sz="0" w:space="0" w:color="auto"/>
            <w:right w:val="none" w:sz="0" w:space="0" w:color="auto"/>
          </w:divBdr>
        </w:div>
        <w:div w:id="1388652201">
          <w:marLeft w:val="1166"/>
          <w:marRight w:val="0"/>
          <w:marTop w:val="86"/>
          <w:marBottom w:val="0"/>
          <w:divBdr>
            <w:top w:val="none" w:sz="0" w:space="0" w:color="auto"/>
            <w:left w:val="none" w:sz="0" w:space="0" w:color="auto"/>
            <w:bottom w:val="none" w:sz="0" w:space="0" w:color="auto"/>
            <w:right w:val="none" w:sz="0" w:space="0" w:color="auto"/>
          </w:divBdr>
        </w:div>
        <w:div w:id="1667174385">
          <w:marLeft w:val="1166"/>
          <w:marRight w:val="0"/>
          <w:marTop w:val="86"/>
          <w:marBottom w:val="0"/>
          <w:divBdr>
            <w:top w:val="none" w:sz="0" w:space="0" w:color="auto"/>
            <w:left w:val="none" w:sz="0" w:space="0" w:color="auto"/>
            <w:bottom w:val="none" w:sz="0" w:space="0" w:color="auto"/>
            <w:right w:val="none" w:sz="0" w:space="0" w:color="auto"/>
          </w:divBdr>
        </w:div>
        <w:div w:id="2033415634">
          <w:marLeft w:val="547"/>
          <w:marRight w:val="0"/>
          <w:marTop w:val="96"/>
          <w:marBottom w:val="0"/>
          <w:divBdr>
            <w:top w:val="none" w:sz="0" w:space="0" w:color="auto"/>
            <w:left w:val="none" w:sz="0" w:space="0" w:color="auto"/>
            <w:bottom w:val="none" w:sz="0" w:space="0" w:color="auto"/>
            <w:right w:val="none" w:sz="0" w:space="0" w:color="auto"/>
          </w:divBdr>
        </w:div>
      </w:divsChild>
    </w:div>
    <w:div w:id="1168446381">
      <w:bodyDiv w:val="1"/>
      <w:marLeft w:val="0"/>
      <w:marRight w:val="0"/>
      <w:marTop w:val="0"/>
      <w:marBottom w:val="0"/>
      <w:divBdr>
        <w:top w:val="none" w:sz="0" w:space="0" w:color="auto"/>
        <w:left w:val="none" w:sz="0" w:space="0" w:color="auto"/>
        <w:bottom w:val="none" w:sz="0" w:space="0" w:color="auto"/>
        <w:right w:val="none" w:sz="0" w:space="0" w:color="auto"/>
      </w:divBdr>
    </w:div>
    <w:div w:id="1242255022">
      <w:bodyDiv w:val="1"/>
      <w:marLeft w:val="0"/>
      <w:marRight w:val="0"/>
      <w:marTop w:val="0"/>
      <w:marBottom w:val="0"/>
      <w:divBdr>
        <w:top w:val="none" w:sz="0" w:space="0" w:color="auto"/>
        <w:left w:val="none" w:sz="0" w:space="0" w:color="auto"/>
        <w:bottom w:val="none" w:sz="0" w:space="0" w:color="auto"/>
        <w:right w:val="none" w:sz="0" w:space="0" w:color="auto"/>
      </w:divBdr>
    </w:div>
    <w:div w:id="1280405936">
      <w:bodyDiv w:val="1"/>
      <w:marLeft w:val="0"/>
      <w:marRight w:val="0"/>
      <w:marTop w:val="0"/>
      <w:marBottom w:val="0"/>
      <w:divBdr>
        <w:top w:val="none" w:sz="0" w:space="0" w:color="auto"/>
        <w:left w:val="none" w:sz="0" w:space="0" w:color="auto"/>
        <w:bottom w:val="none" w:sz="0" w:space="0" w:color="auto"/>
        <w:right w:val="none" w:sz="0" w:space="0" w:color="auto"/>
      </w:divBdr>
      <w:divsChild>
        <w:div w:id="36635777">
          <w:marLeft w:val="1800"/>
          <w:marRight w:val="0"/>
          <w:marTop w:val="82"/>
          <w:marBottom w:val="0"/>
          <w:divBdr>
            <w:top w:val="none" w:sz="0" w:space="0" w:color="auto"/>
            <w:left w:val="none" w:sz="0" w:space="0" w:color="auto"/>
            <w:bottom w:val="none" w:sz="0" w:space="0" w:color="auto"/>
            <w:right w:val="none" w:sz="0" w:space="0" w:color="auto"/>
          </w:divBdr>
        </w:div>
        <w:div w:id="240918522">
          <w:marLeft w:val="1166"/>
          <w:marRight w:val="0"/>
          <w:marTop w:val="96"/>
          <w:marBottom w:val="0"/>
          <w:divBdr>
            <w:top w:val="none" w:sz="0" w:space="0" w:color="auto"/>
            <w:left w:val="none" w:sz="0" w:space="0" w:color="auto"/>
            <w:bottom w:val="none" w:sz="0" w:space="0" w:color="auto"/>
            <w:right w:val="none" w:sz="0" w:space="0" w:color="auto"/>
          </w:divBdr>
        </w:div>
        <w:div w:id="336076544">
          <w:marLeft w:val="547"/>
          <w:marRight w:val="0"/>
          <w:marTop w:val="106"/>
          <w:marBottom w:val="0"/>
          <w:divBdr>
            <w:top w:val="none" w:sz="0" w:space="0" w:color="auto"/>
            <w:left w:val="none" w:sz="0" w:space="0" w:color="auto"/>
            <w:bottom w:val="none" w:sz="0" w:space="0" w:color="auto"/>
            <w:right w:val="none" w:sz="0" w:space="0" w:color="auto"/>
          </w:divBdr>
        </w:div>
        <w:div w:id="371812146">
          <w:marLeft w:val="1800"/>
          <w:marRight w:val="0"/>
          <w:marTop w:val="82"/>
          <w:marBottom w:val="0"/>
          <w:divBdr>
            <w:top w:val="none" w:sz="0" w:space="0" w:color="auto"/>
            <w:left w:val="none" w:sz="0" w:space="0" w:color="auto"/>
            <w:bottom w:val="none" w:sz="0" w:space="0" w:color="auto"/>
            <w:right w:val="none" w:sz="0" w:space="0" w:color="auto"/>
          </w:divBdr>
        </w:div>
        <w:div w:id="706759279">
          <w:marLeft w:val="1800"/>
          <w:marRight w:val="0"/>
          <w:marTop w:val="82"/>
          <w:marBottom w:val="0"/>
          <w:divBdr>
            <w:top w:val="none" w:sz="0" w:space="0" w:color="auto"/>
            <w:left w:val="none" w:sz="0" w:space="0" w:color="auto"/>
            <w:bottom w:val="none" w:sz="0" w:space="0" w:color="auto"/>
            <w:right w:val="none" w:sz="0" w:space="0" w:color="auto"/>
          </w:divBdr>
        </w:div>
        <w:div w:id="1135677264">
          <w:marLeft w:val="1800"/>
          <w:marRight w:val="0"/>
          <w:marTop w:val="82"/>
          <w:marBottom w:val="0"/>
          <w:divBdr>
            <w:top w:val="none" w:sz="0" w:space="0" w:color="auto"/>
            <w:left w:val="none" w:sz="0" w:space="0" w:color="auto"/>
            <w:bottom w:val="none" w:sz="0" w:space="0" w:color="auto"/>
            <w:right w:val="none" w:sz="0" w:space="0" w:color="auto"/>
          </w:divBdr>
        </w:div>
        <w:div w:id="1511990638">
          <w:marLeft w:val="1800"/>
          <w:marRight w:val="0"/>
          <w:marTop w:val="82"/>
          <w:marBottom w:val="0"/>
          <w:divBdr>
            <w:top w:val="none" w:sz="0" w:space="0" w:color="auto"/>
            <w:left w:val="none" w:sz="0" w:space="0" w:color="auto"/>
            <w:bottom w:val="none" w:sz="0" w:space="0" w:color="auto"/>
            <w:right w:val="none" w:sz="0" w:space="0" w:color="auto"/>
          </w:divBdr>
        </w:div>
        <w:div w:id="1614633623">
          <w:marLeft w:val="1166"/>
          <w:marRight w:val="0"/>
          <w:marTop w:val="96"/>
          <w:marBottom w:val="0"/>
          <w:divBdr>
            <w:top w:val="none" w:sz="0" w:space="0" w:color="auto"/>
            <w:left w:val="none" w:sz="0" w:space="0" w:color="auto"/>
            <w:bottom w:val="none" w:sz="0" w:space="0" w:color="auto"/>
            <w:right w:val="none" w:sz="0" w:space="0" w:color="auto"/>
          </w:divBdr>
        </w:div>
        <w:div w:id="1942178175">
          <w:marLeft w:val="1166"/>
          <w:marRight w:val="0"/>
          <w:marTop w:val="96"/>
          <w:marBottom w:val="0"/>
          <w:divBdr>
            <w:top w:val="none" w:sz="0" w:space="0" w:color="auto"/>
            <w:left w:val="none" w:sz="0" w:space="0" w:color="auto"/>
            <w:bottom w:val="none" w:sz="0" w:space="0" w:color="auto"/>
            <w:right w:val="none" w:sz="0" w:space="0" w:color="auto"/>
          </w:divBdr>
        </w:div>
        <w:div w:id="2032292296">
          <w:marLeft w:val="1800"/>
          <w:marRight w:val="0"/>
          <w:marTop w:val="82"/>
          <w:marBottom w:val="0"/>
          <w:divBdr>
            <w:top w:val="none" w:sz="0" w:space="0" w:color="auto"/>
            <w:left w:val="none" w:sz="0" w:space="0" w:color="auto"/>
            <w:bottom w:val="none" w:sz="0" w:space="0" w:color="auto"/>
            <w:right w:val="none" w:sz="0" w:space="0" w:color="auto"/>
          </w:divBdr>
        </w:div>
      </w:divsChild>
    </w:div>
    <w:div w:id="1315766423">
      <w:bodyDiv w:val="1"/>
      <w:marLeft w:val="0"/>
      <w:marRight w:val="0"/>
      <w:marTop w:val="0"/>
      <w:marBottom w:val="0"/>
      <w:divBdr>
        <w:top w:val="none" w:sz="0" w:space="0" w:color="auto"/>
        <w:left w:val="none" w:sz="0" w:space="0" w:color="auto"/>
        <w:bottom w:val="none" w:sz="0" w:space="0" w:color="auto"/>
        <w:right w:val="none" w:sz="0" w:space="0" w:color="auto"/>
      </w:divBdr>
    </w:div>
    <w:div w:id="1437171656">
      <w:bodyDiv w:val="1"/>
      <w:marLeft w:val="0"/>
      <w:marRight w:val="0"/>
      <w:marTop w:val="0"/>
      <w:marBottom w:val="0"/>
      <w:divBdr>
        <w:top w:val="none" w:sz="0" w:space="0" w:color="auto"/>
        <w:left w:val="none" w:sz="0" w:space="0" w:color="auto"/>
        <w:bottom w:val="none" w:sz="0" w:space="0" w:color="auto"/>
        <w:right w:val="none" w:sz="0" w:space="0" w:color="auto"/>
      </w:divBdr>
      <w:divsChild>
        <w:div w:id="10763851">
          <w:marLeft w:val="1166"/>
          <w:marRight w:val="0"/>
          <w:marTop w:val="86"/>
          <w:marBottom w:val="0"/>
          <w:divBdr>
            <w:top w:val="none" w:sz="0" w:space="0" w:color="auto"/>
            <w:left w:val="none" w:sz="0" w:space="0" w:color="auto"/>
            <w:bottom w:val="none" w:sz="0" w:space="0" w:color="auto"/>
            <w:right w:val="none" w:sz="0" w:space="0" w:color="auto"/>
          </w:divBdr>
        </w:div>
        <w:div w:id="159152358">
          <w:marLeft w:val="1800"/>
          <w:marRight w:val="0"/>
          <w:marTop w:val="72"/>
          <w:marBottom w:val="0"/>
          <w:divBdr>
            <w:top w:val="none" w:sz="0" w:space="0" w:color="auto"/>
            <w:left w:val="none" w:sz="0" w:space="0" w:color="auto"/>
            <w:bottom w:val="none" w:sz="0" w:space="0" w:color="auto"/>
            <w:right w:val="none" w:sz="0" w:space="0" w:color="auto"/>
          </w:divBdr>
        </w:div>
        <w:div w:id="443698128">
          <w:marLeft w:val="1800"/>
          <w:marRight w:val="0"/>
          <w:marTop w:val="72"/>
          <w:marBottom w:val="0"/>
          <w:divBdr>
            <w:top w:val="none" w:sz="0" w:space="0" w:color="auto"/>
            <w:left w:val="none" w:sz="0" w:space="0" w:color="auto"/>
            <w:bottom w:val="none" w:sz="0" w:space="0" w:color="auto"/>
            <w:right w:val="none" w:sz="0" w:space="0" w:color="auto"/>
          </w:divBdr>
        </w:div>
        <w:div w:id="685062859">
          <w:marLeft w:val="547"/>
          <w:marRight w:val="0"/>
          <w:marTop w:val="96"/>
          <w:marBottom w:val="0"/>
          <w:divBdr>
            <w:top w:val="none" w:sz="0" w:space="0" w:color="auto"/>
            <w:left w:val="none" w:sz="0" w:space="0" w:color="auto"/>
            <w:bottom w:val="none" w:sz="0" w:space="0" w:color="auto"/>
            <w:right w:val="none" w:sz="0" w:space="0" w:color="auto"/>
          </w:divBdr>
        </w:div>
        <w:div w:id="900017558">
          <w:marLeft w:val="1800"/>
          <w:marRight w:val="0"/>
          <w:marTop w:val="72"/>
          <w:marBottom w:val="0"/>
          <w:divBdr>
            <w:top w:val="none" w:sz="0" w:space="0" w:color="auto"/>
            <w:left w:val="none" w:sz="0" w:space="0" w:color="auto"/>
            <w:bottom w:val="none" w:sz="0" w:space="0" w:color="auto"/>
            <w:right w:val="none" w:sz="0" w:space="0" w:color="auto"/>
          </w:divBdr>
        </w:div>
        <w:div w:id="1606691899">
          <w:marLeft w:val="1166"/>
          <w:marRight w:val="0"/>
          <w:marTop w:val="86"/>
          <w:marBottom w:val="0"/>
          <w:divBdr>
            <w:top w:val="none" w:sz="0" w:space="0" w:color="auto"/>
            <w:left w:val="none" w:sz="0" w:space="0" w:color="auto"/>
            <w:bottom w:val="none" w:sz="0" w:space="0" w:color="auto"/>
            <w:right w:val="none" w:sz="0" w:space="0" w:color="auto"/>
          </w:divBdr>
        </w:div>
        <w:div w:id="1689330417">
          <w:marLeft w:val="1800"/>
          <w:marRight w:val="0"/>
          <w:marTop w:val="72"/>
          <w:marBottom w:val="0"/>
          <w:divBdr>
            <w:top w:val="none" w:sz="0" w:space="0" w:color="auto"/>
            <w:left w:val="none" w:sz="0" w:space="0" w:color="auto"/>
            <w:bottom w:val="none" w:sz="0" w:space="0" w:color="auto"/>
            <w:right w:val="none" w:sz="0" w:space="0" w:color="auto"/>
          </w:divBdr>
        </w:div>
        <w:div w:id="1809125181">
          <w:marLeft w:val="1166"/>
          <w:marRight w:val="0"/>
          <w:marTop w:val="86"/>
          <w:marBottom w:val="0"/>
          <w:divBdr>
            <w:top w:val="none" w:sz="0" w:space="0" w:color="auto"/>
            <w:left w:val="none" w:sz="0" w:space="0" w:color="auto"/>
            <w:bottom w:val="none" w:sz="0" w:space="0" w:color="auto"/>
            <w:right w:val="none" w:sz="0" w:space="0" w:color="auto"/>
          </w:divBdr>
        </w:div>
        <w:div w:id="1846705938">
          <w:marLeft w:val="1800"/>
          <w:marRight w:val="0"/>
          <w:marTop w:val="72"/>
          <w:marBottom w:val="0"/>
          <w:divBdr>
            <w:top w:val="none" w:sz="0" w:space="0" w:color="auto"/>
            <w:left w:val="none" w:sz="0" w:space="0" w:color="auto"/>
            <w:bottom w:val="none" w:sz="0" w:space="0" w:color="auto"/>
            <w:right w:val="none" w:sz="0" w:space="0" w:color="auto"/>
          </w:divBdr>
        </w:div>
        <w:div w:id="1914511335">
          <w:marLeft w:val="1800"/>
          <w:marRight w:val="0"/>
          <w:marTop w:val="72"/>
          <w:marBottom w:val="0"/>
          <w:divBdr>
            <w:top w:val="none" w:sz="0" w:space="0" w:color="auto"/>
            <w:left w:val="none" w:sz="0" w:space="0" w:color="auto"/>
            <w:bottom w:val="none" w:sz="0" w:space="0" w:color="auto"/>
            <w:right w:val="none" w:sz="0" w:space="0" w:color="auto"/>
          </w:divBdr>
        </w:div>
        <w:div w:id="2071800643">
          <w:marLeft w:val="1166"/>
          <w:marRight w:val="0"/>
          <w:marTop w:val="86"/>
          <w:marBottom w:val="0"/>
          <w:divBdr>
            <w:top w:val="none" w:sz="0" w:space="0" w:color="auto"/>
            <w:left w:val="none" w:sz="0" w:space="0" w:color="auto"/>
            <w:bottom w:val="none" w:sz="0" w:space="0" w:color="auto"/>
            <w:right w:val="none" w:sz="0" w:space="0" w:color="auto"/>
          </w:divBdr>
        </w:div>
      </w:divsChild>
    </w:div>
    <w:div w:id="1437629494">
      <w:bodyDiv w:val="1"/>
      <w:marLeft w:val="0"/>
      <w:marRight w:val="0"/>
      <w:marTop w:val="0"/>
      <w:marBottom w:val="0"/>
      <w:divBdr>
        <w:top w:val="none" w:sz="0" w:space="0" w:color="auto"/>
        <w:left w:val="none" w:sz="0" w:space="0" w:color="auto"/>
        <w:bottom w:val="none" w:sz="0" w:space="0" w:color="auto"/>
        <w:right w:val="none" w:sz="0" w:space="0" w:color="auto"/>
      </w:divBdr>
      <w:divsChild>
        <w:div w:id="3409555">
          <w:marLeft w:val="1800"/>
          <w:marRight w:val="0"/>
          <w:marTop w:val="50"/>
          <w:marBottom w:val="0"/>
          <w:divBdr>
            <w:top w:val="none" w:sz="0" w:space="0" w:color="auto"/>
            <w:left w:val="none" w:sz="0" w:space="0" w:color="auto"/>
            <w:bottom w:val="none" w:sz="0" w:space="0" w:color="auto"/>
            <w:right w:val="none" w:sz="0" w:space="0" w:color="auto"/>
          </w:divBdr>
        </w:div>
        <w:div w:id="254094977">
          <w:marLeft w:val="1166"/>
          <w:marRight w:val="0"/>
          <w:marTop w:val="58"/>
          <w:marBottom w:val="0"/>
          <w:divBdr>
            <w:top w:val="none" w:sz="0" w:space="0" w:color="auto"/>
            <w:left w:val="none" w:sz="0" w:space="0" w:color="auto"/>
            <w:bottom w:val="none" w:sz="0" w:space="0" w:color="auto"/>
            <w:right w:val="none" w:sz="0" w:space="0" w:color="auto"/>
          </w:divBdr>
        </w:div>
        <w:div w:id="346324263">
          <w:marLeft w:val="1166"/>
          <w:marRight w:val="0"/>
          <w:marTop w:val="58"/>
          <w:marBottom w:val="0"/>
          <w:divBdr>
            <w:top w:val="none" w:sz="0" w:space="0" w:color="auto"/>
            <w:left w:val="none" w:sz="0" w:space="0" w:color="auto"/>
            <w:bottom w:val="none" w:sz="0" w:space="0" w:color="auto"/>
            <w:right w:val="none" w:sz="0" w:space="0" w:color="auto"/>
          </w:divBdr>
        </w:div>
        <w:div w:id="487720238">
          <w:marLeft w:val="1800"/>
          <w:marRight w:val="0"/>
          <w:marTop w:val="50"/>
          <w:marBottom w:val="0"/>
          <w:divBdr>
            <w:top w:val="none" w:sz="0" w:space="0" w:color="auto"/>
            <w:left w:val="none" w:sz="0" w:space="0" w:color="auto"/>
            <w:bottom w:val="none" w:sz="0" w:space="0" w:color="auto"/>
            <w:right w:val="none" w:sz="0" w:space="0" w:color="auto"/>
          </w:divBdr>
        </w:div>
        <w:div w:id="580876255">
          <w:marLeft w:val="1800"/>
          <w:marRight w:val="0"/>
          <w:marTop w:val="50"/>
          <w:marBottom w:val="0"/>
          <w:divBdr>
            <w:top w:val="none" w:sz="0" w:space="0" w:color="auto"/>
            <w:left w:val="none" w:sz="0" w:space="0" w:color="auto"/>
            <w:bottom w:val="none" w:sz="0" w:space="0" w:color="auto"/>
            <w:right w:val="none" w:sz="0" w:space="0" w:color="auto"/>
          </w:divBdr>
        </w:div>
        <w:div w:id="694039322">
          <w:marLeft w:val="1800"/>
          <w:marRight w:val="0"/>
          <w:marTop w:val="50"/>
          <w:marBottom w:val="0"/>
          <w:divBdr>
            <w:top w:val="none" w:sz="0" w:space="0" w:color="auto"/>
            <w:left w:val="none" w:sz="0" w:space="0" w:color="auto"/>
            <w:bottom w:val="none" w:sz="0" w:space="0" w:color="auto"/>
            <w:right w:val="none" w:sz="0" w:space="0" w:color="auto"/>
          </w:divBdr>
        </w:div>
        <w:div w:id="841048636">
          <w:marLeft w:val="1800"/>
          <w:marRight w:val="0"/>
          <w:marTop w:val="50"/>
          <w:marBottom w:val="0"/>
          <w:divBdr>
            <w:top w:val="none" w:sz="0" w:space="0" w:color="auto"/>
            <w:left w:val="none" w:sz="0" w:space="0" w:color="auto"/>
            <w:bottom w:val="none" w:sz="0" w:space="0" w:color="auto"/>
            <w:right w:val="none" w:sz="0" w:space="0" w:color="auto"/>
          </w:divBdr>
        </w:div>
        <w:div w:id="901060630">
          <w:marLeft w:val="1800"/>
          <w:marRight w:val="0"/>
          <w:marTop w:val="50"/>
          <w:marBottom w:val="0"/>
          <w:divBdr>
            <w:top w:val="none" w:sz="0" w:space="0" w:color="auto"/>
            <w:left w:val="none" w:sz="0" w:space="0" w:color="auto"/>
            <w:bottom w:val="none" w:sz="0" w:space="0" w:color="auto"/>
            <w:right w:val="none" w:sz="0" w:space="0" w:color="auto"/>
          </w:divBdr>
        </w:div>
        <w:div w:id="904531668">
          <w:marLeft w:val="1800"/>
          <w:marRight w:val="0"/>
          <w:marTop w:val="50"/>
          <w:marBottom w:val="0"/>
          <w:divBdr>
            <w:top w:val="none" w:sz="0" w:space="0" w:color="auto"/>
            <w:left w:val="none" w:sz="0" w:space="0" w:color="auto"/>
            <w:bottom w:val="none" w:sz="0" w:space="0" w:color="auto"/>
            <w:right w:val="none" w:sz="0" w:space="0" w:color="auto"/>
          </w:divBdr>
        </w:div>
        <w:div w:id="953636557">
          <w:marLeft w:val="1800"/>
          <w:marRight w:val="0"/>
          <w:marTop w:val="50"/>
          <w:marBottom w:val="0"/>
          <w:divBdr>
            <w:top w:val="none" w:sz="0" w:space="0" w:color="auto"/>
            <w:left w:val="none" w:sz="0" w:space="0" w:color="auto"/>
            <w:bottom w:val="none" w:sz="0" w:space="0" w:color="auto"/>
            <w:right w:val="none" w:sz="0" w:space="0" w:color="auto"/>
          </w:divBdr>
        </w:div>
        <w:div w:id="1016465731">
          <w:marLeft w:val="1800"/>
          <w:marRight w:val="0"/>
          <w:marTop w:val="50"/>
          <w:marBottom w:val="0"/>
          <w:divBdr>
            <w:top w:val="none" w:sz="0" w:space="0" w:color="auto"/>
            <w:left w:val="none" w:sz="0" w:space="0" w:color="auto"/>
            <w:bottom w:val="none" w:sz="0" w:space="0" w:color="auto"/>
            <w:right w:val="none" w:sz="0" w:space="0" w:color="auto"/>
          </w:divBdr>
        </w:div>
        <w:div w:id="1113135106">
          <w:marLeft w:val="1800"/>
          <w:marRight w:val="0"/>
          <w:marTop w:val="50"/>
          <w:marBottom w:val="0"/>
          <w:divBdr>
            <w:top w:val="none" w:sz="0" w:space="0" w:color="auto"/>
            <w:left w:val="none" w:sz="0" w:space="0" w:color="auto"/>
            <w:bottom w:val="none" w:sz="0" w:space="0" w:color="auto"/>
            <w:right w:val="none" w:sz="0" w:space="0" w:color="auto"/>
          </w:divBdr>
        </w:div>
        <w:div w:id="1323773714">
          <w:marLeft w:val="1800"/>
          <w:marRight w:val="0"/>
          <w:marTop w:val="50"/>
          <w:marBottom w:val="0"/>
          <w:divBdr>
            <w:top w:val="none" w:sz="0" w:space="0" w:color="auto"/>
            <w:left w:val="none" w:sz="0" w:space="0" w:color="auto"/>
            <w:bottom w:val="none" w:sz="0" w:space="0" w:color="auto"/>
            <w:right w:val="none" w:sz="0" w:space="0" w:color="auto"/>
          </w:divBdr>
        </w:div>
        <w:div w:id="1406606914">
          <w:marLeft w:val="1800"/>
          <w:marRight w:val="0"/>
          <w:marTop w:val="50"/>
          <w:marBottom w:val="0"/>
          <w:divBdr>
            <w:top w:val="none" w:sz="0" w:space="0" w:color="auto"/>
            <w:left w:val="none" w:sz="0" w:space="0" w:color="auto"/>
            <w:bottom w:val="none" w:sz="0" w:space="0" w:color="auto"/>
            <w:right w:val="none" w:sz="0" w:space="0" w:color="auto"/>
          </w:divBdr>
        </w:div>
        <w:div w:id="1840804904">
          <w:marLeft w:val="1800"/>
          <w:marRight w:val="0"/>
          <w:marTop w:val="50"/>
          <w:marBottom w:val="0"/>
          <w:divBdr>
            <w:top w:val="none" w:sz="0" w:space="0" w:color="auto"/>
            <w:left w:val="none" w:sz="0" w:space="0" w:color="auto"/>
            <w:bottom w:val="none" w:sz="0" w:space="0" w:color="auto"/>
            <w:right w:val="none" w:sz="0" w:space="0" w:color="auto"/>
          </w:divBdr>
        </w:div>
        <w:div w:id="1935550092">
          <w:marLeft w:val="1800"/>
          <w:marRight w:val="0"/>
          <w:marTop w:val="50"/>
          <w:marBottom w:val="0"/>
          <w:divBdr>
            <w:top w:val="none" w:sz="0" w:space="0" w:color="auto"/>
            <w:left w:val="none" w:sz="0" w:space="0" w:color="auto"/>
            <w:bottom w:val="none" w:sz="0" w:space="0" w:color="auto"/>
            <w:right w:val="none" w:sz="0" w:space="0" w:color="auto"/>
          </w:divBdr>
        </w:div>
        <w:div w:id="2071341441">
          <w:marLeft w:val="1800"/>
          <w:marRight w:val="0"/>
          <w:marTop w:val="50"/>
          <w:marBottom w:val="0"/>
          <w:divBdr>
            <w:top w:val="none" w:sz="0" w:space="0" w:color="auto"/>
            <w:left w:val="none" w:sz="0" w:space="0" w:color="auto"/>
            <w:bottom w:val="none" w:sz="0" w:space="0" w:color="auto"/>
            <w:right w:val="none" w:sz="0" w:space="0" w:color="auto"/>
          </w:divBdr>
        </w:div>
      </w:divsChild>
    </w:div>
    <w:div w:id="1448693107">
      <w:bodyDiv w:val="1"/>
      <w:marLeft w:val="0"/>
      <w:marRight w:val="0"/>
      <w:marTop w:val="0"/>
      <w:marBottom w:val="0"/>
      <w:divBdr>
        <w:top w:val="none" w:sz="0" w:space="0" w:color="auto"/>
        <w:left w:val="none" w:sz="0" w:space="0" w:color="auto"/>
        <w:bottom w:val="none" w:sz="0" w:space="0" w:color="auto"/>
        <w:right w:val="none" w:sz="0" w:space="0" w:color="auto"/>
      </w:divBdr>
    </w:div>
    <w:div w:id="1480346022">
      <w:bodyDiv w:val="1"/>
      <w:marLeft w:val="0"/>
      <w:marRight w:val="0"/>
      <w:marTop w:val="0"/>
      <w:marBottom w:val="0"/>
      <w:divBdr>
        <w:top w:val="none" w:sz="0" w:space="0" w:color="auto"/>
        <w:left w:val="none" w:sz="0" w:space="0" w:color="auto"/>
        <w:bottom w:val="none" w:sz="0" w:space="0" w:color="auto"/>
        <w:right w:val="none" w:sz="0" w:space="0" w:color="auto"/>
      </w:divBdr>
      <w:divsChild>
        <w:div w:id="23749368">
          <w:marLeft w:val="1800"/>
          <w:marRight w:val="0"/>
          <w:marTop w:val="48"/>
          <w:marBottom w:val="0"/>
          <w:divBdr>
            <w:top w:val="none" w:sz="0" w:space="0" w:color="auto"/>
            <w:left w:val="none" w:sz="0" w:space="0" w:color="auto"/>
            <w:bottom w:val="none" w:sz="0" w:space="0" w:color="auto"/>
            <w:right w:val="none" w:sz="0" w:space="0" w:color="auto"/>
          </w:divBdr>
        </w:div>
        <w:div w:id="249044271">
          <w:marLeft w:val="1800"/>
          <w:marRight w:val="0"/>
          <w:marTop w:val="48"/>
          <w:marBottom w:val="0"/>
          <w:divBdr>
            <w:top w:val="none" w:sz="0" w:space="0" w:color="auto"/>
            <w:left w:val="none" w:sz="0" w:space="0" w:color="auto"/>
            <w:bottom w:val="none" w:sz="0" w:space="0" w:color="auto"/>
            <w:right w:val="none" w:sz="0" w:space="0" w:color="auto"/>
          </w:divBdr>
        </w:div>
        <w:div w:id="370305530">
          <w:marLeft w:val="1800"/>
          <w:marRight w:val="0"/>
          <w:marTop w:val="48"/>
          <w:marBottom w:val="0"/>
          <w:divBdr>
            <w:top w:val="none" w:sz="0" w:space="0" w:color="auto"/>
            <w:left w:val="none" w:sz="0" w:space="0" w:color="auto"/>
            <w:bottom w:val="none" w:sz="0" w:space="0" w:color="auto"/>
            <w:right w:val="none" w:sz="0" w:space="0" w:color="auto"/>
          </w:divBdr>
        </w:div>
        <w:div w:id="382679719">
          <w:marLeft w:val="1800"/>
          <w:marRight w:val="0"/>
          <w:marTop w:val="48"/>
          <w:marBottom w:val="0"/>
          <w:divBdr>
            <w:top w:val="none" w:sz="0" w:space="0" w:color="auto"/>
            <w:left w:val="none" w:sz="0" w:space="0" w:color="auto"/>
            <w:bottom w:val="none" w:sz="0" w:space="0" w:color="auto"/>
            <w:right w:val="none" w:sz="0" w:space="0" w:color="auto"/>
          </w:divBdr>
        </w:div>
        <w:div w:id="571700130">
          <w:marLeft w:val="1800"/>
          <w:marRight w:val="0"/>
          <w:marTop w:val="48"/>
          <w:marBottom w:val="0"/>
          <w:divBdr>
            <w:top w:val="none" w:sz="0" w:space="0" w:color="auto"/>
            <w:left w:val="none" w:sz="0" w:space="0" w:color="auto"/>
            <w:bottom w:val="none" w:sz="0" w:space="0" w:color="auto"/>
            <w:right w:val="none" w:sz="0" w:space="0" w:color="auto"/>
          </w:divBdr>
        </w:div>
        <w:div w:id="646788227">
          <w:marLeft w:val="1800"/>
          <w:marRight w:val="0"/>
          <w:marTop w:val="48"/>
          <w:marBottom w:val="0"/>
          <w:divBdr>
            <w:top w:val="none" w:sz="0" w:space="0" w:color="auto"/>
            <w:left w:val="none" w:sz="0" w:space="0" w:color="auto"/>
            <w:bottom w:val="none" w:sz="0" w:space="0" w:color="auto"/>
            <w:right w:val="none" w:sz="0" w:space="0" w:color="auto"/>
          </w:divBdr>
        </w:div>
        <w:div w:id="679814532">
          <w:marLeft w:val="2520"/>
          <w:marRight w:val="0"/>
          <w:marTop w:val="38"/>
          <w:marBottom w:val="0"/>
          <w:divBdr>
            <w:top w:val="none" w:sz="0" w:space="0" w:color="auto"/>
            <w:left w:val="none" w:sz="0" w:space="0" w:color="auto"/>
            <w:bottom w:val="none" w:sz="0" w:space="0" w:color="auto"/>
            <w:right w:val="none" w:sz="0" w:space="0" w:color="auto"/>
          </w:divBdr>
        </w:div>
        <w:div w:id="827482877">
          <w:marLeft w:val="1800"/>
          <w:marRight w:val="0"/>
          <w:marTop w:val="48"/>
          <w:marBottom w:val="0"/>
          <w:divBdr>
            <w:top w:val="none" w:sz="0" w:space="0" w:color="auto"/>
            <w:left w:val="none" w:sz="0" w:space="0" w:color="auto"/>
            <w:bottom w:val="none" w:sz="0" w:space="0" w:color="auto"/>
            <w:right w:val="none" w:sz="0" w:space="0" w:color="auto"/>
          </w:divBdr>
        </w:div>
        <w:div w:id="1041590850">
          <w:marLeft w:val="1800"/>
          <w:marRight w:val="0"/>
          <w:marTop w:val="48"/>
          <w:marBottom w:val="0"/>
          <w:divBdr>
            <w:top w:val="none" w:sz="0" w:space="0" w:color="auto"/>
            <w:left w:val="none" w:sz="0" w:space="0" w:color="auto"/>
            <w:bottom w:val="none" w:sz="0" w:space="0" w:color="auto"/>
            <w:right w:val="none" w:sz="0" w:space="0" w:color="auto"/>
          </w:divBdr>
        </w:div>
        <w:div w:id="1216743646">
          <w:marLeft w:val="1800"/>
          <w:marRight w:val="0"/>
          <w:marTop w:val="48"/>
          <w:marBottom w:val="0"/>
          <w:divBdr>
            <w:top w:val="none" w:sz="0" w:space="0" w:color="auto"/>
            <w:left w:val="none" w:sz="0" w:space="0" w:color="auto"/>
            <w:bottom w:val="none" w:sz="0" w:space="0" w:color="auto"/>
            <w:right w:val="none" w:sz="0" w:space="0" w:color="auto"/>
          </w:divBdr>
        </w:div>
        <w:div w:id="1354654160">
          <w:marLeft w:val="1800"/>
          <w:marRight w:val="0"/>
          <w:marTop w:val="48"/>
          <w:marBottom w:val="0"/>
          <w:divBdr>
            <w:top w:val="none" w:sz="0" w:space="0" w:color="auto"/>
            <w:left w:val="none" w:sz="0" w:space="0" w:color="auto"/>
            <w:bottom w:val="none" w:sz="0" w:space="0" w:color="auto"/>
            <w:right w:val="none" w:sz="0" w:space="0" w:color="auto"/>
          </w:divBdr>
        </w:div>
        <w:div w:id="1355889403">
          <w:marLeft w:val="1800"/>
          <w:marRight w:val="0"/>
          <w:marTop w:val="48"/>
          <w:marBottom w:val="0"/>
          <w:divBdr>
            <w:top w:val="none" w:sz="0" w:space="0" w:color="auto"/>
            <w:left w:val="none" w:sz="0" w:space="0" w:color="auto"/>
            <w:bottom w:val="none" w:sz="0" w:space="0" w:color="auto"/>
            <w:right w:val="none" w:sz="0" w:space="0" w:color="auto"/>
          </w:divBdr>
        </w:div>
        <w:div w:id="1401712429">
          <w:marLeft w:val="1800"/>
          <w:marRight w:val="0"/>
          <w:marTop w:val="48"/>
          <w:marBottom w:val="0"/>
          <w:divBdr>
            <w:top w:val="none" w:sz="0" w:space="0" w:color="auto"/>
            <w:left w:val="none" w:sz="0" w:space="0" w:color="auto"/>
            <w:bottom w:val="none" w:sz="0" w:space="0" w:color="auto"/>
            <w:right w:val="none" w:sz="0" w:space="0" w:color="auto"/>
          </w:divBdr>
        </w:div>
        <w:div w:id="1430083741">
          <w:marLeft w:val="1800"/>
          <w:marRight w:val="0"/>
          <w:marTop w:val="48"/>
          <w:marBottom w:val="0"/>
          <w:divBdr>
            <w:top w:val="none" w:sz="0" w:space="0" w:color="auto"/>
            <w:left w:val="none" w:sz="0" w:space="0" w:color="auto"/>
            <w:bottom w:val="none" w:sz="0" w:space="0" w:color="auto"/>
            <w:right w:val="none" w:sz="0" w:space="0" w:color="auto"/>
          </w:divBdr>
        </w:div>
        <w:div w:id="1467428741">
          <w:marLeft w:val="2520"/>
          <w:marRight w:val="0"/>
          <w:marTop w:val="38"/>
          <w:marBottom w:val="0"/>
          <w:divBdr>
            <w:top w:val="none" w:sz="0" w:space="0" w:color="auto"/>
            <w:left w:val="none" w:sz="0" w:space="0" w:color="auto"/>
            <w:bottom w:val="none" w:sz="0" w:space="0" w:color="auto"/>
            <w:right w:val="none" w:sz="0" w:space="0" w:color="auto"/>
          </w:divBdr>
        </w:div>
        <w:div w:id="1677809230">
          <w:marLeft w:val="1800"/>
          <w:marRight w:val="0"/>
          <w:marTop w:val="48"/>
          <w:marBottom w:val="0"/>
          <w:divBdr>
            <w:top w:val="none" w:sz="0" w:space="0" w:color="auto"/>
            <w:left w:val="none" w:sz="0" w:space="0" w:color="auto"/>
            <w:bottom w:val="none" w:sz="0" w:space="0" w:color="auto"/>
            <w:right w:val="none" w:sz="0" w:space="0" w:color="auto"/>
          </w:divBdr>
        </w:div>
        <w:div w:id="1730952825">
          <w:marLeft w:val="1800"/>
          <w:marRight w:val="0"/>
          <w:marTop w:val="48"/>
          <w:marBottom w:val="0"/>
          <w:divBdr>
            <w:top w:val="none" w:sz="0" w:space="0" w:color="auto"/>
            <w:left w:val="none" w:sz="0" w:space="0" w:color="auto"/>
            <w:bottom w:val="none" w:sz="0" w:space="0" w:color="auto"/>
            <w:right w:val="none" w:sz="0" w:space="0" w:color="auto"/>
          </w:divBdr>
        </w:div>
        <w:div w:id="1787697344">
          <w:marLeft w:val="2520"/>
          <w:marRight w:val="0"/>
          <w:marTop w:val="38"/>
          <w:marBottom w:val="0"/>
          <w:divBdr>
            <w:top w:val="none" w:sz="0" w:space="0" w:color="auto"/>
            <w:left w:val="none" w:sz="0" w:space="0" w:color="auto"/>
            <w:bottom w:val="none" w:sz="0" w:space="0" w:color="auto"/>
            <w:right w:val="none" w:sz="0" w:space="0" w:color="auto"/>
          </w:divBdr>
        </w:div>
        <w:div w:id="1914973250">
          <w:marLeft w:val="2520"/>
          <w:marRight w:val="0"/>
          <w:marTop w:val="38"/>
          <w:marBottom w:val="0"/>
          <w:divBdr>
            <w:top w:val="none" w:sz="0" w:space="0" w:color="auto"/>
            <w:left w:val="none" w:sz="0" w:space="0" w:color="auto"/>
            <w:bottom w:val="none" w:sz="0" w:space="0" w:color="auto"/>
            <w:right w:val="none" w:sz="0" w:space="0" w:color="auto"/>
          </w:divBdr>
        </w:div>
        <w:div w:id="1921677716">
          <w:marLeft w:val="2520"/>
          <w:marRight w:val="0"/>
          <w:marTop w:val="38"/>
          <w:marBottom w:val="0"/>
          <w:divBdr>
            <w:top w:val="none" w:sz="0" w:space="0" w:color="auto"/>
            <w:left w:val="none" w:sz="0" w:space="0" w:color="auto"/>
            <w:bottom w:val="none" w:sz="0" w:space="0" w:color="auto"/>
            <w:right w:val="none" w:sz="0" w:space="0" w:color="auto"/>
          </w:divBdr>
        </w:div>
        <w:div w:id="1951618410">
          <w:marLeft w:val="1800"/>
          <w:marRight w:val="0"/>
          <w:marTop w:val="48"/>
          <w:marBottom w:val="0"/>
          <w:divBdr>
            <w:top w:val="none" w:sz="0" w:space="0" w:color="auto"/>
            <w:left w:val="none" w:sz="0" w:space="0" w:color="auto"/>
            <w:bottom w:val="none" w:sz="0" w:space="0" w:color="auto"/>
            <w:right w:val="none" w:sz="0" w:space="0" w:color="auto"/>
          </w:divBdr>
        </w:div>
        <w:div w:id="1997801399">
          <w:marLeft w:val="1800"/>
          <w:marRight w:val="0"/>
          <w:marTop w:val="48"/>
          <w:marBottom w:val="0"/>
          <w:divBdr>
            <w:top w:val="none" w:sz="0" w:space="0" w:color="auto"/>
            <w:left w:val="none" w:sz="0" w:space="0" w:color="auto"/>
            <w:bottom w:val="none" w:sz="0" w:space="0" w:color="auto"/>
            <w:right w:val="none" w:sz="0" w:space="0" w:color="auto"/>
          </w:divBdr>
        </w:div>
        <w:div w:id="2089646593">
          <w:marLeft w:val="2520"/>
          <w:marRight w:val="0"/>
          <w:marTop w:val="38"/>
          <w:marBottom w:val="0"/>
          <w:divBdr>
            <w:top w:val="none" w:sz="0" w:space="0" w:color="auto"/>
            <w:left w:val="none" w:sz="0" w:space="0" w:color="auto"/>
            <w:bottom w:val="none" w:sz="0" w:space="0" w:color="auto"/>
            <w:right w:val="none" w:sz="0" w:space="0" w:color="auto"/>
          </w:divBdr>
        </w:div>
      </w:divsChild>
    </w:div>
    <w:div w:id="1516915717">
      <w:bodyDiv w:val="1"/>
      <w:marLeft w:val="0"/>
      <w:marRight w:val="0"/>
      <w:marTop w:val="0"/>
      <w:marBottom w:val="0"/>
      <w:divBdr>
        <w:top w:val="none" w:sz="0" w:space="0" w:color="auto"/>
        <w:left w:val="none" w:sz="0" w:space="0" w:color="auto"/>
        <w:bottom w:val="none" w:sz="0" w:space="0" w:color="auto"/>
        <w:right w:val="none" w:sz="0" w:space="0" w:color="auto"/>
      </w:divBdr>
      <w:divsChild>
        <w:div w:id="91903909">
          <w:marLeft w:val="547"/>
          <w:marRight w:val="0"/>
          <w:marTop w:val="106"/>
          <w:marBottom w:val="0"/>
          <w:divBdr>
            <w:top w:val="none" w:sz="0" w:space="0" w:color="auto"/>
            <w:left w:val="none" w:sz="0" w:space="0" w:color="auto"/>
            <w:bottom w:val="none" w:sz="0" w:space="0" w:color="auto"/>
            <w:right w:val="none" w:sz="0" w:space="0" w:color="auto"/>
          </w:divBdr>
        </w:div>
        <w:div w:id="1005478595">
          <w:marLeft w:val="547"/>
          <w:marRight w:val="0"/>
          <w:marTop w:val="106"/>
          <w:marBottom w:val="0"/>
          <w:divBdr>
            <w:top w:val="none" w:sz="0" w:space="0" w:color="auto"/>
            <w:left w:val="none" w:sz="0" w:space="0" w:color="auto"/>
            <w:bottom w:val="none" w:sz="0" w:space="0" w:color="auto"/>
            <w:right w:val="none" w:sz="0" w:space="0" w:color="auto"/>
          </w:divBdr>
        </w:div>
        <w:div w:id="1057627534">
          <w:marLeft w:val="547"/>
          <w:marRight w:val="0"/>
          <w:marTop w:val="106"/>
          <w:marBottom w:val="0"/>
          <w:divBdr>
            <w:top w:val="none" w:sz="0" w:space="0" w:color="auto"/>
            <w:left w:val="none" w:sz="0" w:space="0" w:color="auto"/>
            <w:bottom w:val="none" w:sz="0" w:space="0" w:color="auto"/>
            <w:right w:val="none" w:sz="0" w:space="0" w:color="auto"/>
          </w:divBdr>
        </w:div>
        <w:div w:id="1193881983">
          <w:marLeft w:val="1166"/>
          <w:marRight w:val="0"/>
          <w:marTop w:val="96"/>
          <w:marBottom w:val="0"/>
          <w:divBdr>
            <w:top w:val="none" w:sz="0" w:space="0" w:color="auto"/>
            <w:left w:val="none" w:sz="0" w:space="0" w:color="auto"/>
            <w:bottom w:val="none" w:sz="0" w:space="0" w:color="auto"/>
            <w:right w:val="none" w:sz="0" w:space="0" w:color="auto"/>
          </w:divBdr>
        </w:div>
        <w:div w:id="1233586057">
          <w:marLeft w:val="1166"/>
          <w:marRight w:val="0"/>
          <w:marTop w:val="96"/>
          <w:marBottom w:val="0"/>
          <w:divBdr>
            <w:top w:val="none" w:sz="0" w:space="0" w:color="auto"/>
            <w:left w:val="none" w:sz="0" w:space="0" w:color="auto"/>
            <w:bottom w:val="none" w:sz="0" w:space="0" w:color="auto"/>
            <w:right w:val="none" w:sz="0" w:space="0" w:color="auto"/>
          </w:divBdr>
        </w:div>
        <w:div w:id="1514299789">
          <w:marLeft w:val="547"/>
          <w:marRight w:val="0"/>
          <w:marTop w:val="106"/>
          <w:marBottom w:val="0"/>
          <w:divBdr>
            <w:top w:val="none" w:sz="0" w:space="0" w:color="auto"/>
            <w:left w:val="none" w:sz="0" w:space="0" w:color="auto"/>
            <w:bottom w:val="none" w:sz="0" w:space="0" w:color="auto"/>
            <w:right w:val="none" w:sz="0" w:space="0" w:color="auto"/>
          </w:divBdr>
        </w:div>
      </w:divsChild>
    </w:div>
    <w:div w:id="1523587985">
      <w:bodyDiv w:val="1"/>
      <w:marLeft w:val="0"/>
      <w:marRight w:val="0"/>
      <w:marTop w:val="0"/>
      <w:marBottom w:val="0"/>
      <w:divBdr>
        <w:top w:val="none" w:sz="0" w:space="0" w:color="auto"/>
        <w:left w:val="none" w:sz="0" w:space="0" w:color="auto"/>
        <w:bottom w:val="none" w:sz="0" w:space="0" w:color="auto"/>
        <w:right w:val="none" w:sz="0" w:space="0" w:color="auto"/>
      </w:divBdr>
    </w:div>
    <w:div w:id="1567568796">
      <w:bodyDiv w:val="1"/>
      <w:marLeft w:val="0"/>
      <w:marRight w:val="0"/>
      <w:marTop w:val="0"/>
      <w:marBottom w:val="0"/>
      <w:divBdr>
        <w:top w:val="none" w:sz="0" w:space="0" w:color="auto"/>
        <w:left w:val="none" w:sz="0" w:space="0" w:color="auto"/>
        <w:bottom w:val="none" w:sz="0" w:space="0" w:color="auto"/>
        <w:right w:val="none" w:sz="0" w:space="0" w:color="auto"/>
      </w:divBdr>
    </w:div>
    <w:div w:id="1606495371">
      <w:bodyDiv w:val="1"/>
      <w:marLeft w:val="0"/>
      <w:marRight w:val="0"/>
      <w:marTop w:val="0"/>
      <w:marBottom w:val="0"/>
      <w:divBdr>
        <w:top w:val="none" w:sz="0" w:space="0" w:color="auto"/>
        <w:left w:val="none" w:sz="0" w:space="0" w:color="auto"/>
        <w:bottom w:val="none" w:sz="0" w:space="0" w:color="auto"/>
        <w:right w:val="none" w:sz="0" w:space="0" w:color="auto"/>
      </w:divBdr>
    </w:div>
    <w:div w:id="1612515485">
      <w:bodyDiv w:val="1"/>
      <w:marLeft w:val="0"/>
      <w:marRight w:val="0"/>
      <w:marTop w:val="0"/>
      <w:marBottom w:val="0"/>
      <w:divBdr>
        <w:top w:val="none" w:sz="0" w:space="0" w:color="auto"/>
        <w:left w:val="none" w:sz="0" w:space="0" w:color="auto"/>
        <w:bottom w:val="none" w:sz="0" w:space="0" w:color="auto"/>
        <w:right w:val="none" w:sz="0" w:space="0" w:color="auto"/>
      </w:divBdr>
    </w:div>
    <w:div w:id="1707675236">
      <w:bodyDiv w:val="1"/>
      <w:marLeft w:val="0"/>
      <w:marRight w:val="0"/>
      <w:marTop w:val="0"/>
      <w:marBottom w:val="0"/>
      <w:divBdr>
        <w:top w:val="none" w:sz="0" w:space="0" w:color="auto"/>
        <w:left w:val="none" w:sz="0" w:space="0" w:color="auto"/>
        <w:bottom w:val="none" w:sz="0" w:space="0" w:color="auto"/>
        <w:right w:val="none" w:sz="0" w:space="0" w:color="auto"/>
      </w:divBdr>
      <w:divsChild>
        <w:div w:id="106046117">
          <w:marLeft w:val="547"/>
          <w:marRight w:val="0"/>
          <w:marTop w:val="96"/>
          <w:marBottom w:val="0"/>
          <w:divBdr>
            <w:top w:val="none" w:sz="0" w:space="0" w:color="auto"/>
            <w:left w:val="none" w:sz="0" w:space="0" w:color="auto"/>
            <w:bottom w:val="none" w:sz="0" w:space="0" w:color="auto"/>
            <w:right w:val="none" w:sz="0" w:space="0" w:color="auto"/>
          </w:divBdr>
        </w:div>
        <w:div w:id="396441482">
          <w:marLeft w:val="547"/>
          <w:marRight w:val="0"/>
          <w:marTop w:val="96"/>
          <w:marBottom w:val="0"/>
          <w:divBdr>
            <w:top w:val="none" w:sz="0" w:space="0" w:color="auto"/>
            <w:left w:val="none" w:sz="0" w:space="0" w:color="auto"/>
            <w:bottom w:val="none" w:sz="0" w:space="0" w:color="auto"/>
            <w:right w:val="none" w:sz="0" w:space="0" w:color="auto"/>
          </w:divBdr>
        </w:div>
        <w:div w:id="399717008">
          <w:marLeft w:val="1166"/>
          <w:marRight w:val="0"/>
          <w:marTop w:val="86"/>
          <w:marBottom w:val="0"/>
          <w:divBdr>
            <w:top w:val="none" w:sz="0" w:space="0" w:color="auto"/>
            <w:left w:val="none" w:sz="0" w:space="0" w:color="auto"/>
            <w:bottom w:val="none" w:sz="0" w:space="0" w:color="auto"/>
            <w:right w:val="none" w:sz="0" w:space="0" w:color="auto"/>
          </w:divBdr>
        </w:div>
        <w:div w:id="1219248760">
          <w:marLeft w:val="547"/>
          <w:marRight w:val="0"/>
          <w:marTop w:val="96"/>
          <w:marBottom w:val="0"/>
          <w:divBdr>
            <w:top w:val="none" w:sz="0" w:space="0" w:color="auto"/>
            <w:left w:val="none" w:sz="0" w:space="0" w:color="auto"/>
            <w:bottom w:val="none" w:sz="0" w:space="0" w:color="auto"/>
            <w:right w:val="none" w:sz="0" w:space="0" w:color="auto"/>
          </w:divBdr>
        </w:div>
        <w:div w:id="1258716215">
          <w:marLeft w:val="1166"/>
          <w:marRight w:val="0"/>
          <w:marTop w:val="86"/>
          <w:marBottom w:val="0"/>
          <w:divBdr>
            <w:top w:val="none" w:sz="0" w:space="0" w:color="auto"/>
            <w:left w:val="none" w:sz="0" w:space="0" w:color="auto"/>
            <w:bottom w:val="none" w:sz="0" w:space="0" w:color="auto"/>
            <w:right w:val="none" w:sz="0" w:space="0" w:color="auto"/>
          </w:divBdr>
        </w:div>
        <w:div w:id="1271938123">
          <w:marLeft w:val="1166"/>
          <w:marRight w:val="0"/>
          <w:marTop w:val="86"/>
          <w:marBottom w:val="0"/>
          <w:divBdr>
            <w:top w:val="none" w:sz="0" w:space="0" w:color="auto"/>
            <w:left w:val="none" w:sz="0" w:space="0" w:color="auto"/>
            <w:bottom w:val="none" w:sz="0" w:space="0" w:color="auto"/>
            <w:right w:val="none" w:sz="0" w:space="0" w:color="auto"/>
          </w:divBdr>
        </w:div>
        <w:div w:id="1736662734">
          <w:marLeft w:val="547"/>
          <w:marRight w:val="0"/>
          <w:marTop w:val="96"/>
          <w:marBottom w:val="0"/>
          <w:divBdr>
            <w:top w:val="none" w:sz="0" w:space="0" w:color="auto"/>
            <w:left w:val="none" w:sz="0" w:space="0" w:color="auto"/>
            <w:bottom w:val="none" w:sz="0" w:space="0" w:color="auto"/>
            <w:right w:val="none" w:sz="0" w:space="0" w:color="auto"/>
          </w:divBdr>
        </w:div>
      </w:divsChild>
    </w:div>
    <w:div w:id="1748456522">
      <w:bodyDiv w:val="1"/>
      <w:marLeft w:val="0"/>
      <w:marRight w:val="0"/>
      <w:marTop w:val="0"/>
      <w:marBottom w:val="0"/>
      <w:divBdr>
        <w:top w:val="none" w:sz="0" w:space="0" w:color="auto"/>
        <w:left w:val="none" w:sz="0" w:space="0" w:color="auto"/>
        <w:bottom w:val="none" w:sz="0" w:space="0" w:color="auto"/>
        <w:right w:val="none" w:sz="0" w:space="0" w:color="auto"/>
      </w:divBdr>
      <w:divsChild>
        <w:div w:id="177817347">
          <w:marLeft w:val="1166"/>
          <w:marRight w:val="0"/>
          <w:marTop w:val="72"/>
          <w:marBottom w:val="0"/>
          <w:divBdr>
            <w:top w:val="none" w:sz="0" w:space="0" w:color="auto"/>
            <w:left w:val="none" w:sz="0" w:space="0" w:color="auto"/>
            <w:bottom w:val="none" w:sz="0" w:space="0" w:color="auto"/>
            <w:right w:val="none" w:sz="0" w:space="0" w:color="auto"/>
          </w:divBdr>
        </w:div>
        <w:div w:id="191042423">
          <w:marLeft w:val="1166"/>
          <w:marRight w:val="0"/>
          <w:marTop w:val="72"/>
          <w:marBottom w:val="0"/>
          <w:divBdr>
            <w:top w:val="none" w:sz="0" w:space="0" w:color="auto"/>
            <w:left w:val="none" w:sz="0" w:space="0" w:color="auto"/>
            <w:bottom w:val="none" w:sz="0" w:space="0" w:color="auto"/>
            <w:right w:val="none" w:sz="0" w:space="0" w:color="auto"/>
          </w:divBdr>
        </w:div>
        <w:div w:id="208885525">
          <w:marLeft w:val="1166"/>
          <w:marRight w:val="0"/>
          <w:marTop w:val="72"/>
          <w:marBottom w:val="0"/>
          <w:divBdr>
            <w:top w:val="none" w:sz="0" w:space="0" w:color="auto"/>
            <w:left w:val="none" w:sz="0" w:space="0" w:color="auto"/>
            <w:bottom w:val="none" w:sz="0" w:space="0" w:color="auto"/>
            <w:right w:val="none" w:sz="0" w:space="0" w:color="auto"/>
          </w:divBdr>
        </w:div>
        <w:div w:id="332298933">
          <w:marLeft w:val="547"/>
          <w:marRight w:val="0"/>
          <w:marTop w:val="86"/>
          <w:marBottom w:val="0"/>
          <w:divBdr>
            <w:top w:val="none" w:sz="0" w:space="0" w:color="auto"/>
            <w:left w:val="none" w:sz="0" w:space="0" w:color="auto"/>
            <w:bottom w:val="none" w:sz="0" w:space="0" w:color="auto"/>
            <w:right w:val="none" w:sz="0" w:space="0" w:color="auto"/>
          </w:divBdr>
        </w:div>
        <w:div w:id="588201287">
          <w:marLeft w:val="1166"/>
          <w:marRight w:val="0"/>
          <w:marTop w:val="72"/>
          <w:marBottom w:val="0"/>
          <w:divBdr>
            <w:top w:val="none" w:sz="0" w:space="0" w:color="auto"/>
            <w:left w:val="none" w:sz="0" w:space="0" w:color="auto"/>
            <w:bottom w:val="none" w:sz="0" w:space="0" w:color="auto"/>
            <w:right w:val="none" w:sz="0" w:space="0" w:color="auto"/>
          </w:divBdr>
        </w:div>
        <w:div w:id="588539798">
          <w:marLeft w:val="1800"/>
          <w:marRight w:val="0"/>
          <w:marTop w:val="62"/>
          <w:marBottom w:val="0"/>
          <w:divBdr>
            <w:top w:val="none" w:sz="0" w:space="0" w:color="auto"/>
            <w:left w:val="none" w:sz="0" w:space="0" w:color="auto"/>
            <w:bottom w:val="none" w:sz="0" w:space="0" w:color="auto"/>
            <w:right w:val="none" w:sz="0" w:space="0" w:color="auto"/>
          </w:divBdr>
        </w:div>
        <w:div w:id="607008533">
          <w:marLeft w:val="1166"/>
          <w:marRight w:val="0"/>
          <w:marTop w:val="72"/>
          <w:marBottom w:val="0"/>
          <w:divBdr>
            <w:top w:val="none" w:sz="0" w:space="0" w:color="auto"/>
            <w:left w:val="none" w:sz="0" w:space="0" w:color="auto"/>
            <w:bottom w:val="none" w:sz="0" w:space="0" w:color="auto"/>
            <w:right w:val="none" w:sz="0" w:space="0" w:color="auto"/>
          </w:divBdr>
        </w:div>
        <w:div w:id="872570307">
          <w:marLeft w:val="547"/>
          <w:marRight w:val="0"/>
          <w:marTop w:val="86"/>
          <w:marBottom w:val="0"/>
          <w:divBdr>
            <w:top w:val="none" w:sz="0" w:space="0" w:color="auto"/>
            <w:left w:val="none" w:sz="0" w:space="0" w:color="auto"/>
            <w:bottom w:val="none" w:sz="0" w:space="0" w:color="auto"/>
            <w:right w:val="none" w:sz="0" w:space="0" w:color="auto"/>
          </w:divBdr>
        </w:div>
        <w:div w:id="1295064446">
          <w:marLeft w:val="1166"/>
          <w:marRight w:val="0"/>
          <w:marTop w:val="72"/>
          <w:marBottom w:val="0"/>
          <w:divBdr>
            <w:top w:val="none" w:sz="0" w:space="0" w:color="auto"/>
            <w:left w:val="none" w:sz="0" w:space="0" w:color="auto"/>
            <w:bottom w:val="none" w:sz="0" w:space="0" w:color="auto"/>
            <w:right w:val="none" w:sz="0" w:space="0" w:color="auto"/>
          </w:divBdr>
        </w:div>
        <w:div w:id="1431507484">
          <w:marLeft w:val="547"/>
          <w:marRight w:val="0"/>
          <w:marTop w:val="86"/>
          <w:marBottom w:val="0"/>
          <w:divBdr>
            <w:top w:val="none" w:sz="0" w:space="0" w:color="auto"/>
            <w:left w:val="none" w:sz="0" w:space="0" w:color="auto"/>
            <w:bottom w:val="none" w:sz="0" w:space="0" w:color="auto"/>
            <w:right w:val="none" w:sz="0" w:space="0" w:color="auto"/>
          </w:divBdr>
        </w:div>
        <w:div w:id="1649751185">
          <w:marLeft w:val="1166"/>
          <w:marRight w:val="0"/>
          <w:marTop w:val="72"/>
          <w:marBottom w:val="0"/>
          <w:divBdr>
            <w:top w:val="none" w:sz="0" w:space="0" w:color="auto"/>
            <w:left w:val="none" w:sz="0" w:space="0" w:color="auto"/>
            <w:bottom w:val="none" w:sz="0" w:space="0" w:color="auto"/>
            <w:right w:val="none" w:sz="0" w:space="0" w:color="auto"/>
          </w:divBdr>
        </w:div>
        <w:div w:id="1652517882">
          <w:marLeft w:val="1166"/>
          <w:marRight w:val="0"/>
          <w:marTop w:val="72"/>
          <w:marBottom w:val="0"/>
          <w:divBdr>
            <w:top w:val="none" w:sz="0" w:space="0" w:color="auto"/>
            <w:left w:val="none" w:sz="0" w:space="0" w:color="auto"/>
            <w:bottom w:val="none" w:sz="0" w:space="0" w:color="auto"/>
            <w:right w:val="none" w:sz="0" w:space="0" w:color="auto"/>
          </w:divBdr>
        </w:div>
        <w:div w:id="1679186948">
          <w:marLeft w:val="1166"/>
          <w:marRight w:val="0"/>
          <w:marTop w:val="72"/>
          <w:marBottom w:val="0"/>
          <w:divBdr>
            <w:top w:val="none" w:sz="0" w:space="0" w:color="auto"/>
            <w:left w:val="none" w:sz="0" w:space="0" w:color="auto"/>
            <w:bottom w:val="none" w:sz="0" w:space="0" w:color="auto"/>
            <w:right w:val="none" w:sz="0" w:space="0" w:color="auto"/>
          </w:divBdr>
        </w:div>
        <w:div w:id="1904027951">
          <w:marLeft w:val="547"/>
          <w:marRight w:val="0"/>
          <w:marTop w:val="86"/>
          <w:marBottom w:val="0"/>
          <w:divBdr>
            <w:top w:val="none" w:sz="0" w:space="0" w:color="auto"/>
            <w:left w:val="none" w:sz="0" w:space="0" w:color="auto"/>
            <w:bottom w:val="none" w:sz="0" w:space="0" w:color="auto"/>
            <w:right w:val="none" w:sz="0" w:space="0" w:color="auto"/>
          </w:divBdr>
        </w:div>
        <w:div w:id="1956709130">
          <w:marLeft w:val="1166"/>
          <w:marRight w:val="0"/>
          <w:marTop w:val="72"/>
          <w:marBottom w:val="0"/>
          <w:divBdr>
            <w:top w:val="none" w:sz="0" w:space="0" w:color="auto"/>
            <w:left w:val="none" w:sz="0" w:space="0" w:color="auto"/>
            <w:bottom w:val="none" w:sz="0" w:space="0" w:color="auto"/>
            <w:right w:val="none" w:sz="0" w:space="0" w:color="auto"/>
          </w:divBdr>
        </w:div>
        <w:div w:id="2070304484">
          <w:marLeft w:val="1166"/>
          <w:marRight w:val="0"/>
          <w:marTop w:val="72"/>
          <w:marBottom w:val="0"/>
          <w:divBdr>
            <w:top w:val="none" w:sz="0" w:space="0" w:color="auto"/>
            <w:left w:val="none" w:sz="0" w:space="0" w:color="auto"/>
            <w:bottom w:val="none" w:sz="0" w:space="0" w:color="auto"/>
            <w:right w:val="none" w:sz="0" w:space="0" w:color="auto"/>
          </w:divBdr>
        </w:div>
        <w:div w:id="2092001689">
          <w:marLeft w:val="1800"/>
          <w:marRight w:val="0"/>
          <w:marTop w:val="62"/>
          <w:marBottom w:val="0"/>
          <w:divBdr>
            <w:top w:val="none" w:sz="0" w:space="0" w:color="auto"/>
            <w:left w:val="none" w:sz="0" w:space="0" w:color="auto"/>
            <w:bottom w:val="none" w:sz="0" w:space="0" w:color="auto"/>
            <w:right w:val="none" w:sz="0" w:space="0" w:color="auto"/>
          </w:divBdr>
        </w:div>
      </w:divsChild>
    </w:div>
    <w:div w:id="1795097483">
      <w:bodyDiv w:val="1"/>
      <w:marLeft w:val="0"/>
      <w:marRight w:val="0"/>
      <w:marTop w:val="0"/>
      <w:marBottom w:val="0"/>
      <w:divBdr>
        <w:top w:val="none" w:sz="0" w:space="0" w:color="auto"/>
        <w:left w:val="none" w:sz="0" w:space="0" w:color="auto"/>
        <w:bottom w:val="none" w:sz="0" w:space="0" w:color="auto"/>
        <w:right w:val="none" w:sz="0" w:space="0" w:color="auto"/>
      </w:divBdr>
    </w:div>
    <w:div w:id="1802305779">
      <w:bodyDiv w:val="1"/>
      <w:marLeft w:val="0"/>
      <w:marRight w:val="0"/>
      <w:marTop w:val="0"/>
      <w:marBottom w:val="0"/>
      <w:divBdr>
        <w:top w:val="none" w:sz="0" w:space="0" w:color="auto"/>
        <w:left w:val="none" w:sz="0" w:space="0" w:color="auto"/>
        <w:bottom w:val="none" w:sz="0" w:space="0" w:color="auto"/>
        <w:right w:val="none" w:sz="0" w:space="0" w:color="auto"/>
      </w:divBdr>
    </w:div>
    <w:div w:id="1802920598">
      <w:bodyDiv w:val="1"/>
      <w:marLeft w:val="0"/>
      <w:marRight w:val="0"/>
      <w:marTop w:val="0"/>
      <w:marBottom w:val="0"/>
      <w:divBdr>
        <w:top w:val="none" w:sz="0" w:space="0" w:color="auto"/>
        <w:left w:val="none" w:sz="0" w:space="0" w:color="auto"/>
        <w:bottom w:val="none" w:sz="0" w:space="0" w:color="auto"/>
        <w:right w:val="none" w:sz="0" w:space="0" w:color="auto"/>
      </w:divBdr>
    </w:div>
    <w:div w:id="1880782385">
      <w:bodyDiv w:val="1"/>
      <w:marLeft w:val="0"/>
      <w:marRight w:val="0"/>
      <w:marTop w:val="0"/>
      <w:marBottom w:val="0"/>
      <w:divBdr>
        <w:top w:val="none" w:sz="0" w:space="0" w:color="auto"/>
        <w:left w:val="none" w:sz="0" w:space="0" w:color="auto"/>
        <w:bottom w:val="none" w:sz="0" w:space="0" w:color="auto"/>
        <w:right w:val="none" w:sz="0" w:space="0" w:color="auto"/>
      </w:divBdr>
    </w:div>
    <w:div w:id="1931500273">
      <w:bodyDiv w:val="1"/>
      <w:marLeft w:val="0"/>
      <w:marRight w:val="0"/>
      <w:marTop w:val="0"/>
      <w:marBottom w:val="0"/>
      <w:divBdr>
        <w:top w:val="none" w:sz="0" w:space="0" w:color="auto"/>
        <w:left w:val="none" w:sz="0" w:space="0" w:color="auto"/>
        <w:bottom w:val="none" w:sz="0" w:space="0" w:color="auto"/>
        <w:right w:val="none" w:sz="0" w:space="0" w:color="auto"/>
      </w:divBdr>
      <w:divsChild>
        <w:div w:id="110638749">
          <w:marLeft w:val="547"/>
          <w:marRight w:val="0"/>
          <w:marTop w:val="72"/>
          <w:marBottom w:val="0"/>
          <w:divBdr>
            <w:top w:val="none" w:sz="0" w:space="0" w:color="auto"/>
            <w:left w:val="none" w:sz="0" w:space="0" w:color="auto"/>
            <w:bottom w:val="none" w:sz="0" w:space="0" w:color="auto"/>
            <w:right w:val="none" w:sz="0" w:space="0" w:color="auto"/>
          </w:divBdr>
        </w:div>
        <w:div w:id="115300930">
          <w:marLeft w:val="547"/>
          <w:marRight w:val="0"/>
          <w:marTop w:val="72"/>
          <w:marBottom w:val="0"/>
          <w:divBdr>
            <w:top w:val="none" w:sz="0" w:space="0" w:color="auto"/>
            <w:left w:val="none" w:sz="0" w:space="0" w:color="auto"/>
            <w:bottom w:val="none" w:sz="0" w:space="0" w:color="auto"/>
            <w:right w:val="none" w:sz="0" w:space="0" w:color="auto"/>
          </w:divBdr>
        </w:div>
        <w:div w:id="372316091">
          <w:marLeft w:val="1166"/>
          <w:marRight w:val="0"/>
          <w:marTop w:val="62"/>
          <w:marBottom w:val="0"/>
          <w:divBdr>
            <w:top w:val="none" w:sz="0" w:space="0" w:color="auto"/>
            <w:left w:val="none" w:sz="0" w:space="0" w:color="auto"/>
            <w:bottom w:val="none" w:sz="0" w:space="0" w:color="auto"/>
            <w:right w:val="none" w:sz="0" w:space="0" w:color="auto"/>
          </w:divBdr>
        </w:div>
        <w:div w:id="599026663">
          <w:marLeft w:val="1166"/>
          <w:marRight w:val="0"/>
          <w:marTop w:val="62"/>
          <w:marBottom w:val="0"/>
          <w:divBdr>
            <w:top w:val="none" w:sz="0" w:space="0" w:color="auto"/>
            <w:left w:val="none" w:sz="0" w:space="0" w:color="auto"/>
            <w:bottom w:val="none" w:sz="0" w:space="0" w:color="auto"/>
            <w:right w:val="none" w:sz="0" w:space="0" w:color="auto"/>
          </w:divBdr>
        </w:div>
        <w:div w:id="881556458">
          <w:marLeft w:val="547"/>
          <w:marRight w:val="0"/>
          <w:marTop w:val="72"/>
          <w:marBottom w:val="0"/>
          <w:divBdr>
            <w:top w:val="none" w:sz="0" w:space="0" w:color="auto"/>
            <w:left w:val="none" w:sz="0" w:space="0" w:color="auto"/>
            <w:bottom w:val="none" w:sz="0" w:space="0" w:color="auto"/>
            <w:right w:val="none" w:sz="0" w:space="0" w:color="auto"/>
          </w:divBdr>
        </w:div>
        <w:div w:id="1509523006">
          <w:marLeft w:val="547"/>
          <w:marRight w:val="0"/>
          <w:marTop w:val="72"/>
          <w:marBottom w:val="0"/>
          <w:divBdr>
            <w:top w:val="none" w:sz="0" w:space="0" w:color="auto"/>
            <w:left w:val="none" w:sz="0" w:space="0" w:color="auto"/>
            <w:bottom w:val="none" w:sz="0" w:space="0" w:color="auto"/>
            <w:right w:val="none" w:sz="0" w:space="0" w:color="auto"/>
          </w:divBdr>
        </w:div>
        <w:div w:id="1570924033">
          <w:marLeft w:val="1166"/>
          <w:marRight w:val="0"/>
          <w:marTop w:val="62"/>
          <w:marBottom w:val="0"/>
          <w:divBdr>
            <w:top w:val="none" w:sz="0" w:space="0" w:color="auto"/>
            <w:left w:val="none" w:sz="0" w:space="0" w:color="auto"/>
            <w:bottom w:val="none" w:sz="0" w:space="0" w:color="auto"/>
            <w:right w:val="none" w:sz="0" w:space="0" w:color="auto"/>
          </w:divBdr>
        </w:div>
        <w:div w:id="2052267903">
          <w:marLeft w:val="547"/>
          <w:marRight w:val="0"/>
          <w:marTop w:val="72"/>
          <w:marBottom w:val="0"/>
          <w:divBdr>
            <w:top w:val="none" w:sz="0" w:space="0" w:color="auto"/>
            <w:left w:val="none" w:sz="0" w:space="0" w:color="auto"/>
            <w:bottom w:val="none" w:sz="0" w:space="0" w:color="auto"/>
            <w:right w:val="none" w:sz="0" w:space="0" w:color="auto"/>
          </w:divBdr>
        </w:div>
        <w:div w:id="2071004237">
          <w:marLeft w:val="547"/>
          <w:marRight w:val="0"/>
          <w:marTop w:val="72"/>
          <w:marBottom w:val="0"/>
          <w:divBdr>
            <w:top w:val="none" w:sz="0" w:space="0" w:color="auto"/>
            <w:left w:val="none" w:sz="0" w:space="0" w:color="auto"/>
            <w:bottom w:val="none" w:sz="0" w:space="0" w:color="auto"/>
            <w:right w:val="none" w:sz="0" w:space="0" w:color="auto"/>
          </w:divBdr>
        </w:div>
        <w:div w:id="2114933977">
          <w:marLeft w:val="547"/>
          <w:marRight w:val="0"/>
          <w:marTop w:val="72"/>
          <w:marBottom w:val="0"/>
          <w:divBdr>
            <w:top w:val="none" w:sz="0" w:space="0" w:color="auto"/>
            <w:left w:val="none" w:sz="0" w:space="0" w:color="auto"/>
            <w:bottom w:val="none" w:sz="0" w:space="0" w:color="auto"/>
            <w:right w:val="none" w:sz="0" w:space="0" w:color="auto"/>
          </w:divBdr>
        </w:div>
      </w:divsChild>
    </w:div>
    <w:div w:id="1936816188">
      <w:bodyDiv w:val="1"/>
      <w:marLeft w:val="0"/>
      <w:marRight w:val="0"/>
      <w:marTop w:val="0"/>
      <w:marBottom w:val="0"/>
      <w:divBdr>
        <w:top w:val="none" w:sz="0" w:space="0" w:color="auto"/>
        <w:left w:val="none" w:sz="0" w:space="0" w:color="auto"/>
        <w:bottom w:val="none" w:sz="0" w:space="0" w:color="auto"/>
        <w:right w:val="none" w:sz="0" w:space="0" w:color="auto"/>
      </w:divBdr>
    </w:div>
    <w:div w:id="1970241337">
      <w:bodyDiv w:val="1"/>
      <w:marLeft w:val="0"/>
      <w:marRight w:val="0"/>
      <w:marTop w:val="0"/>
      <w:marBottom w:val="0"/>
      <w:divBdr>
        <w:top w:val="none" w:sz="0" w:space="0" w:color="auto"/>
        <w:left w:val="none" w:sz="0" w:space="0" w:color="auto"/>
        <w:bottom w:val="none" w:sz="0" w:space="0" w:color="auto"/>
        <w:right w:val="none" w:sz="0" w:space="0" w:color="auto"/>
      </w:divBdr>
    </w:div>
    <w:div w:id="1988700201">
      <w:bodyDiv w:val="1"/>
      <w:marLeft w:val="0"/>
      <w:marRight w:val="0"/>
      <w:marTop w:val="0"/>
      <w:marBottom w:val="0"/>
      <w:divBdr>
        <w:top w:val="none" w:sz="0" w:space="0" w:color="auto"/>
        <w:left w:val="none" w:sz="0" w:space="0" w:color="auto"/>
        <w:bottom w:val="none" w:sz="0" w:space="0" w:color="auto"/>
        <w:right w:val="none" w:sz="0" w:space="0" w:color="auto"/>
      </w:divBdr>
    </w:div>
    <w:div w:id="2043625382">
      <w:bodyDiv w:val="1"/>
      <w:marLeft w:val="0"/>
      <w:marRight w:val="0"/>
      <w:marTop w:val="0"/>
      <w:marBottom w:val="0"/>
      <w:divBdr>
        <w:top w:val="none" w:sz="0" w:space="0" w:color="auto"/>
        <w:left w:val="none" w:sz="0" w:space="0" w:color="auto"/>
        <w:bottom w:val="none" w:sz="0" w:space="0" w:color="auto"/>
        <w:right w:val="none" w:sz="0" w:space="0" w:color="auto"/>
      </w:divBdr>
    </w:div>
    <w:div w:id="2051221526">
      <w:bodyDiv w:val="1"/>
      <w:marLeft w:val="0"/>
      <w:marRight w:val="0"/>
      <w:marTop w:val="0"/>
      <w:marBottom w:val="0"/>
      <w:divBdr>
        <w:top w:val="none" w:sz="0" w:space="0" w:color="auto"/>
        <w:left w:val="none" w:sz="0" w:space="0" w:color="auto"/>
        <w:bottom w:val="none" w:sz="0" w:space="0" w:color="auto"/>
        <w:right w:val="none" w:sz="0" w:space="0" w:color="auto"/>
      </w:divBdr>
    </w:div>
    <w:div w:id="2075156457">
      <w:bodyDiv w:val="1"/>
      <w:marLeft w:val="0"/>
      <w:marRight w:val="0"/>
      <w:marTop w:val="0"/>
      <w:marBottom w:val="0"/>
      <w:divBdr>
        <w:top w:val="none" w:sz="0" w:space="0" w:color="auto"/>
        <w:left w:val="none" w:sz="0" w:space="0" w:color="auto"/>
        <w:bottom w:val="none" w:sz="0" w:space="0" w:color="auto"/>
        <w:right w:val="none" w:sz="0" w:space="0" w:color="auto"/>
      </w:divBdr>
      <w:divsChild>
        <w:div w:id="321784085">
          <w:marLeft w:val="547"/>
          <w:marRight w:val="0"/>
          <w:marTop w:val="96"/>
          <w:marBottom w:val="0"/>
          <w:divBdr>
            <w:top w:val="none" w:sz="0" w:space="0" w:color="auto"/>
            <w:left w:val="none" w:sz="0" w:space="0" w:color="auto"/>
            <w:bottom w:val="none" w:sz="0" w:space="0" w:color="auto"/>
            <w:right w:val="none" w:sz="0" w:space="0" w:color="auto"/>
          </w:divBdr>
        </w:div>
        <w:div w:id="537161282">
          <w:marLeft w:val="547"/>
          <w:marRight w:val="0"/>
          <w:marTop w:val="96"/>
          <w:marBottom w:val="0"/>
          <w:divBdr>
            <w:top w:val="none" w:sz="0" w:space="0" w:color="auto"/>
            <w:left w:val="none" w:sz="0" w:space="0" w:color="auto"/>
            <w:bottom w:val="none" w:sz="0" w:space="0" w:color="auto"/>
            <w:right w:val="none" w:sz="0" w:space="0" w:color="auto"/>
          </w:divBdr>
        </w:div>
        <w:div w:id="729809858">
          <w:marLeft w:val="1166"/>
          <w:marRight w:val="0"/>
          <w:marTop w:val="86"/>
          <w:marBottom w:val="0"/>
          <w:divBdr>
            <w:top w:val="none" w:sz="0" w:space="0" w:color="auto"/>
            <w:left w:val="none" w:sz="0" w:space="0" w:color="auto"/>
            <w:bottom w:val="none" w:sz="0" w:space="0" w:color="auto"/>
            <w:right w:val="none" w:sz="0" w:space="0" w:color="auto"/>
          </w:divBdr>
        </w:div>
        <w:div w:id="829173774">
          <w:marLeft w:val="1166"/>
          <w:marRight w:val="0"/>
          <w:marTop w:val="86"/>
          <w:marBottom w:val="0"/>
          <w:divBdr>
            <w:top w:val="none" w:sz="0" w:space="0" w:color="auto"/>
            <w:left w:val="none" w:sz="0" w:space="0" w:color="auto"/>
            <w:bottom w:val="none" w:sz="0" w:space="0" w:color="auto"/>
            <w:right w:val="none" w:sz="0" w:space="0" w:color="auto"/>
          </w:divBdr>
        </w:div>
        <w:div w:id="847254001">
          <w:marLeft w:val="1166"/>
          <w:marRight w:val="0"/>
          <w:marTop w:val="86"/>
          <w:marBottom w:val="0"/>
          <w:divBdr>
            <w:top w:val="none" w:sz="0" w:space="0" w:color="auto"/>
            <w:left w:val="none" w:sz="0" w:space="0" w:color="auto"/>
            <w:bottom w:val="none" w:sz="0" w:space="0" w:color="auto"/>
            <w:right w:val="none" w:sz="0" w:space="0" w:color="auto"/>
          </w:divBdr>
        </w:div>
        <w:div w:id="974214156">
          <w:marLeft w:val="1166"/>
          <w:marRight w:val="0"/>
          <w:marTop w:val="86"/>
          <w:marBottom w:val="0"/>
          <w:divBdr>
            <w:top w:val="none" w:sz="0" w:space="0" w:color="auto"/>
            <w:left w:val="none" w:sz="0" w:space="0" w:color="auto"/>
            <w:bottom w:val="none" w:sz="0" w:space="0" w:color="auto"/>
            <w:right w:val="none" w:sz="0" w:space="0" w:color="auto"/>
          </w:divBdr>
        </w:div>
        <w:div w:id="1137649829">
          <w:marLeft w:val="547"/>
          <w:marRight w:val="0"/>
          <w:marTop w:val="96"/>
          <w:marBottom w:val="0"/>
          <w:divBdr>
            <w:top w:val="none" w:sz="0" w:space="0" w:color="auto"/>
            <w:left w:val="none" w:sz="0" w:space="0" w:color="auto"/>
            <w:bottom w:val="none" w:sz="0" w:space="0" w:color="auto"/>
            <w:right w:val="none" w:sz="0" w:space="0" w:color="auto"/>
          </w:divBdr>
        </w:div>
        <w:div w:id="1462381133">
          <w:marLeft w:val="547"/>
          <w:marRight w:val="0"/>
          <w:marTop w:val="96"/>
          <w:marBottom w:val="0"/>
          <w:divBdr>
            <w:top w:val="none" w:sz="0" w:space="0" w:color="auto"/>
            <w:left w:val="none" w:sz="0" w:space="0" w:color="auto"/>
            <w:bottom w:val="none" w:sz="0" w:space="0" w:color="auto"/>
            <w:right w:val="none" w:sz="0" w:space="0" w:color="auto"/>
          </w:divBdr>
        </w:div>
        <w:div w:id="1708723497">
          <w:marLeft w:val="1166"/>
          <w:marRight w:val="0"/>
          <w:marTop w:val="86"/>
          <w:marBottom w:val="0"/>
          <w:divBdr>
            <w:top w:val="none" w:sz="0" w:space="0" w:color="auto"/>
            <w:left w:val="none" w:sz="0" w:space="0" w:color="auto"/>
            <w:bottom w:val="none" w:sz="0" w:space="0" w:color="auto"/>
            <w:right w:val="none" w:sz="0" w:space="0" w:color="auto"/>
          </w:divBdr>
        </w:div>
        <w:div w:id="1891188716">
          <w:marLeft w:val="1166"/>
          <w:marRight w:val="0"/>
          <w:marTop w:val="86"/>
          <w:marBottom w:val="0"/>
          <w:divBdr>
            <w:top w:val="none" w:sz="0" w:space="0" w:color="auto"/>
            <w:left w:val="none" w:sz="0" w:space="0" w:color="auto"/>
            <w:bottom w:val="none" w:sz="0" w:space="0" w:color="auto"/>
            <w:right w:val="none" w:sz="0" w:space="0" w:color="auto"/>
          </w:divBdr>
        </w:div>
      </w:divsChild>
    </w:div>
    <w:div w:id="2116708190">
      <w:bodyDiv w:val="1"/>
      <w:marLeft w:val="0"/>
      <w:marRight w:val="0"/>
      <w:marTop w:val="0"/>
      <w:marBottom w:val="0"/>
      <w:divBdr>
        <w:top w:val="none" w:sz="0" w:space="0" w:color="auto"/>
        <w:left w:val="none" w:sz="0" w:space="0" w:color="auto"/>
        <w:bottom w:val="none" w:sz="0" w:space="0" w:color="auto"/>
        <w:right w:val="none" w:sz="0" w:space="0" w:color="auto"/>
      </w:divBdr>
      <w:divsChild>
        <w:div w:id="334384635">
          <w:marLeft w:val="1166"/>
          <w:marRight w:val="0"/>
          <w:marTop w:val="96"/>
          <w:marBottom w:val="0"/>
          <w:divBdr>
            <w:top w:val="none" w:sz="0" w:space="0" w:color="auto"/>
            <w:left w:val="none" w:sz="0" w:space="0" w:color="auto"/>
            <w:bottom w:val="none" w:sz="0" w:space="0" w:color="auto"/>
            <w:right w:val="none" w:sz="0" w:space="0" w:color="auto"/>
          </w:divBdr>
        </w:div>
        <w:div w:id="351493310">
          <w:marLeft w:val="1166"/>
          <w:marRight w:val="0"/>
          <w:marTop w:val="96"/>
          <w:marBottom w:val="0"/>
          <w:divBdr>
            <w:top w:val="none" w:sz="0" w:space="0" w:color="auto"/>
            <w:left w:val="none" w:sz="0" w:space="0" w:color="auto"/>
            <w:bottom w:val="none" w:sz="0" w:space="0" w:color="auto"/>
            <w:right w:val="none" w:sz="0" w:space="0" w:color="auto"/>
          </w:divBdr>
        </w:div>
        <w:div w:id="476455227">
          <w:marLeft w:val="1800"/>
          <w:marRight w:val="0"/>
          <w:marTop w:val="82"/>
          <w:marBottom w:val="0"/>
          <w:divBdr>
            <w:top w:val="none" w:sz="0" w:space="0" w:color="auto"/>
            <w:left w:val="none" w:sz="0" w:space="0" w:color="auto"/>
            <w:bottom w:val="none" w:sz="0" w:space="0" w:color="auto"/>
            <w:right w:val="none" w:sz="0" w:space="0" w:color="auto"/>
          </w:divBdr>
        </w:div>
        <w:div w:id="501094003">
          <w:marLeft w:val="1166"/>
          <w:marRight w:val="0"/>
          <w:marTop w:val="96"/>
          <w:marBottom w:val="0"/>
          <w:divBdr>
            <w:top w:val="none" w:sz="0" w:space="0" w:color="auto"/>
            <w:left w:val="none" w:sz="0" w:space="0" w:color="auto"/>
            <w:bottom w:val="none" w:sz="0" w:space="0" w:color="auto"/>
            <w:right w:val="none" w:sz="0" w:space="0" w:color="auto"/>
          </w:divBdr>
        </w:div>
        <w:div w:id="607157401">
          <w:marLeft w:val="547"/>
          <w:marRight w:val="0"/>
          <w:marTop w:val="106"/>
          <w:marBottom w:val="0"/>
          <w:divBdr>
            <w:top w:val="none" w:sz="0" w:space="0" w:color="auto"/>
            <w:left w:val="none" w:sz="0" w:space="0" w:color="auto"/>
            <w:bottom w:val="none" w:sz="0" w:space="0" w:color="auto"/>
            <w:right w:val="none" w:sz="0" w:space="0" w:color="auto"/>
          </w:divBdr>
        </w:div>
        <w:div w:id="765660717">
          <w:marLeft w:val="1800"/>
          <w:marRight w:val="0"/>
          <w:marTop w:val="82"/>
          <w:marBottom w:val="0"/>
          <w:divBdr>
            <w:top w:val="none" w:sz="0" w:space="0" w:color="auto"/>
            <w:left w:val="none" w:sz="0" w:space="0" w:color="auto"/>
            <w:bottom w:val="none" w:sz="0" w:space="0" w:color="auto"/>
            <w:right w:val="none" w:sz="0" w:space="0" w:color="auto"/>
          </w:divBdr>
        </w:div>
        <w:div w:id="962658873">
          <w:marLeft w:val="1800"/>
          <w:marRight w:val="0"/>
          <w:marTop w:val="82"/>
          <w:marBottom w:val="0"/>
          <w:divBdr>
            <w:top w:val="none" w:sz="0" w:space="0" w:color="auto"/>
            <w:left w:val="none" w:sz="0" w:space="0" w:color="auto"/>
            <w:bottom w:val="none" w:sz="0" w:space="0" w:color="auto"/>
            <w:right w:val="none" w:sz="0" w:space="0" w:color="auto"/>
          </w:divBdr>
        </w:div>
        <w:div w:id="1296374592">
          <w:marLeft w:val="1166"/>
          <w:marRight w:val="0"/>
          <w:marTop w:val="96"/>
          <w:marBottom w:val="0"/>
          <w:divBdr>
            <w:top w:val="none" w:sz="0" w:space="0" w:color="auto"/>
            <w:left w:val="none" w:sz="0" w:space="0" w:color="auto"/>
            <w:bottom w:val="none" w:sz="0" w:space="0" w:color="auto"/>
            <w:right w:val="none" w:sz="0" w:space="0" w:color="auto"/>
          </w:divBdr>
        </w:div>
        <w:div w:id="1351226531">
          <w:marLeft w:val="547"/>
          <w:marRight w:val="0"/>
          <w:marTop w:val="106"/>
          <w:marBottom w:val="0"/>
          <w:divBdr>
            <w:top w:val="none" w:sz="0" w:space="0" w:color="auto"/>
            <w:left w:val="none" w:sz="0" w:space="0" w:color="auto"/>
            <w:bottom w:val="none" w:sz="0" w:space="0" w:color="auto"/>
            <w:right w:val="none" w:sz="0" w:space="0" w:color="auto"/>
          </w:divBdr>
        </w:div>
        <w:div w:id="1410152901">
          <w:marLeft w:val="1800"/>
          <w:marRight w:val="0"/>
          <w:marTop w:val="82"/>
          <w:marBottom w:val="0"/>
          <w:divBdr>
            <w:top w:val="none" w:sz="0" w:space="0" w:color="auto"/>
            <w:left w:val="none" w:sz="0" w:space="0" w:color="auto"/>
            <w:bottom w:val="none" w:sz="0" w:space="0" w:color="auto"/>
            <w:right w:val="none" w:sz="0" w:space="0" w:color="auto"/>
          </w:divBdr>
        </w:div>
        <w:div w:id="1487891455">
          <w:marLeft w:val="1800"/>
          <w:marRight w:val="0"/>
          <w:marTop w:val="82"/>
          <w:marBottom w:val="0"/>
          <w:divBdr>
            <w:top w:val="none" w:sz="0" w:space="0" w:color="auto"/>
            <w:left w:val="none" w:sz="0" w:space="0" w:color="auto"/>
            <w:bottom w:val="none" w:sz="0" w:space="0" w:color="auto"/>
            <w:right w:val="none" w:sz="0" w:space="0" w:color="auto"/>
          </w:divBdr>
        </w:div>
        <w:div w:id="1646006406">
          <w:marLeft w:val="1166"/>
          <w:marRight w:val="0"/>
          <w:marTop w:val="96"/>
          <w:marBottom w:val="0"/>
          <w:divBdr>
            <w:top w:val="none" w:sz="0" w:space="0" w:color="auto"/>
            <w:left w:val="none" w:sz="0" w:space="0" w:color="auto"/>
            <w:bottom w:val="none" w:sz="0" w:space="0" w:color="auto"/>
            <w:right w:val="none" w:sz="0" w:space="0" w:color="auto"/>
          </w:divBdr>
        </w:div>
        <w:div w:id="1842890169">
          <w:marLeft w:val="1800"/>
          <w:marRight w:val="0"/>
          <w:marTop w:val="82"/>
          <w:marBottom w:val="0"/>
          <w:divBdr>
            <w:top w:val="none" w:sz="0" w:space="0" w:color="auto"/>
            <w:left w:val="none" w:sz="0" w:space="0" w:color="auto"/>
            <w:bottom w:val="none" w:sz="0" w:space="0" w:color="auto"/>
            <w:right w:val="none" w:sz="0" w:space="0" w:color="auto"/>
          </w:divBdr>
        </w:div>
      </w:divsChild>
    </w:div>
    <w:div w:id="2145388442">
      <w:bodyDiv w:val="1"/>
      <w:marLeft w:val="0"/>
      <w:marRight w:val="0"/>
      <w:marTop w:val="0"/>
      <w:marBottom w:val="0"/>
      <w:divBdr>
        <w:top w:val="none" w:sz="0" w:space="0" w:color="auto"/>
        <w:left w:val="none" w:sz="0" w:space="0" w:color="auto"/>
        <w:bottom w:val="none" w:sz="0" w:space="0" w:color="auto"/>
        <w:right w:val="none" w:sz="0" w:space="0" w:color="auto"/>
      </w:divBdr>
      <w:divsChild>
        <w:div w:id="207837796">
          <w:marLeft w:val="547"/>
          <w:marRight w:val="0"/>
          <w:marTop w:val="154"/>
          <w:marBottom w:val="0"/>
          <w:divBdr>
            <w:top w:val="none" w:sz="0" w:space="0" w:color="auto"/>
            <w:left w:val="none" w:sz="0" w:space="0" w:color="auto"/>
            <w:bottom w:val="none" w:sz="0" w:space="0" w:color="auto"/>
            <w:right w:val="none" w:sz="0" w:space="0" w:color="auto"/>
          </w:divBdr>
        </w:div>
        <w:div w:id="490679452">
          <w:marLeft w:val="547"/>
          <w:marRight w:val="0"/>
          <w:marTop w:val="154"/>
          <w:marBottom w:val="0"/>
          <w:divBdr>
            <w:top w:val="none" w:sz="0" w:space="0" w:color="auto"/>
            <w:left w:val="none" w:sz="0" w:space="0" w:color="auto"/>
            <w:bottom w:val="none" w:sz="0" w:space="0" w:color="auto"/>
            <w:right w:val="none" w:sz="0" w:space="0" w:color="auto"/>
          </w:divBdr>
        </w:div>
        <w:div w:id="1202328982">
          <w:marLeft w:val="547"/>
          <w:marRight w:val="0"/>
          <w:marTop w:val="154"/>
          <w:marBottom w:val="0"/>
          <w:divBdr>
            <w:top w:val="none" w:sz="0" w:space="0" w:color="auto"/>
            <w:left w:val="none" w:sz="0" w:space="0" w:color="auto"/>
            <w:bottom w:val="none" w:sz="0" w:space="0" w:color="auto"/>
            <w:right w:val="none" w:sz="0" w:space="0" w:color="auto"/>
          </w:divBdr>
        </w:div>
        <w:div w:id="1249268689">
          <w:marLeft w:val="547"/>
          <w:marRight w:val="0"/>
          <w:marTop w:val="154"/>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chart" Target="charts/chart8.xml"/><Relationship Id="rId21" Type="http://schemas.microsoft.com/office/2007/relationships/hdphoto" Target="media/hdphoto1.wdp"/><Relationship Id="rId42" Type="http://schemas.openxmlformats.org/officeDocument/2006/relationships/image" Target="media/image16.jpeg"/><Relationship Id="rId47" Type="http://schemas.microsoft.com/office/2007/relationships/hdphoto" Target="media/hdphoto2.wdp"/><Relationship Id="rId63" Type="http://schemas.openxmlformats.org/officeDocument/2006/relationships/hyperlink" Target="https://sr.wikipedia.org/wiki/1909" TargetMode="External"/><Relationship Id="rId68" Type="http://schemas.openxmlformats.org/officeDocument/2006/relationships/hyperlink" Target="https://sr.wikipedia.org/wiki/1947" TargetMode="External"/><Relationship Id="rId84" Type="http://schemas.openxmlformats.org/officeDocument/2006/relationships/diagramLayout" Target="diagrams/layout1.xml"/><Relationship Id="rId89" Type="http://schemas.openxmlformats.org/officeDocument/2006/relationships/hyperlink" Target="http://www.inovacionifond.rs/program-sufinansiranja-inovacija-o-programu/" TargetMode="External"/><Relationship Id="rId16" Type="http://schemas.openxmlformats.org/officeDocument/2006/relationships/image" Target="media/image2.jpeg"/><Relationship Id="rId107" Type="http://schemas.openxmlformats.org/officeDocument/2006/relationships/chart" Target="charts/chart20.xml"/><Relationship Id="rId11" Type="http://schemas.openxmlformats.org/officeDocument/2006/relationships/chart" Target="charts/chart1.xml"/><Relationship Id="rId32" Type="http://schemas.openxmlformats.org/officeDocument/2006/relationships/chart" Target="charts/chart12.xml"/><Relationship Id="rId37" Type="http://schemas.openxmlformats.org/officeDocument/2006/relationships/image" Target="media/image11.jpeg"/><Relationship Id="rId53" Type="http://schemas.openxmlformats.org/officeDocument/2006/relationships/image" Target="media/image24.jpeg"/><Relationship Id="rId58" Type="http://schemas.openxmlformats.org/officeDocument/2006/relationships/image" Target="media/image31.jpeg"/><Relationship Id="rId74" Type="http://schemas.openxmlformats.org/officeDocument/2006/relationships/image" Target="media/image39.jpeg"/><Relationship Id="rId79" Type="http://schemas.openxmlformats.org/officeDocument/2006/relationships/image" Target="media/image44.jpeg"/><Relationship Id="rId102" Type="http://schemas.openxmlformats.org/officeDocument/2006/relationships/image" Target="media/image48.png"/><Relationship Id="rId5" Type="http://schemas.openxmlformats.org/officeDocument/2006/relationships/settings" Target="settings.xml"/><Relationship Id="rId90" Type="http://schemas.openxmlformats.org/officeDocument/2006/relationships/hyperlink" Target="http://www.inovacionifond.rs/program-saradnje-nauke-privrede/" TargetMode="External"/><Relationship Id="rId95" Type="http://schemas.microsoft.com/office/2007/relationships/diagramDrawing" Target="diagrams/drawing2.xml"/><Relationship Id="rId22" Type="http://schemas.openxmlformats.org/officeDocument/2006/relationships/header" Target="header1.xml"/><Relationship Id="rId27" Type="http://schemas.openxmlformats.org/officeDocument/2006/relationships/image" Target="media/image6.png"/><Relationship Id="rId43" Type="http://schemas.openxmlformats.org/officeDocument/2006/relationships/image" Target="media/image17.jpeg"/><Relationship Id="rId48" Type="http://schemas.openxmlformats.org/officeDocument/2006/relationships/image" Target="media/image20.jpeg"/><Relationship Id="rId64" Type="http://schemas.openxmlformats.org/officeDocument/2006/relationships/hyperlink" Target="https://sr.wikipedia.org/wiki/1994" TargetMode="External"/><Relationship Id="rId69" Type="http://schemas.openxmlformats.org/officeDocument/2006/relationships/hyperlink" Target="https://sr.wikipedia.org/wiki/%D0%92%D0%B8%D0%BD%D1%87%D0%B0" TargetMode="External"/><Relationship Id="rId80" Type="http://schemas.openxmlformats.org/officeDocument/2006/relationships/image" Target="media/image45.jpeg"/><Relationship Id="rId85" Type="http://schemas.openxmlformats.org/officeDocument/2006/relationships/diagramQuickStyle" Target="diagrams/quickStyle1.xml"/><Relationship Id="rId12" Type="http://schemas.openxmlformats.org/officeDocument/2006/relationships/chart" Target="charts/chart2.xml"/><Relationship Id="rId17" Type="http://schemas.openxmlformats.org/officeDocument/2006/relationships/image" Target="media/image3.png"/><Relationship Id="rId33" Type="http://schemas.openxmlformats.org/officeDocument/2006/relationships/chart" Target="charts/chart13.xml"/><Relationship Id="rId38" Type="http://schemas.openxmlformats.org/officeDocument/2006/relationships/image" Target="media/image12.jpeg"/><Relationship Id="rId59" Type="http://schemas.openxmlformats.org/officeDocument/2006/relationships/image" Target="media/image30.jpeg"/><Relationship Id="rId103" Type="http://schemas.openxmlformats.org/officeDocument/2006/relationships/chart" Target="charts/chart17.xml"/><Relationship Id="rId108" Type="http://schemas.openxmlformats.org/officeDocument/2006/relationships/fontTable" Target="fontTable.xml"/><Relationship Id="rId54" Type="http://schemas.openxmlformats.org/officeDocument/2006/relationships/image" Target="media/image27.jpeg"/><Relationship Id="rId70" Type="http://schemas.openxmlformats.org/officeDocument/2006/relationships/hyperlink" Target="https://sr.wikipedia.org/wiki/1971" TargetMode="External"/><Relationship Id="rId75" Type="http://schemas.openxmlformats.org/officeDocument/2006/relationships/image" Target="media/image38.jpeg"/><Relationship Id="rId91" Type="http://schemas.openxmlformats.org/officeDocument/2006/relationships/diagramData" Target="diagrams/data2.xml"/><Relationship Id="rId96" Type="http://schemas.openxmlformats.org/officeDocument/2006/relationships/chart" Target="charts/chart14.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1.png"/><Relationship Id="rId23" Type="http://schemas.openxmlformats.org/officeDocument/2006/relationships/chart" Target="charts/chart5.xml"/><Relationship Id="rId28" Type="http://schemas.openxmlformats.org/officeDocument/2006/relationships/image" Target="media/image7.png"/><Relationship Id="rId36" Type="http://schemas.openxmlformats.org/officeDocument/2006/relationships/image" Target="media/image10.jpeg"/><Relationship Id="rId49" Type="http://schemas.openxmlformats.org/officeDocument/2006/relationships/image" Target="media/image21.jpeg"/><Relationship Id="rId57" Type="http://schemas.openxmlformats.org/officeDocument/2006/relationships/image" Target="media/image28.jpeg"/><Relationship Id="rId106" Type="http://schemas.openxmlformats.org/officeDocument/2006/relationships/chart" Target="charts/chart19.xml"/><Relationship Id="rId10" Type="http://schemas.openxmlformats.org/officeDocument/2006/relationships/footer" Target="footer2.xml"/><Relationship Id="rId31" Type="http://schemas.openxmlformats.org/officeDocument/2006/relationships/chart" Target="charts/chart11.xml"/><Relationship Id="rId44" Type="http://schemas.openxmlformats.org/officeDocument/2006/relationships/image" Target="media/image18.jpeg"/><Relationship Id="rId52" Type="http://schemas.openxmlformats.org/officeDocument/2006/relationships/image" Target="media/image25.jpeg"/><Relationship Id="rId60" Type="http://schemas.openxmlformats.org/officeDocument/2006/relationships/image" Target="media/image33.jpeg"/><Relationship Id="rId65" Type="http://schemas.openxmlformats.org/officeDocument/2006/relationships/image" Target="media/image34.jpeg"/><Relationship Id="rId73" Type="http://schemas.openxmlformats.org/officeDocument/2006/relationships/image" Target="media/image37.jpeg"/><Relationship Id="rId78" Type="http://schemas.openxmlformats.org/officeDocument/2006/relationships/image" Target="media/image40.jpeg"/><Relationship Id="rId81" Type="http://schemas.openxmlformats.org/officeDocument/2006/relationships/image" Target="media/image42.jpeg"/><Relationship Id="rId86" Type="http://schemas.openxmlformats.org/officeDocument/2006/relationships/diagramColors" Target="diagrams/colors1.xml"/><Relationship Id="rId94" Type="http://schemas.openxmlformats.org/officeDocument/2006/relationships/diagramColors" Target="diagrams/colors2.xml"/><Relationship Id="rId99" Type="http://schemas.openxmlformats.org/officeDocument/2006/relationships/chart" Target="charts/chart16.xml"/><Relationship Id="rId101" Type="http://schemas.openxmlformats.org/officeDocument/2006/relationships/image" Target="media/image47.png"/><Relationship Id="rId4" Type="http://schemas.microsoft.com/office/2007/relationships/stylesWithEffects" Target="stylesWithEffects.xml"/><Relationship Id="rId9" Type="http://schemas.openxmlformats.org/officeDocument/2006/relationships/footer" Target="footer1.xml"/><Relationship Id="rId13" Type="http://schemas.openxmlformats.org/officeDocument/2006/relationships/chart" Target="charts/chart3.xml"/><Relationship Id="rId18" Type="http://schemas.openxmlformats.org/officeDocument/2006/relationships/image" Target="media/image4.jpeg"/><Relationship Id="rId39" Type="http://schemas.openxmlformats.org/officeDocument/2006/relationships/image" Target="media/image13.jpeg"/><Relationship Id="rId109" Type="http://schemas.openxmlformats.org/officeDocument/2006/relationships/theme" Target="theme/theme1.xml"/><Relationship Id="rId34" Type="http://schemas.openxmlformats.org/officeDocument/2006/relationships/image" Target="media/image8.PNG"/><Relationship Id="rId50" Type="http://schemas.openxmlformats.org/officeDocument/2006/relationships/image" Target="media/image23.jpeg"/><Relationship Id="rId55" Type="http://schemas.openxmlformats.org/officeDocument/2006/relationships/image" Target="media/image26.jpeg"/><Relationship Id="rId76" Type="http://schemas.openxmlformats.org/officeDocument/2006/relationships/image" Target="media/image41.jpeg"/><Relationship Id="rId97" Type="http://schemas.openxmlformats.org/officeDocument/2006/relationships/image" Target="media/image43.png"/><Relationship Id="rId104" Type="http://schemas.openxmlformats.org/officeDocument/2006/relationships/chart" Target="charts/chart18.xml"/><Relationship Id="rId7" Type="http://schemas.openxmlformats.org/officeDocument/2006/relationships/footnotes" Target="footnotes.xml"/><Relationship Id="rId71" Type="http://schemas.openxmlformats.org/officeDocument/2006/relationships/hyperlink" Target="https://sr.wikipedia.org/wiki/1981" TargetMode="External"/><Relationship Id="rId92" Type="http://schemas.openxmlformats.org/officeDocument/2006/relationships/diagramLayout" Target="diagrams/layout2.xml"/><Relationship Id="rId2" Type="http://schemas.openxmlformats.org/officeDocument/2006/relationships/numbering" Target="numbering.xml"/><Relationship Id="rId29" Type="http://schemas.openxmlformats.org/officeDocument/2006/relationships/chart" Target="charts/chart9.xml"/><Relationship Id="rId24" Type="http://schemas.openxmlformats.org/officeDocument/2006/relationships/chart" Target="charts/chart6.xml"/><Relationship Id="rId40" Type="http://schemas.openxmlformats.org/officeDocument/2006/relationships/image" Target="media/image14.jpeg"/><Relationship Id="rId45" Type="http://schemas.openxmlformats.org/officeDocument/2006/relationships/image" Target="media/image19.jpeg"/><Relationship Id="rId66" Type="http://schemas.openxmlformats.org/officeDocument/2006/relationships/image" Target="media/image36.jpeg"/><Relationship Id="rId87" Type="http://schemas.microsoft.com/office/2007/relationships/diagramDrawing" Target="diagrams/drawing1.xml"/><Relationship Id="rId61" Type="http://schemas.openxmlformats.org/officeDocument/2006/relationships/image" Target="media/image32.jpeg"/><Relationship Id="rId82" Type="http://schemas.openxmlformats.org/officeDocument/2006/relationships/footer" Target="footer3.xml"/><Relationship Id="rId19" Type="http://schemas.openxmlformats.org/officeDocument/2006/relationships/image" Target="media/image43.jpeg"/><Relationship Id="rId14" Type="http://schemas.openxmlformats.org/officeDocument/2006/relationships/chart" Target="charts/chart4.xml"/><Relationship Id="rId30" Type="http://schemas.openxmlformats.org/officeDocument/2006/relationships/chart" Target="charts/chart10.xml"/><Relationship Id="rId35" Type="http://schemas.openxmlformats.org/officeDocument/2006/relationships/image" Target="media/image9.jpeg"/><Relationship Id="rId56" Type="http://schemas.openxmlformats.org/officeDocument/2006/relationships/image" Target="media/image29.jpeg"/><Relationship Id="rId77" Type="http://schemas.openxmlformats.org/officeDocument/2006/relationships/image" Target="media/image39.jpg"/><Relationship Id="rId100" Type="http://schemas.openxmlformats.org/officeDocument/2006/relationships/image" Target="media/image46.jpeg"/><Relationship Id="rId105" Type="http://schemas.openxmlformats.org/officeDocument/2006/relationships/image" Target="media/image49.jpg"/><Relationship Id="rId8" Type="http://schemas.openxmlformats.org/officeDocument/2006/relationships/endnotes" Target="endnotes.xml"/><Relationship Id="rId51" Type="http://schemas.openxmlformats.org/officeDocument/2006/relationships/image" Target="media/image22.jpeg"/><Relationship Id="rId72" Type="http://schemas.openxmlformats.org/officeDocument/2006/relationships/hyperlink" Target="https://sr.wikipedia.org/wiki/%D0%A1%D1%80%D0%BF%D1%81%D0%BA%D0%B0_%D0%B0%D0%BA%D0%B0%D0%B4%D0%B5%D0%BC%D0%B8%D1%98%D0%B0_%D0%BD%D0%B0%D1%83%D0%BA%D0%B0_%D0%B8_%D1%83%D0%BC%D0%B5%D1%82%D0%BD%D0%BE%D1%81%D1%82%D0%B8" TargetMode="External"/><Relationship Id="rId93" Type="http://schemas.openxmlformats.org/officeDocument/2006/relationships/diagramQuickStyle" Target="diagrams/quickStyle2.xml"/><Relationship Id="rId98" Type="http://schemas.openxmlformats.org/officeDocument/2006/relationships/chart" Target="charts/chart15.xml"/><Relationship Id="rId3" Type="http://schemas.openxmlformats.org/officeDocument/2006/relationships/styles" Target="styles.xml"/><Relationship Id="rId25" Type="http://schemas.openxmlformats.org/officeDocument/2006/relationships/chart" Target="charts/chart7.xml"/><Relationship Id="rId46" Type="http://schemas.openxmlformats.org/officeDocument/2006/relationships/image" Target="media/image19.png"/><Relationship Id="rId67" Type="http://schemas.openxmlformats.org/officeDocument/2006/relationships/hyperlink" Target="https://sr.wikipedia.org/wiki/Nuklearna_fisija" TargetMode="External"/><Relationship Id="rId20" Type="http://schemas.openxmlformats.org/officeDocument/2006/relationships/image" Target="media/image5.png"/><Relationship Id="rId41" Type="http://schemas.openxmlformats.org/officeDocument/2006/relationships/image" Target="media/image15.jpeg"/><Relationship Id="rId62" Type="http://schemas.openxmlformats.org/officeDocument/2006/relationships/image" Target="media/image35.jpeg"/><Relationship Id="rId83" Type="http://schemas.openxmlformats.org/officeDocument/2006/relationships/diagramData" Target="diagrams/data1.xml"/><Relationship Id="rId88" Type="http://schemas.openxmlformats.org/officeDocument/2006/relationships/hyperlink" Target="http://www.inovacionifond.rs/program-ranog-razvoja-o-programu/" TargetMode="External"/></Relationships>
</file>

<file path=word/_rels/footnotes.xml.rels><?xml version="1.0" encoding="UTF-8" standalone="yes"?>
<Relationships xmlns="http://schemas.openxmlformats.org/package/2006/relationships"><Relationship Id="rId8" Type="http://schemas.openxmlformats.org/officeDocument/2006/relationships/hyperlink" Target="https://www.cost.eu/wp-content/uploads/2019/08/COST_StrategicPlan.pdf" TargetMode="External"/><Relationship Id="rId13" Type="http://schemas.openxmlformats.org/officeDocument/2006/relationships/hyperlink" Target="http://www.mpn.gov.rs/wp-content/uploads/2020/03/strategija_pametne_specijalizacije.pdf" TargetMode="External"/><Relationship Id="rId18" Type="http://schemas.openxmlformats.org/officeDocument/2006/relationships/hyperlink" Target="https://www.wipo.int/edocs/pubdocs/en/wipo_pub_gii_2020.pdf" TargetMode="External"/><Relationship Id="rId26" Type="http://schemas.openxmlformats.org/officeDocument/2006/relationships/hyperlink" Target="http://www.parlament.gov.rs/upload/archive/files/cir/pdf/zakoni/2020/88-20.pdf" TargetMode="External"/><Relationship Id="rId3" Type="http://schemas.openxmlformats.org/officeDocument/2006/relationships/hyperlink" Target="https://www.rcc.int/files/user/docs/reports/SEE2020-Strategy.pdf" TargetMode="External"/><Relationship Id="rId21" Type="http://schemas.openxmlformats.org/officeDocument/2006/relationships/hyperlink" Target="https://ec.europa.eu/eurostat/databrowser/view/tsc00006/default/table?lang=en" TargetMode="External"/><Relationship Id="rId7" Type="http://schemas.openxmlformats.org/officeDocument/2006/relationships/hyperlink" Target="https://www.eurekanetwork.org/data-interactive" TargetMode="External"/><Relationship Id="rId12" Type="http://schemas.openxmlformats.org/officeDocument/2006/relationships/hyperlink" Target="https://www.paragraf.rs/propisi/zakon-o-fondu-za-nauku-republike-srbije.html" TargetMode="External"/><Relationship Id="rId17" Type="http://schemas.openxmlformats.org/officeDocument/2006/relationships/hyperlink" Target="http://www.mpn.gov.rs/wp-content/uploads/2018/07/Platforma-za-otvorenu-nauku.pdf" TargetMode="External"/><Relationship Id="rId25" Type="http://schemas.openxmlformats.org/officeDocument/2006/relationships/hyperlink" Target="https://www.pravno-informacioni-sistem.rs/SlGlasnikPortal/eli/rep/sgrs/skupstina/zakon/2009/54/1/reg" TargetMode="External"/><Relationship Id="rId2" Type="http://schemas.openxmlformats.org/officeDocument/2006/relationships/hyperlink" Target="https://ec.europa.eu/commission/sites/beta-political/files/rp_sustainable_europe_30-01_en_web.pdf" TargetMode="External"/><Relationship Id="rId16" Type="http://schemas.openxmlformats.org/officeDocument/2006/relationships/hyperlink" Target="https://www.eosc-portal.eu/serbia" TargetMode="External"/><Relationship Id="rId20" Type="http://schemas.openxmlformats.org/officeDocument/2006/relationships/hyperlink" Target="https://ec.europa.eu/eurostat/data/database" TargetMode="External"/><Relationship Id="rId1" Type="http://schemas.openxmlformats.org/officeDocument/2006/relationships/hyperlink" Target="https://sustainabledevelopment.un.org/sdgs" TargetMode="External"/><Relationship Id="rId6" Type="http://schemas.openxmlformats.org/officeDocument/2006/relationships/hyperlink" Target="https://ec.europa.eu/research/participants/data/ref/h2020/grants_manual/hi/oa_pilot/h2020-hi-oa-pilot-guide_en.pdf" TargetMode="External"/><Relationship Id="rId11" Type="http://schemas.openxmlformats.org/officeDocument/2006/relationships/hyperlink" Target="http://www.mpn.gov.rs/wp-content/uploads/2019/07/Zakon-o-nauci.pdf" TargetMode="External"/><Relationship Id="rId24" Type="http://schemas.openxmlformats.org/officeDocument/2006/relationships/hyperlink" Target="https://www.pravno-informacioni-sistem.rs/SlGlasnikPortal/eli/rep/sgrs/skupstina/zakon/2019/84/1/reg" TargetMode="External"/><Relationship Id="rId5" Type="http://schemas.openxmlformats.org/officeDocument/2006/relationships/hyperlink" Target="https://ec.europa.eu/commission/sites/beta-political/files/budget-may2018-research-innovation_en.pdf" TargetMode="External"/><Relationship Id="rId15" Type="http://schemas.openxmlformats.org/officeDocument/2006/relationships/hyperlink" Target="http://www.mpn.gov.rs/wp-content/uploads/2020/06/akcioni-plan.pdf" TargetMode="External"/><Relationship Id="rId23" Type="http://schemas.openxmlformats.org/officeDocument/2006/relationships/hyperlink" Target="https://www.pravno-informacioni-sistem.rs/SlGlasnikPortal/eli/rep/sgrs/skupstina/zakon/2018/95/3/reg" TargetMode="External"/><Relationship Id="rId28" Type="http://schemas.openxmlformats.org/officeDocument/2006/relationships/hyperlink" Target="https://www.oecd.org/science/inno/38235147.pdf" TargetMode="External"/><Relationship Id="rId10" Type="http://schemas.openxmlformats.org/officeDocument/2006/relationships/hyperlink" Target="http://pubdocs.worldbank.org/en/782101580729358303/Serbia-CEM-Synthesis-web.pdf" TargetMode="External"/><Relationship Id="rId19" Type="http://schemas.openxmlformats.org/officeDocument/2006/relationships/hyperlink" Target="https://ec.europa.eu/docsroom/documents/41898" TargetMode="External"/><Relationship Id="rId4" Type="http://schemas.openxmlformats.org/officeDocument/2006/relationships/hyperlink" Target="https://ec.europa.eu/info/sites/info/files/research_and_innovation/strategy_on_research_and_innovation/presentations/horizon_europe_en_investing_to_shape_our_future.pdf" TargetMode="External"/><Relationship Id="rId9" Type="http://schemas.openxmlformats.org/officeDocument/2006/relationships/hyperlink" Target="https://danube-region.eu/download/communication_from_the_commission_2010/?wpdmdl=625&amp;refresh=5d5fe189964b61566564745" TargetMode="External"/><Relationship Id="rId14" Type="http://schemas.openxmlformats.org/officeDocument/2006/relationships/hyperlink" Target="https://www.srbija.gov.rs/tekst/437277" TargetMode="External"/><Relationship Id="rId22" Type="http://schemas.openxmlformats.org/officeDocument/2006/relationships/hyperlink" Target="https://www.un.org/development/desa/dpad/wp-content/uploads/sites/45/WESP2019_BOOK-ANNEX-en.pdf" TargetMode="External"/><Relationship Id="rId27" Type="http://schemas.openxmlformats.org/officeDocument/2006/relationships/hyperlink" Target="https://www.cpn.edu.rs/programi/javni-poziv/?script=lat" TargetMode="External"/></Relationships>
</file>

<file path=word/charts/_rels/chart1.xml.rels><?xml version="1.0" encoding="UTF-8" standalone="yes"?>
<Relationships xmlns="http://schemas.openxmlformats.org/package/2006/relationships"><Relationship Id="rId2" Type="http://schemas.openxmlformats.org/officeDocument/2006/relationships/package" Target="../embeddings/Microsoft_Excel_Worksheet1.xlsx"/><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oleObject" Target="../embeddings/oleObject1.bin"/><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2" Type="http://schemas.openxmlformats.org/officeDocument/2006/relationships/oleObject" Target="../embeddings/oleObject2.bin"/><Relationship Id="rId1" Type="http://schemas.openxmlformats.org/officeDocument/2006/relationships/themeOverride" Target="../theme/themeOverride3.xml"/></Relationships>
</file>

<file path=word/charts/_rels/chart4.xml.rels><?xml version="1.0" encoding="UTF-8" standalone="yes"?>
<Relationships xmlns="http://schemas.openxmlformats.org/package/2006/relationships"><Relationship Id="rId2" Type="http://schemas.openxmlformats.org/officeDocument/2006/relationships/oleObject" Target="../embeddings/oleObject3.bin"/><Relationship Id="rId1" Type="http://schemas.openxmlformats.org/officeDocument/2006/relationships/themeOverride" Target="../theme/themeOverride4.xml"/></Relationships>
</file>

<file path=word/charts/_rels/chart5.xml.rels><?xml version="1.0" encoding="UTF-8" standalone="yes"?>
<Relationships xmlns="http://schemas.openxmlformats.org/package/2006/relationships"><Relationship Id="rId1" Type="http://schemas.openxmlformats.org/officeDocument/2006/relationships/oleObject" Target="file:///C:\Users\Administrator\Desktop\Rad%20na%20slikama%20nova%20strategija\Ulaganje%20u%20nauku%20i%20razvoj%20graf%20JG.xlsx" TargetMode="External"/></Relationships>
</file>

<file path=word/charts/_rels/chart6.xml.rels><?xml version="1.0" encoding="UTF-8" standalone="yes"?>
<Relationships xmlns="http://schemas.openxmlformats.org/package/2006/relationships"><Relationship Id="rId2" Type="http://schemas.openxmlformats.org/officeDocument/2006/relationships/oleObject" Target="../embeddings/oleObject4.bin"/><Relationship Id="rId1" Type="http://schemas.openxmlformats.org/officeDocument/2006/relationships/themeOverride" Target="../theme/themeOverride5.xml"/></Relationships>
</file>

<file path=word/charts/_rels/chart7.xml.rels><?xml version="1.0" encoding="UTF-8" standalone="yes"?>
<Relationships xmlns="http://schemas.openxmlformats.org/package/2006/relationships"><Relationship Id="rId2" Type="http://schemas.openxmlformats.org/officeDocument/2006/relationships/oleObject" Target="../embeddings/oleObject5.bin"/><Relationship Id="rId1" Type="http://schemas.openxmlformats.org/officeDocument/2006/relationships/themeOverride" Target="../theme/themeOverride6.xml"/></Relationships>
</file>

<file path=word/charts/_rels/chart8.xml.rels><?xml version="1.0" encoding="UTF-8" standalone="yes"?>
<Relationships xmlns="http://schemas.openxmlformats.org/package/2006/relationships"><Relationship Id="rId2" Type="http://schemas.openxmlformats.org/officeDocument/2006/relationships/oleObject" Target="../embeddings/oleObject6.bin"/><Relationship Id="rId1" Type="http://schemas.openxmlformats.org/officeDocument/2006/relationships/themeOverride" Target="../theme/themeOverride7.xml"/></Relationships>
</file>

<file path=word/charts/_rels/chart9.xml.rels><?xml version="1.0" encoding="UTF-8" standalone="yes"?>
<Relationships xmlns="http://schemas.openxmlformats.org/package/2006/relationships"><Relationship Id="rId2" Type="http://schemas.openxmlformats.org/officeDocument/2006/relationships/package" Target="../embeddings/Microsoft_Excel_Worksheet2.xlsx"/><Relationship Id="rId1" Type="http://schemas.openxmlformats.org/officeDocument/2006/relationships/themeOverride" Target="../theme/themeOverride8.xml"/></Relationships>
</file>

<file path=word/charts/_rels/chart10.xml.rels><?xml version="1.0" encoding="UTF-8" standalone="yes"?>
<Relationships xmlns="http://schemas.openxmlformats.org/package/2006/relationships"><Relationship Id="rId2" Type="http://schemas.openxmlformats.org/officeDocument/2006/relationships/package" Target="../embeddings/Microsoft_Excel_Worksheet3.xlsx"/><Relationship Id="rId1" Type="http://schemas.openxmlformats.org/officeDocument/2006/relationships/themeOverride" Target="../theme/themeOverride9.xml"/></Relationships>
</file>

<file path=word/charts/_rels/chart11.xml.rels><?xml version="1.0" encoding="UTF-8" standalone="yes"?>
<Relationships xmlns="http://schemas.openxmlformats.org/package/2006/relationships"><Relationship Id="rId2" Type="http://schemas.openxmlformats.org/officeDocument/2006/relationships/package" Target="../embeddings/Microsoft_Excel_Worksheet4.xlsx"/><Relationship Id="rId1" Type="http://schemas.openxmlformats.org/officeDocument/2006/relationships/themeOverride" Target="../theme/themeOverride10.xml"/></Relationships>
</file>

<file path=word/charts/_rels/chart12.xml.rels><?xml version="1.0" encoding="UTF-8" standalone="yes"?>
<Relationships xmlns="http://schemas.openxmlformats.org/package/2006/relationships"><Relationship Id="rId2" Type="http://schemas.openxmlformats.org/officeDocument/2006/relationships/package" Target="../embeddings/Microsoft_Excel_Worksheet5.xlsx"/><Relationship Id="rId1" Type="http://schemas.openxmlformats.org/officeDocument/2006/relationships/themeOverride" Target="../theme/themeOverride11.xml"/></Relationships>
</file>

<file path=word/charts/_rels/chart13.xml.rels><?xml version="1.0" encoding="UTF-8" standalone="yes"?>
<Relationships xmlns="http://schemas.openxmlformats.org/package/2006/relationships"><Relationship Id="rId2" Type="http://schemas.openxmlformats.org/officeDocument/2006/relationships/oleObject" Target="../embeddings/oleObject7.bin"/><Relationship Id="rId1" Type="http://schemas.openxmlformats.org/officeDocument/2006/relationships/themeOverride" Target="../theme/themeOverride12.xml"/></Relationships>
</file>

<file path=word/charts/_rels/chart14.xml.rels><?xml version="1.0" encoding="UTF-8" standalone="yes"?>
<Relationships xmlns="http://schemas.openxmlformats.org/package/2006/relationships"><Relationship Id="rId1" Type="http://schemas.openxmlformats.org/officeDocument/2006/relationships/package" Target="../embeddings/Microsoft_Excel_Worksheet6.xlsx"/></Relationships>
</file>

<file path=word/charts/_rels/chart15.xml.rels><?xml version="1.0" encoding="UTF-8" standalone="yes"?>
<Relationships xmlns="http://schemas.openxmlformats.org/package/2006/relationships"><Relationship Id="rId2" Type="http://schemas.openxmlformats.org/officeDocument/2006/relationships/oleObject" Target="../embeddings/oleObject8.bin"/><Relationship Id="rId1" Type="http://schemas.openxmlformats.org/officeDocument/2006/relationships/themeOverride" Target="../theme/themeOverride13.xml"/></Relationships>
</file>

<file path=word/charts/_rels/chart16.xml.rels><?xml version="1.0" encoding="UTF-8" standalone="yes"?>
<Relationships xmlns="http://schemas.openxmlformats.org/package/2006/relationships"><Relationship Id="rId2" Type="http://schemas.openxmlformats.org/officeDocument/2006/relationships/oleObject" Target="../embeddings/oleObject9.bin"/><Relationship Id="rId1" Type="http://schemas.openxmlformats.org/officeDocument/2006/relationships/themeOverride" Target="../theme/themeOverride14.xml"/></Relationships>
</file>

<file path=word/charts/_rels/chart17.xml.rels><?xml version="1.0" encoding="UTF-8" standalone="yes"?>
<Relationships xmlns="http://schemas.openxmlformats.org/package/2006/relationships"><Relationship Id="rId1" Type="http://schemas.openxmlformats.org/officeDocument/2006/relationships/package" Target="../embeddings/Microsoft_Excel_Worksheet7.xlsx"/></Relationships>
</file>

<file path=word/charts/_rels/chart18.xml.rels><?xml version="1.0" encoding="UTF-8" standalone="yes"?>
<Relationships xmlns="http://schemas.openxmlformats.org/package/2006/relationships"><Relationship Id="rId1" Type="http://schemas.openxmlformats.org/officeDocument/2006/relationships/package" Target="../embeddings/Microsoft_Excel_Worksheet8.xlsx"/></Relationships>
</file>

<file path=word/charts/_rels/chart19.xml.rels><?xml version="1.0" encoding="UTF-8" standalone="yes"?>
<Relationships xmlns="http://schemas.openxmlformats.org/package/2006/relationships"><Relationship Id="rId2" Type="http://schemas.openxmlformats.org/officeDocument/2006/relationships/package" Target="../embeddings/Microsoft_Excel_Worksheet9.xlsx"/><Relationship Id="rId1" Type="http://schemas.openxmlformats.org/officeDocument/2006/relationships/themeOverride" Target="../theme/themeOverride15.xml"/></Relationships>
</file>

<file path=word/charts/_rels/chart20.xml.rels><?xml version="1.0" encoding="UTF-8" standalone="yes"?>
<Relationships xmlns="http://schemas.openxmlformats.org/package/2006/relationships"><Relationship Id="rId2" Type="http://schemas.openxmlformats.org/officeDocument/2006/relationships/package" Target="../embeddings/Microsoft_Excel_Worksheet10.xlsx"/><Relationship Id="rId1" Type="http://schemas.openxmlformats.org/officeDocument/2006/relationships/themeOverride" Target="../theme/themeOverride16.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sr-Cyrl-RS">
                <a:latin typeface="Times New Roman" panose="02020603050405020304" pitchFamily="18" charset="0"/>
                <a:cs typeface="Times New Roman" panose="02020603050405020304" pitchFamily="18" charset="0"/>
              </a:rPr>
              <a:t>Број научних радова по становнику (Свет = 100%)</a:t>
            </a:r>
            <a:endParaRPr lang="en-US">
              <a:latin typeface="Times New Roman" panose="02020603050405020304" pitchFamily="18" charset="0"/>
              <a:cs typeface="Times New Roman" panose="02020603050405020304" pitchFamily="18" charset="0"/>
            </a:endParaRPr>
          </a:p>
        </c:rich>
      </c:tx>
      <c:layout>
        <c:manualLayout>
          <c:xMode val="edge"/>
          <c:yMode val="edge"/>
          <c:x val="0.13387489063867017"/>
          <c:y val="2.7777777777777776E-2"/>
        </c:manualLayout>
      </c:layout>
      <c:overlay val="0"/>
      <c:spPr>
        <a:noFill/>
        <a:ln>
          <a:noFill/>
        </a:ln>
        <a:effectLst/>
      </c:spPr>
    </c:title>
    <c:autoTitleDeleted val="0"/>
    <c:plotArea>
      <c:layout/>
      <c:lineChart>
        <c:grouping val="standard"/>
        <c:varyColors val="0"/>
        <c:ser>
          <c:idx val="0"/>
          <c:order val="0"/>
          <c:tx>
            <c:v>Србија/Свет</c:v>
          </c:tx>
          <c:spPr>
            <a:ln w="28575" cap="rnd">
              <a:solidFill>
                <a:srgbClr val="0070C0"/>
              </a:solidFill>
              <a:round/>
            </a:ln>
            <a:effectLst/>
          </c:spPr>
          <c:marker>
            <c:symbol val="none"/>
          </c:marker>
          <c:cat>
            <c:numRef>
              <c:f>'Анализа радова и цитата'!$AK$18:$AK$29</c:f>
              <c:numCache>
                <c:formatCode>General</c:formatCode>
                <c:ptCount val="12"/>
                <c:pt idx="0">
                  <c:v>2008</c:v>
                </c:pt>
                <c:pt idx="1">
                  <c:v>2009</c:v>
                </c:pt>
                <c:pt idx="2">
                  <c:v>2010</c:v>
                </c:pt>
                <c:pt idx="3">
                  <c:v>2011</c:v>
                </c:pt>
                <c:pt idx="4">
                  <c:v>2012</c:v>
                </c:pt>
                <c:pt idx="5">
                  <c:v>2013</c:v>
                </c:pt>
                <c:pt idx="6">
                  <c:v>2014</c:v>
                </c:pt>
                <c:pt idx="7">
                  <c:v>2015</c:v>
                </c:pt>
                <c:pt idx="8">
                  <c:v>2016</c:v>
                </c:pt>
                <c:pt idx="9">
                  <c:v>2017</c:v>
                </c:pt>
                <c:pt idx="10">
                  <c:v>2018</c:v>
                </c:pt>
                <c:pt idx="11">
                  <c:v>2019</c:v>
                </c:pt>
              </c:numCache>
            </c:numRef>
          </c:cat>
          <c:val>
            <c:numRef>
              <c:f>'Анализа радова и цитата'!$AL$18:$AL$29</c:f>
              <c:numCache>
                <c:formatCode>0%</c:formatCode>
                <c:ptCount val="12"/>
                <c:pt idx="0">
                  <c:v>2.2346471557618104</c:v>
                </c:pt>
                <c:pt idx="1">
                  <c:v>2.4748599299072884</c:v>
                </c:pt>
                <c:pt idx="2">
                  <c:v>2.6785319391076956</c:v>
                </c:pt>
                <c:pt idx="3">
                  <c:v>3.0201007320816817</c:v>
                </c:pt>
                <c:pt idx="4">
                  <c:v>3.6256062602592913</c:v>
                </c:pt>
                <c:pt idx="5">
                  <c:v>3.3365313631947404</c:v>
                </c:pt>
                <c:pt idx="6">
                  <c:v>3.2482375165856094</c:v>
                </c:pt>
                <c:pt idx="7">
                  <c:v>3.1940327925484864</c:v>
                </c:pt>
                <c:pt idx="8">
                  <c:v>3.2638963120020605</c:v>
                </c:pt>
                <c:pt idx="9">
                  <c:v>3.2881003930798127</c:v>
                </c:pt>
                <c:pt idx="10">
                  <c:v>3.0777504489211367</c:v>
                </c:pt>
                <c:pt idx="11">
                  <c:v>3.2362019800252928</c:v>
                </c:pt>
              </c:numCache>
            </c:numRef>
          </c:val>
          <c:smooth val="0"/>
          <c:extLst xmlns:c16r2="http://schemas.microsoft.com/office/drawing/2015/06/chart">
            <c:ext xmlns:c16="http://schemas.microsoft.com/office/drawing/2014/chart" uri="{C3380CC4-5D6E-409C-BE32-E72D297353CC}">
              <c16:uniqueId val="{00000000-B827-4642-901A-7AEE1E96063A}"/>
            </c:ext>
          </c:extLst>
        </c:ser>
        <c:ser>
          <c:idx val="1"/>
          <c:order val="1"/>
          <c:tx>
            <c:v>ЕУ28/Свет</c:v>
          </c:tx>
          <c:spPr>
            <a:ln w="28575" cap="rnd">
              <a:solidFill>
                <a:srgbClr val="FF0000"/>
              </a:solidFill>
              <a:round/>
            </a:ln>
            <a:effectLst/>
          </c:spPr>
          <c:marker>
            <c:symbol val="none"/>
          </c:marker>
          <c:cat>
            <c:numRef>
              <c:f>'Анализа радова и цитата'!$AK$18:$AK$29</c:f>
              <c:numCache>
                <c:formatCode>General</c:formatCode>
                <c:ptCount val="12"/>
                <c:pt idx="0">
                  <c:v>2008</c:v>
                </c:pt>
                <c:pt idx="1">
                  <c:v>2009</c:v>
                </c:pt>
                <c:pt idx="2">
                  <c:v>2010</c:v>
                </c:pt>
                <c:pt idx="3">
                  <c:v>2011</c:v>
                </c:pt>
                <c:pt idx="4">
                  <c:v>2012</c:v>
                </c:pt>
                <c:pt idx="5">
                  <c:v>2013</c:v>
                </c:pt>
                <c:pt idx="6">
                  <c:v>2014</c:v>
                </c:pt>
                <c:pt idx="7">
                  <c:v>2015</c:v>
                </c:pt>
                <c:pt idx="8">
                  <c:v>2016</c:v>
                </c:pt>
                <c:pt idx="9">
                  <c:v>2017</c:v>
                </c:pt>
                <c:pt idx="10">
                  <c:v>2018</c:v>
                </c:pt>
                <c:pt idx="11">
                  <c:v>2019</c:v>
                </c:pt>
              </c:numCache>
            </c:numRef>
          </c:cat>
          <c:val>
            <c:numRef>
              <c:f>'Анализа радова и цитата'!$AM$18:$AM$29</c:f>
              <c:numCache>
                <c:formatCode>0%</c:formatCode>
                <c:ptCount val="12"/>
                <c:pt idx="0">
                  <c:v>5.3954400544079757</c:v>
                </c:pt>
                <c:pt idx="1">
                  <c:v>5.3474602894135668</c:v>
                </c:pt>
                <c:pt idx="2">
                  <c:v>5.3040742253182316</c:v>
                </c:pt>
                <c:pt idx="3">
                  <c:v>5.2422885259588057</c:v>
                </c:pt>
                <c:pt idx="4">
                  <c:v>5.3184628627205601</c:v>
                </c:pt>
                <c:pt idx="5">
                  <c:v>5.3323610330404554</c:v>
                </c:pt>
                <c:pt idx="6">
                  <c:v>5.2862258597625758</c:v>
                </c:pt>
                <c:pt idx="7">
                  <c:v>5.3784489874262915</c:v>
                </c:pt>
                <c:pt idx="8">
                  <c:v>5.3205582852445756</c:v>
                </c:pt>
                <c:pt idx="9">
                  <c:v>5.2875385116449181</c:v>
                </c:pt>
                <c:pt idx="10">
                  <c:v>5.2574596376906539</c:v>
                </c:pt>
                <c:pt idx="11">
                  <c:v>5.2252863732821071</c:v>
                </c:pt>
              </c:numCache>
            </c:numRef>
          </c:val>
          <c:smooth val="0"/>
          <c:extLst xmlns:c16r2="http://schemas.microsoft.com/office/drawing/2015/06/chart">
            <c:ext xmlns:c16="http://schemas.microsoft.com/office/drawing/2014/chart" uri="{C3380CC4-5D6E-409C-BE32-E72D297353CC}">
              <c16:uniqueId val="{00000001-B827-4642-901A-7AEE1E96063A}"/>
            </c:ext>
          </c:extLst>
        </c:ser>
        <c:dLbls>
          <c:showLegendKey val="0"/>
          <c:showVal val="0"/>
          <c:showCatName val="0"/>
          <c:showSerName val="0"/>
          <c:showPercent val="0"/>
          <c:showBubbleSize val="0"/>
        </c:dLbls>
        <c:marker val="1"/>
        <c:smooth val="0"/>
        <c:axId val="539164160"/>
        <c:axId val="531629760"/>
      </c:lineChart>
      <c:catAx>
        <c:axId val="53916416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531629760"/>
        <c:crosses val="autoZero"/>
        <c:auto val="1"/>
        <c:lblAlgn val="ctr"/>
        <c:lblOffset val="100"/>
        <c:noMultiLvlLbl val="0"/>
      </c:catAx>
      <c:valAx>
        <c:axId val="531629760"/>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539164160"/>
        <c:crosses val="autoZero"/>
        <c:crossBetween val="between"/>
      </c:valAx>
      <c:spPr>
        <a:noFill/>
        <a:ln>
          <a:noFill/>
        </a:ln>
        <a:effectLst/>
      </c:spPr>
    </c:plotArea>
    <c:legend>
      <c:legendPos val="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rgbClr val="5B9BD5">
          <a:lumMod val="20000"/>
          <a:lumOff val="80000"/>
        </a:srgbClr>
      </a:solidFill>
      <a:round/>
    </a:ln>
    <a:effectLst/>
  </c:spPr>
  <c:txPr>
    <a:bodyPr/>
    <a:lstStyle/>
    <a:p>
      <a:pPr>
        <a:defRPr/>
      </a:pPr>
      <a:endParaRPr lang="en-US"/>
    </a:p>
  </c:txPr>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sr-Cyrl-RS" sz="1400" baseline="0">
                <a:solidFill>
                  <a:schemeClr val="tx1">
                    <a:lumMod val="75000"/>
                    <a:lumOff val="25000"/>
                  </a:schemeClr>
                </a:solidFill>
                <a:latin typeface="Times New Roman" panose="02020603050405020304" pitchFamily="18" charset="0"/>
                <a:cs typeface="Times New Roman" panose="02020603050405020304" pitchFamily="18" charset="0"/>
              </a:rPr>
              <a:t>Број научних радова на милион становника</a:t>
            </a:r>
            <a:endParaRPr lang="en-US" sz="1400" baseline="0">
              <a:solidFill>
                <a:schemeClr val="tx1">
                  <a:lumMod val="75000"/>
                  <a:lumOff val="25000"/>
                </a:schemeClr>
              </a:solidFill>
              <a:latin typeface="Times New Roman" panose="02020603050405020304" pitchFamily="18" charset="0"/>
              <a:cs typeface="Times New Roman" panose="02020603050405020304" pitchFamily="18" charset="0"/>
            </a:endParaRPr>
          </a:p>
        </c:rich>
      </c:tx>
      <c:layout/>
      <c:overlay val="0"/>
      <c:spPr>
        <a:noFill/>
        <a:ln>
          <a:noFill/>
        </a:ln>
        <a:effectLst/>
      </c:spPr>
    </c:title>
    <c:autoTitleDeleted val="0"/>
    <c:plotArea>
      <c:layout>
        <c:manualLayout>
          <c:layoutTarget val="inner"/>
          <c:xMode val="edge"/>
          <c:yMode val="edge"/>
          <c:x val="0.10207234251968504"/>
          <c:y val="0.29847196648876001"/>
          <c:w val="0.87788099548498266"/>
          <c:h val="0.61110951119477652"/>
        </c:manualLayout>
      </c:layout>
      <c:lineChart>
        <c:grouping val="standard"/>
        <c:varyColors val="0"/>
        <c:ser>
          <c:idx val="1"/>
          <c:order val="0"/>
          <c:tx>
            <c:v>Србија</c:v>
          </c:tx>
          <c:spPr>
            <a:ln w="28575" cap="rnd">
              <a:solidFill>
                <a:srgbClr val="0070C0"/>
              </a:solidFill>
              <a:round/>
            </a:ln>
            <a:effectLst/>
          </c:spPr>
          <c:marker>
            <c:symbol val="none"/>
          </c:marker>
          <c:cat>
            <c:numRef>
              <c:f>'[RadoviICitati4.xlsx]Анализа радова и цитата'!$B$18:$B$29</c:f>
              <c:numCache>
                <c:formatCode>General</c:formatCode>
                <c:ptCount val="12"/>
                <c:pt idx="0">
                  <c:v>2008</c:v>
                </c:pt>
                <c:pt idx="1">
                  <c:v>2009</c:v>
                </c:pt>
                <c:pt idx="2">
                  <c:v>2010</c:v>
                </c:pt>
                <c:pt idx="3">
                  <c:v>2011</c:v>
                </c:pt>
                <c:pt idx="4">
                  <c:v>2012</c:v>
                </c:pt>
                <c:pt idx="5">
                  <c:v>2013</c:v>
                </c:pt>
                <c:pt idx="6">
                  <c:v>2014</c:v>
                </c:pt>
                <c:pt idx="7">
                  <c:v>2015</c:v>
                </c:pt>
                <c:pt idx="8">
                  <c:v>2016</c:v>
                </c:pt>
                <c:pt idx="9">
                  <c:v>2017</c:v>
                </c:pt>
                <c:pt idx="10">
                  <c:v>2018</c:v>
                </c:pt>
                <c:pt idx="11">
                  <c:v>2019</c:v>
                </c:pt>
              </c:numCache>
            </c:numRef>
          </c:cat>
          <c:val>
            <c:numRef>
              <c:f>'[RadoviICitati4.xlsx]Анализа радова и цитата'!$J$18:$J$29</c:f>
              <c:numCache>
                <c:formatCode>0</c:formatCode>
                <c:ptCount val="12"/>
                <c:pt idx="0">
                  <c:v>553.93335448598441</c:v>
                </c:pt>
                <c:pt idx="1">
                  <c:v>665.85438975140482</c:v>
                </c:pt>
                <c:pt idx="2">
                  <c:v>752.46243949198799</c:v>
                </c:pt>
                <c:pt idx="3">
                  <c:v>903.80689698159665</c:v>
                </c:pt>
                <c:pt idx="4">
                  <c:v>1138.8942430205486</c:v>
                </c:pt>
                <c:pt idx="5">
                  <c:v>1086.4018057496305</c:v>
                </c:pt>
                <c:pt idx="6">
                  <c:v>1089.025109143879</c:v>
                </c:pt>
                <c:pt idx="7">
                  <c:v>1057.0121723666377</c:v>
                </c:pt>
                <c:pt idx="8">
                  <c:v>1120.7720566414541</c:v>
                </c:pt>
                <c:pt idx="9">
                  <c:v>1160.3244874629845</c:v>
                </c:pt>
                <c:pt idx="10">
                  <c:v>1166.3308311828246</c:v>
                </c:pt>
                <c:pt idx="11">
                  <c:v>1210.5522243430421</c:v>
                </c:pt>
              </c:numCache>
            </c:numRef>
          </c:val>
          <c:smooth val="0"/>
          <c:extLst xmlns:c16r2="http://schemas.microsoft.com/office/drawing/2015/06/chart">
            <c:ext xmlns:c16="http://schemas.microsoft.com/office/drawing/2014/chart" uri="{C3380CC4-5D6E-409C-BE32-E72D297353CC}">
              <c16:uniqueId val="{00000000-2FAD-984F-A213-0AC5283BE1C5}"/>
            </c:ext>
          </c:extLst>
        </c:ser>
        <c:ser>
          <c:idx val="0"/>
          <c:order val="1"/>
          <c:tx>
            <c:v>ЕУ28</c:v>
          </c:tx>
          <c:spPr>
            <a:ln w="28575" cap="rnd">
              <a:solidFill>
                <a:srgbClr val="FF0000"/>
              </a:solidFill>
              <a:round/>
            </a:ln>
            <a:effectLst/>
          </c:spPr>
          <c:marker>
            <c:symbol val="none"/>
          </c:marker>
          <c:cat>
            <c:numRef>
              <c:f>'[RadoviICitati4.xlsx]Анализа радова и цитата'!$B$18:$B$29</c:f>
              <c:numCache>
                <c:formatCode>General</c:formatCode>
                <c:ptCount val="12"/>
                <c:pt idx="0">
                  <c:v>2008</c:v>
                </c:pt>
                <c:pt idx="1">
                  <c:v>2009</c:v>
                </c:pt>
                <c:pt idx="2">
                  <c:v>2010</c:v>
                </c:pt>
                <c:pt idx="3">
                  <c:v>2011</c:v>
                </c:pt>
                <c:pt idx="4">
                  <c:v>2012</c:v>
                </c:pt>
                <c:pt idx="5">
                  <c:v>2013</c:v>
                </c:pt>
                <c:pt idx="6">
                  <c:v>2014</c:v>
                </c:pt>
                <c:pt idx="7">
                  <c:v>2015</c:v>
                </c:pt>
                <c:pt idx="8">
                  <c:v>2016</c:v>
                </c:pt>
                <c:pt idx="9">
                  <c:v>2017</c:v>
                </c:pt>
                <c:pt idx="10">
                  <c:v>2018</c:v>
                </c:pt>
                <c:pt idx="11">
                  <c:v>2019</c:v>
                </c:pt>
              </c:numCache>
            </c:numRef>
          </c:cat>
          <c:val>
            <c:numRef>
              <c:f>'[RadoviICitati4.xlsx]Анализа радова и цитата'!$K$18:$K$29</c:f>
              <c:numCache>
                <c:formatCode>0</c:formatCode>
                <c:ptCount val="12"/>
                <c:pt idx="0">
                  <c:v>1325.9702861359963</c:v>
                </c:pt>
                <c:pt idx="1">
                  <c:v>1417.5101413792681</c:v>
                </c:pt>
                <c:pt idx="2">
                  <c:v>1478.3852104814275</c:v>
                </c:pt>
                <c:pt idx="3">
                  <c:v>1550.6352385425305</c:v>
                </c:pt>
                <c:pt idx="4">
                  <c:v>1663.5487444662708</c:v>
                </c:pt>
                <c:pt idx="5">
                  <c:v>1728.026218101109</c:v>
                </c:pt>
                <c:pt idx="6">
                  <c:v>1754.3048889730699</c:v>
                </c:pt>
                <c:pt idx="7">
                  <c:v>1776.358129172075</c:v>
                </c:pt>
                <c:pt idx="8">
                  <c:v>1814.5587822275318</c:v>
                </c:pt>
                <c:pt idx="9">
                  <c:v>1851.0513577013937</c:v>
                </c:pt>
                <c:pt idx="10">
                  <c:v>1902.3151147994038</c:v>
                </c:pt>
                <c:pt idx="11">
                  <c:v>1954.6005104281546</c:v>
                </c:pt>
              </c:numCache>
            </c:numRef>
          </c:val>
          <c:smooth val="0"/>
          <c:extLst xmlns:c16r2="http://schemas.microsoft.com/office/drawing/2015/06/chart">
            <c:ext xmlns:c16="http://schemas.microsoft.com/office/drawing/2014/chart" uri="{C3380CC4-5D6E-409C-BE32-E72D297353CC}">
              <c16:uniqueId val="{00000001-2FAD-984F-A213-0AC5283BE1C5}"/>
            </c:ext>
          </c:extLst>
        </c:ser>
        <c:ser>
          <c:idx val="2"/>
          <c:order val="2"/>
          <c:tx>
            <c:v>Свет</c:v>
          </c:tx>
          <c:spPr>
            <a:ln w="28575" cap="rnd">
              <a:solidFill>
                <a:schemeClr val="accent3"/>
              </a:solidFill>
              <a:round/>
            </a:ln>
            <a:effectLst/>
          </c:spPr>
          <c:marker>
            <c:symbol val="none"/>
          </c:marker>
          <c:cat>
            <c:numRef>
              <c:f>'[RadoviICitati4.xlsx]Анализа радова и цитата'!$B$18:$B$29</c:f>
              <c:numCache>
                <c:formatCode>General</c:formatCode>
                <c:ptCount val="12"/>
                <c:pt idx="0">
                  <c:v>2008</c:v>
                </c:pt>
                <c:pt idx="1">
                  <c:v>2009</c:v>
                </c:pt>
                <c:pt idx="2">
                  <c:v>2010</c:v>
                </c:pt>
                <c:pt idx="3">
                  <c:v>2011</c:v>
                </c:pt>
                <c:pt idx="4">
                  <c:v>2012</c:v>
                </c:pt>
                <c:pt idx="5">
                  <c:v>2013</c:v>
                </c:pt>
                <c:pt idx="6">
                  <c:v>2014</c:v>
                </c:pt>
                <c:pt idx="7">
                  <c:v>2015</c:v>
                </c:pt>
                <c:pt idx="8">
                  <c:v>2016</c:v>
                </c:pt>
                <c:pt idx="9">
                  <c:v>2017</c:v>
                </c:pt>
                <c:pt idx="10">
                  <c:v>2018</c:v>
                </c:pt>
                <c:pt idx="11">
                  <c:v>2019</c:v>
                </c:pt>
              </c:numCache>
            </c:numRef>
          </c:cat>
          <c:val>
            <c:numRef>
              <c:f>'[RadoviICitati4.xlsx]Анализа радова и цитата'!$L$18:$L$29</c:f>
              <c:numCache>
                <c:formatCode>0</c:formatCode>
                <c:ptCount val="12"/>
                <c:pt idx="0">
                  <c:v>245.75757913438457</c:v>
                </c:pt>
                <c:pt idx="1">
                  <c:v>265.0810038151252</c:v>
                </c:pt>
                <c:pt idx="2">
                  <c:v>278.72634274697162</c:v>
                </c:pt>
                <c:pt idx="3">
                  <c:v>295.79357009139858</c:v>
                </c:pt>
                <c:pt idx="4">
                  <c:v>312.78750785810951</c:v>
                </c:pt>
                <c:pt idx="5">
                  <c:v>324.06399480340639</c:v>
                </c:pt>
                <c:pt idx="6">
                  <c:v>331.863400375379</c:v>
                </c:pt>
                <c:pt idx="7">
                  <c:v>330.27330617522546</c:v>
                </c:pt>
                <c:pt idx="8">
                  <c:v>341.04668813793853</c:v>
                </c:pt>
                <c:pt idx="9">
                  <c:v>350.07808522335358</c:v>
                </c:pt>
                <c:pt idx="10">
                  <c:v>361.83161562700997</c:v>
                </c:pt>
                <c:pt idx="11">
                  <c:v>374.0657201914143</c:v>
                </c:pt>
              </c:numCache>
            </c:numRef>
          </c:val>
          <c:smooth val="0"/>
          <c:extLst xmlns:c16r2="http://schemas.microsoft.com/office/drawing/2015/06/chart">
            <c:ext xmlns:c16="http://schemas.microsoft.com/office/drawing/2014/chart" uri="{C3380CC4-5D6E-409C-BE32-E72D297353CC}">
              <c16:uniqueId val="{00000002-2FAD-984F-A213-0AC5283BE1C5}"/>
            </c:ext>
          </c:extLst>
        </c:ser>
        <c:dLbls>
          <c:showLegendKey val="0"/>
          <c:showVal val="0"/>
          <c:showCatName val="0"/>
          <c:showSerName val="0"/>
          <c:showPercent val="0"/>
          <c:showBubbleSize val="0"/>
        </c:dLbls>
        <c:marker val="1"/>
        <c:smooth val="0"/>
        <c:axId val="42672640"/>
        <c:axId val="531628608"/>
      </c:lineChart>
      <c:catAx>
        <c:axId val="4267264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crossAx val="531628608"/>
        <c:crosses val="autoZero"/>
        <c:auto val="1"/>
        <c:lblAlgn val="ctr"/>
        <c:lblOffset val="100"/>
        <c:noMultiLvlLbl val="0"/>
      </c:catAx>
      <c:valAx>
        <c:axId val="531628608"/>
        <c:scaling>
          <c:orientation val="minMax"/>
          <c:max val="2000"/>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42672640"/>
        <c:crosses val="autoZero"/>
        <c:crossBetween val="between"/>
      </c:valAx>
      <c:spPr>
        <a:noFill/>
        <a:ln>
          <a:noFill/>
        </a:ln>
        <a:effectLst/>
      </c:spPr>
    </c:plotArea>
    <c:legend>
      <c:legendPos val="t"/>
      <c:layout>
        <c:manualLayout>
          <c:xMode val="edge"/>
          <c:yMode val="edge"/>
          <c:x val="0.25064370078740156"/>
          <c:y val="0.2045371115985388"/>
          <c:w val="0.49871259842519683"/>
          <c:h val="7.8125575286371859E-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zero"/>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rgbClr val="5B9BD5">
          <a:lumMod val="20000"/>
          <a:lumOff val="80000"/>
        </a:srgbClr>
      </a:solidFill>
      <a:round/>
    </a:ln>
    <a:effectLst/>
  </c:spPr>
  <c:txPr>
    <a:bodyPr/>
    <a:lstStyle/>
    <a:p>
      <a:pPr>
        <a:defRPr/>
      </a:pPr>
      <a:endParaRPr lang="en-US"/>
    </a:p>
  </c:txPr>
  <c:externalData r:id="rId2">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sr-Cyrl-RS" baseline="0">
                <a:solidFill>
                  <a:schemeClr val="tx1">
                    <a:lumMod val="75000"/>
                    <a:lumOff val="25000"/>
                  </a:schemeClr>
                </a:solidFill>
                <a:latin typeface="Times New Roman" panose="02020603050405020304" pitchFamily="18" charset="0"/>
                <a:cs typeface="Times New Roman" panose="02020603050405020304" pitchFamily="18" charset="0"/>
              </a:rPr>
              <a:t>Цитираност на милион становника</a:t>
            </a:r>
            <a:endParaRPr lang="en-US" baseline="0">
              <a:solidFill>
                <a:schemeClr val="tx1">
                  <a:lumMod val="75000"/>
                  <a:lumOff val="25000"/>
                </a:schemeClr>
              </a:solidFill>
              <a:latin typeface="Times New Roman" panose="02020603050405020304" pitchFamily="18" charset="0"/>
              <a:cs typeface="Times New Roman" panose="02020603050405020304" pitchFamily="18" charset="0"/>
            </a:endParaRPr>
          </a:p>
        </c:rich>
      </c:tx>
      <c:layout/>
      <c:overlay val="0"/>
      <c:spPr>
        <a:noFill/>
        <a:ln>
          <a:noFill/>
        </a:ln>
        <a:effectLst/>
      </c:spPr>
    </c:title>
    <c:autoTitleDeleted val="0"/>
    <c:plotArea>
      <c:layout/>
      <c:lineChart>
        <c:grouping val="standard"/>
        <c:varyColors val="0"/>
        <c:ser>
          <c:idx val="1"/>
          <c:order val="0"/>
          <c:tx>
            <c:v>Србија</c:v>
          </c:tx>
          <c:spPr>
            <a:ln w="28575" cap="rnd">
              <a:solidFill>
                <a:srgbClr val="0070C0"/>
              </a:solidFill>
              <a:round/>
            </a:ln>
            <a:effectLst/>
          </c:spPr>
          <c:marker>
            <c:symbol val="none"/>
          </c:marker>
          <c:cat>
            <c:numRef>
              <c:f>'[RadoviICitati4.xlsx]Анализа радова и цитата'!$B$18:$B$29</c:f>
              <c:numCache>
                <c:formatCode>General</c:formatCode>
                <c:ptCount val="12"/>
                <c:pt idx="0">
                  <c:v>2008</c:v>
                </c:pt>
                <c:pt idx="1">
                  <c:v>2009</c:v>
                </c:pt>
                <c:pt idx="2">
                  <c:v>2010</c:v>
                </c:pt>
                <c:pt idx="3">
                  <c:v>2011</c:v>
                </c:pt>
                <c:pt idx="4">
                  <c:v>2012</c:v>
                </c:pt>
                <c:pt idx="5">
                  <c:v>2013</c:v>
                </c:pt>
                <c:pt idx="6">
                  <c:v>2014</c:v>
                </c:pt>
                <c:pt idx="7">
                  <c:v>2015</c:v>
                </c:pt>
                <c:pt idx="8">
                  <c:v>2016</c:v>
                </c:pt>
                <c:pt idx="9">
                  <c:v>2017</c:v>
                </c:pt>
                <c:pt idx="10">
                  <c:v>2018</c:v>
                </c:pt>
                <c:pt idx="11">
                  <c:v>2019</c:v>
                </c:pt>
              </c:numCache>
            </c:numRef>
          </c:cat>
          <c:val>
            <c:numRef>
              <c:f>'[RadoviICitati4.xlsx]Анализа радова и цитата'!$V$18:$V$29</c:f>
              <c:numCache>
                <c:formatCode>0</c:formatCode>
                <c:ptCount val="12"/>
                <c:pt idx="0">
                  <c:v>2649.2405750208368</c:v>
                </c:pt>
                <c:pt idx="1">
                  <c:v>3540.7257076645647</c:v>
                </c:pt>
                <c:pt idx="2">
                  <c:v>4773.4421543473181</c:v>
                </c:pt>
                <c:pt idx="3">
                  <c:v>6140.6190594588825</c:v>
                </c:pt>
                <c:pt idx="4">
                  <c:v>8081.0359489563643</c:v>
                </c:pt>
                <c:pt idx="5">
                  <c:v>10011.968243425299</c:v>
                </c:pt>
                <c:pt idx="6">
                  <c:v>12489.577443425755</c:v>
                </c:pt>
                <c:pt idx="7">
                  <c:v>15317.821211170089</c:v>
                </c:pt>
                <c:pt idx="8">
                  <c:v>18680.900325760151</c:v>
                </c:pt>
                <c:pt idx="9">
                  <c:v>22226.698059393158</c:v>
                </c:pt>
                <c:pt idx="10">
                  <c:v>26228.446589017924</c:v>
                </c:pt>
                <c:pt idx="11">
                  <c:v>30946.482390844951</c:v>
                </c:pt>
              </c:numCache>
            </c:numRef>
          </c:val>
          <c:smooth val="0"/>
          <c:extLst xmlns:c16r2="http://schemas.microsoft.com/office/drawing/2015/06/chart">
            <c:ext xmlns:c16="http://schemas.microsoft.com/office/drawing/2014/chart" uri="{C3380CC4-5D6E-409C-BE32-E72D297353CC}">
              <c16:uniqueId val="{00000000-9254-F840-8961-3D38B68728C6}"/>
            </c:ext>
          </c:extLst>
        </c:ser>
        <c:ser>
          <c:idx val="0"/>
          <c:order val="1"/>
          <c:tx>
            <c:v>ЕУ28</c:v>
          </c:tx>
          <c:spPr>
            <a:ln w="28575" cap="rnd">
              <a:solidFill>
                <a:srgbClr val="FF0000"/>
              </a:solidFill>
              <a:round/>
            </a:ln>
            <a:effectLst/>
          </c:spPr>
          <c:marker>
            <c:symbol val="none"/>
          </c:marker>
          <c:cat>
            <c:numRef>
              <c:f>'[RadoviICitati4.xlsx]Анализа радова и цитата'!$B$18:$B$29</c:f>
              <c:numCache>
                <c:formatCode>General</c:formatCode>
                <c:ptCount val="12"/>
                <c:pt idx="0">
                  <c:v>2008</c:v>
                </c:pt>
                <c:pt idx="1">
                  <c:v>2009</c:v>
                </c:pt>
                <c:pt idx="2">
                  <c:v>2010</c:v>
                </c:pt>
                <c:pt idx="3">
                  <c:v>2011</c:v>
                </c:pt>
                <c:pt idx="4">
                  <c:v>2012</c:v>
                </c:pt>
                <c:pt idx="5">
                  <c:v>2013</c:v>
                </c:pt>
                <c:pt idx="6">
                  <c:v>2014</c:v>
                </c:pt>
                <c:pt idx="7">
                  <c:v>2015</c:v>
                </c:pt>
                <c:pt idx="8">
                  <c:v>2016</c:v>
                </c:pt>
                <c:pt idx="9">
                  <c:v>2017</c:v>
                </c:pt>
                <c:pt idx="10">
                  <c:v>2018</c:v>
                </c:pt>
                <c:pt idx="11">
                  <c:v>2019</c:v>
                </c:pt>
              </c:numCache>
            </c:numRef>
          </c:cat>
          <c:val>
            <c:numRef>
              <c:f>'[RadoviICitati4.xlsx]Анализа радова и цитата'!$W$18:$W$29</c:f>
              <c:numCache>
                <c:formatCode>0</c:formatCode>
                <c:ptCount val="12"/>
                <c:pt idx="0">
                  <c:v>23025.193515389088</c:v>
                </c:pt>
                <c:pt idx="1">
                  <c:v>26194.257691548213</c:v>
                </c:pt>
                <c:pt idx="2">
                  <c:v>29900.863567514589</c:v>
                </c:pt>
                <c:pt idx="3">
                  <c:v>33859.59762431663</c:v>
                </c:pt>
                <c:pt idx="4">
                  <c:v>38146.512980459716</c:v>
                </c:pt>
                <c:pt idx="5">
                  <c:v>42573.58861120035</c:v>
                </c:pt>
                <c:pt idx="6">
                  <c:v>47000.287288877655</c:v>
                </c:pt>
                <c:pt idx="7">
                  <c:v>51474.287044307319</c:v>
                </c:pt>
                <c:pt idx="8">
                  <c:v>55678.005134302359</c:v>
                </c:pt>
                <c:pt idx="9">
                  <c:v>58940.449698780103</c:v>
                </c:pt>
                <c:pt idx="10">
                  <c:v>62419.150539061469</c:v>
                </c:pt>
                <c:pt idx="11">
                  <c:v>66089.736953669868</c:v>
                </c:pt>
              </c:numCache>
            </c:numRef>
          </c:val>
          <c:smooth val="0"/>
          <c:extLst xmlns:c16r2="http://schemas.microsoft.com/office/drawing/2015/06/chart">
            <c:ext xmlns:c16="http://schemas.microsoft.com/office/drawing/2014/chart" uri="{C3380CC4-5D6E-409C-BE32-E72D297353CC}">
              <c16:uniqueId val="{00000001-9254-F840-8961-3D38B68728C6}"/>
            </c:ext>
          </c:extLst>
        </c:ser>
        <c:ser>
          <c:idx val="2"/>
          <c:order val="2"/>
          <c:tx>
            <c:v>Свет</c:v>
          </c:tx>
          <c:spPr>
            <a:ln w="28575" cap="rnd">
              <a:solidFill>
                <a:schemeClr val="accent3"/>
              </a:solidFill>
              <a:round/>
            </a:ln>
            <a:effectLst/>
          </c:spPr>
          <c:marker>
            <c:symbol val="none"/>
          </c:marker>
          <c:cat>
            <c:numRef>
              <c:f>'[RadoviICitati4.xlsx]Анализа радова и цитата'!$B$18:$B$29</c:f>
              <c:numCache>
                <c:formatCode>General</c:formatCode>
                <c:ptCount val="12"/>
                <c:pt idx="0">
                  <c:v>2008</c:v>
                </c:pt>
                <c:pt idx="1">
                  <c:v>2009</c:v>
                </c:pt>
                <c:pt idx="2">
                  <c:v>2010</c:v>
                </c:pt>
                <c:pt idx="3">
                  <c:v>2011</c:v>
                </c:pt>
                <c:pt idx="4">
                  <c:v>2012</c:v>
                </c:pt>
                <c:pt idx="5">
                  <c:v>2013</c:v>
                </c:pt>
                <c:pt idx="6">
                  <c:v>2014</c:v>
                </c:pt>
                <c:pt idx="7">
                  <c:v>2015</c:v>
                </c:pt>
                <c:pt idx="8">
                  <c:v>2016</c:v>
                </c:pt>
                <c:pt idx="9">
                  <c:v>2017</c:v>
                </c:pt>
                <c:pt idx="10">
                  <c:v>2018</c:v>
                </c:pt>
                <c:pt idx="11">
                  <c:v>2019</c:v>
                </c:pt>
              </c:numCache>
            </c:numRef>
          </c:cat>
          <c:val>
            <c:numRef>
              <c:f>'[RadoviICitati4.xlsx]Анализа радова и цитата'!$X$18:$X$29</c:f>
              <c:numCache>
                <c:formatCode>0</c:formatCode>
                <c:ptCount val="12"/>
                <c:pt idx="0">
                  <c:v>4217.6647447612968</c:v>
                </c:pt>
                <c:pt idx="1">
                  <c:v>4769.8546388090144</c:v>
                </c:pt>
                <c:pt idx="2">
                  <c:v>5412.1826495303767</c:v>
                </c:pt>
                <c:pt idx="3">
                  <c:v>6095.9544879913401</c:v>
                </c:pt>
                <c:pt idx="4">
                  <c:v>6859.2449320001197</c:v>
                </c:pt>
                <c:pt idx="5">
                  <c:v>7660.8518124973043</c:v>
                </c:pt>
                <c:pt idx="6">
                  <c:v>8518.9202188022737</c:v>
                </c:pt>
                <c:pt idx="7">
                  <c:v>9439.9342810986709</c:v>
                </c:pt>
                <c:pt idx="8">
                  <c:v>10412.683602724979</c:v>
                </c:pt>
                <c:pt idx="9">
                  <c:v>11436.845979470925</c:v>
                </c:pt>
                <c:pt idx="10">
                  <c:v>12564.287661807268</c:v>
                </c:pt>
                <c:pt idx="11">
                  <c:v>13806.044780297983</c:v>
                </c:pt>
              </c:numCache>
            </c:numRef>
          </c:val>
          <c:smooth val="0"/>
          <c:extLst xmlns:c16r2="http://schemas.microsoft.com/office/drawing/2015/06/chart">
            <c:ext xmlns:c16="http://schemas.microsoft.com/office/drawing/2014/chart" uri="{C3380CC4-5D6E-409C-BE32-E72D297353CC}">
              <c16:uniqueId val="{00000002-9254-F840-8961-3D38B68728C6}"/>
            </c:ext>
          </c:extLst>
        </c:ser>
        <c:dLbls>
          <c:showLegendKey val="0"/>
          <c:showVal val="0"/>
          <c:showCatName val="0"/>
          <c:showSerName val="0"/>
          <c:showPercent val="0"/>
          <c:showBubbleSize val="0"/>
        </c:dLbls>
        <c:marker val="1"/>
        <c:smooth val="0"/>
        <c:axId val="41244160"/>
        <c:axId val="531633216"/>
      </c:lineChart>
      <c:catAx>
        <c:axId val="4124416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crossAx val="531633216"/>
        <c:crosses val="autoZero"/>
        <c:auto val="1"/>
        <c:lblAlgn val="ctr"/>
        <c:lblOffset val="100"/>
        <c:noMultiLvlLbl val="0"/>
      </c:catAx>
      <c:valAx>
        <c:axId val="531633216"/>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41244160"/>
        <c:crosses val="autoZero"/>
        <c:crossBetween val="between"/>
      </c:valAx>
      <c:spPr>
        <a:noFill/>
        <a:ln>
          <a:noFill/>
        </a:ln>
        <a:effectLst/>
      </c:spPr>
    </c:plotArea>
    <c:legend>
      <c:legendPos val="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rgbClr val="5B9BD5">
          <a:lumMod val="20000"/>
          <a:lumOff val="80000"/>
        </a:srgbClr>
      </a:solidFill>
      <a:round/>
    </a:ln>
    <a:effectLst/>
  </c:spPr>
  <c:txPr>
    <a:bodyPr/>
    <a:lstStyle/>
    <a:p>
      <a:pPr>
        <a:defRPr/>
      </a:pPr>
      <a:endParaRPr lang="en-US"/>
    </a:p>
  </c:txPr>
  <c:externalData r:id="rId2">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sr-Cyrl-RS" baseline="0">
                <a:solidFill>
                  <a:schemeClr val="tx1">
                    <a:lumMod val="75000"/>
                    <a:lumOff val="25000"/>
                  </a:schemeClr>
                </a:solidFill>
                <a:latin typeface="Times New Roman" panose="02020603050405020304" pitchFamily="18" charset="0"/>
                <a:cs typeface="Times New Roman" panose="02020603050405020304" pitchFamily="18" charset="0"/>
              </a:rPr>
              <a:t>Цитираност по становнику </a:t>
            </a:r>
          </a:p>
          <a:p>
            <a:pPr>
              <a:defRPr sz="1400" b="0"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sr-Cyrl-RS" baseline="0">
                <a:solidFill>
                  <a:schemeClr val="tx1">
                    <a:lumMod val="75000"/>
                    <a:lumOff val="25000"/>
                  </a:schemeClr>
                </a:solidFill>
                <a:latin typeface="Times New Roman" panose="02020603050405020304" pitchFamily="18" charset="0"/>
                <a:cs typeface="Times New Roman" panose="02020603050405020304" pitchFamily="18" charset="0"/>
              </a:rPr>
              <a:t>(Свет = 100%)</a:t>
            </a:r>
            <a:endParaRPr lang="en-US" baseline="0">
              <a:solidFill>
                <a:schemeClr val="tx1">
                  <a:lumMod val="75000"/>
                  <a:lumOff val="25000"/>
                </a:schemeClr>
              </a:solidFill>
              <a:latin typeface="Times New Roman" panose="02020603050405020304" pitchFamily="18" charset="0"/>
              <a:cs typeface="Times New Roman" panose="02020603050405020304" pitchFamily="18" charset="0"/>
            </a:endParaRPr>
          </a:p>
        </c:rich>
      </c:tx>
      <c:layout/>
      <c:overlay val="0"/>
      <c:spPr>
        <a:noFill/>
        <a:ln>
          <a:noFill/>
        </a:ln>
        <a:effectLst/>
      </c:spPr>
    </c:title>
    <c:autoTitleDeleted val="0"/>
    <c:plotArea>
      <c:layout/>
      <c:lineChart>
        <c:grouping val="standard"/>
        <c:varyColors val="0"/>
        <c:ser>
          <c:idx val="0"/>
          <c:order val="0"/>
          <c:tx>
            <c:v>Србија/Свет</c:v>
          </c:tx>
          <c:spPr>
            <a:ln w="28575" cap="rnd">
              <a:solidFill>
                <a:srgbClr val="0070C0"/>
              </a:solidFill>
              <a:round/>
            </a:ln>
            <a:effectLst/>
          </c:spPr>
          <c:marker>
            <c:symbol val="none"/>
          </c:marker>
          <c:cat>
            <c:numRef>
              <c:f>'[RadoviICitati4.xlsx]Анализа радова и цитата'!$AF$18:$AF$29</c:f>
              <c:numCache>
                <c:formatCode>General</c:formatCode>
                <c:ptCount val="12"/>
                <c:pt idx="0">
                  <c:v>2008</c:v>
                </c:pt>
                <c:pt idx="1">
                  <c:v>2009</c:v>
                </c:pt>
                <c:pt idx="2">
                  <c:v>2010</c:v>
                </c:pt>
                <c:pt idx="3">
                  <c:v>2011</c:v>
                </c:pt>
                <c:pt idx="4">
                  <c:v>2012</c:v>
                </c:pt>
                <c:pt idx="5">
                  <c:v>2013</c:v>
                </c:pt>
                <c:pt idx="6">
                  <c:v>2014</c:v>
                </c:pt>
                <c:pt idx="7">
                  <c:v>2015</c:v>
                </c:pt>
                <c:pt idx="8">
                  <c:v>2016</c:v>
                </c:pt>
                <c:pt idx="9">
                  <c:v>2017</c:v>
                </c:pt>
                <c:pt idx="10">
                  <c:v>2018</c:v>
                </c:pt>
                <c:pt idx="11">
                  <c:v>2019</c:v>
                </c:pt>
              </c:numCache>
            </c:numRef>
          </c:cat>
          <c:val>
            <c:numRef>
              <c:f>'[RadoviICitati4.xlsx]Анализа радова и цитата'!$AG$18:$AG$29</c:f>
              <c:numCache>
                <c:formatCode>0%</c:formatCode>
                <c:ptCount val="12"/>
                <c:pt idx="0">
                  <c:v>0.57524102371354024</c:v>
                </c:pt>
                <c:pt idx="1">
                  <c:v>0.6874635288353248</c:v>
                </c:pt>
                <c:pt idx="2">
                  <c:v>0.83312533258461852</c:v>
                </c:pt>
                <c:pt idx="3">
                  <c:v>0.96617783371458055</c:v>
                </c:pt>
                <c:pt idx="4">
                  <c:v>1.149760053372394</c:v>
                </c:pt>
                <c:pt idx="5">
                  <c:v>1.2851248246672478</c:v>
                </c:pt>
                <c:pt idx="6">
                  <c:v>1.4473248359591466</c:v>
                </c:pt>
                <c:pt idx="7">
                  <c:v>1.6036473851687563</c:v>
                </c:pt>
                <c:pt idx="8">
                  <c:v>1.7650637851991764</c:v>
                </c:pt>
                <c:pt idx="9">
                  <c:v>1.8882615509864318</c:v>
                </c:pt>
                <c:pt idx="10">
                  <c:v>2.0204924957438206</c:v>
                </c:pt>
                <c:pt idx="11">
                  <c:v>2.2415168778104611</c:v>
                </c:pt>
              </c:numCache>
            </c:numRef>
          </c:val>
          <c:smooth val="0"/>
          <c:extLst xmlns:c16r2="http://schemas.microsoft.com/office/drawing/2015/06/chart">
            <c:ext xmlns:c16="http://schemas.microsoft.com/office/drawing/2014/chart" uri="{C3380CC4-5D6E-409C-BE32-E72D297353CC}">
              <c16:uniqueId val="{00000000-46FA-A546-A878-A9D40C8F0C69}"/>
            </c:ext>
          </c:extLst>
        </c:ser>
        <c:ser>
          <c:idx val="1"/>
          <c:order val="1"/>
          <c:tx>
            <c:v>ЕУ28/Свет</c:v>
          </c:tx>
          <c:spPr>
            <a:ln w="28575" cap="rnd">
              <a:solidFill>
                <a:srgbClr val="FF0000"/>
              </a:solidFill>
              <a:round/>
            </a:ln>
            <a:effectLst/>
          </c:spPr>
          <c:marker>
            <c:symbol val="none"/>
          </c:marker>
          <c:cat>
            <c:numRef>
              <c:f>'[RadoviICitati4.xlsx]Анализа радова и цитата'!$AF$18:$AF$29</c:f>
              <c:numCache>
                <c:formatCode>General</c:formatCode>
                <c:ptCount val="12"/>
                <c:pt idx="0">
                  <c:v>2008</c:v>
                </c:pt>
                <c:pt idx="1">
                  <c:v>2009</c:v>
                </c:pt>
                <c:pt idx="2">
                  <c:v>2010</c:v>
                </c:pt>
                <c:pt idx="3">
                  <c:v>2011</c:v>
                </c:pt>
                <c:pt idx="4">
                  <c:v>2012</c:v>
                </c:pt>
                <c:pt idx="5">
                  <c:v>2013</c:v>
                </c:pt>
                <c:pt idx="6">
                  <c:v>2014</c:v>
                </c:pt>
                <c:pt idx="7">
                  <c:v>2015</c:v>
                </c:pt>
                <c:pt idx="8">
                  <c:v>2016</c:v>
                </c:pt>
                <c:pt idx="9">
                  <c:v>2017</c:v>
                </c:pt>
                <c:pt idx="10">
                  <c:v>2018</c:v>
                </c:pt>
                <c:pt idx="11">
                  <c:v>2019</c:v>
                </c:pt>
              </c:numCache>
            </c:numRef>
          </c:cat>
          <c:val>
            <c:numRef>
              <c:f>'[RadoviICitati4.xlsx]Анализа радова и цитата'!$AH$18:$AH$29</c:f>
              <c:numCache>
                <c:formatCode>0%</c:formatCode>
                <c:ptCount val="12"/>
                <c:pt idx="0">
                  <c:v>5.4592280109480873</c:v>
                </c:pt>
                <c:pt idx="1">
                  <c:v>5.4916259875979492</c:v>
                </c:pt>
                <c:pt idx="2">
                  <c:v>5.5247329042210227</c:v>
                </c:pt>
                <c:pt idx="3">
                  <c:v>5.5544374045144167</c:v>
                </c:pt>
                <c:pt idx="4">
                  <c:v>5.5613283034254319</c:v>
                </c:pt>
                <c:pt idx="5">
                  <c:v>5.5572917546517715</c:v>
                </c:pt>
                <c:pt idx="6">
                  <c:v>5.5171648614741589</c:v>
                </c:pt>
                <c:pt idx="7">
                  <c:v>5.4528226057010709</c:v>
                </c:pt>
                <c:pt idx="8">
                  <c:v>5.3471330983044112</c:v>
                </c:pt>
                <c:pt idx="9">
                  <c:v>5.1535580530312188</c:v>
                </c:pt>
                <c:pt idx="10">
                  <c:v>4.967981649194666</c:v>
                </c:pt>
                <c:pt idx="11">
                  <c:v>4.787014529170853</c:v>
                </c:pt>
              </c:numCache>
            </c:numRef>
          </c:val>
          <c:smooth val="0"/>
          <c:extLst xmlns:c16r2="http://schemas.microsoft.com/office/drawing/2015/06/chart">
            <c:ext xmlns:c16="http://schemas.microsoft.com/office/drawing/2014/chart" uri="{C3380CC4-5D6E-409C-BE32-E72D297353CC}">
              <c16:uniqueId val="{00000001-46FA-A546-A878-A9D40C8F0C69}"/>
            </c:ext>
          </c:extLst>
        </c:ser>
        <c:dLbls>
          <c:showLegendKey val="0"/>
          <c:showVal val="0"/>
          <c:showCatName val="0"/>
          <c:showSerName val="0"/>
          <c:showPercent val="0"/>
          <c:showBubbleSize val="0"/>
        </c:dLbls>
        <c:marker val="1"/>
        <c:smooth val="0"/>
        <c:axId val="42512384"/>
        <c:axId val="531636800"/>
      </c:lineChart>
      <c:catAx>
        <c:axId val="4251238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crossAx val="531636800"/>
        <c:crosses val="autoZero"/>
        <c:auto val="1"/>
        <c:lblAlgn val="ctr"/>
        <c:lblOffset val="100"/>
        <c:noMultiLvlLbl val="0"/>
      </c:catAx>
      <c:valAx>
        <c:axId val="531636800"/>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42512384"/>
        <c:crosses val="autoZero"/>
        <c:crossBetween val="between"/>
      </c:valAx>
      <c:spPr>
        <a:noFill/>
        <a:ln>
          <a:noFill/>
        </a:ln>
        <a:effectLst/>
      </c:spPr>
    </c:plotArea>
    <c:legend>
      <c:legendPos val="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rgbClr val="5B9BD5">
          <a:lumMod val="20000"/>
          <a:lumOff val="80000"/>
        </a:srgbClr>
      </a:solidFill>
      <a:round/>
    </a:ln>
    <a:effectLst/>
  </c:spPr>
  <c:txPr>
    <a:bodyPr/>
    <a:lstStyle/>
    <a:p>
      <a:pPr>
        <a:defRPr/>
      </a:pPr>
      <a:endParaRPr lang="en-US"/>
    </a:p>
  </c:txPr>
  <c:externalData r:id="rId2">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sr-Cyrl-RS">
                <a:latin typeface="Times New Roman" panose="02020603050405020304" pitchFamily="18" charset="0"/>
                <a:cs typeface="Times New Roman" panose="02020603050405020304" pitchFamily="18" charset="0"/>
              </a:rPr>
              <a:t>Улагање у науку и развој</a:t>
            </a:r>
            <a:endParaRPr lang="en-US">
              <a:latin typeface="Times New Roman" panose="02020603050405020304" pitchFamily="18" charset="0"/>
              <a:cs typeface="Times New Roman" panose="02020603050405020304" pitchFamily="18" charset="0"/>
            </a:endParaRPr>
          </a:p>
        </c:rich>
      </c:tx>
      <c:layout/>
      <c:overlay val="0"/>
      <c:spPr>
        <a:noFill/>
        <a:ln>
          <a:noFill/>
        </a:ln>
        <a:effectLst/>
      </c:spPr>
    </c:title>
    <c:autoTitleDeleted val="0"/>
    <c:plotArea>
      <c:layout/>
      <c:lineChart>
        <c:grouping val="standard"/>
        <c:varyColors val="0"/>
        <c:ser>
          <c:idx val="0"/>
          <c:order val="0"/>
          <c:tx>
            <c:strRef>
              <c:f>'[Ulaganje u nauku i razvoj graf JG.xlsx]Sheet1'!$A$3</c:f>
              <c:strCache>
                <c:ptCount val="1"/>
                <c:pt idx="0">
                  <c:v>ЕУ-28</c:v>
                </c:pt>
              </c:strCache>
            </c:strRef>
          </c:tx>
          <c:spPr>
            <a:ln w="28575" cap="rnd">
              <a:solidFill>
                <a:schemeClr val="accent1"/>
              </a:solidFill>
              <a:round/>
            </a:ln>
            <a:effectLst/>
          </c:spPr>
          <c:marker>
            <c:symbol val="none"/>
          </c:marker>
          <c:cat>
            <c:strRef>
              <c:f>'[Ulaganje u nauku i razvoj graf JG.xlsx]Sheet1'!$B$2:$L$2</c:f>
              <c:strCache>
                <c:ptCount val="11"/>
                <c:pt idx="0">
                  <c:v>2009</c:v>
                </c:pt>
                <c:pt idx="1">
                  <c:v>2010</c:v>
                </c:pt>
                <c:pt idx="2">
                  <c:v>2011</c:v>
                </c:pt>
                <c:pt idx="3">
                  <c:v>2012</c:v>
                </c:pt>
                <c:pt idx="4">
                  <c:v>2013</c:v>
                </c:pt>
                <c:pt idx="5">
                  <c:v>2014</c:v>
                </c:pt>
                <c:pt idx="6">
                  <c:v>2015</c:v>
                </c:pt>
                <c:pt idx="7">
                  <c:v>2016</c:v>
                </c:pt>
                <c:pt idx="8">
                  <c:v>2017</c:v>
                </c:pt>
                <c:pt idx="9">
                  <c:v>2018</c:v>
                </c:pt>
                <c:pt idx="10">
                  <c:v>2019</c:v>
                </c:pt>
              </c:strCache>
            </c:strRef>
          </c:cat>
          <c:val>
            <c:numRef>
              <c:f>'[Ulaganje u nauku i razvoj graf JG.xlsx]Sheet1'!$B$3:$L$3</c:f>
              <c:numCache>
                <c:formatCode>General</c:formatCode>
                <c:ptCount val="11"/>
                <c:pt idx="0">
                  <c:v>1.93</c:v>
                </c:pt>
                <c:pt idx="1">
                  <c:v>1.92</c:v>
                </c:pt>
                <c:pt idx="2">
                  <c:v>1.96</c:v>
                </c:pt>
                <c:pt idx="3">
                  <c:v>2</c:v>
                </c:pt>
                <c:pt idx="4">
                  <c:v>2.02</c:v>
                </c:pt>
                <c:pt idx="5">
                  <c:v>2.0299999999999998</c:v>
                </c:pt>
                <c:pt idx="6">
                  <c:v>2.04</c:v>
                </c:pt>
                <c:pt idx="7">
                  <c:v>2.04</c:v>
                </c:pt>
                <c:pt idx="8">
                  <c:v>2.08</c:v>
                </c:pt>
                <c:pt idx="9">
                  <c:v>2.11</c:v>
                </c:pt>
                <c:pt idx="10">
                  <c:v>2.14</c:v>
                </c:pt>
              </c:numCache>
            </c:numRef>
          </c:val>
          <c:smooth val="0"/>
          <c:extLst xmlns:c16r2="http://schemas.microsoft.com/office/drawing/2015/06/chart">
            <c:ext xmlns:c16="http://schemas.microsoft.com/office/drawing/2014/chart" uri="{C3380CC4-5D6E-409C-BE32-E72D297353CC}">
              <c16:uniqueId val="{00000000-77B2-41CC-94F1-67D87A1C219D}"/>
            </c:ext>
          </c:extLst>
        </c:ser>
        <c:ser>
          <c:idx val="1"/>
          <c:order val="1"/>
          <c:tx>
            <c:strRef>
              <c:f>'[Ulaganje u nauku i razvoj graf JG.xlsx]Sheet1'!$A$4</c:f>
              <c:strCache>
                <c:ptCount val="1"/>
                <c:pt idx="0">
                  <c:v>Словенија</c:v>
                </c:pt>
              </c:strCache>
            </c:strRef>
          </c:tx>
          <c:spPr>
            <a:ln w="28575" cap="rnd">
              <a:solidFill>
                <a:schemeClr val="accent2"/>
              </a:solidFill>
              <a:round/>
            </a:ln>
            <a:effectLst/>
          </c:spPr>
          <c:marker>
            <c:symbol val="none"/>
          </c:marker>
          <c:cat>
            <c:strRef>
              <c:f>'[Ulaganje u nauku i razvoj graf JG.xlsx]Sheet1'!$B$2:$L$2</c:f>
              <c:strCache>
                <c:ptCount val="11"/>
                <c:pt idx="0">
                  <c:v>2009</c:v>
                </c:pt>
                <c:pt idx="1">
                  <c:v>2010</c:v>
                </c:pt>
                <c:pt idx="2">
                  <c:v>2011</c:v>
                </c:pt>
                <c:pt idx="3">
                  <c:v>2012</c:v>
                </c:pt>
                <c:pt idx="4">
                  <c:v>2013</c:v>
                </c:pt>
                <c:pt idx="5">
                  <c:v>2014</c:v>
                </c:pt>
                <c:pt idx="6">
                  <c:v>2015</c:v>
                </c:pt>
                <c:pt idx="7">
                  <c:v>2016</c:v>
                </c:pt>
                <c:pt idx="8">
                  <c:v>2017</c:v>
                </c:pt>
                <c:pt idx="9">
                  <c:v>2018</c:v>
                </c:pt>
                <c:pt idx="10">
                  <c:v>2019</c:v>
                </c:pt>
              </c:strCache>
            </c:strRef>
          </c:cat>
          <c:val>
            <c:numRef>
              <c:f>'[Ulaganje u nauku i razvoj graf JG.xlsx]Sheet1'!$B$4:$L$4</c:f>
              <c:numCache>
                <c:formatCode>General</c:formatCode>
                <c:ptCount val="11"/>
                <c:pt idx="0">
                  <c:v>1.81</c:v>
                </c:pt>
                <c:pt idx="1">
                  <c:v>2.0499999999999998</c:v>
                </c:pt>
                <c:pt idx="2">
                  <c:v>2.41</c:v>
                </c:pt>
                <c:pt idx="3">
                  <c:v>2.56</c:v>
                </c:pt>
                <c:pt idx="4">
                  <c:v>2.56</c:v>
                </c:pt>
                <c:pt idx="5">
                  <c:v>2.37</c:v>
                </c:pt>
                <c:pt idx="6">
                  <c:v>2.2000000000000002</c:v>
                </c:pt>
                <c:pt idx="7">
                  <c:v>2.0099999999999998</c:v>
                </c:pt>
                <c:pt idx="8">
                  <c:v>1.87</c:v>
                </c:pt>
                <c:pt idx="9">
                  <c:v>1.95</c:v>
                </c:pt>
                <c:pt idx="10">
                  <c:v>2.04</c:v>
                </c:pt>
              </c:numCache>
            </c:numRef>
          </c:val>
          <c:smooth val="0"/>
          <c:extLst xmlns:c16r2="http://schemas.microsoft.com/office/drawing/2015/06/chart">
            <c:ext xmlns:c16="http://schemas.microsoft.com/office/drawing/2014/chart" uri="{C3380CC4-5D6E-409C-BE32-E72D297353CC}">
              <c16:uniqueId val="{00000001-77B2-41CC-94F1-67D87A1C219D}"/>
            </c:ext>
          </c:extLst>
        </c:ser>
        <c:ser>
          <c:idx val="2"/>
          <c:order val="2"/>
          <c:tx>
            <c:strRef>
              <c:f>'[Ulaganje u nauku i razvoj graf JG.xlsx]Sheet1'!$A$5</c:f>
              <c:strCache>
                <c:ptCount val="1"/>
                <c:pt idx="0">
                  <c:v>Србија</c:v>
                </c:pt>
              </c:strCache>
            </c:strRef>
          </c:tx>
          <c:spPr>
            <a:ln w="28575" cap="rnd">
              <a:solidFill>
                <a:schemeClr val="accent3"/>
              </a:solidFill>
              <a:round/>
            </a:ln>
            <a:effectLst/>
          </c:spPr>
          <c:marker>
            <c:symbol val="none"/>
          </c:marker>
          <c:cat>
            <c:strRef>
              <c:f>'[Ulaganje u nauku i razvoj graf JG.xlsx]Sheet1'!$B$2:$L$2</c:f>
              <c:strCache>
                <c:ptCount val="11"/>
                <c:pt idx="0">
                  <c:v>2009</c:v>
                </c:pt>
                <c:pt idx="1">
                  <c:v>2010</c:v>
                </c:pt>
                <c:pt idx="2">
                  <c:v>2011</c:v>
                </c:pt>
                <c:pt idx="3">
                  <c:v>2012</c:v>
                </c:pt>
                <c:pt idx="4">
                  <c:v>2013</c:v>
                </c:pt>
                <c:pt idx="5">
                  <c:v>2014</c:v>
                </c:pt>
                <c:pt idx="6">
                  <c:v>2015</c:v>
                </c:pt>
                <c:pt idx="7">
                  <c:v>2016</c:v>
                </c:pt>
                <c:pt idx="8">
                  <c:v>2017</c:v>
                </c:pt>
                <c:pt idx="9">
                  <c:v>2018</c:v>
                </c:pt>
                <c:pt idx="10">
                  <c:v>2019</c:v>
                </c:pt>
              </c:strCache>
            </c:strRef>
          </c:cat>
          <c:val>
            <c:numRef>
              <c:f>'[Ulaganje u nauku i razvoj graf JG.xlsx]Sheet1'!$B$5:$L$5</c:f>
              <c:numCache>
                <c:formatCode>General</c:formatCode>
                <c:ptCount val="11"/>
                <c:pt idx="0">
                  <c:v>0.82</c:v>
                </c:pt>
                <c:pt idx="1">
                  <c:v>0.7</c:v>
                </c:pt>
                <c:pt idx="2">
                  <c:v>0.68</c:v>
                </c:pt>
                <c:pt idx="3">
                  <c:v>0.85</c:v>
                </c:pt>
                <c:pt idx="4">
                  <c:v>0.68</c:v>
                </c:pt>
                <c:pt idx="5">
                  <c:v>0.72</c:v>
                </c:pt>
                <c:pt idx="6">
                  <c:v>0.81</c:v>
                </c:pt>
                <c:pt idx="7">
                  <c:v>0.84</c:v>
                </c:pt>
                <c:pt idx="8">
                  <c:v>0.87</c:v>
                </c:pt>
                <c:pt idx="9">
                  <c:v>0.92</c:v>
                </c:pt>
                <c:pt idx="10">
                  <c:v>0.89</c:v>
                </c:pt>
              </c:numCache>
            </c:numRef>
          </c:val>
          <c:smooth val="0"/>
          <c:extLst xmlns:c16r2="http://schemas.microsoft.com/office/drawing/2015/06/chart">
            <c:ext xmlns:c16="http://schemas.microsoft.com/office/drawing/2014/chart" uri="{C3380CC4-5D6E-409C-BE32-E72D297353CC}">
              <c16:uniqueId val="{00000002-77B2-41CC-94F1-67D87A1C219D}"/>
            </c:ext>
          </c:extLst>
        </c:ser>
        <c:dLbls>
          <c:showLegendKey val="0"/>
          <c:showVal val="0"/>
          <c:showCatName val="0"/>
          <c:showSerName val="0"/>
          <c:showPercent val="0"/>
          <c:showBubbleSize val="0"/>
        </c:dLbls>
        <c:marker val="1"/>
        <c:smooth val="0"/>
        <c:axId val="42674688"/>
        <c:axId val="531637952"/>
      </c:lineChart>
      <c:catAx>
        <c:axId val="4267468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531637952"/>
        <c:crosses val="autoZero"/>
        <c:auto val="1"/>
        <c:lblAlgn val="ctr"/>
        <c:lblOffset val="100"/>
        <c:noMultiLvlLbl val="0"/>
      </c:catAx>
      <c:valAx>
        <c:axId val="531637952"/>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42674688"/>
        <c:crosses val="autoZero"/>
        <c:crossBetween val="between"/>
      </c:valAx>
      <c:spPr>
        <a:noFill/>
        <a:ln>
          <a:noFill/>
        </a:ln>
        <a:effectLst/>
      </c:spPr>
    </c:plotArea>
    <c:legend>
      <c:legendPos val="b"/>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legend>
    <c:plotVisOnly val="1"/>
    <c:dispBlanksAs val="gap"/>
    <c:showDLblsOverMax val="0"/>
  </c:chart>
  <c:spPr>
    <a:solidFill>
      <a:schemeClr val="bg1"/>
    </a:solidFill>
    <a:ln w="9525" cap="flat" cmpd="sng" algn="ctr">
      <a:solidFill>
        <a:schemeClr val="accent5">
          <a:lumMod val="20000"/>
          <a:lumOff val="80000"/>
        </a:schemeClr>
      </a:solidFill>
      <a:round/>
    </a:ln>
    <a:effectLst/>
  </c:spPr>
  <c:txPr>
    <a:bodyPr/>
    <a:lstStyle/>
    <a:p>
      <a:pPr>
        <a:defRPr/>
      </a:pPr>
      <a:endParaRPr lang="en-US"/>
    </a:p>
  </c:txPr>
  <c:externalData r:id="rId1">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400" b="1" i="0" u="none" strike="noStrike" baseline="0">
                <a:solidFill>
                  <a:srgbClr val="333333"/>
                </a:solidFill>
                <a:latin typeface="Times New Roman" panose="02020603050405020304" pitchFamily="18" charset="0"/>
                <a:ea typeface="Liberation Sans"/>
                <a:cs typeface="Times New Roman" panose="02020603050405020304" pitchFamily="18" charset="0"/>
              </a:defRPr>
            </a:pPr>
            <a:r>
              <a:rPr lang="sr-Cyrl-RS" sz="1200" b="1">
                <a:latin typeface="Times New Roman" panose="02020603050405020304" pitchFamily="18" charset="0"/>
                <a:cs typeface="Times New Roman" panose="02020603050405020304" pitchFamily="18" charset="0"/>
              </a:rPr>
              <a:t>Средства за рад истраживача (милијарде РСД</a:t>
            </a:r>
            <a:r>
              <a:rPr lang="sr-Cyrl-RS" sz="1200">
                <a:latin typeface="Times New Roman" panose="02020603050405020304" pitchFamily="18" charset="0"/>
                <a:cs typeface="Times New Roman" panose="02020603050405020304" pitchFamily="18" charset="0"/>
              </a:rPr>
              <a:t>)</a:t>
            </a:r>
          </a:p>
        </c:rich>
      </c:tx>
      <c:layout>
        <c:manualLayout>
          <c:xMode val="edge"/>
          <c:yMode val="edge"/>
          <c:x val="0.18863654680506309"/>
          <c:y val="1.5945374634552725E-2"/>
        </c:manualLayout>
      </c:layout>
      <c:overlay val="0"/>
      <c:spPr>
        <a:solidFill>
          <a:srgbClr val="FFFFFF"/>
        </a:solidFill>
        <a:ln w="25400">
          <a:noFill/>
        </a:ln>
      </c:spPr>
    </c:title>
    <c:autoTitleDeleted val="0"/>
    <c:plotArea>
      <c:layout>
        <c:manualLayout>
          <c:layoutTarget val="inner"/>
          <c:xMode val="edge"/>
          <c:yMode val="edge"/>
          <c:x val="5.3409140478553649E-2"/>
          <c:y val="0.12072912743223103"/>
          <c:w val="0.9113645213112086"/>
          <c:h val="0.75626633981021496"/>
        </c:manualLayout>
      </c:layout>
      <c:lineChart>
        <c:grouping val="standard"/>
        <c:varyColors val="0"/>
        <c:ser>
          <c:idx val="0"/>
          <c:order val="0"/>
          <c:spPr>
            <a:ln w="38100">
              <a:solidFill>
                <a:srgbClr val="0066CC"/>
              </a:solidFill>
              <a:prstDash val="solid"/>
            </a:ln>
          </c:spPr>
          <c:marker>
            <c:symbol val="none"/>
          </c:marker>
          <c:cat>
            <c:numRef>
              <c:f>'[Grafici i tablice оd 2009 do 2019.xls]Таблице и графици'!$B$2:$L$2</c:f>
              <c:numCache>
                <c:formatCode>General</c:formatCode>
                <c:ptCount val="11"/>
                <c:pt idx="0">
                  <c:v>2009</c:v>
                </c:pt>
                <c:pt idx="1">
                  <c:v>2010</c:v>
                </c:pt>
                <c:pt idx="2">
                  <c:v>2011</c:v>
                </c:pt>
                <c:pt idx="3">
                  <c:v>2012</c:v>
                </c:pt>
                <c:pt idx="4">
                  <c:v>2013</c:v>
                </c:pt>
                <c:pt idx="5">
                  <c:v>2014</c:v>
                </c:pt>
                <c:pt idx="6">
                  <c:v>2015</c:v>
                </c:pt>
                <c:pt idx="7">
                  <c:v>2016</c:v>
                </c:pt>
                <c:pt idx="8">
                  <c:v>2017</c:v>
                </c:pt>
                <c:pt idx="9">
                  <c:v>2018</c:v>
                </c:pt>
                <c:pt idx="10">
                  <c:v>2019</c:v>
                </c:pt>
              </c:numCache>
            </c:numRef>
          </c:cat>
          <c:val>
            <c:numRef>
              <c:f>'[Grafici i tablice оd 2009 do 2019.xls]Таблице и графици'!$B$3:$L$3</c:f>
              <c:numCache>
                <c:formatCode>#,##0</c:formatCode>
                <c:ptCount val="11"/>
                <c:pt idx="0">
                  <c:v>6303096402.5300007</c:v>
                </c:pt>
                <c:pt idx="1">
                  <c:v>6589282086</c:v>
                </c:pt>
                <c:pt idx="2">
                  <c:v>7543539785</c:v>
                </c:pt>
                <c:pt idx="3">
                  <c:v>8232525812.9399996</c:v>
                </c:pt>
                <c:pt idx="4">
                  <c:v>8586644127.1800003</c:v>
                </c:pt>
                <c:pt idx="5">
                  <c:v>8755185214.7900009</c:v>
                </c:pt>
                <c:pt idx="6">
                  <c:v>8579973803.3799992</c:v>
                </c:pt>
                <c:pt idx="7">
                  <c:v>8402237752</c:v>
                </c:pt>
                <c:pt idx="8">
                  <c:v>8647498908</c:v>
                </c:pt>
                <c:pt idx="9">
                  <c:v>9273577491</c:v>
                </c:pt>
                <c:pt idx="10">
                  <c:v>11737965612</c:v>
                </c:pt>
              </c:numCache>
            </c:numRef>
          </c:val>
          <c:smooth val="0"/>
          <c:extLst xmlns:c16r2="http://schemas.microsoft.com/office/drawing/2015/06/chart">
            <c:ext xmlns:c16="http://schemas.microsoft.com/office/drawing/2014/chart" uri="{C3380CC4-5D6E-409C-BE32-E72D297353CC}">
              <c16:uniqueId val="{00000000-8793-42BA-A378-D58FDBD06083}"/>
            </c:ext>
          </c:extLst>
        </c:ser>
        <c:dLbls>
          <c:showLegendKey val="0"/>
          <c:showVal val="0"/>
          <c:showCatName val="0"/>
          <c:showSerName val="0"/>
          <c:showPercent val="0"/>
          <c:showBubbleSize val="0"/>
        </c:dLbls>
        <c:marker val="1"/>
        <c:smooth val="0"/>
        <c:axId val="42515456"/>
        <c:axId val="531640832"/>
      </c:lineChart>
      <c:catAx>
        <c:axId val="42515456"/>
        <c:scaling>
          <c:orientation val="minMax"/>
        </c:scaling>
        <c:delete val="0"/>
        <c:axPos val="b"/>
        <c:numFmt formatCode="General" sourceLinked="1"/>
        <c:majorTickMark val="out"/>
        <c:minorTickMark val="none"/>
        <c:tickLblPos val="nextTo"/>
        <c:spPr>
          <a:ln w="3175">
            <a:solidFill>
              <a:srgbClr val="B3B3B3"/>
            </a:solidFill>
            <a:prstDash val="solid"/>
          </a:ln>
        </c:spPr>
        <c:txPr>
          <a:bodyPr rot="0" vert="horz"/>
          <a:lstStyle/>
          <a:p>
            <a:pPr>
              <a:defRPr sz="1000" b="1" i="0" u="none" strike="noStrike" baseline="0">
                <a:solidFill>
                  <a:srgbClr val="333333"/>
                </a:solidFill>
                <a:latin typeface="Times New Roman" panose="02020603050405020304" pitchFamily="18" charset="0"/>
                <a:ea typeface="Arial"/>
                <a:cs typeface="Times New Roman" panose="02020603050405020304" pitchFamily="18" charset="0"/>
              </a:defRPr>
            </a:pPr>
            <a:endParaRPr lang="en-US"/>
          </a:p>
        </c:txPr>
        <c:crossAx val="531640832"/>
        <c:crosses val="autoZero"/>
        <c:auto val="1"/>
        <c:lblAlgn val="ctr"/>
        <c:lblOffset val="100"/>
        <c:tickLblSkip val="1"/>
        <c:tickMarkSkip val="1"/>
        <c:noMultiLvlLbl val="0"/>
      </c:catAx>
      <c:valAx>
        <c:axId val="531640832"/>
        <c:scaling>
          <c:orientation val="minMax"/>
        </c:scaling>
        <c:delete val="0"/>
        <c:axPos val="l"/>
        <c:majorGridlines>
          <c:spPr>
            <a:ln w="3175">
              <a:solidFill>
                <a:srgbClr val="B3B3B3"/>
              </a:solidFill>
              <a:prstDash val="sysDash"/>
            </a:ln>
          </c:spPr>
        </c:majorGridlines>
        <c:numFmt formatCode="#,##0" sourceLinked="0"/>
        <c:majorTickMark val="out"/>
        <c:minorTickMark val="none"/>
        <c:tickLblPos val="nextTo"/>
        <c:spPr>
          <a:ln w="3175">
            <a:solidFill>
              <a:srgbClr val="B3B3B3"/>
            </a:solidFill>
            <a:prstDash val="solid"/>
          </a:ln>
        </c:spPr>
        <c:txPr>
          <a:bodyPr rot="0" vert="horz"/>
          <a:lstStyle/>
          <a:p>
            <a:pPr>
              <a:defRPr sz="1000" b="1" i="0" u="none" strike="noStrike" baseline="0">
                <a:solidFill>
                  <a:srgbClr val="333333"/>
                </a:solidFill>
                <a:latin typeface="Times New Roman" panose="02020603050405020304" pitchFamily="18" charset="0"/>
                <a:ea typeface="Arial"/>
                <a:cs typeface="Times New Roman" panose="02020603050405020304" pitchFamily="18" charset="0"/>
              </a:defRPr>
            </a:pPr>
            <a:endParaRPr lang="en-US"/>
          </a:p>
        </c:txPr>
        <c:crossAx val="42515456"/>
        <c:crosses val="autoZero"/>
        <c:crossBetween val="midCat"/>
        <c:dispUnits>
          <c:builtInUnit val="billions"/>
        </c:dispUnits>
      </c:valAx>
      <c:spPr>
        <a:noFill/>
        <a:ln w="3175">
          <a:solidFill>
            <a:srgbClr val="B3B3B3"/>
          </a:solidFill>
          <a:prstDash val="solid"/>
        </a:ln>
      </c:spPr>
    </c:plotArea>
    <c:plotVisOnly val="1"/>
    <c:dispBlanksAs val="gap"/>
    <c:showDLblsOverMax val="0"/>
  </c:chart>
  <c:spPr>
    <a:solidFill>
      <a:srgbClr val="FFFFFF"/>
    </a:solidFill>
    <a:ln w="6350">
      <a:solidFill>
        <a:srgbClr val="4472C4">
          <a:lumMod val="20000"/>
          <a:lumOff val="80000"/>
        </a:srgbClr>
      </a:solidFill>
    </a:ln>
  </c:spPr>
  <c:txPr>
    <a:bodyPr/>
    <a:lstStyle/>
    <a:p>
      <a:pPr>
        <a:defRPr sz="1000" b="0" i="0" u="none" strike="noStrike" baseline="0">
          <a:solidFill>
            <a:srgbClr val="000000"/>
          </a:solidFill>
          <a:latin typeface="Arial"/>
          <a:ea typeface="Arial"/>
          <a:cs typeface="Arial"/>
        </a:defRPr>
      </a:pPr>
      <a:endParaRPr lang="en-US"/>
    </a:p>
  </c:txPr>
  <c:externalData r:id="rId2">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200" b="1" i="0" u="none" strike="noStrike" baseline="0">
                <a:solidFill>
                  <a:srgbClr val="333333"/>
                </a:solidFill>
                <a:latin typeface="Times New Roman" panose="02020603050405020304" pitchFamily="18" charset="0"/>
                <a:ea typeface="Liberation Sans"/>
                <a:cs typeface="Times New Roman" panose="02020603050405020304" pitchFamily="18" charset="0"/>
              </a:defRPr>
            </a:pPr>
            <a:r>
              <a:rPr lang="sr-Cyrl-RS" sz="1200">
                <a:latin typeface="Times New Roman" panose="02020603050405020304" pitchFamily="18" charset="0"/>
                <a:cs typeface="Times New Roman" panose="02020603050405020304" pitchFamily="18" charset="0"/>
              </a:rPr>
              <a:t>Трошкови истраживања (милиони РСД)</a:t>
            </a:r>
          </a:p>
        </c:rich>
      </c:tx>
      <c:layout>
        <c:manualLayout>
          <c:xMode val="edge"/>
          <c:yMode val="edge"/>
          <c:x val="0.23542896556188433"/>
          <c:y val="2.0100521007614679E-2"/>
        </c:manualLayout>
      </c:layout>
      <c:overlay val="0"/>
      <c:spPr>
        <a:solidFill>
          <a:srgbClr val="FFFFFF"/>
        </a:solidFill>
        <a:ln w="25400">
          <a:noFill/>
        </a:ln>
      </c:spPr>
    </c:title>
    <c:autoTitleDeleted val="0"/>
    <c:plotArea>
      <c:layout>
        <c:manualLayout>
          <c:layoutTarget val="inner"/>
          <c:xMode val="edge"/>
          <c:yMode val="edge"/>
          <c:x val="8.5714429209423904E-2"/>
          <c:y val="0.13819108192735091"/>
          <c:w val="0.87885861416062638"/>
          <c:h val="0.72613132140008019"/>
        </c:manualLayout>
      </c:layout>
      <c:lineChart>
        <c:grouping val="standard"/>
        <c:varyColors val="0"/>
        <c:ser>
          <c:idx val="0"/>
          <c:order val="0"/>
          <c:spPr>
            <a:ln w="38100">
              <a:solidFill>
                <a:srgbClr val="0066CC"/>
              </a:solidFill>
              <a:prstDash val="solid"/>
            </a:ln>
          </c:spPr>
          <c:marker>
            <c:symbol val="none"/>
          </c:marker>
          <c:cat>
            <c:numRef>
              <c:f>'[Grafici i tablice оd 2009 do 2019.xls]DMT2'!$B$2:$L$2</c:f>
              <c:numCache>
                <c:formatCode>General</c:formatCode>
                <c:ptCount val="11"/>
                <c:pt idx="0">
                  <c:v>2009</c:v>
                </c:pt>
                <c:pt idx="1">
                  <c:v>2010</c:v>
                </c:pt>
                <c:pt idx="2">
                  <c:v>2011</c:v>
                </c:pt>
                <c:pt idx="3">
                  <c:v>2012</c:v>
                </c:pt>
                <c:pt idx="4">
                  <c:v>2013</c:v>
                </c:pt>
                <c:pt idx="5">
                  <c:v>2014</c:v>
                </c:pt>
                <c:pt idx="6">
                  <c:v>2015</c:v>
                </c:pt>
                <c:pt idx="7">
                  <c:v>2016</c:v>
                </c:pt>
                <c:pt idx="8">
                  <c:v>2017</c:v>
                </c:pt>
                <c:pt idx="9">
                  <c:v>2018</c:v>
                </c:pt>
                <c:pt idx="10">
                  <c:v>2019</c:v>
                </c:pt>
              </c:numCache>
            </c:numRef>
          </c:cat>
          <c:val>
            <c:numRef>
              <c:f>'[Grafici i tablice оd 2009 do 2019.xls]DMT2'!$B$6:$L$6</c:f>
              <c:numCache>
                <c:formatCode>#,##0</c:formatCode>
                <c:ptCount val="11"/>
                <c:pt idx="0">
                  <c:v>515765603.5</c:v>
                </c:pt>
                <c:pt idx="1">
                  <c:v>898416965</c:v>
                </c:pt>
                <c:pt idx="2">
                  <c:v>532843569</c:v>
                </c:pt>
                <c:pt idx="3">
                  <c:v>384044462</c:v>
                </c:pt>
                <c:pt idx="4">
                  <c:v>536800749</c:v>
                </c:pt>
                <c:pt idx="5">
                  <c:v>533673795.81999999</c:v>
                </c:pt>
                <c:pt idx="6">
                  <c:v>602900836</c:v>
                </c:pt>
                <c:pt idx="7">
                  <c:v>680269464</c:v>
                </c:pt>
                <c:pt idx="8">
                  <c:v>701391846</c:v>
                </c:pt>
                <c:pt idx="9">
                  <c:v>947011391</c:v>
                </c:pt>
                <c:pt idx="10">
                  <c:v>894533392</c:v>
                </c:pt>
              </c:numCache>
            </c:numRef>
          </c:val>
          <c:smooth val="0"/>
          <c:extLst xmlns:c16r2="http://schemas.microsoft.com/office/drawing/2015/06/chart">
            <c:ext xmlns:c16="http://schemas.microsoft.com/office/drawing/2014/chart" uri="{C3380CC4-5D6E-409C-BE32-E72D297353CC}">
              <c16:uniqueId val="{00000000-535C-420F-80B9-DC2E69F44A8B}"/>
            </c:ext>
          </c:extLst>
        </c:ser>
        <c:dLbls>
          <c:showLegendKey val="0"/>
          <c:showVal val="0"/>
          <c:showCatName val="0"/>
          <c:showSerName val="0"/>
          <c:showPercent val="0"/>
          <c:showBubbleSize val="0"/>
        </c:dLbls>
        <c:marker val="1"/>
        <c:smooth val="0"/>
        <c:axId val="42910720"/>
        <c:axId val="531642560"/>
      </c:lineChart>
      <c:catAx>
        <c:axId val="42910720"/>
        <c:scaling>
          <c:orientation val="minMax"/>
        </c:scaling>
        <c:delete val="0"/>
        <c:axPos val="b"/>
        <c:numFmt formatCode="General" sourceLinked="1"/>
        <c:majorTickMark val="out"/>
        <c:minorTickMark val="none"/>
        <c:tickLblPos val="nextTo"/>
        <c:spPr>
          <a:ln w="3175">
            <a:solidFill>
              <a:srgbClr val="B3B3B3"/>
            </a:solidFill>
            <a:prstDash val="solid"/>
          </a:ln>
        </c:spPr>
        <c:txPr>
          <a:bodyPr rot="0" vert="horz"/>
          <a:lstStyle/>
          <a:p>
            <a:pPr>
              <a:defRPr sz="1050" b="1" i="0" u="none" strike="noStrike" baseline="0">
                <a:solidFill>
                  <a:srgbClr val="333333"/>
                </a:solidFill>
                <a:latin typeface="Times New Roman" panose="02020603050405020304" pitchFamily="18" charset="0"/>
                <a:ea typeface="Arial"/>
                <a:cs typeface="Times New Roman" panose="02020603050405020304" pitchFamily="18" charset="0"/>
              </a:defRPr>
            </a:pPr>
            <a:endParaRPr lang="en-US"/>
          </a:p>
        </c:txPr>
        <c:crossAx val="531642560"/>
        <c:crosses val="autoZero"/>
        <c:auto val="1"/>
        <c:lblAlgn val="ctr"/>
        <c:lblOffset val="100"/>
        <c:tickLblSkip val="1"/>
        <c:tickMarkSkip val="1"/>
        <c:noMultiLvlLbl val="0"/>
      </c:catAx>
      <c:valAx>
        <c:axId val="531642560"/>
        <c:scaling>
          <c:orientation val="minMax"/>
        </c:scaling>
        <c:delete val="0"/>
        <c:axPos val="l"/>
        <c:majorGridlines>
          <c:spPr>
            <a:ln w="3175">
              <a:solidFill>
                <a:srgbClr val="B3B3B3"/>
              </a:solidFill>
              <a:prstDash val="sysDash"/>
            </a:ln>
          </c:spPr>
        </c:majorGridlines>
        <c:numFmt formatCode="#,##0" sourceLinked="0"/>
        <c:majorTickMark val="out"/>
        <c:minorTickMark val="none"/>
        <c:tickLblPos val="nextTo"/>
        <c:spPr>
          <a:ln w="3175">
            <a:solidFill>
              <a:srgbClr val="B3B3B3"/>
            </a:solidFill>
            <a:prstDash val="solid"/>
          </a:ln>
        </c:spPr>
        <c:txPr>
          <a:bodyPr rot="0" vert="horz"/>
          <a:lstStyle/>
          <a:p>
            <a:pPr>
              <a:defRPr sz="1050" b="1" i="0" u="none" strike="noStrike" baseline="0">
                <a:solidFill>
                  <a:srgbClr val="333333"/>
                </a:solidFill>
                <a:latin typeface="Times New Roman" panose="02020603050405020304" pitchFamily="18" charset="0"/>
                <a:ea typeface="Arial"/>
                <a:cs typeface="Times New Roman" panose="02020603050405020304" pitchFamily="18" charset="0"/>
              </a:defRPr>
            </a:pPr>
            <a:endParaRPr lang="en-US"/>
          </a:p>
        </c:txPr>
        <c:crossAx val="42910720"/>
        <c:crosses val="autoZero"/>
        <c:crossBetween val="midCat"/>
        <c:dispUnits>
          <c:builtInUnit val="millions"/>
        </c:dispUnits>
      </c:valAx>
      <c:spPr>
        <a:noFill/>
        <a:ln w="3175">
          <a:solidFill>
            <a:srgbClr val="B3B3B3"/>
          </a:solidFill>
          <a:prstDash val="solid"/>
        </a:ln>
      </c:spPr>
    </c:plotArea>
    <c:plotVisOnly val="1"/>
    <c:dispBlanksAs val="gap"/>
    <c:showDLblsOverMax val="0"/>
  </c:chart>
  <c:spPr>
    <a:solidFill>
      <a:srgbClr val="FFFFFF"/>
    </a:solidFill>
    <a:ln w="6350">
      <a:solidFill>
        <a:srgbClr val="4472C4">
          <a:lumMod val="20000"/>
          <a:lumOff val="80000"/>
        </a:srgbClr>
      </a:solidFill>
    </a:ln>
  </c:spPr>
  <c:txPr>
    <a:bodyPr/>
    <a:lstStyle/>
    <a:p>
      <a:pPr>
        <a:defRPr sz="1000" b="0" i="0" u="none" strike="noStrike" baseline="0">
          <a:solidFill>
            <a:srgbClr val="000000"/>
          </a:solidFill>
          <a:latin typeface="Arial"/>
          <a:ea typeface="Arial"/>
          <a:cs typeface="Arial"/>
        </a:defRPr>
      </a:pPr>
      <a:endParaRPr lang="en-US"/>
    </a:p>
  </c:txPr>
  <c:externalData r:id="rId2">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200" b="1" i="0" u="none" strike="noStrike" baseline="0">
                <a:solidFill>
                  <a:srgbClr val="333333"/>
                </a:solidFill>
                <a:latin typeface="Times New Roman" panose="02020603050405020304" pitchFamily="18" charset="0"/>
                <a:ea typeface="Liberation Sans"/>
                <a:cs typeface="Times New Roman" panose="02020603050405020304" pitchFamily="18" charset="0"/>
              </a:defRPr>
            </a:pPr>
            <a:r>
              <a:rPr lang="sr-Cyrl-RS" sz="1200">
                <a:latin typeface="Times New Roman" panose="02020603050405020304" pitchFamily="18" charset="0"/>
                <a:cs typeface="Times New Roman" panose="02020603050405020304" pitchFamily="18" charset="0"/>
              </a:rPr>
              <a:t>Режијски трошкови (милијарде РСД)</a:t>
            </a:r>
          </a:p>
        </c:rich>
      </c:tx>
      <c:layout>
        <c:manualLayout>
          <c:xMode val="edge"/>
          <c:yMode val="edge"/>
          <c:x val="0.25570826141714986"/>
          <c:y val="3.694585724130383E-2"/>
        </c:manualLayout>
      </c:layout>
      <c:overlay val="0"/>
      <c:spPr>
        <a:solidFill>
          <a:srgbClr val="FFFFFF"/>
        </a:solidFill>
        <a:ln w="25400">
          <a:noFill/>
        </a:ln>
      </c:spPr>
    </c:title>
    <c:autoTitleDeleted val="0"/>
    <c:plotArea>
      <c:layout>
        <c:manualLayout>
          <c:layoutTarget val="inner"/>
          <c:xMode val="edge"/>
          <c:yMode val="edge"/>
          <c:x val="6.0502401138879225E-2"/>
          <c:y val="0.15024648611463559"/>
          <c:w val="0.9041113528677801"/>
          <c:h val="0.6970451732859323"/>
        </c:manualLayout>
      </c:layout>
      <c:lineChart>
        <c:grouping val="standard"/>
        <c:varyColors val="0"/>
        <c:ser>
          <c:idx val="0"/>
          <c:order val="0"/>
          <c:spPr>
            <a:ln w="38100">
              <a:solidFill>
                <a:srgbClr val="0066CC"/>
              </a:solidFill>
              <a:prstDash val="solid"/>
            </a:ln>
          </c:spPr>
          <c:marker>
            <c:symbol val="none"/>
          </c:marker>
          <c:cat>
            <c:numRef>
              <c:f>'[Grafici i tablice оd 2009 do 2019.xls]DMT1'!$B$2:$L$2</c:f>
              <c:numCache>
                <c:formatCode>General</c:formatCode>
                <c:ptCount val="11"/>
                <c:pt idx="0">
                  <c:v>2009</c:v>
                </c:pt>
                <c:pt idx="1">
                  <c:v>2010</c:v>
                </c:pt>
                <c:pt idx="2">
                  <c:v>2011</c:v>
                </c:pt>
                <c:pt idx="3">
                  <c:v>2012</c:v>
                </c:pt>
                <c:pt idx="4">
                  <c:v>2013</c:v>
                </c:pt>
                <c:pt idx="5">
                  <c:v>2014</c:v>
                </c:pt>
                <c:pt idx="6">
                  <c:v>2015</c:v>
                </c:pt>
                <c:pt idx="7">
                  <c:v>2016</c:v>
                </c:pt>
                <c:pt idx="8">
                  <c:v>2017</c:v>
                </c:pt>
                <c:pt idx="9">
                  <c:v>2018</c:v>
                </c:pt>
                <c:pt idx="10">
                  <c:v>2019</c:v>
                </c:pt>
              </c:numCache>
            </c:numRef>
          </c:cat>
          <c:val>
            <c:numRef>
              <c:f>'[Grafici i tablice оd 2009 do 2019.xls]DMT1'!$B$6:$L$6</c:f>
              <c:numCache>
                <c:formatCode>#,##0</c:formatCode>
                <c:ptCount val="11"/>
                <c:pt idx="0">
                  <c:v>1133075923.0365658</c:v>
                </c:pt>
                <c:pt idx="1">
                  <c:v>1135642232.5366659</c:v>
                </c:pt>
                <c:pt idx="2">
                  <c:v>1086044414</c:v>
                </c:pt>
                <c:pt idx="3">
                  <c:v>1233005417</c:v>
                </c:pt>
                <c:pt idx="4">
                  <c:v>1266168421</c:v>
                </c:pt>
                <c:pt idx="5">
                  <c:v>1530801986.9999998</c:v>
                </c:pt>
                <c:pt idx="6">
                  <c:v>1991874573.0000012</c:v>
                </c:pt>
                <c:pt idx="7">
                  <c:v>2025906300.1700001</c:v>
                </c:pt>
                <c:pt idx="8">
                  <c:v>2086996857.9999998</c:v>
                </c:pt>
                <c:pt idx="9">
                  <c:v>2248850628.0000029</c:v>
                </c:pt>
                <c:pt idx="10">
                  <c:v>2485134936</c:v>
                </c:pt>
              </c:numCache>
            </c:numRef>
          </c:val>
          <c:smooth val="0"/>
          <c:extLst xmlns:c16r2="http://schemas.microsoft.com/office/drawing/2015/06/chart">
            <c:ext xmlns:c16="http://schemas.microsoft.com/office/drawing/2014/chart" uri="{C3380CC4-5D6E-409C-BE32-E72D297353CC}">
              <c16:uniqueId val="{00000000-18C2-44C7-BDAE-99A3630A5502}"/>
            </c:ext>
          </c:extLst>
        </c:ser>
        <c:dLbls>
          <c:showLegendKey val="0"/>
          <c:showVal val="0"/>
          <c:showCatName val="0"/>
          <c:showSerName val="0"/>
          <c:showPercent val="0"/>
          <c:showBubbleSize val="0"/>
        </c:dLbls>
        <c:marker val="1"/>
        <c:smooth val="0"/>
        <c:axId val="42912768"/>
        <c:axId val="531641408"/>
      </c:lineChart>
      <c:catAx>
        <c:axId val="42912768"/>
        <c:scaling>
          <c:orientation val="minMax"/>
        </c:scaling>
        <c:delete val="0"/>
        <c:axPos val="b"/>
        <c:numFmt formatCode="General" sourceLinked="1"/>
        <c:majorTickMark val="out"/>
        <c:minorTickMark val="none"/>
        <c:tickLblPos val="nextTo"/>
        <c:spPr>
          <a:ln w="3175">
            <a:solidFill>
              <a:srgbClr val="B3B3B3"/>
            </a:solidFill>
            <a:prstDash val="solid"/>
          </a:ln>
        </c:spPr>
        <c:txPr>
          <a:bodyPr rot="0" vert="horz"/>
          <a:lstStyle/>
          <a:p>
            <a:pPr>
              <a:defRPr sz="1000" b="1" i="0" u="none" strike="noStrike" baseline="0">
                <a:solidFill>
                  <a:srgbClr val="000000"/>
                </a:solidFill>
                <a:latin typeface="Times New Roman" panose="02020603050405020304" pitchFamily="18" charset="0"/>
                <a:ea typeface="Arial"/>
                <a:cs typeface="Times New Roman" panose="02020603050405020304" pitchFamily="18" charset="0"/>
              </a:defRPr>
            </a:pPr>
            <a:endParaRPr lang="en-US"/>
          </a:p>
        </c:txPr>
        <c:crossAx val="531641408"/>
        <c:crosses val="autoZero"/>
        <c:auto val="1"/>
        <c:lblAlgn val="ctr"/>
        <c:lblOffset val="100"/>
        <c:tickLblSkip val="1"/>
        <c:tickMarkSkip val="1"/>
        <c:noMultiLvlLbl val="0"/>
      </c:catAx>
      <c:valAx>
        <c:axId val="531641408"/>
        <c:scaling>
          <c:orientation val="minMax"/>
        </c:scaling>
        <c:delete val="0"/>
        <c:axPos val="l"/>
        <c:majorGridlines>
          <c:spPr>
            <a:ln w="3175">
              <a:solidFill>
                <a:srgbClr val="B3B3B3"/>
              </a:solidFill>
              <a:prstDash val="sysDash"/>
            </a:ln>
          </c:spPr>
        </c:majorGridlines>
        <c:numFmt formatCode="#,##0.0" sourceLinked="0"/>
        <c:majorTickMark val="out"/>
        <c:minorTickMark val="none"/>
        <c:tickLblPos val="nextTo"/>
        <c:spPr>
          <a:ln w="3175">
            <a:solidFill>
              <a:srgbClr val="B3B3B3"/>
            </a:solidFill>
            <a:prstDash val="solid"/>
          </a:ln>
        </c:spPr>
        <c:txPr>
          <a:bodyPr rot="0" vert="horz"/>
          <a:lstStyle/>
          <a:p>
            <a:pPr>
              <a:defRPr sz="1000" b="1" i="0" u="none" strike="noStrike" baseline="0">
                <a:solidFill>
                  <a:srgbClr val="000000"/>
                </a:solidFill>
                <a:latin typeface="Times New Roman" panose="02020603050405020304" pitchFamily="18" charset="0"/>
                <a:ea typeface="Arial"/>
                <a:cs typeface="Times New Roman" panose="02020603050405020304" pitchFamily="18" charset="0"/>
              </a:defRPr>
            </a:pPr>
            <a:endParaRPr lang="en-US"/>
          </a:p>
        </c:txPr>
        <c:crossAx val="42912768"/>
        <c:crosses val="autoZero"/>
        <c:crossBetween val="midCat"/>
        <c:majorUnit val="500000000"/>
        <c:minorUnit val="100000000"/>
        <c:dispUnits>
          <c:builtInUnit val="billions"/>
        </c:dispUnits>
      </c:valAx>
      <c:spPr>
        <a:noFill/>
        <a:ln w="3175">
          <a:solidFill>
            <a:srgbClr val="B3B3B3"/>
          </a:solidFill>
          <a:prstDash val="solid"/>
        </a:ln>
      </c:spPr>
    </c:plotArea>
    <c:plotVisOnly val="1"/>
    <c:dispBlanksAs val="gap"/>
    <c:showDLblsOverMax val="0"/>
  </c:chart>
  <c:spPr>
    <a:solidFill>
      <a:srgbClr val="FFFFFF"/>
    </a:solidFill>
    <a:ln w="6350">
      <a:solidFill>
        <a:srgbClr val="4472C4">
          <a:lumMod val="20000"/>
          <a:lumOff val="80000"/>
        </a:srgbClr>
      </a:solidFill>
    </a:ln>
  </c:spPr>
  <c:txPr>
    <a:bodyPr/>
    <a:lstStyle/>
    <a:p>
      <a:pPr>
        <a:defRPr sz="1000" b="0" i="0" u="none" strike="noStrike" baseline="0">
          <a:solidFill>
            <a:srgbClr val="000000"/>
          </a:solidFill>
          <a:latin typeface="Arial"/>
          <a:ea typeface="Arial"/>
          <a:cs typeface="Arial"/>
        </a:defRPr>
      </a:pPr>
      <a:endParaRPr lang="en-US"/>
    </a:p>
  </c:txPr>
  <c:externalData r:id="rId2">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sr-Cyrl-RS">
                <a:latin typeface="Times New Roman" panose="02020603050405020304" pitchFamily="18" charset="0"/>
                <a:cs typeface="Times New Roman" panose="02020603050405020304" pitchFamily="18" charset="0"/>
              </a:rPr>
              <a:t>Број истраживача (ФТЕ) на хиљаду становника</a:t>
            </a:r>
          </a:p>
        </c:rich>
      </c:tx>
      <c:layout>
        <c:manualLayout>
          <c:xMode val="edge"/>
          <c:yMode val="edge"/>
          <c:x val="0.19638388679675908"/>
          <c:y val="3.3718689788053952E-2"/>
        </c:manualLayout>
      </c:layout>
      <c:overlay val="0"/>
      <c:spPr>
        <a:noFill/>
        <a:ln>
          <a:noFill/>
        </a:ln>
        <a:effectLst/>
      </c:spPr>
    </c:title>
    <c:autoTitleDeleted val="0"/>
    <c:plotArea>
      <c:layout/>
      <c:lineChart>
        <c:grouping val="standard"/>
        <c:varyColors val="0"/>
        <c:ser>
          <c:idx val="0"/>
          <c:order val="0"/>
          <c:tx>
            <c:v>Србија</c:v>
          </c:tx>
          <c:spPr>
            <a:ln w="28575" cap="rnd">
              <a:solidFill>
                <a:schemeClr val="accent1"/>
              </a:solidFill>
              <a:round/>
            </a:ln>
            <a:effectLst/>
          </c:spPr>
          <c:marker>
            <c:symbol val="none"/>
          </c:marker>
          <c:cat>
            <c:numRef>
              <c:f>'Анализа броја истраживача'!$B$6:$B$17</c:f>
              <c:numCache>
                <c:formatCode>General</c:formatCode>
                <c:ptCount val="12"/>
                <c:pt idx="0">
                  <c:v>2008</c:v>
                </c:pt>
                <c:pt idx="1">
                  <c:v>2009</c:v>
                </c:pt>
                <c:pt idx="2">
                  <c:v>2010</c:v>
                </c:pt>
                <c:pt idx="3">
                  <c:v>2011</c:v>
                </c:pt>
                <c:pt idx="4">
                  <c:v>2012</c:v>
                </c:pt>
                <c:pt idx="5">
                  <c:v>2013</c:v>
                </c:pt>
                <c:pt idx="6">
                  <c:v>2014</c:v>
                </c:pt>
                <c:pt idx="7">
                  <c:v>2015</c:v>
                </c:pt>
                <c:pt idx="8">
                  <c:v>2016</c:v>
                </c:pt>
                <c:pt idx="9">
                  <c:v>2017</c:v>
                </c:pt>
                <c:pt idx="10">
                  <c:v>2018</c:v>
                </c:pt>
                <c:pt idx="11">
                  <c:v>2019</c:v>
                </c:pt>
              </c:numCache>
            </c:numRef>
          </c:cat>
          <c:val>
            <c:numRef>
              <c:f>'Анализа броја истраживача'!$H$6:$H$17</c:f>
              <c:numCache>
                <c:formatCode>0.00</c:formatCode>
                <c:ptCount val="12"/>
                <c:pt idx="0">
                  <c:v>1.3546928948679298</c:v>
                </c:pt>
                <c:pt idx="1">
                  <c:v>1.4238704436043554</c:v>
                </c:pt>
                <c:pt idx="2">
                  <c:v>1.5034194066605107</c:v>
                </c:pt>
                <c:pt idx="3">
                  <c:v>1.6162064132780458</c:v>
                </c:pt>
                <c:pt idx="4">
                  <c:v>1.6353850658387292</c:v>
                </c:pt>
                <c:pt idx="5">
                  <c:v>1.718581272309913</c:v>
                </c:pt>
                <c:pt idx="6">
                  <c:v>1.822644362290655</c:v>
                </c:pt>
                <c:pt idx="7">
                  <c:v>2.0601898152098146</c:v>
                </c:pt>
                <c:pt idx="8">
                  <c:v>2.1218500101464426</c:v>
                </c:pt>
                <c:pt idx="9">
                  <c:v>2.0676757943443094</c:v>
                </c:pt>
                <c:pt idx="10">
                  <c:v>2.0760003222192451</c:v>
                </c:pt>
                <c:pt idx="11" formatCode="0">
                  <c:v>2.0872332836092666</c:v>
                </c:pt>
              </c:numCache>
            </c:numRef>
          </c:val>
          <c:smooth val="0"/>
          <c:extLst xmlns:c16r2="http://schemas.microsoft.com/office/drawing/2015/06/chart">
            <c:ext xmlns:c16="http://schemas.microsoft.com/office/drawing/2014/chart" uri="{C3380CC4-5D6E-409C-BE32-E72D297353CC}">
              <c16:uniqueId val="{00000000-D0A3-5744-AB7C-280AA3E7D0C5}"/>
            </c:ext>
          </c:extLst>
        </c:ser>
        <c:ser>
          <c:idx val="1"/>
          <c:order val="1"/>
          <c:tx>
            <c:v>ЕУ 28</c:v>
          </c:tx>
          <c:spPr>
            <a:ln w="28575" cap="rnd">
              <a:solidFill>
                <a:schemeClr val="accent2"/>
              </a:solidFill>
              <a:round/>
            </a:ln>
            <a:effectLst/>
          </c:spPr>
          <c:marker>
            <c:symbol val="none"/>
          </c:marker>
          <c:cat>
            <c:numRef>
              <c:f>'Анализа броја истраживача'!$B$6:$B$17</c:f>
              <c:numCache>
                <c:formatCode>General</c:formatCode>
                <c:ptCount val="12"/>
                <c:pt idx="0">
                  <c:v>2008</c:v>
                </c:pt>
                <c:pt idx="1">
                  <c:v>2009</c:v>
                </c:pt>
                <c:pt idx="2">
                  <c:v>2010</c:v>
                </c:pt>
                <c:pt idx="3">
                  <c:v>2011</c:v>
                </c:pt>
                <c:pt idx="4">
                  <c:v>2012</c:v>
                </c:pt>
                <c:pt idx="5">
                  <c:v>2013</c:v>
                </c:pt>
                <c:pt idx="6">
                  <c:v>2014</c:v>
                </c:pt>
                <c:pt idx="7">
                  <c:v>2015</c:v>
                </c:pt>
                <c:pt idx="8">
                  <c:v>2016</c:v>
                </c:pt>
                <c:pt idx="9">
                  <c:v>2017</c:v>
                </c:pt>
                <c:pt idx="10">
                  <c:v>2018</c:v>
                </c:pt>
                <c:pt idx="11">
                  <c:v>2019</c:v>
                </c:pt>
              </c:numCache>
            </c:numRef>
          </c:cat>
          <c:val>
            <c:numRef>
              <c:f>'Анализа броја истраживача'!$I$6:$I$17</c:f>
              <c:numCache>
                <c:formatCode>0.00</c:formatCode>
                <c:ptCount val="12"/>
                <c:pt idx="0">
                  <c:v>3.0446852560087039</c:v>
                </c:pt>
                <c:pt idx="1">
                  <c:v>3.0982478677363643</c:v>
                </c:pt>
                <c:pt idx="2">
                  <c:v>3.1852972782285947</c:v>
                </c:pt>
                <c:pt idx="3">
                  <c:v>3.2344269028890387</c:v>
                </c:pt>
                <c:pt idx="4">
                  <c:v>3.3483732510429287</c:v>
                </c:pt>
                <c:pt idx="5">
                  <c:v>3.4520279930290152</c:v>
                </c:pt>
                <c:pt idx="6">
                  <c:v>3.5004932259310113</c:v>
                </c:pt>
                <c:pt idx="7">
                  <c:v>3.6339401695946383</c:v>
                </c:pt>
                <c:pt idx="8">
                  <c:v>3.7253048311943755</c:v>
                </c:pt>
                <c:pt idx="9">
                  <c:v>3.9260835512677676</c:v>
                </c:pt>
                <c:pt idx="10">
                  <c:v>4.0929539475225036</c:v>
                </c:pt>
                <c:pt idx="11" formatCode="0">
                  <c:v>4.2309753420556735</c:v>
                </c:pt>
              </c:numCache>
            </c:numRef>
          </c:val>
          <c:smooth val="0"/>
          <c:extLst xmlns:c16r2="http://schemas.microsoft.com/office/drawing/2015/06/chart">
            <c:ext xmlns:c16="http://schemas.microsoft.com/office/drawing/2014/chart" uri="{C3380CC4-5D6E-409C-BE32-E72D297353CC}">
              <c16:uniqueId val="{00000001-D0A3-5744-AB7C-280AA3E7D0C5}"/>
            </c:ext>
          </c:extLst>
        </c:ser>
        <c:dLbls>
          <c:showLegendKey val="0"/>
          <c:showVal val="0"/>
          <c:showCatName val="0"/>
          <c:showSerName val="0"/>
          <c:showPercent val="0"/>
          <c:showBubbleSize val="0"/>
        </c:dLbls>
        <c:marker val="1"/>
        <c:smooth val="0"/>
        <c:axId val="43836416"/>
        <c:axId val="531670720"/>
      </c:lineChart>
      <c:catAx>
        <c:axId val="4383641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31670720"/>
        <c:crosses val="autoZero"/>
        <c:auto val="1"/>
        <c:lblAlgn val="ctr"/>
        <c:lblOffset val="100"/>
        <c:noMultiLvlLbl val="0"/>
      </c:catAx>
      <c:valAx>
        <c:axId val="531670720"/>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43836416"/>
        <c:crosses val="autoZero"/>
        <c:crossBetween val="between"/>
      </c:valAx>
      <c:spPr>
        <a:noFill/>
        <a:ln>
          <a:noFill/>
        </a:ln>
        <a:effectLst/>
      </c:spPr>
    </c:plotArea>
    <c:legend>
      <c:legendPos val="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ysClr val="window" lastClr="FFFFFF"/>
    </a:solidFill>
    <a:ln>
      <a:solidFill>
        <a:srgbClr val="5B9BD5">
          <a:lumMod val="40000"/>
          <a:lumOff val="60000"/>
        </a:srgbClr>
      </a:solidFill>
    </a:ln>
    <a:effectLst/>
  </c:spPr>
  <c:txPr>
    <a:bodyPr/>
    <a:lstStyle/>
    <a:p>
      <a:pPr>
        <a:defRPr/>
      </a:pPr>
      <a:endParaRPr lang="en-US"/>
    </a:p>
  </c:txPr>
  <c:externalData r:id="rId2">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sr-Cyrl-RS">
                <a:latin typeface="Times New Roman" panose="02020603050405020304" pitchFamily="18" charset="0"/>
                <a:cs typeface="Times New Roman" panose="02020603050405020304" pitchFamily="18" charset="0"/>
              </a:rPr>
              <a:t>Број истраживача (ФТЕ) по сектору - Србија</a:t>
            </a:r>
            <a:endParaRPr lang="en-US">
              <a:latin typeface="Times New Roman" panose="02020603050405020304" pitchFamily="18" charset="0"/>
              <a:cs typeface="Times New Roman" panose="02020603050405020304" pitchFamily="18" charset="0"/>
            </a:endParaRPr>
          </a:p>
        </c:rich>
      </c:tx>
      <c:layout/>
      <c:overlay val="0"/>
      <c:spPr>
        <a:noFill/>
        <a:ln>
          <a:noFill/>
        </a:ln>
        <a:effectLst/>
      </c:spPr>
    </c:title>
    <c:autoTitleDeleted val="0"/>
    <c:plotArea>
      <c:layout/>
      <c:lineChart>
        <c:grouping val="standard"/>
        <c:varyColors val="0"/>
        <c:ser>
          <c:idx val="0"/>
          <c:order val="0"/>
          <c:tx>
            <c:v>Привреда</c:v>
          </c:tx>
          <c:spPr>
            <a:ln w="28575" cap="rnd">
              <a:solidFill>
                <a:schemeClr val="accent1"/>
              </a:solidFill>
              <a:round/>
            </a:ln>
            <a:effectLst/>
          </c:spPr>
          <c:marker>
            <c:symbol val="none"/>
          </c:marker>
          <c:cat>
            <c:numRef>
              <c:f>'Анализа броја истраживача'!$B$6:$B$17</c:f>
              <c:numCache>
                <c:formatCode>General</c:formatCode>
                <c:ptCount val="12"/>
                <c:pt idx="0">
                  <c:v>2008</c:v>
                </c:pt>
                <c:pt idx="1">
                  <c:v>2009</c:v>
                </c:pt>
                <c:pt idx="2">
                  <c:v>2010</c:v>
                </c:pt>
                <c:pt idx="3">
                  <c:v>2011</c:v>
                </c:pt>
                <c:pt idx="4">
                  <c:v>2012</c:v>
                </c:pt>
                <c:pt idx="5">
                  <c:v>2013</c:v>
                </c:pt>
                <c:pt idx="6">
                  <c:v>2014</c:v>
                </c:pt>
                <c:pt idx="7">
                  <c:v>2015</c:v>
                </c:pt>
                <c:pt idx="8">
                  <c:v>2016</c:v>
                </c:pt>
                <c:pt idx="9">
                  <c:v>2017</c:v>
                </c:pt>
                <c:pt idx="10">
                  <c:v>2018</c:v>
                </c:pt>
                <c:pt idx="11">
                  <c:v>2019</c:v>
                </c:pt>
              </c:numCache>
            </c:numRef>
          </c:cat>
          <c:val>
            <c:numRef>
              <c:f>'Анализа броја истраживача'!$K$6:$K$17</c:f>
              <c:numCache>
                <c:formatCode>#,##0</c:formatCode>
                <c:ptCount val="12"/>
                <c:pt idx="0">
                  <c:v>307</c:v>
                </c:pt>
                <c:pt idx="1">
                  <c:v>600</c:v>
                </c:pt>
                <c:pt idx="2">
                  <c:v>252</c:v>
                </c:pt>
                <c:pt idx="3">
                  <c:v>149</c:v>
                </c:pt>
                <c:pt idx="4">
                  <c:v>276</c:v>
                </c:pt>
                <c:pt idx="5">
                  <c:v>372</c:v>
                </c:pt>
                <c:pt idx="6">
                  <c:v>1421</c:v>
                </c:pt>
                <c:pt idx="7">
                  <c:v>1406</c:v>
                </c:pt>
                <c:pt idx="8">
                  <c:v>1993</c:v>
                </c:pt>
                <c:pt idx="9">
                  <c:v>1549</c:v>
                </c:pt>
                <c:pt idx="10">
                  <c:v>1192</c:v>
                </c:pt>
                <c:pt idx="11">
                  <c:v>1401</c:v>
                </c:pt>
              </c:numCache>
            </c:numRef>
          </c:val>
          <c:smooth val="0"/>
          <c:extLst xmlns:c16r2="http://schemas.microsoft.com/office/drawing/2015/06/chart">
            <c:ext xmlns:c16="http://schemas.microsoft.com/office/drawing/2014/chart" uri="{C3380CC4-5D6E-409C-BE32-E72D297353CC}">
              <c16:uniqueId val="{00000000-18D4-E644-B107-93A057889AA7}"/>
            </c:ext>
          </c:extLst>
        </c:ser>
        <c:ser>
          <c:idx val="1"/>
          <c:order val="1"/>
          <c:tx>
            <c:v>Државни сектор</c:v>
          </c:tx>
          <c:spPr>
            <a:ln w="28575" cap="rnd">
              <a:solidFill>
                <a:schemeClr val="accent2"/>
              </a:solidFill>
              <a:round/>
            </a:ln>
            <a:effectLst/>
          </c:spPr>
          <c:marker>
            <c:symbol val="none"/>
          </c:marker>
          <c:cat>
            <c:numRef>
              <c:f>'Анализа броја истраживача'!$B$6:$B$17</c:f>
              <c:numCache>
                <c:formatCode>General</c:formatCode>
                <c:ptCount val="12"/>
                <c:pt idx="0">
                  <c:v>2008</c:v>
                </c:pt>
                <c:pt idx="1">
                  <c:v>2009</c:v>
                </c:pt>
                <c:pt idx="2">
                  <c:v>2010</c:v>
                </c:pt>
                <c:pt idx="3">
                  <c:v>2011</c:v>
                </c:pt>
                <c:pt idx="4">
                  <c:v>2012</c:v>
                </c:pt>
                <c:pt idx="5">
                  <c:v>2013</c:v>
                </c:pt>
                <c:pt idx="6">
                  <c:v>2014</c:v>
                </c:pt>
                <c:pt idx="7">
                  <c:v>2015</c:v>
                </c:pt>
                <c:pt idx="8">
                  <c:v>2016</c:v>
                </c:pt>
                <c:pt idx="9">
                  <c:v>2017</c:v>
                </c:pt>
                <c:pt idx="10">
                  <c:v>2018</c:v>
                </c:pt>
                <c:pt idx="11">
                  <c:v>2019</c:v>
                </c:pt>
              </c:numCache>
            </c:numRef>
          </c:cat>
          <c:val>
            <c:numRef>
              <c:f>'Анализа броја истраживача'!$L$6:$L$17</c:f>
              <c:numCache>
                <c:formatCode>#,##0</c:formatCode>
                <c:ptCount val="12"/>
                <c:pt idx="0">
                  <c:v>2675</c:v>
                </c:pt>
                <c:pt idx="1">
                  <c:v>2718</c:v>
                </c:pt>
                <c:pt idx="2">
                  <c:v>2635</c:v>
                </c:pt>
                <c:pt idx="3">
                  <c:v>2869</c:v>
                </c:pt>
                <c:pt idx="4">
                  <c:v>3040</c:v>
                </c:pt>
                <c:pt idx="5">
                  <c:v>3097</c:v>
                </c:pt>
                <c:pt idx="6">
                  <c:v>2874</c:v>
                </c:pt>
                <c:pt idx="7">
                  <c:v>3049</c:v>
                </c:pt>
                <c:pt idx="8">
                  <c:v>2987</c:v>
                </c:pt>
                <c:pt idx="9">
                  <c:v>2993</c:v>
                </c:pt>
                <c:pt idx="10">
                  <c:v>3061</c:v>
                </c:pt>
                <c:pt idx="11">
                  <c:v>3225</c:v>
                </c:pt>
              </c:numCache>
            </c:numRef>
          </c:val>
          <c:smooth val="0"/>
          <c:extLst xmlns:c16r2="http://schemas.microsoft.com/office/drawing/2015/06/chart">
            <c:ext xmlns:c16="http://schemas.microsoft.com/office/drawing/2014/chart" uri="{C3380CC4-5D6E-409C-BE32-E72D297353CC}">
              <c16:uniqueId val="{00000001-18D4-E644-B107-93A057889AA7}"/>
            </c:ext>
          </c:extLst>
        </c:ser>
        <c:ser>
          <c:idx val="2"/>
          <c:order val="2"/>
          <c:tx>
            <c:v>Високо образовање</c:v>
          </c:tx>
          <c:spPr>
            <a:ln w="28575" cap="rnd">
              <a:solidFill>
                <a:schemeClr val="accent3"/>
              </a:solidFill>
              <a:round/>
            </a:ln>
            <a:effectLst/>
          </c:spPr>
          <c:marker>
            <c:symbol val="none"/>
          </c:marker>
          <c:cat>
            <c:numRef>
              <c:f>'Анализа броја истраживача'!$B$6:$B$17</c:f>
              <c:numCache>
                <c:formatCode>General</c:formatCode>
                <c:ptCount val="12"/>
                <c:pt idx="0">
                  <c:v>2008</c:v>
                </c:pt>
                <c:pt idx="1">
                  <c:v>2009</c:v>
                </c:pt>
                <c:pt idx="2">
                  <c:v>2010</c:v>
                </c:pt>
                <c:pt idx="3">
                  <c:v>2011</c:v>
                </c:pt>
                <c:pt idx="4">
                  <c:v>2012</c:v>
                </c:pt>
                <c:pt idx="5">
                  <c:v>2013</c:v>
                </c:pt>
                <c:pt idx="6">
                  <c:v>2014</c:v>
                </c:pt>
                <c:pt idx="7">
                  <c:v>2015</c:v>
                </c:pt>
                <c:pt idx="8">
                  <c:v>2016</c:v>
                </c:pt>
                <c:pt idx="9">
                  <c:v>2017</c:v>
                </c:pt>
                <c:pt idx="10">
                  <c:v>2018</c:v>
                </c:pt>
                <c:pt idx="11">
                  <c:v>2019</c:v>
                </c:pt>
              </c:numCache>
            </c:numRef>
          </c:cat>
          <c:val>
            <c:numRef>
              <c:f>'Анализа броја истраживача'!$M$6:$M$17</c:f>
              <c:numCache>
                <c:formatCode>#,##0</c:formatCode>
                <c:ptCount val="12"/>
                <c:pt idx="0">
                  <c:v>6990</c:v>
                </c:pt>
                <c:pt idx="1">
                  <c:v>7119</c:v>
                </c:pt>
                <c:pt idx="2">
                  <c:v>8098</c:v>
                </c:pt>
                <c:pt idx="3">
                  <c:v>8700</c:v>
                </c:pt>
                <c:pt idx="4">
                  <c:v>8482</c:v>
                </c:pt>
                <c:pt idx="5">
                  <c:v>8870</c:v>
                </c:pt>
                <c:pt idx="6">
                  <c:v>8728</c:v>
                </c:pt>
                <c:pt idx="7">
                  <c:v>10196</c:v>
                </c:pt>
                <c:pt idx="8">
                  <c:v>10029</c:v>
                </c:pt>
                <c:pt idx="9">
                  <c:v>10014</c:v>
                </c:pt>
                <c:pt idx="10">
                  <c:v>10281</c:v>
                </c:pt>
                <c:pt idx="11">
                  <c:v>9909</c:v>
                </c:pt>
              </c:numCache>
            </c:numRef>
          </c:val>
          <c:smooth val="0"/>
          <c:extLst xmlns:c16r2="http://schemas.microsoft.com/office/drawing/2015/06/chart">
            <c:ext xmlns:c16="http://schemas.microsoft.com/office/drawing/2014/chart" uri="{C3380CC4-5D6E-409C-BE32-E72D297353CC}">
              <c16:uniqueId val="{00000002-18D4-E644-B107-93A057889AA7}"/>
            </c:ext>
          </c:extLst>
        </c:ser>
        <c:dLbls>
          <c:showLegendKey val="0"/>
          <c:showVal val="0"/>
          <c:showCatName val="0"/>
          <c:showSerName val="0"/>
          <c:showPercent val="0"/>
          <c:showBubbleSize val="0"/>
        </c:dLbls>
        <c:marker val="1"/>
        <c:smooth val="0"/>
        <c:axId val="43835392"/>
        <c:axId val="531672448"/>
      </c:lineChart>
      <c:catAx>
        <c:axId val="4383539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531672448"/>
        <c:crosses val="autoZero"/>
        <c:auto val="1"/>
        <c:lblAlgn val="ctr"/>
        <c:lblOffset val="100"/>
        <c:noMultiLvlLbl val="0"/>
      </c:catAx>
      <c:valAx>
        <c:axId val="531672448"/>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43835392"/>
        <c:crosses val="autoZero"/>
        <c:crossBetween val="between"/>
      </c:valAx>
      <c:spPr>
        <a:noFill/>
        <a:ln>
          <a:noFill/>
        </a:ln>
        <a:effectLst/>
      </c:spPr>
    </c:plotArea>
    <c:legend>
      <c:legendPos val="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rgbClr val="5B9BD5">
          <a:lumMod val="20000"/>
          <a:lumOff val="80000"/>
        </a:srgbClr>
      </a:solidFill>
      <a:round/>
    </a:ln>
    <a:effectLst/>
  </c:spPr>
  <c:txPr>
    <a:bodyPr/>
    <a:lstStyle/>
    <a:p>
      <a:pPr>
        <a:defRPr/>
      </a:pPr>
      <a:endParaRPr lang="en-US"/>
    </a:p>
  </c:txPr>
  <c:externalData r:id="rId2">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sr-Cyrl-RS">
                <a:latin typeface="Times New Roman" panose="02020603050405020304" pitchFamily="18" charset="0"/>
                <a:cs typeface="Times New Roman" panose="02020603050405020304" pitchFamily="18" charset="0"/>
              </a:rPr>
              <a:t>Број истраживача</a:t>
            </a:r>
            <a:r>
              <a:rPr lang="sr-Cyrl-RS" baseline="0">
                <a:latin typeface="Times New Roman" panose="02020603050405020304" pitchFamily="18" charset="0"/>
                <a:cs typeface="Times New Roman" panose="02020603050405020304" pitchFamily="18" charset="0"/>
              </a:rPr>
              <a:t> (ФТЕ) по сектору - ЕУ28</a:t>
            </a:r>
          </a:p>
        </c:rich>
      </c:tx>
      <c:layout/>
      <c:overlay val="0"/>
      <c:spPr>
        <a:noFill/>
        <a:ln>
          <a:noFill/>
        </a:ln>
        <a:effectLst/>
      </c:spPr>
    </c:title>
    <c:autoTitleDeleted val="0"/>
    <c:plotArea>
      <c:layout/>
      <c:lineChart>
        <c:grouping val="standard"/>
        <c:varyColors val="0"/>
        <c:ser>
          <c:idx val="0"/>
          <c:order val="0"/>
          <c:tx>
            <c:v>Привреда</c:v>
          </c:tx>
          <c:spPr>
            <a:ln w="28575" cap="rnd">
              <a:solidFill>
                <a:schemeClr val="accent1"/>
              </a:solidFill>
              <a:round/>
            </a:ln>
            <a:effectLst/>
          </c:spPr>
          <c:marker>
            <c:symbol val="none"/>
          </c:marker>
          <c:cat>
            <c:numRef>
              <c:f>'Анализа броја истраживача'!$B$6:$B$17</c:f>
              <c:numCache>
                <c:formatCode>General</c:formatCode>
                <c:ptCount val="12"/>
                <c:pt idx="0">
                  <c:v>2008</c:v>
                </c:pt>
                <c:pt idx="1">
                  <c:v>2009</c:v>
                </c:pt>
                <c:pt idx="2">
                  <c:v>2010</c:v>
                </c:pt>
                <c:pt idx="3">
                  <c:v>2011</c:v>
                </c:pt>
                <c:pt idx="4">
                  <c:v>2012</c:v>
                </c:pt>
                <c:pt idx="5">
                  <c:v>2013</c:v>
                </c:pt>
                <c:pt idx="6">
                  <c:v>2014</c:v>
                </c:pt>
                <c:pt idx="7">
                  <c:v>2015</c:v>
                </c:pt>
                <c:pt idx="8">
                  <c:v>2016</c:v>
                </c:pt>
                <c:pt idx="9">
                  <c:v>2017</c:v>
                </c:pt>
                <c:pt idx="10">
                  <c:v>2018</c:v>
                </c:pt>
                <c:pt idx="11">
                  <c:v>2019</c:v>
                </c:pt>
              </c:numCache>
            </c:numRef>
          </c:cat>
          <c:val>
            <c:numRef>
              <c:f>'Анализа броја истраживача'!$O$6:$O$17</c:f>
              <c:numCache>
                <c:formatCode>#,##0</c:formatCode>
                <c:ptCount val="12"/>
                <c:pt idx="0">
                  <c:v>694793</c:v>
                </c:pt>
                <c:pt idx="1">
                  <c:v>695233</c:v>
                </c:pt>
                <c:pt idx="2">
                  <c:v>719600</c:v>
                </c:pt>
                <c:pt idx="3">
                  <c:v>746841</c:v>
                </c:pt>
                <c:pt idx="4">
                  <c:v>792589</c:v>
                </c:pt>
                <c:pt idx="5">
                  <c:v>839052</c:v>
                </c:pt>
                <c:pt idx="6">
                  <c:v>860885</c:v>
                </c:pt>
                <c:pt idx="7">
                  <c:v>915594</c:v>
                </c:pt>
                <c:pt idx="8">
                  <c:v>964512</c:v>
                </c:pt>
                <c:pt idx="9">
                  <c:v>1038894</c:v>
                </c:pt>
                <c:pt idx="10">
                  <c:v>1105734</c:v>
                </c:pt>
                <c:pt idx="11">
                  <c:v>1155734</c:v>
                </c:pt>
              </c:numCache>
            </c:numRef>
          </c:val>
          <c:smooth val="0"/>
          <c:extLst xmlns:c16r2="http://schemas.microsoft.com/office/drawing/2015/06/chart">
            <c:ext xmlns:c16="http://schemas.microsoft.com/office/drawing/2014/chart" uri="{C3380CC4-5D6E-409C-BE32-E72D297353CC}">
              <c16:uniqueId val="{00000000-A809-3F48-9B25-66E86095E15E}"/>
            </c:ext>
          </c:extLst>
        </c:ser>
        <c:ser>
          <c:idx val="1"/>
          <c:order val="1"/>
          <c:tx>
            <c:v>Државни сектор</c:v>
          </c:tx>
          <c:spPr>
            <a:ln w="28575" cap="rnd">
              <a:solidFill>
                <a:schemeClr val="accent2"/>
              </a:solidFill>
              <a:round/>
            </a:ln>
            <a:effectLst/>
          </c:spPr>
          <c:marker>
            <c:symbol val="none"/>
          </c:marker>
          <c:cat>
            <c:numRef>
              <c:f>'Анализа броја истраживача'!$B$6:$B$17</c:f>
              <c:numCache>
                <c:formatCode>General</c:formatCode>
                <c:ptCount val="12"/>
                <c:pt idx="0">
                  <c:v>2008</c:v>
                </c:pt>
                <c:pt idx="1">
                  <c:v>2009</c:v>
                </c:pt>
                <c:pt idx="2">
                  <c:v>2010</c:v>
                </c:pt>
                <c:pt idx="3">
                  <c:v>2011</c:v>
                </c:pt>
                <c:pt idx="4">
                  <c:v>2012</c:v>
                </c:pt>
                <c:pt idx="5">
                  <c:v>2013</c:v>
                </c:pt>
                <c:pt idx="6">
                  <c:v>2014</c:v>
                </c:pt>
                <c:pt idx="7">
                  <c:v>2015</c:v>
                </c:pt>
                <c:pt idx="8">
                  <c:v>2016</c:v>
                </c:pt>
                <c:pt idx="9">
                  <c:v>2017</c:v>
                </c:pt>
                <c:pt idx="10">
                  <c:v>2018</c:v>
                </c:pt>
                <c:pt idx="11">
                  <c:v>2019</c:v>
                </c:pt>
              </c:numCache>
            </c:numRef>
          </c:cat>
          <c:val>
            <c:numRef>
              <c:f>'Анализа броја истраживача'!$P$6:$P$17</c:f>
              <c:numCache>
                <c:formatCode>#,##0</c:formatCode>
                <c:ptCount val="12"/>
                <c:pt idx="0">
                  <c:v>192575</c:v>
                </c:pt>
                <c:pt idx="1">
                  <c:v>199437</c:v>
                </c:pt>
                <c:pt idx="2">
                  <c:v>201871</c:v>
                </c:pt>
                <c:pt idx="3">
                  <c:v>204195</c:v>
                </c:pt>
                <c:pt idx="4">
                  <c:v>207819</c:v>
                </c:pt>
                <c:pt idx="5">
                  <c:v>207989</c:v>
                </c:pt>
                <c:pt idx="6">
                  <c:v>203988</c:v>
                </c:pt>
                <c:pt idx="7">
                  <c:v>206671</c:v>
                </c:pt>
                <c:pt idx="8">
                  <c:v>198143</c:v>
                </c:pt>
                <c:pt idx="9">
                  <c:v>202673</c:v>
                </c:pt>
                <c:pt idx="10">
                  <c:v>210129</c:v>
                </c:pt>
                <c:pt idx="11">
                  <c:v>213622</c:v>
                </c:pt>
              </c:numCache>
            </c:numRef>
          </c:val>
          <c:smooth val="0"/>
          <c:extLst xmlns:c16r2="http://schemas.microsoft.com/office/drawing/2015/06/chart">
            <c:ext xmlns:c16="http://schemas.microsoft.com/office/drawing/2014/chart" uri="{C3380CC4-5D6E-409C-BE32-E72D297353CC}">
              <c16:uniqueId val="{00000001-A809-3F48-9B25-66E86095E15E}"/>
            </c:ext>
          </c:extLst>
        </c:ser>
        <c:ser>
          <c:idx val="2"/>
          <c:order val="2"/>
          <c:tx>
            <c:v>Високо образовање</c:v>
          </c:tx>
          <c:spPr>
            <a:ln w="28575" cap="rnd">
              <a:solidFill>
                <a:schemeClr val="accent3"/>
              </a:solidFill>
              <a:round/>
            </a:ln>
            <a:effectLst/>
          </c:spPr>
          <c:marker>
            <c:symbol val="none"/>
          </c:marker>
          <c:cat>
            <c:numRef>
              <c:f>'Анализа броја истраживача'!$B$6:$B$17</c:f>
              <c:numCache>
                <c:formatCode>General</c:formatCode>
                <c:ptCount val="12"/>
                <c:pt idx="0">
                  <c:v>2008</c:v>
                </c:pt>
                <c:pt idx="1">
                  <c:v>2009</c:v>
                </c:pt>
                <c:pt idx="2">
                  <c:v>2010</c:v>
                </c:pt>
                <c:pt idx="3">
                  <c:v>2011</c:v>
                </c:pt>
                <c:pt idx="4">
                  <c:v>2012</c:v>
                </c:pt>
                <c:pt idx="5">
                  <c:v>2013</c:v>
                </c:pt>
                <c:pt idx="6">
                  <c:v>2014</c:v>
                </c:pt>
                <c:pt idx="7">
                  <c:v>2015</c:v>
                </c:pt>
                <c:pt idx="8">
                  <c:v>2016</c:v>
                </c:pt>
                <c:pt idx="9">
                  <c:v>2017</c:v>
                </c:pt>
                <c:pt idx="10">
                  <c:v>2018</c:v>
                </c:pt>
                <c:pt idx="11">
                  <c:v>2019</c:v>
                </c:pt>
              </c:numCache>
            </c:numRef>
          </c:cat>
          <c:val>
            <c:numRef>
              <c:f>'Анализа броја истраживача'!$Q$6:$Q$17</c:f>
              <c:numCache>
                <c:formatCode>#,##0</c:formatCode>
                <c:ptCount val="12"/>
                <c:pt idx="0">
                  <c:v>618535</c:v>
                </c:pt>
                <c:pt idx="1">
                  <c:v>642916</c:v>
                </c:pt>
                <c:pt idx="2">
                  <c:v>663325</c:v>
                </c:pt>
                <c:pt idx="3">
                  <c:v>656965</c:v>
                </c:pt>
                <c:pt idx="4">
                  <c:v>668367</c:v>
                </c:pt>
                <c:pt idx="5">
                  <c:v>682875</c:v>
                </c:pt>
                <c:pt idx="6">
                  <c:v>696249</c:v>
                </c:pt>
                <c:pt idx="7">
                  <c:v>709754</c:v>
                </c:pt>
                <c:pt idx="8">
                  <c:v>720461</c:v>
                </c:pt>
                <c:pt idx="9">
                  <c:v>749070</c:v>
                </c:pt>
                <c:pt idx="10">
                  <c:v>763566</c:v>
                </c:pt>
                <c:pt idx="11">
                  <c:v>785112</c:v>
                </c:pt>
              </c:numCache>
            </c:numRef>
          </c:val>
          <c:smooth val="0"/>
          <c:extLst xmlns:c16r2="http://schemas.microsoft.com/office/drawing/2015/06/chart">
            <c:ext xmlns:c16="http://schemas.microsoft.com/office/drawing/2014/chart" uri="{C3380CC4-5D6E-409C-BE32-E72D297353CC}">
              <c16:uniqueId val="{00000002-A809-3F48-9B25-66E86095E15E}"/>
            </c:ext>
          </c:extLst>
        </c:ser>
        <c:dLbls>
          <c:showLegendKey val="0"/>
          <c:showVal val="0"/>
          <c:showCatName val="0"/>
          <c:showSerName val="0"/>
          <c:showPercent val="0"/>
          <c:showBubbleSize val="0"/>
        </c:dLbls>
        <c:marker val="1"/>
        <c:smooth val="0"/>
        <c:axId val="43838976"/>
        <c:axId val="531674176"/>
      </c:lineChart>
      <c:catAx>
        <c:axId val="4383897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531674176"/>
        <c:crosses val="autoZero"/>
        <c:auto val="1"/>
        <c:lblAlgn val="ctr"/>
        <c:lblOffset val="100"/>
        <c:noMultiLvlLbl val="0"/>
      </c:catAx>
      <c:valAx>
        <c:axId val="531674176"/>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43838976"/>
        <c:crosses val="autoZero"/>
        <c:crossBetween val="between"/>
      </c:valAx>
      <c:spPr>
        <a:noFill/>
        <a:ln>
          <a:noFill/>
        </a:ln>
        <a:effectLst/>
      </c:spPr>
    </c:plotArea>
    <c:legend>
      <c:legendPos val="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rgbClr val="5B9BD5">
          <a:lumMod val="20000"/>
          <a:lumOff val="80000"/>
        </a:srgbClr>
      </a:solidFill>
      <a:round/>
    </a:ln>
    <a:effectLst/>
  </c:spPr>
  <c:txPr>
    <a:bodyPr/>
    <a:lstStyle/>
    <a:p>
      <a:pPr>
        <a:defRPr/>
      </a:pPr>
      <a:endParaRPr lang="en-US"/>
    </a:p>
  </c:txPr>
  <c:externalData r:id="rId2">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sr-Cyrl-RS">
                <a:latin typeface="Times New Roman" panose="02020603050405020304" pitchFamily="18" charset="0"/>
                <a:cs typeface="Times New Roman" panose="02020603050405020304" pitchFamily="18" charset="0"/>
              </a:rPr>
              <a:t>Број</a:t>
            </a:r>
            <a:r>
              <a:rPr lang="sr-Cyrl-RS" baseline="0">
                <a:latin typeface="Times New Roman" panose="02020603050405020304" pitchFamily="18" charset="0"/>
                <a:cs typeface="Times New Roman" panose="02020603050405020304" pitchFamily="18" charset="0"/>
              </a:rPr>
              <a:t> истраживача (ФТЕ) на хиљаду становника </a:t>
            </a:r>
            <a:r>
              <a:rPr lang="sr-Cyrl-RS" sz="1400" b="0" i="0" u="none" strike="noStrike" baseline="0">
                <a:effectLst/>
                <a:latin typeface="Times New Roman" panose="02020603050405020304" pitchFamily="18" charset="0"/>
                <a:cs typeface="Times New Roman" panose="02020603050405020304" pitchFamily="18" charset="0"/>
              </a:rPr>
              <a:t>по сектору</a:t>
            </a:r>
            <a:r>
              <a:rPr lang="sr-Cyrl-RS" sz="1400" b="0" i="0" u="none" strike="noStrike" baseline="0">
                <a:latin typeface="Times New Roman" panose="02020603050405020304" pitchFamily="18" charset="0"/>
                <a:cs typeface="Times New Roman" panose="02020603050405020304" pitchFamily="18" charset="0"/>
              </a:rPr>
              <a:t> - однос</a:t>
            </a:r>
            <a:r>
              <a:rPr lang="sr-Cyrl-RS" baseline="0">
                <a:latin typeface="Times New Roman" panose="02020603050405020304" pitchFamily="18" charset="0"/>
                <a:cs typeface="Times New Roman" panose="02020603050405020304" pitchFamily="18" charset="0"/>
              </a:rPr>
              <a:t> Србија/ЕУ28 </a:t>
            </a:r>
            <a:endParaRPr lang="en-US">
              <a:latin typeface="Times New Roman" panose="02020603050405020304" pitchFamily="18" charset="0"/>
              <a:cs typeface="Times New Roman" panose="02020603050405020304" pitchFamily="18" charset="0"/>
            </a:endParaRPr>
          </a:p>
        </c:rich>
      </c:tx>
      <c:layout/>
      <c:overlay val="0"/>
      <c:spPr>
        <a:noFill/>
        <a:ln>
          <a:noFill/>
        </a:ln>
        <a:effectLst/>
      </c:spPr>
    </c:title>
    <c:autoTitleDeleted val="0"/>
    <c:plotArea>
      <c:layout/>
      <c:lineChart>
        <c:grouping val="standard"/>
        <c:varyColors val="0"/>
        <c:ser>
          <c:idx val="0"/>
          <c:order val="0"/>
          <c:tx>
            <c:v>Привреда</c:v>
          </c:tx>
          <c:spPr>
            <a:ln w="28575" cap="rnd">
              <a:solidFill>
                <a:schemeClr val="accent1"/>
              </a:solidFill>
              <a:round/>
            </a:ln>
            <a:effectLst/>
          </c:spPr>
          <c:marker>
            <c:symbol val="none"/>
          </c:marker>
          <c:cat>
            <c:numRef>
              <c:f>'Анализа броја истраживача'!$B$6:$B$17</c:f>
              <c:numCache>
                <c:formatCode>General</c:formatCode>
                <c:ptCount val="12"/>
                <c:pt idx="0">
                  <c:v>2008</c:v>
                </c:pt>
                <c:pt idx="1">
                  <c:v>2009</c:v>
                </c:pt>
                <c:pt idx="2">
                  <c:v>2010</c:v>
                </c:pt>
                <c:pt idx="3">
                  <c:v>2011</c:v>
                </c:pt>
                <c:pt idx="4">
                  <c:v>2012</c:v>
                </c:pt>
                <c:pt idx="5">
                  <c:v>2013</c:v>
                </c:pt>
                <c:pt idx="6">
                  <c:v>2014</c:v>
                </c:pt>
                <c:pt idx="7">
                  <c:v>2015</c:v>
                </c:pt>
                <c:pt idx="8">
                  <c:v>2016</c:v>
                </c:pt>
                <c:pt idx="9">
                  <c:v>2017</c:v>
                </c:pt>
                <c:pt idx="10">
                  <c:v>2018</c:v>
                </c:pt>
                <c:pt idx="11">
                  <c:v>2019</c:v>
                </c:pt>
              </c:numCache>
            </c:numRef>
          </c:cat>
          <c:val>
            <c:numRef>
              <c:f>'Анализа броја истраживача'!$S$6:$S$17</c:f>
              <c:numCache>
                <c:formatCode>0.00</c:formatCode>
                <c:ptCount val="12"/>
                <c:pt idx="0">
                  <c:v>3.0012918015540031E-2</c:v>
                </c:pt>
                <c:pt idx="1">
                  <c:v>5.90753439886781E-2</c:v>
                </c:pt>
                <c:pt idx="2">
                  <c:v>2.4115970832752347E-2</c:v>
                </c:pt>
                <c:pt idx="3">
                  <c:v>1.3837733256789235E-2</c:v>
                </c:pt>
                <c:pt idx="4">
                  <c:v>2.4321879820333622E-2</c:v>
                </c:pt>
                <c:pt idx="5">
                  <c:v>3.1186754033096672E-2</c:v>
                </c:pt>
                <c:pt idx="6">
                  <c:v>0.11715183370306391</c:v>
                </c:pt>
                <c:pt idx="7">
                  <c:v>0.10976218506298557</c:v>
                </c:pt>
                <c:pt idx="8">
                  <c:v>0.14897521906399991</c:v>
                </c:pt>
                <c:pt idx="9">
                  <c:v>0.10830119966920022</c:v>
                </c:pt>
                <c:pt idx="10">
                  <c:v>7.8890255124088607E-2</c:v>
                </c:pt>
                <c:pt idx="11">
                  <c:v>8.9382540238420669E-2</c:v>
                </c:pt>
              </c:numCache>
            </c:numRef>
          </c:val>
          <c:smooth val="0"/>
          <c:extLst xmlns:c16r2="http://schemas.microsoft.com/office/drawing/2015/06/chart">
            <c:ext xmlns:c16="http://schemas.microsoft.com/office/drawing/2014/chart" uri="{C3380CC4-5D6E-409C-BE32-E72D297353CC}">
              <c16:uniqueId val="{00000000-D502-CA44-BE49-E4957A450785}"/>
            </c:ext>
          </c:extLst>
        </c:ser>
        <c:ser>
          <c:idx val="1"/>
          <c:order val="1"/>
          <c:tx>
            <c:v>Државни сектор</c:v>
          </c:tx>
          <c:spPr>
            <a:ln w="28575" cap="rnd">
              <a:solidFill>
                <a:schemeClr val="accent2"/>
              </a:solidFill>
              <a:round/>
            </a:ln>
            <a:effectLst/>
          </c:spPr>
          <c:marker>
            <c:symbol val="none"/>
          </c:marker>
          <c:cat>
            <c:numRef>
              <c:f>'Анализа броја истраживача'!$B$6:$B$17</c:f>
              <c:numCache>
                <c:formatCode>General</c:formatCode>
                <c:ptCount val="12"/>
                <c:pt idx="0">
                  <c:v>2008</c:v>
                </c:pt>
                <c:pt idx="1">
                  <c:v>2009</c:v>
                </c:pt>
                <c:pt idx="2">
                  <c:v>2010</c:v>
                </c:pt>
                <c:pt idx="3">
                  <c:v>2011</c:v>
                </c:pt>
                <c:pt idx="4">
                  <c:v>2012</c:v>
                </c:pt>
                <c:pt idx="5">
                  <c:v>2013</c:v>
                </c:pt>
                <c:pt idx="6">
                  <c:v>2014</c:v>
                </c:pt>
                <c:pt idx="7">
                  <c:v>2015</c:v>
                </c:pt>
                <c:pt idx="8">
                  <c:v>2016</c:v>
                </c:pt>
                <c:pt idx="9">
                  <c:v>2017</c:v>
                </c:pt>
                <c:pt idx="10">
                  <c:v>2018</c:v>
                </c:pt>
                <c:pt idx="11">
                  <c:v>2019</c:v>
                </c:pt>
              </c:numCache>
            </c:numRef>
          </c:cat>
          <c:val>
            <c:numRef>
              <c:f>'Анализа броја истраживача'!$T$6:$T$17</c:f>
              <c:numCache>
                <c:formatCode>0.00</c:formatCode>
                <c:ptCount val="12"/>
                <c:pt idx="0">
                  <c:v>0.9435157638165883</c:v>
                </c:pt>
                <c:pt idx="1">
                  <c:v>0.93288714070900247</c:v>
                </c:pt>
                <c:pt idx="2">
                  <c:v>0.89888068607541582</c:v>
                </c:pt>
                <c:pt idx="3">
                  <c:v>0.97452342460967023</c:v>
                </c:pt>
                <c:pt idx="4">
                  <c:v>1.0217024379518931</c:v>
                </c:pt>
                <c:pt idx="5">
                  <c:v>1.0474105659174948</c:v>
                </c:pt>
                <c:pt idx="6">
                  <c:v>0.99995923913114193</c:v>
                </c:pt>
                <c:pt idx="7">
                  <c:v>1.054504032632837</c:v>
                </c:pt>
                <c:pt idx="8">
                  <c:v>1.0868531232848271</c:v>
                </c:pt>
                <c:pt idx="9">
                  <c:v>1.0726645016905494</c:v>
                </c:pt>
                <c:pt idx="10">
                  <c:v>1.0660439378109214</c:v>
                </c:pt>
                <c:pt idx="11">
                  <c:v>1.1131564056171042</c:v>
                </c:pt>
              </c:numCache>
            </c:numRef>
          </c:val>
          <c:smooth val="0"/>
          <c:extLst xmlns:c16r2="http://schemas.microsoft.com/office/drawing/2015/06/chart">
            <c:ext xmlns:c16="http://schemas.microsoft.com/office/drawing/2014/chart" uri="{C3380CC4-5D6E-409C-BE32-E72D297353CC}">
              <c16:uniqueId val="{00000001-D502-CA44-BE49-E4957A450785}"/>
            </c:ext>
          </c:extLst>
        </c:ser>
        <c:ser>
          <c:idx val="2"/>
          <c:order val="2"/>
          <c:tx>
            <c:v>Високо образовање</c:v>
          </c:tx>
          <c:spPr>
            <a:ln w="28575" cap="rnd">
              <a:solidFill>
                <a:schemeClr val="accent3"/>
              </a:solidFill>
              <a:round/>
            </a:ln>
            <a:effectLst/>
          </c:spPr>
          <c:marker>
            <c:symbol val="none"/>
          </c:marker>
          <c:cat>
            <c:numRef>
              <c:f>'Анализа броја истраживача'!$B$6:$B$17</c:f>
              <c:numCache>
                <c:formatCode>General</c:formatCode>
                <c:ptCount val="12"/>
                <c:pt idx="0">
                  <c:v>2008</c:v>
                </c:pt>
                <c:pt idx="1">
                  <c:v>2009</c:v>
                </c:pt>
                <c:pt idx="2">
                  <c:v>2010</c:v>
                </c:pt>
                <c:pt idx="3">
                  <c:v>2011</c:v>
                </c:pt>
                <c:pt idx="4">
                  <c:v>2012</c:v>
                </c:pt>
                <c:pt idx="5">
                  <c:v>2013</c:v>
                </c:pt>
                <c:pt idx="6">
                  <c:v>2014</c:v>
                </c:pt>
                <c:pt idx="7">
                  <c:v>2015</c:v>
                </c:pt>
                <c:pt idx="8">
                  <c:v>2016</c:v>
                </c:pt>
                <c:pt idx="9">
                  <c:v>2017</c:v>
                </c:pt>
                <c:pt idx="10">
                  <c:v>2018</c:v>
                </c:pt>
                <c:pt idx="11">
                  <c:v>2019</c:v>
                </c:pt>
              </c:numCache>
            </c:numRef>
          </c:cat>
          <c:val>
            <c:numRef>
              <c:f>'Анализа броја истраживача'!$U$6:$U$17</c:f>
              <c:numCache>
                <c:formatCode>0.00</c:formatCode>
                <c:ptCount val="12"/>
                <c:pt idx="0">
                  <c:v>0.76760567544651925</c:v>
                </c:pt>
                <c:pt idx="1">
                  <c:v>0.75796673463202791</c:v>
                </c:pt>
                <c:pt idx="2">
                  <c:v>0.84071107884156882</c:v>
                </c:pt>
                <c:pt idx="3">
                  <c:v>0.91850993386083291</c:v>
                </c:pt>
                <c:pt idx="4">
                  <c:v>0.88637881183236666</c:v>
                </c:pt>
                <c:pt idx="5">
                  <c:v>0.91368925664126943</c:v>
                </c:pt>
                <c:pt idx="6">
                  <c:v>0.88971375888594018</c:v>
                </c:pt>
                <c:pt idx="7">
                  <c:v>1.0268153193585041</c:v>
                </c:pt>
                <c:pt idx="8">
                  <c:v>1.003602013766083</c:v>
                </c:pt>
                <c:pt idx="9">
                  <c:v>0.97104257251684067</c:v>
                </c:pt>
                <c:pt idx="10">
                  <c:v>0.98534098195132291</c:v>
                </c:pt>
                <c:pt idx="11">
                  <c:v>0.93061631193662242</c:v>
                </c:pt>
              </c:numCache>
            </c:numRef>
          </c:val>
          <c:smooth val="0"/>
          <c:extLst xmlns:c16r2="http://schemas.microsoft.com/office/drawing/2015/06/chart">
            <c:ext xmlns:c16="http://schemas.microsoft.com/office/drawing/2014/chart" uri="{C3380CC4-5D6E-409C-BE32-E72D297353CC}">
              <c16:uniqueId val="{00000002-D502-CA44-BE49-E4957A450785}"/>
            </c:ext>
          </c:extLst>
        </c:ser>
        <c:dLbls>
          <c:showLegendKey val="0"/>
          <c:showVal val="0"/>
          <c:showCatName val="0"/>
          <c:showSerName val="0"/>
          <c:showPercent val="0"/>
          <c:showBubbleSize val="0"/>
        </c:dLbls>
        <c:marker val="1"/>
        <c:smooth val="0"/>
        <c:axId val="43862528"/>
        <c:axId val="531673024"/>
      </c:lineChart>
      <c:catAx>
        <c:axId val="4386252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531673024"/>
        <c:crosses val="autoZero"/>
        <c:auto val="1"/>
        <c:lblAlgn val="ctr"/>
        <c:lblOffset val="100"/>
        <c:noMultiLvlLbl val="0"/>
      </c:catAx>
      <c:valAx>
        <c:axId val="531673024"/>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43862528"/>
        <c:crosses val="autoZero"/>
        <c:crossBetween val="between"/>
      </c:valAx>
      <c:spPr>
        <a:noFill/>
        <a:ln>
          <a:noFill/>
        </a:ln>
        <a:effectLst/>
      </c:spPr>
    </c:plotArea>
    <c:legend>
      <c:legendPos val="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rgbClr val="5B9BD5">
          <a:lumMod val="20000"/>
          <a:lumOff val="80000"/>
        </a:srgbClr>
      </a:solidFill>
      <a:round/>
    </a:ln>
    <a:effectLst/>
  </c:spPr>
  <c:txPr>
    <a:bodyPr/>
    <a:lstStyle/>
    <a:p>
      <a:pPr>
        <a:defRPr/>
      </a:pPr>
      <a:endParaRPr lang="en-US"/>
    </a:p>
  </c:txPr>
  <c:externalData r:id="rId2">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200" b="1" i="0" u="none" strike="noStrike" baseline="0">
                <a:solidFill>
                  <a:srgbClr val="333333"/>
                </a:solidFill>
                <a:latin typeface="Times New Roman" panose="02020603050405020304" pitchFamily="18" charset="0"/>
                <a:ea typeface="Liberation Sans"/>
                <a:cs typeface="Times New Roman" panose="02020603050405020304" pitchFamily="18" charset="0"/>
              </a:defRPr>
            </a:pPr>
            <a:r>
              <a:rPr lang="sr-Cyrl-RS" sz="1200">
                <a:latin typeface="Times New Roman" panose="02020603050405020304" pitchFamily="18" charset="0"/>
                <a:cs typeface="Times New Roman" panose="02020603050405020304" pitchFamily="18" charset="0"/>
              </a:rPr>
              <a:t>Просечна старост истраживача</a:t>
            </a:r>
          </a:p>
        </c:rich>
      </c:tx>
      <c:layout>
        <c:manualLayout>
          <c:xMode val="edge"/>
          <c:yMode val="edge"/>
          <c:x val="0.27207688754491516"/>
          <c:y val="1.6638948626433669E-2"/>
        </c:manualLayout>
      </c:layout>
      <c:overlay val="0"/>
      <c:spPr>
        <a:noFill/>
        <a:ln w="25400">
          <a:noFill/>
        </a:ln>
      </c:spPr>
    </c:title>
    <c:autoTitleDeleted val="0"/>
    <c:plotArea>
      <c:layout>
        <c:manualLayout>
          <c:layoutTarget val="inner"/>
          <c:xMode val="edge"/>
          <c:yMode val="edge"/>
          <c:x val="7.1599180932872417E-2"/>
          <c:y val="9.9833691758602003E-2"/>
          <c:w val="0.90572963880083623"/>
          <c:h val="0.79035005975559924"/>
        </c:manualLayout>
      </c:layout>
      <c:lineChart>
        <c:grouping val="standard"/>
        <c:varyColors val="0"/>
        <c:ser>
          <c:idx val="0"/>
          <c:order val="0"/>
          <c:spPr>
            <a:ln w="38100">
              <a:solidFill>
                <a:srgbClr val="3366FF"/>
              </a:solidFill>
              <a:prstDash val="solid"/>
            </a:ln>
          </c:spPr>
          <c:marker>
            <c:symbol val="none"/>
          </c:marker>
          <c:cat>
            <c:numRef>
              <c:f>'[Grafici i tablice оd 2009 do 2019.xls]број истр'!$P$44:$P$54</c:f>
              <c:numCache>
                <c:formatCode>General</c:formatCode>
                <c:ptCount val="11"/>
                <c:pt idx="0">
                  <c:v>2010</c:v>
                </c:pt>
                <c:pt idx="1">
                  <c:v>2011</c:v>
                </c:pt>
                <c:pt idx="2">
                  <c:v>2012</c:v>
                </c:pt>
                <c:pt idx="3">
                  <c:v>2013</c:v>
                </c:pt>
                <c:pt idx="4">
                  <c:v>2014</c:v>
                </c:pt>
                <c:pt idx="5">
                  <c:v>2015</c:v>
                </c:pt>
                <c:pt idx="6">
                  <c:v>2016</c:v>
                </c:pt>
                <c:pt idx="7">
                  <c:v>2017</c:v>
                </c:pt>
                <c:pt idx="8">
                  <c:v>2018</c:v>
                </c:pt>
                <c:pt idx="9">
                  <c:v>2019</c:v>
                </c:pt>
                <c:pt idx="10">
                  <c:v>2020</c:v>
                </c:pt>
              </c:numCache>
            </c:numRef>
          </c:cat>
          <c:val>
            <c:numRef>
              <c:f>'[Grafici i tablice оd 2009 do 2019.xls]број истр'!$T$44:$T$54</c:f>
              <c:numCache>
                <c:formatCode>General</c:formatCode>
                <c:ptCount val="11"/>
                <c:pt idx="0">
                  <c:v>44.3</c:v>
                </c:pt>
                <c:pt idx="1">
                  <c:v>42.3</c:v>
                </c:pt>
                <c:pt idx="2">
                  <c:v>42.2</c:v>
                </c:pt>
                <c:pt idx="3">
                  <c:v>42.5</c:v>
                </c:pt>
                <c:pt idx="4">
                  <c:v>42.8</c:v>
                </c:pt>
                <c:pt idx="5">
                  <c:v>43</c:v>
                </c:pt>
                <c:pt idx="6">
                  <c:v>43.3</c:v>
                </c:pt>
                <c:pt idx="7">
                  <c:v>43.6</c:v>
                </c:pt>
                <c:pt idx="8">
                  <c:v>42.7</c:v>
                </c:pt>
                <c:pt idx="9">
                  <c:v>42.7</c:v>
                </c:pt>
                <c:pt idx="10">
                  <c:v>43</c:v>
                </c:pt>
              </c:numCache>
            </c:numRef>
          </c:val>
          <c:smooth val="0"/>
          <c:extLst xmlns:c16r2="http://schemas.microsoft.com/office/drawing/2015/06/chart">
            <c:ext xmlns:c16="http://schemas.microsoft.com/office/drawing/2014/chart" uri="{C3380CC4-5D6E-409C-BE32-E72D297353CC}">
              <c16:uniqueId val="{00000000-2534-4543-B65F-58D8442EFBE8}"/>
            </c:ext>
          </c:extLst>
        </c:ser>
        <c:dLbls>
          <c:showLegendKey val="0"/>
          <c:showVal val="0"/>
          <c:showCatName val="0"/>
          <c:showSerName val="0"/>
          <c:showPercent val="0"/>
          <c:showBubbleSize val="0"/>
        </c:dLbls>
        <c:marker val="1"/>
        <c:smooth val="0"/>
        <c:axId val="43554304"/>
        <c:axId val="531675904"/>
      </c:lineChart>
      <c:catAx>
        <c:axId val="43554304"/>
        <c:scaling>
          <c:orientation val="minMax"/>
        </c:scaling>
        <c:delete val="0"/>
        <c:axPos val="b"/>
        <c:numFmt formatCode="General" sourceLinked="1"/>
        <c:majorTickMark val="out"/>
        <c:minorTickMark val="none"/>
        <c:tickLblPos val="nextTo"/>
        <c:spPr>
          <a:ln w="12700">
            <a:solidFill>
              <a:srgbClr val="000000"/>
            </a:solidFill>
            <a:prstDash val="solid"/>
          </a:ln>
        </c:spPr>
        <c:txPr>
          <a:bodyPr rot="0" vert="horz"/>
          <a:lstStyle/>
          <a:p>
            <a:pPr>
              <a:defRPr sz="1000" b="1" i="0" u="none" strike="noStrike" baseline="0">
                <a:solidFill>
                  <a:srgbClr val="333333"/>
                </a:solidFill>
                <a:latin typeface="Times New Roman" panose="02020603050405020304" pitchFamily="18" charset="0"/>
                <a:ea typeface="Arial"/>
                <a:cs typeface="Times New Roman" panose="02020603050405020304" pitchFamily="18" charset="0"/>
              </a:defRPr>
            </a:pPr>
            <a:endParaRPr lang="en-US"/>
          </a:p>
        </c:txPr>
        <c:crossAx val="531675904"/>
        <c:crossesAt val="40"/>
        <c:auto val="1"/>
        <c:lblAlgn val="ctr"/>
        <c:lblOffset val="100"/>
        <c:tickLblSkip val="1"/>
        <c:tickMarkSkip val="1"/>
        <c:noMultiLvlLbl val="0"/>
      </c:catAx>
      <c:valAx>
        <c:axId val="531675904"/>
        <c:scaling>
          <c:orientation val="minMax"/>
          <c:min val="40"/>
        </c:scaling>
        <c:delete val="0"/>
        <c:axPos val="l"/>
        <c:majorGridlines>
          <c:spPr>
            <a:ln w="3175">
              <a:solidFill>
                <a:srgbClr val="B3B3B3"/>
              </a:solidFill>
              <a:prstDash val="sysDash"/>
            </a:ln>
          </c:spPr>
        </c:majorGridlines>
        <c:numFmt formatCode="General" sourceLinked="1"/>
        <c:majorTickMark val="out"/>
        <c:minorTickMark val="none"/>
        <c:tickLblPos val="nextTo"/>
        <c:spPr>
          <a:ln w="3175">
            <a:solidFill>
              <a:srgbClr val="000000"/>
            </a:solidFill>
            <a:prstDash val="solid"/>
          </a:ln>
        </c:spPr>
        <c:txPr>
          <a:bodyPr rot="0" vert="horz"/>
          <a:lstStyle/>
          <a:p>
            <a:pPr>
              <a:defRPr sz="1050" b="1" i="0" u="none" strike="noStrike" baseline="0">
                <a:solidFill>
                  <a:srgbClr val="333333"/>
                </a:solidFill>
                <a:latin typeface="Times New Roman" panose="02020603050405020304" pitchFamily="18" charset="0"/>
                <a:ea typeface="Arial"/>
                <a:cs typeface="Times New Roman" panose="02020603050405020304" pitchFamily="18" charset="0"/>
              </a:defRPr>
            </a:pPr>
            <a:endParaRPr lang="en-US"/>
          </a:p>
        </c:txPr>
        <c:crossAx val="43554304"/>
        <c:crosses val="autoZero"/>
        <c:crossBetween val="between"/>
        <c:majorUnit val="1"/>
        <c:minorUnit val="0.1"/>
      </c:valAx>
      <c:spPr>
        <a:noFill/>
        <a:ln w="12700">
          <a:solidFill>
            <a:srgbClr val="808080"/>
          </a:solidFill>
          <a:prstDash val="solid"/>
        </a:ln>
      </c:spPr>
    </c:plotArea>
    <c:plotVisOnly val="1"/>
    <c:dispBlanksAs val="gap"/>
    <c:showDLblsOverMax val="0"/>
  </c:chart>
  <c:spPr>
    <a:solidFill>
      <a:srgbClr val="FFFFFF"/>
    </a:solidFill>
    <a:ln w="6350">
      <a:solidFill>
        <a:srgbClr val="4472C4">
          <a:lumMod val="20000"/>
          <a:lumOff val="80000"/>
        </a:srgbClr>
      </a:solidFill>
    </a:ln>
  </c:spPr>
  <c:txPr>
    <a:bodyPr/>
    <a:lstStyle/>
    <a:p>
      <a:pPr>
        <a:defRPr sz="950" b="0" i="0" u="none" strike="noStrike" baseline="0">
          <a:solidFill>
            <a:srgbClr val="000000"/>
          </a:solidFill>
          <a:latin typeface="Arial"/>
          <a:ea typeface="Arial"/>
          <a:cs typeface="Arial"/>
        </a:defRPr>
      </a:pPr>
      <a:endParaRPr lang="en-US"/>
    </a:p>
  </c:txPr>
  <c:externalData r:id="rId2">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1930414186031624"/>
          <c:y val="0.20678415734513872"/>
          <c:w val="0.82262384884816242"/>
          <c:h val="0.5394309080463654"/>
        </c:manualLayout>
      </c:layout>
      <c:barChart>
        <c:barDir val="col"/>
        <c:grouping val="clustered"/>
        <c:varyColors val="0"/>
        <c:ser>
          <c:idx val="0"/>
          <c:order val="0"/>
          <c:tx>
            <c:strRef>
              <c:f>Sheet1!$B$1</c:f>
              <c:strCache>
                <c:ptCount val="1"/>
                <c:pt idx="0">
                  <c:v>Број потписаних уговора о донацији са најмање једним учесником из области</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strRef>
              <c:f>Sheet1!$A$2:$A$5</c:f>
              <c:strCache>
                <c:ptCount val="4"/>
                <c:pt idx="0">
                  <c:v>Друштвени изазови</c:v>
                </c:pt>
                <c:pt idx="1">
                  <c:v>Индустријско вођство</c:v>
                </c:pt>
                <c:pt idx="2">
                  <c:v>Изврсност у науци</c:v>
                </c:pt>
                <c:pt idx="3">
                  <c:v>Хоризонталне активности</c:v>
                </c:pt>
              </c:strCache>
            </c:strRef>
          </c:cat>
          <c:val>
            <c:numRef>
              <c:f>Sheet1!$B$2:$B$5</c:f>
              <c:numCache>
                <c:formatCode>General</c:formatCode>
                <c:ptCount val="4"/>
                <c:pt idx="0">
                  <c:v>170</c:v>
                </c:pt>
                <c:pt idx="1">
                  <c:v>63</c:v>
                </c:pt>
                <c:pt idx="2">
                  <c:v>67</c:v>
                </c:pt>
                <c:pt idx="3">
                  <c:v>38</c:v>
                </c:pt>
              </c:numCache>
            </c:numRef>
          </c:val>
          <c:extLst xmlns:c16r2="http://schemas.microsoft.com/office/drawing/2015/06/chart">
            <c:ext xmlns:c16="http://schemas.microsoft.com/office/drawing/2014/chart" uri="{C3380CC4-5D6E-409C-BE32-E72D297353CC}">
              <c16:uniqueId val="{00000000-CBDA-44B5-B3F0-787E9FFE61D5}"/>
            </c:ext>
          </c:extLst>
        </c:ser>
        <c:dLbls>
          <c:showLegendKey val="0"/>
          <c:showVal val="1"/>
          <c:showCatName val="0"/>
          <c:showSerName val="0"/>
          <c:showPercent val="0"/>
          <c:showBubbleSize val="0"/>
        </c:dLbls>
        <c:gapWidth val="75"/>
        <c:axId val="43554816"/>
        <c:axId val="44694848"/>
      </c:barChart>
      <c:catAx>
        <c:axId val="4355481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1320000" spcFirstLastPara="1" vertOverflow="ellipsis" wrap="square" anchor="ctr" anchorCtr="1"/>
          <a:lstStyle/>
          <a:p>
            <a:pPr>
              <a:defRPr sz="8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44694848"/>
        <c:crosses val="autoZero"/>
        <c:auto val="1"/>
        <c:lblAlgn val="ctr"/>
        <c:lblOffset val="100"/>
        <c:noMultiLvlLbl val="0"/>
      </c:catAx>
      <c:valAx>
        <c:axId val="44694848"/>
        <c:scaling>
          <c:orientation val="minMax"/>
        </c:scaling>
        <c:delete val="0"/>
        <c:axPos val="l"/>
        <c:numFmt formatCode="General" sourceLinked="1"/>
        <c:majorTickMark val="out"/>
        <c:minorTickMark val="out"/>
        <c:tickLblPos val="nextTo"/>
        <c:spPr>
          <a:noFill/>
          <a:ln>
            <a:solidFill>
              <a:schemeClr val="tx1">
                <a:lumMod val="15000"/>
                <a:lumOff val="85000"/>
              </a:schemeClr>
            </a:solidFill>
          </a:ln>
          <a:effectLst/>
        </c:spPr>
        <c:txPr>
          <a:bodyPr rot="-60000000" spcFirstLastPara="1" vertOverflow="ellipsis" vert="horz" wrap="square" anchor="ctr" anchorCtr="1"/>
          <a:lstStyle/>
          <a:p>
            <a:pPr>
              <a:defRPr sz="10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43554816"/>
        <c:crosses val="autoZero"/>
        <c:crossBetween val="between"/>
        <c:minorUnit val="10"/>
      </c:valAx>
      <c:spPr>
        <a:noFill/>
        <a:ln>
          <a:noFill/>
        </a:ln>
        <a:effectLst/>
      </c:spPr>
    </c:plotArea>
    <c:legend>
      <c:legendPos val="t"/>
      <c:legendEntry>
        <c:idx val="0"/>
        <c:txPr>
          <a:bodyPr rot="0" spcFirstLastPara="1" vertOverflow="ellipsis" vert="horz" wrap="square" anchor="ctr" anchorCtr="1"/>
          <a:lstStyle/>
          <a:p>
            <a:pPr algn="just">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legendEntry>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accent5">
          <a:lumMod val="20000"/>
          <a:lumOff val="80000"/>
        </a:schemeClr>
      </a:solidFill>
      <a:round/>
    </a:ln>
    <a:effectLst/>
  </c:spPr>
  <c:txPr>
    <a:bodyPr/>
    <a:lstStyle/>
    <a:p>
      <a:pPr>
        <a:defRPr/>
      </a:pPr>
      <a:endParaRPr lang="en-US"/>
    </a:p>
  </c:txPr>
  <c:externalData r:id="rId1">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strRef>
              <c:f>RS!$B$6:$B$13</c:f>
              <c:strCache>
                <c:ptCount val="8"/>
                <c:pt idx="0">
                  <c:v>2012
(301)</c:v>
                </c:pt>
                <c:pt idx="1">
                  <c:v>2013
(349)</c:v>
                </c:pt>
                <c:pt idx="2">
                  <c:v>2014
(370)</c:v>
                </c:pt>
                <c:pt idx="3">
                  <c:v>2015
(347)</c:v>
                </c:pt>
                <c:pt idx="4">
                  <c:v>2016
(352)</c:v>
                </c:pt>
                <c:pt idx="5">
                  <c:v>2017
(339)</c:v>
                </c:pt>
                <c:pt idx="6">
                  <c:v>2018
(291)</c:v>
                </c:pt>
                <c:pt idx="7">
                  <c:v>2019
(292)</c:v>
                </c:pt>
              </c:strCache>
            </c:strRef>
          </c:cat>
          <c:val>
            <c:numRef>
              <c:f>RS!$C$6:$C$13</c:f>
              <c:numCache>
                <c:formatCode>0%</c:formatCode>
                <c:ptCount val="8"/>
                <c:pt idx="0">
                  <c:v>0.5</c:v>
                </c:pt>
                <c:pt idx="1">
                  <c:v>0.56000000000000005</c:v>
                </c:pt>
                <c:pt idx="2">
                  <c:v>0.66</c:v>
                </c:pt>
                <c:pt idx="3">
                  <c:v>0.74</c:v>
                </c:pt>
                <c:pt idx="4">
                  <c:v>0.81</c:v>
                </c:pt>
                <c:pt idx="5">
                  <c:v>0.83</c:v>
                </c:pt>
                <c:pt idx="6">
                  <c:v>0.89</c:v>
                </c:pt>
                <c:pt idx="7">
                  <c:v>0.92</c:v>
                </c:pt>
              </c:numCache>
            </c:numRef>
          </c:val>
          <c:extLst xmlns:c16r2="http://schemas.microsoft.com/office/drawing/2015/06/chart">
            <c:ext xmlns:c16="http://schemas.microsoft.com/office/drawing/2014/chart" uri="{C3380CC4-5D6E-409C-BE32-E72D297353CC}">
              <c16:uniqueId val="{00000000-4C59-41D9-A3EB-C361768DADDF}"/>
            </c:ext>
          </c:extLst>
        </c:ser>
        <c:dLbls>
          <c:showLegendKey val="0"/>
          <c:showVal val="0"/>
          <c:showCatName val="0"/>
          <c:showSerName val="0"/>
          <c:showPercent val="0"/>
          <c:showBubbleSize val="0"/>
        </c:dLbls>
        <c:gapWidth val="219"/>
        <c:overlap val="-27"/>
        <c:axId val="531248128"/>
        <c:axId val="44691392"/>
      </c:barChart>
      <c:catAx>
        <c:axId val="53124812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44691392"/>
        <c:crosses val="autoZero"/>
        <c:auto val="1"/>
        <c:lblAlgn val="ctr"/>
        <c:lblOffset val="100"/>
        <c:noMultiLvlLbl val="0"/>
      </c:catAx>
      <c:valAx>
        <c:axId val="44691392"/>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31248128"/>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rgbClr val="4472C4">
          <a:tint val="40000"/>
          <a:hueOff val="0"/>
          <a:satOff val="0"/>
          <a:lumOff val="0"/>
        </a:srgbClr>
      </a:solidFill>
      <a:round/>
    </a:ln>
    <a:effectLst/>
  </c:spPr>
  <c:txPr>
    <a:bodyPr/>
    <a:lstStyle/>
    <a:p>
      <a:pPr>
        <a:defRPr/>
      </a:pPr>
      <a:endParaRPr lang="en-US"/>
    </a:p>
  </c:txPr>
  <c:externalData r:id="rId2">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strRef>
              <c:f>RS!$B$36:$B$43</c:f>
              <c:strCache>
                <c:ptCount val="8"/>
                <c:pt idx="0">
                  <c:v>2012</c:v>
                </c:pt>
                <c:pt idx="1">
                  <c:v>2013</c:v>
                </c:pt>
                <c:pt idx="2">
                  <c:v>2014</c:v>
                </c:pt>
                <c:pt idx="3">
                  <c:v>2015</c:v>
                </c:pt>
                <c:pt idx="4">
                  <c:v>2016</c:v>
                </c:pt>
                <c:pt idx="5">
                  <c:v>2017</c:v>
                </c:pt>
                <c:pt idx="6">
                  <c:v>2018</c:v>
                </c:pt>
                <c:pt idx="7">
                  <c:v>2019</c:v>
                </c:pt>
              </c:strCache>
            </c:strRef>
          </c:cat>
          <c:val>
            <c:numRef>
              <c:f>RS!$C$36:$C$43</c:f>
              <c:numCache>
                <c:formatCode>0%</c:formatCode>
                <c:ptCount val="8"/>
                <c:pt idx="0">
                  <c:v>0.48</c:v>
                </c:pt>
                <c:pt idx="1">
                  <c:v>0.54</c:v>
                </c:pt>
                <c:pt idx="2">
                  <c:v>0.56000000000000005</c:v>
                </c:pt>
                <c:pt idx="3">
                  <c:v>0.55000000000000004</c:v>
                </c:pt>
                <c:pt idx="4">
                  <c:v>0.5</c:v>
                </c:pt>
                <c:pt idx="5">
                  <c:v>0.49</c:v>
                </c:pt>
                <c:pt idx="6">
                  <c:v>0.55000000000000004</c:v>
                </c:pt>
                <c:pt idx="7">
                  <c:v>0.56000000000000005</c:v>
                </c:pt>
              </c:numCache>
            </c:numRef>
          </c:val>
          <c:extLst xmlns:c16r2="http://schemas.microsoft.com/office/drawing/2015/06/chart">
            <c:ext xmlns:c16="http://schemas.microsoft.com/office/drawing/2014/chart" uri="{C3380CC4-5D6E-409C-BE32-E72D297353CC}">
              <c16:uniqueId val="{00000000-662F-4EB4-8BE9-EB26E04A1D34}"/>
            </c:ext>
          </c:extLst>
        </c:ser>
        <c:dLbls>
          <c:showLegendKey val="0"/>
          <c:showVal val="0"/>
          <c:showCatName val="0"/>
          <c:showSerName val="0"/>
          <c:showPercent val="0"/>
          <c:showBubbleSize val="0"/>
        </c:dLbls>
        <c:gapWidth val="219"/>
        <c:overlap val="-27"/>
        <c:axId val="531248640"/>
        <c:axId val="114885760"/>
      </c:barChart>
      <c:catAx>
        <c:axId val="53124864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14885760"/>
        <c:crosses val="autoZero"/>
        <c:auto val="1"/>
        <c:lblAlgn val="ctr"/>
        <c:lblOffset val="100"/>
        <c:noMultiLvlLbl val="0"/>
      </c:catAx>
      <c:valAx>
        <c:axId val="114885760"/>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31248640"/>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rgbClr val="4472C4">
          <a:tint val="40000"/>
          <a:hueOff val="0"/>
          <a:satOff val="0"/>
          <a:lumOff val="0"/>
        </a:srgbClr>
      </a:solidFill>
      <a:round/>
    </a:ln>
    <a:effectLst/>
  </c:spPr>
  <c:txPr>
    <a:bodyPr/>
    <a:lstStyle/>
    <a:p>
      <a:pPr>
        <a:defRPr/>
      </a:pPr>
      <a:endParaRPr lang="en-US"/>
    </a:p>
  </c:txPr>
  <c:externalData r:id="rId2">
    <c:autoUpdate val="0"/>
  </c:externalData>
</c:chartSpace>
</file>

<file path=word/charts/chart17.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1" i="0" u="none" strike="noStrike" kern="1200" cap="all" spc="150" baseline="0">
                <a:solidFill>
                  <a:schemeClr val="tx1">
                    <a:lumMod val="50000"/>
                    <a:lumOff val="50000"/>
                  </a:schemeClr>
                </a:solidFill>
                <a:latin typeface="Times New Roman" panose="02020603050405020304" pitchFamily="18" charset="0"/>
                <a:ea typeface="+mn-ea"/>
                <a:cs typeface="Times New Roman" panose="02020603050405020304" pitchFamily="18" charset="0"/>
              </a:defRPr>
            </a:pPr>
            <a:r>
              <a:rPr lang="sr-Cyrl-RS" sz="1400">
                <a:latin typeface="Times New Roman" panose="02020603050405020304" pitchFamily="18" charset="0"/>
                <a:cs typeface="Times New Roman" panose="02020603050405020304" pitchFamily="18" charset="0"/>
              </a:rPr>
              <a:t>Научне области</a:t>
            </a:r>
            <a:endParaRPr lang="en-US" sz="1400">
              <a:latin typeface="Times New Roman" panose="02020603050405020304" pitchFamily="18" charset="0"/>
              <a:cs typeface="Times New Roman" panose="02020603050405020304" pitchFamily="18" charset="0"/>
            </a:endParaRPr>
          </a:p>
        </c:rich>
      </c:tx>
      <c:overlay val="0"/>
      <c:spPr>
        <a:noFill/>
        <a:ln>
          <a:noFill/>
        </a:ln>
        <a:effectLst/>
      </c:spPr>
    </c:title>
    <c:autoTitleDeleted val="0"/>
    <c:plotArea>
      <c:layout/>
      <c:barChart>
        <c:barDir val="col"/>
        <c:grouping val="clustered"/>
        <c:varyColors val="0"/>
        <c:ser>
          <c:idx val="0"/>
          <c:order val="0"/>
          <c:tx>
            <c:strRef>
              <c:f>Sheet1!$B$1</c:f>
              <c:strCache>
                <c:ptCount val="1"/>
                <c:pt idx="0">
                  <c:v>CA151-162</c:v>
                </c:pt>
              </c:strCache>
            </c:strRef>
          </c:tx>
          <c:spPr>
            <a:solidFill>
              <a:schemeClr val="accent5">
                <a:lumMod val="75000"/>
              </a:schemeClr>
            </a:solidFill>
            <a:ln>
              <a:noFill/>
            </a:ln>
            <a:effectLst>
              <a:innerShdw blurRad="114300">
                <a:schemeClr val="accent1"/>
              </a:innerShdw>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layout/>
                <c15:showLeaderLines val="1"/>
                <c15:leaderLines>
                  <c:spPr>
                    <a:ln w="9525">
                      <a:solidFill>
                        <a:schemeClr val="tx1">
                          <a:lumMod val="35000"/>
                          <a:lumOff val="65000"/>
                        </a:schemeClr>
                      </a:solidFill>
                    </a:ln>
                    <a:effectLst/>
                  </c:spPr>
                </c15:leaderLines>
              </c:ext>
            </c:extLst>
          </c:dLbls>
          <c:cat>
            <c:strRef>
              <c:f>Sheet1!$A$2:$A$7</c:f>
              <c:strCache>
                <c:ptCount val="6"/>
                <c:pt idx="0">
                  <c:v>Природне науке</c:v>
                </c:pt>
                <c:pt idx="1">
                  <c:v>Инжењерство и технологија</c:v>
                </c:pt>
                <c:pt idx="2">
                  <c:v> Медицинске науке и здравство</c:v>
                </c:pt>
                <c:pt idx="3">
                  <c:v>Пољопривреда</c:v>
                </c:pt>
                <c:pt idx="4">
                  <c:v>Друштвене науке</c:v>
                </c:pt>
                <c:pt idx="5">
                  <c:v>Хуманистичке науке</c:v>
                </c:pt>
              </c:strCache>
            </c:strRef>
          </c:cat>
          <c:val>
            <c:numRef>
              <c:f>Sheet1!$B$2:$B$7</c:f>
              <c:numCache>
                <c:formatCode>General</c:formatCode>
                <c:ptCount val="6"/>
                <c:pt idx="0">
                  <c:v>91</c:v>
                </c:pt>
                <c:pt idx="1">
                  <c:v>50</c:v>
                </c:pt>
                <c:pt idx="2">
                  <c:v>59</c:v>
                </c:pt>
                <c:pt idx="3">
                  <c:v>27</c:v>
                </c:pt>
                <c:pt idx="4">
                  <c:v>41</c:v>
                </c:pt>
                <c:pt idx="5">
                  <c:v>8</c:v>
                </c:pt>
              </c:numCache>
            </c:numRef>
          </c:val>
          <c:extLst xmlns:c16r2="http://schemas.microsoft.com/office/drawing/2015/06/chart">
            <c:ext xmlns:c16="http://schemas.microsoft.com/office/drawing/2014/chart" uri="{C3380CC4-5D6E-409C-BE32-E72D297353CC}">
              <c16:uniqueId val="{00000000-B317-4117-ABFC-01CE7B458AD2}"/>
            </c:ext>
          </c:extLst>
        </c:ser>
        <c:ser>
          <c:idx val="1"/>
          <c:order val="1"/>
          <c:tx>
            <c:strRef>
              <c:f>Sheet1!$C$1</c:f>
              <c:strCache>
                <c:ptCount val="1"/>
                <c:pt idx="0">
                  <c:v>CA151-182</c:v>
                </c:pt>
              </c:strCache>
            </c:strRef>
          </c:tx>
          <c:spPr>
            <a:solidFill>
              <a:schemeClr val="accent6">
                <a:lumMod val="60000"/>
                <a:lumOff val="40000"/>
              </a:schemeClr>
            </a:solidFill>
            <a:ln>
              <a:noFill/>
            </a:ln>
            <a:effectLst>
              <a:innerShdw blurRad="114300">
                <a:schemeClr val="accent6"/>
              </a:innerShdw>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layout/>
                <c15:showLeaderLines val="1"/>
                <c15:leaderLines>
                  <c:spPr>
                    <a:ln w="9525">
                      <a:solidFill>
                        <a:schemeClr val="tx1">
                          <a:lumMod val="35000"/>
                          <a:lumOff val="65000"/>
                        </a:schemeClr>
                      </a:solidFill>
                    </a:ln>
                    <a:effectLst/>
                  </c:spPr>
                </c15:leaderLines>
              </c:ext>
            </c:extLst>
          </c:dLbls>
          <c:cat>
            <c:strRef>
              <c:f>Sheet1!$A$2:$A$7</c:f>
              <c:strCache>
                <c:ptCount val="6"/>
                <c:pt idx="0">
                  <c:v>Природне науке</c:v>
                </c:pt>
                <c:pt idx="1">
                  <c:v>Инжењерство и технологија</c:v>
                </c:pt>
                <c:pt idx="2">
                  <c:v> Медицинске науке и здравство</c:v>
                </c:pt>
                <c:pt idx="3">
                  <c:v>Пољопривреда</c:v>
                </c:pt>
                <c:pt idx="4">
                  <c:v>Друштвене науке</c:v>
                </c:pt>
                <c:pt idx="5">
                  <c:v>Хуманистичке науке</c:v>
                </c:pt>
              </c:strCache>
            </c:strRef>
          </c:cat>
          <c:val>
            <c:numRef>
              <c:f>Sheet1!$C$2:$C$7</c:f>
              <c:numCache>
                <c:formatCode>General</c:formatCode>
                <c:ptCount val="6"/>
                <c:pt idx="0">
                  <c:v>171</c:v>
                </c:pt>
                <c:pt idx="1">
                  <c:v>100</c:v>
                </c:pt>
                <c:pt idx="2">
                  <c:v>99</c:v>
                </c:pt>
                <c:pt idx="3">
                  <c:v>43</c:v>
                </c:pt>
                <c:pt idx="4">
                  <c:v>95</c:v>
                </c:pt>
                <c:pt idx="5">
                  <c:v>31</c:v>
                </c:pt>
              </c:numCache>
            </c:numRef>
          </c:val>
          <c:extLst xmlns:c16r2="http://schemas.microsoft.com/office/drawing/2015/06/chart">
            <c:ext xmlns:c16="http://schemas.microsoft.com/office/drawing/2014/chart" uri="{C3380CC4-5D6E-409C-BE32-E72D297353CC}">
              <c16:uniqueId val="{00000001-B317-4117-ABFC-01CE7B458AD2}"/>
            </c:ext>
          </c:extLst>
        </c:ser>
        <c:dLbls>
          <c:dLblPos val="outEnd"/>
          <c:showLegendKey val="0"/>
          <c:showVal val="1"/>
          <c:showCatName val="0"/>
          <c:showSerName val="0"/>
          <c:showPercent val="0"/>
          <c:showBubbleSize val="0"/>
        </c:dLbls>
        <c:gapWidth val="164"/>
        <c:overlap val="-22"/>
        <c:axId val="531249664"/>
        <c:axId val="114887488"/>
      </c:barChart>
      <c:catAx>
        <c:axId val="531249664"/>
        <c:scaling>
          <c:orientation val="minMax"/>
        </c:scaling>
        <c:delete val="0"/>
        <c:axPos val="b"/>
        <c:numFmt formatCode="General" sourceLinked="1"/>
        <c:majorTickMark val="none"/>
        <c:minorTickMark val="none"/>
        <c:tickLblPos val="nextTo"/>
        <c:spPr>
          <a:noFill/>
          <a:ln w="19050"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14887488"/>
        <c:crosses val="autoZero"/>
        <c:auto val="1"/>
        <c:lblAlgn val="ctr"/>
        <c:lblOffset val="100"/>
        <c:noMultiLvlLbl val="0"/>
      </c:catAx>
      <c:valAx>
        <c:axId val="114887488"/>
        <c:scaling>
          <c:orientation val="minMax"/>
        </c:scaling>
        <c:delete val="0"/>
        <c:axPos val="l"/>
        <c:numFmt formatCode="General" sourceLinked="1"/>
        <c:majorTickMark val="out"/>
        <c:minorTickMark val="none"/>
        <c:tickLblPos val="nextTo"/>
        <c:spPr>
          <a:noFill/>
          <a:ln>
            <a:solidFill>
              <a:srgbClr val="4472C4">
                <a:tint val="40000"/>
                <a:hueOff val="0"/>
                <a:satOff val="0"/>
                <a:lumOff val="0"/>
              </a:srgbClr>
            </a:solid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531249664"/>
        <c:crosses val="autoZero"/>
        <c:crossBetween val="between"/>
        <c:minorUnit val="10"/>
      </c:valAx>
      <c:spPr>
        <a:noFill/>
        <a:ln>
          <a:noFill/>
        </a:ln>
        <a:effectLst/>
      </c:spPr>
    </c:plotArea>
    <c:legend>
      <c:legendPos val="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accent5">
          <a:lumMod val="20000"/>
          <a:lumOff val="80000"/>
        </a:schemeClr>
      </a:solidFill>
      <a:round/>
    </a:ln>
    <a:effectLst/>
  </c:spPr>
  <c:txPr>
    <a:bodyPr/>
    <a:lstStyle/>
    <a:p>
      <a:pPr>
        <a:defRPr/>
      </a:pPr>
      <a:endParaRPr lang="en-US"/>
    </a:p>
  </c:txPr>
  <c:externalData r:id="rId1">
    <c:autoUpdate val="0"/>
  </c:externalData>
</c:chartSpace>
</file>

<file path=word/charts/chart18.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1" i="0" u="none" strike="noStrike" kern="1200" cap="all"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sr-Cyrl-RS" sz="1400">
                <a:solidFill>
                  <a:schemeClr val="tx1">
                    <a:lumMod val="50000"/>
                    <a:lumOff val="50000"/>
                  </a:schemeClr>
                </a:solidFill>
                <a:latin typeface="Times New Roman" panose="02020603050405020304" pitchFamily="18" charset="0"/>
                <a:cs typeface="Times New Roman" panose="02020603050405020304" pitchFamily="18" charset="0"/>
              </a:rPr>
              <a:t>Учешће Србије у </a:t>
            </a:r>
            <a:r>
              <a:rPr lang="sr-Latn-RS" sz="1400">
                <a:solidFill>
                  <a:schemeClr val="tx1">
                    <a:lumMod val="50000"/>
                    <a:lumOff val="50000"/>
                  </a:schemeClr>
                </a:solidFill>
                <a:latin typeface="Times New Roman" panose="02020603050405020304" pitchFamily="18" charset="0"/>
                <a:cs typeface="Times New Roman" panose="02020603050405020304" pitchFamily="18" charset="0"/>
              </a:rPr>
              <a:t>OC-2015-2018</a:t>
            </a:r>
            <a:endParaRPr lang="en-US" sz="1400">
              <a:solidFill>
                <a:schemeClr val="tx1">
                  <a:lumMod val="50000"/>
                  <a:lumOff val="50000"/>
                </a:schemeClr>
              </a:solidFill>
              <a:latin typeface="Times New Roman" panose="02020603050405020304" pitchFamily="18" charset="0"/>
              <a:cs typeface="Times New Roman" panose="02020603050405020304" pitchFamily="18" charset="0"/>
            </a:endParaRPr>
          </a:p>
        </c:rich>
      </c:tx>
      <c:layout>
        <c:manualLayout>
          <c:xMode val="edge"/>
          <c:yMode val="edge"/>
          <c:x val="0.15924554643435529"/>
          <c:y val="3.6919831223628692E-2"/>
        </c:manualLayout>
      </c:layout>
      <c:overlay val="0"/>
      <c:spPr>
        <a:noFill/>
        <a:ln>
          <a:noFill/>
        </a:ln>
        <a:effectLst/>
      </c:spPr>
    </c:title>
    <c:autoTitleDeleted val="0"/>
    <c:plotArea>
      <c:layout/>
      <c:pieChart>
        <c:varyColors val="1"/>
        <c:ser>
          <c:idx val="0"/>
          <c:order val="0"/>
          <c:tx>
            <c:strRef>
              <c:f>Sheet1!$B$1</c:f>
              <c:strCache>
                <c:ptCount val="1"/>
                <c:pt idx="0">
                  <c:v>Sales</c:v>
                </c:pt>
              </c:strCache>
            </c:strRef>
          </c:tx>
          <c:dPt>
            <c:idx val="0"/>
            <c:bubble3D val="0"/>
            <c:spPr>
              <a:solidFill>
                <a:schemeClr val="accent1"/>
              </a:solidFill>
              <a:ln>
                <a:noFill/>
              </a:ln>
              <a:effectLst>
                <a:outerShdw blurRad="63500" sx="102000" sy="102000" algn="ctr" rotWithShape="0">
                  <a:prstClr val="black">
                    <a:alpha val="20000"/>
                  </a:prstClr>
                </a:outerShdw>
              </a:effectLst>
            </c:spPr>
            <c:extLst xmlns:c16r2="http://schemas.microsoft.com/office/drawing/2015/06/chart">
              <c:ext xmlns:c16="http://schemas.microsoft.com/office/drawing/2014/chart" uri="{C3380CC4-5D6E-409C-BE32-E72D297353CC}">
                <c16:uniqueId val="{00000002-0CD4-49A9-B4EC-F2C83024BCD5}"/>
              </c:ext>
            </c:extLst>
          </c:dPt>
          <c:dPt>
            <c:idx val="1"/>
            <c:bubble3D val="0"/>
            <c:spPr>
              <a:solidFill>
                <a:schemeClr val="accent2"/>
              </a:solidFill>
              <a:ln>
                <a:noFill/>
              </a:ln>
              <a:effectLst>
                <a:outerShdw blurRad="63500" sx="102000" sy="102000" algn="ctr" rotWithShape="0">
                  <a:prstClr val="black">
                    <a:alpha val="20000"/>
                  </a:prstClr>
                </a:outerShdw>
              </a:effectLst>
            </c:spPr>
            <c:extLst xmlns:c16r2="http://schemas.microsoft.com/office/drawing/2015/06/chart">
              <c:ext xmlns:c16="http://schemas.microsoft.com/office/drawing/2014/chart" uri="{C3380CC4-5D6E-409C-BE32-E72D297353CC}">
                <c16:uniqueId val="{00000003-0CD4-49A9-B4EC-F2C83024BCD5}"/>
              </c:ext>
            </c:extLst>
          </c:dPt>
          <c:dPt>
            <c:idx val="2"/>
            <c:bubble3D val="0"/>
            <c:spPr>
              <a:solidFill>
                <a:schemeClr val="accent3"/>
              </a:solidFill>
              <a:ln>
                <a:noFill/>
              </a:ln>
              <a:effectLst>
                <a:outerShdw blurRad="63500" sx="102000" sy="102000" algn="ctr" rotWithShape="0">
                  <a:prstClr val="black">
                    <a:alpha val="20000"/>
                  </a:prstClr>
                </a:outerShdw>
              </a:effectLst>
            </c:spPr>
            <c:extLst xmlns:c16r2="http://schemas.microsoft.com/office/drawing/2015/06/chart">
              <c:ext xmlns:c16="http://schemas.microsoft.com/office/drawing/2014/chart" uri="{C3380CC4-5D6E-409C-BE32-E72D297353CC}">
                <c16:uniqueId val="{00000004-0CD4-49A9-B4EC-F2C83024BCD5}"/>
              </c:ext>
            </c:extLst>
          </c:dPt>
          <c:dPt>
            <c:idx val="3"/>
            <c:bubble3D val="0"/>
            <c:spPr>
              <a:solidFill>
                <a:schemeClr val="accent4"/>
              </a:solidFill>
              <a:ln>
                <a:noFill/>
              </a:ln>
              <a:effectLst>
                <a:outerShdw blurRad="63500" sx="102000" sy="102000" algn="ctr" rotWithShape="0">
                  <a:prstClr val="black">
                    <a:alpha val="20000"/>
                  </a:prstClr>
                </a:outerShdw>
              </a:effectLst>
            </c:spPr>
            <c:extLst xmlns:c16r2="http://schemas.microsoft.com/office/drawing/2015/06/chart">
              <c:ext xmlns:c16="http://schemas.microsoft.com/office/drawing/2014/chart" uri="{C3380CC4-5D6E-409C-BE32-E72D297353CC}">
                <c16:uniqueId val="{00000005-0CD4-49A9-B4EC-F2C83024BCD5}"/>
              </c:ext>
            </c:extLst>
          </c:dPt>
          <c:dPt>
            <c:idx val="4"/>
            <c:bubble3D val="0"/>
            <c:spPr>
              <a:solidFill>
                <a:schemeClr val="accent5"/>
              </a:solidFill>
              <a:ln>
                <a:noFill/>
              </a:ln>
              <a:effectLst>
                <a:outerShdw blurRad="63500" sx="102000" sy="102000" algn="ctr" rotWithShape="0">
                  <a:prstClr val="black">
                    <a:alpha val="20000"/>
                  </a:prstClr>
                </a:outerShdw>
              </a:effectLst>
            </c:spPr>
            <c:extLst xmlns:c16r2="http://schemas.microsoft.com/office/drawing/2015/06/chart">
              <c:ext xmlns:c16="http://schemas.microsoft.com/office/drawing/2014/chart" uri="{C3380CC4-5D6E-409C-BE32-E72D297353CC}">
                <c16:uniqueId val="{00000006-0CD4-49A9-B4EC-F2C83024BCD5}"/>
              </c:ext>
            </c:extLst>
          </c:dPt>
          <c:dPt>
            <c:idx val="5"/>
            <c:bubble3D val="0"/>
            <c:spPr>
              <a:solidFill>
                <a:schemeClr val="accent6"/>
              </a:solidFill>
              <a:ln>
                <a:noFill/>
              </a:ln>
              <a:effectLst>
                <a:outerShdw blurRad="63500" sx="102000" sy="102000" algn="ctr" rotWithShape="0">
                  <a:prstClr val="black">
                    <a:alpha val="20000"/>
                  </a:prstClr>
                </a:outerShdw>
              </a:effectLst>
            </c:spPr>
            <c:extLst xmlns:c16r2="http://schemas.microsoft.com/office/drawing/2015/06/chart">
              <c:ext xmlns:c16="http://schemas.microsoft.com/office/drawing/2014/chart" uri="{C3380CC4-5D6E-409C-BE32-E72D297353CC}">
                <c16:uniqueId val="{00000007-0CD4-49A9-B4EC-F2C83024BCD5}"/>
              </c:ext>
            </c:extLst>
          </c:dPt>
          <c:dLbls>
            <c:dLbl>
              <c:idx val="0"/>
              <c:layout>
                <c:manualLayout>
                  <c:x val="1.0638297872340295E-2"/>
                  <c:y val="0.15295358649789029"/>
                </c:manualLayout>
              </c:layout>
              <c:dLblPos val="bestFit"/>
              <c:showLegendKey val="0"/>
              <c:showVal val="0"/>
              <c:showCatName val="1"/>
              <c:showSerName val="0"/>
              <c:showPercent val="1"/>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2-0CD4-49A9-B4EC-F2C83024BCD5}"/>
                </c:ext>
              </c:extLst>
            </c:dLbl>
            <c:dLbl>
              <c:idx val="1"/>
              <c:layout>
                <c:manualLayout>
                  <c:x val="4.5787541185011445E-2"/>
                  <c:y val="-2.6373384497823849E-3"/>
                </c:manualLayout>
              </c:layout>
              <c:spPr>
                <a:noFill/>
                <a:ln>
                  <a:noFill/>
                </a:ln>
                <a:effectLst/>
              </c:spPr>
              <c:txPr>
                <a:bodyPr rot="0" spcFirstLastPara="1" vertOverflow="ellipsis" vert="horz" wrap="square" lIns="38100" tIns="19050" rIns="38100" bIns="19050" anchor="ctr" anchorCtr="1">
                  <a:noAutofit/>
                </a:bodyPr>
                <a:lstStyle/>
                <a:p>
                  <a:pPr>
                    <a:defRPr sz="900" b="1" i="0" u="none" strike="noStrike" kern="1200" spc="0" baseline="0">
                      <a:solidFill>
                        <a:schemeClr val="accent2"/>
                      </a:solidFill>
                      <a:latin typeface="Times New Roman" panose="02020603050405020304" pitchFamily="18" charset="0"/>
                      <a:ea typeface="+mn-ea"/>
                      <a:cs typeface="Times New Roman" panose="02020603050405020304" pitchFamily="18" charset="0"/>
                    </a:defRPr>
                  </a:pPr>
                  <a:endParaRPr lang="en-US"/>
                </a:p>
              </c:txPr>
              <c:dLblPos val="bestFit"/>
              <c:showLegendKey val="0"/>
              <c:showVal val="0"/>
              <c:showCatName val="1"/>
              <c:showSerName val="0"/>
              <c:showPercent val="1"/>
              <c:showBubbleSize val="0"/>
              <c:extLst xmlns:c16r2="http://schemas.microsoft.com/office/drawing/2015/06/chart">
                <c:ext xmlns:c15="http://schemas.microsoft.com/office/drawing/2012/chart" uri="{CE6537A1-D6FC-4f65-9D91-7224C49458BB}">
                  <c15:layout>
                    <c:manualLayout>
                      <c:w val="0.31744680851063822"/>
                      <c:h val="0.23813291139240503"/>
                    </c:manualLayout>
                  </c15:layout>
                </c:ext>
                <c:ext xmlns:c16="http://schemas.microsoft.com/office/drawing/2014/chart" uri="{C3380CC4-5D6E-409C-BE32-E72D297353CC}">
                  <c16:uniqueId val="{00000003-0CD4-49A9-B4EC-F2C83024BCD5}"/>
                </c:ext>
              </c:extLst>
            </c:dLbl>
            <c:dLbl>
              <c:idx val="2"/>
              <c:layout>
                <c:manualLayout>
                  <c:x val="0"/>
                  <c:y val="-9.913120037210539E-4"/>
                </c:manualLayout>
              </c:layout>
              <c:spPr>
                <a:noFill/>
                <a:ln>
                  <a:noFill/>
                </a:ln>
                <a:effectLst/>
              </c:spPr>
              <c:txPr>
                <a:bodyPr rot="0" spcFirstLastPara="1" vertOverflow="ellipsis" vert="horz" wrap="square" lIns="38100" tIns="19050" rIns="38100" bIns="19050" anchor="ctr" anchorCtr="1">
                  <a:noAutofit/>
                </a:bodyPr>
                <a:lstStyle/>
                <a:p>
                  <a:pPr>
                    <a:defRPr sz="900" b="1" i="0" u="none" strike="noStrike" kern="1200" spc="0" baseline="0">
                      <a:solidFill>
                        <a:schemeClr val="accent3"/>
                      </a:solidFill>
                      <a:latin typeface="Times New Roman" panose="02020603050405020304" pitchFamily="18" charset="0"/>
                      <a:ea typeface="+mn-ea"/>
                      <a:cs typeface="Times New Roman" panose="02020603050405020304" pitchFamily="18" charset="0"/>
                    </a:defRPr>
                  </a:pPr>
                  <a:endParaRPr lang="en-US"/>
                </a:p>
              </c:txPr>
              <c:dLblPos val="bestFit"/>
              <c:showLegendKey val="0"/>
              <c:showVal val="0"/>
              <c:showCatName val="1"/>
              <c:showSerName val="0"/>
              <c:showPercent val="1"/>
              <c:showBubbleSize val="0"/>
              <c:extLst xmlns:c16r2="http://schemas.microsoft.com/office/drawing/2015/06/chart">
                <c:ext xmlns:c15="http://schemas.microsoft.com/office/drawing/2012/chart" uri="{CE6537A1-D6FC-4f65-9D91-7224C49458BB}">
                  <c15:layout>
                    <c:manualLayout>
                      <c:w val="0.4323510359077456"/>
                      <c:h val="0.24419374397820526"/>
                    </c:manualLayout>
                  </c15:layout>
                </c:ext>
                <c:ext xmlns:c16="http://schemas.microsoft.com/office/drawing/2014/chart" uri="{C3380CC4-5D6E-409C-BE32-E72D297353CC}">
                  <c16:uniqueId val="{00000004-0CD4-49A9-B4EC-F2C83024BCD5}"/>
                </c:ext>
              </c:extLst>
            </c:dLbl>
            <c:dLbl>
              <c:idx val="3"/>
              <c:layout>
                <c:manualLayout>
                  <c:x val="-2.0807275498572655E-2"/>
                  <c:y val="-4.4831269425765485E-2"/>
                </c:manualLayout>
              </c:layout>
              <c:spPr>
                <a:noFill/>
                <a:ln>
                  <a:noFill/>
                </a:ln>
                <a:effectLst/>
              </c:spPr>
              <c:txPr>
                <a:bodyPr rot="0" spcFirstLastPara="1" vertOverflow="ellipsis" vert="horz" wrap="square" lIns="38100" tIns="19050" rIns="38100" bIns="19050" anchor="ctr" anchorCtr="1">
                  <a:noAutofit/>
                </a:bodyPr>
                <a:lstStyle/>
                <a:p>
                  <a:pPr>
                    <a:defRPr sz="900" b="1" i="0" u="none" strike="noStrike" kern="1200" spc="0" baseline="0">
                      <a:solidFill>
                        <a:schemeClr val="accent4"/>
                      </a:solidFill>
                      <a:latin typeface="Times New Roman" panose="02020603050405020304" pitchFamily="18" charset="0"/>
                      <a:ea typeface="+mn-ea"/>
                      <a:cs typeface="Times New Roman" panose="02020603050405020304" pitchFamily="18" charset="0"/>
                    </a:defRPr>
                  </a:pPr>
                  <a:endParaRPr lang="en-US"/>
                </a:p>
              </c:txPr>
              <c:dLblPos val="bestFit"/>
              <c:showLegendKey val="0"/>
              <c:showVal val="0"/>
              <c:showCatName val="1"/>
              <c:showSerName val="0"/>
              <c:showPercent val="1"/>
              <c:showBubbleSize val="0"/>
              <c:extLst xmlns:c16r2="http://schemas.microsoft.com/office/drawing/2015/06/chart">
                <c:ext xmlns:c15="http://schemas.microsoft.com/office/drawing/2012/chart" uri="{CE6537A1-D6FC-4f65-9D91-7224C49458BB}">
                  <c15:layout>
                    <c:manualLayout>
                      <c:w val="0.32103869994974038"/>
                      <c:h val="0.18274527392936643"/>
                    </c:manualLayout>
                  </c15:layout>
                </c:ext>
                <c:ext xmlns:c16="http://schemas.microsoft.com/office/drawing/2014/chart" uri="{C3380CC4-5D6E-409C-BE32-E72D297353CC}">
                  <c16:uniqueId val="{00000005-0CD4-49A9-B4EC-F2C83024BCD5}"/>
                </c:ext>
              </c:extLst>
            </c:dLbl>
            <c:dLbl>
              <c:idx val="4"/>
              <c:layout>
                <c:manualLayout>
                  <c:x val="-8.8652621879711846E-2"/>
                  <c:y val="7.9113924050632958E-2"/>
                </c:manualLayout>
              </c:layout>
              <c:spPr>
                <a:noFill/>
                <a:ln>
                  <a:noFill/>
                </a:ln>
                <a:effectLst/>
              </c:spPr>
              <c:txPr>
                <a:bodyPr rot="0" spcFirstLastPara="1" vertOverflow="ellipsis" vert="horz" wrap="square" lIns="38100" tIns="19050" rIns="38100" bIns="19050" anchor="ctr" anchorCtr="1">
                  <a:spAutoFit/>
                </a:bodyPr>
                <a:lstStyle/>
                <a:p>
                  <a:pPr>
                    <a:defRPr sz="900" b="1" i="0" u="none" strike="noStrike" kern="1200" spc="0" baseline="0">
                      <a:solidFill>
                        <a:schemeClr val="accent5"/>
                      </a:solidFill>
                      <a:latin typeface="Times New Roman" panose="02020603050405020304" pitchFamily="18" charset="0"/>
                      <a:ea typeface="+mn-ea"/>
                      <a:cs typeface="Times New Roman" panose="02020603050405020304" pitchFamily="18" charset="0"/>
                    </a:defRPr>
                  </a:pPr>
                  <a:endParaRPr lang="en-US"/>
                </a:p>
              </c:txPr>
              <c:dLblPos val="bestFit"/>
              <c:showLegendKey val="0"/>
              <c:showVal val="0"/>
              <c:showCatName val="1"/>
              <c:showSerName val="0"/>
              <c:showPercent val="1"/>
              <c:showBubbleSize val="0"/>
              <c:extLst xmlns:c16r2="http://schemas.microsoft.com/office/drawing/2015/06/chart">
                <c:ext xmlns:c15="http://schemas.microsoft.com/office/drawing/2012/chart" uri="{CE6537A1-D6FC-4f65-9D91-7224C49458BB}">
                  <c15:layout>
                    <c:manualLayout>
                      <c:w val="0.23466326017758415"/>
                      <c:h val="0.22832278481012658"/>
                    </c:manualLayout>
                  </c15:layout>
                </c:ext>
                <c:ext xmlns:c16="http://schemas.microsoft.com/office/drawing/2014/chart" uri="{C3380CC4-5D6E-409C-BE32-E72D297353CC}">
                  <c16:uniqueId val="{00000006-0CD4-49A9-B4EC-F2C83024BCD5}"/>
                </c:ext>
              </c:extLst>
            </c:dLbl>
            <c:dLbl>
              <c:idx val="5"/>
              <c:layout>
                <c:manualLayout>
                  <c:x val="2.2212263360696934E-2"/>
                  <c:y val="7.5246270640220575E-2"/>
                </c:manualLayout>
              </c:layout>
              <c:spPr>
                <a:noFill/>
                <a:ln>
                  <a:noFill/>
                </a:ln>
                <a:effectLst/>
              </c:spPr>
              <c:txPr>
                <a:bodyPr rot="0" spcFirstLastPara="1" vertOverflow="ellipsis" vert="horz" wrap="square" lIns="38100" tIns="19050" rIns="38100" bIns="19050" anchor="ctr" anchorCtr="1">
                  <a:noAutofit/>
                </a:bodyPr>
                <a:lstStyle/>
                <a:p>
                  <a:pPr>
                    <a:defRPr sz="900" b="1" i="0" u="none" strike="noStrike" kern="1200" spc="0" baseline="0">
                      <a:solidFill>
                        <a:schemeClr val="accent6"/>
                      </a:solidFill>
                      <a:latin typeface="Times New Roman" panose="02020603050405020304" pitchFamily="18" charset="0"/>
                      <a:ea typeface="+mn-ea"/>
                      <a:cs typeface="Times New Roman" panose="02020603050405020304" pitchFamily="18" charset="0"/>
                    </a:defRPr>
                  </a:pPr>
                  <a:endParaRPr lang="en-US"/>
                </a:p>
              </c:txPr>
              <c:dLblPos val="bestFit"/>
              <c:showLegendKey val="0"/>
              <c:showVal val="0"/>
              <c:showCatName val="1"/>
              <c:showSerName val="0"/>
              <c:showPercent val="1"/>
              <c:showBubbleSize val="0"/>
              <c:extLst xmlns:c16r2="http://schemas.microsoft.com/office/drawing/2015/06/chart">
                <c:ext xmlns:c15="http://schemas.microsoft.com/office/drawing/2012/chart" uri="{CE6537A1-D6FC-4f65-9D91-7224C49458BB}">
                  <c15:layout>
                    <c:manualLayout>
                      <c:w val="0.40978723404255318"/>
                      <c:h val="0.2147679324894515"/>
                    </c:manualLayout>
                  </c15:layout>
                </c:ext>
                <c:ext xmlns:c16="http://schemas.microsoft.com/office/drawing/2014/chart" uri="{C3380CC4-5D6E-409C-BE32-E72D297353CC}">
                  <c16:uniqueId val="{00000007-0CD4-49A9-B4EC-F2C83024BCD5}"/>
                </c:ext>
              </c:extLst>
            </c:dLbl>
            <c:spPr>
              <a:noFill/>
              <a:ln>
                <a:noFill/>
              </a:ln>
              <a:effectLst/>
            </c:spPr>
            <c:txPr>
              <a:bodyPr rot="0" spcFirstLastPara="1" vertOverflow="ellipsis" vert="horz" wrap="square" lIns="38100" tIns="19050" rIns="38100" bIns="19050" anchor="ctr" anchorCtr="1">
                <a:spAutoFit/>
              </a:bodyPr>
              <a:lstStyle/>
              <a:p>
                <a:pPr>
                  <a:defRPr sz="900" b="1" i="0" u="none" strike="noStrike" kern="1200" spc="0" baseline="0">
                    <a:solidFill>
                      <a:schemeClr val="accent1"/>
                    </a:solidFill>
                    <a:latin typeface="Times New Roman" panose="02020603050405020304" pitchFamily="18" charset="0"/>
                    <a:ea typeface="+mn-ea"/>
                    <a:cs typeface="Times New Roman" panose="02020603050405020304" pitchFamily="18" charset="0"/>
                  </a:defRPr>
                </a:pPr>
                <a:endParaRPr lang="en-US"/>
              </a:p>
            </c:txPr>
            <c:dLblPos val="outEnd"/>
            <c:showLegendKey val="0"/>
            <c:showVal val="0"/>
            <c:showCatName val="1"/>
            <c:showSerName val="0"/>
            <c:showPercent val="1"/>
            <c:showBubbleSize val="0"/>
            <c:showLeaderLines val="1"/>
            <c:leaderLines>
              <c:spPr>
                <a:ln w="9525" cap="flat" cmpd="sng" algn="ctr">
                  <a:solidFill>
                    <a:schemeClr val="tx1">
                      <a:lumMod val="35000"/>
                      <a:lumOff val="65000"/>
                    </a:schemeClr>
                  </a:solidFill>
                  <a:round/>
                </a:ln>
                <a:effectLst/>
              </c:spPr>
            </c:leaderLines>
            <c:extLst xmlns:c16r2="http://schemas.microsoft.com/office/drawing/2015/06/chart">
              <c:ext xmlns:c15="http://schemas.microsoft.com/office/drawing/2012/chart" uri="{CE6537A1-D6FC-4f65-9D91-7224C49458BB}"/>
            </c:extLst>
          </c:dLbls>
          <c:cat>
            <c:strRef>
              <c:f>Sheet1!$A$2:$A$7</c:f>
              <c:strCache>
                <c:ptCount val="6"/>
                <c:pt idx="0">
                  <c:v>Природне науке</c:v>
                </c:pt>
                <c:pt idx="1">
                  <c:v>Инжењерство и технологија</c:v>
                </c:pt>
                <c:pt idx="2">
                  <c:v>Медицинске науке и здравство</c:v>
                </c:pt>
                <c:pt idx="3">
                  <c:v>Пољопривреда</c:v>
                </c:pt>
                <c:pt idx="4">
                  <c:v>Друштвене науке</c:v>
                </c:pt>
                <c:pt idx="5">
                  <c:v>Хуманистичке науке</c:v>
                </c:pt>
              </c:strCache>
            </c:strRef>
          </c:cat>
          <c:val>
            <c:numRef>
              <c:f>Sheet1!$B$2:$B$7</c:f>
              <c:numCache>
                <c:formatCode>General</c:formatCode>
                <c:ptCount val="6"/>
                <c:pt idx="0">
                  <c:v>32</c:v>
                </c:pt>
                <c:pt idx="1">
                  <c:v>18</c:v>
                </c:pt>
                <c:pt idx="2">
                  <c:v>18</c:v>
                </c:pt>
                <c:pt idx="3">
                  <c:v>8</c:v>
                </c:pt>
                <c:pt idx="4">
                  <c:v>18</c:v>
                </c:pt>
                <c:pt idx="5">
                  <c:v>6</c:v>
                </c:pt>
              </c:numCache>
            </c:numRef>
          </c:val>
          <c:extLst xmlns:c16r2="http://schemas.microsoft.com/office/drawing/2015/06/chart">
            <c:ext xmlns:c16="http://schemas.microsoft.com/office/drawing/2014/chart" uri="{C3380CC4-5D6E-409C-BE32-E72D297353CC}">
              <c16:uniqueId val="{00000000-0CD4-49A9-B4EC-F2C83024BCD5}"/>
            </c:ext>
          </c:extLst>
        </c:ser>
        <c:dLbls>
          <c:dLblPos val="outEnd"/>
          <c:showLegendKey val="0"/>
          <c:showVal val="0"/>
          <c:showCatName val="1"/>
          <c:showSerName val="0"/>
          <c:showPercent val="0"/>
          <c:showBubbleSize val="0"/>
          <c:showLeaderLines val="1"/>
        </c:dLbls>
        <c:firstSliceAng val="0"/>
      </c:pieChart>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accent5">
          <a:lumMod val="20000"/>
          <a:lumOff val="80000"/>
        </a:schemeClr>
      </a:solidFill>
      <a:round/>
    </a:ln>
    <a:effectLst/>
  </c:spPr>
  <c:txPr>
    <a:bodyPr/>
    <a:lstStyle/>
    <a:p>
      <a:pPr>
        <a:defRPr/>
      </a:pPr>
      <a:endParaRPr lang="en-US"/>
    </a:p>
  </c:txPr>
  <c:externalData r:id="rId1">
    <c:autoUpdate val="0"/>
  </c:externalData>
</c:chartSpace>
</file>

<file path=word/charts/chart19.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200" b="0"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sr-Cyrl-RS" sz="1200">
                <a:latin typeface="Times New Roman" panose="02020603050405020304" pitchFamily="18" charset="0"/>
                <a:cs typeface="Times New Roman" panose="02020603050405020304" pitchFamily="18" charset="0"/>
              </a:rPr>
              <a:t>Поверење грађана Републике Србије у људе и институције </a:t>
            </a:r>
          </a:p>
        </c:rich>
      </c:tx>
      <c:overlay val="0"/>
      <c:spPr>
        <a:noFill/>
        <a:ln>
          <a:noFill/>
        </a:ln>
        <a:effectLst/>
      </c:spPr>
    </c:title>
    <c:autoTitleDeleted val="0"/>
    <c:plotArea>
      <c:layout/>
      <c:barChart>
        <c:barDir val="col"/>
        <c:grouping val="clustered"/>
        <c:varyColors val="0"/>
        <c:ser>
          <c:idx val="0"/>
          <c:order val="0"/>
          <c:tx>
            <c:strRef>
              <c:f>Sheet1!$B$1</c:f>
              <c:strCache>
                <c:ptCount val="1"/>
                <c:pt idx="0">
                  <c:v>Поверење грађана Републике Србије у људе и институције (на скали од 1 до 5)</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strRef>
              <c:f>Sheet1!$A$2:$A$7</c:f>
              <c:strCache>
                <c:ptCount val="6"/>
                <c:pt idx="0">
                  <c:v>Научници</c:v>
                </c:pt>
                <c:pt idx="1">
                  <c:v>Лични лекари</c:v>
                </c:pt>
                <c:pt idx="2">
                  <c:v>Друштвене мреже</c:v>
                </c:pt>
                <c:pt idx="3">
                  <c:v>Здравствени систем у целини</c:v>
                </c:pt>
                <c:pt idx="4">
                  <c:v>Традиционални медији (тв, радио, новине)</c:v>
                </c:pt>
                <c:pt idx="5">
                  <c:v>Политичари</c:v>
                </c:pt>
              </c:strCache>
            </c:strRef>
          </c:cat>
          <c:val>
            <c:numRef>
              <c:f>Sheet1!$B$2:$B$7</c:f>
              <c:numCache>
                <c:formatCode>General</c:formatCode>
                <c:ptCount val="6"/>
                <c:pt idx="0">
                  <c:v>3.8</c:v>
                </c:pt>
                <c:pt idx="1">
                  <c:v>3.13</c:v>
                </c:pt>
                <c:pt idx="2">
                  <c:v>2.15</c:v>
                </c:pt>
                <c:pt idx="3">
                  <c:v>2.14</c:v>
                </c:pt>
                <c:pt idx="4">
                  <c:v>1.9</c:v>
                </c:pt>
                <c:pt idx="5">
                  <c:v>1.25</c:v>
                </c:pt>
              </c:numCache>
            </c:numRef>
          </c:val>
          <c:extLst xmlns:c16r2="http://schemas.microsoft.com/office/drawing/2015/06/chart">
            <c:ext xmlns:c16="http://schemas.microsoft.com/office/drawing/2014/chart" uri="{C3380CC4-5D6E-409C-BE32-E72D297353CC}">
              <c16:uniqueId val="{00000000-B5A0-498A-9AD7-EF1F1546AAEE}"/>
            </c:ext>
          </c:extLst>
        </c:ser>
        <c:dLbls>
          <c:showLegendKey val="0"/>
          <c:showVal val="1"/>
          <c:showCatName val="0"/>
          <c:showSerName val="0"/>
          <c:showPercent val="0"/>
          <c:showBubbleSize val="0"/>
        </c:dLbls>
        <c:gapWidth val="219"/>
        <c:overlap val="3"/>
        <c:axId val="539528192"/>
        <c:axId val="114892096"/>
      </c:barChart>
      <c:catAx>
        <c:axId val="53952819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14892096"/>
        <c:crosses val="autoZero"/>
        <c:auto val="1"/>
        <c:lblAlgn val="ctr"/>
        <c:lblOffset val="100"/>
        <c:noMultiLvlLbl val="0"/>
      </c:catAx>
      <c:valAx>
        <c:axId val="114892096"/>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53952819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legend>
    <c:plotVisOnly val="1"/>
    <c:dispBlanksAs val="gap"/>
    <c:showDLblsOverMax val="0"/>
  </c:chart>
  <c:spPr>
    <a:solidFill>
      <a:schemeClr val="bg1"/>
    </a:solidFill>
    <a:ln w="9525" cap="flat" cmpd="sng" algn="ctr">
      <a:solidFill>
        <a:srgbClr val="4472C4">
          <a:lumMod val="20000"/>
          <a:lumOff val="80000"/>
        </a:srgbClr>
      </a:solidFill>
      <a:round/>
    </a:ln>
    <a:effectLst/>
  </c:spPr>
  <c:txPr>
    <a:bodyPr/>
    <a:lstStyle/>
    <a:p>
      <a:pPr>
        <a:defRPr/>
      </a:pPr>
      <a:endParaRPr lang="en-US"/>
    </a:p>
  </c:txPr>
  <c:externalData r:id="rId2">
    <c:autoUpdate val="0"/>
  </c:externalData>
</c:chartSpace>
</file>

<file path=word/charts/chart20.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lgn="ctr">
              <a:defRPr sz="1400" b="0"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sr-Cyrl-RS" sz="1200">
                <a:latin typeface="Times New Roman" panose="02020603050405020304" pitchFamily="18" charset="0"/>
                <a:cs typeface="Times New Roman" panose="02020603050405020304" pitchFamily="18" charset="0"/>
              </a:rPr>
              <a:t>НАУКА У МЕДИЈИМА: </a:t>
            </a:r>
          </a:p>
          <a:p>
            <a:pPr algn="ctr">
              <a:defRPr sz="1400" b="0"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sr-Cyrl-RS" sz="1200">
                <a:latin typeface="Times New Roman" panose="02020603050405020304" pitchFamily="18" charset="0"/>
                <a:cs typeface="Times New Roman" panose="02020603050405020304" pitchFamily="18" charset="0"/>
              </a:rPr>
              <a:t>У којој мери је, према вашем мишљењу, наука заступљена у медијима?</a:t>
            </a:r>
            <a:endParaRPr lang="sr-Cyrl-RS" sz="1200" baseline="0">
              <a:latin typeface="Times New Roman" panose="02020603050405020304" pitchFamily="18" charset="0"/>
              <a:cs typeface="Times New Roman" panose="02020603050405020304" pitchFamily="18" charset="0"/>
            </a:endParaRPr>
          </a:p>
        </c:rich>
      </c:tx>
      <c:overlay val="0"/>
      <c:spPr>
        <a:noFill/>
        <a:ln>
          <a:noFill/>
        </a:ln>
        <a:effectLst/>
      </c:spPr>
    </c:title>
    <c:autoTitleDeleted val="0"/>
    <c:plotArea>
      <c:layout/>
      <c:pieChart>
        <c:varyColors val="1"/>
        <c:ser>
          <c:idx val="0"/>
          <c:order val="0"/>
          <c:tx>
            <c:strRef>
              <c:f>Sheet1!$B$1</c:f>
              <c:strCache>
                <c:ptCount val="1"/>
                <c:pt idx="0">
                  <c:v>НАУКА У МЕДИЈИМА: У којој мери је, према вашем мишљењу, наука заступљена у медијима? </c:v>
                </c:pt>
              </c:strCache>
            </c:strRef>
          </c:tx>
          <c:dPt>
            <c:idx val="0"/>
            <c:bubble3D val="0"/>
            <c:spPr>
              <a:solidFill>
                <a:schemeClr val="accent1"/>
              </a:solidFill>
              <a:ln w="19050">
                <a:solidFill>
                  <a:schemeClr val="lt1"/>
                </a:solidFill>
              </a:ln>
              <a:effectLst/>
            </c:spPr>
            <c:extLst xmlns:c16r2="http://schemas.microsoft.com/office/drawing/2015/06/chart">
              <c:ext xmlns:c16="http://schemas.microsoft.com/office/drawing/2014/chart" uri="{C3380CC4-5D6E-409C-BE32-E72D297353CC}">
                <c16:uniqueId val="{00000001-6E46-4119-A608-F45EC8D26BB5}"/>
              </c:ext>
            </c:extLst>
          </c:dPt>
          <c:dPt>
            <c:idx val="1"/>
            <c:bubble3D val="0"/>
            <c:spPr>
              <a:solidFill>
                <a:srgbClr val="CC0000"/>
              </a:solidFill>
              <a:ln w="19050">
                <a:solidFill>
                  <a:schemeClr val="lt1"/>
                </a:solidFill>
              </a:ln>
              <a:effectLst/>
            </c:spPr>
            <c:extLst xmlns:c16r2="http://schemas.microsoft.com/office/drawing/2015/06/chart">
              <c:ext xmlns:c16="http://schemas.microsoft.com/office/drawing/2014/chart" uri="{C3380CC4-5D6E-409C-BE32-E72D297353CC}">
                <c16:uniqueId val="{00000003-6E46-4119-A608-F45EC8D26BB5}"/>
              </c:ext>
            </c:extLst>
          </c:dPt>
          <c:dPt>
            <c:idx val="2"/>
            <c:bubble3D val="0"/>
            <c:spPr>
              <a:solidFill>
                <a:schemeClr val="accent3">
                  <a:lumMod val="50000"/>
                </a:schemeClr>
              </a:solidFill>
              <a:ln w="19050">
                <a:solidFill>
                  <a:schemeClr val="lt1"/>
                </a:solidFill>
              </a:ln>
              <a:effectLst/>
            </c:spPr>
            <c:extLst xmlns:c16r2="http://schemas.microsoft.com/office/drawing/2015/06/chart">
              <c:ext xmlns:c16="http://schemas.microsoft.com/office/drawing/2014/chart" uri="{C3380CC4-5D6E-409C-BE32-E72D297353CC}">
                <c16:uniqueId val="{00000005-6E46-4119-A608-F45EC8D26BB5}"/>
              </c:ext>
            </c:extLst>
          </c:dPt>
          <c:dLbls>
            <c:dLbl>
              <c:idx val="0"/>
              <c:dLblPos val="bestFi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1-6E46-4119-A608-F45EC8D26BB5}"/>
                </c:ext>
              </c:extLst>
            </c:dLbl>
            <c:dLbl>
              <c:idx val="1"/>
              <c:dLblPos val="bestFi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6E46-4119-A608-F45EC8D26BB5}"/>
                </c:ext>
              </c:extLst>
            </c:dLbl>
            <c:dLbl>
              <c:idx val="2"/>
              <c:dLblPos val="bestFi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5-6E46-4119-A608-F45EC8D26BB5}"/>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0"/>
            <c:showCatName val="0"/>
            <c:showSerName val="0"/>
            <c:showPercent val="0"/>
            <c:showBubbleSize val="0"/>
            <c:extLst xmlns:c16r2="http://schemas.microsoft.com/office/drawing/2015/06/chart">
              <c:ext xmlns:c15="http://schemas.microsoft.com/office/drawing/2012/chart" uri="{CE6537A1-D6FC-4f65-9D91-7224C49458BB}"/>
            </c:extLst>
          </c:dLbls>
          <c:cat>
            <c:strRef>
              <c:f>Sheet1!$A$2:$A$4</c:f>
              <c:strCache>
                <c:ptCount val="3"/>
                <c:pt idx="0">
                  <c:v>Мање него што је потребно.</c:v>
                </c:pt>
                <c:pt idx="1">
                  <c:v>Таман колико је потребно.</c:v>
                </c:pt>
                <c:pt idx="2">
                  <c:v>Више него што је потребно.</c:v>
                </c:pt>
              </c:strCache>
            </c:strRef>
          </c:cat>
          <c:val>
            <c:numRef>
              <c:f>Sheet1!$B$2:$B$4</c:f>
              <c:numCache>
                <c:formatCode>0%</c:formatCode>
                <c:ptCount val="3"/>
                <c:pt idx="0">
                  <c:v>0.88</c:v>
                </c:pt>
                <c:pt idx="1">
                  <c:v>0.1</c:v>
                </c:pt>
                <c:pt idx="2">
                  <c:v>2.0000000000000011E-2</c:v>
                </c:pt>
              </c:numCache>
            </c:numRef>
          </c:val>
          <c:extLst xmlns:c16r2="http://schemas.microsoft.com/office/drawing/2015/06/chart">
            <c:ext xmlns:c16="http://schemas.microsoft.com/office/drawing/2014/chart" uri="{C3380CC4-5D6E-409C-BE32-E72D297353CC}">
              <c16:uniqueId val="{00000006-6E46-4119-A608-F45EC8D26BB5}"/>
            </c:ext>
          </c:extLst>
        </c:ser>
        <c:dLbls>
          <c:showLegendKey val="0"/>
          <c:showVal val="0"/>
          <c:showCatName val="0"/>
          <c:showSerName val="0"/>
          <c:showPercent val="0"/>
          <c:showBubbleSize val="0"/>
          <c:showLeaderLines val="1"/>
        </c:dLbls>
        <c:firstSliceAng val="0"/>
      </c:pieChart>
      <c:spPr>
        <a:noFill/>
        <a:ln>
          <a:noFill/>
        </a:ln>
        <a:effectLst/>
      </c:spPr>
    </c:plotArea>
    <c:legend>
      <c:legendPos val="b"/>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legend>
    <c:plotVisOnly val="1"/>
    <c:dispBlanksAs val="zero"/>
    <c:showDLblsOverMax val="0"/>
  </c:chart>
  <c:spPr>
    <a:solidFill>
      <a:schemeClr val="bg1"/>
    </a:solidFill>
    <a:ln w="9525" cap="flat" cmpd="sng" algn="ctr">
      <a:solidFill>
        <a:srgbClr val="4472C4">
          <a:lumMod val="20000"/>
          <a:lumOff val="80000"/>
        </a:srgbClr>
      </a:solidFill>
      <a:round/>
    </a:ln>
    <a:effectLst/>
  </c:spPr>
  <c:txPr>
    <a:bodyPr/>
    <a:lstStyle/>
    <a:p>
      <a:pPr>
        <a:defRPr/>
      </a:pPr>
      <a:endParaRPr lang="en-US"/>
    </a:p>
  </c:txPr>
  <c:externalData r:id="rId2">
    <c:autoUpdate val="0"/>
  </c:externalData>
</c:chartSpace>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40A50F61-1508-4919-BE1C-9F2CFA1FF3E2}" type="doc">
      <dgm:prSet loTypeId="urn:microsoft.com/office/officeart/2005/8/layout/radial6" loCatId="cycle" qsTypeId="urn:microsoft.com/office/officeart/2005/8/quickstyle/simple2" qsCatId="simple" csTypeId="urn:microsoft.com/office/officeart/2005/8/colors/accent1_2" csCatId="accent1" phldr="1"/>
      <dgm:spPr/>
      <dgm:t>
        <a:bodyPr/>
        <a:lstStyle/>
        <a:p>
          <a:endParaRPr lang="en-US"/>
        </a:p>
      </dgm:t>
    </dgm:pt>
    <dgm:pt modelId="{03EE58A0-006E-4A44-AED4-9E799064780D}">
      <dgm:prSet phldrT="[Text]"/>
      <dgm:spPr>
        <a:xfrm>
          <a:off x="2345397" y="1946369"/>
          <a:ext cx="1252805" cy="1108802"/>
        </a:xfrm>
        <a:solidFill>
          <a:srgbClr val="5B9BD5">
            <a:hueOff val="0"/>
            <a:satOff val="0"/>
            <a:lumOff val="0"/>
            <a:alphaOff val="0"/>
          </a:srgbClr>
        </a:solidFill>
        <a:ln w="19050" cap="flat" cmpd="sng" algn="ctr">
          <a:solidFill>
            <a:sysClr val="window" lastClr="FFFFFF">
              <a:hueOff val="0"/>
              <a:satOff val="0"/>
              <a:lumOff val="0"/>
              <a:alphaOff val="0"/>
            </a:sysClr>
          </a:solidFill>
          <a:prstDash val="solid"/>
          <a:miter lim="800000"/>
        </a:ln>
        <a:effectLst/>
      </dgm:spPr>
      <dgm:t>
        <a:bodyPr/>
        <a:lstStyle/>
        <a:p>
          <a:r>
            <a:rPr lang="sr-Cyrl-RS">
              <a:solidFill>
                <a:sysClr val="window" lastClr="FFFFFF"/>
              </a:solidFill>
              <a:latin typeface="Times New Roman" panose="02020603050405020304" pitchFamily="18" charset="0"/>
              <a:ea typeface="+mn-ea"/>
              <a:cs typeface="Times New Roman" panose="02020603050405020304" pitchFamily="18" charset="0"/>
            </a:rPr>
            <a:t>Програми Фонда за науку Републике Србије</a:t>
          </a:r>
          <a:endParaRPr lang="en-US">
            <a:solidFill>
              <a:sysClr val="window" lastClr="FFFFFF"/>
            </a:solidFill>
            <a:latin typeface="Times New Roman" panose="02020603050405020304" pitchFamily="18" charset="0"/>
            <a:ea typeface="+mn-ea"/>
            <a:cs typeface="Times New Roman" panose="02020603050405020304" pitchFamily="18" charset="0"/>
          </a:endParaRPr>
        </a:p>
      </dgm:t>
    </dgm:pt>
    <dgm:pt modelId="{AEFCCECE-9432-4AC9-A4B2-DC87368D5BD7}" type="parTrans" cxnId="{3FCB3150-6DC2-47C7-B7EF-011C462D174D}">
      <dgm:prSet/>
      <dgm:spPr/>
      <dgm:t>
        <a:bodyPr/>
        <a:lstStyle/>
        <a:p>
          <a:endParaRPr lang="en-US"/>
        </a:p>
      </dgm:t>
    </dgm:pt>
    <dgm:pt modelId="{C12F8F46-9C10-4245-8D82-04CDB32C476F}" type="sibTrans" cxnId="{3FCB3150-6DC2-47C7-B7EF-011C462D174D}">
      <dgm:prSet/>
      <dgm:spPr/>
      <dgm:t>
        <a:bodyPr/>
        <a:lstStyle/>
        <a:p>
          <a:endParaRPr lang="en-US"/>
        </a:p>
      </dgm:t>
    </dgm:pt>
    <dgm:pt modelId="{26E38841-74F9-486D-9355-B6F022A45FB1}">
      <dgm:prSet phldrT="[Text]" custT="1"/>
      <dgm:spPr>
        <a:xfrm>
          <a:off x="2395799" y="-32894"/>
          <a:ext cx="1152001" cy="820801"/>
        </a:xfrm>
        <a:solidFill>
          <a:srgbClr val="5B9BD5">
            <a:hueOff val="0"/>
            <a:satOff val="0"/>
            <a:lumOff val="0"/>
            <a:alphaOff val="0"/>
          </a:srgbClr>
        </a:solidFill>
        <a:ln w="19050" cap="flat" cmpd="sng" algn="ctr">
          <a:solidFill>
            <a:sysClr val="window" lastClr="FFFFFF">
              <a:hueOff val="0"/>
              <a:satOff val="0"/>
              <a:lumOff val="0"/>
              <a:alphaOff val="0"/>
            </a:sysClr>
          </a:solidFill>
          <a:prstDash val="solid"/>
          <a:miter lim="800000"/>
        </a:ln>
        <a:effectLst/>
      </dgm:spPr>
      <dgm:t>
        <a:bodyPr/>
        <a:lstStyle/>
        <a:p>
          <a:r>
            <a:rPr lang="sr-Cyrl-RS" sz="900">
              <a:solidFill>
                <a:sysClr val="window" lastClr="FFFFFF"/>
              </a:solidFill>
              <a:latin typeface="Times New Roman" panose="02020603050405020304" pitchFamily="18" charset="0"/>
              <a:ea typeface="+mn-ea"/>
              <a:cs typeface="Times New Roman" panose="02020603050405020304" pitchFamily="18" charset="0"/>
            </a:rPr>
            <a:t>Развој</a:t>
          </a:r>
          <a:endParaRPr lang="en-US" sz="900">
            <a:solidFill>
              <a:sysClr val="window" lastClr="FFFFFF"/>
            </a:solidFill>
            <a:latin typeface="Times New Roman" panose="02020603050405020304" pitchFamily="18" charset="0"/>
            <a:ea typeface="+mn-ea"/>
            <a:cs typeface="Times New Roman" panose="02020603050405020304" pitchFamily="18" charset="0"/>
          </a:endParaRPr>
        </a:p>
      </dgm:t>
    </dgm:pt>
    <dgm:pt modelId="{BA7345BF-710E-46C6-9300-F22148CC9E4F}" type="parTrans" cxnId="{C441C08E-0A97-4EE6-9A90-6DE1CDBECB15}">
      <dgm:prSet/>
      <dgm:spPr/>
      <dgm:t>
        <a:bodyPr/>
        <a:lstStyle/>
        <a:p>
          <a:endParaRPr lang="en-US"/>
        </a:p>
      </dgm:t>
    </dgm:pt>
    <dgm:pt modelId="{5C7EF927-C7F0-4290-8032-373EBADFB0C4}" type="sibTrans" cxnId="{C441C08E-0A97-4EE6-9A90-6DE1CDBECB15}">
      <dgm:prSet/>
      <dgm:spPr>
        <a:xfrm>
          <a:off x="821548" y="350519"/>
          <a:ext cx="4300502" cy="4300502"/>
        </a:xfrm>
        <a:solidFill>
          <a:srgbClr val="5B9BD5">
            <a:tint val="60000"/>
            <a:hueOff val="0"/>
            <a:satOff val="0"/>
            <a:lumOff val="0"/>
            <a:alphaOff val="0"/>
          </a:srgbClr>
        </a:solidFill>
        <a:ln>
          <a:noFill/>
        </a:ln>
        <a:effectLst/>
      </dgm:spPr>
      <dgm:t>
        <a:bodyPr/>
        <a:lstStyle/>
        <a:p>
          <a:endParaRPr lang="en-US"/>
        </a:p>
      </dgm:t>
    </dgm:pt>
    <dgm:pt modelId="{E13A8164-2036-4853-8916-3889CF462272}">
      <dgm:prSet phldrT="[Text]" custT="1"/>
      <dgm:spPr>
        <a:xfrm>
          <a:off x="3543723" y="304166"/>
          <a:ext cx="1152001" cy="820801"/>
        </a:xfrm>
        <a:solidFill>
          <a:srgbClr val="5B9BD5">
            <a:hueOff val="0"/>
            <a:satOff val="0"/>
            <a:lumOff val="0"/>
            <a:alphaOff val="0"/>
          </a:srgbClr>
        </a:solidFill>
        <a:ln w="19050" cap="flat" cmpd="sng" algn="ctr">
          <a:solidFill>
            <a:sysClr val="window" lastClr="FFFFFF">
              <a:hueOff val="0"/>
              <a:satOff val="0"/>
              <a:lumOff val="0"/>
              <a:alphaOff val="0"/>
            </a:sysClr>
          </a:solidFill>
          <a:prstDash val="solid"/>
          <a:miter lim="800000"/>
        </a:ln>
        <a:effectLst/>
      </dgm:spPr>
      <dgm:t>
        <a:bodyPr/>
        <a:lstStyle/>
        <a:p>
          <a:r>
            <a:rPr lang="sr-Cyrl-RS" sz="900">
              <a:solidFill>
                <a:sysClr val="window" lastClr="FFFFFF"/>
              </a:solidFill>
              <a:latin typeface="Times New Roman" panose="02020603050405020304" pitchFamily="18" charset="0"/>
              <a:ea typeface="+mn-ea"/>
              <a:cs typeface="Times New Roman" panose="02020603050405020304" pitchFamily="18" charset="0"/>
            </a:rPr>
            <a:t>Стратегија</a:t>
          </a:r>
          <a:endParaRPr lang="en-US" sz="900">
            <a:solidFill>
              <a:sysClr val="window" lastClr="FFFFFF"/>
            </a:solidFill>
            <a:latin typeface="Times New Roman" panose="02020603050405020304" pitchFamily="18" charset="0"/>
            <a:ea typeface="+mn-ea"/>
            <a:cs typeface="Times New Roman" panose="02020603050405020304" pitchFamily="18" charset="0"/>
          </a:endParaRPr>
        </a:p>
      </dgm:t>
    </dgm:pt>
    <dgm:pt modelId="{557EF1EC-EAF4-4E4A-B7BD-AD1245FAE837}" type="parTrans" cxnId="{3A44781D-2A36-47A0-ADE0-EB2981D0629A}">
      <dgm:prSet/>
      <dgm:spPr/>
      <dgm:t>
        <a:bodyPr/>
        <a:lstStyle/>
        <a:p>
          <a:endParaRPr lang="en-US"/>
        </a:p>
      </dgm:t>
    </dgm:pt>
    <dgm:pt modelId="{0A15D315-23AC-4F2E-9F28-7E4FD38C6DE3}" type="sibTrans" cxnId="{3A44781D-2A36-47A0-ADE0-EB2981D0629A}">
      <dgm:prSet/>
      <dgm:spPr>
        <a:xfrm>
          <a:off x="821548" y="350519"/>
          <a:ext cx="4300502" cy="4300502"/>
        </a:xfrm>
        <a:solidFill>
          <a:srgbClr val="5B9BD5">
            <a:tint val="60000"/>
            <a:hueOff val="0"/>
            <a:satOff val="0"/>
            <a:lumOff val="0"/>
            <a:alphaOff val="0"/>
          </a:srgbClr>
        </a:solidFill>
        <a:ln>
          <a:noFill/>
        </a:ln>
        <a:effectLst/>
      </dgm:spPr>
      <dgm:t>
        <a:bodyPr/>
        <a:lstStyle/>
        <a:p>
          <a:endParaRPr lang="en-US"/>
        </a:p>
      </dgm:t>
    </dgm:pt>
    <dgm:pt modelId="{81FD6530-B04A-4687-8906-BA0DA3095C2C}">
      <dgm:prSet phldrT="[Text]" custT="1"/>
      <dgm:spPr>
        <a:xfrm>
          <a:off x="4327188" y="1208334"/>
          <a:ext cx="1152001" cy="820801"/>
        </a:xfrm>
        <a:solidFill>
          <a:srgbClr val="5B9BD5">
            <a:hueOff val="0"/>
            <a:satOff val="0"/>
            <a:lumOff val="0"/>
            <a:alphaOff val="0"/>
          </a:srgbClr>
        </a:solidFill>
        <a:ln w="19050" cap="flat" cmpd="sng" algn="ctr">
          <a:solidFill>
            <a:sysClr val="window" lastClr="FFFFFF">
              <a:hueOff val="0"/>
              <a:satOff val="0"/>
              <a:lumOff val="0"/>
              <a:alphaOff val="0"/>
            </a:sysClr>
          </a:solidFill>
          <a:prstDash val="solid"/>
          <a:miter lim="800000"/>
        </a:ln>
        <a:effectLst/>
      </dgm:spPr>
      <dgm:t>
        <a:bodyPr/>
        <a:lstStyle/>
        <a:p>
          <a:r>
            <a:rPr lang="sr-Cyrl-RS" sz="900">
              <a:solidFill>
                <a:sysClr val="window" lastClr="FFFFFF"/>
              </a:solidFill>
              <a:latin typeface="Times New Roman" panose="02020603050405020304" pitchFamily="18" charset="0"/>
              <a:ea typeface="+mn-ea"/>
              <a:cs typeface="Times New Roman" panose="02020603050405020304" pitchFamily="18" charset="0"/>
            </a:rPr>
            <a:t>Идеје</a:t>
          </a:r>
          <a:endParaRPr lang="en-US" sz="900">
            <a:solidFill>
              <a:sysClr val="window" lastClr="FFFFFF"/>
            </a:solidFill>
            <a:latin typeface="Times New Roman" panose="02020603050405020304" pitchFamily="18" charset="0"/>
            <a:ea typeface="+mn-ea"/>
            <a:cs typeface="Times New Roman" panose="02020603050405020304" pitchFamily="18" charset="0"/>
          </a:endParaRPr>
        </a:p>
      </dgm:t>
    </dgm:pt>
    <dgm:pt modelId="{34AE8AAD-14E3-4EE0-90D0-D87F17D58DF5}" type="parTrans" cxnId="{7E8DBCEB-6C0A-4BCC-8D39-924A640E2CC8}">
      <dgm:prSet/>
      <dgm:spPr/>
      <dgm:t>
        <a:bodyPr/>
        <a:lstStyle/>
        <a:p>
          <a:endParaRPr lang="en-US"/>
        </a:p>
      </dgm:t>
    </dgm:pt>
    <dgm:pt modelId="{C3AC8C39-D8C7-4B16-B28C-E706E70621FC}" type="sibTrans" cxnId="{7E8DBCEB-6C0A-4BCC-8D39-924A640E2CC8}">
      <dgm:prSet/>
      <dgm:spPr>
        <a:xfrm>
          <a:off x="821548" y="350519"/>
          <a:ext cx="4300502" cy="4300502"/>
        </a:xfrm>
        <a:solidFill>
          <a:srgbClr val="5B9BD5">
            <a:tint val="60000"/>
            <a:hueOff val="0"/>
            <a:satOff val="0"/>
            <a:lumOff val="0"/>
            <a:alphaOff val="0"/>
          </a:srgbClr>
        </a:solidFill>
        <a:ln>
          <a:noFill/>
        </a:ln>
        <a:effectLst/>
      </dgm:spPr>
      <dgm:t>
        <a:bodyPr/>
        <a:lstStyle/>
        <a:p>
          <a:endParaRPr lang="en-US"/>
        </a:p>
      </dgm:t>
    </dgm:pt>
    <dgm:pt modelId="{487F8575-83E6-45A4-AC82-24970F03DB55}">
      <dgm:prSet phldrT="[Text]" custT="1"/>
      <dgm:spPr>
        <a:xfrm>
          <a:off x="4000455" y="3480812"/>
          <a:ext cx="1152001" cy="820801"/>
        </a:xfrm>
        <a:solidFill>
          <a:srgbClr val="5B9BD5">
            <a:hueOff val="0"/>
            <a:satOff val="0"/>
            <a:lumOff val="0"/>
            <a:alphaOff val="0"/>
          </a:srgbClr>
        </a:solidFill>
        <a:ln w="19050" cap="flat" cmpd="sng" algn="ctr">
          <a:solidFill>
            <a:sysClr val="window" lastClr="FFFFFF">
              <a:hueOff val="0"/>
              <a:satOff val="0"/>
              <a:lumOff val="0"/>
              <a:alphaOff val="0"/>
            </a:sysClr>
          </a:solidFill>
          <a:prstDash val="solid"/>
          <a:miter lim="800000"/>
        </a:ln>
        <a:effectLst/>
      </dgm:spPr>
      <dgm:t>
        <a:bodyPr/>
        <a:lstStyle/>
        <a:p>
          <a:r>
            <a:rPr lang="sr-Cyrl-RS" sz="900">
              <a:solidFill>
                <a:sysClr val="window" lastClr="FFFFFF"/>
              </a:solidFill>
              <a:latin typeface="Times New Roman" panose="02020603050405020304" pitchFamily="18" charset="0"/>
              <a:ea typeface="+mn-ea"/>
              <a:cs typeface="Times New Roman" panose="02020603050405020304" pitchFamily="18" charset="0"/>
            </a:rPr>
            <a:t>Инфраструктура</a:t>
          </a:r>
          <a:endParaRPr lang="en-US" sz="900">
            <a:solidFill>
              <a:sysClr val="window" lastClr="FFFFFF"/>
            </a:solidFill>
            <a:latin typeface="Times New Roman" panose="02020603050405020304" pitchFamily="18" charset="0"/>
            <a:ea typeface="+mn-ea"/>
            <a:cs typeface="Times New Roman" panose="02020603050405020304" pitchFamily="18" charset="0"/>
          </a:endParaRPr>
        </a:p>
      </dgm:t>
    </dgm:pt>
    <dgm:pt modelId="{9C02A447-3281-453B-8E3A-B6F06C1595CB}" type="parTrans" cxnId="{06E15FF2-0797-4CB1-8DD7-756E32DEBC84}">
      <dgm:prSet/>
      <dgm:spPr/>
      <dgm:t>
        <a:bodyPr/>
        <a:lstStyle/>
        <a:p>
          <a:endParaRPr lang="en-US"/>
        </a:p>
      </dgm:t>
    </dgm:pt>
    <dgm:pt modelId="{D4B37999-5869-47D4-A95B-EA3151AC0175}" type="sibTrans" cxnId="{06E15FF2-0797-4CB1-8DD7-756E32DEBC84}">
      <dgm:prSet/>
      <dgm:spPr>
        <a:xfrm>
          <a:off x="821548" y="350519"/>
          <a:ext cx="4300502" cy="4300502"/>
        </a:xfrm>
        <a:solidFill>
          <a:srgbClr val="5B9BD5">
            <a:tint val="60000"/>
            <a:hueOff val="0"/>
            <a:satOff val="0"/>
            <a:lumOff val="0"/>
            <a:alphaOff val="0"/>
          </a:srgbClr>
        </a:solidFill>
        <a:ln>
          <a:noFill/>
        </a:ln>
        <a:effectLst/>
      </dgm:spPr>
      <dgm:t>
        <a:bodyPr/>
        <a:lstStyle/>
        <a:p>
          <a:endParaRPr lang="en-US"/>
        </a:p>
      </dgm:t>
    </dgm:pt>
    <dgm:pt modelId="{EF6F79D3-9ABE-4A6B-B32B-85BC2F645398}">
      <dgm:prSet phldrT="[Text]" custT="1"/>
      <dgm:spPr>
        <a:xfrm>
          <a:off x="2993992" y="4127627"/>
          <a:ext cx="1152001" cy="820801"/>
        </a:xfrm>
        <a:solidFill>
          <a:srgbClr val="5B9BD5">
            <a:hueOff val="0"/>
            <a:satOff val="0"/>
            <a:lumOff val="0"/>
            <a:alphaOff val="0"/>
          </a:srgbClr>
        </a:solidFill>
        <a:ln w="19050" cap="flat" cmpd="sng" algn="ctr">
          <a:solidFill>
            <a:sysClr val="window" lastClr="FFFFFF">
              <a:hueOff val="0"/>
              <a:satOff val="0"/>
              <a:lumOff val="0"/>
              <a:alphaOff val="0"/>
            </a:sysClr>
          </a:solidFill>
          <a:prstDash val="solid"/>
          <a:miter lim="800000"/>
        </a:ln>
        <a:effectLst/>
      </dgm:spPr>
      <dgm:t>
        <a:bodyPr/>
        <a:lstStyle/>
        <a:p>
          <a:r>
            <a:rPr lang="sr-Cyrl-RS" sz="900">
              <a:solidFill>
                <a:sysClr val="window" lastClr="FFFFFF"/>
              </a:solidFill>
              <a:latin typeface="Times New Roman" panose="02020603050405020304" pitchFamily="18" charset="0"/>
              <a:ea typeface="+mn-ea"/>
              <a:cs typeface="Times New Roman" panose="02020603050405020304" pitchFamily="18" charset="0"/>
            </a:rPr>
            <a:t>Сарадња</a:t>
          </a:r>
          <a:endParaRPr lang="en-US" sz="900">
            <a:solidFill>
              <a:sysClr val="window" lastClr="FFFFFF"/>
            </a:solidFill>
            <a:latin typeface="Times New Roman" panose="02020603050405020304" pitchFamily="18" charset="0"/>
            <a:ea typeface="+mn-ea"/>
            <a:cs typeface="Times New Roman" panose="02020603050405020304" pitchFamily="18" charset="0"/>
          </a:endParaRPr>
        </a:p>
      </dgm:t>
    </dgm:pt>
    <dgm:pt modelId="{2A706A0E-8264-4F0F-9CCE-DFDA8DD71596}" type="parTrans" cxnId="{68DF208C-49A5-44D6-B94A-525C3CE61DA4}">
      <dgm:prSet/>
      <dgm:spPr/>
      <dgm:t>
        <a:bodyPr/>
        <a:lstStyle/>
        <a:p>
          <a:endParaRPr lang="en-US"/>
        </a:p>
      </dgm:t>
    </dgm:pt>
    <dgm:pt modelId="{0E40C9D8-7D3C-481A-A709-2AEF645795CB}" type="sibTrans" cxnId="{68DF208C-49A5-44D6-B94A-525C3CE61DA4}">
      <dgm:prSet/>
      <dgm:spPr>
        <a:xfrm>
          <a:off x="821548" y="350519"/>
          <a:ext cx="4300502" cy="4300502"/>
        </a:xfrm>
        <a:solidFill>
          <a:srgbClr val="5B9BD5">
            <a:tint val="60000"/>
            <a:hueOff val="0"/>
            <a:satOff val="0"/>
            <a:lumOff val="0"/>
            <a:alphaOff val="0"/>
          </a:srgbClr>
        </a:solidFill>
        <a:ln>
          <a:noFill/>
        </a:ln>
        <a:effectLst/>
      </dgm:spPr>
      <dgm:t>
        <a:bodyPr/>
        <a:lstStyle/>
        <a:p>
          <a:endParaRPr lang="en-US"/>
        </a:p>
      </dgm:t>
    </dgm:pt>
    <dgm:pt modelId="{E3583F11-8FEA-4249-B410-BCFA2B9F8A37}">
      <dgm:prSet phldrT="[Text]" custT="1"/>
      <dgm:spPr>
        <a:xfrm>
          <a:off x="1797606" y="4127627"/>
          <a:ext cx="1152001" cy="820801"/>
        </a:xfrm>
        <a:solidFill>
          <a:srgbClr val="5B9BD5">
            <a:hueOff val="0"/>
            <a:satOff val="0"/>
            <a:lumOff val="0"/>
            <a:alphaOff val="0"/>
          </a:srgbClr>
        </a:solidFill>
        <a:ln w="19050" cap="flat" cmpd="sng" algn="ctr">
          <a:solidFill>
            <a:sysClr val="window" lastClr="FFFFFF">
              <a:hueOff val="0"/>
              <a:satOff val="0"/>
              <a:lumOff val="0"/>
              <a:alphaOff val="0"/>
            </a:sysClr>
          </a:solidFill>
          <a:prstDash val="solid"/>
          <a:miter lim="800000"/>
        </a:ln>
        <a:effectLst/>
      </dgm:spPr>
      <dgm:t>
        <a:bodyPr/>
        <a:lstStyle/>
        <a:p>
          <a:r>
            <a:rPr lang="sr-Cyrl-RS" sz="900">
              <a:solidFill>
                <a:sysClr val="window" lastClr="FFFFFF"/>
              </a:solidFill>
              <a:latin typeface="Times New Roman" panose="02020603050405020304" pitchFamily="18" charset="0"/>
              <a:ea typeface="+mn-ea"/>
              <a:cs typeface="Times New Roman" panose="02020603050405020304" pitchFamily="18" charset="0"/>
            </a:rPr>
            <a:t>Иновације</a:t>
          </a:r>
          <a:endParaRPr lang="en-US" sz="900">
            <a:solidFill>
              <a:sysClr val="window" lastClr="FFFFFF"/>
            </a:solidFill>
            <a:latin typeface="Times New Roman" panose="02020603050405020304" pitchFamily="18" charset="0"/>
            <a:ea typeface="+mn-ea"/>
            <a:cs typeface="Times New Roman" panose="02020603050405020304" pitchFamily="18" charset="0"/>
          </a:endParaRPr>
        </a:p>
      </dgm:t>
    </dgm:pt>
    <dgm:pt modelId="{E8B77DD3-1F1A-4020-9E94-E45C6478FDF1}" type="parTrans" cxnId="{7DAEF6C6-92D5-4F0B-84A4-AF9A7D1C719C}">
      <dgm:prSet/>
      <dgm:spPr/>
      <dgm:t>
        <a:bodyPr/>
        <a:lstStyle/>
        <a:p>
          <a:endParaRPr lang="en-US"/>
        </a:p>
      </dgm:t>
    </dgm:pt>
    <dgm:pt modelId="{8C96E27D-4040-4D61-9298-F5DC85B6B215}" type="sibTrans" cxnId="{7DAEF6C6-92D5-4F0B-84A4-AF9A7D1C719C}">
      <dgm:prSet/>
      <dgm:spPr>
        <a:xfrm>
          <a:off x="821548" y="350519"/>
          <a:ext cx="4300502" cy="4300502"/>
        </a:xfrm>
        <a:solidFill>
          <a:srgbClr val="5B9BD5">
            <a:tint val="60000"/>
            <a:hueOff val="0"/>
            <a:satOff val="0"/>
            <a:lumOff val="0"/>
            <a:alphaOff val="0"/>
          </a:srgbClr>
        </a:solidFill>
        <a:ln>
          <a:noFill/>
        </a:ln>
        <a:effectLst/>
      </dgm:spPr>
      <dgm:t>
        <a:bodyPr/>
        <a:lstStyle/>
        <a:p>
          <a:endParaRPr lang="en-US"/>
        </a:p>
      </dgm:t>
    </dgm:pt>
    <dgm:pt modelId="{87221CAF-D6DE-4E42-8439-F041D0B7DB80}">
      <dgm:prSet phldrT="[Text]" custT="1"/>
      <dgm:spPr>
        <a:xfrm>
          <a:off x="791143" y="3480812"/>
          <a:ext cx="1152001" cy="820801"/>
        </a:xfrm>
        <a:solidFill>
          <a:srgbClr val="5B9BD5">
            <a:hueOff val="0"/>
            <a:satOff val="0"/>
            <a:lumOff val="0"/>
            <a:alphaOff val="0"/>
          </a:srgbClr>
        </a:solidFill>
        <a:ln w="19050" cap="flat" cmpd="sng" algn="ctr">
          <a:solidFill>
            <a:sysClr val="window" lastClr="FFFFFF">
              <a:hueOff val="0"/>
              <a:satOff val="0"/>
              <a:lumOff val="0"/>
              <a:alphaOff val="0"/>
            </a:sysClr>
          </a:solidFill>
          <a:prstDash val="solid"/>
          <a:miter lim="800000"/>
        </a:ln>
        <a:effectLst/>
      </dgm:spPr>
      <dgm:t>
        <a:bodyPr/>
        <a:lstStyle/>
        <a:p>
          <a:r>
            <a:rPr lang="sr-Cyrl-RS" sz="900">
              <a:solidFill>
                <a:sysClr val="window" lastClr="FFFFFF"/>
              </a:solidFill>
              <a:latin typeface="Times New Roman" panose="02020603050405020304" pitchFamily="18" charset="0"/>
              <a:ea typeface="+mn-ea"/>
              <a:cs typeface="Times New Roman" panose="02020603050405020304" pitchFamily="18" charset="0"/>
            </a:rPr>
            <a:t>Промоција</a:t>
          </a:r>
          <a:endParaRPr lang="en-US" sz="900">
            <a:solidFill>
              <a:sysClr val="window" lastClr="FFFFFF"/>
            </a:solidFill>
            <a:latin typeface="Times New Roman" panose="02020603050405020304" pitchFamily="18" charset="0"/>
            <a:ea typeface="+mn-ea"/>
            <a:cs typeface="Times New Roman" panose="02020603050405020304" pitchFamily="18" charset="0"/>
          </a:endParaRPr>
        </a:p>
      </dgm:t>
    </dgm:pt>
    <dgm:pt modelId="{CF83523D-6776-4E93-8C96-9C2EDB1E3C05}" type="parTrans" cxnId="{D8C4AB07-4262-46C6-94AB-1361678EAAAA}">
      <dgm:prSet/>
      <dgm:spPr/>
      <dgm:t>
        <a:bodyPr/>
        <a:lstStyle/>
        <a:p>
          <a:endParaRPr lang="en-US"/>
        </a:p>
      </dgm:t>
    </dgm:pt>
    <dgm:pt modelId="{6AA1A2E9-1500-4472-8DC5-13659CDDAA82}" type="sibTrans" cxnId="{D8C4AB07-4262-46C6-94AB-1361678EAAAA}">
      <dgm:prSet/>
      <dgm:spPr>
        <a:xfrm>
          <a:off x="821548" y="350519"/>
          <a:ext cx="4300502" cy="4300502"/>
        </a:xfrm>
        <a:solidFill>
          <a:srgbClr val="5B9BD5">
            <a:tint val="60000"/>
            <a:hueOff val="0"/>
            <a:satOff val="0"/>
            <a:lumOff val="0"/>
            <a:alphaOff val="0"/>
          </a:srgbClr>
        </a:solidFill>
        <a:ln>
          <a:noFill/>
        </a:ln>
        <a:effectLst/>
      </dgm:spPr>
      <dgm:t>
        <a:bodyPr/>
        <a:lstStyle/>
        <a:p>
          <a:endParaRPr lang="en-US"/>
        </a:p>
      </dgm:t>
    </dgm:pt>
    <dgm:pt modelId="{7F3F6598-8DD0-4B9E-BAE0-2FA220EC4864}">
      <dgm:prSet phldrT="[Text]" custT="1"/>
      <dgm:spPr>
        <a:xfrm>
          <a:off x="294146" y="2392542"/>
          <a:ext cx="1152001" cy="820801"/>
        </a:xfrm>
        <a:solidFill>
          <a:srgbClr val="5B9BD5">
            <a:hueOff val="0"/>
            <a:satOff val="0"/>
            <a:lumOff val="0"/>
            <a:alphaOff val="0"/>
          </a:srgbClr>
        </a:solidFill>
        <a:ln w="19050" cap="flat" cmpd="sng" algn="ctr">
          <a:solidFill>
            <a:sysClr val="window" lastClr="FFFFFF">
              <a:hueOff val="0"/>
              <a:satOff val="0"/>
              <a:lumOff val="0"/>
              <a:alphaOff val="0"/>
            </a:sysClr>
          </a:solidFill>
          <a:prstDash val="solid"/>
          <a:miter lim="800000"/>
        </a:ln>
        <a:effectLst/>
      </dgm:spPr>
      <dgm:t>
        <a:bodyPr/>
        <a:lstStyle/>
        <a:p>
          <a:r>
            <a:rPr lang="sr-Cyrl-RS" sz="900">
              <a:solidFill>
                <a:sysClr val="window" lastClr="FFFFFF"/>
              </a:solidFill>
              <a:latin typeface="Times New Roman" panose="02020603050405020304" pitchFamily="18" charset="0"/>
              <a:ea typeface="+mn-ea"/>
              <a:cs typeface="Times New Roman" panose="02020603050405020304" pitchFamily="18" charset="0"/>
            </a:rPr>
            <a:t>Публикације</a:t>
          </a:r>
          <a:endParaRPr lang="en-US" sz="900">
            <a:solidFill>
              <a:sysClr val="window" lastClr="FFFFFF"/>
            </a:solidFill>
            <a:latin typeface="Times New Roman" panose="02020603050405020304" pitchFamily="18" charset="0"/>
            <a:ea typeface="+mn-ea"/>
            <a:cs typeface="Times New Roman" panose="02020603050405020304" pitchFamily="18" charset="0"/>
          </a:endParaRPr>
        </a:p>
      </dgm:t>
    </dgm:pt>
    <dgm:pt modelId="{F9CFD4E3-5383-48AC-89CE-F4D2EF261AF8}" type="parTrans" cxnId="{73F45021-0681-4FC4-8497-9F904FCA88A1}">
      <dgm:prSet/>
      <dgm:spPr/>
      <dgm:t>
        <a:bodyPr/>
        <a:lstStyle/>
        <a:p>
          <a:endParaRPr lang="en-US"/>
        </a:p>
      </dgm:t>
    </dgm:pt>
    <dgm:pt modelId="{A9BAA7C7-F3F7-4581-8509-8B1BC97B8AC4}" type="sibTrans" cxnId="{73F45021-0681-4FC4-8497-9F904FCA88A1}">
      <dgm:prSet/>
      <dgm:spPr>
        <a:xfrm>
          <a:off x="821548" y="350519"/>
          <a:ext cx="4300502" cy="4300502"/>
        </a:xfrm>
        <a:solidFill>
          <a:srgbClr val="5B9BD5">
            <a:tint val="60000"/>
            <a:hueOff val="0"/>
            <a:satOff val="0"/>
            <a:lumOff val="0"/>
            <a:alphaOff val="0"/>
          </a:srgbClr>
        </a:solidFill>
        <a:ln>
          <a:noFill/>
        </a:ln>
        <a:effectLst/>
      </dgm:spPr>
      <dgm:t>
        <a:bodyPr/>
        <a:lstStyle/>
        <a:p>
          <a:endParaRPr lang="en-US"/>
        </a:p>
      </dgm:t>
    </dgm:pt>
    <dgm:pt modelId="{C139F4D5-C4AD-4003-925E-88E83AA94662}">
      <dgm:prSet phldrT="[Text]" custT="1"/>
      <dgm:spPr>
        <a:xfrm>
          <a:off x="464409" y="1208334"/>
          <a:ext cx="1152001" cy="820801"/>
        </a:xfrm>
        <a:solidFill>
          <a:srgbClr val="5B9BD5">
            <a:hueOff val="0"/>
            <a:satOff val="0"/>
            <a:lumOff val="0"/>
            <a:alphaOff val="0"/>
          </a:srgbClr>
        </a:solidFill>
        <a:ln w="19050" cap="flat" cmpd="sng" algn="ctr">
          <a:solidFill>
            <a:sysClr val="window" lastClr="FFFFFF">
              <a:hueOff val="0"/>
              <a:satOff val="0"/>
              <a:lumOff val="0"/>
              <a:alphaOff val="0"/>
            </a:sysClr>
          </a:solidFill>
          <a:prstDash val="solid"/>
          <a:miter lim="800000"/>
        </a:ln>
        <a:effectLst/>
      </dgm:spPr>
      <dgm:t>
        <a:bodyPr/>
        <a:lstStyle/>
        <a:p>
          <a:r>
            <a:rPr lang="sr-Cyrl-RS" sz="900">
              <a:solidFill>
                <a:sysClr val="window" lastClr="FFFFFF"/>
              </a:solidFill>
              <a:latin typeface="Times New Roman" panose="02020603050405020304" pitchFamily="18" charset="0"/>
              <a:ea typeface="+mn-ea"/>
              <a:cs typeface="Times New Roman" panose="02020603050405020304" pitchFamily="18" charset="0"/>
            </a:rPr>
            <a:t>Креативност</a:t>
          </a:r>
          <a:endParaRPr lang="en-US" sz="900">
            <a:solidFill>
              <a:sysClr val="window" lastClr="FFFFFF"/>
            </a:solidFill>
            <a:latin typeface="Times New Roman" panose="02020603050405020304" pitchFamily="18" charset="0"/>
            <a:ea typeface="+mn-ea"/>
            <a:cs typeface="Times New Roman" panose="02020603050405020304" pitchFamily="18" charset="0"/>
          </a:endParaRPr>
        </a:p>
      </dgm:t>
    </dgm:pt>
    <dgm:pt modelId="{BE078AC4-82BE-4A96-BB12-29E5E18ABEA1}" type="parTrans" cxnId="{FD3D8B65-4F23-4A0A-AA2A-F09EE82D668B}">
      <dgm:prSet/>
      <dgm:spPr/>
      <dgm:t>
        <a:bodyPr/>
        <a:lstStyle/>
        <a:p>
          <a:endParaRPr lang="en-US"/>
        </a:p>
      </dgm:t>
    </dgm:pt>
    <dgm:pt modelId="{9B2DDB2A-A299-4E19-A8F6-A20DAD667484}" type="sibTrans" cxnId="{FD3D8B65-4F23-4A0A-AA2A-F09EE82D668B}">
      <dgm:prSet/>
      <dgm:spPr>
        <a:xfrm>
          <a:off x="821548" y="350519"/>
          <a:ext cx="4300502" cy="4300502"/>
        </a:xfrm>
        <a:solidFill>
          <a:srgbClr val="5B9BD5">
            <a:tint val="60000"/>
            <a:hueOff val="0"/>
            <a:satOff val="0"/>
            <a:lumOff val="0"/>
            <a:alphaOff val="0"/>
          </a:srgbClr>
        </a:solidFill>
        <a:ln>
          <a:noFill/>
        </a:ln>
        <a:effectLst/>
      </dgm:spPr>
      <dgm:t>
        <a:bodyPr/>
        <a:lstStyle/>
        <a:p>
          <a:endParaRPr lang="en-US"/>
        </a:p>
      </dgm:t>
    </dgm:pt>
    <dgm:pt modelId="{6CF049F6-3222-431C-B3AE-B2A424B1CAD6}">
      <dgm:prSet phldrT="[Text]" custT="1"/>
      <dgm:spPr>
        <a:xfrm>
          <a:off x="1247875" y="304166"/>
          <a:ext cx="1152001" cy="820801"/>
        </a:xfrm>
        <a:solidFill>
          <a:srgbClr val="5B9BD5">
            <a:hueOff val="0"/>
            <a:satOff val="0"/>
            <a:lumOff val="0"/>
            <a:alphaOff val="0"/>
          </a:srgbClr>
        </a:solidFill>
        <a:ln w="19050" cap="flat" cmpd="sng" algn="ctr">
          <a:solidFill>
            <a:sysClr val="window" lastClr="FFFFFF">
              <a:hueOff val="0"/>
              <a:satOff val="0"/>
              <a:lumOff val="0"/>
              <a:alphaOff val="0"/>
            </a:sysClr>
          </a:solidFill>
          <a:prstDash val="solid"/>
          <a:miter lim="800000"/>
        </a:ln>
        <a:effectLst/>
      </dgm:spPr>
      <dgm:t>
        <a:bodyPr/>
        <a:lstStyle/>
        <a:p>
          <a:r>
            <a:rPr lang="sr-Cyrl-RS" sz="900">
              <a:solidFill>
                <a:sysClr val="window" lastClr="FFFFFF"/>
              </a:solidFill>
              <a:latin typeface="Times New Roman" panose="02020603050405020304" pitchFamily="18" charset="0"/>
              <a:ea typeface="+mn-ea"/>
              <a:cs typeface="Times New Roman" panose="02020603050405020304" pitchFamily="18" charset="0"/>
            </a:rPr>
            <a:t>Остали програми</a:t>
          </a:r>
          <a:endParaRPr lang="en-US" sz="900">
            <a:solidFill>
              <a:sysClr val="window" lastClr="FFFFFF"/>
            </a:solidFill>
            <a:latin typeface="Times New Roman" panose="02020603050405020304" pitchFamily="18" charset="0"/>
            <a:ea typeface="+mn-ea"/>
            <a:cs typeface="Times New Roman" panose="02020603050405020304" pitchFamily="18" charset="0"/>
          </a:endParaRPr>
        </a:p>
      </dgm:t>
    </dgm:pt>
    <dgm:pt modelId="{D1B5BB62-9CBE-4ED7-8D39-2BD6D340D10E}" type="parTrans" cxnId="{AA1C8270-4425-4DA3-847D-46F214E12B00}">
      <dgm:prSet/>
      <dgm:spPr/>
      <dgm:t>
        <a:bodyPr/>
        <a:lstStyle/>
        <a:p>
          <a:endParaRPr lang="en-US"/>
        </a:p>
      </dgm:t>
    </dgm:pt>
    <dgm:pt modelId="{436E1F93-8BC7-45BB-9AC5-755C055936B2}" type="sibTrans" cxnId="{AA1C8270-4425-4DA3-847D-46F214E12B00}">
      <dgm:prSet/>
      <dgm:spPr>
        <a:xfrm>
          <a:off x="821548" y="350519"/>
          <a:ext cx="4300502" cy="4300502"/>
        </a:xfrm>
        <a:solidFill>
          <a:srgbClr val="5B9BD5">
            <a:tint val="60000"/>
            <a:hueOff val="0"/>
            <a:satOff val="0"/>
            <a:lumOff val="0"/>
            <a:alphaOff val="0"/>
          </a:srgbClr>
        </a:solidFill>
        <a:ln>
          <a:noFill/>
        </a:ln>
        <a:effectLst/>
      </dgm:spPr>
      <dgm:t>
        <a:bodyPr/>
        <a:lstStyle/>
        <a:p>
          <a:endParaRPr lang="en-US"/>
        </a:p>
      </dgm:t>
    </dgm:pt>
    <dgm:pt modelId="{7AC8C179-724F-4E27-BD0B-E0FCEE35C9AB}">
      <dgm:prSet phldrT="[Text]" custT="1"/>
      <dgm:spPr>
        <a:xfrm>
          <a:off x="4497452" y="2392542"/>
          <a:ext cx="1152001" cy="820801"/>
        </a:xfrm>
        <a:solidFill>
          <a:srgbClr val="5B9BD5">
            <a:hueOff val="0"/>
            <a:satOff val="0"/>
            <a:lumOff val="0"/>
            <a:alphaOff val="0"/>
          </a:srgbClr>
        </a:solidFill>
        <a:ln w="19050" cap="flat" cmpd="sng" algn="ctr">
          <a:solidFill>
            <a:sysClr val="window" lastClr="FFFFFF">
              <a:hueOff val="0"/>
              <a:satOff val="0"/>
              <a:lumOff val="0"/>
              <a:alphaOff val="0"/>
            </a:sysClr>
          </a:solidFill>
          <a:prstDash val="solid"/>
          <a:miter lim="800000"/>
        </a:ln>
        <a:effectLst/>
      </dgm:spPr>
      <dgm:t>
        <a:bodyPr/>
        <a:lstStyle/>
        <a:p>
          <a:r>
            <a:rPr lang="sr-Cyrl-RS" sz="900">
              <a:solidFill>
                <a:sysClr val="window" lastClr="FFFFFF"/>
              </a:solidFill>
              <a:latin typeface="Times New Roman" panose="02020603050405020304" pitchFamily="18" charset="0"/>
              <a:ea typeface="+mn-ea"/>
              <a:cs typeface="Times New Roman" panose="02020603050405020304" pitchFamily="18" charset="0"/>
            </a:rPr>
            <a:t>Људи</a:t>
          </a:r>
          <a:endParaRPr lang="en-US" sz="900">
            <a:solidFill>
              <a:sysClr val="window" lastClr="FFFFFF"/>
            </a:solidFill>
            <a:latin typeface="Times New Roman" panose="02020603050405020304" pitchFamily="18" charset="0"/>
            <a:ea typeface="+mn-ea"/>
            <a:cs typeface="Times New Roman" panose="02020603050405020304" pitchFamily="18" charset="0"/>
          </a:endParaRPr>
        </a:p>
      </dgm:t>
    </dgm:pt>
    <dgm:pt modelId="{7F405E37-6611-460A-A598-A6E709A7E58E}" type="sibTrans" cxnId="{08C72F61-8DE2-4FFF-A58A-4D90E01BF931}">
      <dgm:prSet/>
      <dgm:spPr>
        <a:xfrm>
          <a:off x="821548" y="350519"/>
          <a:ext cx="4300502" cy="4300502"/>
        </a:xfrm>
        <a:solidFill>
          <a:srgbClr val="5B9BD5">
            <a:tint val="60000"/>
            <a:hueOff val="0"/>
            <a:satOff val="0"/>
            <a:lumOff val="0"/>
            <a:alphaOff val="0"/>
          </a:srgbClr>
        </a:solidFill>
        <a:ln>
          <a:noFill/>
        </a:ln>
        <a:effectLst/>
      </dgm:spPr>
      <dgm:t>
        <a:bodyPr/>
        <a:lstStyle/>
        <a:p>
          <a:endParaRPr lang="en-US"/>
        </a:p>
      </dgm:t>
    </dgm:pt>
    <dgm:pt modelId="{0057D1C1-3727-4772-8DA8-75B517E8A5CB}" type="parTrans" cxnId="{08C72F61-8DE2-4FFF-A58A-4D90E01BF931}">
      <dgm:prSet/>
      <dgm:spPr/>
      <dgm:t>
        <a:bodyPr/>
        <a:lstStyle/>
        <a:p>
          <a:endParaRPr lang="en-US"/>
        </a:p>
      </dgm:t>
    </dgm:pt>
    <dgm:pt modelId="{D2CBF098-F9B4-4295-87CC-A6F6C103F0E0}" type="pres">
      <dgm:prSet presAssocID="{40A50F61-1508-4919-BE1C-9F2CFA1FF3E2}" presName="Name0" presStyleCnt="0">
        <dgm:presLayoutVars>
          <dgm:chMax val="1"/>
          <dgm:dir/>
          <dgm:animLvl val="ctr"/>
          <dgm:resizeHandles val="exact"/>
        </dgm:presLayoutVars>
      </dgm:prSet>
      <dgm:spPr/>
      <dgm:t>
        <a:bodyPr/>
        <a:lstStyle/>
        <a:p>
          <a:endParaRPr lang="en-US"/>
        </a:p>
      </dgm:t>
    </dgm:pt>
    <dgm:pt modelId="{242D6F6C-124A-4BA0-B1F5-18E41B580ACD}" type="pres">
      <dgm:prSet presAssocID="{03EE58A0-006E-4A44-AED4-9E799064780D}" presName="centerShape" presStyleLbl="node0" presStyleIdx="0" presStyleCnt="1" custScaleX="116987" custScaleY="103540"/>
      <dgm:spPr>
        <a:prstGeom prst="ellipse">
          <a:avLst/>
        </a:prstGeom>
      </dgm:spPr>
      <dgm:t>
        <a:bodyPr/>
        <a:lstStyle/>
        <a:p>
          <a:endParaRPr lang="en-US"/>
        </a:p>
      </dgm:t>
    </dgm:pt>
    <dgm:pt modelId="{E091B8EE-B6D2-445E-A298-DD9CC617A753}" type="pres">
      <dgm:prSet presAssocID="{26E38841-74F9-486D-9355-B6F022A45FB1}" presName="node" presStyleLbl="node1" presStyleIdx="0" presStyleCnt="11" custScaleX="153677" custScaleY="109495">
        <dgm:presLayoutVars>
          <dgm:bulletEnabled val="1"/>
        </dgm:presLayoutVars>
      </dgm:prSet>
      <dgm:spPr>
        <a:prstGeom prst="ellipse">
          <a:avLst/>
        </a:prstGeom>
      </dgm:spPr>
      <dgm:t>
        <a:bodyPr/>
        <a:lstStyle/>
        <a:p>
          <a:endParaRPr lang="en-US"/>
        </a:p>
      </dgm:t>
    </dgm:pt>
    <dgm:pt modelId="{CDAA9601-A00F-44F8-807F-5640FE45799E}" type="pres">
      <dgm:prSet presAssocID="{26E38841-74F9-486D-9355-B6F022A45FB1}" presName="dummy" presStyleCnt="0"/>
      <dgm:spPr/>
    </dgm:pt>
    <dgm:pt modelId="{68EC284B-8DF3-411A-A219-27ED501F6CB5}" type="pres">
      <dgm:prSet presAssocID="{5C7EF927-C7F0-4290-8032-373EBADFB0C4}" presName="sibTrans" presStyleLbl="sibTrans2D1" presStyleIdx="0" presStyleCnt="11"/>
      <dgm:spPr>
        <a:prstGeom prst="blockArc">
          <a:avLst>
            <a:gd name="adj1" fmla="val 16200000"/>
            <a:gd name="adj2" fmla="val 18163636"/>
            <a:gd name="adj3" fmla="val 2510"/>
          </a:avLst>
        </a:prstGeom>
      </dgm:spPr>
      <dgm:t>
        <a:bodyPr/>
        <a:lstStyle/>
        <a:p>
          <a:endParaRPr lang="en-US"/>
        </a:p>
      </dgm:t>
    </dgm:pt>
    <dgm:pt modelId="{19F68AB9-FD58-4EDB-8A34-BFBA9CD7D255}" type="pres">
      <dgm:prSet presAssocID="{E13A8164-2036-4853-8916-3889CF462272}" presName="node" presStyleLbl="node1" presStyleIdx="1" presStyleCnt="11" custScaleX="153677" custScaleY="109495">
        <dgm:presLayoutVars>
          <dgm:bulletEnabled val="1"/>
        </dgm:presLayoutVars>
      </dgm:prSet>
      <dgm:spPr>
        <a:prstGeom prst="ellipse">
          <a:avLst/>
        </a:prstGeom>
      </dgm:spPr>
      <dgm:t>
        <a:bodyPr/>
        <a:lstStyle/>
        <a:p>
          <a:endParaRPr lang="en-US"/>
        </a:p>
      </dgm:t>
    </dgm:pt>
    <dgm:pt modelId="{347B7A4C-7666-4FDE-94B7-2FBE6876D8F0}" type="pres">
      <dgm:prSet presAssocID="{E13A8164-2036-4853-8916-3889CF462272}" presName="dummy" presStyleCnt="0"/>
      <dgm:spPr/>
    </dgm:pt>
    <dgm:pt modelId="{F2BB59E9-D80B-42D6-8794-991AE16C65DF}" type="pres">
      <dgm:prSet presAssocID="{0A15D315-23AC-4F2E-9F28-7E4FD38C6DE3}" presName="sibTrans" presStyleLbl="sibTrans2D1" presStyleIdx="1" presStyleCnt="11"/>
      <dgm:spPr>
        <a:prstGeom prst="blockArc">
          <a:avLst>
            <a:gd name="adj1" fmla="val 18163636"/>
            <a:gd name="adj2" fmla="val 20127273"/>
            <a:gd name="adj3" fmla="val 2510"/>
          </a:avLst>
        </a:prstGeom>
      </dgm:spPr>
      <dgm:t>
        <a:bodyPr/>
        <a:lstStyle/>
        <a:p>
          <a:endParaRPr lang="en-US"/>
        </a:p>
      </dgm:t>
    </dgm:pt>
    <dgm:pt modelId="{D2A39A5C-3E0B-4F08-8BEE-9B72A192D1AB}" type="pres">
      <dgm:prSet presAssocID="{81FD6530-B04A-4687-8906-BA0DA3095C2C}" presName="node" presStyleLbl="node1" presStyleIdx="2" presStyleCnt="11" custScaleX="153677" custScaleY="109495">
        <dgm:presLayoutVars>
          <dgm:bulletEnabled val="1"/>
        </dgm:presLayoutVars>
      </dgm:prSet>
      <dgm:spPr>
        <a:prstGeom prst="ellipse">
          <a:avLst/>
        </a:prstGeom>
      </dgm:spPr>
      <dgm:t>
        <a:bodyPr/>
        <a:lstStyle/>
        <a:p>
          <a:endParaRPr lang="en-US"/>
        </a:p>
      </dgm:t>
    </dgm:pt>
    <dgm:pt modelId="{1A847CB3-A357-4C26-89A6-834F70742F61}" type="pres">
      <dgm:prSet presAssocID="{81FD6530-B04A-4687-8906-BA0DA3095C2C}" presName="dummy" presStyleCnt="0"/>
      <dgm:spPr/>
    </dgm:pt>
    <dgm:pt modelId="{B6586715-A050-40D4-B57B-53F9218F79FB}" type="pres">
      <dgm:prSet presAssocID="{C3AC8C39-D8C7-4B16-B28C-E706E70621FC}" presName="sibTrans" presStyleLbl="sibTrans2D1" presStyleIdx="2" presStyleCnt="11"/>
      <dgm:spPr>
        <a:prstGeom prst="blockArc">
          <a:avLst>
            <a:gd name="adj1" fmla="val 20127273"/>
            <a:gd name="adj2" fmla="val 490909"/>
            <a:gd name="adj3" fmla="val 2510"/>
          </a:avLst>
        </a:prstGeom>
      </dgm:spPr>
      <dgm:t>
        <a:bodyPr/>
        <a:lstStyle/>
        <a:p>
          <a:endParaRPr lang="en-US"/>
        </a:p>
      </dgm:t>
    </dgm:pt>
    <dgm:pt modelId="{6BA60BBD-454C-482D-B10B-F239F9FE89F2}" type="pres">
      <dgm:prSet presAssocID="{7AC8C179-724F-4E27-BD0B-E0FCEE35C9AB}" presName="node" presStyleLbl="node1" presStyleIdx="3" presStyleCnt="11" custScaleX="153677" custScaleY="109495">
        <dgm:presLayoutVars>
          <dgm:bulletEnabled val="1"/>
        </dgm:presLayoutVars>
      </dgm:prSet>
      <dgm:spPr>
        <a:prstGeom prst="ellipse">
          <a:avLst/>
        </a:prstGeom>
      </dgm:spPr>
      <dgm:t>
        <a:bodyPr/>
        <a:lstStyle/>
        <a:p>
          <a:endParaRPr lang="en-US"/>
        </a:p>
      </dgm:t>
    </dgm:pt>
    <dgm:pt modelId="{2E3FBBFF-C89E-49AE-8154-F16B90E1AADA}" type="pres">
      <dgm:prSet presAssocID="{7AC8C179-724F-4E27-BD0B-E0FCEE35C9AB}" presName="dummy" presStyleCnt="0"/>
      <dgm:spPr/>
    </dgm:pt>
    <dgm:pt modelId="{EF15D2CD-7E60-4D5B-964D-61DFC99C8687}" type="pres">
      <dgm:prSet presAssocID="{7F405E37-6611-460A-A598-A6E709A7E58E}" presName="sibTrans" presStyleLbl="sibTrans2D1" presStyleIdx="3" presStyleCnt="11"/>
      <dgm:spPr>
        <a:prstGeom prst="blockArc">
          <a:avLst>
            <a:gd name="adj1" fmla="val 490909"/>
            <a:gd name="adj2" fmla="val 2454545"/>
            <a:gd name="adj3" fmla="val 2510"/>
          </a:avLst>
        </a:prstGeom>
      </dgm:spPr>
      <dgm:t>
        <a:bodyPr/>
        <a:lstStyle/>
        <a:p>
          <a:endParaRPr lang="en-US"/>
        </a:p>
      </dgm:t>
    </dgm:pt>
    <dgm:pt modelId="{67A0283B-D857-4C96-901A-D0454F4EE9C1}" type="pres">
      <dgm:prSet presAssocID="{487F8575-83E6-45A4-AC82-24970F03DB55}" presName="node" presStyleLbl="node1" presStyleIdx="4" presStyleCnt="11" custScaleX="166730" custScaleY="109495">
        <dgm:presLayoutVars>
          <dgm:bulletEnabled val="1"/>
        </dgm:presLayoutVars>
      </dgm:prSet>
      <dgm:spPr>
        <a:prstGeom prst="ellipse">
          <a:avLst/>
        </a:prstGeom>
      </dgm:spPr>
      <dgm:t>
        <a:bodyPr/>
        <a:lstStyle/>
        <a:p>
          <a:endParaRPr lang="en-US"/>
        </a:p>
      </dgm:t>
    </dgm:pt>
    <dgm:pt modelId="{319E0ACB-4156-44D3-BEB8-335AE676F122}" type="pres">
      <dgm:prSet presAssocID="{487F8575-83E6-45A4-AC82-24970F03DB55}" presName="dummy" presStyleCnt="0"/>
      <dgm:spPr/>
    </dgm:pt>
    <dgm:pt modelId="{3A778E3B-0335-45EA-B08E-C6CAE2A38244}" type="pres">
      <dgm:prSet presAssocID="{D4B37999-5869-47D4-A95B-EA3151AC0175}" presName="sibTrans" presStyleLbl="sibTrans2D1" presStyleIdx="4" presStyleCnt="11"/>
      <dgm:spPr>
        <a:prstGeom prst="blockArc">
          <a:avLst>
            <a:gd name="adj1" fmla="val 2454545"/>
            <a:gd name="adj2" fmla="val 4418182"/>
            <a:gd name="adj3" fmla="val 2510"/>
          </a:avLst>
        </a:prstGeom>
      </dgm:spPr>
      <dgm:t>
        <a:bodyPr/>
        <a:lstStyle/>
        <a:p>
          <a:endParaRPr lang="en-US"/>
        </a:p>
      </dgm:t>
    </dgm:pt>
    <dgm:pt modelId="{1EE6B7EB-5C4A-40A8-A5A7-E9341B616968}" type="pres">
      <dgm:prSet presAssocID="{EF6F79D3-9ABE-4A6B-B32B-85BC2F645398}" presName="node" presStyleLbl="node1" presStyleIdx="5" presStyleCnt="11" custScaleX="153677" custScaleY="109495">
        <dgm:presLayoutVars>
          <dgm:bulletEnabled val="1"/>
        </dgm:presLayoutVars>
      </dgm:prSet>
      <dgm:spPr>
        <a:prstGeom prst="ellipse">
          <a:avLst/>
        </a:prstGeom>
      </dgm:spPr>
      <dgm:t>
        <a:bodyPr/>
        <a:lstStyle/>
        <a:p>
          <a:endParaRPr lang="en-US"/>
        </a:p>
      </dgm:t>
    </dgm:pt>
    <dgm:pt modelId="{9D5EBEEB-B62A-4FC1-A9D2-5C05B5E8AA2A}" type="pres">
      <dgm:prSet presAssocID="{EF6F79D3-9ABE-4A6B-B32B-85BC2F645398}" presName="dummy" presStyleCnt="0"/>
      <dgm:spPr/>
    </dgm:pt>
    <dgm:pt modelId="{F454BCC2-41F5-47E0-A645-D849085F2C02}" type="pres">
      <dgm:prSet presAssocID="{0E40C9D8-7D3C-481A-A709-2AEF645795CB}" presName="sibTrans" presStyleLbl="sibTrans2D1" presStyleIdx="5" presStyleCnt="11"/>
      <dgm:spPr>
        <a:prstGeom prst="blockArc">
          <a:avLst>
            <a:gd name="adj1" fmla="val 4418182"/>
            <a:gd name="adj2" fmla="val 6381818"/>
            <a:gd name="adj3" fmla="val 2510"/>
          </a:avLst>
        </a:prstGeom>
      </dgm:spPr>
      <dgm:t>
        <a:bodyPr/>
        <a:lstStyle/>
        <a:p>
          <a:endParaRPr lang="en-US"/>
        </a:p>
      </dgm:t>
    </dgm:pt>
    <dgm:pt modelId="{911EDB76-80B9-4473-B12C-1036B09A079A}" type="pres">
      <dgm:prSet presAssocID="{E3583F11-8FEA-4249-B410-BCFA2B9F8A37}" presName="node" presStyleLbl="node1" presStyleIdx="6" presStyleCnt="11" custScaleX="153677" custScaleY="109495">
        <dgm:presLayoutVars>
          <dgm:bulletEnabled val="1"/>
        </dgm:presLayoutVars>
      </dgm:prSet>
      <dgm:spPr>
        <a:prstGeom prst="ellipse">
          <a:avLst/>
        </a:prstGeom>
      </dgm:spPr>
      <dgm:t>
        <a:bodyPr/>
        <a:lstStyle/>
        <a:p>
          <a:endParaRPr lang="en-US"/>
        </a:p>
      </dgm:t>
    </dgm:pt>
    <dgm:pt modelId="{6CC2F965-5D63-4510-BDE6-6A50A7E48A4A}" type="pres">
      <dgm:prSet presAssocID="{E3583F11-8FEA-4249-B410-BCFA2B9F8A37}" presName="dummy" presStyleCnt="0"/>
      <dgm:spPr/>
    </dgm:pt>
    <dgm:pt modelId="{52937BA7-D7CE-446D-814A-7C1467CFB5F3}" type="pres">
      <dgm:prSet presAssocID="{8C96E27D-4040-4D61-9298-F5DC85B6B215}" presName="sibTrans" presStyleLbl="sibTrans2D1" presStyleIdx="6" presStyleCnt="11"/>
      <dgm:spPr>
        <a:prstGeom prst="blockArc">
          <a:avLst>
            <a:gd name="adj1" fmla="val 6381818"/>
            <a:gd name="adj2" fmla="val 8345455"/>
            <a:gd name="adj3" fmla="val 2510"/>
          </a:avLst>
        </a:prstGeom>
      </dgm:spPr>
      <dgm:t>
        <a:bodyPr/>
        <a:lstStyle/>
        <a:p>
          <a:endParaRPr lang="en-US"/>
        </a:p>
      </dgm:t>
    </dgm:pt>
    <dgm:pt modelId="{6B1FA59B-B58A-452B-B458-FB21621788B8}" type="pres">
      <dgm:prSet presAssocID="{87221CAF-D6DE-4E42-8439-F041D0B7DB80}" presName="node" presStyleLbl="node1" presStyleIdx="7" presStyleCnt="11" custScaleX="153677" custScaleY="109495">
        <dgm:presLayoutVars>
          <dgm:bulletEnabled val="1"/>
        </dgm:presLayoutVars>
      </dgm:prSet>
      <dgm:spPr>
        <a:prstGeom prst="ellipse">
          <a:avLst/>
        </a:prstGeom>
      </dgm:spPr>
      <dgm:t>
        <a:bodyPr/>
        <a:lstStyle/>
        <a:p>
          <a:endParaRPr lang="en-US"/>
        </a:p>
      </dgm:t>
    </dgm:pt>
    <dgm:pt modelId="{305CC0C6-3EC1-4B99-BA3A-F63F95496774}" type="pres">
      <dgm:prSet presAssocID="{87221CAF-D6DE-4E42-8439-F041D0B7DB80}" presName="dummy" presStyleCnt="0"/>
      <dgm:spPr/>
    </dgm:pt>
    <dgm:pt modelId="{5ED1377B-0F64-4413-9BB1-E533278E1F53}" type="pres">
      <dgm:prSet presAssocID="{6AA1A2E9-1500-4472-8DC5-13659CDDAA82}" presName="sibTrans" presStyleLbl="sibTrans2D1" presStyleIdx="7" presStyleCnt="11"/>
      <dgm:spPr>
        <a:prstGeom prst="blockArc">
          <a:avLst>
            <a:gd name="adj1" fmla="val 8345455"/>
            <a:gd name="adj2" fmla="val 10309091"/>
            <a:gd name="adj3" fmla="val 2510"/>
          </a:avLst>
        </a:prstGeom>
      </dgm:spPr>
      <dgm:t>
        <a:bodyPr/>
        <a:lstStyle/>
        <a:p>
          <a:endParaRPr lang="en-US"/>
        </a:p>
      </dgm:t>
    </dgm:pt>
    <dgm:pt modelId="{BA16F84C-1FA7-4AA3-BA77-F8BE18C54594}" type="pres">
      <dgm:prSet presAssocID="{7F3F6598-8DD0-4B9E-BAE0-2FA220EC4864}" presName="node" presStyleLbl="node1" presStyleIdx="8" presStyleCnt="11" custScaleX="153677" custScaleY="109495">
        <dgm:presLayoutVars>
          <dgm:bulletEnabled val="1"/>
        </dgm:presLayoutVars>
      </dgm:prSet>
      <dgm:spPr>
        <a:prstGeom prst="ellipse">
          <a:avLst/>
        </a:prstGeom>
      </dgm:spPr>
      <dgm:t>
        <a:bodyPr/>
        <a:lstStyle/>
        <a:p>
          <a:endParaRPr lang="en-US"/>
        </a:p>
      </dgm:t>
    </dgm:pt>
    <dgm:pt modelId="{8FC1B433-2D65-4ADB-961E-951A2E4208CD}" type="pres">
      <dgm:prSet presAssocID="{7F3F6598-8DD0-4B9E-BAE0-2FA220EC4864}" presName="dummy" presStyleCnt="0"/>
      <dgm:spPr/>
    </dgm:pt>
    <dgm:pt modelId="{4EB7B280-5CB1-4019-87DF-9D2ED2173F54}" type="pres">
      <dgm:prSet presAssocID="{A9BAA7C7-F3F7-4581-8509-8B1BC97B8AC4}" presName="sibTrans" presStyleLbl="sibTrans2D1" presStyleIdx="8" presStyleCnt="11"/>
      <dgm:spPr>
        <a:prstGeom prst="blockArc">
          <a:avLst>
            <a:gd name="adj1" fmla="val 10309091"/>
            <a:gd name="adj2" fmla="val 12272727"/>
            <a:gd name="adj3" fmla="val 2510"/>
          </a:avLst>
        </a:prstGeom>
      </dgm:spPr>
      <dgm:t>
        <a:bodyPr/>
        <a:lstStyle/>
        <a:p>
          <a:endParaRPr lang="en-US"/>
        </a:p>
      </dgm:t>
    </dgm:pt>
    <dgm:pt modelId="{6D618271-1B5A-4BB1-9782-3DE41931C31B}" type="pres">
      <dgm:prSet presAssocID="{C139F4D5-C4AD-4003-925E-88E83AA94662}" presName="node" presStyleLbl="node1" presStyleIdx="9" presStyleCnt="11" custScaleX="153677" custScaleY="109495">
        <dgm:presLayoutVars>
          <dgm:bulletEnabled val="1"/>
        </dgm:presLayoutVars>
      </dgm:prSet>
      <dgm:spPr>
        <a:prstGeom prst="ellipse">
          <a:avLst/>
        </a:prstGeom>
      </dgm:spPr>
      <dgm:t>
        <a:bodyPr/>
        <a:lstStyle/>
        <a:p>
          <a:endParaRPr lang="en-US"/>
        </a:p>
      </dgm:t>
    </dgm:pt>
    <dgm:pt modelId="{8EAF215F-AD45-4DA0-960F-B886A347DCF0}" type="pres">
      <dgm:prSet presAssocID="{C139F4D5-C4AD-4003-925E-88E83AA94662}" presName="dummy" presStyleCnt="0"/>
      <dgm:spPr/>
    </dgm:pt>
    <dgm:pt modelId="{1B0FA4EB-B095-4D9A-B60E-59C668867848}" type="pres">
      <dgm:prSet presAssocID="{9B2DDB2A-A299-4E19-A8F6-A20DAD667484}" presName="sibTrans" presStyleLbl="sibTrans2D1" presStyleIdx="9" presStyleCnt="11"/>
      <dgm:spPr>
        <a:prstGeom prst="blockArc">
          <a:avLst>
            <a:gd name="adj1" fmla="val 12272727"/>
            <a:gd name="adj2" fmla="val 14236364"/>
            <a:gd name="adj3" fmla="val 2510"/>
          </a:avLst>
        </a:prstGeom>
      </dgm:spPr>
      <dgm:t>
        <a:bodyPr/>
        <a:lstStyle/>
        <a:p>
          <a:endParaRPr lang="en-US"/>
        </a:p>
      </dgm:t>
    </dgm:pt>
    <dgm:pt modelId="{D5FD7CA6-79CF-4054-AEE6-1A54509AD166}" type="pres">
      <dgm:prSet presAssocID="{6CF049F6-3222-431C-B3AE-B2A424B1CAD6}" presName="node" presStyleLbl="node1" presStyleIdx="10" presStyleCnt="11" custScaleX="153677" custScaleY="109495">
        <dgm:presLayoutVars>
          <dgm:bulletEnabled val="1"/>
        </dgm:presLayoutVars>
      </dgm:prSet>
      <dgm:spPr>
        <a:prstGeom prst="ellipse">
          <a:avLst/>
        </a:prstGeom>
      </dgm:spPr>
      <dgm:t>
        <a:bodyPr/>
        <a:lstStyle/>
        <a:p>
          <a:endParaRPr lang="en-US"/>
        </a:p>
      </dgm:t>
    </dgm:pt>
    <dgm:pt modelId="{6607A48D-11ED-44C9-B2FB-B5A5ECDE9385}" type="pres">
      <dgm:prSet presAssocID="{6CF049F6-3222-431C-B3AE-B2A424B1CAD6}" presName="dummy" presStyleCnt="0"/>
      <dgm:spPr/>
    </dgm:pt>
    <dgm:pt modelId="{80C1F3C5-03F3-4225-A009-0252E99DFF7C}" type="pres">
      <dgm:prSet presAssocID="{436E1F93-8BC7-45BB-9AC5-755C055936B2}" presName="sibTrans" presStyleLbl="sibTrans2D1" presStyleIdx="10" presStyleCnt="11"/>
      <dgm:spPr>
        <a:prstGeom prst="blockArc">
          <a:avLst>
            <a:gd name="adj1" fmla="val 14236364"/>
            <a:gd name="adj2" fmla="val 16200000"/>
            <a:gd name="adj3" fmla="val 2510"/>
          </a:avLst>
        </a:prstGeom>
      </dgm:spPr>
      <dgm:t>
        <a:bodyPr/>
        <a:lstStyle/>
        <a:p>
          <a:endParaRPr lang="en-US"/>
        </a:p>
      </dgm:t>
    </dgm:pt>
  </dgm:ptLst>
  <dgm:cxnLst>
    <dgm:cxn modelId="{D94C9DEC-3DD0-46D0-A6D6-B8C9EDA25987}" type="presOf" srcId="{03EE58A0-006E-4A44-AED4-9E799064780D}" destId="{242D6F6C-124A-4BA0-B1F5-18E41B580ACD}" srcOrd="0" destOrd="0" presId="urn:microsoft.com/office/officeart/2005/8/layout/radial6"/>
    <dgm:cxn modelId="{68DF208C-49A5-44D6-B94A-525C3CE61DA4}" srcId="{03EE58A0-006E-4A44-AED4-9E799064780D}" destId="{EF6F79D3-9ABE-4A6B-B32B-85BC2F645398}" srcOrd="5" destOrd="0" parTransId="{2A706A0E-8264-4F0F-9CCE-DFDA8DD71596}" sibTransId="{0E40C9D8-7D3C-481A-A709-2AEF645795CB}"/>
    <dgm:cxn modelId="{20384894-AA73-4060-8356-87E33A3919F6}" type="presOf" srcId="{6AA1A2E9-1500-4472-8DC5-13659CDDAA82}" destId="{5ED1377B-0F64-4413-9BB1-E533278E1F53}" srcOrd="0" destOrd="0" presId="urn:microsoft.com/office/officeart/2005/8/layout/radial6"/>
    <dgm:cxn modelId="{B608E16A-940E-4B2C-AEE7-BAEE7C21BC44}" type="presOf" srcId="{C139F4D5-C4AD-4003-925E-88E83AA94662}" destId="{6D618271-1B5A-4BB1-9782-3DE41931C31B}" srcOrd="0" destOrd="0" presId="urn:microsoft.com/office/officeart/2005/8/layout/radial6"/>
    <dgm:cxn modelId="{759901F0-4ECF-4A03-8120-881515591572}" type="presOf" srcId="{0A15D315-23AC-4F2E-9F28-7E4FD38C6DE3}" destId="{F2BB59E9-D80B-42D6-8794-991AE16C65DF}" srcOrd="0" destOrd="0" presId="urn:microsoft.com/office/officeart/2005/8/layout/radial6"/>
    <dgm:cxn modelId="{B55D2CEC-1E5B-4BB6-96FB-C1B111C017CB}" type="presOf" srcId="{436E1F93-8BC7-45BB-9AC5-755C055936B2}" destId="{80C1F3C5-03F3-4225-A009-0252E99DFF7C}" srcOrd="0" destOrd="0" presId="urn:microsoft.com/office/officeart/2005/8/layout/radial6"/>
    <dgm:cxn modelId="{CE7800DF-4064-49ED-B6EE-CAAA9F274547}" type="presOf" srcId="{81FD6530-B04A-4687-8906-BA0DA3095C2C}" destId="{D2A39A5C-3E0B-4F08-8BEE-9B72A192D1AB}" srcOrd="0" destOrd="0" presId="urn:microsoft.com/office/officeart/2005/8/layout/radial6"/>
    <dgm:cxn modelId="{3886546A-347D-4734-AEF4-C8D28FEB32F2}" type="presOf" srcId="{E3583F11-8FEA-4249-B410-BCFA2B9F8A37}" destId="{911EDB76-80B9-4473-B12C-1036B09A079A}" srcOrd="0" destOrd="0" presId="urn:microsoft.com/office/officeart/2005/8/layout/radial6"/>
    <dgm:cxn modelId="{FD3D8B65-4F23-4A0A-AA2A-F09EE82D668B}" srcId="{03EE58A0-006E-4A44-AED4-9E799064780D}" destId="{C139F4D5-C4AD-4003-925E-88E83AA94662}" srcOrd="9" destOrd="0" parTransId="{BE078AC4-82BE-4A96-BB12-29E5E18ABEA1}" sibTransId="{9B2DDB2A-A299-4E19-A8F6-A20DAD667484}"/>
    <dgm:cxn modelId="{163349BB-84D2-4270-A1BB-862BD277CE34}" type="presOf" srcId="{C3AC8C39-D8C7-4B16-B28C-E706E70621FC}" destId="{B6586715-A050-40D4-B57B-53F9218F79FB}" srcOrd="0" destOrd="0" presId="urn:microsoft.com/office/officeart/2005/8/layout/radial6"/>
    <dgm:cxn modelId="{D8C4AB07-4262-46C6-94AB-1361678EAAAA}" srcId="{03EE58A0-006E-4A44-AED4-9E799064780D}" destId="{87221CAF-D6DE-4E42-8439-F041D0B7DB80}" srcOrd="7" destOrd="0" parTransId="{CF83523D-6776-4E93-8C96-9C2EDB1E3C05}" sibTransId="{6AA1A2E9-1500-4472-8DC5-13659CDDAA82}"/>
    <dgm:cxn modelId="{3A44781D-2A36-47A0-ADE0-EB2981D0629A}" srcId="{03EE58A0-006E-4A44-AED4-9E799064780D}" destId="{E13A8164-2036-4853-8916-3889CF462272}" srcOrd="1" destOrd="0" parTransId="{557EF1EC-EAF4-4E4A-B7BD-AD1245FAE837}" sibTransId="{0A15D315-23AC-4F2E-9F28-7E4FD38C6DE3}"/>
    <dgm:cxn modelId="{DB94C92B-752E-4BC3-99A7-3062D6D557B2}" type="presOf" srcId="{0E40C9D8-7D3C-481A-A709-2AEF645795CB}" destId="{F454BCC2-41F5-47E0-A645-D849085F2C02}" srcOrd="0" destOrd="0" presId="urn:microsoft.com/office/officeart/2005/8/layout/radial6"/>
    <dgm:cxn modelId="{98E093F0-A138-4610-B24C-7664AC86EBB2}" type="presOf" srcId="{9B2DDB2A-A299-4E19-A8F6-A20DAD667484}" destId="{1B0FA4EB-B095-4D9A-B60E-59C668867848}" srcOrd="0" destOrd="0" presId="urn:microsoft.com/office/officeart/2005/8/layout/radial6"/>
    <dgm:cxn modelId="{94E60EEA-84B3-481C-A788-218D05ED4ACE}" type="presOf" srcId="{6CF049F6-3222-431C-B3AE-B2A424B1CAD6}" destId="{D5FD7CA6-79CF-4054-AEE6-1A54509AD166}" srcOrd="0" destOrd="0" presId="urn:microsoft.com/office/officeart/2005/8/layout/radial6"/>
    <dgm:cxn modelId="{7E8DBCEB-6C0A-4BCC-8D39-924A640E2CC8}" srcId="{03EE58A0-006E-4A44-AED4-9E799064780D}" destId="{81FD6530-B04A-4687-8906-BA0DA3095C2C}" srcOrd="2" destOrd="0" parTransId="{34AE8AAD-14E3-4EE0-90D0-D87F17D58DF5}" sibTransId="{C3AC8C39-D8C7-4B16-B28C-E706E70621FC}"/>
    <dgm:cxn modelId="{08C72F61-8DE2-4FFF-A58A-4D90E01BF931}" srcId="{03EE58A0-006E-4A44-AED4-9E799064780D}" destId="{7AC8C179-724F-4E27-BD0B-E0FCEE35C9AB}" srcOrd="3" destOrd="0" parTransId="{0057D1C1-3727-4772-8DA8-75B517E8A5CB}" sibTransId="{7F405E37-6611-460A-A598-A6E709A7E58E}"/>
    <dgm:cxn modelId="{06E15FF2-0797-4CB1-8DD7-756E32DEBC84}" srcId="{03EE58A0-006E-4A44-AED4-9E799064780D}" destId="{487F8575-83E6-45A4-AC82-24970F03DB55}" srcOrd="4" destOrd="0" parTransId="{9C02A447-3281-453B-8E3A-B6F06C1595CB}" sibTransId="{D4B37999-5869-47D4-A95B-EA3151AC0175}"/>
    <dgm:cxn modelId="{7DAEF6C6-92D5-4F0B-84A4-AF9A7D1C719C}" srcId="{03EE58A0-006E-4A44-AED4-9E799064780D}" destId="{E3583F11-8FEA-4249-B410-BCFA2B9F8A37}" srcOrd="6" destOrd="0" parTransId="{E8B77DD3-1F1A-4020-9E94-E45C6478FDF1}" sibTransId="{8C96E27D-4040-4D61-9298-F5DC85B6B215}"/>
    <dgm:cxn modelId="{582E6AF4-9485-4556-B0A3-FB54C5F476B7}" type="presOf" srcId="{40A50F61-1508-4919-BE1C-9F2CFA1FF3E2}" destId="{D2CBF098-F9B4-4295-87CC-A6F6C103F0E0}" srcOrd="0" destOrd="0" presId="urn:microsoft.com/office/officeart/2005/8/layout/radial6"/>
    <dgm:cxn modelId="{F9DDC9BE-8E98-477B-B60F-1F7B51EE80EA}" type="presOf" srcId="{8C96E27D-4040-4D61-9298-F5DC85B6B215}" destId="{52937BA7-D7CE-446D-814A-7C1467CFB5F3}" srcOrd="0" destOrd="0" presId="urn:microsoft.com/office/officeart/2005/8/layout/radial6"/>
    <dgm:cxn modelId="{DF29DFF8-605A-4315-8A90-FCE4BEDCED50}" type="presOf" srcId="{7F3F6598-8DD0-4B9E-BAE0-2FA220EC4864}" destId="{BA16F84C-1FA7-4AA3-BA77-F8BE18C54594}" srcOrd="0" destOrd="0" presId="urn:microsoft.com/office/officeart/2005/8/layout/radial6"/>
    <dgm:cxn modelId="{3FCB3150-6DC2-47C7-B7EF-011C462D174D}" srcId="{40A50F61-1508-4919-BE1C-9F2CFA1FF3E2}" destId="{03EE58A0-006E-4A44-AED4-9E799064780D}" srcOrd="0" destOrd="0" parTransId="{AEFCCECE-9432-4AC9-A4B2-DC87368D5BD7}" sibTransId="{C12F8F46-9C10-4245-8D82-04CDB32C476F}"/>
    <dgm:cxn modelId="{73F45021-0681-4FC4-8497-9F904FCA88A1}" srcId="{03EE58A0-006E-4A44-AED4-9E799064780D}" destId="{7F3F6598-8DD0-4B9E-BAE0-2FA220EC4864}" srcOrd="8" destOrd="0" parTransId="{F9CFD4E3-5383-48AC-89CE-F4D2EF261AF8}" sibTransId="{A9BAA7C7-F3F7-4581-8509-8B1BC97B8AC4}"/>
    <dgm:cxn modelId="{AA1C8270-4425-4DA3-847D-46F214E12B00}" srcId="{03EE58A0-006E-4A44-AED4-9E799064780D}" destId="{6CF049F6-3222-431C-B3AE-B2A424B1CAD6}" srcOrd="10" destOrd="0" parTransId="{D1B5BB62-9CBE-4ED7-8D39-2BD6D340D10E}" sibTransId="{436E1F93-8BC7-45BB-9AC5-755C055936B2}"/>
    <dgm:cxn modelId="{56319C8E-10CF-4829-B78B-D355522DD4C9}" type="presOf" srcId="{7AC8C179-724F-4E27-BD0B-E0FCEE35C9AB}" destId="{6BA60BBD-454C-482D-B10B-F239F9FE89F2}" srcOrd="0" destOrd="0" presId="urn:microsoft.com/office/officeart/2005/8/layout/radial6"/>
    <dgm:cxn modelId="{799C0D77-E517-4CA1-8EB6-D6D521D7791F}" type="presOf" srcId="{87221CAF-D6DE-4E42-8439-F041D0B7DB80}" destId="{6B1FA59B-B58A-452B-B458-FB21621788B8}" srcOrd="0" destOrd="0" presId="urn:microsoft.com/office/officeart/2005/8/layout/radial6"/>
    <dgm:cxn modelId="{E0839680-6D5F-4FEF-A5E7-F793B1F61129}" type="presOf" srcId="{5C7EF927-C7F0-4290-8032-373EBADFB0C4}" destId="{68EC284B-8DF3-411A-A219-27ED501F6CB5}" srcOrd="0" destOrd="0" presId="urn:microsoft.com/office/officeart/2005/8/layout/radial6"/>
    <dgm:cxn modelId="{FDC02E9B-5417-433A-856B-8A4B396E1070}" type="presOf" srcId="{487F8575-83E6-45A4-AC82-24970F03DB55}" destId="{67A0283B-D857-4C96-901A-D0454F4EE9C1}" srcOrd="0" destOrd="0" presId="urn:microsoft.com/office/officeart/2005/8/layout/radial6"/>
    <dgm:cxn modelId="{66E33E88-8066-40F2-8994-1CA15832FB22}" type="presOf" srcId="{E13A8164-2036-4853-8916-3889CF462272}" destId="{19F68AB9-FD58-4EDB-8A34-BFBA9CD7D255}" srcOrd="0" destOrd="0" presId="urn:microsoft.com/office/officeart/2005/8/layout/radial6"/>
    <dgm:cxn modelId="{C441C08E-0A97-4EE6-9A90-6DE1CDBECB15}" srcId="{03EE58A0-006E-4A44-AED4-9E799064780D}" destId="{26E38841-74F9-486D-9355-B6F022A45FB1}" srcOrd="0" destOrd="0" parTransId="{BA7345BF-710E-46C6-9300-F22148CC9E4F}" sibTransId="{5C7EF927-C7F0-4290-8032-373EBADFB0C4}"/>
    <dgm:cxn modelId="{0429E66E-8DF2-4CBC-87F5-97C835BCB5A6}" type="presOf" srcId="{7F405E37-6611-460A-A598-A6E709A7E58E}" destId="{EF15D2CD-7E60-4D5B-964D-61DFC99C8687}" srcOrd="0" destOrd="0" presId="urn:microsoft.com/office/officeart/2005/8/layout/radial6"/>
    <dgm:cxn modelId="{1DFD924E-B2BB-4457-A982-01A4C2CA3A77}" type="presOf" srcId="{D4B37999-5869-47D4-A95B-EA3151AC0175}" destId="{3A778E3B-0335-45EA-B08E-C6CAE2A38244}" srcOrd="0" destOrd="0" presId="urn:microsoft.com/office/officeart/2005/8/layout/radial6"/>
    <dgm:cxn modelId="{A7DAD261-7821-4D17-A6F6-85D95D8F7953}" type="presOf" srcId="{EF6F79D3-9ABE-4A6B-B32B-85BC2F645398}" destId="{1EE6B7EB-5C4A-40A8-A5A7-E9341B616968}" srcOrd="0" destOrd="0" presId="urn:microsoft.com/office/officeart/2005/8/layout/radial6"/>
    <dgm:cxn modelId="{D6277D67-4492-42D3-91C1-2C5FA79D77C4}" type="presOf" srcId="{26E38841-74F9-486D-9355-B6F022A45FB1}" destId="{E091B8EE-B6D2-445E-A298-DD9CC617A753}" srcOrd="0" destOrd="0" presId="urn:microsoft.com/office/officeart/2005/8/layout/radial6"/>
    <dgm:cxn modelId="{662E7693-A192-42C7-87B4-8AC908582338}" type="presOf" srcId="{A9BAA7C7-F3F7-4581-8509-8B1BC97B8AC4}" destId="{4EB7B280-5CB1-4019-87DF-9D2ED2173F54}" srcOrd="0" destOrd="0" presId="urn:microsoft.com/office/officeart/2005/8/layout/radial6"/>
    <dgm:cxn modelId="{69DF583F-E5BB-4A0E-A6B2-8BBFDA854BA4}" type="presParOf" srcId="{D2CBF098-F9B4-4295-87CC-A6F6C103F0E0}" destId="{242D6F6C-124A-4BA0-B1F5-18E41B580ACD}" srcOrd="0" destOrd="0" presId="urn:microsoft.com/office/officeart/2005/8/layout/radial6"/>
    <dgm:cxn modelId="{0F8076C2-4BEC-4E2F-954A-9CE6CB4723A6}" type="presParOf" srcId="{D2CBF098-F9B4-4295-87CC-A6F6C103F0E0}" destId="{E091B8EE-B6D2-445E-A298-DD9CC617A753}" srcOrd="1" destOrd="0" presId="urn:microsoft.com/office/officeart/2005/8/layout/radial6"/>
    <dgm:cxn modelId="{293A4082-B589-4DEB-95BD-E547BF8218C7}" type="presParOf" srcId="{D2CBF098-F9B4-4295-87CC-A6F6C103F0E0}" destId="{CDAA9601-A00F-44F8-807F-5640FE45799E}" srcOrd="2" destOrd="0" presId="urn:microsoft.com/office/officeart/2005/8/layout/radial6"/>
    <dgm:cxn modelId="{44E2F8AF-7A25-4626-84EF-1C0C9D9431BD}" type="presParOf" srcId="{D2CBF098-F9B4-4295-87CC-A6F6C103F0E0}" destId="{68EC284B-8DF3-411A-A219-27ED501F6CB5}" srcOrd="3" destOrd="0" presId="urn:microsoft.com/office/officeart/2005/8/layout/radial6"/>
    <dgm:cxn modelId="{800318F0-D34D-4F8F-9323-E5FE551FDA1A}" type="presParOf" srcId="{D2CBF098-F9B4-4295-87CC-A6F6C103F0E0}" destId="{19F68AB9-FD58-4EDB-8A34-BFBA9CD7D255}" srcOrd="4" destOrd="0" presId="urn:microsoft.com/office/officeart/2005/8/layout/radial6"/>
    <dgm:cxn modelId="{5EF18B1E-261B-46BD-96E2-32E85CB57085}" type="presParOf" srcId="{D2CBF098-F9B4-4295-87CC-A6F6C103F0E0}" destId="{347B7A4C-7666-4FDE-94B7-2FBE6876D8F0}" srcOrd="5" destOrd="0" presId="urn:microsoft.com/office/officeart/2005/8/layout/radial6"/>
    <dgm:cxn modelId="{03F68766-CEF1-4BDE-93CB-A405ACED25E0}" type="presParOf" srcId="{D2CBF098-F9B4-4295-87CC-A6F6C103F0E0}" destId="{F2BB59E9-D80B-42D6-8794-991AE16C65DF}" srcOrd="6" destOrd="0" presId="urn:microsoft.com/office/officeart/2005/8/layout/radial6"/>
    <dgm:cxn modelId="{15F8A1DA-8F52-4381-AF3F-DCB12F618849}" type="presParOf" srcId="{D2CBF098-F9B4-4295-87CC-A6F6C103F0E0}" destId="{D2A39A5C-3E0B-4F08-8BEE-9B72A192D1AB}" srcOrd="7" destOrd="0" presId="urn:microsoft.com/office/officeart/2005/8/layout/radial6"/>
    <dgm:cxn modelId="{BDC8A394-8813-4269-AADF-8C1A45AAB1F0}" type="presParOf" srcId="{D2CBF098-F9B4-4295-87CC-A6F6C103F0E0}" destId="{1A847CB3-A357-4C26-89A6-834F70742F61}" srcOrd="8" destOrd="0" presId="urn:microsoft.com/office/officeart/2005/8/layout/radial6"/>
    <dgm:cxn modelId="{8997744B-B776-4AF1-968A-17FF7FB1545E}" type="presParOf" srcId="{D2CBF098-F9B4-4295-87CC-A6F6C103F0E0}" destId="{B6586715-A050-40D4-B57B-53F9218F79FB}" srcOrd="9" destOrd="0" presId="urn:microsoft.com/office/officeart/2005/8/layout/radial6"/>
    <dgm:cxn modelId="{6F4E13DA-9318-4CBF-98A5-77E7F38E6F0D}" type="presParOf" srcId="{D2CBF098-F9B4-4295-87CC-A6F6C103F0E0}" destId="{6BA60BBD-454C-482D-B10B-F239F9FE89F2}" srcOrd="10" destOrd="0" presId="urn:microsoft.com/office/officeart/2005/8/layout/radial6"/>
    <dgm:cxn modelId="{A86ACD7C-3FA8-4733-8810-43B40BC1F53A}" type="presParOf" srcId="{D2CBF098-F9B4-4295-87CC-A6F6C103F0E0}" destId="{2E3FBBFF-C89E-49AE-8154-F16B90E1AADA}" srcOrd="11" destOrd="0" presId="urn:microsoft.com/office/officeart/2005/8/layout/radial6"/>
    <dgm:cxn modelId="{F412106C-D9E3-4518-99A5-8006E8248A6A}" type="presParOf" srcId="{D2CBF098-F9B4-4295-87CC-A6F6C103F0E0}" destId="{EF15D2CD-7E60-4D5B-964D-61DFC99C8687}" srcOrd="12" destOrd="0" presId="urn:microsoft.com/office/officeart/2005/8/layout/radial6"/>
    <dgm:cxn modelId="{0BDA1CE2-FCE9-43E6-8D57-F2F7851A4C66}" type="presParOf" srcId="{D2CBF098-F9B4-4295-87CC-A6F6C103F0E0}" destId="{67A0283B-D857-4C96-901A-D0454F4EE9C1}" srcOrd="13" destOrd="0" presId="urn:microsoft.com/office/officeart/2005/8/layout/radial6"/>
    <dgm:cxn modelId="{A87C98FA-03A0-4B1B-8F19-6A8AA72266D7}" type="presParOf" srcId="{D2CBF098-F9B4-4295-87CC-A6F6C103F0E0}" destId="{319E0ACB-4156-44D3-BEB8-335AE676F122}" srcOrd="14" destOrd="0" presId="urn:microsoft.com/office/officeart/2005/8/layout/radial6"/>
    <dgm:cxn modelId="{41F3B175-DDD8-42AD-B9DC-FEC7F968A77A}" type="presParOf" srcId="{D2CBF098-F9B4-4295-87CC-A6F6C103F0E0}" destId="{3A778E3B-0335-45EA-B08E-C6CAE2A38244}" srcOrd="15" destOrd="0" presId="urn:microsoft.com/office/officeart/2005/8/layout/radial6"/>
    <dgm:cxn modelId="{0B92C7FD-5EEC-4EF4-B960-A280E502EEEB}" type="presParOf" srcId="{D2CBF098-F9B4-4295-87CC-A6F6C103F0E0}" destId="{1EE6B7EB-5C4A-40A8-A5A7-E9341B616968}" srcOrd="16" destOrd="0" presId="urn:microsoft.com/office/officeart/2005/8/layout/radial6"/>
    <dgm:cxn modelId="{98A49494-6CD4-45F2-8A2C-80C0545351D5}" type="presParOf" srcId="{D2CBF098-F9B4-4295-87CC-A6F6C103F0E0}" destId="{9D5EBEEB-B62A-4FC1-A9D2-5C05B5E8AA2A}" srcOrd="17" destOrd="0" presId="urn:microsoft.com/office/officeart/2005/8/layout/radial6"/>
    <dgm:cxn modelId="{B38616A4-D9F2-4B0C-B66E-C194A05511E3}" type="presParOf" srcId="{D2CBF098-F9B4-4295-87CC-A6F6C103F0E0}" destId="{F454BCC2-41F5-47E0-A645-D849085F2C02}" srcOrd="18" destOrd="0" presId="urn:microsoft.com/office/officeart/2005/8/layout/radial6"/>
    <dgm:cxn modelId="{115AE3D4-6623-4C8A-9F16-E4C71F0EFFF0}" type="presParOf" srcId="{D2CBF098-F9B4-4295-87CC-A6F6C103F0E0}" destId="{911EDB76-80B9-4473-B12C-1036B09A079A}" srcOrd="19" destOrd="0" presId="urn:microsoft.com/office/officeart/2005/8/layout/radial6"/>
    <dgm:cxn modelId="{4A4FB44E-8AF5-45DB-A225-F98AF519226E}" type="presParOf" srcId="{D2CBF098-F9B4-4295-87CC-A6F6C103F0E0}" destId="{6CC2F965-5D63-4510-BDE6-6A50A7E48A4A}" srcOrd="20" destOrd="0" presId="urn:microsoft.com/office/officeart/2005/8/layout/radial6"/>
    <dgm:cxn modelId="{ECFC0A0C-2ACA-43EC-9FD9-E0FA4E512E57}" type="presParOf" srcId="{D2CBF098-F9B4-4295-87CC-A6F6C103F0E0}" destId="{52937BA7-D7CE-446D-814A-7C1467CFB5F3}" srcOrd="21" destOrd="0" presId="urn:microsoft.com/office/officeart/2005/8/layout/radial6"/>
    <dgm:cxn modelId="{DA39D5AD-B8E4-416E-98F2-FC5D814D3C20}" type="presParOf" srcId="{D2CBF098-F9B4-4295-87CC-A6F6C103F0E0}" destId="{6B1FA59B-B58A-452B-B458-FB21621788B8}" srcOrd="22" destOrd="0" presId="urn:microsoft.com/office/officeart/2005/8/layout/radial6"/>
    <dgm:cxn modelId="{1329E80F-D621-4670-B812-EE435323D4AF}" type="presParOf" srcId="{D2CBF098-F9B4-4295-87CC-A6F6C103F0E0}" destId="{305CC0C6-3EC1-4B99-BA3A-F63F95496774}" srcOrd="23" destOrd="0" presId="urn:microsoft.com/office/officeart/2005/8/layout/radial6"/>
    <dgm:cxn modelId="{87D24FC5-C8E3-4813-96D1-62BB4549BE96}" type="presParOf" srcId="{D2CBF098-F9B4-4295-87CC-A6F6C103F0E0}" destId="{5ED1377B-0F64-4413-9BB1-E533278E1F53}" srcOrd="24" destOrd="0" presId="urn:microsoft.com/office/officeart/2005/8/layout/radial6"/>
    <dgm:cxn modelId="{9E01D481-29A7-4E25-B4E8-8F7EAF88C170}" type="presParOf" srcId="{D2CBF098-F9B4-4295-87CC-A6F6C103F0E0}" destId="{BA16F84C-1FA7-4AA3-BA77-F8BE18C54594}" srcOrd="25" destOrd="0" presId="urn:microsoft.com/office/officeart/2005/8/layout/radial6"/>
    <dgm:cxn modelId="{FAC50114-3137-4BAD-A9EA-69244248BE54}" type="presParOf" srcId="{D2CBF098-F9B4-4295-87CC-A6F6C103F0E0}" destId="{8FC1B433-2D65-4ADB-961E-951A2E4208CD}" srcOrd="26" destOrd="0" presId="urn:microsoft.com/office/officeart/2005/8/layout/radial6"/>
    <dgm:cxn modelId="{5E75AE1B-451B-48DA-8C3E-CDCE983073B1}" type="presParOf" srcId="{D2CBF098-F9B4-4295-87CC-A6F6C103F0E0}" destId="{4EB7B280-5CB1-4019-87DF-9D2ED2173F54}" srcOrd="27" destOrd="0" presId="urn:microsoft.com/office/officeart/2005/8/layout/radial6"/>
    <dgm:cxn modelId="{F8489977-EF42-40F0-8DE9-DE4AB0227BB4}" type="presParOf" srcId="{D2CBF098-F9B4-4295-87CC-A6F6C103F0E0}" destId="{6D618271-1B5A-4BB1-9782-3DE41931C31B}" srcOrd="28" destOrd="0" presId="urn:microsoft.com/office/officeart/2005/8/layout/radial6"/>
    <dgm:cxn modelId="{05126C32-70D0-4EA3-B5FF-6203ABAD292A}" type="presParOf" srcId="{D2CBF098-F9B4-4295-87CC-A6F6C103F0E0}" destId="{8EAF215F-AD45-4DA0-960F-B886A347DCF0}" srcOrd="29" destOrd="0" presId="urn:microsoft.com/office/officeart/2005/8/layout/radial6"/>
    <dgm:cxn modelId="{9A3B0978-D151-431B-BC14-F591B7B5F0D0}" type="presParOf" srcId="{D2CBF098-F9B4-4295-87CC-A6F6C103F0E0}" destId="{1B0FA4EB-B095-4D9A-B60E-59C668867848}" srcOrd="30" destOrd="0" presId="urn:microsoft.com/office/officeart/2005/8/layout/radial6"/>
    <dgm:cxn modelId="{9CEA6894-D264-4AD1-AA30-38E1D4FCB0C8}" type="presParOf" srcId="{D2CBF098-F9B4-4295-87CC-A6F6C103F0E0}" destId="{D5FD7CA6-79CF-4054-AEE6-1A54509AD166}" srcOrd="31" destOrd="0" presId="urn:microsoft.com/office/officeart/2005/8/layout/radial6"/>
    <dgm:cxn modelId="{E2952B33-F64C-45DF-93BC-2B6B465458B8}" type="presParOf" srcId="{D2CBF098-F9B4-4295-87CC-A6F6C103F0E0}" destId="{6607A48D-11ED-44C9-B2FB-B5A5ECDE9385}" srcOrd="32" destOrd="0" presId="urn:microsoft.com/office/officeart/2005/8/layout/radial6"/>
    <dgm:cxn modelId="{03F240E6-52C1-43F5-A5A5-2C676160F1DF}" type="presParOf" srcId="{D2CBF098-F9B4-4295-87CC-A6F6C103F0E0}" destId="{80C1F3C5-03F3-4225-A009-0252E99DFF7C}" srcOrd="33" destOrd="0" presId="urn:microsoft.com/office/officeart/2005/8/layout/radial6"/>
  </dgm:cxnLst>
  <dgm:bg/>
  <dgm:whole/>
  <dgm:extLst>
    <a:ext uri="http://schemas.microsoft.com/office/drawing/2008/diagram">
      <dsp:dataModelExt xmlns:dsp="http://schemas.microsoft.com/office/drawing/2008/diagram" relId="rId87"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FAD15BFE-618B-4F9A-96E7-DCC1653BB75B}" type="doc">
      <dgm:prSet loTypeId="urn:microsoft.com/office/officeart/2005/8/layout/vList6" loCatId="process" qsTypeId="urn:microsoft.com/office/officeart/2005/8/quickstyle/simple4" qsCatId="simple" csTypeId="urn:microsoft.com/office/officeart/2005/8/colors/accent1_2" csCatId="accent1" phldr="1"/>
      <dgm:spPr/>
      <dgm:t>
        <a:bodyPr/>
        <a:lstStyle/>
        <a:p>
          <a:endParaRPr lang="en-US"/>
        </a:p>
      </dgm:t>
    </dgm:pt>
    <dgm:pt modelId="{41D71097-4E57-4617-8B82-2716776CDCB3}">
      <dgm:prSet phldrT="[Text]"/>
      <dgm:spPr>
        <a:xfrm>
          <a:off x="0" y="1951"/>
          <a:ext cx="1645920" cy="362134"/>
        </a:xfrm>
        <a:gradFill rotWithShape="0">
          <a:gsLst>
            <a:gs pos="0">
              <a:srgbClr val="4472C4">
                <a:hueOff val="0"/>
                <a:satOff val="0"/>
                <a:lumOff val="0"/>
                <a:alphaOff val="0"/>
                <a:satMod val="103000"/>
                <a:lumMod val="102000"/>
                <a:tint val="94000"/>
              </a:srgbClr>
            </a:gs>
            <a:gs pos="50000">
              <a:srgbClr val="4472C4">
                <a:hueOff val="0"/>
                <a:satOff val="0"/>
                <a:lumOff val="0"/>
                <a:alphaOff val="0"/>
                <a:satMod val="110000"/>
                <a:lumMod val="100000"/>
                <a:shade val="100000"/>
              </a:srgbClr>
            </a:gs>
            <a:gs pos="100000">
              <a:srgbClr val="4472C4">
                <a:hueOff val="0"/>
                <a:satOff val="0"/>
                <a:lumOff val="0"/>
                <a:alphaOff val="0"/>
                <a:lumMod val="99000"/>
                <a:satMod val="120000"/>
                <a:shade val="78000"/>
              </a:srgbClr>
            </a:gs>
          </a:gsLst>
          <a:lin ang="5400000" scaled="0"/>
        </a:gradFill>
        <a:ln>
          <a:noFill/>
        </a:ln>
        <a:effectLst/>
      </dgm:spPr>
      <dgm:t>
        <a:bodyPr/>
        <a:lstStyle/>
        <a:p>
          <a:pPr algn="ctr"/>
          <a:r>
            <a:rPr lang="sr-Cyrl-RS">
              <a:solidFill>
                <a:sysClr val="window" lastClr="FFFFFF"/>
              </a:solidFill>
              <a:latin typeface="Times New Roman" panose="02020603050405020304" pitchFamily="18" charset="0"/>
              <a:ea typeface="+mn-ea"/>
              <a:cs typeface="Times New Roman" panose="02020603050405020304" pitchFamily="18" charset="0"/>
            </a:rPr>
            <a:t>ПРАВНО-АДМИНИСТРАТИВНЕ УСЛУГЕ</a:t>
          </a:r>
          <a:endParaRPr lang="en-US">
            <a:solidFill>
              <a:sysClr val="window" lastClr="FFFFFF"/>
            </a:solidFill>
            <a:latin typeface="Times New Roman" panose="02020603050405020304" pitchFamily="18" charset="0"/>
            <a:ea typeface="+mn-ea"/>
            <a:cs typeface="Times New Roman" panose="02020603050405020304" pitchFamily="18" charset="0"/>
          </a:endParaRPr>
        </a:p>
      </dgm:t>
    </dgm:pt>
    <dgm:pt modelId="{D3A831B0-1E31-4A30-9D9A-C57D744E2DC0}" type="parTrans" cxnId="{33768592-F563-445F-BFC4-850ED9577DAE}">
      <dgm:prSet/>
      <dgm:spPr/>
      <dgm:t>
        <a:bodyPr/>
        <a:lstStyle/>
        <a:p>
          <a:pPr algn="ctr"/>
          <a:endParaRPr lang="en-US"/>
        </a:p>
      </dgm:t>
    </dgm:pt>
    <dgm:pt modelId="{92BEF3B2-0920-411A-9E23-F814C31B5220}" type="sibTrans" cxnId="{33768592-F563-445F-BFC4-850ED9577DAE}">
      <dgm:prSet/>
      <dgm:spPr/>
      <dgm:t>
        <a:bodyPr/>
        <a:lstStyle/>
        <a:p>
          <a:pPr algn="ctr"/>
          <a:endParaRPr lang="en-US"/>
        </a:p>
      </dgm:t>
    </dgm:pt>
    <dgm:pt modelId="{C11C0EE9-F776-4ACC-BE12-D9BA37F4EB7E}">
      <dgm:prSet phldrT="[Text]"/>
      <dgm:spPr>
        <a:xfrm>
          <a:off x="0" y="400299"/>
          <a:ext cx="1645920" cy="362134"/>
        </a:xfrm>
        <a:gradFill rotWithShape="0">
          <a:gsLst>
            <a:gs pos="0">
              <a:srgbClr val="4472C4">
                <a:hueOff val="0"/>
                <a:satOff val="0"/>
                <a:lumOff val="0"/>
                <a:alphaOff val="0"/>
                <a:satMod val="103000"/>
                <a:lumMod val="102000"/>
                <a:tint val="94000"/>
              </a:srgbClr>
            </a:gs>
            <a:gs pos="50000">
              <a:srgbClr val="4472C4">
                <a:hueOff val="0"/>
                <a:satOff val="0"/>
                <a:lumOff val="0"/>
                <a:alphaOff val="0"/>
                <a:satMod val="110000"/>
                <a:lumMod val="100000"/>
                <a:shade val="100000"/>
              </a:srgbClr>
            </a:gs>
            <a:gs pos="100000">
              <a:srgbClr val="4472C4">
                <a:hueOff val="0"/>
                <a:satOff val="0"/>
                <a:lumOff val="0"/>
                <a:alphaOff val="0"/>
                <a:lumMod val="99000"/>
                <a:satMod val="120000"/>
                <a:shade val="78000"/>
              </a:srgbClr>
            </a:gs>
          </a:gsLst>
          <a:lin ang="5400000" scaled="0"/>
        </a:gradFill>
        <a:ln>
          <a:noFill/>
        </a:ln>
        <a:effectLst/>
      </dgm:spPr>
      <dgm:t>
        <a:bodyPr/>
        <a:lstStyle/>
        <a:p>
          <a:pPr algn="ctr"/>
          <a:r>
            <a:rPr lang="sr-Cyrl-RS">
              <a:solidFill>
                <a:sysClr val="window" lastClr="FFFFFF"/>
              </a:solidFill>
              <a:latin typeface="Times New Roman" panose="02020603050405020304" pitchFamily="18" charset="0"/>
              <a:ea typeface="+mn-ea"/>
              <a:cs typeface="Times New Roman" panose="02020603050405020304" pitchFamily="18" charset="0"/>
            </a:rPr>
            <a:t>ТРЕНИНЗИ</a:t>
          </a:r>
          <a:endParaRPr lang="en-US">
            <a:solidFill>
              <a:sysClr val="window" lastClr="FFFFFF"/>
            </a:solidFill>
            <a:latin typeface="Times New Roman" panose="02020603050405020304" pitchFamily="18" charset="0"/>
            <a:ea typeface="+mn-ea"/>
            <a:cs typeface="Times New Roman" panose="02020603050405020304" pitchFamily="18" charset="0"/>
          </a:endParaRPr>
        </a:p>
      </dgm:t>
    </dgm:pt>
    <dgm:pt modelId="{F47B8875-65FB-4690-B81D-29BC18F82A41}" type="parTrans" cxnId="{7479E65B-8C24-48BB-8CE7-F8F59FC39B2E}">
      <dgm:prSet/>
      <dgm:spPr/>
      <dgm:t>
        <a:bodyPr/>
        <a:lstStyle/>
        <a:p>
          <a:pPr algn="ctr"/>
          <a:endParaRPr lang="en-US"/>
        </a:p>
      </dgm:t>
    </dgm:pt>
    <dgm:pt modelId="{FF203723-0E15-4DED-B0F8-E11F59E2E7A9}" type="sibTrans" cxnId="{7479E65B-8C24-48BB-8CE7-F8F59FC39B2E}">
      <dgm:prSet/>
      <dgm:spPr/>
      <dgm:t>
        <a:bodyPr/>
        <a:lstStyle/>
        <a:p>
          <a:pPr algn="ctr"/>
          <a:endParaRPr lang="en-US"/>
        </a:p>
      </dgm:t>
    </dgm:pt>
    <dgm:pt modelId="{06D33394-79D2-4383-9620-4E3FF2339B79}">
      <dgm:prSet phldrT="[Text]"/>
      <dgm:spPr>
        <a:xfrm>
          <a:off x="0" y="798648"/>
          <a:ext cx="1645920" cy="362134"/>
        </a:xfrm>
        <a:gradFill rotWithShape="0">
          <a:gsLst>
            <a:gs pos="0">
              <a:srgbClr val="4472C4">
                <a:hueOff val="0"/>
                <a:satOff val="0"/>
                <a:lumOff val="0"/>
                <a:alphaOff val="0"/>
                <a:satMod val="103000"/>
                <a:lumMod val="102000"/>
                <a:tint val="94000"/>
              </a:srgbClr>
            </a:gs>
            <a:gs pos="50000">
              <a:srgbClr val="4472C4">
                <a:hueOff val="0"/>
                <a:satOff val="0"/>
                <a:lumOff val="0"/>
                <a:alphaOff val="0"/>
                <a:satMod val="110000"/>
                <a:lumMod val="100000"/>
                <a:shade val="100000"/>
              </a:srgbClr>
            </a:gs>
            <a:gs pos="100000">
              <a:srgbClr val="4472C4">
                <a:hueOff val="0"/>
                <a:satOff val="0"/>
                <a:lumOff val="0"/>
                <a:alphaOff val="0"/>
                <a:lumMod val="99000"/>
                <a:satMod val="120000"/>
                <a:shade val="78000"/>
              </a:srgbClr>
            </a:gs>
          </a:gsLst>
          <a:lin ang="5400000" scaled="0"/>
        </a:gradFill>
        <a:ln>
          <a:noFill/>
        </a:ln>
        <a:effectLst/>
      </dgm:spPr>
      <dgm:t>
        <a:bodyPr/>
        <a:lstStyle/>
        <a:p>
          <a:pPr algn="ctr"/>
          <a:r>
            <a:rPr lang="sr-Cyrl-RS">
              <a:solidFill>
                <a:sysClr val="window" lastClr="FFFFFF"/>
              </a:solidFill>
              <a:latin typeface="Times New Roman" panose="02020603050405020304" pitchFamily="18" charset="0"/>
              <a:ea typeface="+mn-ea"/>
              <a:cs typeface="Times New Roman" panose="02020603050405020304" pitchFamily="18" charset="0"/>
            </a:rPr>
            <a:t>МАРКЕТИНГ и ПРОМОЦИЈА</a:t>
          </a:r>
          <a:endParaRPr lang="en-US">
            <a:solidFill>
              <a:sysClr val="window" lastClr="FFFFFF"/>
            </a:solidFill>
            <a:latin typeface="Times New Roman" panose="02020603050405020304" pitchFamily="18" charset="0"/>
            <a:ea typeface="+mn-ea"/>
            <a:cs typeface="Times New Roman" panose="02020603050405020304" pitchFamily="18" charset="0"/>
          </a:endParaRPr>
        </a:p>
      </dgm:t>
    </dgm:pt>
    <dgm:pt modelId="{F580A3A1-E758-40FE-AED8-999CFE4B50FA}" type="parTrans" cxnId="{410DD52B-1F61-44B6-BE59-6123B485DBB9}">
      <dgm:prSet/>
      <dgm:spPr/>
      <dgm:t>
        <a:bodyPr/>
        <a:lstStyle/>
        <a:p>
          <a:pPr algn="ctr"/>
          <a:endParaRPr lang="en-US"/>
        </a:p>
      </dgm:t>
    </dgm:pt>
    <dgm:pt modelId="{0409C931-C807-4CEE-BE50-8187F8B823F2}" type="sibTrans" cxnId="{410DD52B-1F61-44B6-BE59-6123B485DBB9}">
      <dgm:prSet/>
      <dgm:spPr/>
      <dgm:t>
        <a:bodyPr/>
        <a:lstStyle/>
        <a:p>
          <a:pPr algn="ctr"/>
          <a:endParaRPr lang="en-US"/>
        </a:p>
      </dgm:t>
    </dgm:pt>
    <dgm:pt modelId="{0861C6DD-CBB7-4590-A32C-CF6D7D71E71F}">
      <dgm:prSet phldrT="[Text]"/>
      <dgm:spPr>
        <a:xfrm>
          <a:off x="0" y="1196996"/>
          <a:ext cx="1645920" cy="362134"/>
        </a:xfrm>
        <a:gradFill rotWithShape="0">
          <a:gsLst>
            <a:gs pos="0">
              <a:srgbClr val="4472C4">
                <a:hueOff val="0"/>
                <a:satOff val="0"/>
                <a:lumOff val="0"/>
                <a:alphaOff val="0"/>
                <a:satMod val="103000"/>
                <a:lumMod val="102000"/>
                <a:tint val="94000"/>
              </a:srgbClr>
            </a:gs>
            <a:gs pos="50000">
              <a:srgbClr val="4472C4">
                <a:hueOff val="0"/>
                <a:satOff val="0"/>
                <a:lumOff val="0"/>
                <a:alphaOff val="0"/>
                <a:satMod val="110000"/>
                <a:lumMod val="100000"/>
                <a:shade val="100000"/>
              </a:srgbClr>
            </a:gs>
            <a:gs pos="100000">
              <a:srgbClr val="4472C4">
                <a:hueOff val="0"/>
                <a:satOff val="0"/>
                <a:lumOff val="0"/>
                <a:alphaOff val="0"/>
                <a:lumMod val="99000"/>
                <a:satMod val="120000"/>
                <a:shade val="78000"/>
              </a:srgbClr>
            </a:gs>
          </a:gsLst>
          <a:lin ang="5400000" scaled="0"/>
        </a:gradFill>
        <a:ln>
          <a:noFill/>
        </a:ln>
        <a:effectLst/>
      </dgm:spPr>
      <dgm:t>
        <a:bodyPr/>
        <a:lstStyle/>
        <a:p>
          <a:pPr algn="ctr"/>
          <a:r>
            <a:rPr lang="sr-Cyrl-RS">
              <a:solidFill>
                <a:sysClr val="window" lastClr="FFFFFF"/>
              </a:solidFill>
              <a:latin typeface="Times New Roman" panose="02020603050405020304" pitchFamily="18" charset="0"/>
              <a:ea typeface="+mn-ea"/>
              <a:cs typeface="Times New Roman" panose="02020603050405020304" pitchFamily="18" charset="0"/>
            </a:rPr>
            <a:t>МЕНТОРСТВО </a:t>
          </a:r>
          <a:endParaRPr lang="en-US">
            <a:solidFill>
              <a:sysClr val="window" lastClr="FFFFFF"/>
            </a:solidFill>
            <a:latin typeface="Times New Roman" panose="02020603050405020304" pitchFamily="18" charset="0"/>
            <a:ea typeface="+mn-ea"/>
            <a:cs typeface="Times New Roman" panose="02020603050405020304" pitchFamily="18" charset="0"/>
          </a:endParaRPr>
        </a:p>
      </dgm:t>
    </dgm:pt>
    <dgm:pt modelId="{DBC83293-3EE3-4BC5-B20C-EF59C201F1A7}" type="parTrans" cxnId="{F54DF1E5-18BC-4CB1-8D35-10F9149FE95F}">
      <dgm:prSet/>
      <dgm:spPr/>
      <dgm:t>
        <a:bodyPr/>
        <a:lstStyle/>
        <a:p>
          <a:pPr algn="ctr"/>
          <a:endParaRPr lang="en-US"/>
        </a:p>
      </dgm:t>
    </dgm:pt>
    <dgm:pt modelId="{6A28BEE6-B057-4AE2-A637-EDC0B2F5C961}" type="sibTrans" cxnId="{F54DF1E5-18BC-4CB1-8D35-10F9149FE95F}">
      <dgm:prSet/>
      <dgm:spPr/>
      <dgm:t>
        <a:bodyPr/>
        <a:lstStyle/>
        <a:p>
          <a:pPr algn="ctr"/>
          <a:endParaRPr lang="en-US"/>
        </a:p>
      </dgm:t>
    </dgm:pt>
    <dgm:pt modelId="{CB2D2747-3A25-4C72-9B5E-8DE7AC960486}">
      <dgm:prSet phldrT="[Text]"/>
      <dgm:spPr>
        <a:xfrm>
          <a:off x="0" y="1595345"/>
          <a:ext cx="1645920" cy="362134"/>
        </a:xfrm>
        <a:gradFill rotWithShape="0">
          <a:gsLst>
            <a:gs pos="0">
              <a:srgbClr val="4472C4">
                <a:hueOff val="0"/>
                <a:satOff val="0"/>
                <a:lumOff val="0"/>
                <a:alphaOff val="0"/>
                <a:satMod val="103000"/>
                <a:lumMod val="102000"/>
                <a:tint val="94000"/>
              </a:srgbClr>
            </a:gs>
            <a:gs pos="50000">
              <a:srgbClr val="4472C4">
                <a:hueOff val="0"/>
                <a:satOff val="0"/>
                <a:lumOff val="0"/>
                <a:alphaOff val="0"/>
                <a:satMod val="110000"/>
                <a:lumMod val="100000"/>
                <a:shade val="100000"/>
              </a:srgbClr>
            </a:gs>
            <a:gs pos="100000">
              <a:srgbClr val="4472C4">
                <a:hueOff val="0"/>
                <a:satOff val="0"/>
                <a:lumOff val="0"/>
                <a:alphaOff val="0"/>
                <a:lumMod val="99000"/>
                <a:satMod val="120000"/>
                <a:shade val="78000"/>
              </a:srgbClr>
            </a:gs>
          </a:gsLst>
          <a:lin ang="5400000" scaled="0"/>
        </a:gradFill>
        <a:ln>
          <a:noFill/>
        </a:ln>
        <a:effectLst/>
      </dgm:spPr>
      <dgm:t>
        <a:bodyPr/>
        <a:lstStyle/>
        <a:p>
          <a:pPr algn="ctr"/>
          <a:r>
            <a:rPr lang="sr-Cyrl-RS">
              <a:solidFill>
                <a:sysClr val="window" lastClr="FFFFFF"/>
              </a:solidFill>
              <a:latin typeface="Times New Roman" panose="02020603050405020304" pitchFamily="18" charset="0"/>
              <a:ea typeface="+mn-ea"/>
              <a:cs typeface="Times New Roman" panose="02020603050405020304" pitchFamily="18" charset="0"/>
            </a:rPr>
            <a:t>ИНДИВИДУАЛНА САВЕТОВАЊА</a:t>
          </a:r>
          <a:endParaRPr lang="en-US">
            <a:solidFill>
              <a:sysClr val="window" lastClr="FFFFFF"/>
            </a:solidFill>
            <a:latin typeface="Times New Roman" panose="02020603050405020304" pitchFamily="18" charset="0"/>
            <a:ea typeface="+mn-ea"/>
            <a:cs typeface="Times New Roman" panose="02020603050405020304" pitchFamily="18" charset="0"/>
          </a:endParaRPr>
        </a:p>
      </dgm:t>
    </dgm:pt>
    <dgm:pt modelId="{F2F68A7C-E6B1-4222-A905-9AF6853841D8}" type="parTrans" cxnId="{9E0921B4-9E3B-410A-BACE-53A34014CA5A}">
      <dgm:prSet/>
      <dgm:spPr/>
      <dgm:t>
        <a:bodyPr/>
        <a:lstStyle/>
        <a:p>
          <a:pPr algn="ctr"/>
          <a:endParaRPr lang="en-US"/>
        </a:p>
      </dgm:t>
    </dgm:pt>
    <dgm:pt modelId="{CEFF3894-F237-4339-A808-972EAF983E14}" type="sibTrans" cxnId="{9E0921B4-9E3B-410A-BACE-53A34014CA5A}">
      <dgm:prSet/>
      <dgm:spPr/>
      <dgm:t>
        <a:bodyPr/>
        <a:lstStyle/>
        <a:p>
          <a:pPr algn="ctr"/>
          <a:endParaRPr lang="en-US"/>
        </a:p>
      </dgm:t>
    </dgm:pt>
    <dgm:pt modelId="{B358F939-29D5-4F75-835A-1982030A4CEA}">
      <dgm:prSet phldrT="[Text]"/>
      <dgm:spPr>
        <a:xfrm>
          <a:off x="0" y="1993693"/>
          <a:ext cx="1645920" cy="362134"/>
        </a:xfrm>
        <a:gradFill rotWithShape="0">
          <a:gsLst>
            <a:gs pos="0">
              <a:srgbClr val="4472C4">
                <a:hueOff val="0"/>
                <a:satOff val="0"/>
                <a:lumOff val="0"/>
                <a:alphaOff val="0"/>
                <a:satMod val="103000"/>
                <a:lumMod val="102000"/>
                <a:tint val="94000"/>
              </a:srgbClr>
            </a:gs>
            <a:gs pos="50000">
              <a:srgbClr val="4472C4">
                <a:hueOff val="0"/>
                <a:satOff val="0"/>
                <a:lumOff val="0"/>
                <a:alphaOff val="0"/>
                <a:satMod val="110000"/>
                <a:lumMod val="100000"/>
                <a:shade val="100000"/>
              </a:srgbClr>
            </a:gs>
            <a:gs pos="100000">
              <a:srgbClr val="4472C4">
                <a:hueOff val="0"/>
                <a:satOff val="0"/>
                <a:lumOff val="0"/>
                <a:alphaOff val="0"/>
                <a:lumMod val="99000"/>
                <a:satMod val="120000"/>
                <a:shade val="78000"/>
              </a:srgbClr>
            </a:gs>
          </a:gsLst>
          <a:lin ang="5400000" scaled="0"/>
        </a:gradFill>
        <a:ln>
          <a:noFill/>
        </a:ln>
        <a:effectLst/>
      </dgm:spPr>
      <dgm:t>
        <a:bodyPr/>
        <a:lstStyle/>
        <a:p>
          <a:pPr algn="ctr"/>
          <a:r>
            <a:rPr lang="sr-Cyrl-RS">
              <a:solidFill>
                <a:sysClr val="window" lastClr="FFFFFF"/>
              </a:solidFill>
              <a:latin typeface="Times New Roman" panose="02020603050405020304" pitchFamily="18" charset="0"/>
              <a:ea typeface="+mn-ea"/>
              <a:cs typeface="Times New Roman" panose="02020603050405020304" pitchFamily="18" charset="0"/>
            </a:rPr>
            <a:t>ПОДРШКА У ПРИСТУПУ ФИНАНСИЈАМА</a:t>
          </a:r>
          <a:endParaRPr lang="en-US">
            <a:solidFill>
              <a:sysClr val="window" lastClr="FFFFFF"/>
            </a:solidFill>
            <a:latin typeface="Times New Roman" panose="02020603050405020304" pitchFamily="18" charset="0"/>
            <a:ea typeface="+mn-ea"/>
            <a:cs typeface="Times New Roman" panose="02020603050405020304" pitchFamily="18" charset="0"/>
          </a:endParaRPr>
        </a:p>
      </dgm:t>
    </dgm:pt>
    <dgm:pt modelId="{D4C23D7E-031B-4AE1-A02C-8DE49EFAED7C}" type="parTrans" cxnId="{BCBC257F-395A-4EFA-820A-9477A39E912F}">
      <dgm:prSet/>
      <dgm:spPr/>
      <dgm:t>
        <a:bodyPr/>
        <a:lstStyle/>
        <a:p>
          <a:pPr algn="ctr"/>
          <a:endParaRPr lang="en-US"/>
        </a:p>
      </dgm:t>
    </dgm:pt>
    <dgm:pt modelId="{7D66CDD6-760C-4BEA-B9DA-FEC9A8A68316}" type="sibTrans" cxnId="{BCBC257F-395A-4EFA-820A-9477A39E912F}">
      <dgm:prSet/>
      <dgm:spPr/>
      <dgm:t>
        <a:bodyPr/>
        <a:lstStyle/>
        <a:p>
          <a:pPr algn="ctr"/>
          <a:endParaRPr lang="en-US"/>
        </a:p>
      </dgm:t>
    </dgm:pt>
    <dgm:pt modelId="{FEF86054-ABCF-42F6-84E2-411176A65544}">
      <dgm:prSet phldrT="[Text]"/>
      <dgm:spPr>
        <a:xfrm>
          <a:off x="0" y="2392041"/>
          <a:ext cx="1645920" cy="362134"/>
        </a:xfrm>
        <a:gradFill rotWithShape="0">
          <a:gsLst>
            <a:gs pos="0">
              <a:srgbClr val="4472C4">
                <a:hueOff val="0"/>
                <a:satOff val="0"/>
                <a:lumOff val="0"/>
                <a:alphaOff val="0"/>
                <a:satMod val="103000"/>
                <a:lumMod val="102000"/>
                <a:tint val="94000"/>
              </a:srgbClr>
            </a:gs>
            <a:gs pos="50000">
              <a:srgbClr val="4472C4">
                <a:hueOff val="0"/>
                <a:satOff val="0"/>
                <a:lumOff val="0"/>
                <a:alphaOff val="0"/>
                <a:satMod val="110000"/>
                <a:lumMod val="100000"/>
                <a:shade val="100000"/>
              </a:srgbClr>
            </a:gs>
            <a:gs pos="100000">
              <a:srgbClr val="4472C4">
                <a:hueOff val="0"/>
                <a:satOff val="0"/>
                <a:lumOff val="0"/>
                <a:alphaOff val="0"/>
                <a:lumMod val="99000"/>
                <a:satMod val="120000"/>
                <a:shade val="78000"/>
              </a:srgbClr>
            </a:gs>
          </a:gsLst>
          <a:lin ang="5400000" scaled="0"/>
        </a:gradFill>
        <a:ln>
          <a:noFill/>
        </a:ln>
        <a:effectLst/>
      </dgm:spPr>
      <dgm:t>
        <a:bodyPr/>
        <a:lstStyle/>
        <a:p>
          <a:pPr algn="ctr"/>
          <a:r>
            <a:rPr lang="sr-Cyrl-RS">
              <a:solidFill>
                <a:sysClr val="window" lastClr="FFFFFF"/>
              </a:solidFill>
              <a:latin typeface="Times New Roman" panose="02020603050405020304" pitchFamily="18" charset="0"/>
              <a:ea typeface="+mn-ea"/>
              <a:cs typeface="Times New Roman" panose="02020603050405020304" pitchFamily="18" charset="0"/>
            </a:rPr>
            <a:t>ПРИСТУП МЛАДИМ ТАЛЕНТИМА</a:t>
          </a:r>
          <a:endParaRPr lang="en-US">
            <a:solidFill>
              <a:sysClr val="window" lastClr="FFFFFF"/>
            </a:solidFill>
            <a:latin typeface="Times New Roman" panose="02020603050405020304" pitchFamily="18" charset="0"/>
            <a:ea typeface="+mn-ea"/>
            <a:cs typeface="Times New Roman" panose="02020603050405020304" pitchFamily="18" charset="0"/>
          </a:endParaRPr>
        </a:p>
      </dgm:t>
    </dgm:pt>
    <dgm:pt modelId="{49750366-5A69-4650-9603-9C2184AB02B4}" type="parTrans" cxnId="{99A57234-B4F8-4D8A-8FE6-C45A562F49DA}">
      <dgm:prSet/>
      <dgm:spPr/>
      <dgm:t>
        <a:bodyPr/>
        <a:lstStyle/>
        <a:p>
          <a:pPr algn="ctr"/>
          <a:endParaRPr lang="en-US"/>
        </a:p>
      </dgm:t>
    </dgm:pt>
    <dgm:pt modelId="{50E44D8D-25E6-4D29-84F0-835BB0669389}" type="sibTrans" cxnId="{99A57234-B4F8-4D8A-8FE6-C45A562F49DA}">
      <dgm:prSet/>
      <dgm:spPr/>
      <dgm:t>
        <a:bodyPr/>
        <a:lstStyle/>
        <a:p>
          <a:pPr algn="ctr"/>
          <a:endParaRPr lang="en-US"/>
        </a:p>
      </dgm:t>
    </dgm:pt>
    <dgm:pt modelId="{0AC09128-3AB7-47E1-9B78-06878B45F94B}">
      <dgm:prSet phldrT="[Text]"/>
      <dgm:spPr>
        <a:xfrm>
          <a:off x="0" y="2790390"/>
          <a:ext cx="1645920" cy="362134"/>
        </a:xfrm>
        <a:gradFill rotWithShape="0">
          <a:gsLst>
            <a:gs pos="0">
              <a:srgbClr val="4472C4">
                <a:hueOff val="0"/>
                <a:satOff val="0"/>
                <a:lumOff val="0"/>
                <a:alphaOff val="0"/>
                <a:satMod val="103000"/>
                <a:lumMod val="102000"/>
                <a:tint val="94000"/>
              </a:srgbClr>
            </a:gs>
            <a:gs pos="50000">
              <a:srgbClr val="4472C4">
                <a:hueOff val="0"/>
                <a:satOff val="0"/>
                <a:lumOff val="0"/>
                <a:alphaOff val="0"/>
                <a:satMod val="110000"/>
                <a:lumMod val="100000"/>
                <a:shade val="100000"/>
              </a:srgbClr>
            </a:gs>
            <a:gs pos="100000">
              <a:srgbClr val="4472C4">
                <a:hueOff val="0"/>
                <a:satOff val="0"/>
                <a:lumOff val="0"/>
                <a:alphaOff val="0"/>
                <a:lumMod val="99000"/>
                <a:satMod val="120000"/>
                <a:shade val="78000"/>
              </a:srgbClr>
            </a:gs>
          </a:gsLst>
          <a:lin ang="5400000" scaled="0"/>
        </a:gradFill>
        <a:ln>
          <a:noFill/>
        </a:ln>
        <a:effectLst/>
      </dgm:spPr>
      <dgm:t>
        <a:bodyPr/>
        <a:lstStyle/>
        <a:p>
          <a:pPr algn="ctr"/>
          <a:r>
            <a:rPr lang="sr-Cyrl-RS">
              <a:solidFill>
                <a:sysClr val="window" lastClr="FFFFFF"/>
              </a:solidFill>
              <a:latin typeface="Times New Roman" panose="02020603050405020304" pitchFamily="18" charset="0"/>
              <a:ea typeface="+mn-ea"/>
              <a:cs typeface="Times New Roman" panose="02020603050405020304" pitchFamily="18" charset="0"/>
            </a:rPr>
            <a:t>УМРЕЖАВАЊЕ</a:t>
          </a:r>
          <a:endParaRPr lang="en-US">
            <a:solidFill>
              <a:sysClr val="window" lastClr="FFFFFF"/>
            </a:solidFill>
            <a:latin typeface="Times New Roman" panose="02020603050405020304" pitchFamily="18" charset="0"/>
            <a:ea typeface="+mn-ea"/>
            <a:cs typeface="Times New Roman" panose="02020603050405020304" pitchFamily="18" charset="0"/>
          </a:endParaRPr>
        </a:p>
      </dgm:t>
    </dgm:pt>
    <dgm:pt modelId="{EA55FC65-A50A-4DD9-BD25-D16E079C8973}" type="parTrans" cxnId="{C9F4CDEA-5391-4CCF-A1A1-9A7D42E29458}">
      <dgm:prSet/>
      <dgm:spPr/>
      <dgm:t>
        <a:bodyPr/>
        <a:lstStyle/>
        <a:p>
          <a:pPr algn="ctr"/>
          <a:endParaRPr lang="en-US"/>
        </a:p>
      </dgm:t>
    </dgm:pt>
    <dgm:pt modelId="{30411EB1-87D4-483A-9121-73208471D97B}" type="sibTrans" cxnId="{C9F4CDEA-5391-4CCF-A1A1-9A7D42E29458}">
      <dgm:prSet/>
      <dgm:spPr/>
      <dgm:t>
        <a:bodyPr/>
        <a:lstStyle/>
        <a:p>
          <a:pPr algn="ctr"/>
          <a:endParaRPr lang="en-US"/>
        </a:p>
      </dgm:t>
    </dgm:pt>
    <dgm:pt modelId="{0F5FE434-4845-4A9C-9D7A-91EF2753346E}">
      <dgm:prSet phldrT="[Text]"/>
      <dgm:spPr>
        <a:xfrm>
          <a:off x="0" y="3203888"/>
          <a:ext cx="1645920" cy="331835"/>
        </a:xfrm>
        <a:gradFill rotWithShape="0">
          <a:gsLst>
            <a:gs pos="0">
              <a:srgbClr val="4472C4">
                <a:hueOff val="0"/>
                <a:satOff val="0"/>
                <a:lumOff val="0"/>
                <a:alphaOff val="0"/>
                <a:satMod val="103000"/>
                <a:lumMod val="102000"/>
                <a:tint val="94000"/>
              </a:srgbClr>
            </a:gs>
            <a:gs pos="50000">
              <a:srgbClr val="4472C4">
                <a:hueOff val="0"/>
                <a:satOff val="0"/>
                <a:lumOff val="0"/>
                <a:alphaOff val="0"/>
                <a:satMod val="110000"/>
                <a:lumMod val="100000"/>
                <a:shade val="100000"/>
              </a:srgbClr>
            </a:gs>
            <a:gs pos="100000">
              <a:srgbClr val="4472C4">
                <a:hueOff val="0"/>
                <a:satOff val="0"/>
                <a:lumOff val="0"/>
                <a:alphaOff val="0"/>
                <a:lumMod val="99000"/>
                <a:satMod val="120000"/>
                <a:shade val="78000"/>
              </a:srgbClr>
            </a:gs>
          </a:gsLst>
          <a:lin ang="5400000" scaled="0"/>
        </a:gradFill>
        <a:ln>
          <a:noFill/>
        </a:ln>
        <a:effectLst/>
      </dgm:spPr>
      <dgm:t>
        <a:bodyPr/>
        <a:lstStyle/>
        <a:p>
          <a:pPr algn="ctr"/>
          <a:r>
            <a:rPr lang="en-US">
              <a:solidFill>
                <a:sysClr val="window" lastClr="FFFFFF"/>
              </a:solidFill>
              <a:latin typeface="Times New Roman" panose="02020603050405020304" pitchFamily="18" charset="0"/>
              <a:ea typeface="+mn-ea"/>
              <a:cs typeface="Times New Roman" panose="02020603050405020304" pitchFamily="18" charset="0"/>
            </a:rPr>
            <a:t>3D LAB</a:t>
          </a:r>
        </a:p>
      </dgm:t>
    </dgm:pt>
    <dgm:pt modelId="{C3972CD2-9697-4E9A-B7EB-883F1475B2F3}" type="parTrans" cxnId="{92B004C8-9F5D-4F32-94B3-897BB7464BA0}">
      <dgm:prSet/>
      <dgm:spPr/>
      <dgm:t>
        <a:bodyPr/>
        <a:lstStyle/>
        <a:p>
          <a:pPr algn="ctr"/>
          <a:endParaRPr lang="en-US"/>
        </a:p>
      </dgm:t>
    </dgm:pt>
    <dgm:pt modelId="{FF8AFD29-CB0C-4330-AA56-83018588AB9A}" type="sibTrans" cxnId="{92B004C8-9F5D-4F32-94B3-897BB7464BA0}">
      <dgm:prSet/>
      <dgm:spPr/>
      <dgm:t>
        <a:bodyPr/>
        <a:lstStyle/>
        <a:p>
          <a:pPr algn="ctr"/>
          <a:endParaRPr lang="en-US"/>
        </a:p>
      </dgm:t>
    </dgm:pt>
    <dgm:pt modelId="{87E4E52C-B49F-40DC-852B-2C95120594E6}">
      <dgm:prSet custT="1"/>
      <dgm:spPr>
        <a:xfrm>
          <a:off x="1645919" y="10570"/>
          <a:ext cx="2468880" cy="362134"/>
        </a:xfrm>
        <a:solidFill>
          <a:srgbClr val="4472C4">
            <a:alpha val="90000"/>
            <a:tint val="40000"/>
            <a:hueOff val="0"/>
            <a:satOff val="0"/>
            <a:lumOff val="0"/>
            <a:alphaOff val="0"/>
          </a:srgbClr>
        </a:solidFill>
        <a:ln w="6350" cap="flat" cmpd="sng" algn="ctr">
          <a:solidFill>
            <a:srgbClr val="4472C4">
              <a:alpha val="90000"/>
              <a:tint val="40000"/>
              <a:hueOff val="0"/>
              <a:satOff val="0"/>
              <a:lumOff val="0"/>
              <a:alphaOff val="0"/>
            </a:srgbClr>
          </a:solidFill>
          <a:prstDash val="solid"/>
          <a:miter lim="800000"/>
        </a:ln>
        <a:effectLst/>
      </dgm:spPr>
      <dgm:t>
        <a:bodyPr/>
        <a:lstStyle/>
        <a:p>
          <a:pPr algn="l"/>
          <a:r>
            <a:rPr lang="sr-Cyrl-RS" sz="800" b="0" i="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административна и правна подршка новооснованим стартап компанијама,</a:t>
          </a:r>
          <a:endParaRPr lang="en-US" sz="8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endParaRPr>
        </a:p>
      </dgm:t>
    </dgm:pt>
    <dgm:pt modelId="{7A6901A0-156B-4B53-9B06-3231569AA7F8}" type="parTrans" cxnId="{7B8EC800-0DAB-42E7-85B2-7322CE3AB980}">
      <dgm:prSet/>
      <dgm:spPr/>
      <dgm:t>
        <a:bodyPr/>
        <a:lstStyle/>
        <a:p>
          <a:endParaRPr lang="en-US"/>
        </a:p>
      </dgm:t>
    </dgm:pt>
    <dgm:pt modelId="{3B8EFBC8-48CB-4884-9053-B9F06B95F2EF}" type="sibTrans" cxnId="{7B8EC800-0DAB-42E7-85B2-7322CE3AB980}">
      <dgm:prSet/>
      <dgm:spPr/>
      <dgm:t>
        <a:bodyPr/>
        <a:lstStyle/>
        <a:p>
          <a:endParaRPr lang="en-US"/>
        </a:p>
      </dgm:t>
    </dgm:pt>
    <dgm:pt modelId="{3A61BFA4-98EA-44C1-93A9-2E5F325CF647}">
      <dgm:prSet custT="1"/>
      <dgm:spPr>
        <a:xfrm>
          <a:off x="1645919" y="400299"/>
          <a:ext cx="2468880" cy="362134"/>
        </a:xfrm>
        <a:solidFill>
          <a:srgbClr val="4472C4">
            <a:alpha val="90000"/>
            <a:tint val="40000"/>
            <a:hueOff val="0"/>
            <a:satOff val="0"/>
            <a:lumOff val="0"/>
            <a:alphaOff val="0"/>
          </a:srgbClr>
        </a:solidFill>
        <a:ln w="6350" cap="flat" cmpd="sng" algn="ctr">
          <a:solidFill>
            <a:srgbClr val="4472C4">
              <a:alpha val="90000"/>
              <a:tint val="40000"/>
              <a:hueOff val="0"/>
              <a:satOff val="0"/>
              <a:lumOff val="0"/>
              <a:alphaOff val="0"/>
            </a:srgbClr>
          </a:solidFill>
          <a:prstDash val="solid"/>
          <a:miter lim="800000"/>
        </a:ln>
        <a:effectLst/>
      </dgm:spPr>
      <dgm:t>
        <a:bodyPr/>
        <a:lstStyle/>
        <a:p>
          <a:r>
            <a:rPr lang="sr-Cyrl-RS" sz="800" b="0" i="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организовање тренинга, својим члановима,</a:t>
          </a:r>
          <a:r>
            <a:rPr lang="en-US" sz="800" b="0" i="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 </a:t>
          </a:r>
          <a:r>
            <a:rPr lang="sr-Cyrl-RS" sz="800" b="0" i="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из области развоја бизниса,</a:t>
          </a:r>
          <a:endParaRPr lang="en-US" sz="8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endParaRPr>
        </a:p>
      </dgm:t>
    </dgm:pt>
    <dgm:pt modelId="{B7D6D49B-DA99-4423-99E6-AAFEC6F91852}" type="parTrans" cxnId="{CAA1DFFF-C63D-4742-9D65-AE9B9750907B}">
      <dgm:prSet/>
      <dgm:spPr/>
      <dgm:t>
        <a:bodyPr/>
        <a:lstStyle/>
        <a:p>
          <a:endParaRPr lang="en-US"/>
        </a:p>
      </dgm:t>
    </dgm:pt>
    <dgm:pt modelId="{0B66E928-9B36-4372-BA42-AD55E97A4DF9}" type="sibTrans" cxnId="{CAA1DFFF-C63D-4742-9D65-AE9B9750907B}">
      <dgm:prSet/>
      <dgm:spPr/>
      <dgm:t>
        <a:bodyPr/>
        <a:lstStyle/>
        <a:p>
          <a:endParaRPr lang="en-US"/>
        </a:p>
      </dgm:t>
    </dgm:pt>
    <dgm:pt modelId="{94E0BE9D-4E51-473F-AFA9-1333C348878D}">
      <dgm:prSet custT="1"/>
      <dgm:spPr>
        <a:xfrm>
          <a:off x="1645919" y="777503"/>
          <a:ext cx="2468880" cy="362134"/>
        </a:xfrm>
        <a:solidFill>
          <a:srgbClr val="4472C4">
            <a:alpha val="90000"/>
            <a:tint val="40000"/>
            <a:hueOff val="0"/>
            <a:satOff val="0"/>
            <a:lumOff val="0"/>
            <a:alphaOff val="0"/>
          </a:srgbClr>
        </a:solidFill>
        <a:ln w="6350" cap="flat" cmpd="sng" algn="ctr">
          <a:solidFill>
            <a:srgbClr val="4472C4">
              <a:alpha val="90000"/>
              <a:tint val="40000"/>
              <a:hueOff val="0"/>
              <a:satOff val="0"/>
              <a:lumOff val="0"/>
              <a:alphaOff val="0"/>
            </a:srgbClr>
          </a:solidFill>
          <a:prstDash val="solid"/>
          <a:miter lim="800000"/>
        </a:ln>
        <a:effectLst/>
      </dgm:spPr>
      <dgm:t>
        <a:bodyPr/>
        <a:lstStyle/>
        <a:p>
          <a:pPr algn="l"/>
          <a:r>
            <a:rPr lang="sr-Cyrl-RS" sz="800" b="0" i="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пружање помоћи при дефинисању циљних група, </a:t>
          </a:r>
          <a:endParaRPr lang="en-US" sz="8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endParaRPr>
        </a:p>
      </dgm:t>
    </dgm:pt>
    <dgm:pt modelId="{643838FA-1E2D-4F21-822E-8875A74053F7}" type="parTrans" cxnId="{F376300C-DC7B-4239-8273-58B611E32349}">
      <dgm:prSet/>
      <dgm:spPr/>
      <dgm:t>
        <a:bodyPr/>
        <a:lstStyle/>
        <a:p>
          <a:endParaRPr lang="en-US"/>
        </a:p>
      </dgm:t>
    </dgm:pt>
    <dgm:pt modelId="{CFADB26A-2010-4EA2-98C8-64B35530BD9C}" type="sibTrans" cxnId="{F376300C-DC7B-4239-8273-58B611E32349}">
      <dgm:prSet/>
      <dgm:spPr/>
      <dgm:t>
        <a:bodyPr/>
        <a:lstStyle/>
        <a:p>
          <a:endParaRPr lang="en-US"/>
        </a:p>
      </dgm:t>
    </dgm:pt>
    <dgm:pt modelId="{0424D518-8830-43C8-B45A-2ABF780552E3}">
      <dgm:prSet custT="1"/>
      <dgm:spPr>
        <a:xfrm>
          <a:off x="1645919" y="1196996"/>
          <a:ext cx="2468880" cy="362134"/>
        </a:xfrm>
        <a:solidFill>
          <a:srgbClr val="4472C4">
            <a:alpha val="90000"/>
            <a:tint val="40000"/>
            <a:hueOff val="0"/>
            <a:satOff val="0"/>
            <a:lumOff val="0"/>
            <a:alphaOff val="0"/>
          </a:srgbClr>
        </a:solidFill>
        <a:ln w="6350" cap="flat" cmpd="sng" algn="ctr">
          <a:solidFill>
            <a:srgbClr val="4472C4">
              <a:alpha val="90000"/>
              <a:tint val="40000"/>
              <a:hueOff val="0"/>
              <a:satOff val="0"/>
              <a:lumOff val="0"/>
              <a:alphaOff val="0"/>
            </a:srgbClr>
          </a:solidFill>
          <a:prstDash val="solid"/>
          <a:miter lim="800000"/>
        </a:ln>
        <a:effectLst/>
      </dgm:spPr>
      <dgm:t>
        <a:bodyPr/>
        <a:lstStyle/>
        <a:p>
          <a:r>
            <a:rPr lang="sr-Cyrl-RS" sz="800" b="0" i="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сарадња са неким од најуспешнијих светских имена из области бизниса,</a:t>
          </a:r>
          <a:endParaRPr lang="en-US" sz="8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endParaRPr>
        </a:p>
      </dgm:t>
    </dgm:pt>
    <dgm:pt modelId="{5D2292BF-C5B6-4821-8D50-79563449AECD}" type="parTrans" cxnId="{30B317F7-B72A-4983-A9F4-B211A2DDBB00}">
      <dgm:prSet/>
      <dgm:spPr/>
      <dgm:t>
        <a:bodyPr/>
        <a:lstStyle/>
        <a:p>
          <a:endParaRPr lang="en-US"/>
        </a:p>
      </dgm:t>
    </dgm:pt>
    <dgm:pt modelId="{6B5F06A6-0589-4B5A-9819-E092900D6595}" type="sibTrans" cxnId="{30B317F7-B72A-4983-A9F4-B211A2DDBB00}">
      <dgm:prSet/>
      <dgm:spPr/>
      <dgm:t>
        <a:bodyPr/>
        <a:lstStyle/>
        <a:p>
          <a:endParaRPr lang="en-US"/>
        </a:p>
      </dgm:t>
    </dgm:pt>
    <dgm:pt modelId="{F04C8C6C-8618-4ED0-90E8-322FFF4FBFE8}">
      <dgm:prSet custT="1"/>
      <dgm:spPr>
        <a:xfrm>
          <a:off x="1645919" y="1563625"/>
          <a:ext cx="2468880" cy="362134"/>
        </a:xfrm>
        <a:solidFill>
          <a:srgbClr val="4472C4">
            <a:alpha val="90000"/>
            <a:tint val="40000"/>
            <a:hueOff val="0"/>
            <a:satOff val="0"/>
            <a:lumOff val="0"/>
            <a:alphaOff val="0"/>
          </a:srgbClr>
        </a:solidFill>
        <a:ln w="6350" cap="flat" cmpd="sng" algn="ctr">
          <a:solidFill>
            <a:srgbClr val="4472C4">
              <a:alpha val="90000"/>
              <a:tint val="40000"/>
              <a:hueOff val="0"/>
              <a:satOff val="0"/>
              <a:lumOff val="0"/>
              <a:alphaOff val="0"/>
            </a:srgbClr>
          </a:solidFill>
          <a:prstDash val="solid"/>
          <a:miter lim="800000"/>
        </a:ln>
        <a:effectLst/>
      </dgm:spPr>
      <dgm:t>
        <a:bodyPr/>
        <a:lstStyle/>
        <a:p>
          <a:r>
            <a:rPr lang="sr-Cyrl-RS" sz="800" b="0" i="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пружање подршке пословању, индивидуалним саветовањем, у области развоја пословног модела, </a:t>
          </a:r>
          <a:endParaRPr lang="en-US" sz="8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endParaRPr>
        </a:p>
      </dgm:t>
    </dgm:pt>
    <dgm:pt modelId="{9869E172-6265-4D84-9D42-CE2B72664521}" type="parTrans" cxnId="{D74102BE-FE8A-4894-A283-A7633D6CD77F}">
      <dgm:prSet/>
      <dgm:spPr/>
      <dgm:t>
        <a:bodyPr/>
        <a:lstStyle/>
        <a:p>
          <a:endParaRPr lang="en-US"/>
        </a:p>
      </dgm:t>
    </dgm:pt>
    <dgm:pt modelId="{C86D2C3B-D472-4EE2-A158-79598DA4B011}" type="sibTrans" cxnId="{D74102BE-FE8A-4894-A283-A7633D6CD77F}">
      <dgm:prSet/>
      <dgm:spPr/>
      <dgm:t>
        <a:bodyPr/>
        <a:lstStyle/>
        <a:p>
          <a:endParaRPr lang="en-US"/>
        </a:p>
      </dgm:t>
    </dgm:pt>
    <dgm:pt modelId="{B9E59E19-1065-4128-8655-F2D6899A6D44}">
      <dgm:prSet custT="1"/>
      <dgm:spPr>
        <a:xfrm>
          <a:off x="1645919" y="1993693"/>
          <a:ext cx="2468880" cy="362134"/>
        </a:xfrm>
        <a:solidFill>
          <a:srgbClr val="4472C4">
            <a:alpha val="90000"/>
            <a:tint val="40000"/>
            <a:hueOff val="0"/>
            <a:satOff val="0"/>
            <a:lumOff val="0"/>
            <a:alphaOff val="0"/>
          </a:srgbClr>
        </a:solidFill>
        <a:ln w="6350" cap="flat" cmpd="sng" algn="ctr">
          <a:solidFill>
            <a:srgbClr val="4472C4">
              <a:alpha val="90000"/>
              <a:tint val="40000"/>
              <a:hueOff val="0"/>
              <a:satOff val="0"/>
              <a:lumOff val="0"/>
              <a:alphaOff val="0"/>
            </a:srgbClr>
          </a:solidFill>
          <a:prstDash val="solid"/>
          <a:miter lim="800000"/>
        </a:ln>
        <a:effectLst/>
      </dgm:spPr>
      <dgm:t>
        <a:bodyPr/>
        <a:lstStyle/>
        <a:p>
          <a:r>
            <a:rPr lang="sr-Cyrl-RS" sz="800" b="0" i="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стручна подршка компанијама у реализацији финансијских планова и приступању фондовима</a:t>
          </a:r>
          <a:r>
            <a:rPr lang="sr-Cyrl-RS" sz="900" b="0" i="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a:t>
          </a:r>
          <a:endParaRPr lang="en-US" sz="9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endParaRPr>
        </a:p>
      </dgm:t>
    </dgm:pt>
    <dgm:pt modelId="{5BBC8EE5-34D1-4177-8762-B09581C8D6AF}" type="parTrans" cxnId="{97E22D5D-606B-42BC-BDD7-07D91E8D9A4D}">
      <dgm:prSet/>
      <dgm:spPr/>
      <dgm:t>
        <a:bodyPr/>
        <a:lstStyle/>
        <a:p>
          <a:endParaRPr lang="en-US"/>
        </a:p>
      </dgm:t>
    </dgm:pt>
    <dgm:pt modelId="{61188610-DA44-473A-9A8A-6A84DB603155}" type="sibTrans" cxnId="{97E22D5D-606B-42BC-BDD7-07D91E8D9A4D}">
      <dgm:prSet/>
      <dgm:spPr/>
      <dgm:t>
        <a:bodyPr/>
        <a:lstStyle/>
        <a:p>
          <a:endParaRPr lang="en-US"/>
        </a:p>
      </dgm:t>
    </dgm:pt>
    <dgm:pt modelId="{65DEE370-860B-4B05-8B80-F7E775D18719}">
      <dgm:prSet custT="1"/>
      <dgm:spPr>
        <a:xfrm>
          <a:off x="1645919" y="2392041"/>
          <a:ext cx="2468880" cy="362134"/>
        </a:xfrm>
        <a:solidFill>
          <a:srgbClr val="4472C4">
            <a:alpha val="90000"/>
            <a:tint val="40000"/>
            <a:hueOff val="0"/>
            <a:satOff val="0"/>
            <a:lumOff val="0"/>
            <a:alphaOff val="0"/>
          </a:srgbClr>
        </a:solidFill>
        <a:ln w="6350" cap="flat" cmpd="sng" algn="ctr">
          <a:solidFill>
            <a:srgbClr val="4472C4">
              <a:alpha val="90000"/>
              <a:tint val="40000"/>
              <a:hueOff val="0"/>
              <a:satOff val="0"/>
              <a:lumOff val="0"/>
              <a:alphaOff val="0"/>
            </a:srgbClr>
          </a:solidFill>
          <a:prstDash val="solid"/>
          <a:miter lim="800000"/>
        </a:ln>
        <a:effectLst/>
      </dgm:spPr>
      <dgm:t>
        <a:bodyPr/>
        <a:lstStyle/>
        <a:p>
          <a:r>
            <a:rPr lang="sr-Cyrl-RS" sz="800" b="0" i="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сарадња са универзитетом пружа приступ бази најбољих младих и високообразованих кадрова,</a:t>
          </a:r>
          <a:endParaRPr lang="en-US" sz="8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endParaRPr>
        </a:p>
      </dgm:t>
    </dgm:pt>
    <dgm:pt modelId="{ACEB61D6-5803-4990-B73B-D32945A1ECA8}" type="parTrans" cxnId="{8E34A03B-B34A-4774-B440-32AC488D5138}">
      <dgm:prSet/>
      <dgm:spPr/>
      <dgm:t>
        <a:bodyPr/>
        <a:lstStyle/>
        <a:p>
          <a:endParaRPr lang="en-US"/>
        </a:p>
      </dgm:t>
    </dgm:pt>
    <dgm:pt modelId="{67304B24-406D-4E6E-AB4A-8B4C3741643C}" type="sibTrans" cxnId="{8E34A03B-B34A-4774-B440-32AC488D5138}">
      <dgm:prSet/>
      <dgm:spPr/>
      <dgm:t>
        <a:bodyPr/>
        <a:lstStyle/>
        <a:p>
          <a:endParaRPr lang="en-US"/>
        </a:p>
      </dgm:t>
    </dgm:pt>
    <dgm:pt modelId="{63FD0BA8-38D8-454E-8DC7-F1DF4E6EA608}">
      <dgm:prSet custT="1"/>
      <dgm:spPr>
        <a:xfrm>
          <a:off x="1645919" y="3188738"/>
          <a:ext cx="2468880" cy="362134"/>
        </a:xfrm>
        <a:solidFill>
          <a:srgbClr val="4472C4">
            <a:alpha val="90000"/>
            <a:tint val="40000"/>
            <a:hueOff val="0"/>
            <a:satOff val="0"/>
            <a:lumOff val="0"/>
            <a:alphaOff val="0"/>
          </a:srgbClr>
        </a:solidFill>
        <a:ln w="6350" cap="flat" cmpd="sng" algn="ctr">
          <a:solidFill>
            <a:srgbClr val="4472C4">
              <a:alpha val="90000"/>
              <a:tint val="40000"/>
              <a:hueOff val="0"/>
              <a:satOff val="0"/>
              <a:lumOff val="0"/>
              <a:alphaOff val="0"/>
            </a:srgbClr>
          </a:solidFill>
          <a:prstDash val="solid"/>
          <a:miter lim="800000"/>
        </a:ln>
        <a:effectLst/>
      </dgm:spPr>
      <dgm:t>
        <a:bodyPr/>
        <a:lstStyle/>
        <a:p>
          <a:pPr algn="just"/>
          <a:r>
            <a:rPr lang="sr-Cyrl-RS" sz="800" b="0" i="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лабораторија  намењена станарима НТП</a:t>
          </a:r>
          <a:r>
            <a:rPr lang="en-US" sz="800" b="0" i="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-a</a:t>
          </a:r>
          <a:r>
            <a:rPr lang="sr-Cyrl-RS" sz="800" b="0" i="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 и учесницима програма подршке (састоји се из </a:t>
          </a:r>
          <a:r>
            <a:rPr lang="sr-Cyrl-RS" sz="800" b="0" i="1">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3</a:t>
          </a:r>
          <a:r>
            <a:rPr lang="sr-Latn-RS" sz="800" b="0" i="1">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D</a:t>
          </a:r>
          <a:r>
            <a:rPr lang="sr-Cyrl-RS" sz="800" b="0" i="1">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 </a:t>
          </a:r>
          <a:r>
            <a:rPr lang="en-US" sz="800" b="0" i="1">
              <a:latin typeface="Times New Roman" panose="02020603050405020304" pitchFamily="18" charset="0"/>
              <a:cs typeface="Times New Roman" panose="02020603050405020304" pitchFamily="18" charset="0"/>
            </a:rPr>
            <a:t>printing lab-a</a:t>
          </a:r>
          <a:r>
            <a:rPr lang="sr-Cyrl-RS" sz="800" b="0" i="1">
              <a:latin typeface="Times New Roman" panose="02020603050405020304" pitchFamily="18" charset="0"/>
              <a:cs typeface="Times New Roman" panose="02020603050405020304" pitchFamily="18" charset="0"/>
            </a:rPr>
            <a:t> </a:t>
          </a:r>
          <a:r>
            <a:rPr lang="sr-Cyrl-RS" sz="800" b="0" i="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који садржи најновије </a:t>
          </a:r>
          <a:r>
            <a:rPr lang="sr-Cyrl-RS" sz="800" b="0" i="1">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3</a:t>
          </a:r>
          <a:r>
            <a:rPr lang="sr-Latn-RS" sz="800" b="0" i="1">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D</a:t>
          </a:r>
          <a:r>
            <a:rPr lang="sr-Cyrl-RS" sz="800" b="0" i="1">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 </a:t>
          </a:r>
          <a:r>
            <a:rPr lang="sr-Cyrl-RS" sz="800" b="0" i="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штампаче </a:t>
          </a:r>
          <a:r>
            <a:rPr lang="sr-Cyrl-RS" sz="800" b="0" i="0">
              <a:solidFill>
                <a:sysClr val="windowText" lastClr="000000"/>
              </a:solidFill>
              <a:latin typeface="Times New Roman" panose="02020603050405020304" pitchFamily="18" charset="0"/>
              <a:cs typeface="Times New Roman" panose="02020603050405020304" pitchFamily="18" charset="0"/>
            </a:rPr>
            <a:t>као</a:t>
          </a:r>
          <a:r>
            <a:rPr lang="en-US" sz="800" b="0" i="0">
              <a:solidFill>
                <a:sysClr val="windowText" lastClr="000000"/>
              </a:solidFill>
              <a:latin typeface="Times New Roman" panose="02020603050405020304" pitchFamily="18" charset="0"/>
              <a:cs typeface="Times New Roman" panose="02020603050405020304" pitchFamily="18" charset="0"/>
            </a:rPr>
            <a:t> </a:t>
          </a:r>
          <a:r>
            <a:rPr lang="sr-Cyrl-RS" sz="800" b="0" i="0">
              <a:solidFill>
                <a:sysClr val="windowText" lastClr="000000"/>
              </a:solidFill>
              <a:latin typeface="Times New Roman" panose="02020603050405020304" pitchFamily="18" charset="0"/>
              <a:cs typeface="Times New Roman" panose="02020603050405020304" pitchFamily="18" charset="0"/>
            </a:rPr>
            <a:t>и</a:t>
          </a:r>
          <a:r>
            <a:rPr lang="en-US" sz="800" b="0" i="0">
              <a:solidFill>
                <a:sysClr val="windowText" lastClr="000000"/>
              </a:solidFill>
              <a:latin typeface="Times New Roman" panose="02020603050405020304" pitchFamily="18" charset="0"/>
              <a:cs typeface="Times New Roman" panose="02020603050405020304" pitchFamily="18" charset="0"/>
            </a:rPr>
            <a:t> </a:t>
          </a:r>
          <a:r>
            <a:rPr lang="en-US" sz="800" b="0" i="1">
              <a:solidFill>
                <a:sysClr val="windowText" lastClr="000000"/>
              </a:solidFill>
              <a:latin typeface="Times New Roman" panose="02020603050405020304" pitchFamily="18" charset="0"/>
              <a:cs typeface="Times New Roman" panose="02020603050405020304" pitchFamily="18" charset="0"/>
            </a:rPr>
            <a:t>Maker Space-a</a:t>
          </a:r>
          <a:r>
            <a:rPr lang="sr-Cyrl-RS" sz="800" b="0" i="1">
              <a:solidFill>
                <a:sysClr val="windowText" lastClr="000000"/>
              </a:solidFill>
              <a:latin typeface="Times New Roman" panose="02020603050405020304" pitchFamily="18" charset="0"/>
              <a:cs typeface="Times New Roman" panose="02020603050405020304" pitchFamily="18" charset="0"/>
            </a:rPr>
            <a:t>).</a:t>
          </a:r>
          <a:endParaRPr lang="en-US" sz="800" i="1">
            <a:solidFill>
              <a:sysClr val="windowText" lastClr="000000"/>
            </a:solidFill>
            <a:latin typeface="Times New Roman" panose="02020603050405020304" pitchFamily="18" charset="0"/>
            <a:ea typeface="+mn-ea"/>
            <a:cs typeface="Times New Roman" panose="02020603050405020304" pitchFamily="18" charset="0"/>
          </a:endParaRPr>
        </a:p>
      </dgm:t>
    </dgm:pt>
    <dgm:pt modelId="{65240452-97F5-4881-9BD8-054AA2F31632}" type="parTrans" cxnId="{17CCBEE8-2B29-4FE3-BA4F-C01B2A681E72}">
      <dgm:prSet/>
      <dgm:spPr/>
      <dgm:t>
        <a:bodyPr/>
        <a:lstStyle/>
        <a:p>
          <a:endParaRPr lang="en-US"/>
        </a:p>
      </dgm:t>
    </dgm:pt>
    <dgm:pt modelId="{83DABCF2-C0CC-4E63-AF60-F4DA2E3DB2AE}" type="sibTrans" cxnId="{17CCBEE8-2B29-4FE3-BA4F-C01B2A681E72}">
      <dgm:prSet/>
      <dgm:spPr/>
      <dgm:t>
        <a:bodyPr/>
        <a:lstStyle/>
        <a:p>
          <a:endParaRPr lang="en-US"/>
        </a:p>
      </dgm:t>
    </dgm:pt>
    <dgm:pt modelId="{3086A019-1C05-4C51-8154-30C292B6065E}">
      <dgm:prSet custT="1"/>
      <dgm:spPr>
        <a:xfrm>
          <a:off x="1645919" y="2790390"/>
          <a:ext cx="2468880" cy="362134"/>
        </a:xfrm>
        <a:solidFill>
          <a:srgbClr val="4472C4">
            <a:alpha val="90000"/>
            <a:tint val="40000"/>
            <a:hueOff val="0"/>
            <a:satOff val="0"/>
            <a:lumOff val="0"/>
            <a:alphaOff val="0"/>
          </a:srgbClr>
        </a:solidFill>
        <a:ln w="6350" cap="flat" cmpd="sng" algn="ctr">
          <a:solidFill>
            <a:srgbClr val="4472C4">
              <a:alpha val="90000"/>
              <a:tint val="40000"/>
              <a:hueOff val="0"/>
              <a:satOff val="0"/>
              <a:lumOff val="0"/>
              <a:alphaOff val="0"/>
            </a:srgbClr>
          </a:solidFill>
          <a:prstDash val="solid"/>
          <a:miter lim="800000"/>
        </a:ln>
        <a:effectLst/>
      </dgm:spPr>
      <dgm:t>
        <a:bodyPr/>
        <a:lstStyle/>
        <a:p>
          <a:pPr algn="just"/>
          <a:r>
            <a:rPr lang="sr-Cyrl-RS" sz="800" b="0" i="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НТП пружа могућности повезивања и обезбеђује канале интерног и екстерног умрежавања,</a:t>
          </a:r>
          <a:endParaRPr lang="en-US" sz="8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endParaRPr>
        </a:p>
      </dgm:t>
    </dgm:pt>
    <dgm:pt modelId="{5C8A9B09-C88E-4BEA-8382-4CE223B97657}" type="parTrans" cxnId="{D72785C6-D8E8-4B90-AFB9-5008D7D5A4D5}">
      <dgm:prSet/>
      <dgm:spPr/>
      <dgm:t>
        <a:bodyPr/>
        <a:lstStyle/>
        <a:p>
          <a:endParaRPr lang="en-US"/>
        </a:p>
      </dgm:t>
    </dgm:pt>
    <dgm:pt modelId="{39DB8A70-6F35-4A2A-952A-4BF2D57A0E9A}" type="sibTrans" cxnId="{D72785C6-D8E8-4B90-AFB9-5008D7D5A4D5}">
      <dgm:prSet/>
      <dgm:spPr/>
      <dgm:t>
        <a:bodyPr/>
        <a:lstStyle/>
        <a:p>
          <a:endParaRPr lang="en-US"/>
        </a:p>
      </dgm:t>
    </dgm:pt>
    <dgm:pt modelId="{C1ECDB6A-78D2-4D44-975C-954B64DB2021}" type="pres">
      <dgm:prSet presAssocID="{FAD15BFE-618B-4F9A-96E7-DCC1653BB75B}" presName="Name0" presStyleCnt="0">
        <dgm:presLayoutVars>
          <dgm:dir/>
          <dgm:animLvl val="lvl"/>
          <dgm:resizeHandles/>
        </dgm:presLayoutVars>
      </dgm:prSet>
      <dgm:spPr/>
      <dgm:t>
        <a:bodyPr/>
        <a:lstStyle/>
        <a:p>
          <a:endParaRPr lang="en-US"/>
        </a:p>
      </dgm:t>
    </dgm:pt>
    <dgm:pt modelId="{F8A95FF9-C552-49A1-B57F-C48BA41DF1B0}" type="pres">
      <dgm:prSet presAssocID="{41D71097-4E57-4617-8B82-2716776CDCB3}" presName="linNode" presStyleCnt="0"/>
      <dgm:spPr/>
    </dgm:pt>
    <dgm:pt modelId="{8ABA05B5-02A9-48CE-8754-B3B78DB8CA74}" type="pres">
      <dgm:prSet presAssocID="{41D71097-4E57-4617-8B82-2716776CDCB3}" presName="parentShp" presStyleLbl="node1" presStyleIdx="0" presStyleCnt="9" custScaleY="117182">
        <dgm:presLayoutVars>
          <dgm:bulletEnabled val="1"/>
        </dgm:presLayoutVars>
      </dgm:prSet>
      <dgm:spPr>
        <a:prstGeom prst="roundRect">
          <a:avLst/>
        </a:prstGeom>
      </dgm:spPr>
      <dgm:t>
        <a:bodyPr/>
        <a:lstStyle/>
        <a:p>
          <a:endParaRPr lang="en-US"/>
        </a:p>
      </dgm:t>
    </dgm:pt>
    <dgm:pt modelId="{E52A391B-E6BA-4DFE-B169-F433A5550B2B}" type="pres">
      <dgm:prSet presAssocID="{41D71097-4E57-4617-8B82-2716776CDCB3}" presName="childShp" presStyleLbl="bgAccFollowNode1" presStyleIdx="0" presStyleCnt="9" custScaleY="156954" custLinFactNeighborY="2380">
        <dgm:presLayoutVars>
          <dgm:bulletEnabled val="1"/>
        </dgm:presLayoutVars>
      </dgm:prSet>
      <dgm:spPr>
        <a:xfrm>
          <a:off x="1609344" y="9521"/>
          <a:ext cx="2414016" cy="326212"/>
        </a:xfrm>
        <a:prstGeom prst="rightArrow">
          <a:avLst>
            <a:gd name="adj1" fmla="val 75000"/>
            <a:gd name="adj2" fmla="val 50000"/>
          </a:avLst>
        </a:prstGeom>
      </dgm:spPr>
      <dgm:t>
        <a:bodyPr/>
        <a:lstStyle/>
        <a:p>
          <a:endParaRPr lang="en-US"/>
        </a:p>
      </dgm:t>
    </dgm:pt>
    <dgm:pt modelId="{28D76817-12E5-4F4F-B7E3-EF6CFBEA623E}" type="pres">
      <dgm:prSet presAssocID="{92BEF3B2-0920-411A-9E23-F814C31B5220}" presName="spacing" presStyleCnt="0"/>
      <dgm:spPr/>
    </dgm:pt>
    <dgm:pt modelId="{6AE7C93B-51C6-43E7-A225-A3D01F837948}" type="pres">
      <dgm:prSet presAssocID="{C11C0EE9-F776-4ACC-BE12-D9BA37F4EB7E}" presName="linNode" presStyleCnt="0"/>
      <dgm:spPr/>
    </dgm:pt>
    <dgm:pt modelId="{B8FB6EB0-C135-48EB-B703-3F4E7C58A0D0}" type="pres">
      <dgm:prSet presAssocID="{C11C0EE9-F776-4ACC-BE12-D9BA37F4EB7E}" presName="parentShp" presStyleLbl="node1" presStyleIdx="1" presStyleCnt="9">
        <dgm:presLayoutVars>
          <dgm:bulletEnabled val="1"/>
        </dgm:presLayoutVars>
      </dgm:prSet>
      <dgm:spPr>
        <a:prstGeom prst="roundRect">
          <a:avLst/>
        </a:prstGeom>
      </dgm:spPr>
      <dgm:t>
        <a:bodyPr/>
        <a:lstStyle/>
        <a:p>
          <a:endParaRPr lang="en-US"/>
        </a:p>
      </dgm:t>
    </dgm:pt>
    <dgm:pt modelId="{8C3AA2EA-1FE0-481C-96CE-62C3F64506B3}" type="pres">
      <dgm:prSet presAssocID="{C11C0EE9-F776-4ACC-BE12-D9BA37F4EB7E}" presName="childShp" presStyleLbl="bgAccFollowNode1" presStyleIdx="1" presStyleCnt="9">
        <dgm:presLayoutVars>
          <dgm:bulletEnabled val="1"/>
        </dgm:presLayoutVars>
      </dgm:prSet>
      <dgm:spPr>
        <a:xfrm>
          <a:off x="1609344" y="360591"/>
          <a:ext cx="2414016" cy="326212"/>
        </a:xfrm>
        <a:prstGeom prst="rightArrow">
          <a:avLst>
            <a:gd name="adj1" fmla="val 75000"/>
            <a:gd name="adj2" fmla="val 50000"/>
          </a:avLst>
        </a:prstGeom>
      </dgm:spPr>
      <dgm:t>
        <a:bodyPr/>
        <a:lstStyle/>
        <a:p>
          <a:endParaRPr lang="en-US"/>
        </a:p>
      </dgm:t>
    </dgm:pt>
    <dgm:pt modelId="{C910CD9A-73F5-416D-B3EF-216A3E100D73}" type="pres">
      <dgm:prSet presAssocID="{FF203723-0E15-4DED-B0F8-E11F59E2E7A9}" presName="spacing" presStyleCnt="0"/>
      <dgm:spPr/>
    </dgm:pt>
    <dgm:pt modelId="{53D85505-9341-450C-A222-56716AAFC733}" type="pres">
      <dgm:prSet presAssocID="{06D33394-79D2-4383-9620-4E3FF2339B79}" presName="linNode" presStyleCnt="0"/>
      <dgm:spPr/>
    </dgm:pt>
    <dgm:pt modelId="{7392D12E-2D5D-46B5-8EC3-9D5CE0EE874A}" type="pres">
      <dgm:prSet presAssocID="{06D33394-79D2-4383-9620-4E3FF2339B79}" presName="parentShp" presStyleLbl="node1" presStyleIdx="2" presStyleCnt="9" custLinFactNeighborY="14915">
        <dgm:presLayoutVars>
          <dgm:bulletEnabled val="1"/>
        </dgm:presLayoutVars>
      </dgm:prSet>
      <dgm:spPr>
        <a:prstGeom prst="roundRect">
          <a:avLst/>
        </a:prstGeom>
      </dgm:spPr>
      <dgm:t>
        <a:bodyPr/>
        <a:lstStyle/>
        <a:p>
          <a:endParaRPr lang="en-US"/>
        </a:p>
      </dgm:t>
    </dgm:pt>
    <dgm:pt modelId="{95D84470-DB72-4B9F-939B-A6C798347D7B}" type="pres">
      <dgm:prSet presAssocID="{06D33394-79D2-4383-9620-4E3FF2339B79}" presName="childShp" presStyleLbl="bgAccFollowNode1" presStyleIdx="2" presStyleCnt="9" custLinFactNeighborX="0" custLinFactNeighborY="9076">
        <dgm:presLayoutVars>
          <dgm:bulletEnabled val="1"/>
        </dgm:presLayoutVars>
      </dgm:prSet>
      <dgm:spPr>
        <a:xfrm>
          <a:off x="1609344" y="700378"/>
          <a:ext cx="2414016" cy="326212"/>
        </a:xfrm>
        <a:prstGeom prst="rightArrow">
          <a:avLst>
            <a:gd name="adj1" fmla="val 75000"/>
            <a:gd name="adj2" fmla="val 50000"/>
          </a:avLst>
        </a:prstGeom>
      </dgm:spPr>
      <dgm:t>
        <a:bodyPr/>
        <a:lstStyle/>
        <a:p>
          <a:endParaRPr lang="en-US"/>
        </a:p>
      </dgm:t>
    </dgm:pt>
    <dgm:pt modelId="{C5936B0F-95AF-4201-80C5-2AE67826A4FB}" type="pres">
      <dgm:prSet presAssocID="{0409C931-C807-4CEE-BE50-8187F8B823F2}" presName="spacing" presStyleCnt="0"/>
      <dgm:spPr/>
    </dgm:pt>
    <dgm:pt modelId="{55F6A494-0B9C-4B4D-88F8-7795F19ECEFE}" type="pres">
      <dgm:prSet presAssocID="{0861C6DD-CBB7-4590-A32C-CF6D7D71E71F}" presName="linNode" presStyleCnt="0"/>
      <dgm:spPr/>
    </dgm:pt>
    <dgm:pt modelId="{27F55B48-5771-4E3C-AC98-AA761E4CA4BC}" type="pres">
      <dgm:prSet presAssocID="{0861C6DD-CBB7-4590-A32C-CF6D7D71E71F}" presName="parentShp" presStyleLbl="node1" presStyleIdx="3" presStyleCnt="9" custLinFactNeighborX="-386" custLinFactNeighborY="22373">
        <dgm:presLayoutVars>
          <dgm:bulletEnabled val="1"/>
        </dgm:presLayoutVars>
      </dgm:prSet>
      <dgm:spPr>
        <a:prstGeom prst="roundRect">
          <a:avLst/>
        </a:prstGeom>
      </dgm:spPr>
      <dgm:t>
        <a:bodyPr/>
        <a:lstStyle/>
        <a:p>
          <a:endParaRPr lang="en-US"/>
        </a:p>
      </dgm:t>
    </dgm:pt>
    <dgm:pt modelId="{31BEA353-6543-42CF-A889-2A3CE1DF50E1}" type="pres">
      <dgm:prSet presAssocID="{0861C6DD-CBB7-4590-A32C-CF6D7D71E71F}" presName="childShp" presStyleLbl="bgAccFollowNode1" presStyleIdx="3" presStyleCnt="9" custLinFactNeighborX="2315" custLinFactNeighborY="11186">
        <dgm:presLayoutVars>
          <dgm:bulletEnabled val="1"/>
        </dgm:presLayoutVars>
      </dgm:prSet>
      <dgm:spPr>
        <a:xfrm>
          <a:off x="1609344" y="1078259"/>
          <a:ext cx="2414016" cy="326212"/>
        </a:xfrm>
        <a:prstGeom prst="rightArrow">
          <a:avLst>
            <a:gd name="adj1" fmla="val 75000"/>
            <a:gd name="adj2" fmla="val 50000"/>
          </a:avLst>
        </a:prstGeom>
      </dgm:spPr>
      <dgm:t>
        <a:bodyPr/>
        <a:lstStyle/>
        <a:p>
          <a:endParaRPr lang="en-US"/>
        </a:p>
      </dgm:t>
    </dgm:pt>
    <dgm:pt modelId="{A5315CF9-2575-43AD-8A2D-51BBD86719E2}" type="pres">
      <dgm:prSet presAssocID="{6A28BEE6-B057-4AE2-A637-EDC0B2F5C961}" presName="spacing" presStyleCnt="0"/>
      <dgm:spPr/>
    </dgm:pt>
    <dgm:pt modelId="{B5353AB2-1261-465F-8F5C-1D6EE6DCB377}" type="pres">
      <dgm:prSet presAssocID="{CB2D2747-3A25-4C72-9B5E-8DE7AC960486}" presName="linNode" presStyleCnt="0"/>
      <dgm:spPr/>
    </dgm:pt>
    <dgm:pt modelId="{CED96C40-4166-4B93-8BDC-23F7EB61E774}" type="pres">
      <dgm:prSet presAssocID="{CB2D2747-3A25-4C72-9B5E-8DE7AC960486}" presName="parentShp" presStyleLbl="node1" presStyleIdx="4" presStyleCnt="9" custScaleY="122618" custLinFactNeighborX="-81" custLinFactNeighborY="18644">
        <dgm:presLayoutVars>
          <dgm:bulletEnabled val="1"/>
        </dgm:presLayoutVars>
      </dgm:prSet>
      <dgm:spPr>
        <a:prstGeom prst="roundRect">
          <a:avLst/>
        </a:prstGeom>
      </dgm:spPr>
      <dgm:t>
        <a:bodyPr/>
        <a:lstStyle/>
        <a:p>
          <a:endParaRPr lang="en-US"/>
        </a:p>
      </dgm:t>
    </dgm:pt>
    <dgm:pt modelId="{22B529CA-7EC9-4079-A74C-CB1339FDF3FD}" type="pres">
      <dgm:prSet presAssocID="{CB2D2747-3A25-4C72-9B5E-8DE7AC960486}" presName="childShp" presStyleLbl="bgAccFollowNode1" presStyleIdx="4" presStyleCnt="9" custScaleY="159251" custLinFactNeighborX="122" custLinFactNeighborY="13614">
        <dgm:presLayoutVars>
          <dgm:bulletEnabled val="1"/>
        </dgm:presLayoutVars>
      </dgm:prSet>
      <dgm:spPr>
        <a:xfrm>
          <a:off x="1609344" y="1408520"/>
          <a:ext cx="2414016" cy="326212"/>
        </a:xfrm>
        <a:prstGeom prst="rightArrow">
          <a:avLst>
            <a:gd name="adj1" fmla="val 75000"/>
            <a:gd name="adj2" fmla="val 50000"/>
          </a:avLst>
        </a:prstGeom>
      </dgm:spPr>
      <dgm:t>
        <a:bodyPr/>
        <a:lstStyle/>
        <a:p>
          <a:endParaRPr lang="en-US"/>
        </a:p>
      </dgm:t>
    </dgm:pt>
    <dgm:pt modelId="{3FDC31B0-8AB7-4B06-9DD8-7E137D59F5B0}" type="pres">
      <dgm:prSet presAssocID="{CEFF3894-F237-4339-A808-972EAF983E14}" presName="spacing" presStyleCnt="0"/>
      <dgm:spPr/>
    </dgm:pt>
    <dgm:pt modelId="{D77D5576-D73C-480B-985B-4256385FA8E1}" type="pres">
      <dgm:prSet presAssocID="{B358F939-29D5-4F75-835A-1982030A4CEA}" presName="linNode" presStyleCnt="0"/>
      <dgm:spPr/>
    </dgm:pt>
    <dgm:pt modelId="{C1769DBF-D673-4092-9AB0-5AB09430140F}" type="pres">
      <dgm:prSet presAssocID="{B358F939-29D5-4F75-835A-1982030A4CEA}" presName="parentShp" presStyleLbl="node1" presStyleIdx="5" presStyleCnt="9" custScaleY="134180">
        <dgm:presLayoutVars>
          <dgm:bulletEnabled val="1"/>
        </dgm:presLayoutVars>
      </dgm:prSet>
      <dgm:spPr>
        <a:prstGeom prst="roundRect">
          <a:avLst/>
        </a:prstGeom>
      </dgm:spPr>
      <dgm:t>
        <a:bodyPr/>
        <a:lstStyle/>
        <a:p>
          <a:endParaRPr lang="en-US"/>
        </a:p>
      </dgm:t>
    </dgm:pt>
    <dgm:pt modelId="{FBEFFC84-ED7C-47DA-B9DB-D9C337DC34FC}" type="pres">
      <dgm:prSet presAssocID="{B358F939-29D5-4F75-835A-1982030A4CEA}" presName="childShp" presStyleLbl="bgAccFollowNode1" presStyleIdx="5" presStyleCnt="9" custScaleY="138709">
        <dgm:presLayoutVars>
          <dgm:bulletEnabled val="1"/>
        </dgm:presLayoutVars>
      </dgm:prSet>
      <dgm:spPr>
        <a:xfrm>
          <a:off x="1609344" y="1795927"/>
          <a:ext cx="2414016" cy="326212"/>
        </a:xfrm>
        <a:prstGeom prst="rightArrow">
          <a:avLst>
            <a:gd name="adj1" fmla="val 75000"/>
            <a:gd name="adj2" fmla="val 50000"/>
          </a:avLst>
        </a:prstGeom>
      </dgm:spPr>
      <dgm:t>
        <a:bodyPr/>
        <a:lstStyle/>
        <a:p>
          <a:endParaRPr lang="en-US"/>
        </a:p>
      </dgm:t>
    </dgm:pt>
    <dgm:pt modelId="{BA1016DD-A656-4797-A2E8-E292C1EB2A82}" type="pres">
      <dgm:prSet presAssocID="{7D66CDD6-760C-4BEA-B9DA-FEC9A8A68316}" presName="spacing" presStyleCnt="0"/>
      <dgm:spPr/>
    </dgm:pt>
    <dgm:pt modelId="{E8B7AB7A-0B38-4C89-8A7D-D4AA1E03D528}" type="pres">
      <dgm:prSet presAssocID="{FEF86054-ABCF-42F6-84E2-411176A65544}" presName="linNode" presStyleCnt="0"/>
      <dgm:spPr/>
    </dgm:pt>
    <dgm:pt modelId="{18509F96-AB50-4DF0-9C7B-F41C8D89E72E}" type="pres">
      <dgm:prSet presAssocID="{FEF86054-ABCF-42F6-84E2-411176A65544}" presName="parentShp" presStyleLbl="node1" presStyleIdx="6" presStyleCnt="9" custScaleY="149936" custLinFactNeighborX="-81" custLinFactNeighborY="11186">
        <dgm:presLayoutVars>
          <dgm:bulletEnabled val="1"/>
        </dgm:presLayoutVars>
      </dgm:prSet>
      <dgm:spPr>
        <a:prstGeom prst="roundRect">
          <a:avLst/>
        </a:prstGeom>
      </dgm:spPr>
      <dgm:t>
        <a:bodyPr/>
        <a:lstStyle/>
        <a:p>
          <a:endParaRPr lang="en-US"/>
        </a:p>
      </dgm:t>
    </dgm:pt>
    <dgm:pt modelId="{F7829E3C-603E-4C1F-9293-3FA53D4C8DDC}" type="pres">
      <dgm:prSet presAssocID="{FEF86054-ABCF-42F6-84E2-411176A65544}" presName="childShp" presStyleLbl="bgAccFollowNode1" presStyleIdx="6" presStyleCnt="9" custScaleY="155151" custLinFactNeighborX="1159" custLinFactNeighborY="22373">
        <dgm:presLayoutVars>
          <dgm:bulletEnabled val="1"/>
        </dgm:presLayoutVars>
      </dgm:prSet>
      <dgm:spPr>
        <a:xfrm>
          <a:off x="1609344" y="2154761"/>
          <a:ext cx="2414016" cy="326212"/>
        </a:xfrm>
        <a:prstGeom prst="rightArrow">
          <a:avLst>
            <a:gd name="adj1" fmla="val 75000"/>
            <a:gd name="adj2" fmla="val 50000"/>
          </a:avLst>
        </a:prstGeom>
      </dgm:spPr>
      <dgm:t>
        <a:bodyPr/>
        <a:lstStyle/>
        <a:p>
          <a:endParaRPr lang="en-US"/>
        </a:p>
      </dgm:t>
    </dgm:pt>
    <dgm:pt modelId="{299B1038-EBCA-431D-B45D-4FB0DF052B6B}" type="pres">
      <dgm:prSet presAssocID="{50E44D8D-25E6-4D29-84F0-835BB0669389}" presName="spacing" presStyleCnt="0"/>
      <dgm:spPr/>
    </dgm:pt>
    <dgm:pt modelId="{7C87BCFA-1E6B-4C96-9630-9DF6C045C10C}" type="pres">
      <dgm:prSet presAssocID="{0AC09128-3AB7-47E1-9B78-06878B45F94B}" presName="linNode" presStyleCnt="0"/>
      <dgm:spPr/>
    </dgm:pt>
    <dgm:pt modelId="{E86A15E4-A9AB-4C5B-A84C-2E45FCAA4D31}" type="pres">
      <dgm:prSet presAssocID="{0AC09128-3AB7-47E1-9B78-06878B45F94B}" presName="parentShp" presStyleLbl="node1" presStyleIdx="7" presStyleCnt="9" custScaleY="133697" custLinFactNeighborX="-81" custLinFactNeighborY="26101">
        <dgm:presLayoutVars>
          <dgm:bulletEnabled val="1"/>
        </dgm:presLayoutVars>
      </dgm:prSet>
      <dgm:spPr>
        <a:prstGeom prst="roundRect">
          <a:avLst/>
        </a:prstGeom>
      </dgm:spPr>
      <dgm:t>
        <a:bodyPr/>
        <a:lstStyle/>
        <a:p>
          <a:endParaRPr lang="en-US"/>
        </a:p>
      </dgm:t>
    </dgm:pt>
    <dgm:pt modelId="{560154D6-C858-4CB0-8A67-B34BD53C01BB}" type="pres">
      <dgm:prSet presAssocID="{0AC09128-3AB7-47E1-9B78-06878B45F94B}" presName="childShp" presStyleLbl="bgAccFollowNode1" presStyleIdx="7" presStyleCnt="9" custScaleY="135345" custLinFactNeighborX="122" custLinFactNeighborY="26101">
        <dgm:presLayoutVars>
          <dgm:bulletEnabled val="1"/>
        </dgm:presLayoutVars>
      </dgm:prSet>
      <dgm:spPr>
        <a:xfrm>
          <a:off x="1609344" y="2513595"/>
          <a:ext cx="2414016" cy="326212"/>
        </a:xfrm>
        <a:prstGeom prst="rightArrow">
          <a:avLst>
            <a:gd name="adj1" fmla="val 75000"/>
            <a:gd name="adj2" fmla="val 50000"/>
          </a:avLst>
        </a:prstGeom>
      </dgm:spPr>
      <dgm:t>
        <a:bodyPr/>
        <a:lstStyle/>
        <a:p>
          <a:endParaRPr lang="en-US"/>
        </a:p>
      </dgm:t>
    </dgm:pt>
    <dgm:pt modelId="{8E5928E1-AB03-439B-ADEF-5E2005EEB335}" type="pres">
      <dgm:prSet presAssocID="{30411EB1-87D4-483A-9121-73208471D97B}" presName="spacing" presStyleCnt="0"/>
      <dgm:spPr/>
    </dgm:pt>
    <dgm:pt modelId="{899F8268-8A82-4102-9F19-C34C67E3505C}" type="pres">
      <dgm:prSet presAssocID="{0F5FE434-4845-4A9C-9D7A-91EF2753346E}" presName="linNode" presStyleCnt="0"/>
      <dgm:spPr/>
    </dgm:pt>
    <dgm:pt modelId="{EA8DEBA7-4C6A-4934-8891-6232B5D02CFF}" type="pres">
      <dgm:prSet presAssocID="{0F5FE434-4845-4A9C-9D7A-91EF2753346E}" presName="parentShp" presStyleLbl="node1" presStyleIdx="8" presStyleCnt="9" custScaleY="163325">
        <dgm:presLayoutVars>
          <dgm:bulletEnabled val="1"/>
        </dgm:presLayoutVars>
      </dgm:prSet>
      <dgm:spPr>
        <a:prstGeom prst="roundRect">
          <a:avLst/>
        </a:prstGeom>
      </dgm:spPr>
      <dgm:t>
        <a:bodyPr/>
        <a:lstStyle/>
        <a:p>
          <a:endParaRPr lang="en-US"/>
        </a:p>
      </dgm:t>
    </dgm:pt>
    <dgm:pt modelId="{8EE3BF6A-38CA-49C3-AC59-AB914BC2CF1D}" type="pres">
      <dgm:prSet presAssocID="{0F5FE434-4845-4A9C-9D7A-91EF2753346E}" presName="childShp" presStyleLbl="bgAccFollowNode1" presStyleIdx="8" presStyleCnt="9" custScaleY="224790">
        <dgm:presLayoutVars>
          <dgm:bulletEnabled val="1"/>
        </dgm:presLayoutVars>
      </dgm:prSet>
      <dgm:spPr>
        <a:xfrm>
          <a:off x="1609344" y="2872429"/>
          <a:ext cx="2414016" cy="326212"/>
        </a:xfrm>
        <a:prstGeom prst="rightArrow">
          <a:avLst>
            <a:gd name="adj1" fmla="val 75000"/>
            <a:gd name="adj2" fmla="val 50000"/>
          </a:avLst>
        </a:prstGeom>
      </dgm:spPr>
      <dgm:t>
        <a:bodyPr/>
        <a:lstStyle/>
        <a:p>
          <a:endParaRPr lang="en-US"/>
        </a:p>
      </dgm:t>
    </dgm:pt>
  </dgm:ptLst>
  <dgm:cxnLst>
    <dgm:cxn modelId="{92B004C8-9F5D-4F32-94B3-897BB7464BA0}" srcId="{FAD15BFE-618B-4F9A-96E7-DCC1653BB75B}" destId="{0F5FE434-4845-4A9C-9D7A-91EF2753346E}" srcOrd="8" destOrd="0" parTransId="{C3972CD2-9697-4E9A-B7EB-883F1475B2F3}" sibTransId="{FF8AFD29-CB0C-4330-AA56-83018588AB9A}"/>
    <dgm:cxn modelId="{8E34A03B-B34A-4774-B440-32AC488D5138}" srcId="{FEF86054-ABCF-42F6-84E2-411176A65544}" destId="{65DEE370-860B-4B05-8B80-F7E775D18719}" srcOrd="0" destOrd="0" parTransId="{ACEB61D6-5803-4990-B73B-D32945A1ECA8}" sibTransId="{67304B24-406D-4E6E-AB4A-8B4C3741643C}"/>
    <dgm:cxn modelId="{4FD93232-B676-43D5-A6D7-C73D01EC2466}" type="presOf" srcId="{0861C6DD-CBB7-4590-A32C-CF6D7D71E71F}" destId="{27F55B48-5771-4E3C-AC98-AA761E4CA4BC}" srcOrd="0" destOrd="0" presId="urn:microsoft.com/office/officeart/2005/8/layout/vList6"/>
    <dgm:cxn modelId="{410DD52B-1F61-44B6-BE59-6123B485DBB9}" srcId="{FAD15BFE-618B-4F9A-96E7-DCC1653BB75B}" destId="{06D33394-79D2-4383-9620-4E3FF2339B79}" srcOrd="2" destOrd="0" parTransId="{F580A3A1-E758-40FE-AED8-999CFE4B50FA}" sibTransId="{0409C931-C807-4CEE-BE50-8187F8B823F2}"/>
    <dgm:cxn modelId="{30B317F7-B72A-4983-A9F4-B211A2DDBB00}" srcId="{0861C6DD-CBB7-4590-A32C-CF6D7D71E71F}" destId="{0424D518-8830-43C8-B45A-2ABF780552E3}" srcOrd="0" destOrd="0" parTransId="{5D2292BF-C5B6-4821-8D50-79563449AECD}" sibTransId="{6B5F06A6-0589-4B5A-9819-E092900D6595}"/>
    <dgm:cxn modelId="{7B8EC800-0DAB-42E7-85B2-7322CE3AB980}" srcId="{41D71097-4E57-4617-8B82-2716776CDCB3}" destId="{87E4E52C-B49F-40DC-852B-2C95120594E6}" srcOrd="0" destOrd="0" parTransId="{7A6901A0-156B-4B53-9B06-3231569AA7F8}" sibTransId="{3B8EFBC8-48CB-4884-9053-B9F06B95F2EF}"/>
    <dgm:cxn modelId="{6C296C99-5EDF-419F-8CF6-7FEE5F7793C2}" type="presOf" srcId="{0424D518-8830-43C8-B45A-2ABF780552E3}" destId="{31BEA353-6543-42CF-A889-2A3CE1DF50E1}" srcOrd="0" destOrd="0" presId="urn:microsoft.com/office/officeart/2005/8/layout/vList6"/>
    <dgm:cxn modelId="{641160E4-9E3A-4564-9F14-FA943615E837}" type="presOf" srcId="{87E4E52C-B49F-40DC-852B-2C95120594E6}" destId="{E52A391B-E6BA-4DFE-B169-F433A5550B2B}" srcOrd="0" destOrd="0" presId="urn:microsoft.com/office/officeart/2005/8/layout/vList6"/>
    <dgm:cxn modelId="{CAA1DFFF-C63D-4742-9D65-AE9B9750907B}" srcId="{C11C0EE9-F776-4ACC-BE12-D9BA37F4EB7E}" destId="{3A61BFA4-98EA-44C1-93A9-2E5F325CF647}" srcOrd="0" destOrd="0" parTransId="{B7D6D49B-DA99-4423-99E6-AAFEC6F91852}" sibTransId="{0B66E928-9B36-4372-BA42-AD55E97A4DF9}"/>
    <dgm:cxn modelId="{F376300C-DC7B-4239-8273-58B611E32349}" srcId="{06D33394-79D2-4383-9620-4E3FF2339B79}" destId="{94E0BE9D-4E51-473F-AFA9-1333C348878D}" srcOrd="0" destOrd="0" parTransId="{643838FA-1E2D-4F21-822E-8875A74053F7}" sibTransId="{CFADB26A-2010-4EA2-98C8-64B35530BD9C}"/>
    <dgm:cxn modelId="{714C2AFA-0548-4A18-9776-F5A831465D26}" type="presOf" srcId="{63FD0BA8-38D8-454E-8DC7-F1DF4E6EA608}" destId="{8EE3BF6A-38CA-49C3-AC59-AB914BC2CF1D}" srcOrd="0" destOrd="0" presId="urn:microsoft.com/office/officeart/2005/8/layout/vList6"/>
    <dgm:cxn modelId="{883C562A-D521-48C0-BA48-DCF9BD32B761}" type="presOf" srcId="{CB2D2747-3A25-4C72-9B5E-8DE7AC960486}" destId="{CED96C40-4166-4B93-8BDC-23F7EB61E774}" srcOrd="0" destOrd="0" presId="urn:microsoft.com/office/officeart/2005/8/layout/vList6"/>
    <dgm:cxn modelId="{DA397DC5-1863-481D-A000-E129E86E8B89}" type="presOf" srcId="{B358F939-29D5-4F75-835A-1982030A4CEA}" destId="{C1769DBF-D673-4092-9AB0-5AB09430140F}" srcOrd="0" destOrd="0" presId="urn:microsoft.com/office/officeart/2005/8/layout/vList6"/>
    <dgm:cxn modelId="{224592A1-81F9-414A-B6DA-16436D3F6194}" type="presOf" srcId="{65DEE370-860B-4B05-8B80-F7E775D18719}" destId="{F7829E3C-603E-4C1F-9293-3FA53D4C8DDC}" srcOrd="0" destOrd="0" presId="urn:microsoft.com/office/officeart/2005/8/layout/vList6"/>
    <dgm:cxn modelId="{BC47782C-D70C-4CE1-BB5F-6EE2D9C149C3}" type="presOf" srcId="{0AC09128-3AB7-47E1-9B78-06878B45F94B}" destId="{E86A15E4-A9AB-4C5B-A84C-2E45FCAA4D31}" srcOrd="0" destOrd="0" presId="urn:microsoft.com/office/officeart/2005/8/layout/vList6"/>
    <dgm:cxn modelId="{99A57234-B4F8-4D8A-8FE6-C45A562F49DA}" srcId="{FAD15BFE-618B-4F9A-96E7-DCC1653BB75B}" destId="{FEF86054-ABCF-42F6-84E2-411176A65544}" srcOrd="6" destOrd="0" parTransId="{49750366-5A69-4650-9603-9C2184AB02B4}" sibTransId="{50E44D8D-25E6-4D29-84F0-835BB0669389}"/>
    <dgm:cxn modelId="{17CCBEE8-2B29-4FE3-BA4F-C01B2A681E72}" srcId="{0F5FE434-4845-4A9C-9D7A-91EF2753346E}" destId="{63FD0BA8-38D8-454E-8DC7-F1DF4E6EA608}" srcOrd="0" destOrd="0" parTransId="{65240452-97F5-4881-9BD8-054AA2F31632}" sibTransId="{83DABCF2-C0CC-4E63-AF60-F4DA2E3DB2AE}"/>
    <dgm:cxn modelId="{BCBC257F-395A-4EFA-820A-9477A39E912F}" srcId="{FAD15BFE-618B-4F9A-96E7-DCC1653BB75B}" destId="{B358F939-29D5-4F75-835A-1982030A4CEA}" srcOrd="5" destOrd="0" parTransId="{D4C23D7E-031B-4AE1-A02C-8DE49EFAED7C}" sibTransId="{7D66CDD6-760C-4BEA-B9DA-FEC9A8A68316}"/>
    <dgm:cxn modelId="{8426A84C-79E2-4950-8E22-C5C0FB45ADBE}" type="presOf" srcId="{B9E59E19-1065-4128-8655-F2D6899A6D44}" destId="{FBEFFC84-ED7C-47DA-B9DB-D9C337DC34FC}" srcOrd="0" destOrd="0" presId="urn:microsoft.com/office/officeart/2005/8/layout/vList6"/>
    <dgm:cxn modelId="{752F6D47-242D-49D2-92D0-AB44209E1F69}" type="presOf" srcId="{94E0BE9D-4E51-473F-AFA9-1333C348878D}" destId="{95D84470-DB72-4B9F-939B-A6C798347D7B}" srcOrd="0" destOrd="0" presId="urn:microsoft.com/office/officeart/2005/8/layout/vList6"/>
    <dgm:cxn modelId="{D72785C6-D8E8-4B90-AFB9-5008D7D5A4D5}" srcId="{0AC09128-3AB7-47E1-9B78-06878B45F94B}" destId="{3086A019-1C05-4C51-8154-30C292B6065E}" srcOrd="0" destOrd="0" parTransId="{5C8A9B09-C88E-4BEA-8382-4CE223B97657}" sibTransId="{39DB8A70-6F35-4A2A-952A-4BF2D57A0E9A}"/>
    <dgm:cxn modelId="{97E22D5D-606B-42BC-BDD7-07D91E8D9A4D}" srcId="{B358F939-29D5-4F75-835A-1982030A4CEA}" destId="{B9E59E19-1065-4128-8655-F2D6899A6D44}" srcOrd="0" destOrd="0" parTransId="{5BBC8EE5-34D1-4177-8762-B09581C8D6AF}" sibTransId="{61188610-DA44-473A-9A8A-6A84DB603155}"/>
    <dgm:cxn modelId="{D74102BE-FE8A-4894-A283-A7633D6CD77F}" srcId="{CB2D2747-3A25-4C72-9B5E-8DE7AC960486}" destId="{F04C8C6C-8618-4ED0-90E8-322FFF4FBFE8}" srcOrd="0" destOrd="0" parTransId="{9869E172-6265-4D84-9D42-CE2B72664521}" sibTransId="{C86D2C3B-D472-4EE2-A158-79598DA4B011}"/>
    <dgm:cxn modelId="{7479E65B-8C24-48BB-8CE7-F8F59FC39B2E}" srcId="{FAD15BFE-618B-4F9A-96E7-DCC1653BB75B}" destId="{C11C0EE9-F776-4ACC-BE12-D9BA37F4EB7E}" srcOrd="1" destOrd="0" parTransId="{F47B8875-65FB-4690-B81D-29BC18F82A41}" sibTransId="{FF203723-0E15-4DED-B0F8-E11F59E2E7A9}"/>
    <dgm:cxn modelId="{88271BEC-CC3F-452E-AB68-2C3E2612B36D}" type="presOf" srcId="{F04C8C6C-8618-4ED0-90E8-322FFF4FBFE8}" destId="{22B529CA-7EC9-4079-A74C-CB1339FDF3FD}" srcOrd="0" destOrd="0" presId="urn:microsoft.com/office/officeart/2005/8/layout/vList6"/>
    <dgm:cxn modelId="{62C99F8A-1FD2-4EA1-A8C2-F9327D8D3D39}" type="presOf" srcId="{41D71097-4E57-4617-8B82-2716776CDCB3}" destId="{8ABA05B5-02A9-48CE-8754-B3B78DB8CA74}" srcOrd="0" destOrd="0" presId="urn:microsoft.com/office/officeart/2005/8/layout/vList6"/>
    <dgm:cxn modelId="{703FD7AE-5640-40A9-8776-AEFC449C4C91}" type="presOf" srcId="{C11C0EE9-F776-4ACC-BE12-D9BA37F4EB7E}" destId="{B8FB6EB0-C135-48EB-B703-3F4E7C58A0D0}" srcOrd="0" destOrd="0" presId="urn:microsoft.com/office/officeart/2005/8/layout/vList6"/>
    <dgm:cxn modelId="{8F2E6563-A739-4358-8634-FFD6EC97BB3E}" type="presOf" srcId="{FEF86054-ABCF-42F6-84E2-411176A65544}" destId="{18509F96-AB50-4DF0-9C7B-F41C8D89E72E}" srcOrd="0" destOrd="0" presId="urn:microsoft.com/office/officeart/2005/8/layout/vList6"/>
    <dgm:cxn modelId="{00875CDC-9895-456C-BE91-80E3EB621CFF}" type="presOf" srcId="{3086A019-1C05-4C51-8154-30C292B6065E}" destId="{560154D6-C858-4CB0-8A67-B34BD53C01BB}" srcOrd="0" destOrd="0" presId="urn:microsoft.com/office/officeart/2005/8/layout/vList6"/>
    <dgm:cxn modelId="{5E26A2DE-484F-4262-88BB-1292DE59027C}" type="presOf" srcId="{3A61BFA4-98EA-44C1-93A9-2E5F325CF647}" destId="{8C3AA2EA-1FE0-481C-96CE-62C3F64506B3}" srcOrd="0" destOrd="0" presId="urn:microsoft.com/office/officeart/2005/8/layout/vList6"/>
    <dgm:cxn modelId="{01BD732E-4816-4FFE-B92D-85F669D53B44}" type="presOf" srcId="{0F5FE434-4845-4A9C-9D7A-91EF2753346E}" destId="{EA8DEBA7-4C6A-4934-8891-6232B5D02CFF}" srcOrd="0" destOrd="0" presId="urn:microsoft.com/office/officeart/2005/8/layout/vList6"/>
    <dgm:cxn modelId="{33269E95-6957-4378-9CB4-A3352F0516EC}" type="presOf" srcId="{06D33394-79D2-4383-9620-4E3FF2339B79}" destId="{7392D12E-2D5D-46B5-8EC3-9D5CE0EE874A}" srcOrd="0" destOrd="0" presId="urn:microsoft.com/office/officeart/2005/8/layout/vList6"/>
    <dgm:cxn modelId="{33768592-F563-445F-BFC4-850ED9577DAE}" srcId="{FAD15BFE-618B-4F9A-96E7-DCC1653BB75B}" destId="{41D71097-4E57-4617-8B82-2716776CDCB3}" srcOrd="0" destOrd="0" parTransId="{D3A831B0-1E31-4A30-9D9A-C57D744E2DC0}" sibTransId="{92BEF3B2-0920-411A-9E23-F814C31B5220}"/>
    <dgm:cxn modelId="{C9F4CDEA-5391-4CCF-A1A1-9A7D42E29458}" srcId="{FAD15BFE-618B-4F9A-96E7-DCC1653BB75B}" destId="{0AC09128-3AB7-47E1-9B78-06878B45F94B}" srcOrd="7" destOrd="0" parTransId="{EA55FC65-A50A-4DD9-BD25-D16E079C8973}" sibTransId="{30411EB1-87D4-483A-9121-73208471D97B}"/>
    <dgm:cxn modelId="{F54DF1E5-18BC-4CB1-8D35-10F9149FE95F}" srcId="{FAD15BFE-618B-4F9A-96E7-DCC1653BB75B}" destId="{0861C6DD-CBB7-4590-A32C-CF6D7D71E71F}" srcOrd="3" destOrd="0" parTransId="{DBC83293-3EE3-4BC5-B20C-EF59C201F1A7}" sibTransId="{6A28BEE6-B057-4AE2-A637-EDC0B2F5C961}"/>
    <dgm:cxn modelId="{9E0921B4-9E3B-410A-BACE-53A34014CA5A}" srcId="{FAD15BFE-618B-4F9A-96E7-DCC1653BB75B}" destId="{CB2D2747-3A25-4C72-9B5E-8DE7AC960486}" srcOrd="4" destOrd="0" parTransId="{F2F68A7C-E6B1-4222-A905-9AF6853841D8}" sibTransId="{CEFF3894-F237-4339-A808-972EAF983E14}"/>
    <dgm:cxn modelId="{6FF182EB-BBDC-4EE9-A674-BBF7B5E62D94}" type="presOf" srcId="{FAD15BFE-618B-4F9A-96E7-DCC1653BB75B}" destId="{C1ECDB6A-78D2-4D44-975C-954B64DB2021}" srcOrd="0" destOrd="0" presId="urn:microsoft.com/office/officeart/2005/8/layout/vList6"/>
    <dgm:cxn modelId="{86DF8C34-9943-49ED-9AB6-F02630474085}" type="presParOf" srcId="{C1ECDB6A-78D2-4D44-975C-954B64DB2021}" destId="{F8A95FF9-C552-49A1-B57F-C48BA41DF1B0}" srcOrd="0" destOrd="0" presId="urn:microsoft.com/office/officeart/2005/8/layout/vList6"/>
    <dgm:cxn modelId="{1C738EF1-823F-479C-A025-B232C1AC3E38}" type="presParOf" srcId="{F8A95FF9-C552-49A1-B57F-C48BA41DF1B0}" destId="{8ABA05B5-02A9-48CE-8754-B3B78DB8CA74}" srcOrd="0" destOrd="0" presId="urn:microsoft.com/office/officeart/2005/8/layout/vList6"/>
    <dgm:cxn modelId="{B7B5F593-9921-4228-B05E-1425083B04A1}" type="presParOf" srcId="{F8A95FF9-C552-49A1-B57F-C48BA41DF1B0}" destId="{E52A391B-E6BA-4DFE-B169-F433A5550B2B}" srcOrd="1" destOrd="0" presId="urn:microsoft.com/office/officeart/2005/8/layout/vList6"/>
    <dgm:cxn modelId="{0D17C69A-3D21-49E4-A23E-F5FCD5246D59}" type="presParOf" srcId="{C1ECDB6A-78D2-4D44-975C-954B64DB2021}" destId="{28D76817-12E5-4F4F-B7E3-EF6CFBEA623E}" srcOrd="1" destOrd="0" presId="urn:microsoft.com/office/officeart/2005/8/layout/vList6"/>
    <dgm:cxn modelId="{254D4414-52B9-44EC-82B6-2B34BF8A3235}" type="presParOf" srcId="{C1ECDB6A-78D2-4D44-975C-954B64DB2021}" destId="{6AE7C93B-51C6-43E7-A225-A3D01F837948}" srcOrd="2" destOrd="0" presId="urn:microsoft.com/office/officeart/2005/8/layout/vList6"/>
    <dgm:cxn modelId="{369FB76A-9D8F-4CC1-8AA0-AC634A2FF6C2}" type="presParOf" srcId="{6AE7C93B-51C6-43E7-A225-A3D01F837948}" destId="{B8FB6EB0-C135-48EB-B703-3F4E7C58A0D0}" srcOrd="0" destOrd="0" presId="urn:microsoft.com/office/officeart/2005/8/layout/vList6"/>
    <dgm:cxn modelId="{0759016E-42ED-4BDC-8BC7-7A1BC1BA34D0}" type="presParOf" srcId="{6AE7C93B-51C6-43E7-A225-A3D01F837948}" destId="{8C3AA2EA-1FE0-481C-96CE-62C3F64506B3}" srcOrd="1" destOrd="0" presId="urn:microsoft.com/office/officeart/2005/8/layout/vList6"/>
    <dgm:cxn modelId="{FAB8AC69-1599-4569-90C3-E731CA41459C}" type="presParOf" srcId="{C1ECDB6A-78D2-4D44-975C-954B64DB2021}" destId="{C910CD9A-73F5-416D-B3EF-216A3E100D73}" srcOrd="3" destOrd="0" presId="urn:microsoft.com/office/officeart/2005/8/layout/vList6"/>
    <dgm:cxn modelId="{ACED269C-99D1-42E3-B4B5-28A6085DF14B}" type="presParOf" srcId="{C1ECDB6A-78D2-4D44-975C-954B64DB2021}" destId="{53D85505-9341-450C-A222-56716AAFC733}" srcOrd="4" destOrd="0" presId="urn:microsoft.com/office/officeart/2005/8/layout/vList6"/>
    <dgm:cxn modelId="{462B0334-DA0B-4631-A61B-BFC491ADF684}" type="presParOf" srcId="{53D85505-9341-450C-A222-56716AAFC733}" destId="{7392D12E-2D5D-46B5-8EC3-9D5CE0EE874A}" srcOrd="0" destOrd="0" presId="urn:microsoft.com/office/officeart/2005/8/layout/vList6"/>
    <dgm:cxn modelId="{D9ACEF83-5032-4C87-95CE-0C2A18F4C162}" type="presParOf" srcId="{53D85505-9341-450C-A222-56716AAFC733}" destId="{95D84470-DB72-4B9F-939B-A6C798347D7B}" srcOrd="1" destOrd="0" presId="urn:microsoft.com/office/officeart/2005/8/layout/vList6"/>
    <dgm:cxn modelId="{0CA104D7-7F31-4717-A36B-6791BDD01BCD}" type="presParOf" srcId="{C1ECDB6A-78D2-4D44-975C-954B64DB2021}" destId="{C5936B0F-95AF-4201-80C5-2AE67826A4FB}" srcOrd="5" destOrd="0" presId="urn:microsoft.com/office/officeart/2005/8/layout/vList6"/>
    <dgm:cxn modelId="{F40DA3F0-D929-4890-A803-E8D9DAD1E90C}" type="presParOf" srcId="{C1ECDB6A-78D2-4D44-975C-954B64DB2021}" destId="{55F6A494-0B9C-4B4D-88F8-7795F19ECEFE}" srcOrd="6" destOrd="0" presId="urn:microsoft.com/office/officeart/2005/8/layout/vList6"/>
    <dgm:cxn modelId="{4EA91DD0-5907-404E-8D69-BF854382E6BF}" type="presParOf" srcId="{55F6A494-0B9C-4B4D-88F8-7795F19ECEFE}" destId="{27F55B48-5771-4E3C-AC98-AA761E4CA4BC}" srcOrd="0" destOrd="0" presId="urn:microsoft.com/office/officeart/2005/8/layout/vList6"/>
    <dgm:cxn modelId="{3726D54C-638F-4AF9-9600-AA097CAAF1A2}" type="presParOf" srcId="{55F6A494-0B9C-4B4D-88F8-7795F19ECEFE}" destId="{31BEA353-6543-42CF-A889-2A3CE1DF50E1}" srcOrd="1" destOrd="0" presId="urn:microsoft.com/office/officeart/2005/8/layout/vList6"/>
    <dgm:cxn modelId="{AB61C2C5-4779-493B-BBD9-467F8784C29C}" type="presParOf" srcId="{C1ECDB6A-78D2-4D44-975C-954B64DB2021}" destId="{A5315CF9-2575-43AD-8A2D-51BBD86719E2}" srcOrd="7" destOrd="0" presId="urn:microsoft.com/office/officeart/2005/8/layout/vList6"/>
    <dgm:cxn modelId="{6DE32397-9E2D-4A79-BFCC-DB11392BCEF3}" type="presParOf" srcId="{C1ECDB6A-78D2-4D44-975C-954B64DB2021}" destId="{B5353AB2-1261-465F-8F5C-1D6EE6DCB377}" srcOrd="8" destOrd="0" presId="urn:microsoft.com/office/officeart/2005/8/layout/vList6"/>
    <dgm:cxn modelId="{E73C43CC-8B4A-42A1-A581-9A7660F5DE65}" type="presParOf" srcId="{B5353AB2-1261-465F-8F5C-1D6EE6DCB377}" destId="{CED96C40-4166-4B93-8BDC-23F7EB61E774}" srcOrd="0" destOrd="0" presId="urn:microsoft.com/office/officeart/2005/8/layout/vList6"/>
    <dgm:cxn modelId="{E5B87245-80BF-404C-B052-1B4FB65C7F21}" type="presParOf" srcId="{B5353AB2-1261-465F-8F5C-1D6EE6DCB377}" destId="{22B529CA-7EC9-4079-A74C-CB1339FDF3FD}" srcOrd="1" destOrd="0" presId="urn:microsoft.com/office/officeart/2005/8/layout/vList6"/>
    <dgm:cxn modelId="{04B4D8F0-8B79-4B50-A7F4-8F79A5622AFB}" type="presParOf" srcId="{C1ECDB6A-78D2-4D44-975C-954B64DB2021}" destId="{3FDC31B0-8AB7-4B06-9DD8-7E137D59F5B0}" srcOrd="9" destOrd="0" presId="urn:microsoft.com/office/officeart/2005/8/layout/vList6"/>
    <dgm:cxn modelId="{071B8C97-BBB7-4701-8B93-0B8E5FC54B4A}" type="presParOf" srcId="{C1ECDB6A-78D2-4D44-975C-954B64DB2021}" destId="{D77D5576-D73C-480B-985B-4256385FA8E1}" srcOrd="10" destOrd="0" presId="urn:microsoft.com/office/officeart/2005/8/layout/vList6"/>
    <dgm:cxn modelId="{866484E1-BB5A-4740-B3F9-027E1EE94BE7}" type="presParOf" srcId="{D77D5576-D73C-480B-985B-4256385FA8E1}" destId="{C1769DBF-D673-4092-9AB0-5AB09430140F}" srcOrd="0" destOrd="0" presId="urn:microsoft.com/office/officeart/2005/8/layout/vList6"/>
    <dgm:cxn modelId="{C96FC2FC-D682-412C-9868-FF4723162E6A}" type="presParOf" srcId="{D77D5576-D73C-480B-985B-4256385FA8E1}" destId="{FBEFFC84-ED7C-47DA-B9DB-D9C337DC34FC}" srcOrd="1" destOrd="0" presId="urn:microsoft.com/office/officeart/2005/8/layout/vList6"/>
    <dgm:cxn modelId="{69C483EA-70D4-4623-8AE2-915919689572}" type="presParOf" srcId="{C1ECDB6A-78D2-4D44-975C-954B64DB2021}" destId="{BA1016DD-A656-4797-A2E8-E292C1EB2A82}" srcOrd="11" destOrd="0" presId="urn:microsoft.com/office/officeart/2005/8/layout/vList6"/>
    <dgm:cxn modelId="{77AAD401-7477-4B42-BE8F-AA5B2999457C}" type="presParOf" srcId="{C1ECDB6A-78D2-4D44-975C-954B64DB2021}" destId="{E8B7AB7A-0B38-4C89-8A7D-D4AA1E03D528}" srcOrd="12" destOrd="0" presId="urn:microsoft.com/office/officeart/2005/8/layout/vList6"/>
    <dgm:cxn modelId="{ADA30A54-89D3-43E3-AE37-64F98B55ED91}" type="presParOf" srcId="{E8B7AB7A-0B38-4C89-8A7D-D4AA1E03D528}" destId="{18509F96-AB50-4DF0-9C7B-F41C8D89E72E}" srcOrd="0" destOrd="0" presId="urn:microsoft.com/office/officeart/2005/8/layout/vList6"/>
    <dgm:cxn modelId="{5E904195-1736-4591-86BA-A5BD0FA873C8}" type="presParOf" srcId="{E8B7AB7A-0B38-4C89-8A7D-D4AA1E03D528}" destId="{F7829E3C-603E-4C1F-9293-3FA53D4C8DDC}" srcOrd="1" destOrd="0" presId="urn:microsoft.com/office/officeart/2005/8/layout/vList6"/>
    <dgm:cxn modelId="{22EE3F50-D07C-4D77-BAED-DAC22D34A1B3}" type="presParOf" srcId="{C1ECDB6A-78D2-4D44-975C-954B64DB2021}" destId="{299B1038-EBCA-431D-B45D-4FB0DF052B6B}" srcOrd="13" destOrd="0" presId="urn:microsoft.com/office/officeart/2005/8/layout/vList6"/>
    <dgm:cxn modelId="{885CC906-C748-4A1A-82B3-B8B35774FDA1}" type="presParOf" srcId="{C1ECDB6A-78D2-4D44-975C-954B64DB2021}" destId="{7C87BCFA-1E6B-4C96-9630-9DF6C045C10C}" srcOrd="14" destOrd="0" presId="urn:microsoft.com/office/officeart/2005/8/layout/vList6"/>
    <dgm:cxn modelId="{900069C1-4CDC-4C5A-9C50-D8DE3ADB276A}" type="presParOf" srcId="{7C87BCFA-1E6B-4C96-9630-9DF6C045C10C}" destId="{E86A15E4-A9AB-4C5B-A84C-2E45FCAA4D31}" srcOrd="0" destOrd="0" presId="urn:microsoft.com/office/officeart/2005/8/layout/vList6"/>
    <dgm:cxn modelId="{B4189DAA-B496-4DDB-8D2B-6CC7F333E51E}" type="presParOf" srcId="{7C87BCFA-1E6B-4C96-9630-9DF6C045C10C}" destId="{560154D6-C858-4CB0-8A67-B34BD53C01BB}" srcOrd="1" destOrd="0" presId="urn:microsoft.com/office/officeart/2005/8/layout/vList6"/>
    <dgm:cxn modelId="{0343BC0B-D36A-4FD8-9BA1-D250EB08AE5B}" type="presParOf" srcId="{C1ECDB6A-78D2-4D44-975C-954B64DB2021}" destId="{8E5928E1-AB03-439B-ADEF-5E2005EEB335}" srcOrd="15" destOrd="0" presId="urn:microsoft.com/office/officeart/2005/8/layout/vList6"/>
    <dgm:cxn modelId="{CC1E31EE-FA06-421D-86C6-445B845B5E07}" type="presParOf" srcId="{C1ECDB6A-78D2-4D44-975C-954B64DB2021}" destId="{899F8268-8A82-4102-9F19-C34C67E3505C}" srcOrd="16" destOrd="0" presId="urn:microsoft.com/office/officeart/2005/8/layout/vList6"/>
    <dgm:cxn modelId="{1ED4BA0C-C89D-480A-BAB9-EC3C826A0AAD}" type="presParOf" srcId="{899F8268-8A82-4102-9F19-C34C67E3505C}" destId="{EA8DEBA7-4C6A-4934-8891-6232B5D02CFF}" srcOrd="0" destOrd="0" presId="urn:microsoft.com/office/officeart/2005/8/layout/vList6"/>
    <dgm:cxn modelId="{A8E39AE4-D14E-4E13-BC0C-BD89FF1EE026}" type="presParOf" srcId="{899F8268-8A82-4102-9F19-C34C67E3505C}" destId="{8EE3BF6A-38CA-49C3-AC59-AB914BC2CF1D}" srcOrd="1" destOrd="0" presId="urn:microsoft.com/office/officeart/2005/8/layout/vList6"/>
  </dgm:cxnLst>
  <dgm:bg>
    <a:noFill/>
  </dgm:bg>
  <dgm:whole>
    <a:ln>
      <a:solidFill>
        <a:schemeClr val="accent1">
          <a:lumMod val="40000"/>
          <a:lumOff val="60000"/>
        </a:schemeClr>
      </a:solidFill>
    </a:ln>
  </dgm:whole>
  <dgm:extLst>
    <a:ext uri="http://schemas.microsoft.com/office/drawing/2008/diagram">
      <dsp:dataModelExt xmlns:dsp="http://schemas.microsoft.com/office/drawing/2008/diagram" relId="rId95"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80C1F3C5-03F3-4225-A009-0252E99DFF7C}">
      <dsp:nvSpPr>
        <dsp:cNvPr id="0" name=""/>
        <dsp:cNvSpPr/>
      </dsp:nvSpPr>
      <dsp:spPr>
        <a:xfrm>
          <a:off x="821512" y="350526"/>
          <a:ext cx="4300575" cy="4300575"/>
        </a:xfrm>
        <a:prstGeom prst="blockArc">
          <a:avLst>
            <a:gd name="adj1" fmla="val 14236364"/>
            <a:gd name="adj2" fmla="val 16200000"/>
            <a:gd name="adj3" fmla="val 2510"/>
          </a:avLst>
        </a:prstGeom>
        <a:solidFill>
          <a:srgbClr val="5B9BD5">
            <a:tint val="60000"/>
            <a:hueOff val="0"/>
            <a:satOff val="0"/>
            <a:lumOff val="0"/>
            <a:alphaOff val="0"/>
          </a:srgbClr>
        </a:solidFill>
        <a:ln>
          <a:noFill/>
        </a:ln>
        <a:effectLst/>
      </dsp:spPr>
      <dsp:style>
        <a:lnRef idx="0">
          <a:scrgbClr r="0" g="0" b="0"/>
        </a:lnRef>
        <a:fillRef idx="1">
          <a:scrgbClr r="0" g="0" b="0"/>
        </a:fillRef>
        <a:effectRef idx="1">
          <a:scrgbClr r="0" g="0" b="0"/>
        </a:effectRef>
        <a:fontRef idx="minor">
          <a:schemeClr val="lt1"/>
        </a:fontRef>
      </dsp:style>
    </dsp:sp>
    <dsp:sp modelId="{1B0FA4EB-B095-4D9A-B60E-59C668867848}">
      <dsp:nvSpPr>
        <dsp:cNvPr id="0" name=""/>
        <dsp:cNvSpPr/>
      </dsp:nvSpPr>
      <dsp:spPr>
        <a:xfrm>
          <a:off x="821512" y="350526"/>
          <a:ext cx="4300575" cy="4300575"/>
        </a:xfrm>
        <a:prstGeom prst="blockArc">
          <a:avLst>
            <a:gd name="adj1" fmla="val 12272727"/>
            <a:gd name="adj2" fmla="val 14236364"/>
            <a:gd name="adj3" fmla="val 2510"/>
          </a:avLst>
        </a:prstGeom>
        <a:solidFill>
          <a:srgbClr val="5B9BD5">
            <a:tint val="60000"/>
            <a:hueOff val="0"/>
            <a:satOff val="0"/>
            <a:lumOff val="0"/>
            <a:alphaOff val="0"/>
          </a:srgbClr>
        </a:solidFill>
        <a:ln>
          <a:noFill/>
        </a:ln>
        <a:effectLst/>
      </dsp:spPr>
      <dsp:style>
        <a:lnRef idx="0">
          <a:scrgbClr r="0" g="0" b="0"/>
        </a:lnRef>
        <a:fillRef idx="1">
          <a:scrgbClr r="0" g="0" b="0"/>
        </a:fillRef>
        <a:effectRef idx="1">
          <a:scrgbClr r="0" g="0" b="0"/>
        </a:effectRef>
        <a:fontRef idx="minor">
          <a:schemeClr val="lt1"/>
        </a:fontRef>
      </dsp:style>
    </dsp:sp>
    <dsp:sp modelId="{4EB7B280-5CB1-4019-87DF-9D2ED2173F54}">
      <dsp:nvSpPr>
        <dsp:cNvPr id="0" name=""/>
        <dsp:cNvSpPr/>
      </dsp:nvSpPr>
      <dsp:spPr>
        <a:xfrm>
          <a:off x="821512" y="350526"/>
          <a:ext cx="4300575" cy="4300575"/>
        </a:xfrm>
        <a:prstGeom prst="blockArc">
          <a:avLst>
            <a:gd name="adj1" fmla="val 10309091"/>
            <a:gd name="adj2" fmla="val 12272727"/>
            <a:gd name="adj3" fmla="val 2510"/>
          </a:avLst>
        </a:prstGeom>
        <a:solidFill>
          <a:srgbClr val="5B9BD5">
            <a:tint val="60000"/>
            <a:hueOff val="0"/>
            <a:satOff val="0"/>
            <a:lumOff val="0"/>
            <a:alphaOff val="0"/>
          </a:srgbClr>
        </a:solidFill>
        <a:ln>
          <a:noFill/>
        </a:ln>
        <a:effectLst/>
      </dsp:spPr>
      <dsp:style>
        <a:lnRef idx="0">
          <a:scrgbClr r="0" g="0" b="0"/>
        </a:lnRef>
        <a:fillRef idx="1">
          <a:scrgbClr r="0" g="0" b="0"/>
        </a:fillRef>
        <a:effectRef idx="1">
          <a:scrgbClr r="0" g="0" b="0"/>
        </a:effectRef>
        <a:fontRef idx="minor">
          <a:schemeClr val="lt1"/>
        </a:fontRef>
      </dsp:style>
    </dsp:sp>
    <dsp:sp modelId="{5ED1377B-0F64-4413-9BB1-E533278E1F53}">
      <dsp:nvSpPr>
        <dsp:cNvPr id="0" name=""/>
        <dsp:cNvSpPr/>
      </dsp:nvSpPr>
      <dsp:spPr>
        <a:xfrm>
          <a:off x="821512" y="350526"/>
          <a:ext cx="4300575" cy="4300575"/>
        </a:xfrm>
        <a:prstGeom prst="blockArc">
          <a:avLst>
            <a:gd name="adj1" fmla="val 8345455"/>
            <a:gd name="adj2" fmla="val 10309091"/>
            <a:gd name="adj3" fmla="val 2510"/>
          </a:avLst>
        </a:prstGeom>
        <a:solidFill>
          <a:srgbClr val="5B9BD5">
            <a:tint val="60000"/>
            <a:hueOff val="0"/>
            <a:satOff val="0"/>
            <a:lumOff val="0"/>
            <a:alphaOff val="0"/>
          </a:srgbClr>
        </a:solidFill>
        <a:ln>
          <a:noFill/>
        </a:ln>
        <a:effectLst/>
      </dsp:spPr>
      <dsp:style>
        <a:lnRef idx="0">
          <a:scrgbClr r="0" g="0" b="0"/>
        </a:lnRef>
        <a:fillRef idx="1">
          <a:scrgbClr r="0" g="0" b="0"/>
        </a:fillRef>
        <a:effectRef idx="1">
          <a:scrgbClr r="0" g="0" b="0"/>
        </a:effectRef>
        <a:fontRef idx="minor">
          <a:schemeClr val="lt1"/>
        </a:fontRef>
      </dsp:style>
    </dsp:sp>
    <dsp:sp modelId="{52937BA7-D7CE-446D-814A-7C1467CFB5F3}">
      <dsp:nvSpPr>
        <dsp:cNvPr id="0" name=""/>
        <dsp:cNvSpPr/>
      </dsp:nvSpPr>
      <dsp:spPr>
        <a:xfrm>
          <a:off x="821512" y="350526"/>
          <a:ext cx="4300575" cy="4300575"/>
        </a:xfrm>
        <a:prstGeom prst="blockArc">
          <a:avLst>
            <a:gd name="adj1" fmla="val 6381818"/>
            <a:gd name="adj2" fmla="val 8345455"/>
            <a:gd name="adj3" fmla="val 2510"/>
          </a:avLst>
        </a:prstGeom>
        <a:solidFill>
          <a:srgbClr val="5B9BD5">
            <a:tint val="60000"/>
            <a:hueOff val="0"/>
            <a:satOff val="0"/>
            <a:lumOff val="0"/>
            <a:alphaOff val="0"/>
          </a:srgbClr>
        </a:solidFill>
        <a:ln>
          <a:noFill/>
        </a:ln>
        <a:effectLst/>
      </dsp:spPr>
      <dsp:style>
        <a:lnRef idx="0">
          <a:scrgbClr r="0" g="0" b="0"/>
        </a:lnRef>
        <a:fillRef idx="1">
          <a:scrgbClr r="0" g="0" b="0"/>
        </a:fillRef>
        <a:effectRef idx="1">
          <a:scrgbClr r="0" g="0" b="0"/>
        </a:effectRef>
        <a:fontRef idx="minor">
          <a:schemeClr val="lt1"/>
        </a:fontRef>
      </dsp:style>
    </dsp:sp>
    <dsp:sp modelId="{F454BCC2-41F5-47E0-A645-D849085F2C02}">
      <dsp:nvSpPr>
        <dsp:cNvPr id="0" name=""/>
        <dsp:cNvSpPr/>
      </dsp:nvSpPr>
      <dsp:spPr>
        <a:xfrm>
          <a:off x="821512" y="350526"/>
          <a:ext cx="4300575" cy="4300575"/>
        </a:xfrm>
        <a:prstGeom prst="blockArc">
          <a:avLst>
            <a:gd name="adj1" fmla="val 4418182"/>
            <a:gd name="adj2" fmla="val 6381818"/>
            <a:gd name="adj3" fmla="val 2510"/>
          </a:avLst>
        </a:prstGeom>
        <a:solidFill>
          <a:srgbClr val="5B9BD5">
            <a:tint val="60000"/>
            <a:hueOff val="0"/>
            <a:satOff val="0"/>
            <a:lumOff val="0"/>
            <a:alphaOff val="0"/>
          </a:srgbClr>
        </a:solidFill>
        <a:ln>
          <a:noFill/>
        </a:ln>
        <a:effectLst/>
      </dsp:spPr>
      <dsp:style>
        <a:lnRef idx="0">
          <a:scrgbClr r="0" g="0" b="0"/>
        </a:lnRef>
        <a:fillRef idx="1">
          <a:scrgbClr r="0" g="0" b="0"/>
        </a:fillRef>
        <a:effectRef idx="1">
          <a:scrgbClr r="0" g="0" b="0"/>
        </a:effectRef>
        <a:fontRef idx="minor">
          <a:schemeClr val="lt1"/>
        </a:fontRef>
      </dsp:style>
    </dsp:sp>
    <dsp:sp modelId="{3A778E3B-0335-45EA-B08E-C6CAE2A38244}">
      <dsp:nvSpPr>
        <dsp:cNvPr id="0" name=""/>
        <dsp:cNvSpPr/>
      </dsp:nvSpPr>
      <dsp:spPr>
        <a:xfrm>
          <a:off x="821512" y="350526"/>
          <a:ext cx="4300575" cy="4300575"/>
        </a:xfrm>
        <a:prstGeom prst="blockArc">
          <a:avLst>
            <a:gd name="adj1" fmla="val 2454545"/>
            <a:gd name="adj2" fmla="val 4418182"/>
            <a:gd name="adj3" fmla="val 2510"/>
          </a:avLst>
        </a:prstGeom>
        <a:solidFill>
          <a:srgbClr val="5B9BD5">
            <a:tint val="60000"/>
            <a:hueOff val="0"/>
            <a:satOff val="0"/>
            <a:lumOff val="0"/>
            <a:alphaOff val="0"/>
          </a:srgbClr>
        </a:solidFill>
        <a:ln>
          <a:noFill/>
        </a:ln>
        <a:effectLst/>
      </dsp:spPr>
      <dsp:style>
        <a:lnRef idx="0">
          <a:scrgbClr r="0" g="0" b="0"/>
        </a:lnRef>
        <a:fillRef idx="1">
          <a:scrgbClr r="0" g="0" b="0"/>
        </a:fillRef>
        <a:effectRef idx="1">
          <a:scrgbClr r="0" g="0" b="0"/>
        </a:effectRef>
        <a:fontRef idx="minor">
          <a:schemeClr val="lt1"/>
        </a:fontRef>
      </dsp:style>
    </dsp:sp>
    <dsp:sp modelId="{EF15D2CD-7E60-4D5B-964D-61DFC99C8687}">
      <dsp:nvSpPr>
        <dsp:cNvPr id="0" name=""/>
        <dsp:cNvSpPr/>
      </dsp:nvSpPr>
      <dsp:spPr>
        <a:xfrm>
          <a:off x="821512" y="350526"/>
          <a:ext cx="4300575" cy="4300575"/>
        </a:xfrm>
        <a:prstGeom prst="blockArc">
          <a:avLst>
            <a:gd name="adj1" fmla="val 490909"/>
            <a:gd name="adj2" fmla="val 2454545"/>
            <a:gd name="adj3" fmla="val 2510"/>
          </a:avLst>
        </a:prstGeom>
        <a:solidFill>
          <a:srgbClr val="5B9BD5">
            <a:tint val="60000"/>
            <a:hueOff val="0"/>
            <a:satOff val="0"/>
            <a:lumOff val="0"/>
            <a:alphaOff val="0"/>
          </a:srgbClr>
        </a:solidFill>
        <a:ln>
          <a:noFill/>
        </a:ln>
        <a:effectLst/>
      </dsp:spPr>
      <dsp:style>
        <a:lnRef idx="0">
          <a:scrgbClr r="0" g="0" b="0"/>
        </a:lnRef>
        <a:fillRef idx="1">
          <a:scrgbClr r="0" g="0" b="0"/>
        </a:fillRef>
        <a:effectRef idx="1">
          <a:scrgbClr r="0" g="0" b="0"/>
        </a:effectRef>
        <a:fontRef idx="minor">
          <a:schemeClr val="lt1"/>
        </a:fontRef>
      </dsp:style>
    </dsp:sp>
    <dsp:sp modelId="{B6586715-A050-40D4-B57B-53F9218F79FB}">
      <dsp:nvSpPr>
        <dsp:cNvPr id="0" name=""/>
        <dsp:cNvSpPr/>
      </dsp:nvSpPr>
      <dsp:spPr>
        <a:xfrm>
          <a:off x="821512" y="350526"/>
          <a:ext cx="4300575" cy="4300575"/>
        </a:xfrm>
        <a:prstGeom prst="blockArc">
          <a:avLst>
            <a:gd name="adj1" fmla="val 20127273"/>
            <a:gd name="adj2" fmla="val 490909"/>
            <a:gd name="adj3" fmla="val 2510"/>
          </a:avLst>
        </a:prstGeom>
        <a:solidFill>
          <a:srgbClr val="5B9BD5">
            <a:tint val="60000"/>
            <a:hueOff val="0"/>
            <a:satOff val="0"/>
            <a:lumOff val="0"/>
            <a:alphaOff val="0"/>
          </a:srgbClr>
        </a:solidFill>
        <a:ln>
          <a:noFill/>
        </a:ln>
        <a:effectLst/>
      </dsp:spPr>
      <dsp:style>
        <a:lnRef idx="0">
          <a:scrgbClr r="0" g="0" b="0"/>
        </a:lnRef>
        <a:fillRef idx="1">
          <a:scrgbClr r="0" g="0" b="0"/>
        </a:fillRef>
        <a:effectRef idx="1">
          <a:scrgbClr r="0" g="0" b="0"/>
        </a:effectRef>
        <a:fontRef idx="minor">
          <a:schemeClr val="lt1"/>
        </a:fontRef>
      </dsp:style>
    </dsp:sp>
    <dsp:sp modelId="{F2BB59E9-D80B-42D6-8794-991AE16C65DF}">
      <dsp:nvSpPr>
        <dsp:cNvPr id="0" name=""/>
        <dsp:cNvSpPr/>
      </dsp:nvSpPr>
      <dsp:spPr>
        <a:xfrm>
          <a:off x="821512" y="350526"/>
          <a:ext cx="4300575" cy="4300575"/>
        </a:xfrm>
        <a:prstGeom prst="blockArc">
          <a:avLst>
            <a:gd name="adj1" fmla="val 18163636"/>
            <a:gd name="adj2" fmla="val 20127273"/>
            <a:gd name="adj3" fmla="val 2510"/>
          </a:avLst>
        </a:prstGeom>
        <a:solidFill>
          <a:srgbClr val="5B9BD5">
            <a:tint val="60000"/>
            <a:hueOff val="0"/>
            <a:satOff val="0"/>
            <a:lumOff val="0"/>
            <a:alphaOff val="0"/>
          </a:srgbClr>
        </a:solidFill>
        <a:ln>
          <a:noFill/>
        </a:ln>
        <a:effectLst/>
      </dsp:spPr>
      <dsp:style>
        <a:lnRef idx="0">
          <a:scrgbClr r="0" g="0" b="0"/>
        </a:lnRef>
        <a:fillRef idx="1">
          <a:scrgbClr r="0" g="0" b="0"/>
        </a:fillRef>
        <a:effectRef idx="1">
          <a:scrgbClr r="0" g="0" b="0"/>
        </a:effectRef>
        <a:fontRef idx="minor">
          <a:schemeClr val="lt1"/>
        </a:fontRef>
      </dsp:style>
    </dsp:sp>
    <dsp:sp modelId="{68EC284B-8DF3-411A-A219-27ED501F6CB5}">
      <dsp:nvSpPr>
        <dsp:cNvPr id="0" name=""/>
        <dsp:cNvSpPr/>
      </dsp:nvSpPr>
      <dsp:spPr>
        <a:xfrm>
          <a:off x="821512" y="350526"/>
          <a:ext cx="4300575" cy="4300575"/>
        </a:xfrm>
        <a:prstGeom prst="blockArc">
          <a:avLst>
            <a:gd name="adj1" fmla="val 16200000"/>
            <a:gd name="adj2" fmla="val 18163636"/>
            <a:gd name="adj3" fmla="val 2510"/>
          </a:avLst>
        </a:prstGeom>
        <a:solidFill>
          <a:srgbClr val="5B9BD5">
            <a:tint val="60000"/>
            <a:hueOff val="0"/>
            <a:satOff val="0"/>
            <a:lumOff val="0"/>
            <a:alphaOff val="0"/>
          </a:srgbClr>
        </a:solidFill>
        <a:ln>
          <a:noFill/>
        </a:ln>
        <a:effectLst/>
      </dsp:spPr>
      <dsp:style>
        <a:lnRef idx="0">
          <a:scrgbClr r="0" g="0" b="0"/>
        </a:lnRef>
        <a:fillRef idx="1">
          <a:scrgbClr r="0" g="0" b="0"/>
        </a:fillRef>
        <a:effectRef idx="1">
          <a:scrgbClr r="0" g="0" b="0"/>
        </a:effectRef>
        <a:fontRef idx="minor">
          <a:schemeClr val="lt1"/>
        </a:fontRef>
      </dsp:style>
    </dsp:sp>
    <dsp:sp modelId="{242D6F6C-124A-4BA0-B1F5-18E41B580ACD}">
      <dsp:nvSpPr>
        <dsp:cNvPr id="0" name=""/>
        <dsp:cNvSpPr/>
      </dsp:nvSpPr>
      <dsp:spPr>
        <a:xfrm>
          <a:off x="2345397" y="1946412"/>
          <a:ext cx="1252805" cy="1108802"/>
        </a:xfrm>
        <a:prstGeom prst="ellipse">
          <a:avLst/>
        </a:prstGeom>
        <a:solidFill>
          <a:srgbClr val="5B9BD5">
            <a:hueOff val="0"/>
            <a:satOff val="0"/>
            <a:lumOff val="0"/>
            <a:alphaOff val="0"/>
          </a:srgbClr>
        </a:solidFill>
        <a:ln w="19050" cap="flat" cmpd="sng" algn="ctr">
          <a:solidFill>
            <a:sysClr val="window" lastClr="FFFFFF">
              <a:hueOff val="0"/>
              <a:satOff val="0"/>
              <a:lumOff val="0"/>
              <a:alphaOff val="0"/>
            </a:sysClr>
          </a:solidFill>
          <a:prstDash val="solid"/>
          <a:miter lim="800000"/>
        </a:ln>
        <a:effectLst/>
      </dsp:spPr>
      <dsp:style>
        <a:lnRef idx="3">
          <a:scrgbClr r="0" g="0" b="0"/>
        </a:lnRef>
        <a:fillRef idx="1">
          <a:scrgbClr r="0" g="0" b="0"/>
        </a:fillRef>
        <a:effectRef idx="1">
          <a:scrgbClr r="0" g="0" b="0"/>
        </a:effectRef>
        <a:fontRef idx="minor">
          <a:schemeClr val="lt1"/>
        </a:fontRef>
      </dsp:style>
      <dsp:txBody>
        <a:bodyPr spcFirstLastPara="0" vert="horz" wrap="square" lIns="13970" tIns="13970" rIns="13970" bIns="13970" numCol="1" spcCol="1270" anchor="ctr" anchorCtr="0">
          <a:noAutofit/>
        </a:bodyPr>
        <a:lstStyle/>
        <a:p>
          <a:pPr lvl="0" algn="ctr" defTabSz="488950">
            <a:lnSpc>
              <a:spcPct val="90000"/>
            </a:lnSpc>
            <a:spcBef>
              <a:spcPct val="0"/>
            </a:spcBef>
            <a:spcAft>
              <a:spcPct val="35000"/>
            </a:spcAft>
          </a:pPr>
          <a:r>
            <a:rPr lang="sr-Cyrl-RS" sz="1100" kern="1200">
              <a:solidFill>
                <a:sysClr val="window" lastClr="FFFFFF"/>
              </a:solidFill>
              <a:latin typeface="Times New Roman" panose="02020603050405020304" pitchFamily="18" charset="0"/>
              <a:ea typeface="+mn-ea"/>
              <a:cs typeface="Times New Roman" panose="02020603050405020304" pitchFamily="18" charset="0"/>
            </a:rPr>
            <a:t>Програми Фонда за науку Републике Србије</a:t>
          </a:r>
          <a:endParaRPr lang="en-US" sz="1100" kern="1200">
            <a:solidFill>
              <a:sysClr val="window" lastClr="FFFFFF"/>
            </a:solidFill>
            <a:latin typeface="Times New Roman" panose="02020603050405020304" pitchFamily="18" charset="0"/>
            <a:ea typeface="+mn-ea"/>
            <a:cs typeface="Times New Roman" panose="02020603050405020304" pitchFamily="18" charset="0"/>
          </a:endParaRPr>
        </a:p>
      </dsp:txBody>
      <dsp:txXfrm>
        <a:off x="2528866" y="2108792"/>
        <a:ext cx="885867" cy="784042"/>
      </dsp:txXfrm>
    </dsp:sp>
    <dsp:sp modelId="{E091B8EE-B6D2-445E-A298-DD9CC617A753}">
      <dsp:nvSpPr>
        <dsp:cNvPr id="0" name=""/>
        <dsp:cNvSpPr/>
      </dsp:nvSpPr>
      <dsp:spPr>
        <a:xfrm>
          <a:off x="2395799" y="-32888"/>
          <a:ext cx="1152001" cy="820801"/>
        </a:xfrm>
        <a:prstGeom prst="ellipse">
          <a:avLst/>
        </a:prstGeom>
        <a:solidFill>
          <a:srgbClr val="5B9BD5">
            <a:hueOff val="0"/>
            <a:satOff val="0"/>
            <a:lumOff val="0"/>
            <a:alphaOff val="0"/>
          </a:srgbClr>
        </a:solidFill>
        <a:ln w="19050" cap="flat" cmpd="sng" algn="ctr">
          <a:solidFill>
            <a:sysClr val="window" lastClr="FFFFFF">
              <a:hueOff val="0"/>
              <a:satOff val="0"/>
              <a:lumOff val="0"/>
              <a:alphaOff val="0"/>
            </a:sysClr>
          </a:solidFill>
          <a:prstDash val="solid"/>
          <a:miter lim="800000"/>
        </a:ln>
        <a:effectLst/>
      </dsp:spPr>
      <dsp:style>
        <a:lnRef idx="3">
          <a:scrgbClr r="0" g="0" b="0"/>
        </a:lnRef>
        <a:fillRef idx="1">
          <a:scrgbClr r="0" g="0" b="0"/>
        </a:fillRef>
        <a:effectRef idx="1">
          <a:scrgbClr r="0" g="0" b="0"/>
        </a:effectRef>
        <a:fontRef idx="minor">
          <a:schemeClr val="lt1"/>
        </a:fontRef>
      </dsp:style>
      <dsp:txBody>
        <a:bodyPr spcFirstLastPara="0" vert="horz" wrap="square" lIns="11430" tIns="11430" rIns="11430" bIns="11430" numCol="1" spcCol="1270" anchor="ctr" anchorCtr="0">
          <a:noAutofit/>
        </a:bodyPr>
        <a:lstStyle/>
        <a:p>
          <a:pPr lvl="0" algn="ctr" defTabSz="400050">
            <a:lnSpc>
              <a:spcPct val="90000"/>
            </a:lnSpc>
            <a:spcBef>
              <a:spcPct val="0"/>
            </a:spcBef>
            <a:spcAft>
              <a:spcPct val="35000"/>
            </a:spcAft>
          </a:pPr>
          <a:r>
            <a:rPr lang="sr-Cyrl-RS" sz="900" kern="1200">
              <a:solidFill>
                <a:sysClr val="window" lastClr="FFFFFF"/>
              </a:solidFill>
              <a:latin typeface="Times New Roman" panose="02020603050405020304" pitchFamily="18" charset="0"/>
              <a:ea typeface="+mn-ea"/>
              <a:cs typeface="Times New Roman" panose="02020603050405020304" pitchFamily="18" charset="0"/>
            </a:rPr>
            <a:t>Развој</a:t>
          </a:r>
          <a:endParaRPr lang="en-US" sz="900" kern="1200">
            <a:solidFill>
              <a:sysClr val="window" lastClr="FFFFFF"/>
            </a:solidFill>
            <a:latin typeface="Times New Roman" panose="02020603050405020304" pitchFamily="18" charset="0"/>
            <a:ea typeface="+mn-ea"/>
            <a:cs typeface="Times New Roman" panose="02020603050405020304" pitchFamily="18" charset="0"/>
          </a:endParaRPr>
        </a:p>
      </dsp:txBody>
      <dsp:txXfrm>
        <a:off x="2564506" y="87316"/>
        <a:ext cx="814587" cy="580393"/>
      </dsp:txXfrm>
    </dsp:sp>
    <dsp:sp modelId="{19F68AB9-FD58-4EDB-8A34-BFBA9CD7D255}">
      <dsp:nvSpPr>
        <dsp:cNvPr id="0" name=""/>
        <dsp:cNvSpPr/>
      </dsp:nvSpPr>
      <dsp:spPr>
        <a:xfrm>
          <a:off x="3543742" y="304178"/>
          <a:ext cx="1152001" cy="820801"/>
        </a:xfrm>
        <a:prstGeom prst="ellipse">
          <a:avLst/>
        </a:prstGeom>
        <a:solidFill>
          <a:srgbClr val="5B9BD5">
            <a:hueOff val="0"/>
            <a:satOff val="0"/>
            <a:lumOff val="0"/>
            <a:alphaOff val="0"/>
          </a:srgbClr>
        </a:solidFill>
        <a:ln w="19050" cap="flat" cmpd="sng" algn="ctr">
          <a:solidFill>
            <a:sysClr val="window" lastClr="FFFFFF">
              <a:hueOff val="0"/>
              <a:satOff val="0"/>
              <a:lumOff val="0"/>
              <a:alphaOff val="0"/>
            </a:sysClr>
          </a:solidFill>
          <a:prstDash val="solid"/>
          <a:miter lim="800000"/>
        </a:ln>
        <a:effectLst/>
      </dsp:spPr>
      <dsp:style>
        <a:lnRef idx="3">
          <a:scrgbClr r="0" g="0" b="0"/>
        </a:lnRef>
        <a:fillRef idx="1">
          <a:scrgbClr r="0" g="0" b="0"/>
        </a:fillRef>
        <a:effectRef idx="1">
          <a:scrgbClr r="0" g="0" b="0"/>
        </a:effectRef>
        <a:fontRef idx="minor">
          <a:schemeClr val="lt1"/>
        </a:fontRef>
      </dsp:style>
      <dsp:txBody>
        <a:bodyPr spcFirstLastPara="0" vert="horz" wrap="square" lIns="11430" tIns="11430" rIns="11430" bIns="11430" numCol="1" spcCol="1270" anchor="ctr" anchorCtr="0">
          <a:noAutofit/>
        </a:bodyPr>
        <a:lstStyle/>
        <a:p>
          <a:pPr lvl="0" algn="ctr" defTabSz="400050">
            <a:lnSpc>
              <a:spcPct val="90000"/>
            </a:lnSpc>
            <a:spcBef>
              <a:spcPct val="0"/>
            </a:spcBef>
            <a:spcAft>
              <a:spcPct val="35000"/>
            </a:spcAft>
          </a:pPr>
          <a:r>
            <a:rPr lang="sr-Cyrl-RS" sz="900" kern="1200">
              <a:solidFill>
                <a:sysClr val="window" lastClr="FFFFFF"/>
              </a:solidFill>
              <a:latin typeface="Times New Roman" panose="02020603050405020304" pitchFamily="18" charset="0"/>
              <a:ea typeface="+mn-ea"/>
              <a:cs typeface="Times New Roman" panose="02020603050405020304" pitchFamily="18" charset="0"/>
            </a:rPr>
            <a:t>Стратегија</a:t>
          </a:r>
          <a:endParaRPr lang="en-US" sz="900" kern="1200">
            <a:solidFill>
              <a:sysClr val="window" lastClr="FFFFFF"/>
            </a:solidFill>
            <a:latin typeface="Times New Roman" panose="02020603050405020304" pitchFamily="18" charset="0"/>
            <a:ea typeface="+mn-ea"/>
            <a:cs typeface="Times New Roman" panose="02020603050405020304" pitchFamily="18" charset="0"/>
          </a:endParaRPr>
        </a:p>
      </dsp:txBody>
      <dsp:txXfrm>
        <a:off x="3712449" y="424382"/>
        <a:ext cx="814587" cy="580393"/>
      </dsp:txXfrm>
    </dsp:sp>
    <dsp:sp modelId="{D2A39A5C-3E0B-4F08-8BEE-9B72A192D1AB}">
      <dsp:nvSpPr>
        <dsp:cNvPr id="0" name=""/>
        <dsp:cNvSpPr/>
      </dsp:nvSpPr>
      <dsp:spPr>
        <a:xfrm>
          <a:off x="4327221" y="1208361"/>
          <a:ext cx="1152001" cy="820801"/>
        </a:xfrm>
        <a:prstGeom prst="ellipse">
          <a:avLst/>
        </a:prstGeom>
        <a:solidFill>
          <a:srgbClr val="5B9BD5">
            <a:hueOff val="0"/>
            <a:satOff val="0"/>
            <a:lumOff val="0"/>
            <a:alphaOff val="0"/>
          </a:srgbClr>
        </a:solidFill>
        <a:ln w="19050" cap="flat" cmpd="sng" algn="ctr">
          <a:solidFill>
            <a:sysClr val="window" lastClr="FFFFFF">
              <a:hueOff val="0"/>
              <a:satOff val="0"/>
              <a:lumOff val="0"/>
              <a:alphaOff val="0"/>
            </a:sysClr>
          </a:solidFill>
          <a:prstDash val="solid"/>
          <a:miter lim="800000"/>
        </a:ln>
        <a:effectLst/>
      </dsp:spPr>
      <dsp:style>
        <a:lnRef idx="3">
          <a:scrgbClr r="0" g="0" b="0"/>
        </a:lnRef>
        <a:fillRef idx="1">
          <a:scrgbClr r="0" g="0" b="0"/>
        </a:fillRef>
        <a:effectRef idx="1">
          <a:scrgbClr r="0" g="0" b="0"/>
        </a:effectRef>
        <a:fontRef idx="minor">
          <a:schemeClr val="lt1"/>
        </a:fontRef>
      </dsp:style>
      <dsp:txBody>
        <a:bodyPr spcFirstLastPara="0" vert="horz" wrap="square" lIns="11430" tIns="11430" rIns="11430" bIns="11430" numCol="1" spcCol="1270" anchor="ctr" anchorCtr="0">
          <a:noAutofit/>
        </a:bodyPr>
        <a:lstStyle/>
        <a:p>
          <a:pPr lvl="0" algn="ctr" defTabSz="400050">
            <a:lnSpc>
              <a:spcPct val="90000"/>
            </a:lnSpc>
            <a:spcBef>
              <a:spcPct val="0"/>
            </a:spcBef>
            <a:spcAft>
              <a:spcPct val="35000"/>
            </a:spcAft>
          </a:pPr>
          <a:r>
            <a:rPr lang="sr-Cyrl-RS" sz="900" kern="1200">
              <a:solidFill>
                <a:sysClr val="window" lastClr="FFFFFF"/>
              </a:solidFill>
              <a:latin typeface="Times New Roman" panose="02020603050405020304" pitchFamily="18" charset="0"/>
              <a:ea typeface="+mn-ea"/>
              <a:cs typeface="Times New Roman" panose="02020603050405020304" pitchFamily="18" charset="0"/>
            </a:rPr>
            <a:t>Идеје</a:t>
          </a:r>
          <a:endParaRPr lang="en-US" sz="900" kern="1200">
            <a:solidFill>
              <a:sysClr val="window" lastClr="FFFFFF"/>
            </a:solidFill>
            <a:latin typeface="Times New Roman" panose="02020603050405020304" pitchFamily="18" charset="0"/>
            <a:ea typeface="+mn-ea"/>
            <a:cs typeface="Times New Roman" panose="02020603050405020304" pitchFamily="18" charset="0"/>
          </a:endParaRPr>
        </a:p>
      </dsp:txBody>
      <dsp:txXfrm>
        <a:off x="4495928" y="1328565"/>
        <a:ext cx="814587" cy="580393"/>
      </dsp:txXfrm>
    </dsp:sp>
    <dsp:sp modelId="{6BA60BBD-454C-482D-B10B-F239F9FE89F2}">
      <dsp:nvSpPr>
        <dsp:cNvPr id="0" name=""/>
        <dsp:cNvSpPr/>
      </dsp:nvSpPr>
      <dsp:spPr>
        <a:xfrm>
          <a:off x="4497488" y="2392590"/>
          <a:ext cx="1152001" cy="820801"/>
        </a:xfrm>
        <a:prstGeom prst="ellipse">
          <a:avLst/>
        </a:prstGeom>
        <a:solidFill>
          <a:srgbClr val="5B9BD5">
            <a:hueOff val="0"/>
            <a:satOff val="0"/>
            <a:lumOff val="0"/>
            <a:alphaOff val="0"/>
          </a:srgbClr>
        </a:solidFill>
        <a:ln w="19050" cap="flat" cmpd="sng" algn="ctr">
          <a:solidFill>
            <a:sysClr val="window" lastClr="FFFFFF">
              <a:hueOff val="0"/>
              <a:satOff val="0"/>
              <a:lumOff val="0"/>
              <a:alphaOff val="0"/>
            </a:sysClr>
          </a:solidFill>
          <a:prstDash val="solid"/>
          <a:miter lim="800000"/>
        </a:ln>
        <a:effectLst/>
      </dsp:spPr>
      <dsp:style>
        <a:lnRef idx="3">
          <a:scrgbClr r="0" g="0" b="0"/>
        </a:lnRef>
        <a:fillRef idx="1">
          <a:scrgbClr r="0" g="0" b="0"/>
        </a:fillRef>
        <a:effectRef idx="1">
          <a:scrgbClr r="0" g="0" b="0"/>
        </a:effectRef>
        <a:fontRef idx="minor">
          <a:schemeClr val="lt1"/>
        </a:fontRef>
      </dsp:style>
      <dsp:txBody>
        <a:bodyPr spcFirstLastPara="0" vert="horz" wrap="square" lIns="11430" tIns="11430" rIns="11430" bIns="11430" numCol="1" spcCol="1270" anchor="ctr" anchorCtr="0">
          <a:noAutofit/>
        </a:bodyPr>
        <a:lstStyle/>
        <a:p>
          <a:pPr lvl="0" algn="ctr" defTabSz="400050">
            <a:lnSpc>
              <a:spcPct val="90000"/>
            </a:lnSpc>
            <a:spcBef>
              <a:spcPct val="0"/>
            </a:spcBef>
            <a:spcAft>
              <a:spcPct val="35000"/>
            </a:spcAft>
          </a:pPr>
          <a:r>
            <a:rPr lang="sr-Cyrl-RS" sz="900" kern="1200">
              <a:solidFill>
                <a:sysClr val="window" lastClr="FFFFFF"/>
              </a:solidFill>
              <a:latin typeface="Times New Roman" panose="02020603050405020304" pitchFamily="18" charset="0"/>
              <a:ea typeface="+mn-ea"/>
              <a:cs typeface="Times New Roman" panose="02020603050405020304" pitchFamily="18" charset="0"/>
            </a:rPr>
            <a:t>Људи</a:t>
          </a:r>
          <a:endParaRPr lang="en-US" sz="900" kern="1200">
            <a:solidFill>
              <a:sysClr val="window" lastClr="FFFFFF"/>
            </a:solidFill>
            <a:latin typeface="Times New Roman" panose="02020603050405020304" pitchFamily="18" charset="0"/>
            <a:ea typeface="+mn-ea"/>
            <a:cs typeface="Times New Roman" panose="02020603050405020304" pitchFamily="18" charset="0"/>
          </a:endParaRPr>
        </a:p>
      </dsp:txBody>
      <dsp:txXfrm>
        <a:off x="4666195" y="2512794"/>
        <a:ext cx="814587" cy="580393"/>
      </dsp:txXfrm>
    </dsp:sp>
    <dsp:sp modelId="{67A0283B-D857-4C96-901A-D0454F4EE9C1}">
      <dsp:nvSpPr>
        <dsp:cNvPr id="0" name=""/>
        <dsp:cNvSpPr/>
      </dsp:nvSpPr>
      <dsp:spPr>
        <a:xfrm>
          <a:off x="3951559" y="3480879"/>
          <a:ext cx="1249849" cy="820801"/>
        </a:xfrm>
        <a:prstGeom prst="ellipse">
          <a:avLst/>
        </a:prstGeom>
        <a:solidFill>
          <a:srgbClr val="5B9BD5">
            <a:hueOff val="0"/>
            <a:satOff val="0"/>
            <a:lumOff val="0"/>
            <a:alphaOff val="0"/>
          </a:srgbClr>
        </a:solidFill>
        <a:ln w="19050" cap="flat" cmpd="sng" algn="ctr">
          <a:solidFill>
            <a:sysClr val="window" lastClr="FFFFFF">
              <a:hueOff val="0"/>
              <a:satOff val="0"/>
              <a:lumOff val="0"/>
              <a:alphaOff val="0"/>
            </a:sysClr>
          </a:solidFill>
          <a:prstDash val="solid"/>
          <a:miter lim="800000"/>
        </a:ln>
        <a:effectLst/>
      </dsp:spPr>
      <dsp:style>
        <a:lnRef idx="3">
          <a:scrgbClr r="0" g="0" b="0"/>
        </a:lnRef>
        <a:fillRef idx="1">
          <a:scrgbClr r="0" g="0" b="0"/>
        </a:fillRef>
        <a:effectRef idx="1">
          <a:scrgbClr r="0" g="0" b="0"/>
        </a:effectRef>
        <a:fontRef idx="minor">
          <a:schemeClr val="lt1"/>
        </a:fontRef>
      </dsp:style>
      <dsp:txBody>
        <a:bodyPr spcFirstLastPara="0" vert="horz" wrap="square" lIns="11430" tIns="11430" rIns="11430" bIns="11430" numCol="1" spcCol="1270" anchor="ctr" anchorCtr="0">
          <a:noAutofit/>
        </a:bodyPr>
        <a:lstStyle/>
        <a:p>
          <a:pPr lvl="0" algn="ctr" defTabSz="400050">
            <a:lnSpc>
              <a:spcPct val="90000"/>
            </a:lnSpc>
            <a:spcBef>
              <a:spcPct val="0"/>
            </a:spcBef>
            <a:spcAft>
              <a:spcPct val="35000"/>
            </a:spcAft>
          </a:pPr>
          <a:r>
            <a:rPr lang="sr-Cyrl-RS" sz="900" kern="1200">
              <a:solidFill>
                <a:sysClr val="window" lastClr="FFFFFF"/>
              </a:solidFill>
              <a:latin typeface="Times New Roman" panose="02020603050405020304" pitchFamily="18" charset="0"/>
              <a:ea typeface="+mn-ea"/>
              <a:cs typeface="Times New Roman" panose="02020603050405020304" pitchFamily="18" charset="0"/>
            </a:rPr>
            <a:t>Инфраструктура</a:t>
          </a:r>
          <a:endParaRPr lang="en-US" sz="900" kern="1200">
            <a:solidFill>
              <a:sysClr val="window" lastClr="FFFFFF"/>
            </a:solidFill>
            <a:latin typeface="Times New Roman" panose="02020603050405020304" pitchFamily="18" charset="0"/>
            <a:ea typeface="+mn-ea"/>
            <a:cs typeface="Times New Roman" panose="02020603050405020304" pitchFamily="18" charset="0"/>
          </a:endParaRPr>
        </a:p>
      </dsp:txBody>
      <dsp:txXfrm>
        <a:off x="4134595" y="3601083"/>
        <a:ext cx="883777" cy="580393"/>
      </dsp:txXfrm>
    </dsp:sp>
    <dsp:sp modelId="{1EE6B7EB-5C4A-40A8-A5A7-E9341B616968}">
      <dsp:nvSpPr>
        <dsp:cNvPr id="0" name=""/>
        <dsp:cNvSpPr/>
      </dsp:nvSpPr>
      <dsp:spPr>
        <a:xfrm>
          <a:off x="2994002" y="4127705"/>
          <a:ext cx="1152001" cy="820801"/>
        </a:xfrm>
        <a:prstGeom prst="ellipse">
          <a:avLst/>
        </a:prstGeom>
        <a:solidFill>
          <a:srgbClr val="5B9BD5">
            <a:hueOff val="0"/>
            <a:satOff val="0"/>
            <a:lumOff val="0"/>
            <a:alphaOff val="0"/>
          </a:srgbClr>
        </a:solidFill>
        <a:ln w="19050" cap="flat" cmpd="sng" algn="ctr">
          <a:solidFill>
            <a:sysClr val="window" lastClr="FFFFFF">
              <a:hueOff val="0"/>
              <a:satOff val="0"/>
              <a:lumOff val="0"/>
              <a:alphaOff val="0"/>
            </a:sysClr>
          </a:solidFill>
          <a:prstDash val="solid"/>
          <a:miter lim="800000"/>
        </a:ln>
        <a:effectLst/>
      </dsp:spPr>
      <dsp:style>
        <a:lnRef idx="3">
          <a:scrgbClr r="0" g="0" b="0"/>
        </a:lnRef>
        <a:fillRef idx="1">
          <a:scrgbClr r="0" g="0" b="0"/>
        </a:fillRef>
        <a:effectRef idx="1">
          <a:scrgbClr r="0" g="0" b="0"/>
        </a:effectRef>
        <a:fontRef idx="minor">
          <a:schemeClr val="lt1"/>
        </a:fontRef>
      </dsp:style>
      <dsp:txBody>
        <a:bodyPr spcFirstLastPara="0" vert="horz" wrap="square" lIns="11430" tIns="11430" rIns="11430" bIns="11430" numCol="1" spcCol="1270" anchor="ctr" anchorCtr="0">
          <a:noAutofit/>
        </a:bodyPr>
        <a:lstStyle/>
        <a:p>
          <a:pPr lvl="0" algn="ctr" defTabSz="400050">
            <a:lnSpc>
              <a:spcPct val="90000"/>
            </a:lnSpc>
            <a:spcBef>
              <a:spcPct val="0"/>
            </a:spcBef>
            <a:spcAft>
              <a:spcPct val="35000"/>
            </a:spcAft>
          </a:pPr>
          <a:r>
            <a:rPr lang="sr-Cyrl-RS" sz="900" kern="1200">
              <a:solidFill>
                <a:sysClr val="window" lastClr="FFFFFF"/>
              </a:solidFill>
              <a:latin typeface="Times New Roman" panose="02020603050405020304" pitchFamily="18" charset="0"/>
              <a:ea typeface="+mn-ea"/>
              <a:cs typeface="Times New Roman" panose="02020603050405020304" pitchFamily="18" charset="0"/>
            </a:rPr>
            <a:t>Сарадња</a:t>
          </a:r>
          <a:endParaRPr lang="en-US" sz="900" kern="1200">
            <a:solidFill>
              <a:sysClr val="window" lastClr="FFFFFF"/>
            </a:solidFill>
            <a:latin typeface="Times New Roman" panose="02020603050405020304" pitchFamily="18" charset="0"/>
            <a:ea typeface="+mn-ea"/>
            <a:cs typeface="Times New Roman" panose="02020603050405020304" pitchFamily="18" charset="0"/>
          </a:endParaRPr>
        </a:p>
      </dsp:txBody>
      <dsp:txXfrm>
        <a:off x="3162709" y="4247909"/>
        <a:ext cx="814587" cy="580393"/>
      </dsp:txXfrm>
    </dsp:sp>
    <dsp:sp modelId="{911EDB76-80B9-4473-B12C-1036B09A079A}">
      <dsp:nvSpPr>
        <dsp:cNvPr id="0" name=""/>
        <dsp:cNvSpPr/>
      </dsp:nvSpPr>
      <dsp:spPr>
        <a:xfrm>
          <a:off x="1797596" y="4127705"/>
          <a:ext cx="1152001" cy="820801"/>
        </a:xfrm>
        <a:prstGeom prst="ellipse">
          <a:avLst/>
        </a:prstGeom>
        <a:solidFill>
          <a:srgbClr val="5B9BD5">
            <a:hueOff val="0"/>
            <a:satOff val="0"/>
            <a:lumOff val="0"/>
            <a:alphaOff val="0"/>
          </a:srgbClr>
        </a:solidFill>
        <a:ln w="19050" cap="flat" cmpd="sng" algn="ctr">
          <a:solidFill>
            <a:sysClr val="window" lastClr="FFFFFF">
              <a:hueOff val="0"/>
              <a:satOff val="0"/>
              <a:lumOff val="0"/>
              <a:alphaOff val="0"/>
            </a:sysClr>
          </a:solidFill>
          <a:prstDash val="solid"/>
          <a:miter lim="800000"/>
        </a:ln>
        <a:effectLst/>
      </dsp:spPr>
      <dsp:style>
        <a:lnRef idx="3">
          <a:scrgbClr r="0" g="0" b="0"/>
        </a:lnRef>
        <a:fillRef idx="1">
          <a:scrgbClr r="0" g="0" b="0"/>
        </a:fillRef>
        <a:effectRef idx="1">
          <a:scrgbClr r="0" g="0" b="0"/>
        </a:effectRef>
        <a:fontRef idx="minor">
          <a:schemeClr val="lt1"/>
        </a:fontRef>
      </dsp:style>
      <dsp:txBody>
        <a:bodyPr spcFirstLastPara="0" vert="horz" wrap="square" lIns="11430" tIns="11430" rIns="11430" bIns="11430" numCol="1" spcCol="1270" anchor="ctr" anchorCtr="0">
          <a:noAutofit/>
        </a:bodyPr>
        <a:lstStyle/>
        <a:p>
          <a:pPr lvl="0" algn="ctr" defTabSz="400050">
            <a:lnSpc>
              <a:spcPct val="90000"/>
            </a:lnSpc>
            <a:spcBef>
              <a:spcPct val="0"/>
            </a:spcBef>
            <a:spcAft>
              <a:spcPct val="35000"/>
            </a:spcAft>
          </a:pPr>
          <a:r>
            <a:rPr lang="sr-Cyrl-RS" sz="900" kern="1200">
              <a:solidFill>
                <a:sysClr val="window" lastClr="FFFFFF"/>
              </a:solidFill>
              <a:latin typeface="Times New Roman" panose="02020603050405020304" pitchFamily="18" charset="0"/>
              <a:ea typeface="+mn-ea"/>
              <a:cs typeface="Times New Roman" panose="02020603050405020304" pitchFamily="18" charset="0"/>
            </a:rPr>
            <a:t>Иновације</a:t>
          </a:r>
          <a:endParaRPr lang="en-US" sz="900" kern="1200">
            <a:solidFill>
              <a:sysClr val="window" lastClr="FFFFFF"/>
            </a:solidFill>
            <a:latin typeface="Times New Roman" panose="02020603050405020304" pitchFamily="18" charset="0"/>
            <a:ea typeface="+mn-ea"/>
            <a:cs typeface="Times New Roman" panose="02020603050405020304" pitchFamily="18" charset="0"/>
          </a:endParaRPr>
        </a:p>
      </dsp:txBody>
      <dsp:txXfrm>
        <a:off x="1966303" y="4247909"/>
        <a:ext cx="814587" cy="580393"/>
      </dsp:txXfrm>
    </dsp:sp>
    <dsp:sp modelId="{6B1FA59B-B58A-452B-B458-FB21621788B8}">
      <dsp:nvSpPr>
        <dsp:cNvPr id="0" name=""/>
        <dsp:cNvSpPr/>
      </dsp:nvSpPr>
      <dsp:spPr>
        <a:xfrm>
          <a:off x="791115" y="3480879"/>
          <a:ext cx="1152001" cy="820801"/>
        </a:xfrm>
        <a:prstGeom prst="ellipse">
          <a:avLst/>
        </a:prstGeom>
        <a:solidFill>
          <a:srgbClr val="5B9BD5">
            <a:hueOff val="0"/>
            <a:satOff val="0"/>
            <a:lumOff val="0"/>
            <a:alphaOff val="0"/>
          </a:srgbClr>
        </a:solidFill>
        <a:ln w="19050" cap="flat" cmpd="sng" algn="ctr">
          <a:solidFill>
            <a:sysClr val="window" lastClr="FFFFFF">
              <a:hueOff val="0"/>
              <a:satOff val="0"/>
              <a:lumOff val="0"/>
              <a:alphaOff val="0"/>
            </a:sysClr>
          </a:solidFill>
          <a:prstDash val="solid"/>
          <a:miter lim="800000"/>
        </a:ln>
        <a:effectLst/>
      </dsp:spPr>
      <dsp:style>
        <a:lnRef idx="3">
          <a:scrgbClr r="0" g="0" b="0"/>
        </a:lnRef>
        <a:fillRef idx="1">
          <a:scrgbClr r="0" g="0" b="0"/>
        </a:fillRef>
        <a:effectRef idx="1">
          <a:scrgbClr r="0" g="0" b="0"/>
        </a:effectRef>
        <a:fontRef idx="minor">
          <a:schemeClr val="lt1"/>
        </a:fontRef>
      </dsp:style>
      <dsp:txBody>
        <a:bodyPr spcFirstLastPara="0" vert="horz" wrap="square" lIns="11430" tIns="11430" rIns="11430" bIns="11430" numCol="1" spcCol="1270" anchor="ctr" anchorCtr="0">
          <a:noAutofit/>
        </a:bodyPr>
        <a:lstStyle/>
        <a:p>
          <a:pPr lvl="0" algn="ctr" defTabSz="400050">
            <a:lnSpc>
              <a:spcPct val="90000"/>
            </a:lnSpc>
            <a:spcBef>
              <a:spcPct val="0"/>
            </a:spcBef>
            <a:spcAft>
              <a:spcPct val="35000"/>
            </a:spcAft>
          </a:pPr>
          <a:r>
            <a:rPr lang="sr-Cyrl-RS" sz="900" kern="1200">
              <a:solidFill>
                <a:sysClr val="window" lastClr="FFFFFF"/>
              </a:solidFill>
              <a:latin typeface="Times New Roman" panose="02020603050405020304" pitchFamily="18" charset="0"/>
              <a:ea typeface="+mn-ea"/>
              <a:cs typeface="Times New Roman" panose="02020603050405020304" pitchFamily="18" charset="0"/>
            </a:rPr>
            <a:t>Промоција</a:t>
          </a:r>
          <a:endParaRPr lang="en-US" sz="900" kern="1200">
            <a:solidFill>
              <a:sysClr val="window" lastClr="FFFFFF"/>
            </a:solidFill>
            <a:latin typeface="Times New Roman" panose="02020603050405020304" pitchFamily="18" charset="0"/>
            <a:ea typeface="+mn-ea"/>
            <a:cs typeface="Times New Roman" panose="02020603050405020304" pitchFamily="18" charset="0"/>
          </a:endParaRPr>
        </a:p>
      </dsp:txBody>
      <dsp:txXfrm>
        <a:off x="959822" y="3601083"/>
        <a:ext cx="814587" cy="580393"/>
      </dsp:txXfrm>
    </dsp:sp>
    <dsp:sp modelId="{BA16F84C-1FA7-4AA3-BA77-F8BE18C54594}">
      <dsp:nvSpPr>
        <dsp:cNvPr id="0" name=""/>
        <dsp:cNvSpPr/>
      </dsp:nvSpPr>
      <dsp:spPr>
        <a:xfrm>
          <a:off x="294110" y="2392590"/>
          <a:ext cx="1152001" cy="820801"/>
        </a:xfrm>
        <a:prstGeom prst="ellipse">
          <a:avLst/>
        </a:prstGeom>
        <a:solidFill>
          <a:srgbClr val="5B9BD5">
            <a:hueOff val="0"/>
            <a:satOff val="0"/>
            <a:lumOff val="0"/>
            <a:alphaOff val="0"/>
          </a:srgbClr>
        </a:solidFill>
        <a:ln w="19050" cap="flat" cmpd="sng" algn="ctr">
          <a:solidFill>
            <a:sysClr val="window" lastClr="FFFFFF">
              <a:hueOff val="0"/>
              <a:satOff val="0"/>
              <a:lumOff val="0"/>
              <a:alphaOff val="0"/>
            </a:sysClr>
          </a:solidFill>
          <a:prstDash val="solid"/>
          <a:miter lim="800000"/>
        </a:ln>
        <a:effectLst/>
      </dsp:spPr>
      <dsp:style>
        <a:lnRef idx="3">
          <a:scrgbClr r="0" g="0" b="0"/>
        </a:lnRef>
        <a:fillRef idx="1">
          <a:scrgbClr r="0" g="0" b="0"/>
        </a:fillRef>
        <a:effectRef idx="1">
          <a:scrgbClr r="0" g="0" b="0"/>
        </a:effectRef>
        <a:fontRef idx="minor">
          <a:schemeClr val="lt1"/>
        </a:fontRef>
      </dsp:style>
      <dsp:txBody>
        <a:bodyPr spcFirstLastPara="0" vert="horz" wrap="square" lIns="11430" tIns="11430" rIns="11430" bIns="11430" numCol="1" spcCol="1270" anchor="ctr" anchorCtr="0">
          <a:noAutofit/>
        </a:bodyPr>
        <a:lstStyle/>
        <a:p>
          <a:pPr lvl="0" algn="ctr" defTabSz="400050">
            <a:lnSpc>
              <a:spcPct val="90000"/>
            </a:lnSpc>
            <a:spcBef>
              <a:spcPct val="0"/>
            </a:spcBef>
            <a:spcAft>
              <a:spcPct val="35000"/>
            </a:spcAft>
          </a:pPr>
          <a:r>
            <a:rPr lang="sr-Cyrl-RS" sz="900" kern="1200">
              <a:solidFill>
                <a:sysClr val="window" lastClr="FFFFFF"/>
              </a:solidFill>
              <a:latin typeface="Times New Roman" panose="02020603050405020304" pitchFamily="18" charset="0"/>
              <a:ea typeface="+mn-ea"/>
              <a:cs typeface="Times New Roman" panose="02020603050405020304" pitchFamily="18" charset="0"/>
            </a:rPr>
            <a:t>Публикације</a:t>
          </a:r>
          <a:endParaRPr lang="en-US" sz="900" kern="1200">
            <a:solidFill>
              <a:sysClr val="window" lastClr="FFFFFF"/>
            </a:solidFill>
            <a:latin typeface="Times New Roman" panose="02020603050405020304" pitchFamily="18" charset="0"/>
            <a:ea typeface="+mn-ea"/>
            <a:cs typeface="Times New Roman" panose="02020603050405020304" pitchFamily="18" charset="0"/>
          </a:endParaRPr>
        </a:p>
      </dsp:txBody>
      <dsp:txXfrm>
        <a:off x="462817" y="2512794"/>
        <a:ext cx="814587" cy="580393"/>
      </dsp:txXfrm>
    </dsp:sp>
    <dsp:sp modelId="{6D618271-1B5A-4BB1-9782-3DE41931C31B}">
      <dsp:nvSpPr>
        <dsp:cNvPr id="0" name=""/>
        <dsp:cNvSpPr/>
      </dsp:nvSpPr>
      <dsp:spPr>
        <a:xfrm>
          <a:off x="464376" y="1208361"/>
          <a:ext cx="1152001" cy="820801"/>
        </a:xfrm>
        <a:prstGeom prst="ellipse">
          <a:avLst/>
        </a:prstGeom>
        <a:solidFill>
          <a:srgbClr val="5B9BD5">
            <a:hueOff val="0"/>
            <a:satOff val="0"/>
            <a:lumOff val="0"/>
            <a:alphaOff val="0"/>
          </a:srgbClr>
        </a:solidFill>
        <a:ln w="19050" cap="flat" cmpd="sng" algn="ctr">
          <a:solidFill>
            <a:sysClr val="window" lastClr="FFFFFF">
              <a:hueOff val="0"/>
              <a:satOff val="0"/>
              <a:lumOff val="0"/>
              <a:alphaOff val="0"/>
            </a:sysClr>
          </a:solidFill>
          <a:prstDash val="solid"/>
          <a:miter lim="800000"/>
        </a:ln>
        <a:effectLst/>
      </dsp:spPr>
      <dsp:style>
        <a:lnRef idx="3">
          <a:scrgbClr r="0" g="0" b="0"/>
        </a:lnRef>
        <a:fillRef idx="1">
          <a:scrgbClr r="0" g="0" b="0"/>
        </a:fillRef>
        <a:effectRef idx="1">
          <a:scrgbClr r="0" g="0" b="0"/>
        </a:effectRef>
        <a:fontRef idx="minor">
          <a:schemeClr val="lt1"/>
        </a:fontRef>
      </dsp:style>
      <dsp:txBody>
        <a:bodyPr spcFirstLastPara="0" vert="horz" wrap="square" lIns="11430" tIns="11430" rIns="11430" bIns="11430" numCol="1" spcCol="1270" anchor="ctr" anchorCtr="0">
          <a:noAutofit/>
        </a:bodyPr>
        <a:lstStyle/>
        <a:p>
          <a:pPr lvl="0" algn="ctr" defTabSz="400050">
            <a:lnSpc>
              <a:spcPct val="90000"/>
            </a:lnSpc>
            <a:spcBef>
              <a:spcPct val="0"/>
            </a:spcBef>
            <a:spcAft>
              <a:spcPct val="35000"/>
            </a:spcAft>
          </a:pPr>
          <a:r>
            <a:rPr lang="sr-Cyrl-RS" sz="900" kern="1200">
              <a:solidFill>
                <a:sysClr val="window" lastClr="FFFFFF"/>
              </a:solidFill>
              <a:latin typeface="Times New Roman" panose="02020603050405020304" pitchFamily="18" charset="0"/>
              <a:ea typeface="+mn-ea"/>
              <a:cs typeface="Times New Roman" panose="02020603050405020304" pitchFamily="18" charset="0"/>
            </a:rPr>
            <a:t>Креативност</a:t>
          </a:r>
          <a:endParaRPr lang="en-US" sz="900" kern="1200">
            <a:solidFill>
              <a:sysClr val="window" lastClr="FFFFFF"/>
            </a:solidFill>
            <a:latin typeface="Times New Roman" panose="02020603050405020304" pitchFamily="18" charset="0"/>
            <a:ea typeface="+mn-ea"/>
            <a:cs typeface="Times New Roman" panose="02020603050405020304" pitchFamily="18" charset="0"/>
          </a:endParaRPr>
        </a:p>
      </dsp:txBody>
      <dsp:txXfrm>
        <a:off x="633083" y="1328565"/>
        <a:ext cx="814587" cy="580393"/>
      </dsp:txXfrm>
    </dsp:sp>
    <dsp:sp modelId="{D5FD7CA6-79CF-4054-AEE6-1A54509AD166}">
      <dsp:nvSpPr>
        <dsp:cNvPr id="0" name=""/>
        <dsp:cNvSpPr/>
      </dsp:nvSpPr>
      <dsp:spPr>
        <a:xfrm>
          <a:off x="1247856" y="304178"/>
          <a:ext cx="1152001" cy="820801"/>
        </a:xfrm>
        <a:prstGeom prst="ellipse">
          <a:avLst/>
        </a:prstGeom>
        <a:solidFill>
          <a:srgbClr val="5B9BD5">
            <a:hueOff val="0"/>
            <a:satOff val="0"/>
            <a:lumOff val="0"/>
            <a:alphaOff val="0"/>
          </a:srgbClr>
        </a:solidFill>
        <a:ln w="19050" cap="flat" cmpd="sng" algn="ctr">
          <a:solidFill>
            <a:sysClr val="window" lastClr="FFFFFF">
              <a:hueOff val="0"/>
              <a:satOff val="0"/>
              <a:lumOff val="0"/>
              <a:alphaOff val="0"/>
            </a:sysClr>
          </a:solidFill>
          <a:prstDash val="solid"/>
          <a:miter lim="800000"/>
        </a:ln>
        <a:effectLst/>
      </dsp:spPr>
      <dsp:style>
        <a:lnRef idx="3">
          <a:scrgbClr r="0" g="0" b="0"/>
        </a:lnRef>
        <a:fillRef idx="1">
          <a:scrgbClr r="0" g="0" b="0"/>
        </a:fillRef>
        <a:effectRef idx="1">
          <a:scrgbClr r="0" g="0" b="0"/>
        </a:effectRef>
        <a:fontRef idx="minor">
          <a:schemeClr val="lt1"/>
        </a:fontRef>
      </dsp:style>
      <dsp:txBody>
        <a:bodyPr spcFirstLastPara="0" vert="horz" wrap="square" lIns="11430" tIns="11430" rIns="11430" bIns="11430" numCol="1" spcCol="1270" anchor="ctr" anchorCtr="0">
          <a:noAutofit/>
        </a:bodyPr>
        <a:lstStyle/>
        <a:p>
          <a:pPr lvl="0" algn="ctr" defTabSz="400050">
            <a:lnSpc>
              <a:spcPct val="90000"/>
            </a:lnSpc>
            <a:spcBef>
              <a:spcPct val="0"/>
            </a:spcBef>
            <a:spcAft>
              <a:spcPct val="35000"/>
            </a:spcAft>
          </a:pPr>
          <a:r>
            <a:rPr lang="sr-Cyrl-RS" sz="900" kern="1200">
              <a:solidFill>
                <a:sysClr val="window" lastClr="FFFFFF"/>
              </a:solidFill>
              <a:latin typeface="Times New Roman" panose="02020603050405020304" pitchFamily="18" charset="0"/>
              <a:ea typeface="+mn-ea"/>
              <a:cs typeface="Times New Roman" panose="02020603050405020304" pitchFamily="18" charset="0"/>
            </a:rPr>
            <a:t>Остали програми</a:t>
          </a:r>
          <a:endParaRPr lang="en-US" sz="900" kern="1200">
            <a:solidFill>
              <a:sysClr val="window" lastClr="FFFFFF"/>
            </a:solidFill>
            <a:latin typeface="Times New Roman" panose="02020603050405020304" pitchFamily="18" charset="0"/>
            <a:ea typeface="+mn-ea"/>
            <a:cs typeface="Times New Roman" panose="02020603050405020304" pitchFamily="18" charset="0"/>
          </a:endParaRPr>
        </a:p>
      </dsp:txBody>
      <dsp:txXfrm>
        <a:off x="1416563" y="424382"/>
        <a:ext cx="814587" cy="580393"/>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52A391B-E6BA-4DFE-B169-F433A5550B2B}">
      <dsp:nvSpPr>
        <dsp:cNvPr id="0" name=""/>
        <dsp:cNvSpPr/>
      </dsp:nvSpPr>
      <dsp:spPr>
        <a:xfrm>
          <a:off x="1646321" y="8377"/>
          <a:ext cx="2466468" cy="412504"/>
        </a:xfrm>
        <a:prstGeom prst="rightArrow">
          <a:avLst>
            <a:gd name="adj1" fmla="val 75000"/>
            <a:gd name="adj2" fmla="val 50000"/>
          </a:avLst>
        </a:prstGeom>
        <a:solidFill>
          <a:srgbClr val="4472C4">
            <a:alpha val="90000"/>
            <a:tint val="40000"/>
            <a:hueOff val="0"/>
            <a:satOff val="0"/>
            <a:lumOff val="0"/>
            <a:alphaOff val="0"/>
          </a:srgbClr>
        </a:solidFill>
        <a:ln w="6350" cap="flat" cmpd="sng" algn="ctr">
          <a:solidFill>
            <a:srgbClr val="4472C4">
              <a:alpha val="90000"/>
              <a:tint val="40000"/>
              <a:hueOff val="0"/>
              <a:satOff val="0"/>
              <a:lumOff val="0"/>
              <a:alphaOff val="0"/>
            </a:srgbClr>
          </a:solidFill>
          <a:prstDash val="solid"/>
          <a:miter lim="800000"/>
        </a:ln>
        <a:effectLst/>
      </dsp:spPr>
      <dsp:style>
        <a:lnRef idx="1">
          <a:scrgbClr r="0" g="0" b="0"/>
        </a:lnRef>
        <a:fillRef idx="1">
          <a:scrgbClr r="0" g="0" b="0"/>
        </a:fillRef>
        <a:effectRef idx="0">
          <a:scrgbClr r="0" g="0" b="0"/>
        </a:effectRef>
        <a:fontRef idx="minor"/>
      </dsp:style>
      <dsp:txBody>
        <a:bodyPr spcFirstLastPara="0" vert="horz" wrap="square" lIns="5080" tIns="5080" rIns="5080" bIns="5080" numCol="1" spcCol="1270" anchor="t" anchorCtr="0">
          <a:noAutofit/>
        </a:bodyPr>
        <a:lstStyle/>
        <a:p>
          <a:pPr marL="57150" lvl="1" indent="-57150" algn="l" defTabSz="355600">
            <a:lnSpc>
              <a:spcPct val="90000"/>
            </a:lnSpc>
            <a:spcBef>
              <a:spcPct val="0"/>
            </a:spcBef>
            <a:spcAft>
              <a:spcPct val="15000"/>
            </a:spcAft>
            <a:buChar char="••"/>
          </a:pPr>
          <a:r>
            <a:rPr lang="sr-Cyrl-RS" sz="800" b="0" i="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административна и правна подршка новооснованим стартап компанијама,</a:t>
          </a:r>
          <a:endParaRPr lang="en-US" sz="80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endParaRPr>
        </a:p>
      </dsp:txBody>
      <dsp:txXfrm>
        <a:off x="1646321" y="59940"/>
        <a:ext cx="2311779" cy="309378"/>
      </dsp:txXfrm>
    </dsp:sp>
    <dsp:sp modelId="{8ABA05B5-02A9-48CE-8754-B3B78DB8CA74}">
      <dsp:nvSpPr>
        <dsp:cNvPr id="0" name=""/>
        <dsp:cNvSpPr/>
      </dsp:nvSpPr>
      <dsp:spPr>
        <a:xfrm>
          <a:off x="2009" y="54386"/>
          <a:ext cx="1644312" cy="307976"/>
        </a:xfrm>
        <a:prstGeom prst="roundRect">
          <a:avLst/>
        </a:prstGeom>
        <a:gradFill rotWithShape="0">
          <a:gsLst>
            <a:gs pos="0">
              <a:srgbClr val="4472C4">
                <a:hueOff val="0"/>
                <a:satOff val="0"/>
                <a:lumOff val="0"/>
                <a:alphaOff val="0"/>
                <a:satMod val="103000"/>
                <a:lumMod val="102000"/>
                <a:tint val="94000"/>
              </a:srgbClr>
            </a:gs>
            <a:gs pos="50000">
              <a:srgbClr val="4472C4">
                <a:hueOff val="0"/>
                <a:satOff val="0"/>
                <a:lumOff val="0"/>
                <a:alphaOff val="0"/>
                <a:satMod val="110000"/>
                <a:lumMod val="100000"/>
                <a:shade val="100000"/>
              </a:srgbClr>
            </a:gs>
            <a:gs pos="100000">
              <a:srgbClr val="4472C4">
                <a:hueOff val="0"/>
                <a:satOff val="0"/>
                <a:lumOff val="0"/>
                <a:alphaOff val="0"/>
                <a:lumMod val="99000"/>
                <a:satMod val="120000"/>
                <a:shade val="78000"/>
              </a:srgbClr>
            </a:gs>
          </a:gsLst>
          <a:lin ang="5400000" scaled="0"/>
        </a:gradFill>
        <a:ln>
          <a:noFill/>
        </a:ln>
        <a:effectLst/>
      </dsp:spPr>
      <dsp:style>
        <a:lnRef idx="0">
          <a:scrgbClr r="0" g="0" b="0"/>
        </a:lnRef>
        <a:fillRef idx="3">
          <a:scrgbClr r="0" g="0" b="0"/>
        </a:fillRef>
        <a:effectRef idx="2">
          <a:scrgbClr r="0" g="0" b="0"/>
        </a:effectRef>
        <a:fontRef idx="minor">
          <a:schemeClr val="lt1"/>
        </a:fontRef>
      </dsp:style>
      <dsp:txBody>
        <a:bodyPr spcFirstLastPara="0" vert="horz" wrap="square" lIns="30480" tIns="15240" rIns="30480" bIns="15240" numCol="1" spcCol="1270" anchor="ctr" anchorCtr="0">
          <a:noAutofit/>
        </a:bodyPr>
        <a:lstStyle/>
        <a:p>
          <a:pPr lvl="0" algn="ctr" defTabSz="355600">
            <a:lnSpc>
              <a:spcPct val="90000"/>
            </a:lnSpc>
            <a:spcBef>
              <a:spcPct val="0"/>
            </a:spcBef>
            <a:spcAft>
              <a:spcPct val="35000"/>
            </a:spcAft>
          </a:pPr>
          <a:r>
            <a:rPr lang="sr-Cyrl-RS" sz="800" kern="1200">
              <a:solidFill>
                <a:sysClr val="window" lastClr="FFFFFF"/>
              </a:solidFill>
              <a:latin typeface="Times New Roman" panose="02020603050405020304" pitchFamily="18" charset="0"/>
              <a:ea typeface="+mn-ea"/>
              <a:cs typeface="Times New Roman" panose="02020603050405020304" pitchFamily="18" charset="0"/>
            </a:rPr>
            <a:t>ПРАВНО-АДМИНИСТРАТИВНЕ УСЛУГЕ</a:t>
          </a:r>
          <a:endParaRPr lang="en-US" sz="800" kern="1200">
            <a:solidFill>
              <a:sysClr val="window" lastClr="FFFFFF"/>
            </a:solidFill>
            <a:latin typeface="Times New Roman" panose="02020603050405020304" pitchFamily="18" charset="0"/>
            <a:ea typeface="+mn-ea"/>
            <a:cs typeface="Times New Roman" panose="02020603050405020304" pitchFamily="18" charset="0"/>
          </a:endParaRPr>
        </a:p>
      </dsp:txBody>
      <dsp:txXfrm>
        <a:off x="17043" y="69420"/>
        <a:ext cx="1614244" cy="277908"/>
      </dsp:txXfrm>
    </dsp:sp>
    <dsp:sp modelId="{8C3AA2EA-1FE0-481C-96CE-62C3F64506B3}">
      <dsp:nvSpPr>
        <dsp:cNvPr id="0" name=""/>
        <dsp:cNvSpPr/>
      </dsp:nvSpPr>
      <dsp:spPr>
        <a:xfrm>
          <a:off x="1645919" y="440909"/>
          <a:ext cx="2468880" cy="262818"/>
        </a:xfrm>
        <a:prstGeom prst="rightArrow">
          <a:avLst>
            <a:gd name="adj1" fmla="val 75000"/>
            <a:gd name="adj2" fmla="val 50000"/>
          </a:avLst>
        </a:prstGeom>
        <a:solidFill>
          <a:srgbClr val="4472C4">
            <a:alpha val="90000"/>
            <a:tint val="40000"/>
            <a:hueOff val="0"/>
            <a:satOff val="0"/>
            <a:lumOff val="0"/>
            <a:alphaOff val="0"/>
          </a:srgbClr>
        </a:solidFill>
        <a:ln w="6350" cap="flat" cmpd="sng" algn="ctr">
          <a:solidFill>
            <a:srgbClr val="4472C4">
              <a:alpha val="90000"/>
              <a:tint val="40000"/>
              <a:hueOff val="0"/>
              <a:satOff val="0"/>
              <a:lumOff val="0"/>
              <a:alphaOff val="0"/>
            </a:srgbClr>
          </a:solidFill>
          <a:prstDash val="solid"/>
          <a:miter lim="800000"/>
        </a:ln>
        <a:effectLst/>
      </dsp:spPr>
      <dsp:style>
        <a:lnRef idx="1">
          <a:scrgbClr r="0" g="0" b="0"/>
        </a:lnRef>
        <a:fillRef idx="1">
          <a:scrgbClr r="0" g="0" b="0"/>
        </a:fillRef>
        <a:effectRef idx="0">
          <a:scrgbClr r="0" g="0" b="0"/>
        </a:effectRef>
        <a:fontRef idx="minor"/>
      </dsp:style>
      <dsp:txBody>
        <a:bodyPr spcFirstLastPara="0" vert="horz" wrap="square" lIns="5080" tIns="5080" rIns="5080" bIns="5080" numCol="1" spcCol="1270" anchor="t" anchorCtr="0">
          <a:noAutofit/>
        </a:bodyPr>
        <a:lstStyle/>
        <a:p>
          <a:pPr marL="57150" lvl="1" indent="-57150" algn="l" defTabSz="355600">
            <a:lnSpc>
              <a:spcPct val="90000"/>
            </a:lnSpc>
            <a:spcBef>
              <a:spcPct val="0"/>
            </a:spcBef>
            <a:spcAft>
              <a:spcPct val="15000"/>
            </a:spcAft>
            <a:buChar char="••"/>
          </a:pPr>
          <a:r>
            <a:rPr lang="sr-Cyrl-RS" sz="800" b="0" i="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организовање тренинга, својим члановима,</a:t>
          </a:r>
          <a:r>
            <a:rPr lang="en-US" sz="800" b="0" i="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 </a:t>
          </a:r>
          <a:r>
            <a:rPr lang="sr-Cyrl-RS" sz="800" b="0" i="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из области развоја бизниса,</a:t>
          </a:r>
          <a:endParaRPr lang="en-US" sz="80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endParaRPr>
        </a:p>
      </dsp:txBody>
      <dsp:txXfrm>
        <a:off x="1645919" y="473761"/>
        <a:ext cx="2370323" cy="197114"/>
      </dsp:txXfrm>
    </dsp:sp>
    <dsp:sp modelId="{B8FB6EB0-C135-48EB-B703-3F4E7C58A0D0}">
      <dsp:nvSpPr>
        <dsp:cNvPr id="0" name=""/>
        <dsp:cNvSpPr/>
      </dsp:nvSpPr>
      <dsp:spPr>
        <a:xfrm>
          <a:off x="0" y="440909"/>
          <a:ext cx="1645920" cy="262818"/>
        </a:xfrm>
        <a:prstGeom prst="roundRect">
          <a:avLst/>
        </a:prstGeom>
        <a:gradFill rotWithShape="0">
          <a:gsLst>
            <a:gs pos="0">
              <a:srgbClr val="4472C4">
                <a:hueOff val="0"/>
                <a:satOff val="0"/>
                <a:lumOff val="0"/>
                <a:alphaOff val="0"/>
                <a:satMod val="103000"/>
                <a:lumMod val="102000"/>
                <a:tint val="94000"/>
              </a:srgbClr>
            </a:gs>
            <a:gs pos="50000">
              <a:srgbClr val="4472C4">
                <a:hueOff val="0"/>
                <a:satOff val="0"/>
                <a:lumOff val="0"/>
                <a:alphaOff val="0"/>
                <a:satMod val="110000"/>
                <a:lumMod val="100000"/>
                <a:shade val="100000"/>
              </a:srgbClr>
            </a:gs>
            <a:gs pos="100000">
              <a:srgbClr val="4472C4">
                <a:hueOff val="0"/>
                <a:satOff val="0"/>
                <a:lumOff val="0"/>
                <a:alphaOff val="0"/>
                <a:lumMod val="99000"/>
                <a:satMod val="120000"/>
                <a:shade val="78000"/>
              </a:srgbClr>
            </a:gs>
          </a:gsLst>
          <a:lin ang="5400000" scaled="0"/>
        </a:gradFill>
        <a:ln>
          <a:noFill/>
        </a:ln>
        <a:effectLst/>
      </dsp:spPr>
      <dsp:style>
        <a:lnRef idx="0">
          <a:scrgbClr r="0" g="0" b="0"/>
        </a:lnRef>
        <a:fillRef idx="3">
          <a:scrgbClr r="0" g="0" b="0"/>
        </a:fillRef>
        <a:effectRef idx="2">
          <a:scrgbClr r="0" g="0" b="0"/>
        </a:effectRef>
        <a:fontRef idx="minor">
          <a:schemeClr val="lt1"/>
        </a:fontRef>
      </dsp:style>
      <dsp:txBody>
        <a:bodyPr spcFirstLastPara="0" vert="horz" wrap="square" lIns="30480" tIns="15240" rIns="30480" bIns="15240" numCol="1" spcCol="1270" anchor="ctr" anchorCtr="0">
          <a:noAutofit/>
        </a:bodyPr>
        <a:lstStyle/>
        <a:p>
          <a:pPr lvl="0" algn="ctr" defTabSz="355600">
            <a:lnSpc>
              <a:spcPct val="90000"/>
            </a:lnSpc>
            <a:spcBef>
              <a:spcPct val="0"/>
            </a:spcBef>
            <a:spcAft>
              <a:spcPct val="35000"/>
            </a:spcAft>
          </a:pPr>
          <a:r>
            <a:rPr lang="sr-Cyrl-RS" sz="800" kern="1200">
              <a:solidFill>
                <a:sysClr val="window" lastClr="FFFFFF"/>
              </a:solidFill>
              <a:latin typeface="Times New Roman" panose="02020603050405020304" pitchFamily="18" charset="0"/>
              <a:ea typeface="+mn-ea"/>
              <a:cs typeface="Times New Roman" panose="02020603050405020304" pitchFamily="18" charset="0"/>
            </a:rPr>
            <a:t>ТРЕНИНЗИ</a:t>
          </a:r>
          <a:endParaRPr lang="en-US" sz="800" kern="1200">
            <a:solidFill>
              <a:sysClr val="window" lastClr="FFFFFF"/>
            </a:solidFill>
            <a:latin typeface="Times New Roman" panose="02020603050405020304" pitchFamily="18" charset="0"/>
            <a:ea typeface="+mn-ea"/>
            <a:cs typeface="Times New Roman" panose="02020603050405020304" pitchFamily="18" charset="0"/>
          </a:endParaRPr>
        </a:p>
      </dsp:txBody>
      <dsp:txXfrm>
        <a:off x="12830" y="453739"/>
        <a:ext cx="1620260" cy="237158"/>
      </dsp:txXfrm>
    </dsp:sp>
    <dsp:sp modelId="{95D84470-DB72-4B9F-939B-A6C798347D7B}">
      <dsp:nvSpPr>
        <dsp:cNvPr id="0" name=""/>
        <dsp:cNvSpPr/>
      </dsp:nvSpPr>
      <dsp:spPr>
        <a:xfrm>
          <a:off x="1645919" y="753863"/>
          <a:ext cx="2468880" cy="262818"/>
        </a:xfrm>
        <a:prstGeom prst="rightArrow">
          <a:avLst>
            <a:gd name="adj1" fmla="val 75000"/>
            <a:gd name="adj2" fmla="val 50000"/>
          </a:avLst>
        </a:prstGeom>
        <a:solidFill>
          <a:srgbClr val="4472C4">
            <a:alpha val="90000"/>
            <a:tint val="40000"/>
            <a:hueOff val="0"/>
            <a:satOff val="0"/>
            <a:lumOff val="0"/>
            <a:alphaOff val="0"/>
          </a:srgbClr>
        </a:solidFill>
        <a:ln w="6350" cap="flat" cmpd="sng" algn="ctr">
          <a:solidFill>
            <a:srgbClr val="4472C4">
              <a:alpha val="90000"/>
              <a:tint val="40000"/>
              <a:hueOff val="0"/>
              <a:satOff val="0"/>
              <a:lumOff val="0"/>
              <a:alphaOff val="0"/>
            </a:srgbClr>
          </a:solidFill>
          <a:prstDash val="solid"/>
          <a:miter lim="800000"/>
        </a:ln>
        <a:effectLst/>
      </dsp:spPr>
      <dsp:style>
        <a:lnRef idx="1">
          <a:scrgbClr r="0" g="0" b="0"/>
        </a:lnRef>
        <a:fillRef idx="1">
          <a:scrgbClr r="0" g="0" b="0"/>
        </a:fillRef>
        <a:effectRef idx="0">
          <a:scrgbClr r="0" g="0" b="0"/>
        </a:effectRef>
        <a:fontRef idx="minor"/>
      </dsp:style>
      <dsp:txBody>
        <a:bodyPr spcFirstLastPara="0" vert="horz" wrap="square" lIns="5080" tIns="5080" rIns="5080" bIns="5080" numCol="1" spcCol="1270" anchor="t" anchorCtr="0">
          <a:noAutofit/>
        </a:bodyPr>
        <a:lstStyle/>
        <a:p>
          <a:pPr marL="57150" lvl="1" indent="-57150" algn="l" defTabSz="355600">
            <a:lnSpc>
              <a:spcPct val="90000"/>
            </a:lnSpc>
            <a:spcBef>
              <a:spcPct val="0"/>
            </a:spcBef>
            <a:spcAft>
              <a:spcPct val="15000"/>
            </a:spcAft>
            <a:buChar char="••"/>
          </a:pPr>
          <a:r>
            <a:rPr lang="sr-Cyrl-RS" sz="800" b="0" i="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пружање помоћи при дефинисању циљних група, </a:t>
          </a:r>
          <a:endParaRPr lang="en-US" sz="80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endParaRPr>
        </a:p>
      </dsp:txBody>
      <dsp:txXfrm>
        <a:off x="1645919" y="786715"/>
        <a:ext cx="2370323" cy="197114"/>
      </dsp:txXfrm>
    </dsp:sp>
    <dsp:sp modelId="{7392D12E-2D5D-46B5-8EC3-9D5CE0EE874A}">
      <dsp:nvSpPr>
        <dsp:cNvPr id="0" name=""/>
        <dsp:cNvSpPr/>
      </dsp:nvSpPr>
      <dsp:spPr>
        <a:xfrm>
          <a:off x="0" y="769209"/>
          <a:ext cx="1645920" cy="262818"/>
        </a:xfrm>
        <a:prstGeom prst="roundRect">
          <a:avLst/>
        </a:prstGeom>
        <a:gradFill rotWithShape="0">
          <a:gsLst>
            <a:gs pos="0">
              <a:srgbClr val="4472C4">
                <a:hueOff val="0"/>
                <a:satOff val="0"/>
                <a:lumOff val="0"/>
                <a:alphaOff val="0"/>
                <a:satMod val="103000"/>
                <a:lumMod val="102000"/>
                <a:tint val="94000"/>
              </a:srgbClr>
            </a:gs>
            <a:gs pos="50000">
              <a:srgbClr val="4472C4">
                <a:hueOff val="0"/>
                <a:satOff val="0"/>
                <a:lumOff val="0"/>
                <a:alphaOff val="0"/>
                <a:satMod val="110000"/>
                <a:lumMod val="100000"/>
                <a:shade val="100000"/>
              </a:srgbClr>
            </a:gs>
            <a:gs pos="100000">
              <a:srgbClr val="4472C4">
                <a:hueOff val="0"/>
                <a:satOff val="0"/>
                <a:lumOff val="0"/>
                <a:alphaOff val="0"/>
                <a:lumMod val="99000"/>
                <a:satMod val="120000"/>
                <a:shade val="78000"/>
              </a:srgbClr>
            </a:gs>
          </a:gsLst>
          <a:lin ang="5400000" scaled="0"/>
        </a:gradFill>
        <a:ln>
          <a:noFill/>
        </a:ln>
        <a:effectLst/>
      </dsp:spPr>
      <dsp:style>
        <a:lnRef idx="0">
          <a:scrgbClr r="0" g="0" b="0"/>
        </a:lnRef>
        <a:fillRef idx="3">
          <a:scrgbClr r="0" g="0" b="0"/>
        </a:fillRef>
        <a:effectRef idx="2">
          <a:scrgbClr r="0" g="0" b="0"/>
        </a:effectRef>
        <a:fontRef idx="minor">
          <a:schemeClr val="lt1"/>
        </a:fontRef>
      </dsp:style>
      <dsp:txBody>
        <a:bodyPr spcFirstLastPara="0" vert="horz" wrap="square" lIns="30480" tIns="15240" rIns="30480" bIns="15240" numCol="1" spcCol="1270" anchor="ctr" anchorCtr="0">
          <a:noAutofit/>
        </a:bodyPr>
        <a:lstStyle/>
        <a:p>
          <a:pPr lvl="0" algn="ctr" defTabSz="355600">
            <a:lnSpc>
              <a:spcPct val="90000"/>
            </a:lnSpc>
            <a:spcBef>
              <a:spcPct val="0"/>
            </a:spcBef>
            <a:spcAft>
              <a:spcPct val="35000"/>
            </a:spcAft>
          </a:pPr>
          <a:r>
            <a:rPr lang="sr-Cyrl-RS" sz="800" kern="1200">
              <a:solidFill>
                <a:sysClr val="window" lastClr="FFFFFF"/>
              </a:solidFill>
              <a:latin typeface="Times New Roman" panose="02020603050405020304" pitchFamily="18" charset="0"/>
              <a:ea typeface="+mn-ea"/>
              <a:cs typeface="Times New Roman" panose="02020603050405020304" pitchFamily="18" charset="0"/>
            </a:rPr>
            <a:t>МАРКЕТИНГ и ПРОМОЦИЈА</a:t>
          </a:r>
          <a:endParaRPr lang="en-US" sz="800" kern="1200">
            <a:solidFill>
              <a:sysClr val="window" lastClr="FFFFFF"/>
            </a:solidFill>
            <a:latin typeface="Times New Roman" panose="02020603050405020304" pitchFamily="18" charset="0"/>
            <a:ea typeface="+mn-ea"/>
            <a:cs typeface="Times New Roman" panose="02020603050405020304" pitchFamily="18" charset="0"/>
          </a:endParaRPr>
        </a:p>
      </dsp:txBody>
      <dsp:txXfrm>
        <a:off x="12830" y="782039"/>
        <a:ext cx="1620260" cy="237158"/>
      </dsp:txXfrm>
    </dsp:sp>
    <dsp:sp modelId="{31BEA353-6543-42CF-A889-2A3CE1DF50E1}">
      <dsp:nvSpPr>
        <dsp:cNvPr id="0" name=""/>
        <dsp:cNvSpPr/>
      </dsp:nvSpPr>
      <dsp:spPr>
        <a:xfrm>
          <a:off x="1645919" y="1048509"/>
          <a:ext cx="2468880" cy="262818"/>
        </a:xfrm>
        <a:prstGeom prst="rightArrow">
          <a:avLst>
            <a:gd name="adj1" fmla="val 75000"/>
            <a:gd name="adj2" fmla="val 50000"/>
          </a:avLst>
        </a:prstGeom>
        <a:solidFill>
          <a:srgbClr val="4472C4">
            <a:alpha val="90000"/>
            <a:tint val="40000"/>
            <a:hueOff val="0"/>
            <a:satOff val="0"/>
            <a:lumOff val="0"/>
            <a:alphaOff val="0"/>
          </a:srgbClr>
        </a:solidFill>
        <a:ln w="6350" cap="flat" cmpd="sng" algn="ctr">
          <a:solidFill>
            <a:srgbClr val="4472C4">
              <a:alpha val="90000"/>
              <a:tint val="40000"/>
              <a:hueOff val="0"/>
              <a:satOff val="0"/>
              <a:lumOff val="0"/>
              <a:alphaOff val="0"/>
            </a:srgbClr>
          </a:solidFill>
          <a:prstDash val="solid"/>
          <a:miter lim="800000"/>
        </a:ln>
        <a:effectLst/>
      </dsp:spPr>
      <dsp:style>
        <a:lnRef idx="1">
          <a:scrgbClr r="0" g="0" b="0"/>
        </a:lnRef>
        <a:fillRef idx="1">
          <a:scrgbClr r="0" g="0" b="0"/>
        </a:fillRef>
        <a:effectRef idx="0">
          <a:scrgbClr r="0" g="0" b="0"/>
        </a:effectRef>
        <a:fontRef idx="minor"/>
      </dsp:style>
      <dsp:txBody>
        <a:bodyPr spcFirstLastPara="0" vert="horz" wrap="square" lIns="5080" tIns="5080" rIns="5080" bIns="5080" numCol="1" spcCol="1270" anchor="t" anchorCtr="0">
          <a:noAutofit/>
        </a:bodyPr>
        <a:lstStyle/>
        <a:p>
          <a:pPr marL="57150" lvl="1" indent="-57150" algn="l" defTabSz="355600">
            <a:lnSpc>
              <a:spcPct val="90000"/>
            </a:lnSpc>
            <a:spcBef>
              <a:spcPct val="0"/>
            </a:spcBef>
            <a:spcAft>
              <a:spcPct val="15000"/>
            </a:spcAft>
            <a:buChar char="••"/>
          </a:pPr>
          <a:r>
            <a:rPr lang="sr-Cyrl-RS" sz="800" b="0" i="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сарадња са неким од најуспешнијих светских имена из области бизниса,</a:t>
          </a:r>
          <a:endParaRPr lang="en-US" sz="80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endParaRPr>
        </a:p>
      </dsp:txBody>
      <dsp:txXfrm>
        <a:off x="1645919" y="1081361"/>
        <a:ext cx="2370323" cy="197114"/>
      </dsp:txXfrm>
    </dsp:sp>
    <dsp:sp modelId="{27F55B48-5771-4E3C-AC98-AA761E4CA4BC}">
      <dsp:nvSpPr>
        <dsp:cNvPr id="0" name=""/>
        <dsp:cNvSpPr/>
      </dsp:nvSpPr>
      <dsp:spPr>
        <a:xfrm>
          <a:off x="0" y="1077910"/>
          <a:ext cx="1645920" cy="262818"/>
        </a:xfrm>
        <a:prstGeom prst="roundRect">
          <a:avLst/>
        </a:prstGeom>
        <a:gradFill rotWithShape="0">
          <a:gsLst>
            <a:gs pos="0">
              <a:srgbClr val="4472C4">
                <a:hueOff val="0"/>
                <a:satOff val="0"/>
                <a:lumOff val="0"/>
                <a:alphaOff val="0"/>
                <a:satMod val="103000"/>
                <a:lumMod val="102000"/>
                <a:tint val="94000"/>
              </a:srgbClr>
            </a:gs>
            <a:gs pos="50000">
              <a:srgbClr val="4472C4">
                <a:hueOff val="0"/>
                <a:satOff val="0"/>
                <a:lumOff val="0"/>
                <a:alphaOff val="0"/>
                <a:satMod val="110000"/>
                <a:lumMod val="100000"/>
                <a:shade val="100000"/>
              </a:srgbClr>
            </a:gs>
            <a:gs pos="100000">
              <a:srgbClr val="4472C4">
                <a:hueOff val="0"/>
                <a:satOff val="0"/>
                <a:lumOff val="0"/>
                <a:alphaOff val="0"/>
                <a:lumMod val="99000"/>
                <a:satMod val="120000"/>
                <a:shade val="78000"/>
              </a:srgbClr>
            </a:gs>
          </a:gsLst>
          <a:lin ang="5400000" scaled="0"/>
        </a:gradFill>
        <a:ln>
          <a:noFill/>
        </a:ln>
        <a:effectLst/>
      </dsp:spPr>
      <dsp:style>
        <a:lnRef idx="0">
          <a:scrgbClr r="0" g="0" b="0"/>
        </a:lnRef>
        <a:fillRef idx="3">
          <a:scrgbClr r="0" g="0" b="0"/>
        </a:fillRef>
        <a:effectRef idx="2">
          <a:scrgbClr r="0" g="0" b="0"/>
        </a:effectRef>
        <a:fontRef idx="minor">
          <a:schemeClr val="lt1"/>
        </a:fontRef>
      </dsp:style>
      <dsp:txBody>
        <a:bodyPr spcFirstLastPara="0" vert="horz" wrap="square" lIns="30480" tIns="15240" rIns="30480" bIns="15240" numCol="1" spcCol="1270" anchor="ctr" anchorCtr="0">
          <a:noAutofit/>
        </a:bodyPr>
        <a:lstStyle/>
        <a:p>
          <a:pPr lvl="0" algn="ctr" defTabSz="355600">
            <a:lnSpc>
              <a:spcPct val="90000"/>
            </a:lnSpc>
            <a:spcBef>
              <a:spcPct val="0"/>
            </a:spcBef>
            <a:spcAft>
              <a:spcPct val="35000"/>
            </a:spcAft>
          </a:pPr>
          <a:r>
            <a:rPr lang="sr-Cyrl-RS" sz="800" kern="1200">
              <a:solidFill>
                <a:sysClr val="window" lastClr="FFFFFF"/>
              </a:solidFill>
              <a:latin typeface="Times New Roman" panose="02020603050405020304" pitchFamily="18" charset="0"/>
              <a:ea typeface="+mn-ea"/>
              <a:cs typeface="Times New Roman" panose="02020603050405020304" pitchFamily="18" charset="0"/>
            </a:rPr>
            <a:t>МЕНТОРСТВО </a:t>
          </a:r>
          <a:endParaRPr lang="en-US" sz="800" kern="1200">
            <a:solidFill>
              <a:sysClr val="window" lastClr="FFFFFF"/>
            </a:solidFill>
            <a:latin typeface="Times New Roman" panose="02020603050405020304" pitchFamily="18" charset="0"/>
            <a:ea typeface="+mn-ea"/>
            <a:cs typeface="Times New Roman" panose="02020603050405020304" pitchFamily="18" charset="0"/>
          </a:endParaRPr>
        </a:p>
      </dsp:txBody>
      <dsp:txXfrm>
        <a:off x="12830" y="1090740"/>
        <a:ext cx="1620260" cy="237158"/>
      </dsp:txXfrm>
    </dsp:sp>
    <dsp:sp modelId="{22B529CA-7EC9-4079-A74C-CB1339FDF3FD}">
      <dsp:nvSpPr>
        <dsp:cNvPr id="0" name=""/>
        <dsp:cNvSpPr/>
      </dsp:nvSpPr>
      <dsp:spPr>
        <a:xfrm>
          <a:off x="1648327" y="1343991"/>
          <a:ext cx="2466468" cy="418541"/>
        </a:xfrm>
        <a:prstGeom prst="rightArrow">
          <a:avLst>
            <a:gd name="adj1" fmla="val 75000"/>
            <a:gd name="adj2" fmla="val 50000"/>
          </a:avLst>
        </a:prstGeom>
        <a:solidFill>
          <a:srgbClr val="4472C4">
            <a:alpha val="90000"/>
            <a:tint val="40000"/>
            <a:hueOff val="0"/>
            <a:satOff val="0"/>
            <a:lumOff val="0"/>
            <a:alphaOff val="0"/>
          </a:srgbClr>
        </a:solidFill>
        <a:ln w="6350" cap="flat" cmpd="sng" algn="ctr">
          <a:solidFill>
            <a:srgbClr val="4472C4">
              <a:alpha val="90000"/>
              <a:tint val="40000"/>
              <a:hueOff val="0"/>
              <a:satOff val="0"/>
              <a:lumOff val="0"/>
              <a:alphaOff val="0"/>
            </a:srgbClr>
          </a:solidFill>
          <a:prstDash val="solid"/>
          <a:miter lim="800000"/>
        </a:ln>
        <a:effectLst/>
      </dsp:spPr>
      <dsp:style>
        <a:lnRef idx="1">
          <a:scrgbClr r="0" g="0" b="0"/>
        </a:lnRef>
        <a:fillRef idx="1">
          <a:scrgbClr r="0" g="0" b="0"/>
        </a:fillRef>
        <a:effectRef idx="0">
          <a:scrgbClr r="0" g="0" b="0"/>
        </a:effectRef>
        <a:fontRef idx="minor"/>
      </dsp:style>
      <dsp:txBody>
        <a:bodyPr spcFirstLastPara="0" vert="horz" wrap="square" lIns="5080" tIns="5080" rIns="5080" bIns="5080" numCol="1" spcCol="1270" anchor="t" anchorCtr="0">
          <a:noAutofit/>
        </a:bodyPr>
        <a:lstStyle/>
        <a:p>
          <a:pPr marL="57150" lvl="1" indent="-57150" algn="l" defTabSz="355600">
            <a:lnSpc>
              <a:spcPct val="90000"/>
            </a:lnSpc>
            <a:spcBef>
              <a:spcPct val="0"/>
            </a:spcBef>
            <a:spcAft>
              <a:spcPct val="15000"/>
            </a:spcAft>
            <a:buChar char="••"/>
          </a:pPr>
          <a:r>
            <a:rPr lang="sr-Cyrl-RS" sz="800" b="0" i="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пружање подршке пословању, индивидуалним саветовањем, у области развоја пословног модела, </a:t>
          </a:r>
          <a:endParaRPr lang="en-US" sz="80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endParaRPr>
        </a:p>
      </dsp:txBody>
      <dsp:txXfrm>
        <a:off x="1648327" y="1396309"/>
        <a:ext cx="2309515" cy="313905"/>
      </dsp:txXfrm>
    </dsp:sp>
    <dsp:sp modelId="{CED96C40-4166-4B93-8BDC-23F7EB61E774}">
      <dsp:nvSpPr>
        <dsp:cNvPr id="0" name=""/>
        <dsp:cNvSpPr/>
      </dsp:nvSpPr>
      <dsp:spPr>
        <a:xfrm>
          <a:off x="11" y="1405350"/>
          <a:ext cx="1644312" cy="322263"/>
        </a:xfrm>
        <a:prstGeom prst="roundRect">
          <a:avLst/>
        </a:prstGeom>
        <a:gradFill rotWithShape="0">
          <a:gsLst>
            <a:gs pos="0">
              <a:srgbClr val="4472C4">
                <a:hueOff val="0"/>
                <a:satOff val="0"/>
                <a:lumOff val="0"/>
                <a:alphaOff val="0"/>
                <a:satMod val="103000"/>
                <a:lumMod val="102000"/>
                <a:tint val="94000"/>
              </a:srgbClr>
            </a:gs>
            <a:gs pos="50000">
              <a:srgbClr val="4472C4">
                <a:hueOff val="0"/>
                <a:satOff val="0"/>
                <a:lumOff val="0"/>
                <a:alphaOff val="0"/>
                <a:satMod val="110000"/>
                <a:lumMod val="100000"/>
                <a:shade val="100000"/>
              </a:srgbClr>
            </a:gs>
            <a:gs pos="100000">
              <a:srgbClr val="4472C4">
                <a:hueOff val="0"/>
                <a:satOff val="0"/>
                <a:lumOff val="0"/>
                <a:alphaOff val="0"/>
                <a:lumMod val="99000"/>
                <a:satMod val="120000"/>
                <a:shade val="78000"/>
              </a:srgbClr>
            </a:gs>
          </a:gsLst>
          <a:lin ang="5400000" scaled="0"/>
        </a:gradFill>
        <a:ln>
          <a:noFill/>
        </a:ln>
        <a:effectLst/>
      </dsp:spPr>
      <dsp:style>
        <a:lnRef idx="0">
          <a:scrgbClr r="0" g="0" b="0"/>
        </a:lnRef>
        <a:fillRef idx="3">
          <a:scrgbClr r="0" g="0" b="0"/>
        </a:fillRef>
        <a:effectRef idx="2">
          <a:scrgbClr r="0" g="0" b="0"/>
        </a:effectRef>
        <a:fontRef idx="minor">
          <a:schemeClr val="lt1"/>
        </a:fontRef>
      </dsp:style>
      <dsp:txBody>
        <a:bodyPr spcFirstLastPara="0" vert="horz" wrap="square" lIns="30480" tIns="15240" rIns="30480" bIns="15240" numCol="1" spcCol="1270" anchor="ctr" anchorCtr="0">
          <a:noAutofit/>
        </a:bodyPr>
        <a:lstStyle/>
        <a:p>
          <a:pPr lvl="0" algn="ctr" defTabSz="355600">
            <a:lnSpc>
              <a:spcPct val="90000"/>
            </a:lnSpc>
            <a:spcBef>
              <a:spcPct val="0"/>
            </a:spcBef>
            <a:spcAft>
              <a:spcPct val="35000"/>
            </a:spcAft>
          </a:pPr>
          <a:r>
            <a:rPr lang="sr-Cyrl-RS" sz="800" kern="1200">
              <a:solidFill>
                <a:sysClr val="window" lastClr="FFFFFF"/>
              </a:solidFill>
              <a:latin typeface="Times New Roman" panose="02020603050405020304" pitchFamily="18" charset="0"/>
              <a:ea typeface="+mn-ea"/>
              <a:cs typeface="Times New Roman" panose="02020603050405020304" pitchFamily="18" charset="0"/>
            </a:rPr>
            <a:t>ИНДИВИДУАЛНА САВЕТОВАЊА</a:t>
          </a:r>
          <a:endParaRPr lang="en-US" sz="800" kern="1200">
            <a:solidFill>
              <a:sysClr val="window" lastClr="FFFFFF"/>
            </a:solidFill>
            <a:latin typeface="Times New Roman" panose="02020603050405020304" pitchFamily="18" charset="0"/>
            <a:ea typeface="+mn-ea"/>
            <a:cs typeface="Times New Roman" panose="02020603050405020304" pitchFamily="18" charset="0"/>
          </a:endParaRPr>
        </a:p>
      </dsp:txBody>
      <dsp:txXfrm>
        <a:off x="15743" y="1421082"/>
        <a:ext cx="1612848" cy="290799"/>
      </dsp:txXfrm>
    </dsp:sp>
    <dsp:sp modelId="{FBEFFC84-ED7C-47DA-B9DB-D9C337DC34FC}">
      <dsp:nvSpPr>
        <dsp:cNvPr id="0" name=""/>
        <dsp:cNvSpPr/>
      </dsp:nvSpPr>
      <dsp:spPr>
        <a:xfrm>
          <a:off x="1646321" y="1753034"/>
          <a:ext cx="2466468" cy="364553"/>
        </a:xfrm>
        <a:prstGeom prst="rightArrow">
          <a:avLst>
            <a:gd name="adj1" fmla="val 75000"/>
            <a:gd name="adj2" fmla="val 50000"/>
          </a:avLst>
        </a:prstGeom>
        <a:solidFill>
          <a:srgbClr val="4472C4">
            <a:alpha val="90000"/>
            <a:tint val="40000"/>
            <a:hueOff val="0"/>
            <a:satOff val="0"/>
            <a:lumOff val="0"/>
            <a:alphaOff val="0"/>
          </a:srgbClr>
        </a:solidFill>
        <a:ln w="6350" cap="flat" cmpd="sng" algn="ctr">
          <a:solidFill>
            <a:srgbClr val="4472C4">
              <a:alpha val="90000"/>
              <a:tint val="40000"/>
              <a:hueOff val="0"/>
              <a:satOff val="0"/>
              <a:lumOff val="0"/>
              <a:alphaOff val="0"/>
            </a:srgbClr>
          </a:solidFill>
          <a:prstDash val="solid"/>
          <a:miter lim="800000"/>
        </a:ln>
        <a:effectLst/>
      </dsp:spPr>
      <dsp:style>
        <a:lnRef idx="1">
          <a:scrgbClr r="0" g="0" b="0"/>
        </a:lnRef>
        <a:fillRef idx="1">
          <a:scrgbClr r="0" g="0" b="0"/>
        </a:fillRef>
        <a:effectRef idx="0">
          <a:scrgbClr r="0" g="0" b="0"/>
        </a:effectRef>
        <a:fontRef idx="minor"/>
      </dsp:style>
      <dsp:txBody>
        <a:bodyPr spcFirstLastPara="0" vert="horz" wrap="square" lIns="5080" tIns="5080" rIns="5080" bIns="5080" numCol="1" spcCol="1270" anchor="t" anchorCtr="0">
          <a:noAutofit/>
        </a:bodyPr>
        <a:lstStyle/>
        <a:p>
          <a:pPr marL="57150" lvl="1" indent="-57150" algn="l" defTabSz="355600">
            <a:lnSpc>
              <a:spcPct val="90000"/>
            </a:lnSpc>
            <a:spcBef>
              <a:spcPct val="0"/>
            </a:spcBef>
            <a:spcAft>
              <a:spcPct val="15000"/>
            </a:spcAft>
            <a:buChar char="••"/>
          </a:pPr>
          <a:r>
            <a:rPr lang="sr-Cyrl-RS" sz="800" b="0" i="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стручна подршка компанијама у реализацији финансијских планова и приступању фондовима</a:t>
          </a:r>
          <a:r>
            <a:rPr lang="sr-Cyrl-RS" sz="900" b="0" i="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a:t>
          </a:r>
          <a:endParaRPr lang="en-US" sz="90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endParaRPr>
        </a:p>
      </dsp:txBody>
      <dsp:txXfrm>
        <a:off x="1646321" y="1798603"/>
        <a:ext cx="2329761" cy="273415"/>
      </dsp:txXfrm>
    </dsp:sp>
    <dsp:sp modelId="{C1769DBF-D673-4092-9AB0-5AB09430140F}">
      <dsp:nvSpPr>
        <dsp:cNvPr id="0" name=""/>
        <dsp:cNvSpPr/>
      </dsp:nvSpPr>
      <dsp:spPr>
        <a:xfrm>
          <a:off x="2009" y="1758986"/>
          <a:ext cx="1644312" cy="352650"/>
        </a:xfrm>
        <a:prstGeom prst="roundRect">
          <a:avLst/>
        </a:prstGeom>
        <a:gradFill rotWithShape="0">
          <a:gsLst>
            <a:gs pos="0">
              <a:srgbClr val="4472C4">
                <a:hueOff val="0"/>
                <a:satOff val="0"/>
                <a:lumOff val="0"/>
                <a:alphaOff val="0"/>
                <a:satMod val="103000"/>
                <a:lumMod val="102000"/>
                <a:tint val="94000"/>
              </a:srgbClr>
            </a:gs>
            <a:gs pos="50000">
              <a:srgbClr val="4472C4">
                <a:hueOff val="0"/>
                <a:satOff val="0"/>
                <a:lumOff val="0"/>
                <a:alphaOff val="0"/>
                <a:satMod val="110000"/>
                <a:lumMod val="100000"/>
                <a:shade val="100000"/>
              </a:srgbClr>
            </a:gs>
            <a:gs pos="100000">
              <a:srgbClr val="4472C4">
                <a:hueOff val="0"/>
                <a:satOff val="0"/>
                <a:lumOff val="0"/>
                <a:alphaOff val="0"/>
                <a:lumMod val="99000"/>
                <a:satMod val="120000"/>
                <a:shade val="78000"/>
              </a:srgbClr>
            </a:gs>
          </a:gsLst>
          <a:lin ang="5400000" scaled="0"/>
        </a:gradFill>
        <a:ln>
          <a:noFill/>
        </a:ln>
        <a:effectLst/>
      </dsp:spPr>
      <dsp:style>
        <a:lnRef idx="0">
          <a:scrgbClr r="0" g="0" b="0"/>
        </a:lnRef>
        <a:fillRef idx="3">
          <a:scrgbClr r="0" g="0" b="0"/>
        </a:fillRef>
        <a:effectRef idx="2">
          <a:scrgbClr r="0" g="0" b="0"/>
        </a:effectRef>
        <a:fontRef idx="minor">
          <a:schemeClr val="lt1"/>
        </a:fontRef>
      </dsp:style>
      <dsp:txBody>
        <a:bodyPr spcFirstLastPara="0" vert="horz" wrap="square" lIns="30480" tIns="15240" rIns="30480" bIns="15240" numCol="1" spcCol="1270" anchor="ctr" anchorCtr="0">
          <a:noAutofit/>
        </a:bodyPr>
        <a:lstStyle/>
        <a:p>
          <a:pPr lvl="0" algn="ctr" defTabSz="355600">
            <a:lnSpc>
              <a:spcPct val="90000"/>
            </a:lnSpc>
            <a:spcBef>
              <a:spcPct val="0"/>
            </a:spcBef>
            <a:spcAft>
              <a:spcPct val="35000"/>
            </a:spcAft>
          </a:pPr>
          <a:r>
            <a:rPr lang="sr-Cyrl-RS" sz="800" kern="1200">
              <a:solidFill>
                <a:sysClr val="window" lastClr="FFFFFF"/>
              </a:solidFill>
              <a:latin typeface="Times New Roman" panose="02020603050405020304" pitchFamily="18" charset="0"/>
              <a:ea typeface="+mn-ea"/>
              <a:cs typeface="Times New Roman" panose="02020603050405020304" pitchFamily="18" charset="0"/>
            </a:rPr>
            <a:t>ПОДРШКА У ПРИСТУПУ ФИНАНСИЈАМА</a:t>
          </a:r>
          <a:endParaRPr lang="en-US" sz="800" kern="1200">
            <a:solidFill>
              <a:sysClr val="window" lastClr="FFFFFF"/>
            </a:solidFill>
            <a:latin typeface="Times New Roman" panose="02020603050405020304" pitchFamily="18" charset="0"/>
            <a:ea typeface="+mn-ea"/>
            <a:cs typeface="Times New Roman" panose="02020603050405020304" pitchFamily="18" charset="0"/>
          </a:endParaRPr>
        </a:p>
      </dsp:txBody>
      <dsp:txXfrm>
        <a:off x="19224" y="1776201"/>
        <a:ext cx="1609882" cy="318220"/>
      </dsp:txXfrm>
    </dsp:sp>
    <dsp:sp modelId="{F7829E3C-603E-4C1F-9293-3FA53D4C8DDC}">
      <dsp:nvSpPr>
        <dsp:cNvPr id="0" name=""/>
        <dsp:cNvSpPr/>
      </dsp:nvSpPr>
      <dsp:spPr>
        <a:xfrm>
          <a:off x="1648331" y="2202670"/>
          <a:ext cx="2466468" cy="407766"/>
        </a:xfrm>
        <a:prstGeom prst="rightArrow">
          <a:avLst>
            <a:gd name="adj1" fmla="val 75000"/>
            <a:gd name="adj2" fmla="val 50000"/>
          </a:avLst>
        </a:prstGeom>
        <a:solidFill>
          <a:srgbClr val="4472C4">
            <a:alpha val="90000"/>
            <a:tint val="40000"/>
            <a:hueOff val="0"/>
            <a:satOff val="0"/>
            <a:lumOff val="0"/>
            <a:alphaOff val="0"/>
          </a:srgbClr>
        </a:solidFill>
        <a:ln w="6350" cap="flat" cmpd="sng" algn="ctr">
          <a:solidFill>
            <a:srgbClr val="4472C4">
              <a:alpha val="90000"/>
              <a:tint val="40000"/>
              <a:hueOff val="0"/>
              <a:satOff val="0"/>
              <a:lumOff val="0"/>
              <a:alphaOff val="0"/>
            </a:srgbClr>
          </a:solidFill>
          <a:prstDash val="solid"/>
          <a:miter lim="800000"/>
        </a:ln>
        <a:effectLst/>
      </dsp:spPr>
      <dsp:style>
        <a:lnRef idx="1">
          <a:scrgbClr r="0" g="0" b="0"/>
        </a:lnRef>
        <a:fillRef idx="1">
          <a:scrgbClr r="0" g="0" b="0"/>
        </a:fillRef>
        <a:effectRef idx="0">
          <a:scrgbClr r="0" g="0" b="0"/>
        </a:effectRef>
        <a:fontRef idx="minor"/>
      </dsp:style>
      <dsp:txBody>
        <a:bodyPr spcFirstLastPara="0" vert="horz" wrap="square" lIns="5080" tIns="5080" rIns="5080" bIns="5080" numCol="1" spcCol="1270" anchor="t" anchorCtr="0">
          <a:noAutofit/>
        </a:bodyPr>
        <a:lstStyle/>
        <a:p>
          <a:pPr marL="57150" lvl="1" indent="-57150" algn="l" defTabSz="355600">
            <a:lnSpc>
              <a:spcPct val="90000"/>
            </a:lnSpc>
            <a:spcBef>
              <a:spcPct val="0"/>
            </a:spcBef>
            <a:spcAft>
              <a:spcPct val="15000"/>
            </a:spcAft>
            <a:buChar char="••"/>
          </a:pPr>
          <a:r>
            <a:rPr lang="sr-Cyrl-RS" sz="800" b="0" i="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сарадња са универзитетом пружа приступ бази најбољих младих и високообразованих кадрова,</a:t>
          </a:r>
          <a:endParaRPr lang="en-US" sz="80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endParaRPr>
        </a:p>
      </dsp:txBody>
      <dsp:txXfrm>
        <a:off x="1648331" y="2253641"/>
        <a:ext cx="2313556" cy="305824"/>
      </dsp:txXfrm>
    </dsp:sp>
    <dsp:sp modelId="{18509F96-AB50-4DF0-9C7B-F41C8D89E72E}">
      <dsp:nvSpPr>
        <dsp:cNvPr id="0" name=""/>
        <dsp:cNvSpPr/>
      </dsp:nvSpPr>
      <dsp:spPr>
        <a:xfrm>
          <a:off x="11" y="2180121"/>
          <a:ext cx="1644312" cy="394060"/>
        </a:xfrm>
        <a:prstGeom prst="roundRect">
          <a:avLst/>
        </a:prstGeom>
        <a:gradFill rotWithShape="0">
          <a:gsLst>
            <a:gs pos="0">
              <a:srgbClr val="4472C4">
                <a:hueOff val="0"/>
                <a:satOff val="0"/>
                <a:lumOff val="0"/>
                <a:alphaOff val="0"/>
                <a:satMod val="103000"/>
                <a:lumMod val="102000"/>
                <a:tint val="94000"/>
              </a:srgbClr>
            </a:gs>
            <a:gs pos="50000">
              <a:srgbClr val="4472C4">
                <a:hueOff val="0"/>
                <a:satOff val="0"/>
                <a:lumOff val="0"/>
                <a:alphaOff val="0"/>
                <a:satMod val="110000"/>
                <a:lumMod val="100000"/>
                <a:shade val="100000"/>
              </a:srgbClr>
            </a:gs>
            <a:gs pos="100000">
              <a:srgbClr val="4472C4">
                <a:hueOff val="0"/>
                <a:satOff val="0"/>
                <a:lumOff val="0"/>
                <a:alphaOff val="0"/>
                <a:lumMod val="99000"/>
                <a:satMod val="120000"/>
                <a:shade val="78000"/>
              </a:srgbClr>
            </a:gs>
          </a:gsLst>
          <a:lin ang="5400000" scaled="0"/>
        </a:gradFill>
        <a:ln>
          <a:noFill/>
        </a:ln>
        <a:effectLst/>
      </dsp:spPr>
      <dsp:style>
        <a:lnRef idx="0">
          <a:scrgbClr r="0" g="0" b="0"/>
        </a:lnRef>
        <a:fillRef idx="3">
          <a:scrgbClr r="0" g="0" b="0"/>
        </a:fillRef>
        <a:effectRef idx="2">
          <a:scrgbClr r="0" g="0" b="0"/>
        </a:effectRef>
        <a:fontRef idx="minor">
          <a:schemeClr val="lt1"/>
        </a:fontRef>
      </dsp:style>
      <dsp:txBody>
        <a:bodyPr spcFirstLastPara="0" vert="horz" wrap="square" lIns="30480" tIns="15240" rIns="30480" bIns="15240" numCol="1" spcCol="1270" anchor="ctr" anchorCtr="0">
          <a:noAutofit/>
        </a:bodyPr>
        <a:lstStyle/>
        <a:p>
          <a:pPr lvl="0" algn="ctr" defTabSz="355600">
            <a:lnSpc>
              <a:spcPct val="90000"/>
            </a:lnSpc>
            <a:spcBef>
              <a:spcPct val="0"/>
            </a:spcBef>
            <a:spcAft>
              <a:spcPct val="35000"/>
            </a:spcAft>
          </a:pPr>
          <a:r>
            <a:rPr lang="sr-Cyrl-RS" sz="800" kern="1200">
              <a:solidFill>
                <a:sysClr val="window" lastClr="FFFFFF"/>
              </a:solidFill>
              <a:latin typeface="Times New Roman" panose="02020603050405020304" pitchFamily="18" charset="0"/>
              <a:ea typeface="+mn-ea"/>
              <a:cs typeface="Times New Roman" panose="02020603050405020304" pitchFamily="18" charset="0"/>
            </a:rPr>
            <a:t>ПРИСТУП МЛАДИМ ТАЛЕНТИМА</a:t>
          </a:r>
          <a:endParaRPr lang="en-US" sz="800" kern="1200">
            <a:solidFill>
              <a:sysClr val="window" lastClr="FFFFFF"/>
            </a:solidFill>
            <a:latin typeface="Times New Roman" panose="02020603050405020304" pitchFamily="18" charset="0"/>
            <a:ea typeface="+mn-ea"/>
            <a:cs typeface="Times New Roman" panose="02020603050405020304" pitchFamily="18" charset="0"/>
          </a:endParaRPr>
        </a:p>
      </dsp:txBody>
      <dsp:txXfrm>
        <a:off x="19247" y="2199357"/>
        <a:ext cx="1605840" cy="355588"/>
      </dsp:txXfrm>
    </dsp:sp>
    <dsp:sp modelId="{560154D6-C858-4CB0-8A67-B34BD53C01BB}">
      <dsp:nvSpPr>
        <dsp:cNvPr id="0" name=""/>
        <dsp:cNvSpPr/>
      </dsp:nvSpPr>
      <dsp:spPr>
        <a:xfrm>
          <a:off x="1648327" y="2646516"/>
          <a:ext cx="2466468" cy="355712"/>
        </a:xfrm>
        <a:prstGeom prst="rightArrow">
          <a:avLst>
            <a:gd name="adj1" fmla="val 75000"/>
            <a:gd name="adj2" fmla="val 50000"/>
          </a:avLst>
        </a:prstGeom>
        <a:solidFill>
          <a:srgbClr val="4472C4">
            <a:alpha val="90000"/>
            <a:tint val="40000"/>
            <a:hueOff val="0"/>
            <a:satOff val="0"/>
            <a:lumOff val="0"/>
            <a:alphaOff val="0"/>
          </a:srgbClr>
        </a:solidFill>
        <a:ln w="6350" cap="flat" cmpd="sng" algn="ctr">
          <a:solidFill>
            <a:srgbClr val="4472C4">
              <a:alpha val="90000"/>
              <a:tint val="40000"/>
              <a:hueOff val="0"/>
              <a:satOff val="0"/>
              <a:lumOff val="0"/>
              <a:alphaOff val="0"/>
            </a:srgbClr>
          </a:solidFill>
          <a:prstDash val="solid"/>
          <a:miter lim="800000"/>
        </a:ln>
        <a:effectLst/>
      </dsp:spPr>
      <dsp:style>
        <a:lnRef idx="1">
          <a:scrgbClr r="0" g="0" b="0"/>
        </a:lnRef>
        <a:fillRef idx="1">
          <a:scrgbClr r="0" g="0" b="0"/>
        </a:fillRef>
        <a:effectRef idx="0">
          <a:scrgbClr r="0" g="0" b="0"/>
        </a:effectRef>
        <a:fontRef idx="minor"/>
      </dsp:style>
      <dsp:txBody>
        <a:bodyPr spcFirstLastPara="0" vert="horz" wrap="square" lIns="5080" tIns="5080" rIns="5080" bIns="5080" numCol="1" spcCol="1270" anchor="t" anchorCtr="0">
          <a:noAutofit/>
        </a:bodyPr>
        <a:lstStyle/>
        <a:p>
          <a:pPr marL="57150" lvl="1" indent="-57150" algn="just" defTabSz="355600">
            <a:lnSpc>
              <a:spcPct val="90000"/>
            </a:lnSpc>
            <a:spcBef>
              <a:spcPct val="0"/>
            </a:spcBef>
            <a:spcAft>
              <a:spcPct val="15000"/>
            </a:spcAft>
            <a:buChar char="••"/>
          </a:pPr>
          <a:r>
            <a:rPr lang="sr-Cyrl-RS" sz="800" b="0" i="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НТП пружа могућности повезивања и обезбеђује канале интерног и екстерног умрежавања,</a:t>
          </a:r>
          <a:endParaRPr lang="en-US" sz="80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endParaRPr>
        </a:p>
      </dsp:txBody>
      <dsp:txXfrm>
        <a:off x="1648327" y="2690980"/>
        <a:ext cx="2333076" cy="266784"/>
      </dsp:txXfrm>
    </dsp:sp>
    <dsp:sp modelId="{E86A15E4-A9AB-4C5B-A84C-2E45FCAA4D31}">
      <dsp:nvSpPr>
        <dsp:cNvPr id="0" name=""/>
        <dsp:cNvSpPr/>
      </dsp:nvSpPr>
      <dsp:spPr>
        <a:xfrm>
          <a:off x="11" y="2648681"/>
          <a:ext cx="1644312" cy="351380"/>
        </a:xfrm>
        <a:prstGeom prst="roundRect">
          <a:avLst/>
        </a:prstGeom>
        <a:gradFill rotWithShape="0">
          <a:gsLst>
            <a:gs pos="0">
              <a:srgbClr val="4472C4">
                <a:hueOff val="0"/>
                <a:satOff val="0"/>
                <a:lumOff val="0"/>
                <a:alphaOff val="0"/>
                <a:satMod val="103000"/>
                <a:lumMod val="102000"/>
                <a:tint val="94000"/>
              </a:srgbClr>
            </a:gs>
            <a:gs pos="50000">
              <a:srgbClr val="4472C4">
                <a:hueOff val="0"/>
                <a:satOff val="0"/>
                <a:lumOff val="0"/>
                <a:alphaOff val="0"/>
                <a:satMod val="110000"/>
                <a:lumMod val="100000"/>
                <a:shade val="100000"/>
              </a:srgbClr>
            </a:gs>
            <a:gs pos="100000">
              <a:srgbClr val="4472C4">
                <a:hueOff val="0"/>
                <a:satOff val="0"/>
                <a:lumOff val="0"/>
                <a:alphaOff val="0"/>
                <a:lumMod val="99000"/>
                <a:satMod val="120000"/>
                <a:shade val="78000"/>
              </a:srgbClr>
            </a:gs>
          </a:gsLst>
          <a:lin ang="5400000" scaled="0"/>
        </a:gradFill>
        <a:ln>
          <a:noFill/>
        </a:ln>
        <a:effectLst/>
      </dsp:spPr>
      <dsp:style>
        <a:lnRef idx="0">
          <a:scrgbClr r="0" g="0" b="0"/>
        </a:lnRef>
        <a:fillRef idx="3">
          <a:scrgbClr r="0" g="0" b="0"/>
        </a:fillRef>
        <a:effectRef idx="2">
          <a:scrgbClr r="0" g="0" b="0"/>
        </a:effectRef>
        <a:fontRef idx="minor">
          <a:schemeClr val="lt1"/>
        </a:fontRef>
      </dsp:style>
      <dsp:txBody>
        <a:bodyPr spcFirstLastPara="0" vert="horz" wrap="square" lIns="30480" tIns="15240" rIns="30480" bIns="15240" numCol="1" spcCol="1270" anchor="ctr" anchorCtr="0">
          <a:noAutofit/>
        </a:bodyPr>
        <a:lstStyle/>
        <a:p>
          <a:pPr lvl="0" algn="ctr" defTabSz="355600">
            <a:lnSpc>
              <a:spcPct val="90000"/>
            </a:lnSpc>
            <a:spcBef>
              <a:spcPct val="0"/>
            </a:spcBef>
            <a:spcAft>
              <a:spcPct val="35000"/>
            </a:spcAft>
          </a:pPr>
          <a:r>
            <a:rPr lang="sr-Cyrl-RS" sz="800" kern="1200">
              <a:solidFill>
                <a:sysClr val="window" lastClr="FFFFFF"/>
              </a:solidFill>
              <a:latin typeface="Times New Roman" panose="02020603050405020304" pitchFamily="18" charset="0"/>
              <a:ea typeface="+mn-ea"/>
              <a:cs typeface="Times New Roman" panose="02020603050405020304" pitchFamily="18" charset="0"/>
            </a:rPr>
            <a:t>УМРЕЖАВАЊЕ</a:t>
          </a:r>
          <a:endParaRPr lang="en-US" sz="800" kern="1200">
            <a:solidFill>
              <a:sysClr val="window" lastClr="FFFFFF"/>
            </a:solidFill>
            <a:latin typeface="Times New Roman" panose="02020603050405020304" pitchFamily="18" charset="0"/>
            <a:ea typeface="+mn-ea"/>
            <a:cs typeface="Times New Roman" panose="02020603050405020304" pitchFamily="18" charset="0"/>
          </a:endParaRPr>
        </a:p>
      </dsp:txBody>
      <dsp:txXfrm>
        <a:off x="17164" y="2665834"/>
        <a:ext cx="1610006" cy="317074"/>
      </dsp:txXfrm>
    </dsp:sp>
    <dsp:sp modelId="{8EE3BF6A-38CA-49C3-AC59-AB914BC2CF1D}">
      <dsp:nvSpPr>
        <dsp:cNvPr id="0" name=""/>
        <dsp:cNvSpPr/>
      </dsp:nvSpPr>
      <dsp:spPr>
        <a:xfrm>
          <a:off x="1646321" y="2959912"/>
          <a:ext cx="2466468" cy="590790"/>
        </a:xfrm>
        <a:prstGeom prst="rightArrow">
          <a:avLst>
            <a:gd name="adj1" fmla="val 75000"/>
            <a:gd name="adj2" fmla="val 50000"/>
          </a:avLst>
        </a:prstGeom>
        <a:solidFill>
          <a:srgbClr val="4472C4">
            <a:alpha val="90000"/>
            <a:tint val="40000"/>
            <a:hueOff val="0"/>
            <a:satOff val="0"/>
            <a:lumOff val="0"/>
            <a:alphaOff val="0"/>
          </a:srgbClr>
        </a:solidFill>
        <a:ln w="6350" cap="flat" cmpd="sng" algn="ctr">
          <a:solidFill>
            <a:srgbClr val="4472C4">
              <a:alpha val="90000"/>
              <a:tint val="40000"/>
              <a:hueOff val="0"/>
              <a:satOff val="0"/>
              <a:lumOff val="0"/>
              <a:alphaOff val="0"/>
            </a:srgbClr>
          </a:solidFill>
          <a:prstDash val="solid"/>
          <a:miter lim="800000"/>
        </a:ln>
        <a:effectLst/>
      </dsp:spPr>
      <dsp:style>
        <a:lnRef idx="1">
          <a:scrgbClr r="0" g="0" b="0"/>
        </a:lnRef>
        <a:fillRef idx="1">
          <a:scrgbClr r="0" g="0" b="0"/>
        </a:fillRef>
        <a:effectRef idx="0">
          <a:scrgbClr r="0" g="0" b="0"/>
        </a:effectRef>
        <a:fontRef idx="minor"/>
      </dsp:style>
      <dsp:txBody>
        <a:bodyPr spcFirstLastPara="0" vert="horz" wrap="square" lIns="5080" tIns="5080" rIns="5080" bIns="5080" numCol="1" spcCol="1270" anchor="t" anchorCtr="0">
          <a:noAutofit/>
        </a:bodyPr>
        <a:lstStyle/>
        <a:p>
          <a:pPr marL="57150" lvl="1" indent="-57150" algn="just" defTabSz="355600">
            <a:lnSpc>
              <a:spcPct val="90000"/>
            </a:lnSpc>
            <a:spcBef>
              <a:spcPct val="0"/>
            </a:spcBef>
            <a:spcAft>
              <a:spcPct val="15000"/>
            </a:spcAft>
            <a:buChar char="••"/>
          </a:pPr>
          <a:r>
            <a:rPr lang="sr-Cyrl-RS" sz="800" b="0" i="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лабораторија  намењена станарима НТП</a:t>
          </a:r>
          <a:r>
            <a:rPr lang="en-US" sz="800" b="0" i="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-a</a:t>
          </a:r>
          <a:r>
            <a:rPr lang="sr-Cyrl-RS" sz="800" b="0" i="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 и учесницима програма подршке (састоји се из </a:t>
          </a:r>
          <a:r>
            <a:rPr lang="sr-Cyrl-RS" sz="800" b="0" i="1"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3</a:t>
          </a:r>
          <a:r>
            <a:rPr lang="sr-Latn-RS" sz="800" b="0" i="1"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D</a:t>
          </a:r>
          <a:r>
            <a:rPr lang="sr-Cyrl-RS" sz="800" b="0" i="1"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 </a:t>
          </a:r>
          <a:r>
            <a:rPr lang="en-US" sz="800" b="0" i="1" kern="1200">
              <a:latin typeface="Times New Roman" panose="02020603050405020304" pitchFamily="18" charset="0"/>
              <a:cs typeface="Times New Roman" panose="02020603050405020304" pitchFamily="18" charset="0"/>
            </a:rPr>
            <a:t>printing lab-a</a:t>
          </a:r>
          <a:r>
            <a:rPr lang="sr-Cyrl-RS" sz="800" b="0" i="1" kern="1200">
              <a:latin typeface="Times New Roman" panose="02020603050405020304" pitchFamily="18" charset="0"/>
              <a:cs typeface="Times New Roman" panose="02020603050405020304" pitchFamily="18" charset="0"/>
            </a:rPr>
            <a:t> </a:t>
          </a:r>
          <a:r>
            <a:rPr lang="sr-Cyrl-RS" sz="800" b="0" i="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који садржи најновије </a:t>
          </a:r>
          <a:r>
            <a:rPr lang="sr-Cyrl-RS" sz="800" b="0" i="1"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3</a:t>
          </a:r>
          <a:r>
            <a:rPr lang="sr-Latn-RS" sz="800" b="0" i="1"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D</a:t>
          </a:r>
          <a:r>
            <a:rPr lang="sr-Cyrl-RS" sz="800" b="0" i="1"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 </a:t>
          </a:r>
          <a:r>
            <a:rPr lang="sr-Cyrl-RS" sz="800" b="0" i="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штампаче </a:t>
          </a:r>
          <a:r>
            <a:rPr lang="sr-Cyrl-RS" sz="800" b="0" i="0" kern="1200">
              <a:solidFill>
                <a:sysClr val="windowText" lastClr="000000"/>
              </a:solidFill>
              <a:latin typeface="Times New Roman" panose="02020603050405020304" pitchFamily="18" charset="0"/>
              <a:cs typeface="Times New Roman" panose="02020603050405020304" pitchFamily="18" charset="0"/>
            </a:rPr>
            <a:t>као</a:t>
          </a:r>
          <a:r>
            <a:rPr lang="en-US" sz="800" b="0" i="0" kern="1200">
              <a:solidFill>
                <a:sysClr val="windowText" lastClr="000000"/>
              </a:solidFill>
              <a:latin typeface="Times New Roman" panose="02020603050405020304" pitchFamily="18" charset="0"/>
              <a:cs typeface="Times New Roman" panose="02020603050405020304" pitchFamily="18" charset="0"/>
            </a:rPr>
            <a:t> </a:t>
          </a:r>
          <a:r>
            <a:rPr lang="sr-Cyrl-RS" sz="800" b="0" i="0" kern="1200">
              <a:solidFill>
                <a:sysClr val="windowText" lastClr="000000"/>
              </a:solidFill>
              <a:latin typeface="Times New Roman" panose="02020603050405020304" pitchFamily="18" charset="0"/>
              <a:cs typeface="Times New Roman" panose="02020603050405020304" pitchFamily="18" charset="0"/>
            </a:rPr>
            <a:t>и</a:t>
          </a:r>
          <a:r>
            <a:rPr lang="en-US" sz="800" b="0" i="0" kern="1200">
              <a:solidFill>
                <a:sysClr val="windowText" lastClr="000000"/>
              </a:solidFill>
              <a:latin typeface="Times New Roman" panose="02020603050405020304" pitchFamily="18" charset="0"/>
              <a:cs typeface="Times New Roman" panose="02020603050405020304" pitchFamily="18" charset="0"/>
            </a:rPr>
            <a:t> </a:t>
          </a:r>
          <a:r>
            <a:rPr lang="en-US" sz="800" b="0" i="1" kern="1200">
              <a:solidFill>
                <a:sysClr val="windowText" lastClr="000000"/>
              </a:solidFill>
              <a:latin typeface="Times New Roman" panose="02020603050405020304" pitchFamily="18" charset="0"/>
              <a:cs typeface="Times New Roman" panose="02020603050405020304" pitchFamily="18" charset="0"/>
            </a:rPr>
            <a:t>Maker Space-a</a:t>
          </a:r>
          <a:r>
            <a:rPr lang="sr-Cyrl-RS" sz="800" b="0" i="1" kern="1200">
              <a:solidFill>
                <a:sysClr val="windowText" lastClr="000000"/>
              </a:solidFill>
              <a:latin typeface="Times New Roman" panose="02020603050405020304" pitchFamily="18" charset="0"/>
              <a:cs typeface="Times New Roman" panose="02020603050405020304" pitchFamily="18" charset="0"/>
            </a:rPr>
            <a:t>).</a:t>
          </a:r>
          <a:endParaRPr lang="en-US" sz="800" i="1" kern="1200">
            <a:solidFill>
              <a:sysClr val="windowText" lastClr="000000"/>
            </a:solidFill>
            <a:latin typeface="Times New Roman" panose="02020603050405020304" pitchFamily="18" charset="0"/>
            <a:ea typeface="+mn-ea"/>
            <a:cs typeface="Times New Roman" panose="02020603050405020304" pitchFamily="18" charset="0"/>
          </a:endParaRPr>
        </a:p>
      </dsp:txBody>
      <dsp:txXfrm>
        <a:off x="1646321" y="3033761"/>
        <a:ext cx="2244922" cy="443092"/>
      </dsp:txXfrm>
    </dsp:sp>
    <dsp:sp modelId="{EA8DEBA7-4C6A-4934-8891-6232B5D02CFF}">
      <dsp:nvSpPr>
        <dsp:cNvPr id="0" name=""/>
        <dsp:cNvSpPr/>
      </dsp:nvSpPr>
      <dsp:spPr>
        <a:xfrm>
          <a:off x="2009" y="3040682"/>
          <a:ext cx="1644312" cy="429248"/>
        </a:xfrm>
        <a:prstGeom prst="roundRect">
          <a:avLst/>
        </a:prstGeom>
        <a:gradFill rotWithShape="0">
          <a:gsLst>
            <a:gs pos="0">
              <a:srgbClr val="4472C4">
                <a:hueOff val="0"/>
                <a:satOff val="0"/>
                <a:lumOff val="0"/>
                <a:alphaOff val="0"/>
                <a:satMod val="103000"/>
                <a:lumMod val="102000"/>
                <a:tint val="94000"/>
              </a:srgbClr>
            </a:gs>
            <a:gs pos="50000">
              <a:srgbClr val="4472C4">
                <a:hueOff val="0"/>
                <a:satOff val="0"/>
                <a:lumOff val="0"/>
                <a:alphaOff val="0"/>
                <a:satMod val="110000"/>
                <a:lumMod val="100000"/>
                <a:shade val="100000"/>
              </a:srgbClr>
            </a:gs>
            <a:gs pos="100000">
              <a:srgbClr val="4472C4">
                <a:hueOff val="0"/>
                <a:satOff val="0"/>
                <a:lumOff val="0"/>
                <a:alphaOff val="0"/>
                <a:lumMod val="99000"/>
                <a:satMod val="120000"/>
                <a:shade val="78000"/>
              </a:srgbClr>
            </a:gs>
          </a:gsLst>
          <a:lin ang="5400000" scaled="0"/>
        </a:gradFill>
        <a:ln>
          <a:noFill/>
        </a:ln>
        <a:effectLst/>
      </dsp:spPr>
      <dsp:style>
        <a:lnRef idx="0">
          <a:scrgbClr r="0" g="0" b="0"/>
        </a:lnRef>
        <a:fillRef idx="3">
          <a:scrgbClr r="0" g="0" b="0"/>
        </a:fillRef>
        <a:effectRef idx="2">
          <a:scrgbClr r="0" g="0" b="0"/>
        </a:effectRef>
        <a:fontRef idx="minor">
          <a:schemeClr val="lt1"/>
        </a:fontRef>
      </dsp:style>
      <dsp:txBody>
        <a:bodyPr spcFirstLastPara="0" vert="horz" wrap="square" lIns="30480" tIns="15240" rIns="30480" bIns="15240" numCol="1" spcCol="1270" anchor="ctr" anchorCtr="0">
          <a:noAutofit/>
        </a:bodyPr>
        <a:lstStyle/>
        <a:p>
          <a:pPr lvl="0" algn="ctr" defTabSz="355600">
            <a:lnSpc>
              <a:spcPct val="90000"/>
            </a:lnSpc>
            <a:spcBef>
              <a:spcPct val="0"/>
            </a:spcBef>
            <a:spcAft>
              <a:spcPct val="35000"/>
            </a:spcAft>
          </a:pPr>
          <a:r>
            <a:rPr lang="en-US" sz="800" kern="1200">
              <a:solidFill>
                <a:sysClr val="window" lastClr="FFFFFF"/>
              </a:solidFill>
              <a:latin typeface="Times New Roman" panose="02020603050405020304" pitchFamily="18" charset="0"/>
              <a:ea typeface="+mn-ea"/>
              <a:cs typeface="Times New Roman" panose="02020603050405020304" pitchFamily="18" charset="0"/>
            </a:rPr>
            <a:t>3D LAB</a:t>
          </a:r>
        </a:p>
      </dsp:txBody>
      <dsp:txXfrm>
        <a:off x="22963" y="3061636"/>
        <a:ext cx="1602404" cy="387340"/>
      </dsp:txXfrm>
    </dsp:sp>
  </dsp:spTree>
</dsp:drawing>
</file>

<file path=word/diagrams/layout1.xml><?xml version="1.0" encoding="utf-8"?>
<dgm:layoutDef xmlns:dgm="http://schemas.openxmlformats.org/drawingml/2006/diagram" xmlns:a="http://schemas.openxmlformats.org/drawingml/2006/main" uniqueId="urn:microsoft.com/office/officeart/2005/8/layout/radial6">
  <dgm:title val=""/>
  <dgm:desc val=""/>
  <dgm:catLst>
    <dgm:cat type="cycle" pri="9000"/>
    <dgm:cat type="relationship" pri="21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Name0">
    <dgm:varLst>
      <dgm:chMax val="1"/>
      <dgm:dir/>
      <dgm:animLvl val="ctr"/>
      <dgm:resizeHandles val="exact"/>
    </dgm:varLst>
    <dgm:choose name="Name1">
      <dgm:if name="Name2" func="var" arg="dir" op="equ" val="norm">
        <dgm:choose name="Name3">
          <dgm:if name="Name4" axis="ch ch" ptType="node node" st="1 1" cnt="1 0" func="cnt" op="lte" val="1">
            <dgm:alg type="cycle">
              <dgm:param type="stAng" val="90"/>
              <dgm:param type="spanAng" val="360"/>
              <dgm:param type="ctrShpMap" val="fNode"/>
            </dgm:alg>
          </dgm:if>
          <dgm:else name="Name5">
            <dgm:alg type="cycle">
              <dgm:param type="stAng" val="0"/>
              <dgm:param type="spanAng" val="360"/>
              <dgm:param type="ctrShpMap" val="fNode"/>
            </dgm:alg>
          </dgm:else>
        </dgm:choose>
      </dgm:if>
      <dgm:else name="Name6">
        <dgm:choose name="Name7">
          <dgm:if name="Name8" axis="ch ch" ptType="node node" st="1 1" cnt="1 0" func="cnt" op="lte" val="1">
            <dgm:alg type="cycle">
              <dgm:param type="stAng" val="-90"/>
              <dgm:param type="spanAng" val="360"/>
              <dgm:param type="ctrShpMap" val="fNode"/>
            </dgm:alg>
          </dgm:if>
          <dgm:else name="Name9">
            <dgm:alg type="cycle">
              <dgm:param type="stAng" val="0"/>
              <dgm:param type="spanAng" val="-360"/>
              <dgm:param type="ctrShpMap" val="fNode"/>
            </dgm:alg>
          </dgm:else>
        </dgm:choose>
      </dgm:else>
    </dgm:choose>
    <dgm:shape xmlns:r="http://schemas.openxmlformats.org/officeDocument/2006/relationships" r:blip="">
      <dgm:adjLst/>
    </dgm:shape>
    <dgm:presOf/>
    <dgm:choose name="Name10">
      <dgm:if name="Name11" func="var" arg="dir" op="equ" val="norm">
        <dgm:choose name="Name12">
          <dgm:if name="Name13" axis="ch ch" ptType="node node" st="1 1" cnt="1 0" func="cnt" op="equ" val="1">
            <dgm:constrLst>
              <dgm:constr type="diam" val="170"/>
              <dgm:constr type="w" for="ch" forName="centerShape" refType="w"/>
              <dgm:constr type="w" for="ch" forName="oneComp" refType="w" refFor="ch" refForName="centerShape" op="equ" fact="0.7"/>
              <dgm:constr type="sp" refType="w" refFor="ch" refForName="oneComp" fact="0.3"/>
              <dgm:constr type="sibSp" refType="w" refFor="ch" refForName="oneComp" fact="0.3"/>
              <dgm:constr type="primFontSz" for="ch" forName="centerShape" val="65"/>
              <dgm:constr type="primFontSz" for="des" forName="oneNode" refType="primFontSz" refFor="ch" refForName="centerShape" fact="0.95"/>
              <dgm:constr type="primFontSz" for="des" forName="oneNode" refType="primFontSz" refFor="ch" refForName="centerShape" op="lte" fact="0.95"/>
              <dgm:constr type="diam" for="ch" forName="singleconn" refType="diam" op="equ" fact="-1"/>
              <dgm:constr type="h" for="ch" forName="singleconn" refType="w" refFor="ch" refForName="oneComp" fact="0.24"/>
              <dgm:constr type="w" for="ch" forName="dummya" refType="w" refFor="ch" refForName="oneComp" op="equ"/>
              <dgm:constr type="w" for="ch" forName="dummyb" refType="w" refFor="ch" refForName="oneComp" op="equ"/>
              <dgm:constr type="w" for="ch" forName="dummyc" refType="w" refFor="ch" refForName="oneComp" op="equ"/>
            </dgm:constrLst>
          </dgm:if>
          <dgm:else name="Name14">
            <dgm:constrLst>
              <dgm:constr type="diam" val="170"/>
              <dgm:constr type="w" for="ch" forName="centerShape" refType="w"/>
              <dgm:constr type="w" for="ch" forName="node" refType="w" refFor="ch" refForName="centerShape" op="equ" fact="0.7"/>
              <dgm:constr type="sp" refType="w" refFor="ch" refForName="node" fact="0.3"/>
              <dgm:constr type="sibSp" refType="w" refFor="ch" refForName="node" fact="0.3"/>
              <dgm:constr type="primFontSz" for="ch" forName="centerShape" val="65"/>
              <dgm:constr type="primFontSz" for="des" forName="node" refType="primFontSz" refFor="ch" refForName="centerShape" fact="0.78"/>
              <dgm:constr type="primFontSz" for="ch" forName="node" refType="primFontSz" refFor="ch" refForName="centerShape" op="lte" fact="0.95"/>
              <dgm:constr type="diam" for="ch" forName="sibTrans" refType="diam" op="equ"/>
              <dgm:constr type="h" for="ch" forName="sibTrans" refType="w" refFor="ch" refForName="node" fact="0.24"/>
              <dgm:constr type="w" for="ch" forName="dummy" val="1"/>
            </dgm:constrLst>
          </dgm:else>
        </dgm:choose>
      </dgm:if>
      <dgm:else name="Name15">
        <dgm:choose name="Name16">
          <dgm:if name="Name17" axis="ch ch" ptType="node node" st="1 1" cnt="1 0" func="cnt" op="equ" val="1">
            <dgm:constrLst>
              <dgm:constr type="diam" val="170"/>
              <dgm:constr type="w" for="ch" forName="centerShape" refType="w"/>
              <dgm:constr type="w" for="ch" forName="oneComp" refType="w" refFor="ch" refForName="centerShape" op="equ" fact="0.7"/>
              <dgm:constr type="sp" refType="w" refFor="ch" refForName="oneComp" fact="0.3"/>
              <dgm:constr type="sibSp" refType="w" refFor="ch" refForName="oneComp" fact="0.3"/>
              <dgm:constr type="primFontSz" for="ch" forName="centerShape" val="65"/>
              <dgm:constr type="primFontSz" for="des" forName="oneNode" refType="primFontSz" refFor="ch" refForName="centerShape" fact="0.95"/>
              <dgm:constr type="primFontSz" for="ch" forName="oneNode" refType="primFontSz" refFor="ch" refForName="centerShape" op="lte" fact="0.95"/>
              <dgm:constr type="diam" for="ch" forName="singleconn" refType="diam"/>
              <dgm:constr type="h" for="ch" forName="singleconn" refType="w" refFor="ch" refForName="oneComp" fact="0.24"/>
              <dgm:constr type="diam" for="ch" refType="diam" op="equ"/>
              <dgm:constr type="w" for="ch" forName="dummya" refType="w" refFor="ch" refForName="oneComp" op="equ"/>
              <dgm:constr type="w" for="ch" forName="dummyb" refType="w" refFor="ch" refForName="oneComp" op="equ"/>
              <dgm:constr type="w" for="ch" forName="dummyc" refType="w" refFor="ch" refForName="oneComp" op="equ"/>
            </dgm:constrLst>
          </dgm:if>
          <dgm:else name="Name18">
            <dgm:constrLst>
              <dgm:constr type="diam" val="170"/>
              <dgm:constr type="w" for="ch" forName="centerShape" refType="w"/>
              <dgm:constr type="w" for="ch" forName="node" refType="w" refFor="ch" refForName="centerShape" op="equ" fact="0.7"/>
              <dgm:constr type="sp" refType="w" refFor="ch" refForName="node" fact="0.3"/>
              <dgm:constr type="sibSp" refType="w" refFor="ch" refForName="node" fact="0.3"/>
              <dgm:constr type="primFontSz" for="ch" forName="centerShape" val="65"/>
              <dgm:constr type="primFontSz" for="des" forName="node" refType="primFontSz" refFor="ch" refForName="centerShape" fact="0.78"/>
              <dgm:constr type="primFontSz" for="ch" forName="node" refType="primFontSz" refFor="ch" refForName="centerShape" op="lte" fact="0.95"/>
              <dgm:constr type="diam" for="ch" ptType="sibTrans" refType="diam" fact="-1"/>
              <dgm:constr type="h" for="ch" forName="sibTrans" refType="w" refFor="ch" refForName="node" fact="0.24"/>
              <dgm:constr type="diam" for="ch" refType="diam" op="equ" fact="-1"/>
              <dgm:constr type="w" for="ch" forName="dummy" val="1"/>
            </dgm:constrLst>
          </dgm:else>
        </dgm:choose>
      </dgm:else>
    </dgm:choose>
    <dgm:ruleLst>
      <dgm:rule type="diam" val="INF" fact="NaN" max="NaN"/>
    </dgm:ruleLst>
    <dgm:forEach name="Name19"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1"/>
          <dgm:constr type="bMarg" refType="primFontSz" fact="0.1"/>
          <dgm:constr type="lMarg" refType="primFontSz" fact="0.1"/>
          <dgm:constr type="rMarg" refType="primFontSz" fact="0.1"/>
        </dgm:constrLst>
        <dgm:ruleLst>
          <dgm:rule type="primFontSz" val="5" fact="NaN" max="NaN"/>
        </dgm:ruleLst>
      </dgm:layoutNode>
      <dgm:forEach name="Name20" axis="ch">
        <dgm:forEach name="Name21" axis="self" ptType="node">
          <dgm:choose name="Name22">
            <dgm:if name="Name23" axis="par ch" ptType="node node" func="cnt" op="gt" val="1">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1"/>
                  <dgm:constr type="bMarg" refType="primFontSz" fact="0.1"/>
                  <dgm:constr type="lMarg" refType="primFontSz" fact="0.1"/>
                  <dgm:constr type="rMarg" refType="primFontSz" fact="0.1"/>
                </dgm:constrLst>
                <dgm:ruleLst>
                  <dgm:rule type="primFontSz" val="5" fact="NaN" max="NaN"/>
                </dgm:ruleLst>
              </dgm:layoutNode>
              <dgm:layoutNode name="dummy">
                <dgm:alg type="sp"/>
                <dgm:shape xmlns:r="http://schemas.openxmlformats.org/officeDocument/2006/relationships" r:blip="">
                  <dgm:adjLst/>
                </dgm:shape>
                <dgm:presOf/>
                <dgm:constrLst>
                  <dgm:constr type="h" refType="w"/>
                </dgm:constrLst>
                <dgm:ruleLst/>
              </dgm:layoutNode>
              <dgm:forEach name="sibTransForEach" axis="followSib" ptType="sibTrans" hideLastTrans="0" cnt="1">
                <dgm:layoutNode name="sibTrans" styleLbl="sibTrans2D1">
                  <dgm:alg type="conn">
                    <dgm:param type="connRout" val="curve"/>
                    <dgm:param type="begPts" val="ctr"/>
                    <dgm:param type="endPts" val="ctr"/>
                    <dgm:param type="begSty" val="noArr"/>
                    <dgm:param type="endSty" val="noArr"/>
                    <dgm:param type="dstNode" val="node"/>
                  </dgm:alg>
                  <dgm:shape xmlns:r="http://schemas.openxmlformats.org/officeDocument/2006/relationships" type="conn" r:blip="" zOrderOff="-999">
                    <dgm:adjLst/>
                  </dgm:shape>
                  <dgm:presOf axis="self"/>
                  <dgm:constrLst>
                    <dgm:constr type="begPad"/>
                    <dgm:constr type="endPad"/>
                  </dgm:constrLst>
                  <dgm:ruleLst/>
                </dgm:layoutNode>
              </dgm:forEach>
            </dgm:if>
            <dgm:if name="Name24" axis="par ch" ptType="node node" func="cnt" op="equ" val="1">
              <dgm:layoutNode name="oneComp">
                <dgm:alg type="composite">
                  <dgm:param type="ar" val="1"/>
                </dgm:alg>
                <dgm:shape xmlns:r="http://schemas.openxmlformats.org/officeDocument/2006/relationships" r:blip="">
                  <dgm:adjLst/>
                </dgm:shape>
                <dgm:presOf/>
                <dgm:constrLst>
                  <dgm:constr type="h" refType="w"/>
                  <dgm:constr type="l" for="ch" forName="dummyConnPt" refType="w" fact="0.5"/>
                  <dgm:constr type="t" for="ch" forName="dummyConnPt" refType="w" fact="0.5"/>
                  <dgm:constr type="l" for="ch" forName="oneNode"/>
                  <dgm:constr type="t" for="ch" forName="oneNode"/>
                  <dgm:constr type="h" for="ch" forName="oneNode" refType="h"/>
                  <dgm:constr type="w" for="ch" forName="oneNode" refType="w"/>
                </dgm:constrLst>
                <dgm:ruleLst/>
                <dgm:layoutNode name="dummyConnPt" styleLbl="node1">
                  <dgm:alg type="sp"/>
                  <dgm:shape xmlns:r="http://schemas.openxmlformats.org/officeDocument/2006/relationships" r:blip="">
                    <dgm:adjLst/>
                  </dgm:shape>
                  <dgm:presOf/>
                  <dgm:constrLst>
                    <dgm:constr type="w" val="1"/>
                    <dgm:constr type="h" val="1"/>
                  </dgm:constrLst>
                  <dgm:ruleLst/>
                </dgm:layoutNode>
                <dgm:layoutNode name="on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1"/>
                    <dgm:constr type="bMarg" refType="primFontSz" fact="0.1"/>
                    <dgm:constr type="lMarg" refType="primFontSz" fact="0.1"/>
                    <dgm:constr type="rMarg" refType="primFontSz" fact="0.1"/>
                  </dgm:constrLst>
                  <dgm:ruleLst>
                    <dgm:rule type="primFontSz" val="5" fact="NaN" max="NaN"/>
                  </dgm:ruleLst>
                </dgm:layoutNode>
              </dgm:layoutNode>
              <dgm:layoutNode name="dummya">
                <dgm:alg type="sp"/>
                <dgm:shape xmlns:r="http://schemas.openxmlformats.org/officeDocument/2006/relationships" r:blip="">
                  <dgm:adjLst/>
                </dgm:shape>
                <dgm:presOf/>
                <dgm:constrLst>
                  <dgm:constr type="h" refType="w"/>
                </dgm:constrLst>
                <dgm:ruleLst/>
              </dgm:layoutNode>
              <dgm:layoutNode name="dummyb">
                <dgm:alg type="sp"/>
                <dgm:shape xmlns:r="http://schemas.openxmlformats.org/officeDocument/2006/relationships" r:blip="">
                  <dgm:adjLst/>
                </dgm:shape>
                <dgm:presOf/>
                <dgm:constrLst>
                  <dgm:constr type="h" refType="w"/>
                </dgm:constrLst>
                <dgm:ruleLst/>
              </dgm:layoutNode>
              <dgm:layoutNode name="dummyc">
                <dgm:alg type="sp"/>
                <dgm:shape xmlns:r="http://schemas.openxmlformats.org/officeDocument/2006/relationships" r:blip="">
                  <dgm:adjLst/>
                </dgm:shape>
                <dgm:presOf/>
                <dgm:constrLst>
                  <dgm:constr type="h" refType="w"/>
                </dgm:constrLst>
                <dgm:ruleLst/>
              </dgm:layoutNode>
              <dgm:forEach name="sibTransForEach1" axis="followSib" ptType="sibTrans" hideLastTrans="0" cnt="1">
                <dgm:layoutNode name="singleconn" styleLbl="sibTrans2D1">
                  <dgm:alg type="conn">
                    <dgm:param type="connRout" val="longCurve"/>
                    <dgm:param type="begPts" val="bCtr"/>
                    <dgm:param type="endPts" val="tCtr"/>
                    <dgm:param type="begSty" val="noArr"/>
                    <dgm:param type="endSty" val="noArr"/>
                    <dgm:param type="srcNode" val="dummyConnPt"/>
                    <dgm:param type="dstNode" val="dummyConnPt"/>
                  </dgm:alg>
                  <dgm:shape xmlns:r="http://schemas.openxmlformats.org/officeDocument/2006/relationships" type="conn" r:blip="" zOrderOff="-999">
                    <dgm:adjLst/>
                  </dgm:shape>
                  <dgm:presOf axis="self"/>
                  <dgm:constrLst>
                    <dgm:constr type="begPad"/>
                    <dgm:constr type="endPad"/>
                  </dgm:constrLst>
                  <dgm:ruleLst/>
                </dgm:layoutNode>
              </dgm:forEach>
            </dgm:if>
            <dgm:else name="Name25"/>
          </dgm:choose>
        </dgm:forEach>
      </dgm:forEach>
    </dgm:forEach>
  </dgm:layoutNode>
</dgm:layoutDef>
</file>

<file path=word/diagrams/layout2.xml><?xml version="1.0" encoding="utf-8"?>
<dgm:layoutDef xmlns:dgm="http://schemas.openxmlformats.org/drawingml/2006/diagram" xmlns:a="http://schemas.openxmlformats.org/drawingml/2006/main" uniqueId="urn:microsoft.com/office/officeart/2005/8/layout/vList6">
  <dgm:title val=""/>
  <dgm:desc val=""/>
  <dgm:catLst>
    <dgm:cat type="process" pri="22000"/>
    <dgm:cat type="list" pri="17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Lst>
      <dgm:cxnLst>
        <dgm:cxn modelId="4" srcId="0" destId="1" srcOrd="0" destOrd="0"/>
        <dgm:cxn modelId="5" srcId="0" destId="2" srcOrd="1" destOrd="0"/>
        <dgm:cxn modelId="13" srcId="1" destId="11" srcOrd="0" destOrd="0"/>
        <dgm:cxn modelId="14" srcId="1" destId="12" srcOrd="0" destOrd="0"/>
        <dgm:cxn modelId="23" srcId="2" destId="21" srcOrd="0" destOrd="0"/>
        <dgm:cxn modelId="24" srcId="2" destId="22" srcOrd="0"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animLvl val="lvl"/>
      <dgm:resizeHandles/>
    </dgm:varLst>
    <dgm:alg type="lin">
      <dgm:param type="linDir" val="fromT"/>
    </dgm:alg>
    <dgm:shape xmlns:r="http://schemas.openxmlformats.org/officeDocument/2006/relationships" r:blip="">
      <dgm:adjLst/>
    </dgm:shape>
    <dgm:presOf/>
    <dgm:constrLst>
      <dgm:constr type="w" for="ch" forName="linNode" refType="w"/>
      <dgm:constr type="h" for="ch" forName="linNode" refType="h"/>
      <dgm:constr type="h" for="ch" forName="spacing" refType="h" refFor="ch" refForName="linNode" fact="0.1"/>
      <dgm:constr type="primFontSz" for="des" forName="parentShp" op="equ" val="65"/>
      <dgm:constr type="primFontSz" for="des" forName="childShp" op="equ" val="65"/>
    </dgm:constrLst>
    <dgm:ruleLst/>
    <dgm:forEach name="Name1" axis="ch" ptType="node">
      <dgm:layoutNode name="linNode">
        <dgm:choose name="Name2">
          <dgm:if name="Name3" func="var" arg="dir" op="equ" val="norm">
            <dgm:alg type="lin">
              <dgm:param type="linDir" val="fromL"/>
            </dgm:alg>
          </dgm:if>
          <dgm:else name="Name4">
            <dgm:alg type="lin">
              <dgm:param type="linDir" val="fromR"/>
            </dgm:alg>
          </dgm:else>
        </dgm:choose>
        <dgm:shape xmlns:r="http://schemas.openxmlformats.org/officeDocument/2006/relationships" r:blip="">
          <dgm:adjLst/>
        </dgm:shape>
        <dgm:presOf/>
        <dgm:choose name="Name5">
          <dgm:if name="Name6" func="var" arg="dir" op="equ" val="norm">
            <dgm:constrLst>
              <dgm:constr type="w" for="ch" forName="parentShp" refType="w" fact="0.4"/>
              <dgm:constr type="h" for="ch" forName="parentShp" refType="h"/>
              <dgm:constr type="w" for="ch" forName="childShp" refType="w" fact="0.6"/>
              <dgm:constr type="h" for="ch" forName="childShp" refType="h" refFor="ch" refForName="parentShp"/>
            </dgm:constrLst>
          </dgm:if>
          <dgm:else name="Name7">
            <dgm:constrLst>
              <dgm:constr type="w" for="ch" forName="parentShp" refType="w" fact="0.4"/>
              <dgm:constr type="h" for="ch" forName="parentShp" refType="h"/>
              <dgm:constr type="w" for="ch" forName="childShp" refType="w" fact="0.6"/>
              <dgm:constr type="h" for="ch" forName="childShp" refType="h" refFor="ch" refForName="parentShp"/>
            </dgm:constrLst>
          </dgm:else>
        </dgm:choose>
        <dgm:ruleLst/>
        <dgm:layoutNode name="parentShp" styleLbl="node1">
          <dgm:varLst>
            <dgm:bulletEnabled val="1"/>
          </dgm:varLst>
          <dgm:alg type="tx"/>
          <dgm:shape xmlns:r="http://schemas.openxmlformats.org/officeDocument/2006/relationships" type="roundRect" r:blip="">
            <dgm:adjLst/>
          </dgm:shape>
          <dgm:presOf axis="self" ptType="node"/>
          <dgm:constrLst>
            <dgm:constr type="tMarg" refType="primFontSz" fact="0.15"/>
            <dgm:constr type="bMarg" refType="primFontSz" fact="0.15"/>
            <dgm:constr type="lMarg" refType="primFontSz" fact="0.3"/>
            <dgm:constr type="rMarg" refType="primFontSz" fact="0.3"/>
          </dgm:constrLst>
          <dgm:ruleLst>
            <dgm:rule type="primFontSz" val="5" fact="NaN" max="NaN"/>
          </dgm:ruleLst>
        </dgm:layoutNode>
        <dgm:layoutNode name="childShp" styleLbl="bgAccFollowNode1">
          <dgm:varLst>
            <dgm:bulletEnabled val="1"/>
          </dgm:varLst>
          <dgm:alg type="tx">
            <dgm:param type="stBulletLvl" val="1"/>
          </dgm:alg>
          <dgm:choose name="Name8">
            <dgm:if name="Name9" func="var" arg="dir" op="equ" val="norm">
              <dgm:shape xmlns:r="http://schemas.openxmlformats.org/officeDocument/2006/relationships" type="rightArrow" r:blip="" zOrderOff="-2">
                <dgm:adjLst>
                  <dgm:adj idx="1" val="0.75"/>
                </dgm:adjLst>
              </dgm:shape>
            </dgm:if>
            <dgm:else name="Name10">
              <dgm:shape xmlns:r="http://schemas.openxmlformats.org/officeDocument/2006/relationships" rot="180" type="rightArrow" r:blip="" zOrderOff="-2">
                <dgm:adjLst>
                  <dgm:adj idx="1" val="0.75"/>
                </dgm:adjLst>
              </dgm:shape>
            </dgm:else>
          </dgm:choose>
          <dgm:presOf axis="des" ptType="node"/>
          <dgm:constrLst>
            <dgm:constr type="secFontSz" refType="primFontSz"/>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dgm:forEach name="Name11" axis="followSib" ptType="sibTrans" cnt="1">
        <dgm:layoutNode name="spacing">
          <dgm:alg type="sp"/>
          <dgm:shape xmlns:r="http://schemas.openxmlformats.org/officeDocument/2006/relationships" r:blip="">
            <dgm:adjLst/>
          </dgm:shape>
          <dgm:presOf/>
          <dgm:constrLst/>
          <dgm:ruleLst/>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2">
  <dgm:title val=""/>
  <dgm:desc val=""/>
  <dgm:catLst>
    <dgm:cat type="simple" pri="10200"/>
  </dgm:catLst>
  <dgm:scene3d>
    <a:camera prst="orthographicFront"/>
    <a:lightRig rig="threePt" dir="t"/>
  </dgm:scene3d>
  <dgm:styleLbl name="node0">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lnNode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vennNode1">
    <dgm:scene3d>
      <a:camera prst="orthographicFront"/>
      <a:lightRig rig="threePt" dir="t"/>
    </dgm:scene3d>
    <dgm:sp3d/>
    <dgm:txPr/>
    <dgm:style>
      <a:lnRef idx="3">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1">
        <a:scrgbClr r="0" g="0" b="0"/>
      </a:effectRef>
      <a:fontRef idx="minor">
        <a:schemeClr val="lt1"/>
      </a:fontRef>
    </dgm:style>
  </dgm:styleLbl>
  <dgm:styleLbl name="node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node2">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node3">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node4">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fgImgPlace1">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1">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1">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1">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2">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3">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2">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3">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4">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6.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7.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8.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9.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0.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4.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5.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6.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D217EDA-E9DF-4D23-B779-4B6BBCB78F5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447</TotalTime>
  <Pages>149</Pages>
  <Words>41563</Words>
  <Characters>236912</Characters>
  <Application>Microsoft Office Word</Application>
  <DocSecurity>0</DocSecurity>
  <Lines>1974</Lines>
  <Paragraphs>555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277920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Љубица Илић Војновић</dc:creator>
  <cp:lastModifiedBy>Danica Polic</cp:lastModifiedBy>
  <cp:revision>85</cp:revision>
  <cp:lastPrinted>2021-02-05T07:25:00Z</cp:lastPrinted>
  <dcterms:created xsi:type="dcterms:W3CDTF">2021-01-28T13:04:00Z</dcterms:created>
  <dcterms:modified xsi:type="dcterms:W3CDTF">2021-02-05T08:38:00Z</dcterms:modified>
</cp:coreProperties>
</file>