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FE2" w:rsidRDefault="005B0FE2" w:rsidP="005B0FE2">
      <w:pPr>
        <w:shd w:val="clear" w:color="auto" w:fill="FFFFFF"/>
        <w:jc w:val="center"/>
        <w:rPr>
          <w:b/>
          <w:sz w:val="28"/>
          <w:lang w:val="sr-Cyrl-CS"/>
        </w:rPr>
      </w:pPr>
      <w:bookmarkStart w:id="0" w:name="_GoBack"/>
      <w:bookmarkEnd w:id="0"/>
      <w:r>
        <w:rPr>
          <w:b/>
          <w:sz w:val="28"/>
        </w:rPr>
        <w:t>ИЗЈАВ</w:t>
      </w:r>
      <w:r w:rsidR="00AE224E">
        <w:rPr>
          <w:b/>
          <w:sz w:val="28"/>
          <w:lang w:val="sr-Cyrl-CS"/>
        </w:rPr>
        <w:t>А</w:t>
      </w:r>
      <w:r>
        <w:rPr>
          <w:b/>
          <w:sz w:val="28"/>
        </w:rPr>
        <w:t xml:space="preserve"> О УСКЛАЂЕНОСТИ ПРОПИСА С</w:t>
      </w:r>
      <w:r>
        <w:rPr>
          <w:b/>
          <w:sz w:val="28"/>
          <w:lang w:val="sr-Cyrl-CS"/>
        </w:rPr>
        <w:t>А ПРОПИСИМА ЕВРОПСКЕ УНИЈЕ</w:t>
      </w:r>
    </w:p>
    <w:p w:rsidR="005B0FE2" w:rsidRDefault="005B0FE2" w:rsidP="005B0FE2">
      <w:pPr>
        <w:pStyle w:val="FootnoteText"/>
        <w:spacing w:line="240" w:lineRule="auto"/>
        <w:rPr>
          <w:lang w:val="sr-Latn-RS"/>
        </w:rPr>
      </w:pPr>
    </w:p>
    <w:p w:rsidR="005B0FE2" w:rsidRDefault="00B6059A" w:rsidP="005B0FE2">
      <w:pPr>
        <w:jc w:val="both"/>
        <w:rPr>
          <w:lang w:val="sr-Cyrl-CS"/>
        </w:rPr>
      </w:pPr>
      <w:r>
        <w:t>1.</w:t>
      </w:r>
      <w:r>
        <w:rPr>
          <w:lang w:val="sr-Cyrl-CS"/>
        </w:rPr>
        <w:t xml:space="preserve"> </w:t>
      </w:r>
      <w:r>
        <w:rPr>
          <w:lang w:val="sr-Cyrl-RS"/>
        </w:rPr>
        <w:t>О</w:t>
      </w:r>
      <w:r>
        <w:rPr>
          <w:lang w:val="sr-Cyrl-CS"/>
        </w:rPr>
        <w:t xml:space="preserve">влашћени предлагач прописа: </w:t>
      </w:r>
      <w:r w:rsidRPr="00B6059A">
        <w:rPr>
          <w:b/>
          <w:lang w:val="sr-Cyrl-CS"/>
        </w:rPr>
        <w:t>Влада</w:t>
      </w:r>
    </w:p>
    <w:p w:rsidR="005B0FE2" w:rsidRDefault="005B0FE2" w:rsidP="005B0FE2">
      <w:pPr>
        <w:jc w:val="both"/>
        <w:rPr>
          <w:lang w:val="sr-Cyrl-CS"/>
        </w:rPr>
      </w:pPr>
    </w:p>
    <w:p w:rsidR="005B0FE2" w:rsidRDefault="00B6059A" w:rsidP="005B0FE2">
      <w:pPr>
        <w:jc w:val="both"/>
        <w:rPr>
          <w:b/>
          <w:lang w:val="sr-Cyrl-RS"/>
        </w:rPr>
      </w:pPr>
      <w:r>
        <w:rPr>
          <w:b/>
          <w:lang w:val="sr-Cyrl-RS"/>
        </w:rPr>
        <w:t xml:space="preserve">     </w:t>
      </w:r>
      <w:r w:rsidRPr="00B6059A">
        <w:rPr>
          <w:lang w:val="sr-Cyrl-RS"/>
        </w:rPr>
        <w:t>Обрађивач:</w:t>
      </w:r>
      <w:r>
        <w:rPr>
          <w:b/>
          <w:lang w:val="sr-Cyrl-RS"/>
        </w:rPr>
        <w:t xml:space="preserve"> </w:t>
      </w:r>
      <w:r w:rsidR="005B0FE2">
        <w:rPr>
          <w:b/>
          <w:lang w:val="sr-Cyrl-RS"/>
        </w:rPr>
        <w:t>Министарство државне управе и локалне самоуправе</w:t>
      </w:r>
    </w:p>
    <w:p w:rsidR="005B0FE2" w:rsidRDefault="005B0FE2" w:rsidP="005B0FE2">
      <w:pPr>
        <w:jc w:val="both"/>
        <w:rPr>
          <w:b/>
          <w:lang w:val="sr-Cyrl-RS"/>
        </w:rPr>
      </w:pPr>
    </w:p>
    <w:p w:rsidR="005B0FE2" w:rsidRDefault="005B0FE2" w:rsidP="005B0FE2">
      <w:pPr>
        <w:jc w:val="both"/>
        <w:rPr>
          <w:lang w:val="sr-Cyrl-CS"/>
        </w:rPr>
      </w:pPr>
      <w:r>
        <w:t xml:space="preserve">2. Назив </w:t>
      </w:r>
      <w:r>
        <w:rPr>
          <w:lang w:val="sr-Cyrl-CS"/>
        </w:rPr>
        <w:t>прописа</w:t>
      </w:r>
    </w:p>
    <w:p w:rsidR="005B0FE2" w:rsidRDefault="005B0FE2" w:rsidP="005B0FE2">
      <w:pPr>
        <w:jc w:val="both"/>
        <w:rPr>
          <w:lang w:val="sr-Cyrl-CS"/>
        </w:rPr>
      </w:pPr>
    </w:p>
    <w:p w:rsidR="005B0FE2" w:rsidRPr="005B0FE2" w:rsidRDefault="00B6059A" w:rsidP="005B0FE2">
      <w:pPr>
        <w:jc w:val="both"/>
        <w:rPr>
          <w:b/>
          <w:lang w:val="sr-Cyrl-CS"/>
        </w:rPr>
      </w:pPr>
      <w:r>
        <w:rPr>
          <w:b/>
          <w:lang w:val="sr-Cyrl-CS"/>
        </w:rPr>
        <w:t xml:space="preserve">Предлог </w:t>
      </w:r>
      <w:r w:rsidR="005B0FE2" w:rsidRPr="005B0FE2">
        <w:rPr>
          <w:b/>
          <w:lang w:val="sr-Cyrl-CS"/>
        </w:rPr>
        <w:t>закона о изменама Закона о платама запослених у јавним агенцијама и другим организацијама које је основала Република Србија, аутономна покрајина или јединица локалне самоуправе</w:t>
      </w:r>
    </w:p>
    <w:p w:rsidR="005B0FE2" w:rsidRPr="005B0FE2" w:rsidRDefault="005B0FE2" w:rsidP="005B0FE2">
      <w:pPr>
        <w:jc w:val="both"/>
        <w:rPr>
          <w:b/>
          <w:lang w:val="sr-Cyrl-CS"/>
        </w:rPr>
      </w:pPr>
    </w:p>
    <w:p w:rsidR="005B0FE2" w:rsidRDefault="005B0FE2" w:rsidP="005B0FE2">
      <w:pPr>
        <w:jc w:val="both"/>
        <w:rPr>
          <w:b/>
          <w:lang w:val="sr-Cyrl-CS"/>
        </w:rPr>
      </w:pPr>
      <w:r w:rsidRPr="005B0FE2">
        <w:rPr>
          <w:b/>
          <w:lang w:val="sr-Cyrl-CS"/>
        </w:rPr>
        <w:t>Draft Law on amendments of the Law on Salaries of Employees in Public Agencies and Other Organizations Established by the Republic of Serbia, Autonomous Province or Local Self-government Unit</w:t>
      </w:r>
    </w:p>
    <w:p w:rsidR="005B0FE2" w:rsidRPr="005B0FE2" w:rsidRDefault="005B0FE2" w:rsidP="005B0FE2">
      <w:pPr>
        <w:jc w:val="both"/>
        <w:rPr>
          <w:b/>
          <w:lang w:val="sr-Cyrl-CS"/>
        </w:rPr>
      </w:pPr>
    </w:p>
    <w:p w:rsidR="005B0FE2" w:rsidRDefault="005B0FE2" w:rsidP="005B0FE2">
      <w:pPr>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lang w:val="sr-Latn-RS"/>
        </w:rPr>
        <w:t>:</w:t>
      </w:r>
    </w:p>
    <w:p w:rsidR="005B0FE2" w:rsidRDefault="005B0FE2" w:rsidP="005B0FE2">
      <w:pPr>
        <w:jc w:val="both"/>
        <w:rPr>
          <w:lang w:val="sr-Cyrl-CS"/>
        </w:rPr>
      </w:pPr>
    </w:p>
    <w:p w:rsidR="005B0FE2" w:rsidRDefault="005B0FE2" w:rsidP="005B0FE2">
      <w:pPr>
        <w:jc w:val="both"/>
        <w:rPr>
          <w:lang w:val="sr-Cyrl-CS"/>
        </w:rPr>
      </w:pPr>
      <w:r>
        <w:rPr>
          <w:lang w:val="sr-Cyrl-CS"/>
        </w:rPr>
        <w:t>а) Одредба Споразума која се однос</w:t>
      </w:r>
      <w:r>
        <w:rPr>
          <w:lang w:val="sr-Latn-RS"/>
        </w:rPr>
        <w:t>и</w:t>
      </w:r>
      <w:r>
        <w:rPr>
          <w:lang w:val="sr-Cyrl-CS"/>
        </w:rPr>
        <w:t xml:space="preserve"> на нормативну садржину прописа,</w:t>
      </w:r>
    </w:p>
    <w:p w:rsidR="005B0FE2" w:rsidRDefault="005B0FE2" w:rsidP="005B0FE2">
      <w:pPr>
        <w:jc w:val="both"/>
        <w:rPr>
          <w:lang w:val="sr-Cyrl-CS"/>
        </w:rPr>
      </w:pPr>
      <w:r>
        <w:rPr>
          <w:lang w:val="sr-Cyrl-CS"/>
        </w:rPr>
        <w:t>б) Прелазни рок за усклађивање законодавства према одредбама Споразума,</w:t>
      </w:r>
    </w:p>
    <w:p w:rsidR="005B0FE2" w:rsidRDefault="005B0FE2" w:rsidP="005B0FE2">
      <w:pPr>
        <w:jc w:val="both"/>
        <w:rPr>
          <w:lang w:val="sr-Cyrl-CS"/>
        </w:rPr>
      </w:pPr>
      <w:r>
        <w:rPr>
          <w:lang w:val="sr-Cyrl-CS"/>
        </w:rPr>
        <w:t>в) Оцена испуњености обавезе које произлазе из наведене одредбе Споразума,</w:t>
      </w:r>
    </w:p>
    <w:p w:rsidR="005B0FE2" w:rsidRDefault="005B0FE2" w:rsidP="005B0FE2">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5B0FE2" w:rsidRDefault="005B0FE2" w:rsidP="005B0FE2">
      <w:pPr>
        <w:jc w:val="both"/>
        <w:rPr>
          <w:lang w:val="sr-Cyrl-CS"/>
        </w:rPr>
      </w:pPr>
      <w:r>
        <w:rPr>
          <w:lang w:val="sr-Cyrl-CS"/>
        </w:rPr>
        <w:t>д) Веза са Националним програмом за усвајање правних тековина Европске уније.</w:t>
      </w:r>
    </w:p>
    <w:p w:rsidR="005B0FE2" w:rsidRDefault="005B0FE2" w:rsidP="005B0FE2">
      <w:pPr>
        <w:jc w:val="both"/>
        <w:rPr>
          <w:lang w:val="sr-Cyrl-CS"/>
        </w:rPr>
      </w:pPr>
    </w:p>
    <w:p w:rsidR="005B0FE2" w:rsidRDefault="00B6059A" w:rsidP="005B0FE2">
      <w:pPr>
        <w:jc w:val="both"/>
        <w:rPr>
          <w:b/>
          <w:lang w:val="sr-Cyrl-RS"/>
        </w:rPr>
      </w:pPr>
      <w:r>
        <w:rPr>
          <w:b/>
          <w:lang w:val="sr-Cyrl-RS"/>
        </w:rPr>
        <w:t>Предлог</w:t>
      </w:r>
      <w:r w:rsidR="005B0FE2">
        <w:rPr>
          <w:b/>
          <w:lang w:val="sr-Cyrl-RS"/>
        </w:rPr>
        <w:t xml:space="preserve"> 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 ,,Службени гласник РС“, број 83/08) ( у даљем тексту: Споразум), нити је предвиђен Националним програмом за усвајање правних тековина Европске уније.</w:t>
      </w:r>
    </w:p>
    <w:p w:rsidR="005B0FE2" w:rsidRDefault="005B0FE2" w:rsidP="005B0FE2">
      <w:pPr>
        <w:jc w:val="both"/>
        <w:rPr>
          <w:b/>
        </w:rPr>
      </w:pPr>
    </w:p>
    <w:p w:rsidR="005B0FE2" w:rsidRDefault="005B0FE2" w:rsidP="005B0FE2">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5B0FE2" w:rsidRDefault="005B0FE2" w:rsidP="005B0FE2">
      <w:pPr>
        <w:jc w:val="both"/>
      </w:pPr>
    </w:p>
    <w:p w:rsidR="005B0FE2" w:rsidRDefault="005B0FE2" w:rsidP="005B0FE2">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вропске уније</w:t>
      </w:r>
      <w:r>
        <w:rPr>
          <w:lang w:val="sr-Cyrl-CS"/>
        </w:rPr>
        <w:t xml:space="preserve"> и оцене усклађености са њима</w:t>
      </w:r>
      <w:r>
        <w:rPr>
          <w:lang w:val="sr-Cyrl-RS"/>
        </w:rPr>
        <w:t>,</w:t>
      </w:r>
    </w:p>
    <w:p w:rsidR="005B0FE2" w:rsidRDefault="005B0FE2" w:rsidP="005B0FE2">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5B0FE2" w:rsidRDefault="005B0FE2" w:rsidP="005B0FE2">
      <w:pPr>
        <w:jc w:val="both"/>
        <w:rPr>
          <w:lang w:val="sr-Cyrl-CS"/>
        </w:rPr>
      </w:pPr>
      <w:r>
        <w:rPr>
          <w:lang w:val="sr-Cyrl-CS"/>
        </w:rPr>
        <w:t>в</w:t>
      </w:r>
      <w:r>
        <w:t xml:space="preserve">) </w:t>
      </w:r>
      <w:r>
        <w:rPr>
          <w:lang w:val="sr-Cyrl-CS"/>
        </w:rPr>
        <w:t>Навођење осталих извора права Европске уније и усклађен</w:t>
      </w:r>
      <w:r>
        <w:rPr>
          <w:lang w:val="sr-Latn-RS"/>
        </w:rPr>
        <w:t>o</w:t>
      </w:r>
      <w:r>
        <w:rPr>
          <w:lang w:val="sr-Cyrl-CS"/>
        </w:rPr>
        <w:t>ст са њима,</w:t>
      </w:r>
    </w:p>
    <w:p w:rsidR="005B0FE2" w:rsidRDefault="005B0FE2" w:rsidP="005B0FE2">
      <w:pPr>
        <w:jc w:val="both"/>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rsidR="005B0FE2" w:rsidRDefault="005B0FE2" w:rsidP="005B0FE2">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5B0FE2" w:rsidRDefault="005B0FE2" w:rsidP="005B0FE2">
      <w:pPr>
        <w:tabs>
          <w:tab w:val="left" w:pos="1066"/>
        </w:tabs>
        <w:jc w:val="both"/>
        <w:rPr>
          <w:b/>
          <w:lang w:val="sr-Cyrl-CS"/>
        </w:rPr>
      </w:pPr>
      <w:r>
        <w:rPr>
          <w:lang w:val="sr-Cyrl-CS"/>
        </w:rPr>
        <w:tab/>
      </w:r>
    </w:p>
    <w:p w:rsidR="005B0FE2" w:rsidRDefault="00B6059A" w:rsidP="005B0FE2">
      <w:pPr>
        <w:jc w:val="both"/>
        <w:rPr>
          <w:b/>
          <w:i/>
          <w:lang w:val="sr-Cyrl-CS"/>
        </w:rPr>
      </w:pPr>
      <w:r>
        <w:rPr>
          <w:b/>
          <w:lang w:val="sr-Cyrl-CS"/>
        </w:rPr>
        <w:t>Предлог</w:t>
      </w:r>
      <w:r w:rsidR="005B0FE2">
        <w:rPr>
          <w:b/>
          <w:lang w:val="sr-Cyrl-CS"/>
        </w:rPr>
        <w:t xml:space="preserve"> закона није предмет усклађивања са прописима Европске уније.</w:t>
      </w:r>
    </w:p>
    <w:p w:rsidR="005B0FE2" w:rsidRDefault="005B0FE2" w:rsidP="005B0FE2">
      <w:pPr>
        <w:jc w:val="both"/>
        <w:rPr>
          <w:i/>
          <w:lang w:val="sr-Cyrl-CS"/>
        </w:rPr>
      </w:pPr>
    </w:p>
    <w:p w:rsidR="005B0FE2" w:rsidRDefault="005B0FE2" w:rsidP="005B0FE2">
      <w:pPr>
        <w:jc w:val="both"/>
        <w:rPr>
          <w:color w:val="000000"/>
          <w:lang w:val="ru-RU"/>
        </w:rPr>
      </w:pPr>
      <w:r>
        <w:rPr>
          <w:lang w:val="sr-Cyrl-CS"/>
        </w:rPr>
        <w:lastRenderedPageBreak/>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B0FE2" w:rsidRDefault="005B0FE2" w:rsidP="005B0FE2">
      <w:pPr>
        <w:jc w:val="both"/>
        <w:rPr>
          <w:color w:val="000000"/>
          <w:lang w:val="ru-RU"/>
        </w:rPr>
      </w:pPr>
    </w:p>
    <w:p w:rsidR="005B0FE2" w:rsidRDefault="005B0FE2" w:rsidP="005B0FE2">
      <w:pPr>
        <w:jc w:val="both"/>
        <w:rPr>
          <w:b/>
          <w:color w:val="000000"/>
          <w:lang w:val="ru-RU"/>
        </w:rPr>
      </w:pPr>
      <w:r>
        <w:rPr>
          <w:b/>
          <w:color w:val="000000"/>
          <w:lang w:val="ru-RU"/>
        </w:rPr>
        <w:t xml:space="preserve"> Не постоје одговарајући прописи са којима је потребно обезбедити усклађеност.</w:t>
      </w:r>
    </w:p>
    <w:p w:rsidR="005B0FE2" w:rsidRDefault="005B0FE2" w:rsidP="005B0FE2">
      <w:pPr>
        <w:jc w:val="both"/>
        <w:rPr>
          <w:lang w:val="sr-Cyrl-CS"/>
        </w:rPr>
      </w:pPr>
    </w:p>
    <w:p w:rsidR="005B0FE2" w:rsidRDefault="005B0FE2" w:rsidP="005B0FE2">
      <w:pPr>
        <w:jc w:val="both"/>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вропске уније</w:t>
      </w:r>
      <w:r>
        <w:t xml:space="preserve"> преведени на </w:t>
      </w:r>
      <w:r>
        <w:rPr>
          <w:lang w:val="sr-Cyrl-CS"/>
        </w:rPr>
        <w:t>срп</w:t>
      </w:r>
      <w:r>
        <w:t>ски језик?</w:t>
      </w:r>
    </w:p>
    <w:p w:rsidR="005B0FE2" w:rsidRDefault="005B0FE2" w:rsidP="005B0FE2">
      <w:pPr>
        <w:jc w:val="both"/>
      </w:pPr>
    </w:p>
    <w:p w:rsidR="005B0FE2" w:rsidRDefault="005B0FE2" w:rsidP="005B0FE2">
      <w:pPr>
        <w:jc w:val="both"/>
        <w:rPr>
          <w:b/>
          <w:lang w:val="sr-Cyrl-RS"/>
        </w:rPr>
      </w:pPr>
      <w:r>
        <w:rPr>
          <w:b/>
          <w:lang w:val="sr-Cyrl-RS"/>
        </w:rPr>
        <w:t>Не</w:t>
      </w:r>
    </w:p>
    <w:p w:rsidR="005B0FE2" w:rsidRDefault="005B0FE2" w:rsidP="005B0FE2">
      <w:pPr>
        <w:jc w:val="both"/>
        <w:rPr>
          <w:lang w:val="sr-Cyrl-RS"/>
        </w:rPr>
      </w:pPr>
    </w:p>
    <w:p w:rsidR="005B0FE2" w:rsidRDefault="005B0FE2" w:rsidP="005B0FE2">
      <w:pPr>
        <w:jc w:val="both"/>
      </w:pPr>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rsidR="005B0FE2" w:rsidRDefault="005B0FE2" w:rsidP="005B0FE2">
      <w:pPr>
        <w:jc w:val="both"/>
      </w:pPr>
    </w:p>
    <w:p w:rsidR="005B0FE2" w:rsidRDefault="005B0FE2" w:rsidP="005B0FE2">
      <w:pPr>
        <w:jc w:val="both"/>
        <w:rPr>
          <w:b/>
          <w:lang w:val="sr-Cyrl-RS"/>
        </w:rPr>
      </w:pPr>
      <w:r>
        <w:rPr>
          <w:b/>
          <w:lang w:val="sr-Cyrl-RS"/>
        </w:rPr>
        <w:t>Не</w:t>
      </w:r>
    </w:p>
    <w:p w:rsidR="005B0FE2" w:rsidRDefault="005B0FE2" w:rsidP="005B0FE2">
      <w:pPr>
        <w:jc w:val="both"/>
      </w:pPr>
    </w:p>
    <w:p w:rsidR="005B0FE2" w:rsidRDefault="005B0FE2" w:rsidP="005B0FE2">
      <w:pPr>
        <w:jc w:val="both"/>
      </w:pPr>
      <w:r>
        <w:rPr>
          <w:lang w:val="sr-Cyrl-CS"/>
        </w:rPr>
        <w:t>8</w:t>
      </w:r>
      <w:r>
        <w:t xml:space="preserve">. </w:t>
      </w:r>
      <w:r>
        <w:rPr>
          <w:lang w:val="sr-Cyrl-ME"/>
        </w:rPr>
        <w:t xml:space="preserve">Сарадња са Европском унијом и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5B0FE2" w:rsidRDefault="005B0FE2" w:rsidP="005B0FE2">
      <w:pPr>
        <w:jc w:val="both"/>
      </w:pPr>
    </w:p>
    <w:p w:rsidR="005B0FE2" w:rsidRDefault="005B0FE2" w:rsidP="005B0FE2">
      <w:pPr>
        <w:jc w:val="both"/>
        <w:rPr>
          <w:b/>
          <w:lang w:val="sr-Cyrl-RS"/>
        </w:rPr>
      </w:pPr>
      <w:r>
        <w:rPr>
          <w:b/>
          <w:lang w:val="sr-Cyrl-RS"/>
        </w:rPr>
        <w:t>Није било неопходно ангажов</w:t>
      </w:r>
      <w:r w:rsidR="00B6059A">
        <w:rPr>
          <w:b/>
          <w:lang w:val="sr-Cyrl-RS"/>
        </w:rPr>
        <w:t>ање консултаната у изради Предлога</w:t>
      </w:r>
      <w:r>
        <w:rPr>
          <w:b/>
          <w:lang w:val="sr-Cyrl-RS"/>
        </w:rPr>
        <w:t xml:space="preserve"> закона.</w:t>
      </w:r>
    </w:p>
    <w:p w:rsidR="005B0FE2" w:rsidRDefault="005B0FE2" w:rsidP="005B0FE2">
      <w:pPr>
        <w:jc w:val="both"/>
        <w:rPr>
          <w:b/>
          <w:lang w:val="sr-Cyrl-RS"/>
        </w:rPr>
      </w:pPr>
    </w:p>
    <w:p w:rsidR="005B0FE2" w:rsidRDefault="005B0FE2" w:rsidP="005B0FE2">
      <w:pPr>
        <w:jc w:val="both"/>
        <w:rPr>
          <w:b/>
          <w:lang w:val="sr-Cyrl-RS"/>
        </w:rPr>
      </w:pPr>
    </w:p>
    <w:p w:rsidR="005B0FE2" w:rsidRDefault="005B0FE2" w:rsidP="00B6059A">
      <w:pPr>
        <w:jc w:val="both"/>
      </w:pPr>
      <w:r>
        <w:rPr>
          <w:b/>
          <w:lang w:val="sr-Cyrl-RS"/>
        </w:rPr>
        <w:t xml:space="preserve"> </w:t>
      </w:r>
      <w:r w:rsidR="00F330B5">
        <w:rPr>
          <w:b/>
          <w:lang w:val="sr-Cyrl-RS"/>
        </w:rPr>
        <w:t xml:space="preserve"> </w:t>
      </w:r>
    </w:p>
    <w:p w:rsidR="005B0FE2" w:rsidRDefault="005B0FE2" w:rsidP="005B0FE2">
      <w:pPr>
        <w:widowControl w:val="0"/>
        <w:tabs>
          <w:tab w:val="left" w:pos="1440"/>
        </w:tabs>
        <w:jc w:val="both"/>
        <w:rPr>
          <w:color w:val="FFFFFF"/>
          <w:lang w:val="sr-Cyrl-RS"/>
        </w:rPr>
      </w:pPr>
      <w:r>
        <w:rPr>
          <w:color w:val="FFFFFF"/>
        </w:rPr>
        <w:t>Обради</w:t>
      </w:r>
      <w:r>
        <w:rPr>
          <w:color w:val="FFFFFF"/>
          <w:lang w:val="sr-Cyrl-CS"/>
        </w:rPr>
        <w:t>ла</w:t>
      </w:r>
      <w:r>
        <w:rPr>
          <w:color w:val="FFFFFF"/>
        </w:rPr>
        <w:t xml:space="preserve">: </w:t>
      </w:r>
      <w:r>
        <w:rPr>
          <w:color w:val="FFFFFF"/>
          <w:lang w:val="sr-Cyrl-RS"/>
        </w:rPr>
        <w:t>Биљана Грандовић</w:t>
      </w:r>
    </w:p>
    <w:p w:rsidR="005B0FE2" w:rsidRDefault="005B0FE2" w:rsidP="005B0FE2">
      <w:pPr>
        <w:widowControl w:val="0"/>
        <w:tabs>
          <w:tab w:val="left" w:pos="1440"/>
        </w:tabs>
        <w:jc w:val="both"/>
        <w:rPr>
          <w:color w:val="FFFFFF"/>
          <w:lang w:val="sr-Cyrl-CS"/>
        </w:rPr>
      </w:pPr>
      <w:r>
        <w:rPr>
          <w:color w:val="FFFFFF"/>
          <w:lang w:val="sr-Cyrl-CS"/>
        </w:rPr>
        <w:t>Контролисала: Гордана Пођанин</w:t>
      </w:r>
    </w:p>
    <w:p w:rsidR="001A0448" w:rsidRDefault="001A0448" w:rsidP="005B0FE2"/>
    <w:sectPr w:rsidR="001A0448" w:rsidSect="00AE224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24E" w:rsidRDefault="00AE224E" w:rsidP="00AE224E">
      <w:r>
        <w:separator/>
      </w:r>
    </w:p>
  </w:endnote>
  <w:endnote w:type="continuationSeparator" w:id="0">
    <w:p w:rsidR="00AE224E" w:rsidRDefault="00AE224E" w:rsidP="00AE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4E" w:rsidRDefault="00AE22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4E" w:rsidRDefault="00AE22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4E" w:rsidRDefault="00AE2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24E" w:rsidRDefault="00AE224E" w:rsidP="00AE224E">
      <w:r>
        <w:separator/>
      </w:r>
    </w:p>
  </w:footnote>
  <w:footnote w:type="continuationSeparator" w:id="0">
    <w:p w:rsidR="00AE224E" w:rsidRDefault="00AE224E" w:rsidP="00AE2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4E" w:rsidRDefault="00AE224E"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E224E" w:rsidRDefault="00AE2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4E" w:rsidRDefault="00AE224E"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AE224E" w:rsidRDefault="00AE22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4E" w:rsidRDefault="00AE22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FE2"/>
    <w:rsid w:val="001A0448"/>
    <w:rsid w:val="00361A90"/>
    <w:rsid w:val="005B0FE2"/>
    <w:rsid w:val="00AE224E"/>
    <w:rsid w:val="00B6059A"/>
    <w:rsid w:val="00F33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E0363"/>
  <w15:docId w15:val="{5E098787-718C-4988-9316-AAF4D6683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FE2"/>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B0FE2"/>
    <w:pPr>
      <w:spacing w:line="240" w:lineRule="atLeast"/>
      <w:jc w:val="both"/>
    </w:pPr>
    <w:rPr>
      <w:szCs w:val="20"/>
      <w:lang w:val="hu-HU"/>
    </w:rPr>
  </w:style>
  <w:style w:type="character" w:customStyle="1" w:styleId="FootnoteTextChar">
    <w:name w:val="Footnote Text Char"/>
    <w:basedOn w:val="DefaultParagraphFont"/>
    <w:link w:val="FootnoteText"/>
    <w:semiHidden/>
    <w:rsid w:val="005B0FE2"/>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AE224E"/>
    <w:pPr>
      <w:tabs>
        <w:tab w:val="center" w:pos="4680"/>
        <w:tab w:val="right" w:pos="9360"/>
      </w:tabs>
    </w:pPr>
  </w:style>
  <w:style w:type="character" w:customStyle="1" w:styleId="HeaderChar">
    <w:name w:val="Header Char"/>
    <w:basedOn w:val="DefaultParagraphFont"/>
    <w:link w:val="Header"/>
    <w:uiPriority w:val="99"/>
    <w:rsid w:val="00AE224E"/>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AE224E"/>
    <w:pPr>
      <w:tabs>
        <w:tab w:val="center" w:pos="4680"/>
        <w:tab w:val="right" w:pos="9360"/>
      </w:tabs>
    </w:pPr>
  </w:style>
  <w:style w:type="character" w:customStyle="1" w:styleId="FooterChar">
    <w:name w:val="Footer Char"/>
    <w:basedOn w:val="DefaultParagraphFont"/>
    <w:link w:val="Footer"/>
    <w:uiPriority w:val="99"/>
    <w:rsid w:val="00AE224E"/>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AE2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1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Daktilobiro01</cp:lastModifiedBy>
  <cp:revision>5</cp:revision>
  <dcterms:created xsi:type="dcterms:W3CDTF">2020-11-02T08:05:00Z</dcterms:created>
  <dcterms:modified xsi:type="dcterms:W3CDTF">2020-12-02T11:29:00Z</dcterms:modified>
</cp:coreProperties>
</file>