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CA4" w:rsidRPr="00C14703" w:rsidRDefault="004E4CA4" w:rsidP="004E4CA4">
      <w:pPr>
        <w:jc w:val="center"/>
        <w:rPr>
          <w:b/>
        </w:rPr>
      </w:pPr>
      <w:r w:rsidRPr="00F4596A">
        <w:rPr>
          <w:b/>
        </w:rPr>
        <w:t>ПРЕГЛЕД ОДРЕДАБА</w:t>
      </w:r>
      <w:r w:rsidR="00C14703">
        <w:rPr>
          <w:b/>
        </w:rPr>
        <w:t xml:space="preserve"> ЗАКОНА О ПРИВРЕМЕНОМ УРЕЂИВАЊУ НАЧИНА НАПЛАТ</w:t>
      </w:r>
      <w:r w:rsidR="0084208D">
        <w:rPr>
          <w:b/>
        </w:rPr>
        <w:t xml:space="preserve">Е ТАКСЕ ЗА ЈАВНИ МЕДИЈСКИ СЕРВИС </w:t>
      </w:r>
      <w:r w:rsidRPr="00F4596A">
        <w:rPr>
          <w:b/>
        </w:rPr>
        <w:t>КОЈЕ СЕ МЕЊАЈУ</w:t>
      </w:r>
    </w:p>
    <w:p w:rsidR="004E4CA4" w:rsidRPr="00F4596A" w:rsidRDefault="004E4CA4" w:rsidP="004E4CA4">
      <w:pPr>
        <w:rPr>
          <w:b/>
        </w:rPr>
      </w:pPr>
    </w:p>
    <w:p w:rsidR="004E4CA4" w:rsidRPr="00F4596A" w:rsidRDefault="004E4CA4" w:rsidP="004E4CA4">
      <w:pPr>
        <w:rPr>
          <w:b/>
        </w:rPr>
      </w:pPr>
    </w:p>
    <w:p w:rsidR="004E4CA4" w:rsidRPr="00F4596A" w:rsidRDefault="004E4CA4" w:rsidP="004E4CA4">
      <w:pPr>
        <w:spacing w:after="120"/>
        <w:jc w:val="center"/>
        <w:rPr>
          <w:strike/>
          <w:szCs w:val="24"/>
        </w:rPr>
      </w:pPr>
      <w:r w:rsidRPr="00F4596A">
        <w:rPr>
          <w:color w:val="000000"/>
          <w:szCs w:val="24"/>
        </w:rPr>
        <w:t>Члан 2.</w:t>
      </w:r>
    </w:p>
    <w:p w:rsidR="004E4CA4" w:rsidRPr="00F4596A" w:rsidRDefault="004E4CA4" w:rsidP="004E4CA4">
      <w:pPr>
        <w:spacing w:after="150"/>
        <w:ind w:firstLine="720"/>
        <w:rPr>
          <w:szCs w:val="24"/>
        </w:rPr>
      </w:pPr>
      <w:r w:rsidRPr="00F4596A">
        <w:rPr>
          <w:color w:val="000000"/>
          <w:szCs w:val="24"/>
        </w:rPr>
        <w:t xml:space="preserve">Од 1. јануара 2016. године до </w:t>
      </w:r>
      <w:r w:rsidRPr="00F4596A">
        <w:rPr>
          <w:strike/>
          <w:color w:val="000000"/>
          <w:szCs w:val="24"/>
        </w:rPr>
        <w:t>31. децембра 2020. године</w:t>
      </w:r>
      <w:r w:rsidRPr="00F4596A">
        <w:rPr>
          <w:color w:val="000000"/>
          <w:szCs w:val="24"/>
          <w:vertAlign w:val="superscript"/>
        </w:rPr>
        <w:t xml:space="preserve"> </w:t>
      </w:r>
      <w:r w:rsidRPr="00F4596A">
        <w:rPr>
          <w:color w:val="000000"/>
          <w:szCs w:val="24"/>
        </w:rPr>
        <w:t>31. ДЕЦЕМБРА 2021. ГОДИНЕ јавни медијски сервиси и то: Јавна медијска установа „Радио телевизија Србије” (у даљем тексту: РТС) и Јавна медијска установа „Радио телевизија Војводине” (у даљем тексту: РТВ) делимично се финансирају из таксе за јавни медијски сервис, а делимично из буџета Републике Србије.</w:t>
      </w:r>
    </w:p>
    <w:p w:rsidR="004E4CA4" w:rsidRPr="00F4596A" w:rsidRDefault="004E4CA4" w:rsidP="004E4CA4">
      <w:pPr>
        <w:spacing w:after="150"/>
        <w:ind w:firstLine="720"/>
        <w:rPr>
          <w:color w:val="000000"/>
          <w:szCs w:val="24"/>
        </w:rPr>
      </w:pPr>
      <w:r w:rsidRPr="00F4596A">
        <w:rPr>
          <w:color w:val="000000"/>
          <w:szCs w:val="24"/>
        </w:rPr>
        <w:t>Висина таксе за јавни медијски сервис и буџетска средства, њихов укупан износ и сразмера утврђују се у складу са законом којим се уређује јавни медијски сервис, а у функцији обављања основне делатности јавних медијских сервиса, обезбеђивања стабилног система финансирања основне делатности јавних медијских сервиса, њихове уређивачке независности и институционалне аутономије, истовремено водећи рачуна о економском амбијенту и економској снази обвезника.</w:t>
      </w:r>
    </w:p>
    <w:p w:rsidR="004E4CA4" w:rsidRPr="00F4596A" w:rsidRDefault="004E4CA4" w:rsidP="004E4CA4">
      <w:pPr>
        <w:spacing w:after="120"/>
        <w:rPr>
          <w:color w:val="000000"/>
          <w:szCs w:val="24"/>
        </w:rPr>
      </w:pPr>
      <w:bookmarkStart w:id="0" w:name="_GoBack"/>
      <w:bookmarkEnd w:id="0"/>
    </w:p>
    <w:p w:rsidR="004E4CA4" w:rsidRPr="00F4596A" w:rsidRDefault="004E4CA4" w:rsidP="004E4CA4">
      <w:pPr>
        <w:spacing w:after="120"/>
        <w:jc w:val="center"/>
        <w:rPr>
          <w:szCs w:val="24"/>
        </w:rPr>
      </w:pPr>
      <w:r w:rsidRPr="00F4596A">
        <w:rPr>
          <w:color w:val="000000"/>
          <w:szCs w:val="24"/>
        </w:rPr>
        <w:t>Члан 9.</w:t>
      </w:r>
    </w:p>
    <w:p w:rsidR="004E4CA4" w:rsidRPr="00F4596A" w:rsidRDefault="004E4CA4" w:rsidP="004E4CA4">
      <w:pPr>
        <w:spacing w:after="150"/>
        <w:ind w:firstLine="720"/>
        <w:rPr>
          <w:szCs w:val="24"/>
        </w:rPr>
      </w:pPr>
      <w:r w:rsidRPr="00F4596A">
        <w:rPr>
          <w:color w:val="000000"/>
          <w:szCs w:val="24"/>
        </w:rPr>
        <w:t xml:space="preserve">Висина таксе јединствена је на целој територији Републике Србије, утврђује се у месечном износу од </w:t>
      </w:r>
      <w:r w:rsidRPr="00F4596A">
        <w:rPr>
          <w:strike/>
          <w:color w:val="000000"/>
          <w:szCs w:val="24"/>
        </w:rPr>
        <w:t>255,00 динара</w:t>
      </w:r>
      <w:r w:rsidRPr="00F4596A">
        <w:rPr>
          <w:b/>
          <w:color w:val="000000"/>
          <w:szCs w:val="24"/>
          <w:vertAlign w:val="superscript"/>
        </w:rPr>
        <w:t xml:space="preserve"> </w:t>
      </w:r>
      <w:r w:rsidRPr="00F4596A">
        <w:rPr>
          <w:color w:val="000000"/>
          <w:szCs w:val="24"/>
        </w:rPr>
        <w:t>299,00 ДИНАРА.</w:t>
      </w:r>
    </w:p>
    <w:p w:rsidR="004E4CA4" w:rsidRPr="00F4596A" w:rsidRDefault="004E4CA4" w:rsidP="004E4CA4"/>
    <w:p w:rsidR="004E4CA4" w:rsidRPr="00F4596A" w:rsidRDefault="004E4CA4" w:rsidP="004E4CA4"/>
    <w:p w:rsidR="00136480" w:rsidRDefault="00136480"/>
    <w:sectPr w:rsidR="00136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4C"/>
    <w:rsid w:val="00013AE0"/>
    <w:rsid w:val="000859A6"/>
    <w:rsid w:val="000F634C"/>
    <w:rsid w:val="0010778F"/>
    <w:rsid w:val="00136480"/>
    <w:rsid w:val="001B59D1"/>
    <w:rsid w:val="0027659C"/>
    <w:rsid w:val="002B1A12"/>
    <w:rsid w:val="002E6328"/>
    <w:rsid w:val="002E6E56"/>
    <w:rsid w:val="00307C93"/>
    <w:rsid w:val="0031529F"/>
    <w:rsid w:val="00315B74"/>
    <w:rsid w:val="003979B5"/>
    <w:rsid w:val="00415F00"/>
    <w:rsid w:val="00436980"/>
    <w:rsid w:val="004C0FD2"/>
    <w:rsid w:val="004D09B4"/>
    <w:rsid w:val="004E4CA4"/>
    <w:rsid w:val="005542ED"/>
    <w:rsid w:val="005A63A7"/>
    <w:rsid w:val="005B0ED9"/>
    <w:rsid w:val="005E53AB"/>
    <w:rsid w:val="006A6C33"/>
    <w:rsid w:val="007175BA"/>
    <w:rsid w:val="00745B33"/>
    <w:rsid w:val="007969CD"/>
    <w:rsid w:val="007A4CE3"/>
    <w:rsid w:val="0084208D"/>
    <w:rsid w:val="00906FF4"/>
    <w:rsid w:val="00966ADC"/>
    <w:rsid w:val="009E01A4"/>
    <w:rsid w:val="009E0A38"/>
    <w:rsid w:val="00A82B08"/>
    <w:rsid w:val="00AB2AD1"/>
    <w:rsid w:val="00AD4302"/>
    <w:rsid w:val="00B97864"/>
    <w:rsid w:val="00C0127D"/>
    <w:rsid w:val="00C14703"/>
    <w:rsid w:val="00C426A4"/>
    <w:rsid w:val="00CE0AAE"/>
    <w:rsid w:val="00D27DDB"/>
    <w:rsid w:val="00D44434"/>
    <w:rsid w:val="00EC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607F8F"/>
  <w15:chartTrackingRefBased/>
  <w15:docId w15:val="{B48803D3-8B47-426B-BE2B-532EFE4F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CA4"/>
    <w:pPr>
      <w:jc w:val="both"/>
    </w:pPr>
    <w:rPr>
      <w:rFonts w:eastAsia="Calibri"/>
      <w:sz w:val="24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420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4208D"/>
    <w:rPr>
      <w:rFonts w:ascii="Segoe UI" w:eastAsia="Calibr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Daktilobiro03</cp:lastModifiedBy>
  <cp:revision>5</cp:revision>
  <cp:lastPrinted>2020-11-26T07:46:00Z</cp:lastPrinted>
  <dcterms:created xsi:type="dcterms:W3CDTF">2020-11-26T07:44:00Z</dcterms:created>
  <dcterms:modified xsi:type="dcterms:W3CDTF">2020-11-26T07:46:00Z</dcterms:modified>
</cp:coreProperties>
</file>