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E66" w:rsidRPr="007F1840" w:rsidRDefault="00847E66" w:rsidP="00C73627">
      <w:pPr>
        <w:pStyle w:val="BodyText"/>
        <w:spacing w:line="276" w:lineRule="auto"/>
        <w:ind w:firstLine="720"/>
        <w:rPr>
          <w:rFonts w:ascii="Times New Roman" w:hAnsi="Times New Roman"/>
          <w:sz w:val="24"/>
          <w:lang w:val="sr-Cyrl-CS"/>
        </w:rPr>
      </w:pPr>
      <w:r w:rsidRPr="007F1840">
        <w:rPr>
          <w:rFonts w:ascii="Times New Roman" w:hAnsi="Times New Roman"/>
          <w:sz w:val="24"/>
          <w:lang w:val="sr-Cyrl-CS"/>
        </w:rPr>
        <w:t xml:space="preserve">На основу члана 35. став 2. Закона о планирању и изградњи </w:t>
      </w:r>
      <w:r w:rsidR="00AB5EA4" w:rsidRPr="007F1840">
        <w:rPr>
          <w:rFonts w:ascii="Times New Roman" w:hAnsi="Times New Roman"/>
          <w:sz w:val="24"/>
          <w:lang w:val="sr-Cyrl-CS"/>
        </w:rPr>
        <w:t xml:space="preserve">(„Службени гласник РС”, бр. </w:t>
      </w:r>
      <w:r w:rsidR="00490AFD" w:rsidRPr="007F1840">
        <w:rPr>
          <w:rFonts w:ascii="Times New Roman" w:hAnsi="Times New Roman"/>
          <w:sz w:val="24"/>
          <w:lang w:val="sr-Cyrl-CS"/>
        </w:rPr>
        <w:t xml:space="preserve">72/09, 81/09 - исправка, 64/10 – УС, 24/11, 121/12, 42/13 – УС, 50/13 – УС, 98/13 – </w:t>
      </w:r>
      <w:bookmarkStart w:id="0" w:name="_GoBack"/>
      <w:bookmarkEnd w:id="0"/>
      <w:r w:rsidR="00490AFD" w:rsidRPr="007F1840">
        <w:rPr>
          <w:rFonts w:ascii="Times New Roman" w:hAnsi="Times New Roman"/>
          <w:sz w:val="24"/>
          <w:lang w:val="sr-Cyrl-CS"/>
        </w:rPr>
        <w:t>УС, 132/14, 145/14, 83/18, 31/19, 37/19 – др. закон и 9/20</w:t>
      </w:r>
      <w:r w:rsidR="00AB5EA4" w:rsidRPr="007F1840">
        <w:rPr>
          <w:rFonts w:ascii="Times New Roman" w:hAnsi="Times New Roman"/>
          <w:sz w:val="24"/>
          <w:lang w:val="sr-Cyrl-CS"/>
        </w:rPr>
        <w:t>)</w:t>
      </w:r>
      <w:r w:rsidR="00725055" w:rsidRPr="007F1840">
        <w:rPr>
          <w:rFonts w:ascii="Times New Roman" w:hAnsi="Times New Roman"/>
          <w:sz w:val="24"/>
          <w:lang w:val="sr-Cyrl-CS"/>
        </w:rPr>
        <w:t xml:space="preserve"> и чл</w:t>
      </w:r>
      <w:r w:rsidR="00597CF6" w:rsidRPr="007F1840">
        <w:rPr>
          <w:rFonts w:ascii="Times New Roman" w:hAnsi="Times New Roman"/>
          <w:sz w:val="24"/>
          <w:lang w:val="sr-Cyrl-CS"/>
        </w:rPr>
        <w:t>ана</w:t>
      </w:r>
      <w:r w:rsidR="00725055" w:rsidRPr="007F1840">
        <w:rPr>
          <w:rFonts w:ascii="Times New Roman" w:hAnsi="Times New Roman"/>
          <w:sz w:val="24"/>
          <w:lang w:val="sr-Cyrl-CS"/>
        </w:rPr>
        <w:t xml:space="preserve"> 17. став 1.</w:t>
      </w:r>
      <w:r w:rsidRPr="007F1840">
        <w:rPr>
          <w:rFonts w:ascii="Times New Roman" w:hAnsi="Times New Roman"/>
          <w:sz w:val="24"/>
          <w:lang w:val="sr-Cyrl-CS"/>
        </w:rPr>
        <w:t xml:space="preserve"> и </w:t>
      </w:r>
      <w:r w:rsidR="00597CF6" w:rsidRPr="007F1840">
        <w:rPr>
          <w:rFonts w:ascii="Times New Roman" w:hAnsi="Times New Roman"/>
          <w:sz w:val="24"/>
          <w:lang w:val="sr-Cyrl-CS"/>
        </w:rPr>
        <w:t xml:space="preserve">члана </w:t>
      </w:r>
      <w:r w:rsidRPr="007F1840">
        <w:rPr>
          <w:rFonts w:ascii="Times New Roman" w:hAnsi="Times New Roman"/>
          <w:sz w:val="24"/>
          <w:lang w:val="sr-Cyrl-CS"/>
        </w:rPr>
        <w:t xml:space="preserve">42. став 1. Закона о Влади </w:t>
      </w:r>
      <w:r w:rsidR="00275840" w:rsidRPr="007F1840">
        <w:rPr>
          <w:rFonts w:ascii="Times New Roman" w:hAnsi="Times New Roman"/>
          <w:sz w:val="24"/>
          <w:lang w:val="sr-Cyrl-CS"/>
        </w:rPr>
        <w:t>(„Службени гласник РС”, бр. 55/05, 71/05 – исправка, 101/07, 65/08, 16/11, 68/12 – УС, 72/12, 7/14 – УС, 44/14 и 30/18 – др. закон),</w:t>
      </w:r>
    </w:p>
    <w:p w:rsidR="00AB5EA4" w:rsidRPr="007F1840" w:rsidRDefault="00AB5EA4" w:rsidP="008E3C69">
      <w:pPr>
        <w:pStyle w:val="BodyText"/>
        <w:spacing w:line="276" w:lineRule="auto"/>
        <w:ind w:firstLine="720"/>
        <w:rPr>
          <w:rFonts w:ascii="Times New Roman" w:hAnsi="Times New Roman"/>
          <w:sz w:val="24"/>
          <w:lang w:val="sr-Cyrl-CS"/>
        </w:rPr>
      </w:pPr>
    </w:p>
    <w:p w:rsidR="00D177AE" w:rsidRPr="007F1840" w:rsidRDefault="00847E66" w:rsidP="008E3C69">
      <w:pPr>
        <w:pStyle w:val="BodyText"/>
        <w:spacing w:line="276" w:lineRule="auto"/>
        <w:ind w:firstLine="720"/>
        <w:rPr>
          <w:rFonts w:ascii="Times New Roman" w:hAnsi="Times New Roman"/>
          <w:sz w:val="24"/>
          <w:lang w:val="sr-Cyrl-CS"/>
        </w:rPr>
      </w:pPr>
      <w:r w:rsidRPr="007F1840">
        <w:rPr>
          <w:rFonts w:ascii="Times New Roman" w:hAnsi="Times New Roman"/>
          <w:sz w:val="24"/>
          <w:lang w:val="sr-Cyrl-CS"/>
        </w:rPr>
        <w:t>Влада доноси</w:t>
      </w:r>
    </w:p>
    <w:p w:rsidR="00AB5EA4" w:rsidRPr="007F1840" w:rsidRDefault="00AB5EA4" w:rsidP="008E3C69">
      <w:pPr>
        <w:pStyle w:val="Heading1"/>
        <w:spacing w:line="276" w:lineRule="auto"/>
        <w:ind w:right="-180"/>
        <w:rPr>
          <w:rFonts w:ascii="Times New Roman" w:hAnsi="Times New Roman"/>
          <w:b w:val="0"/>
          <w:bCs w:val="0"/>
          <w:sz w:val="24"/>
          <w:lang w:val="sr-Cyrl-CS"/>
        </w:rPr>
      </w:pPr>
    </w:p>
    <w:p w:rsidR="00E803B2" w:rsidRPr="007F1840" w:rsidRDefault="00E803B2" w:rsidP="008E3C69">
      <w:pPr>
        <w:pStyle w:val="Heading1"/>
        <w:spacing w:line="276" w:lineRule="auto"/>
        <w:ind w:right="-180"/>
        <w:rPr>
          <w:rFonts w:ascii="Times New Roman" w:hAnsi="Times New Roman"/>
          <w:b w:val="0"/>
          <w:bCs w:val="0"/>
          <w:sz w:val="24"/>
          <w:lang w:val="sr-Cyrl-CS"/>
        </w:rPr>
      </w:pPr>
      <w:r w:rsidRPr="007F1840">
        <w:rPr>
          <w:rFonts w:ascii="Times New Roman" w:hAnsi="Times New Roman"/>
          <w:b w:val="0"/>
          <w:bCs w:val="0"/>
          <w:sz w:val="24"/>
          <w:lang w:val="sr-Cyrl-CS"/>
        </w:rPr>
        <w:t>У Р Е Д Б У</w:t>
      </w:r>
    </w:p>
    <w:p w:rsidR="00E17119" w:rsidRPr="007F1840" w:rsidRDefault="00E803B2" w:rsidP="008E3C69">
      <w:pPr>
        <w:spacing w:line="276" w:lineRule="auto"/>
        <w:ind w:right="-180"/>
        <w:jc w:val="center"/>
        <w:rPr>
          <w:lang w:val="sr-Cyrl-CS"/>
        </w:rPr>
      </w:pPr>
      <w:r w:rsidRPr="007F1840">
        <w:rPr>
          <w:lang w:val="sr-Cyrl-CS"/>
        </w:rPr>
        <w:t xml:space="preserve">О УТВРЂИВАЊУ </w:t>
      </w:r>
      <w:r w:rsidR="00B24606" w:rsidRPr="007F1840">
        <w:rPr>
          <w:lang w:val="sr-Cyrl-CS"/>
        </w:rPr>
        <w:t xml:space="preserve">ПРОСТОРНОГ ПЛАНА ПОДРУЧЈА ПОСЕБНЕ НАМЕНЕ ИНФРАСТРУКТУРНОГ КОРИДОРА </w:t>
      </w:r>
      <w:r w:rsidR="00F147F9" w:rsidRPr="007F1840">
        <w:rPr>
          <w:lang w:val="sr-Cyrl-CS"/>
        </w:rPr>
        <w:t>ЖЕЛЕЗНИЧКЕ ПРУГЕ БЕОГРАД - НИШ</w:t>
      </w:r>
    </w:p>
    <w:p w:rsidR="008D7B12" w:rsidRPr="007F1840" w:rsidRDefault="008D7B12" w:rsidP="008E3C69">
      <w:pPr>
        <w:spacing w:line="276" w:lineRule="auto"/>
        <w:ind w:right="-180"/>
        <w:jc w:val="center"/>
        <w:rPr>
          <w:lang w:val="sr-Cyrl-CS"/>
        </w:rPr>
      </w:pPr>
    </w:p>
    <w:p w:rsidR="006A286E" w:rsidRPr="007F1840" w:rsidRDefault="006A286E" w:rsidP="008E3C69">
      <w:pPr>
        <w:spacing w:line="276" w:lineRule="auto"/>
        <w:ind w:right="-180"/>
        <w:jc w:val="center"/>
        <w:rPr>
          <w:lang w:val="sr-Cyrl-CS"/>
        </w:rPr>
      </w:pPr>
    </w:p>
    <w:p w:rsidR="00E803B2" w:rsidRPr="007F1840" w:rsidRDefault="00E803B2" w:rsidP="008E3C69">
      <w:pPr>
        <w:spacing w:line="276" w:lineRule="auto"/>
        <w:ind w:right="-180"/>
        <w:jc w:val="center"/>
        <w:rPr>
          <w:lang w:val="sr-Cyrl-CS"/>
        </w:rPr>
      </w:pPr>
      <w:r w:rsidRPr="007F1840">
        <w:rPr>
          <w:lang w:val="sr-Cyrl-CS"/>
        </w:rPr>
        <w:t>Члан 1.</w:t>
      </w:r>
    </w:p>
    <w:p w:rsidR="00E803B2" w:rsidRPr="007F1840" w:rsidRDefault="00E803B2" w:rsidP="003E0068">
      <w:pPr>
        <w:spacing w:line="276" w:lineRule="auto"/>
        <w:ind w:right="4"/>
        <w:jc w:val="both"/>
        <w:rPr>
          <w:lang w:val="sr-Cyrl-CS"/>
        </w:rPr>
      </w:pPr>
      <w:r w:rsidRPr="007F1840">
        <w:rPr>
          <w:lang w:val="sr-Cyrl-CS"/>
        </w:rPr>
        <w:tab/>
        <w:t xml:space="preserve">Утврђује се </w:t>
      </w:r>
      <w:r w:rsidR="005367B7" w:rsidRPr="007F1840">
        <w:rPr>
          <w:lang w:val="sr-Cyrl-CS"/>
        </w:rPr>
        <w:t xml:space="preserve">Просторни план подручја посебне намене инфраструктурног коридора </w:t>
      </w:r>
      <w:r w:rsidR="00F147F9" w:rsidRPr="007F1840">
        <w:rPr>
          <w:lang w:val="sr-Cyrl-CS"/>
        </w:rPr>
        <w:t>железничке пруге Београд – Ниш</w:t>
      </w:r>
      <w:r w:rsidRPr="007F1840">
        <w:rPr>
          <w:lang w:val="sr-Cyrl-CS"/>
        </w:rPr>
        <w:t xml:space="preserve"> (у даљем тексту: Просторни план), који је одштампан уз ову уредбу и чини њен саставни део.</w:t>
      </w:r>
    </w:p>
    <w:p w:rsidR="008D7B12" w:rsidRPr="007F1840" w:rsidRDefault="008D7B12" w:rsidP="008E3C69">
      <w:pPr>
        <w:spacing w:line="276" w:lineRule="auto"/>
        <w:ind w:right="-180"/>
        <w:jc w:val="center"/>
        <w:rPr>
          <w:lang w:val="sr-Cyrl-CS"/>
        </w:rPr>
      </w:pPr>
    </w:p>
    <w:p w:rsidR="00E803B2" w:rsidRPr="007F1840" w:rsidRDefault="00E803B2" w:rsidP="008E3C69">
      <w:pPr>
        <w:spacing w:line="276" w:lineRule="auto"/>
        <w:ind w:right="-180"/>
        <w:jc w:val="center"/>
        <w:rPr>
          <w:lang w:val="sr-Cyrl-CS"/>
        </w:rPr>
      </w:pPr>
      <w:r w:rsidRPr="007F1840">
        <w:rPr>
          <w:lang w:val="sr-Cyrl-CS"/>
        </w:rPr>
        <w:t>Члан 2.</w:t>
      </w:r>
    </w:p>
    <w:p w:rsidR="00E803B2" w:rsidRPr="007F1840" w:rsidRDefault="00E803B2" w:rsidP="003E0068">
      <w:pPr>
        <w:spacing w:line="276" w:lineRule="auto"/>
        <w:ind w:right="4"/>
        <w:jc w:val="both"/>
        <w:rPr>
          <w:lang w:val="sr-Cyrl-CS"/>
        </w:rPr>
      </w:pPr>
      <w:r w:rsidRPr="007F1840">
        <w:rPr>
          <w:lang w:val="sr-Cyrl-CS"/>
        </w:rPr>
        <w:tab/>
        <w:t>Просторним планом утврђују се основе организације, коришћења, уређења и заш</w:t>
      </w:r>
      <w:r w:rsidR="00A44890" w:rsidRPr="007F1840">
        <w:rPr>
          <w:lang w:val="sr-Cyrl-CS"/>
        </w:rPr>
        <w:t xml:space="preserve">тите подручја </w:t>
      </w:r>
      <w:r w:rsidR="00805652" w:rsidRPr="007F1840">
        <w:rPr>
          <w:lang w:val="sr-Cyrl-CS"/>
        </w:rPr>
        <w:t xml:space="preserve">посебне намене </w:t>
      </w:r>
      <w:r w:rsidR="005367B7" w:rsidRPr="007F1840">
        <w:rPr>
          <w:lang w:val="sr-Cyrl-CS"/>
        </w:rPr>
        <w:t>подручја инф</w:t>
      </w:r>
      <w:r w:rsidR="005245B6" w:rsidRPr="007F1840">
        <w:rPr>
          <w:lang w:val="sr-Cyrl-CS"/>
        </w:rPr>
        <w:t xml:space="preserve">раструктурног коридора </w:t>
      </w:r>
      <w:r w:rsidR="00F147F9" w:rsidRPr="007F1840">
        <w:rPr>
          <w:lang w:val="sr-Cyrl-CS"/>
        </w:rPr>
        <w:t>железничке пруге Београд – Ниш</w:t>
      </w:r>
      <w:r w:rsidR="005367B7" w:rsidRPr="007F1840">
        <w:rPr>
          <w:lang w:val="sr-Cyrl-CS"/>
        </w:rPr>
        <w:t xml:space="preserve"> </w:t>
      </w:r>
      <w:r w:rsidRPr="007F1840">
        <w:rPr>
          <w:lang w:val="sr-Cyrl-CS"/>
        </w:rPr>
        <w:t>на деловима териториј</w:t>
      </w:r>
      <w:r w:rsidR="00B058D8" w:rsidRPr="007F1840">
        <w:rPr>
          <w:lang w:val="sr-Cyrl-CS"/>
        </w:rPr>
        <w:t xml:space="preserve">а </w:t>
      </w:r>
      <w:r w:rsidR="005367B7" w:rsidRPr="007F1840">
        <w:rPr>
          <w:lang w:val="sr-Cyrl-CS"/>
        </w:rPr>
        <w:t>градова</w:t>
      </w:r>
      <w:r w:rsidR="00D65FB4" w:rsidRPr="007F1840">
        <w:rPr>
          <w:lang w:val="sr-Cyrl-CS"/>
        </w:rPr>
        <w:t>:</w:t>
      </w:r>
      <w:r w:rsidR="005367B7" w:rsidRPr="007F1840">
        <w:rPr>
          <w:lang w:val="sr-Cyrl-CS"/>
        </w:rPr>
        <w:t xml:space="preserve"> </w:t>
      </w:r>
      <w:r w:rsidR="00F147F9" w:rsidRPr="007F1840">
        <w:rPr>
          <w:lang w:val="sr-Cyrl-CS"/>
        </w:rPr>
        <w:t>Јагодина и Крушевац</w:t>
      </w:r>
      <w:r w:rsidR="005367B7" w:rsidRPr="007F1840">
        <w:rPr>
          <w:lang w:val="sr-Cyrl-CS"/>
        </w:rPr>
        <w:t xml:space="preserve">, </w:t>
      </w:r>
      <w:r w:rsidR="00F147F9" w:rsidRPr="007F1840">
        <w:rPr>
          <w:lang w:val="sr-Cyrl-CS"/>
        </w:rPr>
        <w:t xml:space="preserve">градске </w:t>
      </w:r>
      <w:r w:rsidR="005367B7" w:rsidRPr="007F1840">
        <w:rPr>
          <w:lang w:val="sr-Cyrl-CS"/>
        </w:rPr>
        <w:t>општин</w:t>
      </w:r>
      <w:r w:rsidR="00F147F9" w:rsidRPr="007F1840">
        <w:rPr>
          <w:lang w:val="sr-Cyrl-CS"/>
        </w:rPr>
        <w:t>е Ниш „Црвени крстˮ и општина:</w:t>
      </w:r>
      <w:r w:rsidR="003E0068" w:rsidRPr="007F1840">
        <w:rPr>
          <w:lang w:val="sr-Cyrl-CS"/>
        </w:rPr>
        <w:t xml:space="preserve"> </w:t>
      </w:r>
      <w:r w:rsidR="00F147F9" w:rsidRPr="007F1840">
        <w:rPr>
          <w:lang w:val="sr-Cyrl-CS"/>
        </w:rPr>
        <w:t>Велика Плана, Лапово, Баточина, Ћуприја, Свилајнац, Параћин, Ћићевац, Варварин и Алексинац</w:t>
      </w:r>
      <w:r w:rsidR="007A68FE" w:rsidRPr="007F1840">
        <w:rPr>
          <w:lang w:val="sr-Cyrl-CS"/>
        </w:rPr>
        <w:t>.</w:t>
      </w:r>
    </w:p>
    <w:p w:rsidR="008D7B12" w:rsidRPr="007F1840" w:rsidRDefault="008D7B12" w:rsidP="008E3C69">
      <w:pPr>
        <w:spacing w:line="276" w:lineRule="auto"/>
        <w:ind w:right="-180"/>
        <w:jc w:val="center"/>
        <w:rPr>
          <w:lang w:val="sr-Cyrl-CS"/>
        </w:rPr>
      </w:pPr>
    </w:p>
    <w:p w:rsidR="00E803B2" w:rsidRPr="007F1840" w:rsidRDefault="00E803B2" w:rsidP="008E3C69">
      <w:pPr>
        <w:spacing w:line="276" w:lineRule="auto"/>
        <w:ind w:right="-180"/>
        <w:jc w:val="center"/>
        <w:rPr>
          <w:lang w:val="sr-Cyrl-CS"/>
        </w:rPr>
      </w:pPr>
      <w:r w:rsidRPr="007F1840">
        <w:rPr>
          <w:lang w:val="sr-Cyrl-CS"/>
        </w:rPr>
        <w:t>Члан 3.</w:t>
      </w:r>
    </w:p>
    <w:p w:rsidR="00E803B2" w:rsidRPr="007F1840" w:rsidRDefault="00E803B2" w:rsidP="003E0068">
      <w:pPr>
        <w:pStyle w:val="BodyTextIndent"/>
        <w:spacing w:after="0" w:line="276" w:lineRule="auto"/>
        <w:ind w:right="-23"/>
        <w:rPr>
          <w:rFonts w:ascii="Times New Roman" w:hAnsi="Times New Roman"/>
          <w:sz w:val="24"/>
          <w:lang w:val="sr-Cyrl-CS"/>
        </w:rPr>
      </w:pPr>
      <w:r w:rsidRPr="007F1840">
        <w:rPr>
          <w:rFonts w:ascii="Times New Roman" w:hAnsi="Times New Roman"/>
          <w:sz w:val="24"/>
          <w:lang w:val="sr-Cyrl-CS"/>
        </w:rPr>
        <w:t>Просторни план састоји се из текстуалног дела и графичких приказа.</w:t>
      </w:r>
    </w:p>
    <w:p w:rsidR="004B0D54" w:rsidRPr="007F1840" w:rsidRDefault="004B0D54" w:rsidP="003E0068">
      <w:pPr>
        <w:pStyle w:val="BodyTextIndent"/>
        <w:spacing w:after="0" w:line="276" w:lineRule="auto"/>
        <w:ind w:right="-23"/>
        <w:rPr>
          <w:rFonts w:ascii="Times New Roman" w:hAnsi="Times New Roman"/>
          <w:sz w:val="24"/>
          <w:lang w:val="sr-Cyrl-CS"/>
        </w:rPr>
      </w:pPr>
      <w:r w:rsidRPr="007F1840">
        <w:rPr>
          <w:rFonts w:ascii="Times New Roman" w:hAnsi="Times New Roman"/>
          <w:sz w:val="24"/>
          <w:lang w:val="sr-Cyrl-CS"/>
        </w:rPr>
        <w:t xml:space="preserve">Текстуални део Просторног плана објављује се у </w:t>
      </w:r>
      <w:r w:rsidRPr="007F1840">
        <w:rPr>
          <w:rFonts w:ascii="Times New Roman" w:hAnsi="Times New Roman"/>
          <w:spacing w:val="-3"/>
          <w:sz w:val="24"/>
          <w:lang w:val="sr-Cyrl-CS"/>
        </w:rPr>
        <w:t>„</w:t>
      </w:r>
      <w:r w:rsidRPr="007F1840">
        <w:rPr>
          <w:rFonts w:ascii="Times New Roman" w:hAnsi="Times New Roman"/>
          <w:sz w:val="24"/>
          <w:lang w:val="sr-Cyrl-CS"/>
        </w:rPr>
        <w:t>Службеном гласнику Републике Србије</w:t>
      </w:r>
      <w:r w:rsidRPr="007F1840">
        <w:rPr>
          <w:rFonts w:ascii="Times New Roman" w:hAnsi="Times New Roman"/>
          <w:spacing w:val="-3"/>
          <w:sz w:val="24"/>
          <w:lang w:val="sr-Cyrl-CS"/>
        </w:rPr>
        <w:t>”</w:t>
      </w:r>
      <w:r w:rsidRPr="007F1840">
        <w:rPr>
          <w:rFonts w:ascii="Times New Roman" w:hAnsi="Times New Roman"/>
          <w:sz w:val="24"/>
          <w:lang w:val="sr-Cyrl-CS"/>
        </w:rPr>
        <w:t>.</w:t>
      </w:r>
    </w:p>
    <w:p w:rsidR="00AD2040" w:rsidRPr="007F1840" w:rsidRDefault="00705619" w:rsidP="003E0068">
      <w:pPr>
        <w:pStyle w:val="BodyTextIndent"/>
        <w:spacing w:after="0" w:line="276" w:lineRule="auto"/>
        <w:ind w:right="-23"/>
        <w:rPr>
          <w:rFonts w:ascii="Times New Roman" w:hAnsi="Times New Roman"/>
          <w:strike/>
          <w:sz w:val="24"/>
          <w:lang w:val="sr-Cyrl-CS"/>
        </w:rPr>
      </w:pPr>
      <w:r w:rsidRPr="007F1840">
        <w:rPr>
          <w:rFonts w:ascii="Times New Roman" w:hAnsi="Times New Roman"/>
          <w:sz w:val="24"/>
          <w:lang w:val="sr-Cyrl-CS"/>
        </w:rPr>
        <w:t xml:space="preserve">Графички прикази (рефералне карте) </w:t>
      </w:r>
      <w:r w:rsidR="003E0068" w:rsidRPr="007F1840">
        <w:rPr>
          <w:rFonts w:ascii="Times New Roman" w:hAnsi="Times New Roman"/>
          <w:sz w:val="24"/>
          <w:lang w:val="sr-Cyrl-CS"/>
        </w:rPr>
        <w:t>израђени у размери 1:</w:t>
      </w:r>
      <w:r w:rsidR="00385E97" w:rsidRPr="007F1840">
        <w:rPr>
          <w:rFonts w:ascii="Times New Roman" w:hAnsi="Times New Roman"/>
          <w:sz w:val="24"/>
          <w:lang w:val="sr-Cyrl-CS"/>
        </w:rPr>
        <w:t>50.</w:t>
      </w:r>
      <w:r w:rsidRPr="007F1840">
        <w:rPr>
          <w:rFonts w:ascii="Times New Roman" w:hAnsi="Times New Roman"/>
          <w:sz w:val="24"/>
          <w:lang w:val="sr-Cyrl-CS"/>
        </w:rPr>
        <w:t>000</w:t>
      </w:r>
      <w:r w:rsidR="00AD2040" w:rsidRPr="007F1840">
        <w:rPr>
          <w:rFonts w:ascii="Times New Roman" w:hAnsi="Times New Roman"/>
          <w:sz w:val="24"/>
          <w:lang w:val="sr-Cyrl-CS"/>
        </w:rPr>
        <w:t xml:space="preserve"> су</w:t>
      </w:r>
      <w:r w:rsidRPr="007F1840">
        <w:rPr>
          <w:rFonts w:ascii="Times New Roman" w:hAnsi="Times New Roman"/>
          <w:sz w:val="24"/>
          <w:lang w:val="sr-Cyrl-CS"/>
        </w:rPr>
        <w:t>:</w:t>
      </w:r>
    </w:p>
    <w:p w:rsidR="00AD2040" w:rsidRPr="007F1840" w:rsidRDefault="00705619" w:rsidP="003E0068">
      <w:pPr>
        <w:pStyle w:val="BodyTextIndent"/>
        <w:numPr>
          <w:ilvl w:val="0"/>
          <w:numId w:val="5"/>
        </w:numPr>
        <w:tabs>
          <w:tab w:val="left" w:pos="993"/>
        </w:tabs>
        <w:spacing w:after="0" w:line="276" w:lineRule="auto"/>
        <w:ind w:left="0" w:right="-23" w:firstLine="709"/>
        <w:rPr>
          <w:rFonts w:ascii="Times New Roman" w:hAnsi="Times New Roman"/>
          <w:sz w:val="24"/>
          <w:lang w:val="sr-Cyrl-CS"/>
        </w:rPr>
      </w:pPr>
      <w:r w:rsidRPr="007F1840">
        <w:rPr>
          <w:rFonts w:ascii="Times New Roman" w:hAnsi="Times New Roman"/>
          <w:sz w:val="24"/>
          <w:lang w:val="sr-Cyrl-CS"/>
        </w:rPr>
        <w:t>реферална карта</w:t>
      </w:r>
      <w:r w:rsidR="00B0186C" w:rsidRPr="007F1840">
        <w:rPr>
          <w:rFonts w:ascii="Times New Roman" w:hAnsi="Times New Roman"/>
          <w:sz w:val="24"/>
          <w:lang w:val="sr-Cyrl-CS"/>
        </w:rPr>
        <w:t xml:space="preserve"> </w:t>
      </w:r>
      <w:r w:rsidR="00AD2040" w:rsidRPr="007F1840">
        <w:rPr>
          <w:rFonts w:ascii="Times New Roman" w:hAnsi="Times New Roman"/>
          <w:sz w:val="24"/>
          <w:lang w:val="sr-Cyrl-CS"/>
        </w:rPr>
        <w:t xml:space="preserve">број </w:t>
      </w:r>
      <w:r w:rsidR="00B0186C" w:rsidRPr="007F1840">
        <w:rPr>
          <w:rFonts w:ascii="Times New Roman" w:hAnsi="Times New Roman"/>
          <w:sz w:val="24"/>
          <w:lang w:val="sr-Cyrl-CS"/>
        </w:rPr>
        <w:t>1</w:t>
      </w:r>
      <w:r w:rsidR="00AD2040" w:rsidRPr="007F1840">
        <w:rPr>
          <w:rFonts w:ascii="Times New Roman" w:hAnsi="Times New Roman"/>
          <w:sz w:val="24"/>
          <w:lang w:val="sr-Cyrl-CS"/>
        </w:rPr>
        <w:t>:</w:t>
      </w:r>
      <w:r w:rsidRPr="007F1840">
        <w:rPr>
          <w:rFonts w:ascii="Times New Roman" w:hAnsi="Times New Roman"/>
          <w:sz w:val="24"/>
          <w:lang w:val="sr-Cyrl-CS"/>
        </w:rPr>
        <w:t xml:space="preserve"> </w:t>
      </w:r>
      <w:r w:rsidR="00C43114" w:rsidRPr="007F1840">
        <w:rPr>
          <w:rFonts w:ascii="Times New Roman" w:hAnsi="Times New Roman"/>
          <w:sz w:val="24"/>
          <w:lang w:val="sr-Cyrl-CS"/>
        </w:rPr>
        <w:t>Посебна н</w:t>
      </w:r>
      <w:r w:rsidR="00937F4C" w:rsidRPr="007F1840">
        <w:rPr>
          <w:rFonts w:ascii="Times New Roman" w:hAnsi="Times New Roman"/>
          <w:sz w:val="24"/>
          <w:lang w:val="sr-Cyrl-CS"/>
        </w:rPr>
        <w:t>амена простора</w:t>
      </w:r>
      <w:r w:rsidR="00AD2040" w:rsidRPr="007F1840">
        <w:rPr>
          <w:rFonts w:ascii="Times New Roman" w:hAnsi="Times New Roman"/>
          <w:sz w:val="24"/>
          <w:lang w:val="sr-Cyrl-CS"/>
        </w:rPr>
        <w:t>;</w:t>
      </w:r>
    </w:p>
    <w:p w:rsidR="00AD2040" w:rsidRPr="007F1840" w:rsidRDefault="00B0186C" w:rsidP="003E0068">
      <w:pPr>
        <w:pStyle w:val="BodyTextIndent"/>
        <w:numPr>
          <w:ilvl w:val="0"/>
          <w:numId w:val="5"/>
        </w:numPr>
        <w:tabs>
          <w:tab w:val="left" w:pos="993"/>
        </w:tabs>
        <w:spacing w:after="0" w:line="276" w:lineRule="auto"/>
        <w:ind w:left="0" w:right="-23" w:firstLine="709"/>
        <w:rPr>
          <w:rFonts w:ascii="Times New Roman" w:hAnsi="Times New Roman"/>
          <w:sz w:val="24"/>
          <w:lang w:val="sr-Cyrl-CS"/>
        </w:rPr>
      </w:pPr>
      <w:r w:rsidRPr="007F1840">
        <w:rPr>
          <w:rFonts w:ascii="Times New Roman" w:hAnsi="Times New Roman"/>
          <w:sz w:val="24"/>
          <w:lang w:val="sr-Cyrl-CS"/>
        </w:rPr>
        <w:t>реферална карта</w:t>
      </w:r>
      <w:r w:rsidR="000034F0" w:rsidRPr="007F1840">
        <w:rPr>
          <w:rFonts w:ascii="Times New Roman" w:hAnsi="Times New Roman"/>
          <w:sz w:val="24"/>
          <w:lang w:val="sr-Cyrl-CS"/>
        </w:rPr>
        <w:t xml:space="preserve"> </w:t>
      </w:r>
      <w:r w:rsidR="00AD2040" w:rsidRPr="007F1840">
        <w:rPr>
          <w:rFonts w:ascii="Times New Roman" w:hAnsi="Times New Roman"/>
          <w:sz w:val="24"/>
          <w:lang w:val="sr-Cyrl-CS"/>
        </w:rPr>
        <w:t>број</w:t>
      </w:r>
      <w:r w:rsidRPr="007F1840">
        <w:rPr>
          <w:rFonts w:ascii="Times New Roman" w:hAnsi="Times New Roman"/>
          <w:sz w:val="24"/>
          <w:lang w:val="sr-Cyrl-CS"/>
        </w:rPr>
        <w:t xml:space="preserve"> 2</w:t>
      </w:r>
      <w:r w:rsidR="00AD2040" w:rsidRPr="007F1840">
        <w:rPr>
          <w:rFonts w:ascii="Times New Roman" w:hAnsi="Times New Roman"/>
          <w:sz w:val="24"/>
          <w:lang w:val="sr-Cyrl-CS"/>
        </w:rPr>
        <w:t xml:space="preserve">: </w:t>
      </w:r>
      <w:r w:rsidR="007A68FE" w:rsidRPr="007F1840">
        <w:rPr>
          <w:rFonts w:ascii="Times New Roman" w:hAnsi="Times New Roman"/>
          <w:sz w:val="24"/>
          <w:lang w:val="sr-Cyrl-CS" w:eastAsia="sr-Latn-CS"/>
        </w:rPr>
        <w:t xml:space="preserve">Инфраструктурни системи и </w:t>
      </w:r>
      <w:r w:rsidR="007A68FE" w:rsidRPr="007F1840">
        <w:rPr>
          <w:rFonts w:ascii="Times New Roman" w:hAnsi="Times New Roman"/>
          <w:bCs/>
          <w:spacing w:val="-6"/>
          <w:sz w:val="24"/>
          <w:lang w:val="sr-Cyrl-CS"/>
        </w:rPr>
        <w:t>з</w:t>
      </w:r>
      <w:r w:rsidR="007A68FE" w:rsidRPr="007F1840">
        <w:rPr>
          <w:rFonts w:ascii="Times New Roman" w:hAnsi="Times New Roman"/>
          <w:sz w:val="24"/>
          <w:lang w:val="sr-Cyrl-CS" w:eastAsia="sr-Latn-CS"/>
        </w:rPr>
        <w:t>а</w:t>
      </w:r>
      <w:r w:rsidR="007A68FE" w:rsidRPr="007F1840">
        <w:rPr>
          <w:rFonts w:ascii="Times New Roman" w:hAnsi="Times New Roman"/>
          <w:bCs/>
          <w:sz w:val="24"/>
          <w:lang w:val="sr-Cyrl-CS"/>
        </w:rPr>
        <w:t>ш</w:t>
      </w:r>
      <w:r w:rsidR="007A68FE" w:rsidRPr="007F1840">
        <w:rPr>
          <w:rFonts w:ascii="Times New Roman" w:hAnsi="Times New Roman"/>
          <w:sz w:val="24"/>
          <w:lang w:val="sr-Cyrl-CS" w:eastAsia="sr-Latn-CS"/>
        </w:rPr>
        <w:t xml:space="preserve">тита </w:t>
      </w:r>
      <w:r w:rsidR="007A68FE" w:rsidRPr="007F1840">
        <w:rPr>
          <w:rFonts w:ascii="Times New Roman" w:hAnsi="Times New Roman"/>
          <w:bCs/>
          <w:sz w:val="24"/>
          <w:lang w:val="sr-Cyrl-CS"/>
        </w:rPr>
        <w:t>ж</w:t>
      </w:r>
      <w:r w:rsidR="007A68FE" w:rsidRPr="007F1840">
        <w:rPr>
          <w:rFonts w:ascii="Times New Roman" w:hAnsi="Times New Roman"/>
          <w:sz w:val="24"/>
          <w:lang w:val="sr-Cyrl-CS" w:eastAsia="sr-Latn-CS"/>
        </w:rPr>
        <w:t>ивотне средине, природних и културних добара</w:t>
      </w:r>
      <w:r w:rsidR="003E0068" w:rsidRPr="007F1840">
        <w:rPr>
          <w:rFonts w:ascii="Times New Roman" w:hAnsi="Times New Roman"/>
          <w:sz w:val="24"/>
          <w:lang w:val="sr-Cyrl-CS"/>
        </w:rPr>
        <w:t>.</w:t>
      </w:r>
    </w:p>
    <w:p w:rsidR="00705619" w:rsidRPr="007F1840" w:rsidRDefault="003E0068" w:rsidP="003E0068">
      <w:pPr>
        <w:pStyle w:val="BodyTextIndent"/>
        <w:spacing w:after="0" w:line="276" w:lineRule="auto"/>
        <w:ind w:right="-23"/>
        <w:rPr>
          <w:rFonts w:ascii="Times New Roman" w:hAnsi="Times New Roman"/>
          <w:sz w:val="24"/>
          <w:lang w:val="sr-Cyrl-CS"/>
        </w:rPr>
      </w:pPr>
      <w:r w:rsidRPr="007F1840">
        <w:rPr>
          <w:rFonts w:ascii="Times New Roman" w:hAnsi="Times New Roman"/>
          <w:sz w:val="24"/>
          <w:lang w:val="sr-Cyrl-CS"/>
        </w:rPr>
        <w:t>Графички приказ (реферална</w:t>
      </w:r>
      <w:r w:rsidR="007A68FE" w:rsidRPr="007F1840">
        <w:rPr>
          <w:rFonts w:ascii="Times New Roman" w:hAnsi="Times New Roman"/>
          <w:sz w:val="24"/>
          <w:lang w:val="sr-Cyrl-CS"/>
        </w:rPr>
        <w:t xml:space="preserve"> карта) и</w:t>
      </w:r>
      <w:r w:rsidRPr="007F1840">
        <w:rPr>
          <w:rFonts w:ascii="Times New Roman" w:hAnsi="Times New Roman"/>
          <w:sz w:val="24"/>
          <w:lang w:val="sr-Cyrl-CS"/>
        </w:rPr>
        <w:t xml:space="preserve">зрађена у размери 1:100.000 је </w:t>
      </w:r>
      <w:r w:rsidR="00A244BF" w:rsidRPr="007F1840">
        <w:rPr>
          <w:rFonts w:ascii="Times New Roman" w:hAnsi="Times New Roman"/>
          <w:sz w:val="24"/>
          <w:lang w:val="sr-Cyrl-CS"/>
        </w:rPr>
        <w:t>реферална карта бр</w:t>
      </w:r>
      <w:r w:rsidR="00AD2040" w:rsidRPr="007F1840">
        <w:rPr>
          <w:rFonts w:ascii="Times New Roman" w:hAnsi="Times New Roman"/>
          <w:sz w:val="24"/>
          <w:lang w:val="sr-Cyrl-CS"/>
        </w:rPr>
        <w:t xml:space="preserve">ој </w:t>
      </w:r>
      <w:r w:rsidR="007A68FE" w:rsidRPr="007F1840">
        <w:rPr>
          <w:rFonts w:ascii="Times New Roman" w:hAnsi="Times New Roman"/>
          <w:sz w:val="24"/>
          <w:lang w:val="sr-Cyrl-CS"/>
        </w:rPr>
        <w:t>3</w:t>
      </w:r>
      <w:r w:rsidR="00AD2040" w:rsidRPr="007F1840">
        <w:rPr>
          <w:rFonts w:ascii="Times New Roman" w:hAnsi="Times New Roman"/>
          <w:sz w:val="24"/>
          <w:lang w:val="sr-Cyrl-CS"/>
        </w:rPr>
        <w:t xml:space="preserve">: </w:t>
      </w:r>
      <w:r w:rsidR="00666808" w:rsidRPr="007F1840">
        <w:rPr>
          <w:rFonts w:ascii="Times New Roman" w:hAnsi="Times New Roman"/>
          <w:sz w:val="24"/>
          <w:lang w:val="sr-Cyrl-CS"/>
        </w:rPr>
        <w:t xml:space="preserve">Спровођење </w:t>
      </w:r>
      <w:r w:rsidR="007A68FE" w:rsidRPr="007F1840">
        <w:rPr>
          <w:rFonts w:ascii="Times New Roman" w:hAnsi="Times New Roman"/>
          <w:sz w:val="24"/>
          <w:lang w:val="sr-Cyrl-CS"/>
        </w:rPr>
        <w:t xml:space="preserve">Просторног </w:t>
      </w:r>
      <w:r w:rsidR="00666808" w:rsidRPr="007F1840">
        <w:rPr>
          <w:rFonts w:ascii="Times New Roman" w:hAnsi="Times New Roman"/>
          <w:sz w:val="24"/>
          <w:lang w:val="sr-Cyrl-CS"/>
        </w:rPr>
        <w:t>плана</w:t>
      </w:r>
      <w:r w:rsidR="00A244BF" w:rsidRPr="007F1840">
        <w:rPr>
          <w:rFonts w:ascii="Times New Roman" w:hAnsi="Times New Roman"/>
          <w:sz w:val="24"/>
          <w:lang w:val="sr-Cyrl-CS"/>
        </w:rPr>
        <w:t>.</w:t>
      </w:r>
    </w:p>
    <w:p w:rsidR="003D1D65" w:rsidRPr="007F1840" w:rsidRDefault="00396BF6" w:rsidP="003E0068">
      <w:pPr>
        <w:pStyle w:val="BodyTextIndent"/>
        <w:spacing w:after="0" w:line="276" w:lineRule="auto"/>
        <w:ind w:right="-23"/>
        <w:rPr>
          <w:rFonts w:ascii="Times New Roman" w:hAnsi="Times New Roman"/>
          <w:strike/>
          <w:sz w:val="24"/>
          <w:lang w:val="sr-Cyrl-CS"/>
        </w:rPr>
      </w:pPr>
      <w:r w:rsidRPr="007F1840">
        <w:rPr>
          <w:rFonts w:ascii="Times New Roman" w:hAnsi="Times New Roman"/>
          <w:sz w:val="24"/>
          <w:lang w:val="sr-Cyrl-CS"/>
        </w:rPr>
        <w:t>Графички прикази (</w:t>
      </w:r>
      <w:r w:rsidR="003D1D65" w:rsidRPr="007F1840">
        <w:rPr>
          <w:rFonts w:ascii="Times New Roman" w:hAnsi="Times New Roman"/>
          <w:sz w:val="24"/>
          <w:lang w:val="sr-Cyrl-CS"/>
        </w:rPr>
        <w:t>карте детаљне разраде</w:t>
      </w:r>
      <w:r w:rsidRPr="007F1840">
        <w:rPr>
          <w:rFonts w:ascii="Times New Roman" w:hAnsi="Times New Roman"/>
          <w:sz w:val="24"/>
          <w:lang w:val="sr-Cyrl-CS"/>
        </w:rPr>
        <w:t>) израђен</w:t>
      </w:r>
      <w:r w:rsidR="00637E23" w:rsidRPr="007F1840">
        <w:rPr>
          <w:rFonts w:ascii="Times New Roman" w:hAnsi="Times New Roman"/>
          <w:sz w:val="24"/>
          <w:lang w:val="sr-Cyrl-CS"/>
        </w:rPr>
        <w:t>и</w:t>
      </w:r>
      <w:r w:rsidR="003E0068" w:rsidRPr="007F1840">
        <w:rPr>
          <w:rFonts w:ascii="Times New Roman" w:hAnsi="Times New Roman"/>
          <w:sz w:val="24"/>
          <w:lang w:val="sr-Cyrl-CS"/>
        </w:rPr>
        <w:t xml:space="preserve"> у размери 1:</w:t>
      </w:r>
      <w:r w:rsidR="00954BFD" w:rsidRPr="007F1840">
        <w:rPr>
          <w:rFonts w:ascii="Times New Roman" w:hAnsi="Times New Roman"/>
          <w:sz w:val="24"/>
          <w:lang w:val="sr-Cyrl-CS"/>
        </w:rPr>
        <w:t>2</w:t>
      </w:r>
      <w:r w:rsidRPr="007F1840">
        <w:rPr>
          <w:rFonts w:ascii="Times New Roman" w:hAnsi="Times New Roman"/>
          <w:sz w:val="24"/>
          <w:lang w:val="sr-Cyrl-CS"/>
        </w:rPr>
        <w:t>.</w:t>
      </w:r>
      <w:r w:rsidR="00954BFD" w:rsidRPr="007F1840">
        <w:rPr>
          <w:rFonts w:ascii="Times New Roman" w:hAnsi="Times New Roman"/>
          <w:sz w:val="24"/>
          <w:lang w:val="sr-Cyrl-CS"/>
        </w:rPr>
        <w:t>500</w:t>
      </w:r>
      <w:r w:rsidR="00ED4FB4" w:rsidRPr="007F1840">
        <w:rPr>
          <w:rFonts w:ascii="Times New Roman" w:hAnsi="Times New Roman"/>
          <w:sz w:val="24"/>
          <w:lang w:val="sr-Cyrl-CS"/>
        </w:rPr>
        <w:t xml:space="preserve"> су</w:t>
      </w:r>
      <w:r w:rsidR="00F16680" w:rsidRPr="007F1840">
        <w:rPr>
          <w:rFonts w:ascii="Times New Roman" w:hAnsi="Times New Roman"/>
          <w:sz w:val="24"/>
          <w:lang w:val="sr-Cyrl-CS"/>
        </w:rPr>
        <w:t>:</w:t>
      </w:r>
      <w:r w:rsidR="00F16680" w:rsidRPr="007F1840">
        <w:rPr>
          <w:rFonts w:ascii="Times New Roman" w:hAnsi="Times New Roman"/>
          <w:strike/>
          <w:sz w:val="24"/>
          <w:lang w:val="sr-Cyrl-CS"/>
        </w:rPr>
        <w:t xml:space="preserve"> </w:t>
      </w:r>
    </w:p>
    <w:p w:rsidR="007A68FE" w:rsidRPr="007F1840" w:rsidRDefault="007A68FE" w:rsidP="003E0068">
      <w:pPr>
        <w:pStyle w:val="BodyTextIndent"/>
        <w:numPr>
          <w:ilvl w:val="1"/>
          <w:numId w:val="11"/>
        </w:numPr>
        <w:tabs>
          <w:tab w:val="left" w:pos="993"/>
        </w:tabs>
        <w:spacing w:after="0" w:line="276" w:lineRule="auto"/>
        <w:ind w:left="0" w:right="-23" w:firstLine="709"/>
        <w:rPr>
          <w:rFonts w:ascii="Times New Roman" w:hAnsi="Times New Roman"/>
          <w:sz w:val="24"/>
          <w:lang w:val="sr-Cyrl-CS"/>
        </w:rPr>
      </w:pPr>
      <w:r w:rsidRPr="007F1840">
        <w:rPr>
          <w:rFonts w:ascii="Times New Roman" w:hAnsi="Times New Roman"/>
          <w:sz w:val="24"/>
          <w:lang w:val="sr-Cyrl-CS"/>
        </w:rPr>
        <w:t>Деоница Велика Плана – Гиље, девијација од km 91+150 до km 94+139,50</w:t>
      </w:r>
      <w:r w:rsidR="00CC6421" w:rsidRPr="007F1840">
        <w:rPr>
          <w:rFonts w:ascii="Times New Roman" w:hAnsi="Times New Roman"/>
          <w:sz w:val="24"/>
          <w:lang w:val="sr-Cyrl-CS"/>
        </w:rPr>
        <w:t>;</w:t>
      </w:r>
    </w:p>
    <w:p w:rsidR="007A68FE" w:rsidRPr="007F1840" w:rsidRDefault="007A68FE" w:rsidP="003E0068">
      <w:pPr>
        <w:pStyle w:val="BodyTextIndent"/>
        <w:numPr>
          <w:ilvl w:val="1"/>
          <w:numId w:val="11"/>
        </w:numPr>
        <w:tabs>
          <w:tab w:val="left" w:pos="993"/>
        </w:tabs>
        <w:spacing w:after="0" w:line="276" w:lineRule="auto"/>
        <w:ind w:left="0" w:right="-23" w:firstLine="709"/>
        <w:rPr>
          <w:rFonts w:ascii="Times New Roman" w:hAnsi="Times New Roman"/>
          <w:sz w:val="24"/>
          <w:lang w:val="sr-Cyrl-CS"/>
        </w:rPr>
      </w:pPr>
      <w:r w:rsidRPr="007F1840">
        <w:rPr>
          <w:rFonts w:ascii="Times New Roman" w:hAnsi="Times New Roman"/>
          <w:sz w:val="24"/>
          <w:lang w:val="sr-Cyrl-CS"/>
        </w:rPr>
        <w:t>Деоница Велика Плана – Гиље, девијација од km 114+250 до km 119+809,52 (лист 1 и лист 2);</w:t>
      </w:r>
    </w:p>
    <w:p w:rsidR="007A68FE" w:rsidRPr="007F1840" w:rsidRDefault="007A68FE" w:rsidP="003E0068">
      <w:pPr>
        <w:pStyle w:val="BodyTextIndent"/>
        <w:numPr>
          <w:ilvl w:val="1"/>
          <w:numId w:val="11"/>
        </w:numPr>
        <w:tabs>
          <w:tab w:val="left" w:pos="993"/>
        </w:tabs>
        <w:spacing w:after="0" w:line="276" w:lineRule="auto"/>
        <w:ind w:left="0" w:right="-23" w:firstLine="709"/>
        <w:rPr>
          <w:rFonts w:ascii="Times New Roman" w:hAnsi="Times New Roman"/>
          <w:sz w:val="24"/>
          <w:lang w:val="sr-Cyrl-CS"/>
        </w:rPr>
      </w:pPr>
      <w:r w:rsidRPr="007F1840">
        <w:rPr>
          <w:rFonts w:ascii="Times New Roman" w:hAnsi="Times New Roman"/>
          <w:sz w:val="24"/>
          <w:lang w:val="sr-Cyrl-CS"/>
        </w:rPr>
        <w:lastRenderedPageBreak/>
        <w:t>Деоница Велика Плана – Гиље, девијација од km 125+200 до km 133+850 (лист 1, лист 2 и лист 3);</w:t>
      </w:r>
    </w:p>
    <w:p w:rsidR="007A68FE" w:rsidRPr="007F1840" w:rsidRDefault="007A68FE" w:rsidP="003E0068">
      <w:pPr>
        <w:pStyle w:val="BodyTextIndent"/>
        <w:numPr>
          <w:ilvl w:val="1"/>
          <w:numId w:val="11"/>
        </w:numPr>
        <w:tabs>
          <w:tab w:val="left" w:pos="993"/>
        </w:tabs>
        <w:spacing w:after="0" w:line="276" w:lineRule="auto"/>
        <w:ind w:left="0" w:right="-23" w:firstLine="709"/>
        <w:rPr>
          <w:rFonts w:ascii="Times New Roman" w:hAnsi="Times New Roman"/>
          <w:sz w:val="24"/>
          <w:lang w:val="sr-Cyrl-CS"/>
        </w:rPr>
      </w:pPr>
      <w:r w:rsidRPr="007F1840">
        <w:rPr>
          <w:rFonts w:ascii="Times New Roman" w:hAnsi="Times New Roman"/>
          <w:sz w:val="24"/>
          <w:lang w:val="sr-Cyrl-CS"/>
        </w:rPr>
        <w:t>Деоница Параћин – Сталаћ, девијација од km 157+044.66 до km158+008.75;</w:t>
      </w:r>
    </w:p>
    <w:p w:rsidR="007A68FE" w:rsidRPr="007F1840" w:rsidRDefault="007A68FE" w:rsidP="003E0068">
      <w:pPr>
        <w:pStyle w:val="BodyTextIndent"/>
        <w:numPr>
          <w:ilvl w:val="1"/>
          <w:numId w:val="11"/>
        </w:numPr>
        <w:tabs>
          <w:tab w:val="left" w:pos="993"/>
        </w:tabs>
        <w:spacing w:after="0" w:line="276" w:lineRule="auto"/>
        <w:ind w:left="0" w:right="-23" w:firstLine="709"/>
        <w:rPr>
          <w:rFonts w:ascii="Times New Roman" w:hAnsi="Times New Roman"/>
          <w:sz w:val="24"/>
          <w:lang w:val="sr-Cyrl-CS"/>
        </w:rPr>
      </w:pPr>
      <w:r w:rsidRPr="007F1840">
        <w:rPr>
          <w:rFonts w:ascii="Times New Roman" w:hAnsi="Times New Roman"/>
          <w:sz w:val="24"/>
          <w:lang w:val="sr-Cyrl-CS"/>
        </w:rPr>
        <w:t>Деоница Параћин – Сталаћ, девијација од km 172+350 до km 173+435.38;</w:t>
      </w:r>
    </w:p>
    <w:p w:rsidR="007A68FE" w:rsidRPr="007F1840" w:rsidRDefault="007A68FE" w:rsidP="003E0068">
      <w:pPr>
        <w:pStyle w:val="BodyTextIndent"/>
        <w:numPr>
          <w:ilvl w:val="1"/>
          <w:numId w:val="11"/>
        </w:numPr>
        <w:tabs>
          <w:tab w:val="left" w:pos="993"/>
        </w:tabs>
        <w:spacing w:after="0" w:line="276" w:lineRule="auto"/>
        <w:ind w:left="0" w:right="-23" w:firstLine="709"/>
        <w:rPr>
          <w:rFonts w:ascii="Times New Roman" w:hAnsi="Times New Roman"/>
          <w:sz w:val="24"/>
          <w:lang w:val="sr-Cyrl-CS"/>
        </w:rPr>
      </w:pPr>
      <w:r w:rsidRPr="007F1840">
        <w:rPr>
          <w:rFonts w:ascii="Times New Roman" w:hAnsi="Times New Roman"/>
          <w:sz w:val="24"/>
          <w:lang w:val="sr-Cyrl-CS"/>
        </w:rPr>
        <w:t>Деоница Ђунис – Ниш (Трупале), девијација од km 199+987.25 до km 202+831,50 (лист 1 и лист 2);</w:t>
      </w:r>
    </w:p>
    <w:p w:rsidR="007A68FE" w:rsidRPr="007F1840" w:rsidRDefault="007A68FE" w:rsidP="003E0068">
      <w:pPr>
        <w:pStyle w:val="BodyTextIndent"/>
        <w:numPr>
          <w:ilvl w:val="1"/>
          <w:numId w:val="11"/>
        </w:numPr>
        <w:tabs>
          <w:tab w:val="left" w:pos="993"/>
        </w:tabs>
        <w:spacing w:after="0" w:line="276" w:lineRule="auto"/>
        <w:ind w:left="0" w:right="-23" w:firstLine="709"/>
        <w:rPr>
          <w:rFonts w:ascii="Times New Roman" w:hAnsi="Times New Roman"/>
          <w:sz w:val="24"/>
          <w:lang w:val="sr-Cyrl-CS"/>
        </w:rPr>
      </w:pPr>
      <w:r w:rsidRPr="007F1840">
        <w:rPr>
          <w:rFonts w:ascii="Times New Roman" w:hAnsi="Times New Roman"/>
          <w:sz w:val="24"/>
          <w:lang w:val="sr-Cyrl-CS"/>
        </w:rPr>
        <w:t>Деоница Ђунис – Ниш (Трупале), девијација од km 226+350 до km 229+650.</w:t>
      </w:r>
    </w:p>
    <w:p w:rsidR="00E803B2" w:rsidRPr="007F1840" w:rsidRDefault="00E803B2" w:rsidP="003E0068">
      <w:pPr>
        <w:pStyle w:val="BodyTextIndent"/>
        <w:spacing w:after="0" w:line="276" w:lineRule="auto"/>
        <w:ind w:right="-23"/>
        <w:rPr>
          <w:rFonts w:ascii="Times New Roman" w:hAnsi="Times New Roman"/>
          <w:sz w:val="24"/>
          <w:lang w:val="sr-Cyrl-CS"/>
        </w:rPr>
      </w:pPr>
      <w:r w:rsidRPr="007F1840">
        <w:rPr>
          <w:rFonts w:ascii="Times New Roman" w:hAnsi="Times New Roman"/>
          <w:sz w:val="24"/>
          <w:lang w:val="sr-Cyrl-CS"/>
        </w:rPr>
        <w:t>Графичке приказе из ст</w:t>
      </w:r>
      <w:r w:rsidR="007B42C2" w:rsidRPr="007F1840">
        <w:rPr>
          <w:rFonts w:ascii="Times New Roman" w:hAnsi="Times New Roman"/>
          <w:sz w:val="24"/>
          <w:lang w:val="sr-Cyrl-CS"/>
        </w:rPr>
        <w:t>.</w:t>
      </w:r>
      <w:r w:rsidRPr="007F1840">
        <w:rPr>
          <w:rFonts w:ascii="Times New Roman" w:hAnsi="Times New Roman"/>
          <w:sz w:val="24"/>
          <w:lang w:val="sr-Cyrl-CS"/>
        </w:rPr>
        <w:t xml:space="preserve"> </w:t>
      </w:r>
      <w:r w:rsidR="004B0D54" w:rsidRPr="007F1840">
        <w:rPr>
          <w:rFonts w:ascii="Times New Roman" w:hAnsi="Times New Roman"/>
          <w:sz w:val="24"/>
          <w:lang w:val="sr-Cyrl-CS"/>
        </w:rPr>
        <w:t>3</w:t>
      </w:r>
      <w:r w:rsidR="003E0068" w:rsidRPr="007F1840">
        <w:rPr>
          <w:rFonts w:ascii="Times New Roman" w:hAnsi="Times New Roman"/>
          <w:sz w:val="24"/>
          <w:lang w:val="sr-Cyrl-CS"/>
        </w:rPr>
        <w:t xml:space="preserve"> – 5.</w:t>
      </w:r>
      <w:r w:rsidRPr="007F1840">
        <w:rPr>
          <w:rFonts w:ascii="Times New Roman" w:hAnsi="Times New Roman"/>
          <w:sz w:val="24"/>
          <w:lang w:val="sr-Cyrl-CS"/>
        </w:rPr>
        <w:t xml:space="preserve"> овог члана, </w:t>
      </w:r>
      <w:r w:rsidR="00DF3182" w:rsidRPr="007F1840">
        <w:rPr>
          <w:rFonts w:ascii="Times New Roman" w:hAnsi="Times New Roman"/>
          <w:sz w:val="24"/>
          <w:lang w:val="sr-Cyrl-CS"/>
        </w:rPr>
        <w:t xml:space="preserve">израђене у </w:t>
      </w:r>
      <w:r w:rsidR="00ED4FB4" w:rsidRPr="007F1840">
        <w:rPr>
          <w:rFonts w:ascii="Times New Roman" w:hAnsi="Times New Roman"/>
          <w:sz w:val="24"/>
          <w:lang w:val="sr-Cyrl-CS"/>
        </w:rPr>
        <w:t>1</w:t>
      </w:r>
      <w:r w:rsidR="00CC6421" w:rsidRPr="007F1840">
        <w:rPr>
          <w:rFonts w:ascii="Times New Roman" w:hAnsi="Times New Roman"/>
          <w:sz w:val="24"/>
          <w:lang w:val="sr-Cyrl-CS"/>
        </w:rPr>
        <w:t>7</w:t>
      </w:r>
      <w:r w:rsidRPr="007F1840">
        <w:rPr>
          <w:rFonts w:ascii="Times New Roman" w:hAnsi="Times New Roman"/>
          <w:sz w:val="24"/>
          <w:lang w:val="sr-Cyrl-CS"/>
        </w:rPr>
        <w:t xml:space="preserve"> примерака, </w:t>
      </w:r>
      <w:r w:rsidR="00ED4FB4" w:rsidRPr="007F1840">
        <w:rPr>
          <w:rFonts w:ascii="Times New Roman" w:hAnsi="Times New Roman"/>
          <w:sz w:val="24"/>
          <w:lang w:val="sr-Cyrl-CS"/>
        </w:rPr>
        <w:t>својим потписом оверава овлашћено лице органа надлежног за послове просторног планирања.</w:t>
      </w:r>
    </w:p>
    <w:p w:rsidR="00E803B2" w:rsidRPr="007F1840" w:rsidRDefault="00E803B2" w:rsidP="008E3C69">
      <w:pPr>
        <w:spacing w:line="276" w:lineRule="auto"/>
        <w:ind w:right="-180" w:firstLine="720"/>
        <w:jc w:val="both"/>
        <w:rPr>
          <w:lang w:val="sr-Cyrl-CS"/>
        </w:rPr>
      </w:pPr>
    </w:p>
    <w:p w:rsidR="002253C2" w:rsidRPr="007F1840" w:rsidRDefault="00E803B2" w:rsidP="008E3C69">
      <w:pPr>
        <w:spacing w:line="276" w:lineRule="auto"/>
        <w:ind w:right="-180"/>
        <w:jc w:val="center"/>
        <w:rPr>
          <w:lang w:val="sr-Cyrl-CS"/>
        </w:rPr>
      </w:pPr>
      <w:r w:rsidRPr="007F1840">
        <w:rPr>
          <w:lang w:val="sr-Cyrl-CS"/>
        </w:rPr>
        <w:t>Члан 4.</w:t>
      </w:r>
    </w:p>
    <w:p w:rsidR="007C4C0C" w:rsidRPr="007F1840" w:rsidRDefault="00705619" w:rsidP="003E0068">
      <w:pPr>
        <w:tabs>
          <w:tab w:val="left" w:pos="709"/>
        </w:tabs>
        <w:spacing w:line="276" w:lineRule="auto"/>
        <w:ind w:right="-23" w:firstLine="709"/>
        <w:jc w:val="both"/>
        <w:rPr>
          <w:lang w:val="sr-Cyrl-CS"/>
        </w:rPr>
      </w:pPr>
      <w:r w:rsidRPr="007F1840">
        <w:rPr>
          <w:lang w:val="sr-Cyrl-CS"/>
        </w:rPr>
        <w:t xml:space="preserve">Просторни план </w:t>
      </w:r>
      <w:r w:rsidR="00AB5EA4" w:rsidRPr="007F1840">
        <w:rPr>
          <w:lang w:val="sr-Cyrl-CS"/>
        </w:rPr>
        <w:t xml:space="preserve">представља основ за директно спровођење издавањем локацијских услова, израду техничке документације, формирање грађевинских парцела јавних намена, прибављање дозвола, односно стварање услова за </w:t>
      </w:r>
      <w:r w:rsidR="00CC6421" w:rsidRPr="007F1840">
        <w:rPr>
          <w:lang w:val="sr-Cyrl-CS"/>
        </w:rPr>
        <w:t>модернизацију и реконструкцију постојеће железничке пруге Београд – Ниш (двоколосечних деоница Велика Плана - Гиље, Параћин - Сталаћ и Ђунис - Ниш (Трупале)), за одвијање саобраћаја брзинама до 160 km/h</w:t>
      </w:r>
      <w:r w:rsidR="008B1C64" w:rsidRPr="007F1840">
        <w:rPr>
          <w:lang w:val="sr-Cyrl-CS"/>
        </w:rPr>
        <w:t>, у складу са законом којим се уређују планирање и изградња</w:t>
      </w:r>
      <w:r w:rsidRPr="007F1840">
        <w:rPr>
          <w:lang w:val="sr-Cyrl-CS"/>
        </w:rPr>
        <w:t>.</w:t>
      </w:r>
    </w:p>
    <w:p w:rsidR="00717981" w:rsidRPr="007F1840" w:rsidRDefault="00717981" w:rsidP="003E0068">
      <w:pPr>
        <w:spacing w:line="276" w:lineRule="auto"/>
        <w:ind w:right="-23" w:firstLine="720"/>
        <w:jc w:val="both"/>
        <w:rPr>
          <w:lang w:val="sr-Cyrl-CS"/>
        </w:rPr>
      </w:pPr>
      <w:r w:rsidRPr="007F1840">
        <w:rPr>
          <w:lang w:val="sr-Cyrl-CS"/>
        </w:rPr>
        <w:t>Уређење, грађење, коришћење и заштита подручја посебне на</w:t>
      </w:r>
      <w:r w:rsidR="008949A0" w:rsidRPr="007F1840">
        <w:rPr>
          <w:lang w:val="sr-Cyrl-CS"/>
        </w:rPr>
        <w:t>м</w:t>
      </w:r>
      <w:r w:rsidRPr="007F1840">
        <w:rPr>
          <w:lang w:val="sr-Cyrl-CS"/>
        </w:rPr>
        <w:t>ене спроводиће се сагласно решењи</w:t>
      </w:r>
      <w:r w:rsidR="006F587F" w:rsidRPr="007F1840">
        <w:rPr>
          <w:lang w:val="sr-Cyrl-CS"/>
        </w:rPr>
        <w:t>м</w:t>
      </w:r>
      <w:r w:rsidRPr="007F1840">
        <w:rPr>
          <w:lang w:val="sr-Cyrl-CS"/>
        </w:rPr>
        <w:t xml:space="preserve">а из </w:t>
      </w:r>
      <w:r w:rsidR="008949A0" w:rsidRPr="007F1840">
        <w:rPr>
          <w:lang w:val="sr-Cyrl-CS"/>
        </w:rPr>
        <w:t>Просто</w:t>
      </w:r>
      <w:r w:rsidR="00E33FDC" w:rsidRPr="007F1840">
        <w:rPr>
          <w:lang w:val="sr-Cyrl-CS"/>
        </w:rPr>
        <w:t>р</w:t>
      </w:r>
      <w:r w:rsidR="008949A0" w:rsidRPr="007F1840">
        <w:rPr>
          <w:lang w:val="sr-Cyrl-CS"/>
        </w:rPr>
        <w:t>ног плана</w:t>
      </w:r>
      <w:r w:rsidRPr="007F1840">
        <w:rPr>
          <w:lang w:val="sr-Cyrl-CS"/>
        </w:rPr>
        <w:t>.</w:t>
      </w:r>
    </w:p>
    <w:p w:rsidR="009E3A63" w:rsidRPr="007F1840" w:rsidRDefault="00F344AA" w:rsidP="003E0068">
      <w:pPr>
        <w:pStyle w:val="BodyText"/>
        <w:spacing w:line="276" w:lineRule="auto"/>
        <w:ind w:right="-23" w:firstLine="720"/>
        <w:rPr>
          <w:rFonts w:ascii="Times New Roman" w:hAnsi="Times New Roman"/>
          <w:sz w:val="24"/>
          <w:lang w:val="sr-Cyrl-CS"/>
        </w:rPr>
      </w:pPr>
      <w:r w:rsidRPr="007F1840">
        <w:rPr>
          <w:rFonts w:ascii="Times New Roman" w:hAnsi="Times New Roman"/>
          <w:sz w:val="24"/>
          <w:lang w:val="sr-Cyrl-CS"/>
        </w:rPr>
        <w:t>Просторни план представља плански основ за издавање локацијских услова, утврђивање јавног интереса и спровођење поступка експропријације и израду пројеката парцелације и препарцелације за простор у обухвату детаљне разраде, као и за израду других планова детаљне регулације и урбанистичких пројеката</w:t>
      </w:r>
      <w:r w:rsidR="00AB4687" w:rsidRPr="007F1840">
        <w:rPr>
          <w:rFonts w:ascii="Times New Roman" w:hAnsi="Times New Roman"/>
          <w:sz w:val="24"/>
          <w:lang w:val="sr-Cyrl-CS"/>
        </w:rPr>
        <w:t>.</w:t>
      </w:r>
    </w:p>
    <w:p w:rsidR="00D91AC7" w:rsidRPr="007F1840" w:rsidRDefault="00AB4687" w:rsidP="003E0068">
      <w:pPr>
        <w:pStyle w:val="BodyText"/>
        <w:spacing w:line="276" w:lineRule="auto"/>
        <w:ind w:right="-23" w:firstLine="720"/>
        <w:rPr>
          <w:rFonts w:ascii="Times New Roman" w:hAnsi="Times New Roman"/>
          <w:sz w:val="24"/>
          <w:lang w:val="sr-Cyrl-CS"/>
        </w:rPr>
      </w:pPr>
      <w:r w:rsidRPr="007F1840">
        <w:rPr>
          <w:rFonts w:ascii="Times New Roman" w:hAnsi="Times New Roman"/>
          <w:sz w:val="24"/>
          <w:lang w:val="sr-Cyrl-CS"/>
        </w:rPr>
        <w:t>На делу обухвата Просторног плана у којем се задржава постојеће стање важе постојећи плански документи</w:t>
      </w:r>
      <w:r w:rsidR="009E3A63" w:rsidRPr="007F1840">
        <w:rPr>
          <w:rFonts w:ascii="Times New Roman" w:hAnsi="Times New Roman"/>
          <w:sz w:val="24"/>
          <w:lang w:val="sr-Cyrl-CS"/>
        </w:rPr>
        <w:t xml:space="preserve">. На делу који је утврђен као заштитни </w:t>
      </w:r>
      <w:r w:rsidR="009E3A63" w:rsidRPr="007F1840">
        <w:rPr>
          <w:rFonts w:ascii="Times New Roman" w:hAnsi="Times New Roman"/>
          <w:sz w:val="24"/>
          <w:lang w:val="sr-Cyrl-CS" w:eastAsia="sr-Latn-CS"/>
        </w:rPr>
        <w:t xml:space="preserve">пружни појас </w:t>
      </w:r>
      <w:r w:rsidR="009E3A63" w:rsidRPr="007F1840">
        <w:rPr>
          <w:rFonts w:ascii="Times New Roman" w:hAnsi="Times New Roman"/>
          <w:sz w:val="24"/>
          <w:lang w:val="sr-Cyrl-CS"/>
        </w:rPr>
        <w:t>примењују се важећи просторни и урбанистички планови који нису у супротност</w:t>
      </w:r>
      <w:r w:rsidR="003E0068" w:rsidRPr="007F1840">
        <w:rPr>
          <w:rFonts w:ascii="Times New Roman" w:hAnsi="Times New Roman"/>
          <w:sz w:val="24"/>
          <w:lang w:val="sr-Cyrl-CS"/>
        </w:rPr>
        <w:t>и са планским решењима из П</w:t>
      </w:r>
      <w:r w:rsidR="009E3A63" w:rsidRPr="007F1840">
        <w:rPr>
          <w:rFonts w:ascii="Times New Roman" w:hAnsi="Times New Roman"/>
          <w:sz w:val="24"/>
          <w:lang w:val="sr-Cyrl-CS"/>
        </w:rPr>
        <w:t>росторног плана. О</w:t>
      </w:r>
      <w:r w:rsidR="00D91AC7" w:rsidRPr="007F1840">
        <w:rPr>
          <w:rFonts w:ascii="Times New Roman" w:hAnsi="Times New Roman"/>
          <w:sz w:val="24"/>
          <w:lang w:val="sr-Cyrl-CS"/>
        </w:rPr>
        <w:t>стала планска решења ван подручја посебне намене спроводи</w:t>
      </w:r>
      <w:r w:rsidR="009E3A63" w:rsidRPr="007F1840">
        <w:rPr>
          <w:rFonts w:ascii="Times New Roman" w:hAnsi="Times New Roman"/>
          <w:sz w:val="24"/>
          <w:lang w:val="sr-Cyrl-CS"/>
        </w:rPr>
        <w:t xml:space="preserve">ће се </w:t>
      </w:r>
      <w:r w:rsidR="00D91AC7" w:rsidRPr="007F1840">
        <w:rPr>
          <w:rFonts w:ascii="Times New Roman" w:hAnsi="Times New Roman"/>
          <w:sz w:val="24"/>
          <w:lang w:val="sr-Cyrl-CS"/>
        </w:rPr>
        <w:t xml:space="preserve"> по смерницама из просторних планова јединица локалне самоуправе.</w:t>
      </w:r>
    </w:p>
    <w:p w:rsidR="008D7B12" w:rsidRPr="007F1840" w:rsidRDefault="008D7B12" w:rsidP="008E3C69">
      <w:pPr>
        <w:spacing w:line="276" w:lineRule="auto"/>
        <w:ind w:right="-180"/>
        <w:jc w:val="center"/>
        <w:rPr>
          <w:lang w:val="sr-Cyrl-CS"/>
        </w:rPr>
      </w:pPr>
    </w:p>
    <w:p w:rsidR="00E803B2" w:rsidRPr="007F1840" w:rsidRDefault="00E803B2" w:rsidP="008E3C69">
      <w:pPr>
        <w:spacing w:line="276" w:lineRule="auto"/>
        <w:ind w:right="-180"/>
        <w:jc w:val="center"/>
        <w:rPr>
          <w:lang w:val="sr-Cyrl-CS"/>
        </w:rPr>
      </w:pPr>
      <w:r w:rsidRPr="007F1840">
        <w:rPr>
          <w:lang w:val="sr-Cyrl-CS"/>
        </w:rPr>
        <w:t xml:space="preserve">Члан </w:t>
      </w:r>
      <w:r w:rsidR="004B5F9F" w:rsidRPr="007F1840">
        <w:rPr>
          <w:lang w:val="sr-Cyrl-CS"/>
        </w:rPr>
        <w:t>5</w:t>
      </w:r>
      <w:r w:rsidRPr="007F1840">
        <w:rPr>
          <w:lang w:val="sr-Cyrl-CS"/>
        </w:rPr>
        <w:t>.</w:t>
      </w:r>
    </w:p>
    <w:p w:rsidR="00FA3671" w:rsidRPr="007F1840" w:rsidRDefault="00E803B2" w:rsidP="003E0068">
      <w:pPr>
        <w:spacing w:line="276" w:lineRule="auto"/>
        <w:ind w:right="-23" w:firstLine="720"/>
        <w:jc w:val="both"/>
        <w:rPr>
          <w:lang w:val="sr-Cyrl-CS"/>
        </w:rPr>
      </w:pPr>
      <w:r w:rsidRPr="007F1840">
        <w:rPr>
          <w:lang w:val="sr-Cyrl-CS"/>
        </w:rPr>
        <w:t>Г</w:t>
      </w:r>
      <w:r w:rsidR="007B42C2" w:rsidRPr="007F1840">
        <w:rPr>
          <w:lang w:val="sr-Cyrl-CS"/>
        </w:rPr>
        <w:t>рафички прикази из члана 3. ст.</w:t>
      </w:r>
      <w:r w:rsidRPr="007F1840">
        <w:rPr>
          <w:lang w:val="sr-Cyrl-CS"/>
        </w:rPr>
        <w:t xml:space="preserve"> </w:t>
      </w:r>
      <w:r w:rsidR="00763292" w:rsidRPr="007F1840">
        <w:rPr>
          <w:lang w:val="sr-Cyrl-CS"/>
        </w:rPr>
        <w:t>3</w:t>
      </w:r>
      <w:r w:rsidR="00F24B02" w:rsidRPr="007F1840">
        <w:rPr>
          <w:lang w:val="sr-Cyrl-CS"/>
        </w:rPr>
        <w:t xml:space="preserve"> – 5.</w:t>
      </w:r>
      <w:r w:rsidR="00760F8B" w:rsidRPr="007F1840">
        <w:rPr>
          <w:lang w:val="sr-Cyrl-CS"/>
        </w:rPr>
        <w:t xml:space="preserve"> </w:t>
      </w:r>
      <w:r w:rsidRPr="007F1840">
        <w:rPr>
          <w:lang w:val="sr-Cyrl-CS"/>
        </w:rPr>
        <w:t>ове уредбе</w:t>
      </w:r>
      <w:r w:rsidR="00DF7E24" w:rsidRPr="007F1840">
        <w:rPr>
          <w:lang w:val="sr-Cyrl-CS"/>
        </w:rPr>
        <w:t>,</w:t>
      </w:r>
      <w:r w:rsidRPr="007F1840">
        <w:rPr>
          <w:lang w:val="sr-Cyrl-CS"/>
        </w:rPr>
        <w:t xml:space="preserve"> чувају се трајно у Влади</w:t>
      </w:r>
      <w:r w:rsidR="002523CB" w:rsidRPr="007F1840">
        <w:rPr>
          <w:lang w:val="sr-Cyrl-CS"/>
        </w:rPr>
        <w:t xml:space="preserve"> </w:t>
      </w:r>
      <w:r w:rsidRPr="007F1840">
        <w:rPr>
          <w:lang w:val="sr-Cyrl-CS"/>
        </w:rPr>
        <w:t>(</w:t>
      </w:r>
      <w:r w:rsidR="00DF7E24" w:rsidRPr="007F1840">
        <w:rPr>
          <w:lang w:val="sr-Cyrl-CS"/>
        </w:rPr>
        <w:t>један</w:t>
      </w:r>
      <w:r w:rsidRPr="007F1840">
        <w:rPr>
          <w:lang w:val="sr-Cyrl-CS"/>
        </w:rPr>
        <w:t xml:space="preserve"> комплет), </w:t>
      </w:r>
      <w:r w:rsidR="00CC3A36" w:rsidRPr="007F1840">
        <w:rPr>
          <w:lang w:val="sr-Cyrl-CS"/>
        </w:rPr>
        <w:t>Министарству грађевинарства, саобраћаја и инфраструктуре (два комплета)</w:t>
      </w:r>
      <w:r w:rsidR="00674444" w:rsidRPr="007F1840">
        <w:rPr>
          <w:lang w:val="sr-Cyrl-CS"/>
        </w:rPr>
        <w:t>,</w:t>
      </w:r>
      <w:r w:rsidR="00BB2A81" w:rsidRPr="007F1840">
        <w:rPr>
          <w:lang w:val="sr-Cyrl-CS"/>
        </w:rPr>
        <w:t xml:space="preserve"> </w:t>
      </w:r>
      <w:r w:rsidR="0000714C" w:rsidRPr="007F1840">
        <w:rPr>
          <w:lang w:val="sr-Cyrl-CS"/>
        </w:rPr>
        <w:t xml:space="preserve">граду </w:t>
      </w:r>
      <w:r w:rsidR="00FA3671" w:rsidRPr="007F1840">
        <w:rPr>
          <w:lang w:val="sr-Cyrl-CS"/>
        </w:rPr>
        <w:t>Јагодини</w:t>
      </w:r>
      <w:r w:rsidR="00BE670A" w:rsidRPr="007F1840">
        <w:rPr>
          <w:lang w:val="sr-Cyrl-CS"/>
        </w:rPr>
        <w:t xml:space="preserve"> </w:t>
      </w:r>
      <w:r w:rsidR="00154EF8" w:rsidRPr="007F1840">
        <w:rPr>
          <w:lang w:val="sr-Cyrl-CS"/>
        </w:rPr>
        <w:t xml:space="preserve">(један </w:t>
      </w:r>
      <w:r w:rsidR="00345963" w:rsidRPr="007F1840">
        <w:rPr>
          <w:lang w:val="sr-Cyrl-CS"/>
        </w:rPr>
        <w:t>комплет)</w:t>
      </w:r>
      <w:r w:rsidR="009E394B" w:rsidRPr="007F1840">
        <w:rPr>
          <w:lang w:val="sr-Cyrl-CS"/>
        </w:rPr>
        <w:t xml:space="preserve">, </w:t>
      </w:r>
      <w:r w:rsidR="00BE670A" w:rsidRPr="007F1840">
        <w:rPr>
          <w:lang w:val="sr-Cyrl-CS"/>
        </w:rPr>
        <w:t>граду Крушевцу</w:t>
      </w:r>
      <w:r w:rsidR="0043516D" w:rsidRPr="007F1840">
        <w:rPr>
          <w:lang w:val="sr-Cyrl-CS"/>
        </w:rPr>
        <w:t xml:space="preserve"> (један комплет)</w:t>
      </w:r>
      <w:r w:rsidR="00BE670A" w:rsidRPr="007F1840">
        <w:rPr>
          <w:lang w:val="sr-Cyrl-CS"/>
        </w:rPr>
        <w:t xml:space="preserve">, </w:t>
      </w:r>
      <w:r w:rsidR="00FA3671" w:rsidRPr="007F1840">
        <w:rPr>
          <w:lang w:val="sr-Cyrl-CS"/>
        </w:rPr>
        <w:t xml:space="preserve">градској општини Ниш „Црвени крстˮ (један комплет), општини Велика Плана (један комплет), општини Лапово (један комплет), општини Баточина (један комплет), општини Ћуприја (један комплет), општини Свилајнац (један комплет), општини Параћин (један комплет), </w:t>
      </w:r>
      <w:r w:rsidR="00BB2A81" w:rsidRPr="007F1840">
        <w:rPr>
          <w:lang w:val="sr-Cyrl-CS"/>
        </w:rPr>
        <w:t>општини</w:t>
      </w:r>
      <w:r w:rsidR="00FA3671" w:rsidRPr="007F1840">
        <w:rPr>
          <w:lang w:val="sr-Cyrl-CS"/>
        </w:rPr>
        <w:t xml:space="preserve"> Ћићевац (један комплет), општини Варварин (један комплет)</w:t>
      </w:r>
      <w:r w:rsidR="00BB2A81" w:rsidRPr="007F1840">
        <w:rPr>
          <w:lang w:val="sr-Cyrl-CS"/>
        </w:rPr>
        <w:t>,</w:t>
      </w:r>
      <w:r w:rsidR="00FA3671" w:rsidRPr="007F1840">
        <w:rPr>
          <w:lang w:val="sr-Cyrl-CS"/>
        </w:rPr>
        <w:t xml:space="preserve"> општини Алексинац (један комплет)</w:t>
      </w:r>
      <w:r w:rsidR="00BB2A81" w:rsidRPr="007F1840">
        <w:rPr>
          <w:lang w:val="sr-Cyrl-CS"/>
        </w:rPr>
        <w:t xml:space="preserve"> и привредном друштву „Инфра</w:t>
      </w:r>
      <w:r w:rsidR="00046BDE" w:rsidRPr="007F1840">
        <w:rPr>
          <w:lang w:val="sr-Cyrl-CS"/>
        </w:rPr>
        <w:t>структура жeлезнице Србије” а.д.</w:t>
      </w:r>
      <w:r w:rsidR="00BB2A81" w:rsidRPr="007F1840">
        <w:rPr>
          <w:lang w:val="sr-Cyrl-CS"/>
        </w:rPr>
        <w:t xml:space="preserve"> (два комплета)</w:t>
      </w:r>
      <w:r w:rsidR="00FA3671" w:rsidRPr="007F1840">
        <w:rPr>
          <w:lang w:val="sr-Cyrl-CS"/>
        </w:rPr>
        <w:t>.</w:t>
      </w:r>
    </w:p>
    <w:p w:rsidR="008E3C69" w:rsidRPr="007F1840" w:rsidRDefault="008E3C69" w:rsidP="008E3C69">
      <w:pPr>
        <w:spacing w:line="276" w:lineRule="auto"/>
        <w:ind w:right="-180" w:firstLine="720"/>
        <w:jc w:val="center"/>
        <w:rPr>
          <w:lang w:val="sr-Cyrl-CS"/>
        </w:rPr>
      </w:pPr>
    </w:p>
    <w:p w:rsidR="004E0ABF" w:rsidRPr="007F1840" w:rsidRDefault="004E0ABF" w:rsidP="006F686E">
      <w:pPr>
        <w:spacing w:line="276" w:lineRule="auto"/>
        <w:ind w:right="-180" w:firstLine="720"/>
        <w:jc w:val="center"/>
        <w:rPr>
          <w:lang w:val="sr-Cyrl-CS"/>
        </w:rPr>
      </w:pPr>
      <w:r w:rsidRPr="007F1840">
        <w:rPr>
          <w:lang w:val="sr-Cyrl-CS"/>
        </w:rPr>
        <w:t>Члан 6.</w:t>
      </w:r>
    </w:p>
    <w:p w:rsidR="00E803B2" w:rsidRPr="007F1840" w:rsidRDefault="004E0ABF" w:rsidP="008E3C69">
      <w:pPr>
        <w:spacing w:line="276" w:lineRule="auto"/>
        <w:ind w:right="4" w:firstLine="720"/>
        <w:jc w:val="both"/>
        <w:rPr>
          <w:lang w:val="sr-Cyrl-CS"/>
        </w:rPr>
      </w:pPr>
      <w:r w:rsidRPr="007F1840">
        <w:rPr>
          <w:lang w:val="sr-Cyrl-CS"/>
        </w:rPr>
        <w:lastRenderedPageBreak/>
        <w:t>Документациона основа планског документа израђује се у два примерка (у аналогном и дигиталном формату) и трајно се чува у министарству надлежном за послове просторног планирања.</w:t>
      </w:r>
    </w:p>
    <w:p w:rsidR="00E803B2" w:rsidRPr="007F1840" w:rsidRDefault="00E803B2" w:rsidP="008E3C69">
      <w:pPr>
        <w:spacing w:line="276" w:lineRule="auto"/>
        <w:ind w:right="-180" w:firstLine="720"/>
        <w:jc w:val="both"/>
        <w:rPr>
          <w:lang w:val="sr-Cyrl-CS"/>
        </w:rPr>
      </w:pPr>
    </w:p>
    <w:p w:rsidR="004E0ABF" w:rsidRPr="007F1840" w:rsidRDefault="004E0ABF" w:rsidP="006F686E">
      <w:pPr>
        <w:spacing w:line="276" w:lineRule="auto"/>
        <w:ind w:right="-180" w:firstLine="720"/>
        <w:jc w:val="center"/>
        <w:rPr>
          <w:lang w:val="sr-Cyrl-CS"/>
        </w:rPr>
      </w:pPr>
      <w:r w:rsidRPr="007F1840">
        <w:rPr>
          <w:lang w:val="sr-Cyrl-CS"/>
        </w:rPr>
        <w:t>Члан 7.</w:t>
      </w:r>
    </w:p>
    <w:p w:rsidR="004E0ABF" w:rsidRPr="007F1840" w:rsidRDefault="004E0ABF" w:rsidP="008E3C69">
      <w:pPr>
        <w:spacing w:line="276" w:lineRule="auto"/>
        <w:ind w:right="4" w:firstLine="720"/>
        <w:jc w:val="both"/>
        <w:rPr>
          <w:lang w:val="sr-Cyrl-CS"/>
        </w:rPr>
      </w:pPr>
      <w:r w:rsidRPr="007F1840">
        <w:rPr>
          <w:lang w:val="sr-Cyrl-CS"/>
        </w:rPr>
        <w:t>Просторни план је доступан заинтересованим лицима, у електронском облику, преко Централног регистра планских докумената, који води орган надлежан за послове државног премера и катастра.</w:t>
      </w:r>
    </w:p>
    <w:p w:rsidR="004E0ABF" w:rsidRPr="007F1840" w:rsidRDefault="004E0ABF" w:rsidP="008E3C69">
      <w:pPr>
        <w:spacing w:line="276" w:lineRule="auto"/>
        <w:ind w:right="4"/>
        <w:jc w:val="center"/>
        <w:rPr>
          <w:lang w:val="sr-Cyrl-CS"/>
        </w:rPr>
      </w:pPr>
    </w:p>
    <w:p w:rsidR="004E0ABF" w:rsidRPr="007F1840" w:rsidRDefault="004E0ABF" w:rsidP="006F686E">
      <w:pPr>
        <w:spacing w:line="276" w:lineRule="auto"/>
        <w:ind w:right="-180" w:firstLine="720"/>
        <w:jc w:val="center"/>
        <w:rPr>
          <w:lang w:val="sr-Cyrl-CS"/>
        </w:rPr>
      </w:pPr>
      <w:r w:rsidRPr="007F1840">
        <w:rPr>
          <w:lang w:val="sr-Cyrl-CS"/>
        </w:rPr>
        <w:t xml:space="preserve">Члан </w:t>
      </w:r>
      <w:r w:rsidR="00D867EA" w:rsidRPr="007F1840">
        <w:rPr>
          <w:lang w:val="sr-Cyrl-CS"/>
        </w:rPr>
        <w:t>8</w:t>
      </w:r>
      <w:r w:rsidRPr="007F1840">
        <w:rPr>
          <w:lang w:val="sr-Cyrl-CS"/>
        </w:rPr>
        <w:t>.</w:t>
      </w:r>
    </w:p>
    <w:p w:rsidR="004E0ABF" w:rsidRPr="007F1840" w:rsidRDefault="004E0ABF" w:rsidP="003E0068">
      <w:pPr>
        <w:spacing w:line="276" w:lineRule="auto"/>
        <w:ind w:right="-23" w:firstLine="720"/>
        <w:jc w:val="both"/>
        <w:rPr>
          <w:lang w:val="sr-Cyrl-CS"/>
        </w:rPr>
      </w:pPr>
      <w:r w:rsidRPr="007F1840">
        <w:rPr>
          <w:lang w:val="sr-Cyrl-CS"/>
        </w:rPr>
        <w:t xml:space="preserve">Ова уредба ступа на снагу осмог дана од дана објављивања у </w:t>
      </w:r>
      <w:r w:rsidRPr="007F1840">
        <w:rPr>
          <w:spacing w:val="-3"/>
          <w:lang w:val="sr-Cyrl-CS"/>
        </w:rPr>
        <w:t>„</w:t>
      </w:r>
      <w:r w:rsidRPr="007F1840">
        <w:rPr>
          <w:lang w:val="sr-Cyrl-CS"/>
        </w:rPr>
        <w:t>Службеном гласнику Републике Србије</w:t>
      </w:r>
      <w:r w:rsidRPr="007F1840">
        <w:rPr>
          <w:spacing w:val="-3"/>
          <w:lang w:val="sr-Cyrl-CS"/>
        </w:rPr>
        <w:t>”</w:t>
      </w:r>
      <w:r w:rsidRPr="007F1840">
        <w:rPr>
          <w:lang w:val="sr-Cyrl-CS"/>
        </w:rPr>
        <w:t>.</w:t>
      </w:r>
    </w:p>
    <w:p w:rsidR="00E803B2" w:rsidRPr="007F1840" w:rsidRDefault="00E803B2" w:rsidP="008E3C69">
      <w:pPr>
        <w:spacing w:line="276" w:lineRule="auto"/>
        <w:ind w:right="-180"/>
        <w:jc w:val="both"/>
        <w:rPr>
          <w:lang w:val="sr-Cyrl-CS"/>
        </w:rPr>
      </w:pPr>
    </w:p>
    <w:p w:rsidR="007671A3" w:rsidRPr="007F1840" w:rsidRDefault="007671A3" w:rsidP="008E3C69">
      <w:pPr>
        <w:spacing w:line="276" w:lineRule="auto"/>
        <w:ind w:right="-180"/>
        <w:jc w:val="both"/>
        <w:rPr>
          <w:lang w:val="sr-Cyrl-CS"/>
        </w:rPr>
      </w:pPr>
    </w:p>
    <w:p w:rsidR="00E803B2" w:rsidRPr="007F1840" w:rsidRDefault="00E803B2" w:rsidP="008E3C69">
      <w:pPr>
        <w:spacing w:line="276" w:lineRule="auto"/>
        <w:ind w:right="-180"/>
        <w:jc w:val="both"/>
        <w:rPr>
          <w:lang w:val="sr-Cyrl-CS"/>
        </w:rPr>
      </w:pPr>
      <w:r w:rsidRPr="007F1840">
        <w:rPr>
          <w:lang w:val="sr-Cyrl-CS"/>
        </w:rPr>
        <w:t xml:space="preserve">05 </w:t>
      </w:r>
      <w:r w:rsidR="00845358" w:rsidRPr="007F1840">
        <w:rPr>
          <w:lang w:val="sr-Cyrl-CS"/>
        </w:rPr>
        <w:t>Број</w:t>
      </w:r>
      <w:r w:rsidR="00845358">
        <w:rPr>
          <w:lang w:val="sr-Cyrl-CS"/>
        </w:rPr>
        <w:t>:110-6796/2020</w:t>
      </w:r>
      <w:r w:rsidR="00845358" w:rsidRPr="007F1840">
        <w:rPr>
          <w:lang w:val="sr-Cyrl-CS"/>
        </w:rPr>
        <w:t xml:space="preserve">         </w:t>
      </w:r>
    </w:p>
    <w:p w:rsidR="006669DB" w:rsidRPr="007F1840" w:rsidRDefault="00E803B2" w:rsidP="008E3C69">
      <w:pPr>
        <w:spacing w:line="276" w:lineRule="auto"/>
        <w:ind w:right="-180"/>
        <w:jc w:val="both"/>
        <w:rPr>
          <w:lang w:val="sr-Cyrl-CS"/>
        </w:rPr>
      </w:pPr>
      <w:r w:rsidRPr="007F1840">
        <w:rPr>
          <w:lang w:val="sr-Cyrl-CS"/>
        </w:rPr>
        <w:t xml:space="preserve">У Београду,  </w:t>
      </w:r>
      <w:r w:rsidR="00845358">
        <w:rPr>
          <w:lang w:val="sr-Cyrl-CS"/>
        </w:rPr>
        <w:t>27. августа 2020. године</w:t>
      </w:r>
    </w:p>
    <w:p w:rsidR="006669DB" w:rsidRPr="007F1840" w:rsidRDefault="006669DB" w:rsidP="008E3C69">
      <w:pPr>
        <w:spacing w:line="276" w:lineRule="auto"/>
        <w:ind w:right="-180"/>
        <w:jc w:val="both"/>
        <w:rPr>
          <w:lang w:val="sr-Cyrl-CS"/>
        </w:rPr>
      </w:pPr>
    </w:p>
    <w:p w:rsidR="007E677B" w:rsidRPr="007F1840" w:rsidRDefault="00E803B2" w:rsidP="006F686E">
      <w:pPr>
        <w:spacing w:line="276" w:lineRule="auto"/>
        <w:ind w:right="-180" w:firstLine="720"/>
        <w:jc w:val="center"/>
        <w:rPr>
          <w:lang w:val="sr-Cyrl-CS"/>
        </w:rPr>
      </w:pPr>
      <w:r w:rsidRPr="007F1840">
        <w:rPr>
          <w:lang w:val="sr-Cyrl-CS"/>
        </w:rPr>
        <w:t>ВЛАДА</w:t>
      </w:r>
    </w:p>
    <w:p w:rsidR="004D41AE" w:rsidRPr="007F1840" w:rsidRDefault="004D41AE" w:rsidP="008E3C69">
      <w:pPr>
        <w:spacing w:line="276" w:lineRule="auto"/>
        <w:jc w:val="center"/>
        <w:rPr>
          <w:lang w:val="sr-Cyrl-CS"/>
        </w:rPr>
      </w:pPr>
    </w:p>
    <w:p w:rsidR="009F04C8" w:rsidRDefault="009F04C8" w:rsidP="008E3C69">
      <w:pPr>
        <w:spacing w:line="276" w:lineRule="auto"/>
        <w:jc w:val="right"/>
        <w:rPr>
          <w:lang w:val="sr-Cyrl-CS"/>
        </w:rPr>
      </w:pPr>
      <w:r w:rsidRPr="007F1840">
        <w:rPr>
          <w:lang w:val="sr-Cyrl-CS"/>
        </w:rPr>
        <w:t xml:space="preserve">ПРЕДСЕДНИК </w:t>
      </w:r>
    </w:p>
    <w:p w:rsidR="00845358" w:rsidRDefault="00845358" w:rsidP="008E3C69">
      <w:pPr>
        <w:spacing w:line="276" w:lineRule="auto"/>
        <w:jc w:val="right"/>
        <w:rPr>
          <w:lang w:val="sr-Cyrl-CS"/>
        </w:rPr>
      </w:pPr>
    </w:p>
    <w:p w:rsidR="00845358" w:rsidRPr="007F1840" w:rsidRDefault="00845358" w:rsidP="008E3C69">
      <w:pPr>
        <w:spacing w:line="276" w:lineRule="auto"/>
        <w:jc w:val="right"/>
        <w:rPr>
          <w:lang w:val="sr-Cyrl-CS"/>
        </w:rPr>
      </w:pPr>
      <w:r>
        <w:rPr>
          <w:lang w:val="sr-Cyrl-CS"/>
        </w:rPr>
        <w:t>Ана Брнабић</w:t>
      </w:r>
    </w:p>
    <w:p w:rsidR="009F04C8" w:rsidRPr="007F1840" w:rsidRDefault="009F04C8" w:rsidP="008E3C69">
      <w:pPr>
        <w:spacing w:line="276" w:lineRule="auto"/>
        <w:jc w:val="right"/>
        <w:rPr>
          <w:lang w:val="sr-Cyrl-CS"/>
        </w:rPr>
      </w:pPr>
    </w:p>
    <w:p w:rsidR="009F04C8" w:rsidRPr="007F1840" w:rsidRDefault="009F04C8" w:rsidP="008E3C69">
      <w:pPr>
        <w:spacing w:line="276" w:lineRule="auto"/>
        <w:jc w:val="right"/>
        <w:rPr>
          <w:lang w:val="sr-Cyrl-CS"/>
        </w:rPr>
      </w:pPr>
    </w:p>
    <w:p w:rsidR="008E3C69" w:rsidRPr="007F1840" w:rsidRDefault="008E3C69" w:rsidP="00C73627">
      <w:pPr>
        <w:spacing w:line="276" w:lineRule="auto"/>
        <w:rPr>
          <w:lang w:val="sr-Cyrl-CS"/>
        </w:rPr>
      </w:pPr>
    </w:p>
    <w:p w:rsidR="00D42DF7" w:rsidRPr="007F1840" w:rsidRDefault="00D42DF7" w:rsidP="008E3C69">
      <w:pPr>
        <w:spacing w:before="60" w:line="276" w:lineRule="auto"/>
        <w:ind w:firstLine="720"/>
        <w:jc w:val="both"/>
        <w:rPr>
          <w:lang w:val="sr-Cyrl-CS"/>
        </w:rPr>
      </w:pPr>
    </w:p>
    <w:sectPr w:rsidR="00D42DF7" w:rsidRPr="007F1840" w:rsidSect="003E0068">
      <w:footerReference w:type="even" r:id="rId7"/>
      <w:footerReference w:type="default" r:id="rId8"/>
      <w:pgSz w:w="12240" w:h="15840"/>
      <w:pgMar w:top="1440" w:right="1467"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F7A" w:rsidRDefault="00220F7A">
      <w:r>
        <w:separator/>
      </w:r>
    </w:p>
  </w:endnote>
  <w:endnote w:type="continuationSeparator" w:id="0">
    <w:p w:rsidR="00220F7A" w:rsidRDefault="0022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947" w:rsidRDefault="00940947" w:rsidP="00D2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0947" w:rsidRDefault="009409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119" w:rsidRDefault="00E17119">
    <w:pPr>
      <w:pStyle w:val="Footer"/>
      <w:jc w:val="right"/>
    </w:pPr>
    <w:r>
      <w:fldChar w:fldCharType="begin"/>
    </w:r>
    <w:r>
      <w:instrText xml:space="preserve"> PAGE   \* MERGEFORMAT </w:instrText>
    </w:r>
    <w:r>
      <w:fldChar w:fldCharType="separate"/>
    </w:r>
    <w:r w:rsidR="004D61A6">
      <w:rPr>
        <w:noProof/>
      </w:rPr>
      <w:t>3</w:t>
    </w:r>
    <w:r>
      <w:fldChar w:fldCharType="end"/>
    </w:r>
  </w:p>
  <w:p w:rsidR="00940947" w:rsidRDefault="00940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F7A" w:rsidRDefault="00220F7A">
      <w:r>
        <w:separator/>
      </w:r>
    </w:p>
  </w:footnote>
  <w:footnote w:type="continuationSeparator" w:id="0">
    <w:p w:rsidR="00220F7A" w:rsidRDefault="00220F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E2C4B"/>
    <w:multiLevelType w:val="hybridMultilevel"/>
    <w:tmpl w:val="0FAA389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40F3469"/>
    <w:multiLevelType w:val="hybridMultilevel"/>
    <w:tmpl w:val="4F9C80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640545"/>
    <w:multiLevelType w:val="hybridMultilevel"/>
    <w:tmpl w:val="6E065F08"/>
    <w:lvl w:ilvl="0" w:tplc="36607B04">
      <w:start w:val="1"/>
      <w:numFmt w:val="decimal"/>
      <w:lvlText w:val="%1."/>
      <w:lvlJc w:val="right"/>
      <w:pPr>
        <w:ind w:left="1070" w:hanging="360"/>
      </w:pPr>
      <w:rPr>
        <w:rFonts w:hint="default"/>
        <w:b w:val="0"/>
        <w:color w:val="auto"/>
      </w:rPr>
    </w:lvl>
    <w:lvl w:ilvl="1" w:tplc="08090019">
      <w:start w:val="1"/>
      <w:numFmt w:val="lowerLetter"/>
      <w:lvlText w:val="%2."/>
      <w:lvlJc w:val="left"/>
      <w:pPr>
        <w:ind w:left="2160" w:hanging="360"/>
      </w:pPr>
    </w:lvl>
    <w:lvl w:ilvl="2" w:tplc="5DFACD52">
      <w:numFmt w:val="bullet"/>
      <w:lvlText w:val="-"/>
      <w:lvlJc w:val="left"/>
      <w:pPr>
        <w:ind w:left="3555" w:hanging="855"/>
      </w:pPr>
      <w:rPr>
        <w:rFonts w:ascii="Times New Roman" w:eastAsia="Times New Roman" w:hAnsi="Times New Roman" w:cs="Times New Roman"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C5C1B49"/>
    <w:multiLevelType w:val="hybridMultilevel"/>
    <w:tmpl w:val="EFDA266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724350"/>
    <w:multiLevelType w:val="singleLevel"/>
    <w:tmpl w:val="3A6E2104"/>
    <w:lvl w:ilvl="0">
      <w:start w:val="1"/>
      <w:numFmt w:val="decimal"/>
      <w:lvlText w:val="%1)"/>
      <w:lvlJc w:val="left"/>
      <w:pPr>
        <w:tabs>
          <w:tab w:val="num" w:pos="360"/>
        </w:tabs>
        <w:ind w:left="0" w:firstLine="0"/>
      </w:pPr>
      <w:rPr>
        <w:b w:val="0"/>
        <w:i w:val="0"/>
      </w:rPr>
    </w:lvl>
  </w:abstractNum>
  <w:abstractNum w:abstractNumId="5" w15:restartNumberingAfterBreak="0">
    <w:nsid w:val="510F7DA3"/>
    <w:multiLevelType w:val="hybridMultilevel"/>
    <w:tmpl w:val="4F9C80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EB6550"/>
    <w:multiLevelType w:val="hybridMultilevel"/>
    <w:tmpl w:val="9FC25D7E"/>
    <w:lvl w:ilvl="0" w:tplc="9E082BCC">
      <w:start w:val="1"/>
      <w:numFmt w:val="decimal"/>
      <w:lvlText w:val="%1."/>
      <w:lvlJc w:val="left"/>
      <w:pPr>
        <w:tabs>
          <w:tab w:val="num" w:pos="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C8184B"/>
    <w:multiLevelType w:val="hybridMultilevel"/>
    <w:tmpl w:val="5EF42ABC"/>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73BA76D5"/>
    <w:multiLevelType w:val="hybridMultilevel"/>
    <w:tmpl w:val="634E34D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5063F82"/>
    <w:multiLevelType w:val="hybridMultilevel"/>
    <w:tmpl w:val="5EFEB7F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7FC409E"/>
    <w:multiLevelType w:val="singleLevel"/>
    <w:tmpl w:val="3A6E2104"/>
    <w:lvl w:ilvl="0">
      <w:start w:val="1"/>
      <w:numFmt w:val="decimal"/>
      <w:lvlText w:val="%1)"/>
      <w:lvlJc w:val="left"/>
      <w:pPr>
        <w:tabs>
          <w:tab w:val="num" w:pos="360"/>
        </w:tabs>
        <w:ind w:left="0" w:firstLine="0"/>
      </w:pPr>
      <w:rPr>
        <w:b w:val="0"/>
        <w:i w:val="0"/>
      </w:rPr>
    </w:lvl>
  </w:abstractNum>
  <w:abstractNum w:abstractNumId="11" w15:restartNumberingAfterBreak="0">
    <w:nsid w:val="7C3F5A26"/>
    <w:multiLevelType w:val="hybridMultilevel"/>
    <w:tmpl w:val="3D30BBD8"/>
    <w:lvl w:ilvl="0" w:tplc="AC9A0702">
      <w:start w:val="1"/>
      <w:numFmt w:val="bullet"/>
      <w:lvlText w:val="−"/>
      <w:lvlJc w:val="left"/>
      <w:pPr>
        <w:ind w:left="1440" w:hanging="360"/>
      </w:pPr>
      <w:rPr>
        <w:rFonts w:ascii="Arial Narrow" w:hAnsi="Arial Narro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D700042"/>
    <w:multiLevelType w:val="hybridMultilevel"/>
    <w:tmpl w:val="C242EF1E"/>
    <w:lvl w:ilvl="0" w:tplc="9E7C652C">
      <w:start w:val="1"/>
      <w:numFmt w:val="decimal"/>
      <w:lvlText w:val="%1)"/>
      <w:lvlJc w:val="left"/>
      <w:pPr>
        <w:ind w:left="720" w:hanging="360"/>
      </w:pPr>
      <w:rPr>
        <w:rFonts w:ascii="Times New Roman" w:eastAsia="Times New Roman" w:hAnsi="Times New Roman" w:cs="Times New Roman"/>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4"/>
  </w:num>
  <w:num w:numId="4">
    <w:abstractNumId w:val="9"/>
  </w:num>
  <w:num w:numId="5">
    <w:abstractNumId w:val="8"/>
  </w:num>
  <w:num w:numId="6">
    <w:abstractNumId w:val="0"/>
  </w:num>
  <w:num w:numId="7">
    <w:abstractNumId w:val="3"/>
  </w:num>
  <w:num w:numId="8">
    <w:abstractNumId w:val="5"/>
  </w:num>
  <w:num w:numId="9">
    <w:abstractNumId w:val="7"/>
  </w:num>
  <w:num w:numId="10">
    <w:abstractNumId w:val="11"/>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390"/>
    <w:rsid w:val="000034F0"/>
    <w:rsid w:val="00004B1C"/>
    <w:rsid w:val="0000714C"/>
    <w:rsid w:val="0001578C"/>
    <w:rsid w:val="00015804"/>
    <w:rsid w:val="00017C93"/>
    <w:rsid w:val="0002420C"/>
    <w:rsid w:val="00024411"/>
    <w:rsid w:val="00037D33"/>
    <w:rsid w:val="0004080B"/>
    <w:rsid w:val="000467B1"/>
    <w:rsid w:val="00046BDE"/>
    <w:rsid w:val="000530AC"/>
    <w:rsid w:val="000535DC"/>
    <w:rsid w:val="00054825"/>
    <w:rsid w:val="00054971"/>
    <w:rsid w:val="00061B43"/>
    <w:rsid w:val="00063BD3"/>
    <w:rsid w:val="000656A9"/>
    <w:rsid w:val="00073706"/>
    <w:rsid w:val="0007394A"/>
    <w:rsid w:val="00073E04"/>
    <w:rsid w:val="00074889"/>
    <w:rsid w:val="000823DB"/>
    <w:rsid w:val="00082A74"/>
    <w:rsid w:val="0008706B"/>
    <w:rsid w:val="000A0E96"/>
    <w:rsid w:val="000C6A68"/>
    <w:rsid w:val="000C723E"/>
    <w:rsid w:val="000D0EEB"/>
    <w:rsid w:val="000D6B50"/>
    <w:rsid w:val="000D6E39"/>
    <w:rsid w:val="000D7B36"/>
    <w:rsid w:val="000E2687"/>
    <w:rsid w:val="000E5BCD"/>
    <w:rsid w:val="000E70F6"/>
    <w:rsid w:val="00100401"/>
    <w:rsid w:val="0010355E"/>
    <w:rsid w:val="00106492"/>
    <w:rsid w:val="001067A0"/>
    <w:rsid w:val="0011115F"/>
    <w:rsid w:val="00114913"/>
    <w:rsid w:val="001162B6"/>
    <w:rsid w:val="001208B3"/>
    <w:rsid w:val="00122CB4"/>
    <w:rsid w:val="00124F2C"/>
    <w:rsid w:val="00141CE4"/>
    <w:rsid w:val="0014324A"/>
    <w:rsid w:val="00143CA5"/>
    <w:rsid w:val="00154EF8"/>
    <w:rsid w:val="001572EA"/>
    <w:rsid w:val="00157347"/>
    <w:rsid w:val="0017644A"/>
    <w:rsid w:val="00180006"/>
    <w:rsid w:val="0018206F"/>
    <w:rsid w:val="00193BF1"/>
    <w:rsid w:val="0019407B"/>
    <w:rsid w:val="00197030"/>
    <w:rsid w:val="001A400E"/>
    <w:rsid w:val="001B043A"/>
    <w:rsid w:val="001B7616"/>
    <w:rsid w:val="001C2035"/>
    <w:rsid w:val="001C2E96"/>
    <w:rsid w:val="001F25B6"/>
    <w:rsid w:val="001F3F63"/>
    <w:rsid w:val="001F411B"/>
    <w:rsid w:val="001F52E7"/>
    <w:rsid w:val="001F5957"/>
    <w:rsid w:val="00200577"/>
    <w:rsid w:val="0020419E"/>
    <w:rsid w:val="00207AEC"/>
    <w:rsid w:val="00207C2B"/>
    <w:rsid w:val="0021259A"/>
    <w:rsid w:val="00213376"/>
    <w:rsid w:val="00213B1A"/>
    <w:rsid w:val="00220744"/>
    <w:rsid w:val="00220F7A"/>
    <w:rsid w:val="002244DE"/>
    <w:rsid w:val="002253C2"/>
    <w:rsid w:val="0023089D"/>
    <w:rsid w:val="00235B14"/>
    <w:rsid w:val="002466E0"/>
    <w:rsid w:val="002523CB"/>
    <w:rsid w:val="00253E0F"/>
    <w:rsid w:val="00253E7E"/>
    <w:rsid w:val="00255304"/>
    <w:rsid w:val="00256CD9"/>
    <w:rsid w:val="002573CE"/>
    <w:rsid w:val="0026430E"/>
    <w:rsid w:val="00267486"/>
    <w:rsid w:val="00273F91"/>
    <w:rsid w:val="00275840"/>
    <w:rsid w:val="00275FDC"/>
    <w:rsid w:val="00277FC9"/>
    <w:rsid w:val="00291B7E"/>
    <w:rsid w:val="00292DF5"/>
    <w:rsid w:val="00293492"/>
    <w:rsid w:val="00294D60"/>
    <w:rsid w:val="00294ED1"/>
    <w:rsid w:val="00295153"/>
    <w:rsid w:val="002A2D9E"/>
    <w:rsid w:val="002A4E9C"/>
    <w:rsid w:val="002B1245"/>
    <w:rsid w:val="002B1E24"/>
    <w:rsid w:val="002C4021"/>
    <w:rsid w:val="002E6C82"/>
    <w:rsid w:val="002F2600"/>
    <w:rsid w:val="002F3150"/>
    <w:rsid w:val="002F7CA4"/>
    <w:rsid w:val="003004E2"/>
    <w:rsid w:val="00302E5F"/>
    <w:rsid w:val="0030430D"/>
    <w:rsid w:val="0030539C"/>
    <w:rsid w:val="00305E9D"/>
    <w:rsid w:val="00305FC5"/>
    <w:rsid w:val="00307BB7"/>
    <w:rsid w:val="003249A1"/>
    <w:rsid w:val="003254EC"/>
    <w:rsid w:val="003300FE"/>
    <w:rsid w:val="003365C8"/>
    <w:rsid w:val="00336BF5"/>
    <w:rsid w:val="00341B4D"/>
    <w:rsid w:val="00345963"/>
    <w:rsid w:val="00356236"/>
    <w:rsid w:val="003562A9"/>
    <w:rsid w:val="00361925"/>
    <w:rsid w:val="0036772F"/>
    <w:rsid w:val="00367BD3"/>
    <w:rsid w:val="003719DF"/>
    <w:rsid w:val="0037461D"/>
    <w:rsid w:val="00382867"/>
    <w:rsid w:val="00385324"/>
    <w:rsid w:val="00385E97"/>
    <w:rsid w:val="003953F3"/>
    <w:rsid w:val="00396BF6"/>
    <w:rsid w:val="003974C9"/>
    <w:rsid w:val="003A1E47"/>
    <w:rsid w:val="003B7791"/>
    <w:rsid w:val="003D010E"/>
    <w:rsid w:val="003D1D65"/>
    <w:rsid w:val="003D3D6E"/>
    <w:rsid w:val="003D3E77"/>
    <w:rsid w:val="003D41D1"/>
    <w:rsid w:val="003E0068"/>
    <w:rsid w:val="003E025B"/>
    <w:rsid w:val="003E12EA"/>
    <w:rsid w:val="003E7F10"/>
    <w:rsid w:val="003F3910"/>
    <w:rsid w:val="003F661D"/>
    <w:rsid w:val="00400B88"/>
    <w:rsid w:val="0040279B"/>
    <w:rsid w:val="00411C70"/>
    <w:rsid w:val="0041453D"/>
    <w:rsid w:val="00422E7A"/>
    <w:rsid w:val="0042367A"/>
    <w:rsid w:val="00423914"/>
    <w:rsid w:val="00431182"/>
    <w:rsid w:val="00431A68"/>
    <w:rsid w:val="00432B1F"/>
    <w:rsid w:val="00432F8A"/>
    <w:rsid w:val="00433689"/>
    <w:rsid w:val="0043516D"/>
    <w:rsid w:val="004428A4"/>
    <w:rsid w:val="004433C0"/>
    <w:rsid w:val="00454846"/>
    <w:rsid w:val="00456BF0"/>
    <w:rsid w:val="00461B4E"/>
    <w:rsid w:val="00486A7D"/>
    <w:rsid w:val="0048711D"/>
    <w:rsid w:val="00490AFD"/>
    <w:rsid w:val="00492467"/>
    <w:rsid w:val="004961E2"/>
    <w:rsid w:val="004A2668"/>
    <w:rsid w:val="004A4547"/>
    <w:rsid w:val="004B0642"/>
    <w:rsid w:val="004B0D54"/>
    <w:rsid w:val="004B2AF7"/>
    <w:rsid w:val="004B5F9F"/>
    <w:rsid w:val="004C1F68"/>
    <w:rsid w:val="004C7A28"/>
    <w:rsid w:val="004D41AE"/>
    <w:rsid w:val="004D61A6"/>
    <w:rsid w:val="004D75E7"/>
    <w:rsid w:val="004E0ABF"/>
    <w:rsid w:val="004F1CA5"/>
    <w:rsid w:val="004F75F1"/>
    <w:rsid w:val="005042C2"/>
    <w:rsid w:val="005054BC"/>
    <w:rsid w:val="00510AE3"/>
    <w:rsid w:val="0051730C"/>
    <w:rsid w:val="00517B83"/>
    <w:rsid w:val="005216A4"/>
    <w:rsid w:val="005245B6"/>
    <w:rsid w:val="005271A8"/>
    <w:rsid w:val="0053598C"/>
    <w:rsid w:val="005367B7"/>
    <w:rsid w:val="00540C0D"/>
    <w:rsid w:val="005460D8"/>
    <w:rsid w:val="0054778B"/>
    <w:rsid w:val="005502CB"/>
    <w:rsid w:val="0056441D"/>
    <w:rsid w:val="0056749D"/>
    <w:rsid w:val="005712B5"/>
    <w:rsid w:val="005714F2"/>
    <w:rsid w:val="00571EE7"/>
    <w:rsid w:val="00573467"/>
    <w:rsid w:val="0057465D"/>
    <w:rsid w:val="0059245D"/>
    <w:rsid w:val="00597CF6"/>
    <w:rsid w:val="005A11CF"/>
    <w:rsid w:val="005A4FA5"/>
    <w:rsid w:val="005A6AF1"/>
    <w:rsid w:val="005B143B"/>
    <w:rsid w:val="005B577F"/>
    <w:rsid w:val="005C3B76"/>
    <w:rsid w:val="005C4F66"/>
    <w:rsid w:val="005C5FDC"/>
    <w:rsid w:val="005C6681"/>
    <w:rsid w:val="005D3A1C"/>
    <w:rsid w:val="005E1494"/>
    <w:rsid w:val="005E1B8C"/>
    <w:rsid w:val="005E4B79"/>
    <w:rsid w:val="005E5674"/>
    <w:rsid w:val="005E702A"/>
    <w:rsid w:val="005F1466"/>
    <w:rsid w:val="005F2C34"/>
    <w:rsid w:val="005F5A1C"/>
    <w:rsid w:val="005F79A3"/>
    <w:rsid w:val="006021FC"/>
    <w:rsid w:val="00602501"/>
    <w:rsid w:val="00606541"/>
    <w:rsid w:val="00606A06"/>
    <w:rsid w:val="00607C88"/>
    <w:rsid w:val="006156AE"/>
    <w:rsid w:val="00616632"/>
    <w:rsid w:val="006207A5"/>
    <w:rsid w:val="00623042"/>
    <w:rsid w:val="00623446"/>
    <w:rsid w:val="006320E4"/>
    <w:rsid w:val="00636831"/>
    <w:rsid w:val="00637E23"/>
    <w:rsid w:val="00637EB4"/>
    <w:rsid w:val="00637F62"/>
    <w:rsid w:val="00646B3B"/>
    <w:rsid w:val="00647C25"/>
    <w:rsid w:val="00653C50"/>
    <w:rsid w:val="00655B9B"/>
    <w:rsid w:val="006566E1"/>
    <w:rsid w:val="00656AC9"/>
    <w:rsid w:val="00663983"/>
    <w:rsid w:val="00663AA6"/>
    <w:rsid w:val="006649B5"/>
    <w:rsid w:val="00666808"/>
    <w:rsid w:val="006669DB"/>
    <w:rsid w:val="006707E9"/>
    <w:rsid w:val="00673E7F"/>
    <w:rsid w:val="00674444"/>
    <w:rsid w:val="00674463"/>
    <w:rsid w:val="00676C29"/>
    <w:rsid w:val="00676C5D"/>
    <w:rsid w:val="0068020A"/>
    <w:rsid w:val="00683222"/>
    <w:rsid w:val="00684073"/>
    <w:rsid w:val="00696C61"/>
    <w:rsid w:val="006A133B"/>
    <w:rsid w:val="006A286E"/>
    <w:rsid w:val="006A6BE0"/>
    <w:rsid w:val="006B4C77"/>
    <w:rsid w:val="006B5DF1"/>
    <w:rsid w:val="006C4A41"/>
    <w:rsid w:val="006C628C"/>
    <w:rsid w:val="006D050C"/>
    <w:rsid w:val="006D1A5A"/>
    <w:rsid w:val="006D2A19"/>
    <w:rsid w:val="006D4E08"/>
    <w:rsid w:val="006D5D36"/>
    <w:rsid w:val="006D5F75"/>
    <w:rsid w:val="006E1153"/>
    <w:rsid w:val="006F587F"/>
    <w:rsid w:val="006F5C98"/>
    <w:rsid w:val="006F686E"/>
    <w:rsid w:val="00701327"/>
    <w:rsid w:val="007022D8"/>
    <w:rsid w:val="00705619"/>
    <w:rsid w:val="00717981"/>
    <w:rsid w:val="007221ED"/>
    <w:rsid w:val="00725055"/>
    <w:rsid w:val="007263B4"/>
    <w:rsid w:val="00734EB7"/>
    <w:rsid w:val="0074122C"/>
    <w:rsid w:val="0074706B"/>
    <w:rsid w:val="00760F8B"/>
    <w:rsid w:val="0076249F"/>
    <w:rsid w:val="00763292"/>
    <w:rsid w:val="007671A3"/>
    <w:rsid w:val="00767298"/>
    <w:rsid w:val="007678A2"/>
    <w:rsid w:val="007700EE"/>
    <w:rsid w:val="0077355E"/>
    <w:rsid w:val="0077624B"/>
    <w:rsid w:val="00782641"/>
    <w:rsid w:val="0079179C"/>
    <w:rsid w:val="007931E1"/>
    <w:rsid w:val="00795D86"/>
    <w:rsid w:val="007961F4"/>
    <w:rsid w:val="007A1080"/>
    <w:rsid w:val="007A488E"/>
    <w:rsid w:val="007A5900"/>
    <w:rsid w:val="007A68FE"/>
    <w:rsid w:val="007A7109"/>
    <w:rsid w:val="007B0390"/>
    <w:rsid w:val="007B27AA"/>
    <w:rsid w:val="007B42C2"/>
    <w:rsid w:val="007C3B64"/>
    <w:rsid w:val="007C4C0C"/>
    <w:rsid w:val="007C5E09"/>
    <w:rsid w:val="007D777D"/>
    <w:rsid w:val="007E620C"/>
    <w:rsid w:val="007E677B"/>
    <w:rsid w:val="007F1840"/>
    <w:rsid w:val="007F2820"/>
    <w:rsid w:val="007F2DB2"/>
    <w:rsid w:val="007F31AB"/>
    <w:rsid w:val="007F3BAC"/>
    <w:rsid w:val="007F7FBC"/>
    <w:rsid w:val="00804558"/>
    <w:rsid w:val="00804D62"/>
    <w:rsid w:val="00805652"/>
    <w:rsid w:val="008126D0"/>
    <w:rsid w:val="0081721A"/>
    <w:rsid w:val="008250EB"/>
    <w:rsid w:val="00830013"/>
    <w:rsid w:val="00836033"/>
    <w:rsid w:val="008363CF"/>
    <w:rsid w:val="00836B40"/>
    <w:rsid w:val="00845358"/>
    <w:rsid w:val="00845B4B"/>
    <w:rsid w:val="00847E66"/>
    <w:rsid w:val="00861B48"/>
    <w:rsid w:val="008635D2"/>
    <w:rsid w:val="008638DC"/>
    <w:rsid w:val="008741B8"/>
    <w:rsid w:val="00880C61"/>
    <w:rsid w:val="008911C1"/>
    <w:rsid w:val="00893B9A"/>
    <w:rsid w:val="008949A0"/>
    <w:rsid w:val="008958F5"/>
    <w:rsid w:val="00895EED"/>
    <w:rsid w:val="008A241A"/>
    <w:rsid w:val="008B1C64"/>
    <w:rsid w:val="008B329B"/>
    <w:rsid w:val="008B362F"/>
    <w:rsid w:val="008B3FCD"/>
    <w:rsid w:val="008B425F"/>
    <w:rsid w:val="008B472C"/>
    <w:rsid w:val="008B4781"/>
    <w:rsid w:val="008C2624"/>
    <w:rsid w:val="008C42FB"/>
    <w:rsid w:val="008C53FE"/>
    <w:rsid w:val="008D26F5"/>
    <w:rsid w:val="008D70EC"/>
    <w:rsid w:val="008D7B12"/>
    <w:rsid w:val="008E3C69"/>
    <w:rsid w:val="00901629"/>
    <w:rsid w:val="00921F00"/>
    <w:rsid w:val="00927B16"/>
    <w:rsid w:val="00937E2F"/>
    <w:rsid w:val="00937F4C"/>
    <w:rsid w:val="00940947"/>
    <w:rsid w:val="009414B5"/>
    <w:rsid w:val="00945A6A"/>
    <w:rsid w:val="00954BFD"/>
    <w:rsid w:val="00955659"/>
    <w:rsid w:val="00960C35"/>
    <w:rsid w:val="009659CE"/>
    <w:rsid w:val="00971E94"/>
    <w:rsid w:val="009807F4"/>
    <w:rsid w:val="009811C8"/>
    <w:rsid w:val="009869CE"/>
    <w:rsid w:val="00991DB7"/>
    <w:rsid w:val="009A012B"/>
    <w:rsid w:val="009A5CF5"/>
    <w:rsid w:val="009B2F4D"/>
    <w:rsid w:val="009B376D"/>
    <w:rsid w:val="009B6258"/>
    <w:rsid w:val="009C2992"/>
    <w:rsid w:val="009D41F5"/>
    <w:rsid w:val="009D51FE"/>
    <w:rsid w:val="009E0A30"/>
    <w:rsid w:val="009E18DF"/>
    <w:rsid w:val="009E2A97"/>
    <w:rsid w:val="009E394B"/>
    <w:rsid w:val="009E3A63"/>
    <w:rsid w:val="009F04C8"/>
    <w:rsid w:val="009F4D8C"/>
    <w:rsid w:val="00A06FDD"/>
    <w:rsid w:val="00A10F20"/>
    <w:rsid w:val="00A1178D"/>
    <w:rsid w:val="00A1458A"/>
    <w:rsid w:val="00A244BF"/>
    <w:rsid w:val="00A27166"/>
    <w:rsid w:val="00A352C7"/>
    <w:rsid w:val="00A43D0C"/>
    <w:rsid w:val="00A44285"/>
    <w:rsid w:val="00A44570"/>
    <w:rsid w:val="00A44890"/>
    <w:rsid w:val="00A528D6"/>
    <w:rsid w:val="00A546A8"/>
    <w:rsid w:val="00A575F7"/>
    <w:rsid w:val="00A60A40"/>
    <w:rsid w:val="00A62F79"/>
    <w:rsid w:val="00A67CCF"/>
    <w:rsid w:val="00A72DFC"/>
    <w:rsid w:val="00A806E4"/>
    <w:rsid w:val="00A826E3"/>
    <w:rsid w:val="00A8707E"/>
    <w:rsid w:val="00A91838"/>
    <w:rsid w:val="00A9280C"/>
    <w:rsid w:val="00A9406D"/>
    <w:rsid w:val="00A95F3E"/>
    <w:rsid w:val="00AA185D"/>
    <w:rsid w:val="00AA35B5"/>
    <w:rsid w:val="00AA75A3"/>
    <w:rsid w:val="00AB3A5D"/>
    <w:rsid w:val="00AB4687"/>
    <w:rsid w:val="00AB5EA4"/>
    <w:rsid w:val="00AC27B6"/>
    <w:rsid w:val="00AC4D89"/>
    <w:rsid w:val="00AC527A"/>
    <w:rsid w:val="00AC7A9D"/>
    <w:rsid w:val="00AD2040"/>
    <w:rsid w:val="00AD7080"/>
    <w:rsid w:val="00AE512D"/>
    <w:rsid w:val="00B0186C"/>
    <w:rsid w:val="00B049F8"/>
    <w:rsid w:val="00B058D8"/>
    <w:rsid w:val="00B072D3"/>
    <w:rsid w:val="00B10934"/>
    <w:rsid w:val="00B134AE"/>
    <w:rsid w:val="00B148C7"/>
    <w:rsid w:val="00B2230F"/>
    <w:rsid w:val="00B23863"/>
    <w:rsid w:val="00B24606"/>
    <w:rsid w:val="00B247B6"/>
    <w:rsid w:val="00B24AF3"/>
    <w:rsid w:val="00B35E08"/>
    <w:rsid w:val="00B402CF"/>
    <w:rsid w:val="00B44AEC"/>
    <w:rsid w:val="00B63144"/>
    <w:rsid w:val="00B7089D"/>
    <w:rsid w:val="00B71888"/>
    <w:rsid w:val="00B777DC"/>
    <w:rsid w:val="00B80548"/>
    <w:rsid w:val="00B829A2"/>
    <w:rsid w:val="00B841F2"/>
    <w:rsid w:val="00B84A90"/>
    <w:rsid w:val="00B94A70"/>
    <w:rsid w:val="00BA68C3"/>
    <w:rsid w:val="00BB007D"/>
    <w:rsid w:val="00BB2A81"/>
    <w:rsid w:val="00BB4FF7"/>
    <w:rsid w:val="00BB5007"/>
    <w:rsid w:val="00BB5465"/>
    <w:rsid w:val="00BB6DB6"/>
    <w:rsid w:val="00BB7762"/>
    <w:rsid w:val="00BC7218"/>
    <w:rsid w:val="00BD0327"/>
    <w:rsid w:val="00BD40C0"/>
    <w:rsid w:val="00BE2D66"/>
    <w:rsid w:val="00BE32A1"/>
    <w:rsid w:val="00BE670A"/>
    <w:rsid w:val="00BF2BC1"/>
    <w:rsid w:val="00BF3B9F"/>
    <w:rsid w:val="00BF4857"/>
    <w:rsid w:val="00BF5BE8"/>
    <w:rsid w:val="00C001BF"/>
    <w:rsid w:val="00C059C0"/>
    <w:rsid w:val="00C141C4"/>
    <w:rsid w:val="00C15210"/>
    <w:rsid w:val="00C334F1"/>
    <w:rsid w:val="00C34966"/>
    <w:rsid w:val="00C352CB"/>
    <w:rsid w:val="00C35895"/>
    <w:rsid w:val="00C40123"/>
    <w:rsid w:val="00C43114"/>
    <w:rsid w:val="00C44E6D"/>
    <w:rsid w:val="00C4525B"/>
    <w:rsid w:val="00C46088"/>
    <w:rsid w:val="00C5199B"/>
    <w:rsid w:val="00C53538"/>
    <w:rsid w:val="00C53A71"/>
    <w:rsid w:val="00C66A57"/>
    <w:rsid w:val="00C703DB"/>
    <w:rsid w:val="00C72693"/>
    <w:rsid w:val="00C72ADA"/>
    <w:rsid w:val="00C73627"/>
    <w:rsid w:val="00C75D97"/>
    <w:rsid w:val="00C819D7"/>
    <w:rsid w:val="00C853F5"/>
    <w:rsid w:val="00C856A7"/>
    <w:rsid w:val="00C93C9C"/>
    <w:rsid w:val="00C95C53"/>
    <w:rsid w:val="00CA2627"/>
    <w:rsid w:val="00CA31AF"/>
    <w:rsid w:val="00CA356F"/>
    <w:rsid w:val="00CA5768"/>
    <w:rsid w:val="00CB1C2D"/>
    <w:rsid w:val="00CB22C1"/>
    <w:rsid w:val="00CB2E15"/>
    <w:rsid w:val="00CB4365"/>
    <w:rsid w:val="00CB5906"/>
    <w:rsid w:val="00CC3A36"/>
    <w:rsid w:val="00CC515D"/>
    <w:rsid w:val="00CC6421"/>
    <w:rsid w:val="00CD15C7"/>
    <w:rsid w:val="00CD23F5"/>
    <w:rsid w:val="00CE0DE2"/>
    <w:rsid w:val="00CE67B2"/>
    <w:rsid w:val="00CF3711"/>
    <w:rsid w:val="00CF5A80"/>
    <w:rsid w:val="00CF5C0B"/>
    <w:rsid w:val="00D01547"/>
    <w:rsid w:val="00D03EE1"/>
    <w:rsid w:val="00D04150"/>
    <w:rsid w:val="00D0533A"/>
    <w:rsid w:val="00D13340"/>
    <w:rsid w:val="00D14CAB"/>
    <w:rsid w:val="00D17171"/>
    <w:rsid w:val="00D177AE"/>
    <w:rsid w:val="00D243F9"/>
    <w:rsid w:val="00D245F7"/>
    <w:rsid w:val="00D2595A"/>
    <w:rsid w:val="00D361EB"/>
    <w:rsid w:val="00D42DF7"/>
    <w:rsid w:val="00D4705C"/>
    <w:rsid w:val="00D51A41"/>
    <w:rsid w:val="00D61093"/>
    <w:rsid w:val="00D61D7A"/>
    <w:rsid w:val="00D65FB4"/>
    <w:rsid w:val="00D67EA9"/>
    <w:rsid w:val="00D75934"/>
    <w:rsid w:val="00D76112"/>
    <w:rsid w:val="00D76646"/>
    <w:rsid w:val="00D84930"/>
    <w:rsid w:val="00D867EA"/>
    <w:rsid w:val="00D91AC7"/>
    <w:rsid w:val="00D92216"/>
    <w:rsid w:val="00D928EE"/>
    <w:rsid w:val="00D92C67"/>
    <w:rsid w:val="00D949FE"/>
    <w:rsid w:val="00DA056C"/>
    <w:rsid w:val="00DB1C82"/>
    <w:rsid w:val="00DB6D94"/>
    <w:rsid w:val="00DC1520"/>
    <w:rsid w:val="00DC3CE8"/>
    <w:rsid w:val="00DC4176"/>
    <w:rsid w:val="00DC42AD"/>
    <w:rsid w:val="00DC4627"/>
    <w:rsid w:val="00DD5047"/>
    <w:rsid w:val="00DE10CB"/>
    <w:rsid w:val="00DE4F45"/>
    <w:rsid w:val="00DE74D8"/>
    <w:rsid w:val="00DE78F6"/>
    <w:rsid w:val="00DF2284"/>
    <w:rsid w:val="00DF3182"/>
    <w:rsid w:val="00DF578B"/>
    <w:rsid w:val="00DF7E24"/>
    <w:rsid w:val="00E0076F"/>
    <w:rsid w:val="00E03669"/>
    <w:rsid w:val="00E05D01"/>
    <w:rsid w:val="00E11C97"/>
    <w:rsid w:val="00E13F8F"/>
    <w:rsid w:val="00E17119"/>
    <w:rsid w:val="00E20294"/>
    <w:rsid w:val="00E24225"/>
    <w:rsid w:val="00E243B8"/>
    <w:rsid w:val="00E33FDC"/>
    <w:rsid w:val="00E3517B"/>
    <w:rsid w:val="00E50672"/>
    <w:rsid w:val="00E52D90"/>
    <w:rsid w:val="00E56734"/>
    <w:rsid w:val="00E654A8"/>
    <w:rsid w:val="00E65BF5"/>
    <w:rsid w:val="00E67712"/>
    <w:rsid w:val="00E803B2"/>
    <w:rsid w:val="00E8658F"/>
    <w:rsid w:val="00E9755C"/>
    <w:rsid w:val="00EB2BE7"/>
    <w:rsid w:val="00EB3F80"/>
    <w:rsid w:val="00EB7C41"/>
    <w:rsid w:val="00EC5825"/>
    <w:rsid w:val="00EC67A8"/>
    <w:rsid w:val="00ED0B6C"/>
    <w:rsid w:val="00ED2BC4"/>
    <w:rsid w:val="00ED4FB4"/>
    <w:rsid w:val="00ED60DE"/>
    <w:rsid w:val="00ED6AE5"/>
    <w:rsid w:val="00EE40A5"/>
    <w:rsid w:val="00EF1185"/>
    <w:rsid w:val="00EF32AD"/>
    <w:rsid w:val="00F02270"/>
    <w:rsid w:val="00F03335"/>
    <w:rsid w:val="00F13AF1"/>
    <w:rsid w:val="00F147F9"/>
    <w:rsid w:val="00F15635"/>
    <w:rsid w:val="00F16680"/>
    <w:rsid w:val="00F1723A"/>
    <w:rsid w:val="00F17263"/>
    <w:rsid w:val="00F176E6"/>
    <w:rsid w:val="00F2208D"/>
    <w:rsid w:val="00F2305C"/>
    <w:rsid w:val="00F24B02"/>
    <w:rsid w:val="00F25EE0"/>
    <w:rsid w:val="00F273C9"/>
    <w:rsid w:val="00F3190A"/>
    <w:rsid w:val="00F33A73"/>
    <w:rsid w:val="00F344AA"/>
    <w:rsid w:val="00F36791"/>
    <w:rsid w:val="00F36D22"/>
    <w:rsid w:val="00F40CE6"/>
    <w:rsid w:val="00F4562D"/>
    <w:rsid w:val="00F57145"/>
    <w:rsid w:val="00F60812"/>
    <w:rsid w:val="00F66B3C"/>
    <w:rsid w:val="00F678B7"/>
    <w:rsid w:val="00F755DF"/>
    <w:rsid w:val="00F82045"/>
    <w:rsid w:val="00F90742"/>
    <w:rsid w:val="00F913DA"/>
    <w:rsid w:val="00F91D33"/>
    <w:rsid w:val="00F938D5"/>
    <w:rsid w:val="00FA3671"/>
    <w:rsid w:val="00FB0BFE"/>
    <w:rsid w:val="00FB1E79"/>
    <w:rsid w:val="00FB37D4"/>
    <w:rsid w:val="00FB534F"/>
    <w:rsid w:val="00FC0581"/>
    <w:rsid w:val="00FC4578"/>
    <w:rsid w:val="00FD0E56"/>
    <w:rsid w:val="00FE2D40"/>
    <w:rsid w:val="00FE3EA4"/>
    <w:rsid w:val="00FE5A50"/>
    <w:rsid w:val="00FF2223"/>
    <w:rsid w:val="00FF3FCB"/>
    <w:rsid w:val="00FF7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755540-C8B2-4FCF-8161-FCC9917C6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3B2"/>
    <w:rPr>
      <w:sz w:val="24"/>
      <w:szCs w:val="24"/>
    </w:rPr>
  </w:style>
  <w:style w:type="paragraph" w:styleId="Heading1">
    <w:name w:val="heading 1"/>
    <w:basedOn w:val="Normal"/>
    <w:next w:val="Normal"/>
    <w:qFormat/>
    <w:rsid w:val="00E803B2"/>
    <w:pPr>
      <w:keepNext/>
      <w:spacing w:after="60"/>
      <w:jc w:val="center"/>
      <w:outlineLvl w:val="0"/>
    </w:pPr>
    <w:rPr>
      <w:rFonts w:ascii="YU C Times" w:hAnsi="YU C Times"/>
      <w:b/>
      <w:bCs/>
      <w:sz w:val="22"/>
    </w:rPr>
  </w:style>
  <w:style w:type="paragraph" w:styleId="Heading2">
    <w:name w:val="heading 2"/>
    <w:basedOn w:val="Normal"/>
    <w:next w:val="Normal"/>
    <w:qFormat/>
    <w:rsid w:val="00E803B2"/>
    <w:pPr>
      <w:keepNext/>
      <w:jc w:val="center"/>
      <w:outlineLvl w:val="1"/>
    </w:pPr>
    <w:rPr>
      <w:rFonts w:ascii="YU C Times" w:hAnsi="YU C Times"/>
      <w:b/>
      <w:bCs/>
    </w:rPr>
  </w:style>
  <w:style w:type="paragraph" w:styleId="Heading4">
    <w:name w:val="heading 4"/>
    <w:basedOn w:val="Normal"/>
    <w:next w:val="Normal"/>
    <w:qFormat/>
    <w:rsid w:val="00FC457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03B2"/>
    <w:pPr>
      <w:jc w:val="both"/>
    </w:pPr>
    <w:rPr>
      <w:rFonts w:ascii="YU C Times" w:hAnsi="YU C Times"/>
      <w:sz w:val="22"/>
    </w:rPr>
  </w:style>
  <w:style w:type="paragraph" w:styleId="BodyTextIndent">
    <w:name w:val="Body Text Indent"/>
    <w:basedOn w:val="Normal"/>
    <w:rsid w:val="00E803B2"/>
    <w:pPr>
      <w:spacing w:after="120"/>
      <w:ind w:firstLine="720"/>
      <w:jc w:val="both"/>
    </w:pPr>
    <w:rPr>
      <w:rFonts w:ascii="YU C Times" w:hAnsi="YU C Times"/>
      <w:sz w:val="22"/>
    </w:rPr>
  </w:style>
  <w:style w:type="table" w:styleId="TableGrid">
    <w:name w:val="Table Grid"/>
    <w:basedOn w:val="TableNormal"/>
    <w:rsid w:val="00E80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4080B"/>
    <w:rPr>
      <w:rFonts w:ascii="Tahoma" w:hAnsi="Tahoma" w:cs="Tahoma"/>
      <w:sz w:val="16"/>
      <w:szCs w:val="16"/>
    </w:rPr>
  </w:style>
  <w:style w:type="paragraph" w:styleId="Footer">
    <w:name w:val="footer"/>
    <w:basedOn w:val="Normal"/>
    <w:link w:val="FooterChar"/>
    <w:uiPriority w:val="99"/>
    <w:rsid w:val="00C819D7"/>
    <w:pPr>
      <w:tabs>
        <w:tab w:val="center" w:pos="4320"/>
        <w:tab w:val="right" w:pos="8640"/>
      </w:tabs>
    </w:pPr>
  </w:style>
  <w:style w:type="character" w:styleId="PageNumber">
    <w:name w:val="page number"/>
    <w:basedOn w:val="DefaultParagraphFont"/>
    <w:rsid w:val="00C819D7"/>
  </w:style>
  <w:style w:type="paragraph" w:customStyle="1" w:styleId="Normal1">
    <w:name w:val="Normal1"/>
    <w:basedOn w:val="Normal"/>
    <w:rsid w:val="00396BF6"/>
    <w:pPr>
      <w:spacing w:before="100" w:beforeAutospacing="1" w:after="100" w:afterAutospacing="1"/>
    </w:pPr>
    <w:rPr>
      <w:rFonts w:ascii="Arial" w:hAnsi="Arial" w:cs="Arial"/>
      <w:sz w:val="22"/>
      <w:szCs w:val="22"/>
    </w:rPr>
  </w:style>
  <w:style w:type="paragraph" w:styleId="Header">
    <w:name w:val="header"/>
    <w:basedOn w:val="Normal"/>
    <w:link w:val="HeaderChar"/>
    <w:rsid w:val="00E17119"/>
    <w:pPr>
      <w:tabs>
        <w:tab w:val="center" w:pos="4535"/>
        <w:tab w:val="right" w:pos="9071"/>
      </w:tabs>
    </w:pPr>
  </w:style>
  <w:style w:type="character" w:customStyle="1" w:styleId="HeaderChar">
    <w:name w:val="Header Char"/>
    <w:link w:val="Header"/>
    <w:rsid w:val="00E17119"/>
    <w:rPr>
      <w:sz w:val="24"/>
      <w:szCs w:val="24"/>
      <w:lang w:val="en-US" w:eastAsia="en-US"/>
    </w:rPr>
  </w:style>
  <w:style w:type="character" w:customStyle="1" w:styleId="FooterChar">
    <w:name w:val="Footer Char"/>
    <w:link w:val="Footer"/>
    <w:uiPriority w:val="99"/>
    <w:rsid w:val="00E17119"/>
    <w:rPr>
      <w:sz w:val="24"/>
      <w:szCs w:val="24"/>
      <w:lang w:val="en-US" w:eastAsia="en-US"/>
    </w:rPr>
  </w:style>
  <w:style w:type="paragraph" w:customStyle="1" w:styleId="NormalWeb1">
    <w:name w:val="Normal (Web)1"/>
    <w:basedOn w:val="Normal"/>
    <w:uiPriority w:val="99"/>
    <w:rsid w:val="00037D33"/>
    <w:rPr>
      <w:lang w:val="sr-Cyrl-CS" w:eastAsia="sr-Cyrl-CS"/>
    </w:rPr>
  </w:style>
  <w:style w:type="paragraph" w:styleId="PlainText">
    <w:name w:val="Plain Text"/>
    <w:basedOn w:val="Normal"/>
    <w:link w:val="PlainTextChar"/>
    <w:uiPriority w:val="99"/>
    <w:unhideWhenUsed/>
    <w:rsid w:val="005C4F66"/>
    <w:rPr>
      <w:rFonts w:ascii="Consolas" w:eastAsia="Calibri" w:hAnsi="Consolas"/>
      <w:sz w:val="21"/>
      <w:szCs w:val="21"/>
      <w:lang w:val="sr-Cyrl-CS"/>
    </w:rPr>
  </w:style>
  <w:style w:type="character" w:customStyle="1" w:styleId="PlainTextChar">
    <w:name w:val="Plain Text Char"/>
    <w:link w:val="PlainText"/>
    <w:uiPriority w:val="99"/>
    <w:rsid w:val="005C4F66"/>
    <w:rPr>
      <w:rFonts w:ascii="Consolas" w:eastAsia="Calibri" w:hAnsi="Consolas"/>
      <w:sz w:val="21"/>
      <w:szCs w:val="21"/>
      <w:lang w:eastAsia="en-US"/>
    </w:rPr>
  </w:style>
  <w:style w:type="character" w:customStyle="1" w:styleId="BodyTextChar">
    <w:name w:val="Body Text Char"/>
    <w:link w:val="BodyText"/>
    <w:rsid w:val="00606A06"/>
    <w:rPr>
      <w:rFonts w:ascii="YU C Times" w:hAnsi="YU C Times"/>
      <w:sz w:val="22"/>
      <w:szCs w:val="24"/>
      <w:lang w:val="en-US" w:eastAsia="en-US"/>
    </w:rPr>
  </w:style>
  <w:style w:type="paragraph" w:styleId="NoSpacing">
    <w:name w:val="No Spacing"/>
    <w:uiPriority w:val="1"/>
    <w:qFormat/>
    <w:rsid w:val="00D928EE"/>
    <w:rPr>
      <w:sz w:val="24"/>
      <w:szCs w:val="24"/>
      <w:lang w:val="sr-Cyrl-CS"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746</Words>
  <Characters>4254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На основу члана 19</vt:lpstr>
    </vt:vector>
  </TitlesOfParts>
  <Company>Republicka Agencija za Prostorno Planiranje</Company>
  <LinksUpToDate>false</LinksUpToDate>
  <CharactersWithSpaces>4991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19</dc:title>
  <dc:creator>marinadj</dc:creator>
  <cp:lastModifiedBy>Bojan Grgic</cp:lastModifiedBy>
  <cp:revision>2</cp:revision>
  <cp:lastPrinted>2020-08-31T10:01:00Z</cp:lastPrinted>
  <dcterms:created xsi:type="dcterms:W3CDTF">2020-09-09T12:25:00Z</dcterms:created>
  <dcterms:modified xsi:type="dcterms:W3CDTF">2020-09-09T12:25:00Z</dcterms:modified>
</cp:coreProperties>
</file>