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CF3" w:rsidRPr="0009102C" w:rsidRDefault="00A767D7" w:rsidP="00630CF3">
      <w:pPr>
        <w:pStyle w:val="NoSpacing"/>
        <w:tabs>
          <w:tab w:val="left" w:pos="1134"/>
        </w:tabs>
        <w:jc w:val="both"/>
        <w:rPr>
          <w:rFonts w:ascii="Times New Roman" w:hAnsi="Times New Roman"/>
          <w:noProof/>
          <w:sz w:val="24"/>
          <w:szCs w:val="24"/>
          <w:lang w:val="sr-Latn-CS"/>
        </w:rPr>
      </w:pPr>
      <w:r w:rsidRPr="0009102C">
        <w:rPr>
          <w:rFonts w:ascii="Times New Roman" w:hAnsi="Times New Roman"/>
          <w:noProof/>
          <w:szCs w:val="24"/>
          <w:lang w:val="sr-Latn-CS"/>
        </w:rPr>
        <w:tab/>
      </w:r>
      <w:r w:rsidR="0009102C">
        <w:rPr>
          <w:rFonts w:ascii="Times New Roman" w:hAnsi="Times New Roman"/>
          <w:noProof/>
          <w:szCs w:val="24"/>
          <w:lang w:val="sr-Latn-CS"/>
        </w:rPr>
        <w:t>Na</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osnovu</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člana</w:t>
      </w:r>
      <w:r w:rsidR="00630CF3" w:rsidRPr="0009102C">
        <w:rPr>
          <w:rFonts w:ascii="Times New Roman" w:hAnsi="Times New Roman"/>
          <w:noProof/>
          <w:szCs w:val="24"/>
          <w:lang w:val="sr-Latn-CS"/>
        </w:rPr>
        <w:t xml:space="preserve"> 38. </w:t>
      </w:r>
      <w:r w:rsidR="0009102C">
        <w:rPr>
          <w:rFonts w:ascii="Times New Roman" w:hAnsi="Times New Roman"/>
          <w:noProof/>
          <w:szCs w:val="24"/>
          <w:lang w:val="sr-Latn-CS"/>
        </w:rPr>
        <w:t>stav</w:t>
      </w:r>
      <w:r w:rsidR="00630CF3" w:rsidRPr="0009102C">
        <w:rPr>
          <w:rFonts w:ascii="Times New Roman" w:hAnsi="Times New Roman"/>
          <w:noProof/>
          <w:szCs w:val="24"/>
          <w:lang w:val="sr-Latn-CS"/>
        </w:rPr>
        <w:t xml:space="preserve"> 1. </w:t>
      </w:r>
      <w:r w:rsidR="0009102C">
        <w:rPr>
          <w:rFonts w:ascii="Times New Roman" w:hAnsi="Times New Roman"/>
          <w:noProof/>
          <w:szCs w:val="24"/>
          <w:lang w:val="sr-Latn-CS"/>
        </w:rPr>
        <w:t>Zakona</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o</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planskom</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sistemu</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Republike</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Srbije</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Službeni</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glasnik</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RS</w:t>
      </w:r>
      <w:r w:rsidR="00630CF3" w:rsidRPr="0009102C">
        <w:rPr>
          <w:rFonts w:ascii="Times New Roman" w:hAnsi="Times New Roman"/>
          <w:noProof/>
          <w:szCs w:val="24"/>
          <w:lang w:val="sr-Latn-CS"/>
        </w:rPr>
        <w:t xml:space="preserve">”, </w:t>
      </w:r>
      <w:r w:rsidR="0009102C">
        <w:rPr>
          <w:rFonts w:ascii="Times New Roman" w:hAnsi="Times New Roman"/>
          <w:noProof/>
          <w:szCs w:val="24"/>
          <w:lang w:val="sr-Latn-CS"/>
        </w:rPr>
        <w:t>broj</w:t>
      </w:r>
      <w:r w:rsidR="00630CF3" w:rsidRPr="0009102C">
        <w:rPr>
          <w:rFonts w:ascii="Times New Roman" w:hAnsi="Times New Roman"/>
          <w:noProof/>
          <w:szCs w:val="24"/>
          <w:lang w:val="sr-Latn-CS"/>
        </w:rPr>
        <w:t xml:space="preserve"> 30/18),</w:t>
      </w:r>
    </w:p>
    <w:p w:rsidR="00630CF3" w:rsidRPr="0009102C" w:rsidRDefault="00630CF3" w:rsidP="00630CF3">
      <w:pPr>
        <w:pStyle w:val="NoSpacing"/>
        <w:tabs>
          <w:tab w:val="left" w:pos="900"/>
        </w:tabs>
        <w:jc w:val="both"/>
        <w:rPr>
          <w:rFonts w:ascii="Times New Roman" w:hAnsi="Times New Roman"/>
          <w:noProof/>
          <w:szCs w:val="24"/>
          <w:lang w:val="sr-Latn-CS"/>
        </w:rPr>
      </w:pPr>
    </w:p>
    <w:p w:rsidR="00630CF3" w:rsidRPr="0009102C" w:rsidRDefault="00630CF3" w:rsidP="00630CF3">
      <w:pPr>
        <w:pStyle w:val="NoSpacing"/>
        <w:tabs>
          <w:tab w:val="left" w:pos="1134"/>
        </w:tabs>
        <w:rPr>
          <w:rFonts w:ascii="Times New Roman" w:hAnsi="Times New Roman"/>
          <w:noProof/>
          <w:szCs w:val="24"/>
          <w:lang w:val="sr-Latn-CS"/>
        </w:rPr>
      </w:pPr>
      <w:r w:rsidRPr="0009102C">
        <w:rPr>
          <w:rFonts w:ascii="Times New Roman" w:hAnsi="Times New Roman"/>
          <w:noProof/>
          <w:szCs w:val="24"/>
          <w:lang w:val="sr-Latn-CS"/>
        </w:rPr>
        <w:tab/>
      </w:r>
      <w:r w:rsidR="0009102C">
        <w:rPr>
          <w:rFonts w:ascii="Times New Roman" w:hAnsi="Times New Roman"/>
          <w:noProof/>
          <w:szCs w:val="24"/>
          <w:lang w:val="sr-Latn-CS"/>
        </w:rPr>
        <w:t>Vlada</w:t>
      </w:r>
      <w:r w:rsidRPr="0009102C">
        <w:rPr>
          <w:rFonts w:ascii="Times New Roman" w:hAnsi="Times New Roman"/>
          <w:noProof/>
          <w:szCs w:val="24"/>
          <w:lang w:val="sr-Latn-CS"/>
        </w:rPr>
        <w:t xml:space="preserve"> </w:t>
      </w:r>
      <w:r w:rsidR="0009102C">
        <w:rPr>
          <w:rFonts w:ascii="Times New Roman" w:hAnsi="Times New Roman"/>
          <w:noProof/>
          <w:szCs w:val="24"/>
          <w:lang w:val="sr-Latn-CS"/>
        </w:rPr>
        <w:t>usvaja</w:t>
      </w:r>
    </w:p>
    <w:p w:rsidR="00630CF3" w:rsidRPr="0009102C" w:rsidRDefault="00630CF3" w:rsidP="00630CF3">
      <w:pPr>
        <w:pStyle w:val="NoSpacing"/>
        <w:tabs>
          <w:tab w:val="left" w:pos="1134"/>
        </w:tabs>
        <w:rPr>
          <w:rFonts w:ascii="Times New Roman" w:hAnsi="Times New Roman"/>
          <w:noProof/>
          <w:szCs w:val="24"/>
          <w:lang w:val="sr-Latn-CS"/>
        </w:rPr>
      </w:pPr>
    </w:p>
    <w:p w:rsidR="00630CF3" w:rsidRPr="0009102C" w:rsidRDefault="00630CF3" w:rsidP="00630CF3">
      <w:pPr>
        <w:pStyle w:val="NoSpacing"/>
        <w:tabs>
          <w:tab w:val="left" w:pos="1134"/>
        </w:tabs>
        <w:rPr>
          <w:rFonts w:ascii="Times New Roman" w:hAnsi="Times New Roman"/>
          <w:noProof/>
          <w:szCs w:val="24"/>
          <w:lang w:val="sr-Latn-CS"/>
        </w:rPr>
      </w:pPr>
    </w:p>
    <w:p w:rsidR="00630CF3" w:rsidRPr="0009102C" w:rsidRDefault="0009102C" w:rsidP="00630CF3">
      <w:pPr>
        <w:jc w:val="center"/>
        <w:rPr>
          <w:rFonts w:ascii="Times New Roman" w:hAnsi="Times New Roman"/>
          <w:noProof/>
          <w:lang w:val="sr-Latn-CS"/>
        </w:rPr>
      </w:pPr>
      <w:r>
        <w:rPr>
          <w:rFonts w:ascii="Times New Roman" w:hAnsi="Times New Roman"/>
          <w:noProof/>
          <w:lang w:val="sr-Latn-CS"/>
        </w:rPr>
        <w:t>AKCIONI</w:t>
      </w:r>
      <w:r w:rsidR="00630CF3" w:rsidRPr="0009102C">
        <w:rPr>
          <w:rFonts w:ascii="Times New Roman" w:hAnsi="Times New Roman"/>
          <w:noProof/>
          <w:lang w:val="sr-Latn-CS"/>
        </w:rPr>
        <w:t xml:space="preserve"> </w:t>
      </w:r>
      <w:r>
        <w:rPr>
          <w:rFonts w:ascii="Times New Roman" w:hAnsi="Times New Roman"/>
          <w:noProof/>
          <w:lang w:val="sr-Latn-CS"/>
        </w:rPr>
        <w:t>PLAN</w:t>
      </w:r>
      <w:r w:rsidR="003A4ABA" w:rsidRPr="0009102C">
        <w:rPr>
          <w:rFonts w:ascii="Times New Roman" w:hAnsi="Times New Roman"/>
          <w:noProof/>
          <w:lang w:val="sr-Latn-CS"/>
        </w:rPr>
        <w:t xml:space="preserve"> </w:t>
      </w:r>
      <w:r>
        <w:rPr>
          <w:rFonts w:ascii="Times New Roman" w:hAnsi="Times New Roman"/>
          <w:noProof/>
          <w:lang w:val="sr-Latn-CS"/>
        </w:rPr>
        <w:t>ZA</w:t>
      </w:r>
      <w:r w:rsidR="003A4ABA" w:rsidRPr="0009102C">
        <w:rPr>
          <w:rFonts w:ascii="Times New Roman" w:hAnsi="Times New Roman"/>
          <w:noProof/>
          <w:lang w:val="sr-Latn-CS"/>
        </w:rPr>
        <w:t xml:space="preserve"> </w:t>
      </w:r>
      <w:r>
        <w:rPr>
          <w:rFonts w:ascii="Times New Roman" w:hAnsi="Times New Roman"/>
          <w:noProof/>
          <w:lang w:val="sr-Latn-CS"/>
        </w:rPr>
        <w:t>PERIOD</w:t>
      </w:r>
      <w:r w:rsidR="003A4ABA" w:rsidRPr="0009102C">
        <w:rPr>
          <w:rFonts w:ascii="Times New Roman" w:hAnsi="Times New Roman"/>
          <w:noProof/>
          <w:lang w:val="sr-Latn-CS"/>
        </w:rPr>
        <w:t xml:space="preserve"> 2020-2022. </w:t>
      </w:r>
      <w:r>
        <w:rPr>
          <w:rFonts w:ascii="Times New Roman" w:hAnsi="Times New Roman"/>
          <w:noProof/>
          <w:lang w:val="sr-Latn-CS"/>
        </w:rPr>
        <w:t>GODINE</w:t>
      </w:r>
      <w:r w:rsidR="003A4ABA" w:rsidRPr="0009102C">
        <w:rPr>
          <w:rFonts w:ascii="Times New Roman" w:hAnsi="Times New Roman"/>
          <w:noProof/>
          <w:lang w:val="sr-Latn-CS"/>
        </w:rPr>
        <w:t xml:space="preserve"> </w:t>
      </w:r>
      <w:r>
        <w:rPr>
          <w:rFonts w:ascii="Times New Roman" w:hAnsi="Times New Roman"/>
          <w:noProof/>
          <w:lang w:val="sr-Latn-CS"/>
        </w:rPr>
        <w:t>ZA</w:t>
      </w:r>
      <w:r w:rsidR="003A4ABA" w:rsidRPr="0009102C">
        <w:rPr>
          <w:rFonts w:ascii="Times New Roman" w:hAnsi="Times New Roman"/>
          <w:noProof/>
          <w:lang w:val="sr-Latn-CS"/>
        </w:rPr>
        <w:t xml:space="preserve"> </w:t>
      </w:r>
      <w:r>
        <w:rPr>
          <w:rFonts w:ascii="Times New Roman" w:hAnsi="Times New Roman"/>
          <w:noProof/>
          <w:lang w:val="sr-Latn-CS"/>
        </w:rPr>
        <w:t>PRIMENU</w:t>
      </w:r>
    </w:p>
    <w:p w:rsidR="00630CF3" w:rsidRPr="0009102C" w:rsidRDefault="0009102C" w:rsidP="00564B98">
      <w:pPr>
        <w:jc w:val="center"/>
        <w:rPr>
          <w:rFonts w:ascii="Times New Roman" w:hAnsi="Times New Roman" w:cs="Times New Roman"/>
          <w:noProof/>
          <w:lang w:val="sr-Latn-CS"/>
        </w:rPr>
      </w:pPr>
      <w:r>
        <w:rPr>
          <w:rFonts w:ascii="Times New Roman" w:hAnsi="Times New Roman"/>
          <w:noProof/>
          <w:lang w:val="sr-Latn-CS"/>
        </w:rPr>
        <w:t>STRATEGIJE</w:t>
      </w:r>
      <w:r w:rsidR="00630CF3" w:rsidRPr="0009102C">
        <w:rPr>
          <w:rFonts w:ascii="Times New Roman" w:hAnsi="Times New Roman"/>
          <w:noProof/>
          <w:lang w:val="sr-Latn-CS"/>
        </w:rPr>
        <w:t xml:space="preserve"> </w:t>
      </w:r>
      <w:r>
        <w:rPr>
          <w:rFonts w:ascii="Times New Roman" w:hAnsi="Times New Roman" w:cs="Times New Roman"/>
          <w:noProof/>
          <w:lang w:val="sr-Latn-CS"/>
        </w:rPr>
        <w:t>RAZVOJA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REPUBLICI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SRBIJI</w:t>
      </w:r>
      <w:r w:rsidR="00564B98" w:rsidRPr="0009102C">
        <w:rPr>
          <w:rFonts w:ascii="Times New Roman" w:hAnsi="Times New Roman" w:cs="Times New Roman"/>
          <w:noProof/>
          <w:lang w:val="sr-Latn-CS"/>
        </w:rPr>
        <w:t xml:space="preserve"> </w:t>
      </w:r>
      <w:r>
        <w:rPr>
          <w:rFonts w:ascii="Times New Roman" w:hAnsi="Times New Roman"/>
          <w:noProof/>
          <w:lang w:val="sr-Latn-CS"/>
        </w:rPr>
        <w:t>ZA</w:t>
      </w:r>
      <w:r w:rsidR="00564B98" w:rsidRPr="0009102C">
        <w:rPr>
          <w:rFonts w:ascii="Times New Roman" w:hAnsi="Times New Roman"/>
          <w:noProof/>
          <w:lang w:val="sr-Latn-CS"/>
        </w:rPr>
        <w:t xml:space="preserve"> </w:t>
      </w:r>
      <w:r>
        <w:rPr>
          <w:rFonts w:ascii="Times New Roman" w:hAnsi="Times New Roman"/>
          <w:noProof/>
          <w:lang w:val="sr-Latn-CS"/>
        </w:rPr>
        <w:t>PERIOD</w:t>
      </w:r>
      <w:r w:rsidR="00564B98" w:rsidRPr="0009102C">
        <w:rPr>
          <w:rFonts w:ascii="Times New Roman" w:hAnsi="Times New Roman"/>
          <w:noProof/>
          <w:lang w:val="sr-Latn-CS"/>
        </w:rPr>
        <w:t xml:space="preserve"> </w:t>
      </w:r>
      <w:r w:rsidR="002D4965" w:rsidRPr="0009102C">
        <w:rPr>
          <w:rFonts w:ascii="Times New Roman" w:hAnsi="Times New Roman"/>
          <w:noProof/>
          <w:lang w:val="sr-Latn-CS"/>
        </w:rPr>
        <w:t xml:space="preserve">2020-2025. </w:t>
      </w:r>
      <w:r>
        <w:rPr>
          <w:rFonts w:ascii="Times New Roman" w:hAnsi="Times New Roman"/>
          <w:noProof/>
          <w:lang w:val="sr-Latn-CS"/>
        </w:rPr>
        <w:t>GODINA</w:t>
      </w:r>
      <w:r w:rsidR="00630CF3" w:rsidRPr="0009102C">
        <w:rPr>
          <w:rFonts w:ascii="Times New Roman" w:hAnsi="Times New Roman" w:cs="Times New Roman"/>
          <w:noProof/>
          <w:lang w:val="sr-Latn-CS"/>
        </w:rPr>
        <w:t xml:space="preserve"> </w:t>
      </w:r>
    </w:p>
    <w:p w:rsidR="00630CF3" w:rsidRPr="0009102C" w:rsidRDefault="00630CF3" w:rsidP="00630CF3">
      <w:pPr>
        <w:jc w:val="center"/>
        <w:rPr>
          <w:rFonts w:ascii="Times New Roman" w:hAnsi="Times New Roman" w:cs="Times New Roman"/>
          <w:noProof/>
          <w:lang w:val="sr-Latn-CS"/>
        </w:rPr>
      </w:pPr>
    </w:p>
    <w:p w:rsidR="00630CF3" w:rsidRPr="0009102C" w:rsidRDefault="00630CF3" w:rsidP="00630CF3">
      <w:pPr>
        <w:rPr>
          <w:rFonts w:ascii="Times New Roman" w:hAnsi="Times New Roman" w:cs="Times New Roman"/>
          <w:b/>
          <w:bCs/>
          <w:noProof/>
          <w:lang w:val="sr-Latn-CS"/>
        </w:rPr>
      </w:pPr>
      <w:r w:rsidRPr="0009102C">
        <w:rPr>
          <w:rFonts w:ascii="Times New Roman" w:hAnsi="Times New Roman" w:cs="Times New Roman"/>
          <w:b/>
          <w:bCs/>
          <w:noProof/>
          <w:lang w:val="sr-Latn-CS"/>
        </w:rPr>
        <w:t>I</w:t>
      </w:r>
      <w:r w:rsidR="003A4ABA" w:rsidRPr="0009102C">
        <w:rPr>
          <w:rFonts w:ascii="Times New Roman" w:hAnsi="Times New Roman" w:cs="Times New Roman"/>
          <w:b/>
          <w:bCs/>
          <w:noProof/>
          <w:lang w:val="sr-Latn-CS"/>
        </w:rPr>
        <w:t>.</w:t>
      </w:r>
      <w:r w:rsidRPr="0009102C">
        <w:rPr>
          <w:rFonts w:ascii="Times New Roman" w:hAnsi="Times New Roman" w:cs="Times New Roman"/>
          <w:b/>
          <w:bCs/>
          <w:noProof/>
          <w:lang w:val="sr-Latn-CS"/>
        </w:rPr>
        <w:t xml:space="preserve"> </w:t>
      </w:r>
      <w:r w:rsidR="0009102C">
        <w:rPr>
          <w:rFonts w:ascii="Times New Roman" w:hAnsi="Times New Roman" w:cs="Times New Roman"/>
          <w:b/>
          <w:bCs/>
          <w:noProof/>
          <w:lang w:val="sr-Latn-CS"/>
        </w:rPr>
        <w:t>UVOD</w:t>
      </w:r>
    </w:p>
    <w:p w:rsidR="00630CF3" w:rsidRPr="0009102C" w:rsidRDefault="00630CF3" w:rsidP="00630CF3">
      <w:pPr>
        <w:rPr>
          <w:rFonts w:ascii="Times New Roman" w:hAnsi="Times New Roman" w:cs="Times New Roman"/>
          <w:noProof/>
          <w:lang w:val="sr-Latn-CS"/>
        </w:rPr>
      </w:pPr>
    </w:p>
    <w:p w:rsidR="00630CF3" w:rsidRPr="0009102C" w:rsidRDefault="0009102C" w:rsidP="00630CF3">
      <w:pPr>
        <w:jc w:val="both"/>
        <w:rPr>
          <w:rFonts w:ascii="Times New Roman" w:hAnsi="Times New Roman" w:cs="Times New Roman"/>
          <w:noProof/>
          <w:sz w:val="21"/>
          <w:szCs w:val="21"/>
          <w:lang w:val="sr-Latn-CS"/>
        </w:rPr>
      </w:pPr>
      <w:r>
        <w:rPr>
          <w:rFonts w:ascii="Times New Roman" w:hAnsi="Times New Roman" w:cs="Times New Roman"/>
          <w:noProof/>
          <w:lang w:val="sr-Latn-CS"/>
        </w:rPr>
        <w:t>Akcioni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w:t>
      </w:r>
      <w:r w:rsidR="00630CF3" w:rsidRPr="0009102C">
        <w:rPr>
          <w:rFonts w:ascii="Times New Roman" w:hAnsi="Times New Roman" w:cs="Times New Roman"/>
          <w:noProof/>
          <w:lang w:val="sr-Latn-CS"/>
        </w:rPr>
        <w:t xml:space="preserve"> </w:t>
      </w:r>
      <w:r>
        <w:rPr>
          <w:rFonts w:ascii="Times New Roman" w:hAnsi="Times New Roman"/>
          <w:noProof/>
          <w:lang w:val="sr-Latn-CS"/>
        </w:rPr>
        <w:t>za</w:t>
      </w:r>
      <w:r w:rsidR="003A4ABA" w:rsidRPr="0009102C">
        <w:rPr>
          <w:rFonts w:ascii="Times New Roman" w:hAnsi="Times New Roman"/>
          <w:noProof/>
          <w:lang w:val="sr-Latn-CS"/>
        </w:rPr>
        <w:t xml:space="preserve"> </w:t>
      </w:r>
      <w:r>
        <w:rPr>
          <w:rFonts w:ascii="Times New Roman" w:hAnsi="Times New Roman"/>
          <w:noProof/>
          <w:lang w:val="sr-Latn-CS"/>
        </w:rPr>
        <w:t>period</w:t>
      </w:r>
      <w:r w:rsidR="003A4ABA" w:rsidRPr="0009102C">
        <w:rPr>
          <w:rFonts w:ascii="Times New Roman" w:hAnsi="Times New Roman"/>
          <w:noProof/>
          <w:lang w:val="sr-Latn-CS"/>
        </w:rPr>
        <w:t xml:space="preserve"> 2020-2022. </w:t>
      </w:r>
      <w:r>
        <w:rPr>
          <w:rFonts w:ascii="Times New Roman" w:hAnsi="Times New Roman"/>
          <w:noProof/>
          <w:lang w:val="sr-Latn-CS"/>
        </w:rPr>
        <w:t>godine</w:t>
      </w:r>
      <w:r w:rsidR="003A4ABA" w:rsidRPr="0009102C">
        <w:rPr>
          <w:rFonts w:ascii="Times New Roman" w:hAnsi="Times New Roman"/>
          <w:noProof/>
          <w:lang w:val="sr-Latn-CS"/>
        </w:rPr>
        <w:t xml:space="preserve"> </w:t>
      </w:r>
      <w:r>
        <w:rPr>
          <w:rFonts w:ascii="Times New Roman" w:hAnsi="Times New Roman"/>
          <w:noProof/>
          <w:lang w:val="sr-Latn-CS"/>
        </w:rPr>
        <w:t>za</w:t>
      </w:r>
      <w:r w:rsidR="003A4ABA" w:rsidRPr="0009102C">
        <w:rPr>
          <w:rFonts w:ascii="Times New Roman" w:hAnsi="Times New Roman"/>
          <w:noProof/>
          <w:lang w:val="sr-Latn-CS"/>
        </w:rPr>
        <w:t xml:space="preserve"> </w:t>
      </w:r>
      <w:r>
        <w:rPr>
          <w:rFonts w:ascii="Times New Roman" w:hAnsi="Times New Roman"/>
          <w:noProof/>
          <w:lang w:val="sr-Latn-CS"/>
        </w:rPr>
        <w:t>primenu</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Strategije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razvoja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Republici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Srbiji</w:t>
      </w:r>
      <w:r w:rsidR="00564B98" w:rsidRPr="0009102C">
        <w:rPr>
          <w:rFonts w:ascii="Times New Roman" w:hAnsi="Times New Roman" w:cs="Times New Roman"/>
          <w:noProof/>
          <w:lang w:val="sr-Latn-CS"/>
        </w:rPr>
        <w:t xml:space="preserve"> </w:t>
      </w:r>
      <w:r>
        <w:rPr>
          <w:rFonts w:ascii="Times New Roman" w:hAnsi="Times New Roman"/>
          <w:noProof/>
          <w:lang w:val="sr-Latn-CS"/>
        </w:rPr>
        <w:t>za</w:t>
      </w:r>
      <w:r w:rsidR="002D4965" w:rsidRPr="0009102C">
        <w:rPr>
          <w:rFonts w:ascii="Times New Roman" w:hAnsi="Times New Roman"/>
          <w:noProof/>
          <w:lang w:val="sr-Latn-CS"/>
        </w:rPr>
        <w:t xml:space="preserve"> </w:t>
      </w:r>
      <w:r>
        <w:rPr>
          <w:rFonts w:ascii="Times New Roman" w:hAnsi="Times New Roman"/>
          <w:noProof/>
          <w:lang w:val="sr-Latn-CS"/>
        </w:rPr>
        <w:t>period</w:t>
      </w:r>
      <w:r w:rsidR="002D4965" w:rsidRPr="0009102C">
        <w:rPr>
          <w:rFonts w:ascii="Times New Roman" w:hAnsi="Times New Roman"/>
          <w:noProof/>
          <w:lang w:val="sr-Latn-CS"/>
        </w:rPr>
        <w:t xml:space="preserve"> 2020-2025. </w:t>
      </w:r>
      <w:r>
        <w:rPr>
          <w:rFonts w:ascii="Times New Roman" w:hAnsi="Times New Roman"/>
          <w:noProof/>
          <w:lang w:val="sr-Latn-CS"/>
        </w:rPr>
        <w:t>godina</w:t>
      </w:r>
      <w:r w:rsidR="00630CF3" w:rsidRPr="0009102C">
        <w:rPr>
          <w:rFonts w:ascii="Times New Roman" w:hAnsi="Times New Roman" w:cs="Times New Roman"/>
          <w:noProof/>
          <w:lang w:val="sr-Latn-CS"/>
        </w:rPr>
        <w:t xml:space="preserve"> </w:t>
      </w:r>
      <w:r w:rsidR="003A4ABA" w:rsidRPr="0009102C">
        <w:rPr>
          <w:rFonts w:ascii="Times New Roman" w:hAnsi="Times New Roman" w:cs="Times New Roman"/>
          <w:noProof/>
          <w:lang w:val="sr-Latn-CS"/>
        </w:rPr>
        <w:t>(</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dalj</w:t>
      </w:r>
      <w:bookmarkStart w:id="0" w:name="_GoBack"/>
      <w:bookmarkEnd w:id="0"/>
      <w:r>
        <w:rPr>
          <w:rFonts w:ascii="Times New Roman" w:hAnsi="Times New Roman" w:cs="Times New Roman"/>
          <w:noProof/>
          <w:lang w:val="sr-Latn-CS"/>
        </w:rPr>
        <w:t>em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tekstu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predstavlja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dokument</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javne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politike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koji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donosi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operacionalizacije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ostvarivanja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opšteg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posebnih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ciljeva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predviđenih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Strategijom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razvoja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Republici</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Srbiji</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period</w:t>
      </w:r>
      <w:r w:rsidR="003A4ABA" w:rsidRPr="0009102C">
        <w:rPr>
          <w:rFonts w:ascii="Times New Roman" w:hAnsi="Times New Roman" w:cs="Times New Roman"/>
          <w:noProof/>
          <w:lang w:val="sr-Latn-CS"/>
        </w:rPr>
        <w:t xml:space="preserve"> 2020–</w:t>
      </w:r>
      <w:r w:rsidR="00630CF3" w:rsidRPr="0009102C">
        <w:rPr>
          <w:rFonts w:ascii="Times New Roman" w:hAnsi="Times New Roman" w:cs="Times New Roman"/>
          <w:noProof/>
          <w:lang w:val="sr-Latn-CS"/>
        </w:rPr>
        <w:t xml:space="preserve">2025. </w:t>
      </w:r>
      <w:r>
        <w:rPr>
          <w:rFonts w:ascii="Times New Roman" w:hAnsi="Times New Roman" w:cs="Times New Roman"/>
          <w:noProof/>
          <w:lang w:val="sr-Latn-CS"/>
        </w:rPr>
        <w:t>godina</w:t>
      </w:r>
      <w:r w:rsidR="00630CF3" w:rsidRPr="0009102C">
        <w:rPr>
          <w:rFonts w:ascii="Times New Roman" w:hAnsi="Times New Roman" w:cs="Times New Roman"/>
          <w:noProof/>
          <w:lang w:val="sr-Latn-CS"/>
        </w:rPr>
        <w:t xml:space="preserve"> (</w:t>
      </w:r>
      <w:r w:rsidR="00630CF3" w:rsidRPr="0009102C">
        <w:rPr>
          <w:rFonts w:ascii="Times New Roman" w:hAnsi="Times New Roman" w:cs="Times New Roman"/>
          <w:noProof/>
          <w:sz w:val="21"/>
          <w:szCs w:val="21"/>
          <w:lang w:val="sr-Latn-CS"/>
        </w:rPr>
        <w:t>„</w:t>
      </w:r>
      <w:r>
        <w:rPr>
          <w:rFonts w:ascii="Times New Roman" w:hAnsi="Times New Roman" w:cs="Times New Roman"/>
          <w:noProof/>
          <w:sz w:val="21"/>
          <w:szCs w:val="21"/>
          <w:lang w:val="sr-Latn-CS"/>
        </w:rPr>
        <w:t>Službeni</w:t>
      </w:r>
      <w:r w:rsidR="00630CF3" w:rsidRPr="0009102C">
        <w:rPr>
          <w:rFonts w:ascii="Times New Roman" w:hAnsi="Times New Roman" w:cs="Times New Roman"/>
          <w:noProof/>
          <w:sz w:val="21"/>
          <w:szCs w:val="21"/>
          <w:lang w:val="sr-Latn-CS"/>
        </w:rPr>
        <w:t xml:space="preserve"> </w:t>
      </w:r>
      <w:r>
        <w:rPr>
          <w:rFonts w:ascii="Times New Roman" w:hAnsi="Times New Roman" w:cs="Times New Roman"/>
          <w:noProof/>
          <w:sz w:val="21"/>
          <w:szCs w:val="21"/>
          <w:lang w:val="sr-Latn-CS"/>
        </w:rPr>
        <w:t>glasnik</w:t>
      </w:r>
      <w:r w:rsidR="00630CF3" w:rsidRPr="0009102C">
        <w:rPr>
          <w:rFonts w:ascii="Times New Roman" w:hAnsi="Times New Roman" w:cs="Times New Roman"/>
          <w:noProof/>
          <w:sz w:val="21"/>
          <w:szCs w:val="21"/>
          <w:lang w:val="sr-Latn-CS"/>
        </w:rPr>
        <w:t xml:space="preserve"> </w:t>
      </w:r>
      <w:r>
        <w:rPr>
          <w:rFonts w:ascii="Times New Roman" w:hAnsi="Times New Roman" w:cs="Times New Roman"/>
          <w:noProof/>
          <w:sz w:val="21"/>
          <w:szCs w:val="21"/>
          <w:lang w:val="sr-Latn-CS"/>
        </w:rPr>
        <w:t>RS</w:t>
      </w:r>
      <w:r w:rsidR="00630CF3" w:rsidRPr="0009102C">
        <w:rPr>
          <w:rFonts w:ascii="Times New Roman" w:hAnsi="Times New Roman" w:cs="Times New Roman"/>
          <w:noProof/>
          <w:sz w:val="21"/>
          <w:szCs w:val="21"/>
          <w:lang w:val="sr-Latn-CS"/>
        </w:rPr>
        <w:t xml:space="preserve">”, </w:t>
      </w:r>
      <w:r>
        <w:rPr>
          <w:rFonts w:ascii="Times New Roman" w:hAnsi="Times New Roman" w:cs="Times New Roman"/>
          <w:noProof/>
          <w:sz w:val="21"/>
          <w:szCs w:val="21"/>
          <w:lang w:val="sr-Latn-CS"/>
        </w:rPr>
        <w:t>broj</w:t>
      </w:r>
      <w:r w:rsidR="00630CF3" w:rsidRPr="0009102C">
        <w:rPr>
          <w:rFonts w:ascii="Times New Roman" w:hAnsi="Times New Roman" w:cs="Times New Roman"/>
          <w:noProof/>
          <w:sz w:val="21"/>
          <w:szCs w:val="21"/>
          <w:lang w:val="sr-Latn-CS"/>
        </w:rPr>
        <w:t xml:space="preserve"> 96/19). </w:t>
      </w:r>
    </w:p>
    <w:p w:rsidR="00630CF3" w:rsidRPr="0009102C" w:rsidRDefault="0009102C" w:rsidP="00630CF3">
      <w:pPr>
        <w:jc w:val="both"/>
        <w:rPr>
          <w:rFonts w:ascii="Times New Roman" w:hAnsi="Times New Roman" w:cs="Times New Roman"/>
          <w:noProof/>
          <w:lang w:val="sr-Latn-CS"/>
        </w:rPr>
      </w:pPr>
      <w:r>
        <w:rPr>
          <w:rFonts w:ascii="Times New Roman" w:hAnsi="Times New Roman" w:cs="Times New Roman"/>
          <w:noProof/>
          <w:sz w:val="21"/>
          <w:szCs w:val="21"/>
          <w:lang w:val="sr-Latn-CS"/>
        </w:rPr>
        <w:t>Opšti</w:t>
      </w:r>
      <w:r w:rsidR="00630CF3" w:rsidRPr="0009102C">
        <w:rPr>
          <w:rFonts w:ascii="Times New Roman" w:hAnsi="Times New Roman" w:cs="Times New Roman"/>
          <w:noProof/>
          <w:sz w:val="21"/>
          <w:szCs w:val="21"/>
          <w:lang w:val="sr-Latn-CS"/>
        </w:rPr>
        <w:t xml:space="preserve"> </w:t>
      </w:r>
      <w:r>
        <w:rPr>
          <w:rFonts w:ascii="Times New Roman" w:hAnsi="Times New Roman" w:cs="Times New Roman"/>
          <w:noProof/>
          <w:sz w:val="21"/>
          <w:szCs w:val="21"/>
          <w:lang w:val="sr-Latn-CS"/>
        </w:rPr>
        <w:t>cilj</w:t>
      </w:r>
      <w:r w:rsidR="00630CF3" w:rsidRPr="0009102C">
        <w:rPr>
          <w:rFonts w:ascii="Times New Roman" w:hAnsi="Times New Roman" w:cs="Times New Roman"/>
          <w:noProof/>
          <w:sz w:val="21"/>
          <w:szCs w:val="21"/>
          <w:lang w:val="sr-Latn-CS"/>
        </w:rPr>
        <w:t xml:space="preserve"> </w:t>
      </w:r>
      <w:r>
        <w:rPr>
          <w:rFonts w:ascii="Times New Roman" w:hAnsi="Times New Roman" w:cs="Times New Roman"/>
          <w:noProof/>
          <w:lang w:val="sr-Latn-CS"/>
        </w:rPr>
        <w:t>Strategije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razvoja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Republici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Srbiji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period</w:t>
      </w:r>
      <w:r w:rsidR="00630CF3" w:rsidRPr="0009102C">
        <w:rPr>
          <w:rFonts w:ascii="Times New Roman" w:hAnsi="Times New Roman" w:cs="Times New Roman"/>
          <w:noProof/>
          <w:lang w:val="sr-Latn-CS"/>
        </w:rPr>
        <w:t xml:space="preserve"> 2020</w:t>
      </w:r>
      <w:r w:rsidR="003A4ABA" w:rsidRPr="0009102C">
        <w:rPr>
          <w:rFonts w:ascii="Times New Roman" w:hAnsi="Times New Roman" w:cs="Times New Roman"/>
          <w:noProof/>
          <w:lang w:val="sr-Latn-CS"/>
        </w:rPr>
        <w:t>–</w:t>
      </w:r>
      <w:r w:rsidR="002D4965" w:rsidRPr="0009102C">
        <w:rPr>
          <w:rFonts w:ascii="Times New Roman" w:hAnsi="Times New Roman" w:cs="Times New Roman"/>
          <w:noProof/>
          <w:lang w:val="sr-Latn-CS"/>
        </w:rPr>
        <w:t xml:space="preserve">2025. </w:t>
      </w:r>
      <w:r>
        <w:rPr>
          <w:rFonts w:ascii="Times New Roman" w:hAnsi="Times New Roman" w:cs="Times New Roman"/>
          <w:noProof/>
          <w:lang w:val="sr-Latn-CS"/>
        </w:rPr>
        <w:t>godina</w:t>
      </w:r>
      <w:r w:rsidR="00630CF3" w:rsidRPr="0009102C">
        <w:rPr>
          <w:rFonts w:ascii="Times New Roman" w:hAnsi="Times New Roman" w:cs="Times New Roman"/>
          <w:noProof/>
          <w:lang w:val="sr-Latn-CS"/>
        </w:rPr>
        <w:t xml:space="preserve"> </w:t>
      </w:r>
      <w:r w:rsidR="003A4ABA" w:rsidRPr="0009102C">
        <w:rPr>
          <w:rFonts w:ascii="Times New Roman" w:hAnsi="Times New Roman" w:cs="Times New Roman"/>
          <w:noProof/>
          <w:lang w:val="sr-Latn-CS"/>
        </w:rPr>
        <w:t>(</w:t>
      </w:r>
      <w:r>
        <w:rPr>
          <w:rFonts w:ascii="Times New Roman" w:hAnsi="Times New Roman" w:cs="Times New Roman"/>
          <w:noProof/>
          <w:lang w:val="sr-Latn-CS"/>
        </w:rPr>
        <w:t>u</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daljem</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tekstu</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Strategija</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upotreba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funkciji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ekonomskog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rasta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zapošljavanja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kvalitetnijeg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života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dok</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kao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posebni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ciljevi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istaknuti</w:t>
      </w:r>
      <w:r w:rsidR="00630CF3" w:rsidRPr="0009102C">
        <w:rPr>
          <w:rFonts w:ascii="Times New Roman" w:hAnsi="Times New Roman" w:cs="Times New Roman"/>
          <w:noProof/>
          <w:lang w:val="sr-Latn-CS"/>
        </w:rPr>
        <w:t>:</w:t>
      </w:r>
    </w:p>
    <w:p w:rsidR="00630CF3" w:rsidRPr="0009102C" w:rsidRDefault="0009102C" w:rsidP="00630CF3">
      <w:pPr>
        <w:pStyle w:val="ListParagraph"/>
        <w:numPr>
          <w:ilvl w:val="0"/>
          <w:numId w:val="1"/>
        </w:numPr>
        <w:jc w:val="both"/>
        <w:rPr>
          <w:rFonts w:ascii="Times New Roman" w:hAnsi="Times New Roman" w:cs="Times New Roman"/>
          <w:noProof/>
          <w:lang w:val="sr-Latn-CS"/>
        </w:rPr>
      </w:pPr>
      <w:r>
        <w:rPr>
          <w:rFonts w:ascii="Times New Roman" w:hAnsi="Times New Roman" w:cs="Times New Roman"/>
          <w:noProof/>
          <w:lang w:val="sr-Latn-CS"/>
        </w:rPr>
        <w:t>Razvoj</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obrazovanja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usmeren</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potrebama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savremenog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društva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privrede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uslovljenim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napretkom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p>
    <w:p w:rsidR="00630CF3" w:rsidRPr="0009102C" w:rsidRDefault="0009102C" w:rsidP="00630CF3">
      <w:pPr>
        <w:pStyle w:val="ListParagraph"/>
        <w:numPr>
          <w:ilvl w:val="0"/>
          <w:numId w:val="1"/>
        </w:numPr>
        <w:jc w:val="both"/>
        <w:rPr>
          <w:rFonts w:ascii="Times New Roman" w:hAnsi="Times New Roman" w:cs="Times New Roman"/>
          <w:noProof/>
          <w:lang w:val="sr-Latn-CS"/>
        </w:rPr>
      </w:pPr>
      <w:r>
        <w:rPr>
          <w:rFonts w:ascii="Times New Roman" w:hAnsi="Times New Roman" w:cs="Times New Roman"/>
          <w:noProof/>
          <w:lang w:val="sr-Latn-CS"/>
        </w:rPr>
        <w:t>Razvoj</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nauke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inovacija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oblasti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njenih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primena</w:t>
      </w:r>
      <w:r w:rsidR="00630CF3" w:rsidRPr="0009102C">
        <w:rPr>
          <w:rFonts w:ascii="Times New Roman" w:hAnsi="Times New Roman" w:cs="Times New Roman"/>
          <w:noProof/>
          <w:lang w:val="sr-Latn-CS"/>
        </w:rPr>
        <w:t>;</w:t>
      </w:r>
    </w:p>
    <w:p w:rsidR="00630CF3" w:rsidRPr="0009102C" w:rsidRDefault="0009102C" w:rsidP="00630CF3">
      <w:pPr>
        <w:pStyle w:val="ListParagraph"/>
        <w:numPr>
          <w:ilvl w:val="0"/>
          <w:numId w:val="1"/>
        </w:numPr>
        <w:jc w:val="both"/>
        <w:rPr>
          <w:rFonts w:ascii="Times New Roman" w:hAnsi="Times New Roman" w:cs="Times New Roman"/>
          <w:noProof/>
          <w:lang w:val="sr-Latn-CS"/>
        </w:rPr>
      </w:pPr>
      <w:r>
        <w:rPr>
          <w:rFonts w:ascii="Times New Roman" w:hAnsi="Times New Roman" w:cs="Times New Roman"/>
          <w:noProof/>
          <w:lang w:val="sr-Latn-CS"/>
        </w:rPr>
        <w:t>Razvoj</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ekonomije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zasnovane</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na</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veštačkoj</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inteligenciji</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gde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ključna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kompetencija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gde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koristi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raznim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granama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industrije</w:t>
      </w:r>
      <w:r w:rsidR="00630CF3" w:rsidRPr="0009102C">
        <w:rPr>
          <w:rFonts w:ascii="Times New Roman" w:hAnsi="Times New Roman" w:cs="Times New Roman"/>
          <w:noProof/>
          <w:lang w:val="sr-Latn-CS"/>
        </w:rPr>
        <w:t>);</w:t>
      </w:r>
    </w:p>
    <w:p w:rsidR="00630CF3" w:rsidRPr="0009102C" w:rsidRDefault="0009102C" w:rsidP="00630CF3">
      <w:pPr>
        <w:pStyle w:val="ListParagraph"/>
        <w:numPr>
          <w:ilvl w:val="0"/>
          <w:numId w:val="1"/>
        </w:numPr>
        <w:jc w:val="both"/>
        <w:rPr>
          <w:rFonts w:ascii="Times New Roman" w:hAnsi="Times New Roman" w:cs="Times New Roman"/>
          <w:noProof/>
          <w:lang w:val="sr-Latn-CS"/>
        </w:rPr>
      </w:pPr>
      <w:r>
        <w:rPr>
          <w:rFonts w:ascii="Times New Roman" w:hAnsi="Times New Roman" w:cs="Times New Roman"/>
          <w:noProof/>
          <w:lang w:val="sr-Latn-CS"/>
        </w:rPr>
        <w:t>Unapređenje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pretpostavki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razvoj</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usluga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javnog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sektora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primenom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w:t>
      </w:r>
    </w:p>
    <w:p w:rsidR="00630CF3" w:rsidRPr="0009102C" w:rsidRDefault="0009102C" w:rsidP="00630CF3">
      <w:pPr>
        <w:pStyle w:val="ListParagraph"/>
        <w:numPr>
          <w:ilvl w:val="0"/>
          <w:numId w:val="1"/>
        </w:numPr>
        <w:jc w:val="both"/>
        <w:rPr>
          <w:rFonts w:ascii="Times New Roman" w:hAnsi="Times New Roman" w:cs="Times New Roman"/>
          <w:noProof/>
          <w:lang w:val="sr-Latn-CS"/>
        </w:rPr>
      </w:pPr>
      <w:r>
        <w:rPr>
          <w:rFonts w:ascii="Times New Roman" w:hAnsi="Times New Roman" w:cs="Times New Roman"/>
          <w:noProof/>
          <w:lang w:val="sr-Latn-CS"/>
        </w:rPr>
        <w:t>Etična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bezbedna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primena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veštačke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inteligencije</w:t>
      </w:r>
      <w:r w:rsidR="00630CF3" w:rsidRPr="0009102C">
        <w:rPr>
          <w:rFonts w:ascii="Times New Roman" w:hAnsi="Times New Roman" w:cs="Times New Roman"/>
          <w:noProof/>
          <w:lang w:val="sr-Latn-CS"/>
        </w:rPr>
        <w:t xml:space="preserve">. </w:t>
      </w:r>
    </w:p>
    <w:p w:rsidR="00630CF3" w:rsidRPr="0009102C" w:rsidRDefault="0009102C" w:rsidP="00630CF3">
      <w:pPr>
        <w:jc w:val="both"/>
        <w:rPr>
          <w:rFonts w:ascii="Times New Roman" w:hAnsi="Times New Roman" w:cs="Times New Roman"/>
          <w:noProof/>
          <w:lang w:val="sr-Latn-CS"/>
        </w:rPr>
      </w:pPr>
      <w:r>
        <w:rPr>
          <w:rFonts w:ascii="Times New Roman" w:hAnsi="Times New Roman" w:cs="Times New Roman"/>
          <w:noProof/>
          <w:lang w:val="sr-Latn-CS"/>
        </w:rPr>
        <w:t>Strategijom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predviđeno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donošenje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ostvarivanja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predviđenih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aktivnosti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prvi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predviđeno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2D4965" w:rsidRPr="0009102C">
        <w:rPr>
          <w:rFonts w:ascii="Times New Roman" w:hAnsi="Times New Roman" w:cs="Times New Roman"/>
          <w:noProof/>
          <w:lang w:val="sr-Latn-CS"/>
        </w:rPr>
        <w:t xml:space="preserve"> </w:t>
      </w:r>
      <w:r>
        <w:rPr>
          <w:rFonts w:ascii="Times New Roman" w:hAnsi="Times New Roman" w:cs="Times New Roman"/>
          <w:noProof/>
          <w:lang w:val="sr-Latn-CS"/>
        </w:rPr>
        <w:t>da</w:t>
      </w:r>
      <w:r w:rsidR="002D4965" w:rsidRPr="0009102C">
        <w:rPr>
          <w:rFonts w:ascii="Times New Roman" w:hAnsi="Times New Roman" w:cs="Times New Roman"/>
          <w:noProof/>
          <w:lang w:val="sr-Latn-CS"/>
        </w:rPr>
        <w:t xml:space="preserve"> </w:t>
      </w:r>
      <w:r>
        <w:rPr>
          <w:rFonts w:ascii="Times New Roman" w:hAnsi="Times New Roman" w:cs="Times New Roman"/>
          <w:noProof/>
          <w:lang w:val="sr-Latn-CS"/>
        </w:rPr>
        <w:t>se</w:t>
      </w:r>
      <w:r w:rsidR="002D4965" w:rsidRPr="0009102C">
        <w:rPr>
          <w:rFonts w:ascii="Times New Roman" w:hAnsi="Times New Roman" w:cs="Times New Roman"/>
          <w:noProof/>
          <w:lang w:val="sr-Latn-CS"/>
        </w:rPr>
        <w:t xml:space="preserve"> </w:t>
      </w:r>
      <w:r>
        <w:rPr>
          <w:rFonts w:ascii="Times New Roman" w:hAnsi="Times New Roman" w:cs="Times New Roman"/>
          <w:noProof/>
          <w:lang w:val="sr-Latn-CS"/>
        </w:rPr>
        <w:t>donese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period</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od</w:t>
      </w:r>
      <w:r w:rsidR="00630CF3" w:rsidRPr="0009102C">
        <w:rPr>
          <w:rFonts w:ascii="Times New Roman" w:hAnsi="Times New Roman" w:cs="Times New Roman"/>
          <w:noProof/>
          <w:lang w:val="sr-Latn-CS"/>
        </w:rPr>
        <w:t xml:space="preserve"> 2020. </w:t>
      </w:r>
      <w:r>
        <w:rPr>
          <w:rFonts w:ascii="Times New Roman" w:hAnsi="Times New Roman" w:cs="Times New Roman"/>
          <w:noProof/>
          <w:lang w:val="sr-Latn-CS"/>
        </w:rPr>
        <w:t>do</w:t>
      </w:r>
      <w:r w:rsidR="00630CF3" w:rsidRPr="0009102C">
        <w:rPr>
          <w:rFonts w:ascii="Times New Roman" w:hAnsi="Times New Roman" w:cs="Times New Roman"/>
          <w:noProof/>
          <w:lang w:val="sr-Latn-CS"/>
        </w:rPr>
        <w:t xml:space="preserve"> 2022. </w:t>
      </w:r>
      <w:r>
        <w:rPr>
          <w:rFonts w:ascii="Times New Roman" w:hAnsi="Times New Roman" w:cs="Times New Roman"/>
          <w:noProof/>
          <w:lang w:val="sr-Latn-CS"/>
        </w:rPr>
        <w:t>godine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drugi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period</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od</w:t>
      </w:r>
      <w:r w:rsidR="00630CF3" w:rsidRPr="0009102C">
        <w:rPr>
          <w:rFonts w:ascii="Times New Roman" w:hAnsi="Times New Roman" w:cs="Times New Roman"/>
          <w:noProof/>
          <w:lang w:val="sr-Latn-CS"/>
        </w:rPr>
        <w:t xml:space="preserve"> 2023. </w:t>
      </w:r>
      <w:r>
        <w:rPr>
          <w:rFonts w:ascii="Times New Roman" w:hAnsi="Times New Roman" w:cs="Times New Roman"/>
          <w:noProof/>
          <w:lang w:val="sr-Latn-CS"/>
        </w:rPr>
        <w:t>do</w:t>
      </w:r>
      <w:r w:rsidR="00630CF3" w:rsidRPr="0009102C">
        <w:rPr>
          <w:rFonts w:ascii="Times New Roman" w:hAnsi="Times New Roman" w:cs="Times New Roman"/>
          <w:noProof/>
          <w:lang w:val="sr-Latn-CS"/>
        </w:rPr>
        <w:t xml:space="preserve"> 2025. </w:t>
      </w:r>
      <w:r>
        <w:rPr>
          <w:rFonts w:ascii="Times New Roman" w:hAnsi="Times New Roman" w:cs="Times New Roman"/>
          <w:noProof/>
          <w:lang w:val="sr-Latn-CS"/>
        </w:rPr>
        <w:t>godine</w:t>
      </w:r>
      <w:r w:rsidR="00630CF3" w:rsidRPr="0009102C">
        <w:rPr>
          <w:rFonts w:ascii="Times New Roman" w:hAnsi="Times New Roman" w:cs="Times New Roman"/>
          <w:noProof/>
          <w:lang w:val="sr-Latn-CS"/>
        </w:rPr>
        <w:t xml:space="preserve">. </w:t>
      </w:r>
    </w:p>
    <w:p w:rsidR="00630CF3" w:rsidRPr="0009102C" w:rsidRDefault="0009102C" w:rsidP="00630CF3">
      <w:pPr>
        <w:jc w:val="both"/>
        <w:rPr>
          <w:rFonts w:ascii="Times New Roman" w:hAnsi="Times New Roman" w:cs="Times New Roman"/>
          <w:noProof/>
          <w:lang w:val="sr-Latn-CS"/>
        </w:rPr>
      </w:pPr>
      <w:r>
        <w:rPr>
          <w:rFonts w:ascii="Times New Roman" w:hAnsi="Times New Roman" w:cs="Times New Roman"/>
          <w:noProof/>
          <w:lang w:val="sr-Latn-CS"/>
        </w:rPr>
        <w:t>Nakon</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isteka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perioda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važenja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prvog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trogodišnjeg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pristupiće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izradi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izveštaja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rezultatima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sprovođenja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odnosno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rezultatima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realizaciji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aktivnosti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predviđenih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planom</w:t>
      </w:r>
      <w:r w:rsidR="00630CF3" w:rsidRPr="0009102C">
        <w:rPr>
          <w:rFonts w:ascii="Times New Roman" w:hAnsi="Times New Roman" w:cs="Times New Roman"/>
          <w:noProof/>
          <w:lang w:val="sr-Latn-CS"/>
        </w:rPr>
        <w:t xml:space="preserve">. </w:t>
      </w:r>
    </w:p>
    <w:p w:rsidR="00A92D26" w:rsidRPr="0009102C" w:rsidRDefault="0009102C" w:rsidP="00630CF3">
      <w:pPr>
        <w:jc w:val="both"/>
        <w:rPr>
          <w:rFonts w:ascii="Times New Roman" w:hAnsi="Times New Roman" w:cs="Times New Roman"/>
          <w:noProof/>
          <w:lang w:val="sr-Latn-CS"/>
        </w:rPr>
      </w:pPr>
      <w:r>
        <w:rPr>
          <w:rFonts w:ascii="Times New Roman" w:hAnsi="Times New Roman" w:cs="Times New Roman"/>
          <w:noProof/>
          <w:lang w:val="sr-Latn-CS"/>
        </w:rPr>
        <w:t>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osnovu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rezultata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sprovedenim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aktivnostima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isteka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prvog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započeće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procesom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izrade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drugog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koji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treba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zajedno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realizovanim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aktivnostima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iz</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prvog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dovede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realizacije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opšteg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posebnih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ciljeva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nivou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Strategije</w:t>
      </w:r>
      <w:r w:rsidR="00A92D26" w:rsidRPr="0009102C">
        <w:rPr>
          <w:rFonts w:ascii="Times New Roman" w:hAnsi="Times New Roman" w:cs="Times New Roman"/>
          <w:noProof/>
          <w:lang w:val="sr-Latn-CS"/>
        </w:rPr>
        <w:t>.</w:t>
      </w:r>
    </w:p>
    <w:p w:rsidR="00A92D26" w:rsidRPr="0009102C" w:rsidRDefault="00A92D26" w:rsidP="00630CF3">
      <w:pPr>
        <w:jc w:val="both"/>
        <w:rPr>
          <w:rFonts w:ascii="Times New Roman" w:hAnsi="Times New Roman" w:cs="Times New Roman"/>
          <w:noProof/>
          <w:lang w:val="sr-Latn-CS"/>
        </w:rPr>
      </w:pPr>
    </w:p>
    <w:p w:rsidR="00630CF3" w:rsidRPr="0009102C" w:rsidRDefault="00630CF3" w:rsidP="00630CF3">
      <w:pPr>
        <w:jc w:val="both"/>
        <w:rPr>
          <w:rFonts w:ascii="Times New Roman" w:hAnsi="Times New Roman" w:cs="Times New Roman"/>
          <w:noProof/>
          <w:lang w:val="sr-Latn-CS"/>
        </w:rPr>
      </w:pPr>
      <w:r w:rsidRPr="0009102C">
        <w:rPr>
          <w:rFonts w:ascii="Times New Roman" w:hAnsi="Times New Roman" w:cs="Times New Roman"/>
          <w:noProof/>
          <w:lang w:val="sr-Latn-CS"/>
        </w:rPr>
        <w:t xml:space="preserve"> </w:t>
      </w:r>
    </w:p>
    <w:p w:rsidR="00630CF3" w:rsidRPr="0009102C" w:rsidRDefault="00630CF3" w:rsidP="00630CF3">
      <w:pPr>
        <w:jc w:val="both"/>
        <w:rPr>
          <w:rFonts w:ascii="Times New Roman" w:hAnsi="Times New Roman" w:cs="Times New Roman"/>
          <w:noProof/>
          <w:lang w:val="sr-Latn-CS"/>
        </w:rPr>
      </w:pPr>
    </w:p>
    <w:p w:rsidR="00564B98" w:rsidRPr="0009102C" w:rsidRDefault="00564B98" w:rsidP="00630CF3">
      <w:pPr>
        <w:jc w:val="both"/>
        <w:rPr>
          <w:rFonts w:ascii="Times New Roman" w:hAnsi="Times New Roman" w:cs="Times New Roman"/>
          <w:noProof/>
          <w:lang w:val="sr-Latn-CS"/>
        </w:rPr>
      </w:pPr>
    </w:p>
    <w:p w:rsidR="00630CF3" w:rsidRPr="0009102C" w:rsidRDefault="00630CF3" w:rsidP="00630CF3">
      <w:pPr>
        <w:jc w:val="both"/>
        <w:rPr>
          <w:rFonts w:ascii="Times New Roman" w:hAnsi="Times New Roman" w:cs="Times New Roman"/>
          <w:b/>
          <w:bCs/>
          <w:noProof/>
          <w:lang w:val="sr-Latn-CS"/>
        </w:rPr>
      </w:pPr>
      <w:r w:rsidRPr="0009102C">
        <w:rPr>
          <w:rFonts w:ascii="Times New Roman" w:hAnsi="Times New Roman" w:cs="Times New Roman"/>
          <w:b/>
          <w:bCs/>
          <w:noProof/>
          <w:lang w:val="sr-Latn-CS"/>
        </w:rPr>
        <w:t>II</w:t>
      </w:r>
      <w:r w:rsidR="003A4ABA" w:rsidRPr="0009102C">
        <w:rPr>
          <w:rFonts w:ascii="Times New Roman" w:hAnsi="Times New Roman" w:cs="Times New Roman"/>
          <w:b/>
          <w:bCs/>
          <w:noProof/>
          <w:lang w:val="sr-Latn-CS"/>
        </w:rPr>
        <w:t>.</w:t>
      </w:r>
      <w:r w:rsidRPr="0009102C">
        <w:rPr>
          <w:rFonts w:ascii="Times New Roman" w:hAnsi="Times New Roman" w:cs="Times New Roman"/>
          <w:b/>
          <w:bCs/>
          <w:noProof/>
          <w:lang w:val="sr-Latn-CS"/>
        </w:rPr>
        <w:t xml:space="preserve"> </w:t>
      </w:r>
      <w:r w:rsidR="0009102C">
        <w:rPr>
          <w:rFonts w:ascii="Times New Roman" w:hAnsi="Times New Roman" w:cs="Times New Roman"/>
          <w:b/>
          <w:bCs/>
          <w:noProof/>
          <w:lang w:val="sr-Latn-CS"/>
        </w:rPr>
        <w:t>METODOLOGIJA</w:t>
      </w:r>
      <w:r w:rsidRPr="0009102C">
        <w:rPr>
          <w:rFonts w:ascii="Times New Roman" w:hAnsi="Times New Roman" w:cs="Times New Roman"/>
          <w:b/>
          <w:bCs/>
          <w:noProof/>
          <w:lang w:val="sr-Latn-CS"/>
        </w:rPr>
        <w:t xml:space="preserve"> </w:t>
      </w:r>
      <w:r w:rsidR="0009102C">
        <w:rPr>
          <w:rFonts w:ascii="Times New Roman" w:hAnsi="Times New Roman" w:cs="Times New Roman"/>
          <w:b/>
          <w:bCs/>
          <w:noProof/>
          <w:lang w:val="sr-Latn-CS"/>
        </w:rPr>
        <w:t>IZRADE</w:t>
      </w:r>
      <w:r w:rsidRPr="0009102C">
        <w:rPr>
          <w:rFonts w:ascii="Times New Roman" w:hAnsi="Times New Roman" w:cs="Times New Roman"/>
          <w:b/>
          <w:bCs/>
          <w:noProof/>
          <w:lang w:val="sr-Latn-CS"/>
        </w:rPr>
        <w:t xml:space="preserve"> </w:t>
      </w:r>
      <w:r w:rsidR="0009102C">
        <w:rPr>
          <w:rFonts w:ascii="Times New Roman" w:hAnsi="Times New Roman" w:cs="Times New Roman"/>
          <w:b/>
          <w:bCs/>
          <w:noProof/>
          <w:lang w:val="sr-Latn-CS"/>
        </w:rPr>
        <w:t>AKCIONOG</w:t>
      </w:r>
      <w:r w:rsidRPr="0009102C">
        <w:rPr>
          <w:rFonts w:ascii="Times New Roman" w:hAnsi="Times New Roman" w:cs="Times New Roman"/>
          <w:b/>
          <w:bCs/>
          <w:noProof/>
          <w:lang w:val="sr-Latn-CS"/>
        </w:rPr>
        <w:t xml:space="preserve"> </w:t>
      </w:r>
      <w:r w:rsidR="0009102C">
        <w:rPr>
          <w:rFonts w:ascii="Times New Roman" w:hAnsi="Times New Roman" w:cs="Times New Roman"/>
          <w:b/>
          <w:bCs/>
          <w:noProof/>
          <w:lang w:val="sr-Latn-CS"/>
        </w:rPr>
        <w:t>PLANA</w:t>
      </w:r>
    </w:p>
    <w:p w:rsidR="00630CF3" w:rsidRPr="0009102C" w:rsidRDefault="00630CF3" w:rsidP="00630CF3">
      <w:pPr>
        <w:jc w:val="both"/>
        <w:rPr>
          <w:rFonts w:ascii="Times New Roman" w:hAnsi="Times New Roman" w:cs="Times New Roman"/>
          <w:noProof/>
          <w:lang w:val="sr-Latn-CS"/>
        </w:rPr>
      </w:pPr>
    </w:p>
    <w:p w:rsidR="00630CF3" w:rsidRPr="0009102C" w:rsidRDefault="0009102C" w:rsidP="00A767D7">
      <w:pPr>
        <w:ind w:firstLine="720"/>
        <w:jc w:val="both"/>
        <w:rPr>
          <w:rFonts w:ascii="Times New Roman" w:hAnsi="Times New Roman" w:cs="Times New Roman"/>
          <w:noProof/>
          <w:lang w:val="sr-Latn-CS"/>
        </w:rPr>
      </w:pPr>
      <w:r>
        <w:rPr>
          <w:rFonts w:ascii="Times New Roman" w:hAnsi="Times New Roman" w:cs="Times New Roman"/>
          <w:noProof/>
          <w:lang w:val="sr-Latn-CS"/>
        </w:rPr>
        <w:t>Ministar</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prosvete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nauke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tehnološkog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razvoja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obrazovao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Radnu</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grupu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izradu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Predloga</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primenu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Strategije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Rešenjem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broj</w:t>
      </w:r>
      <w:r w:rsidR="00630CF3" w:rsidRPr="0009102C">
        <w:rPr>
          <w:rFonts w:ascii="Times New Roman" w:hAnsi="Times New Roman" w:cs="Times New Roman"/>
          <w:noProof/>
          <w:lang w:val="sr-Latn-CS"/>
        </w:rPr>
        <w:t xml:space="preserve"> 119-01-55/20-16 </w:t>
      </w:r>
      <w:r>
        <w:rPr>
          <w:rFonts w:ascii="Times New Roman" w:hAnsi="Times New Roman" w:cs="Times New Roman"/>
          <w:noProof/>
          <w:lang w:val="sr-Latn-CS"/>
        </w:rPr>
        <w:t>od</w:t>
      </w:r>
      <w:r w:rsidR="00630CF3" w:rsidRPr="0009102C">
        <w:rPr>
          <w:rFonts w:ascii="Times New Roman" w:hAnsi="Times New Roman" w:cs="Times New Roman"/>
          <w:noProof/>
          <w:lang w:val="sr-Latn-CS"/>
        </w:rPr>
        <w:t xml:space="preserve"> 28. </w:t>
      </w:r>
      <w:r>
        <w:rPr>
          <w:rFonts w:ascii="Times New Roman" w:hAnsi="Times New Roman" w:cs="Times New Roman"/>
          <w:noProof/>
          <w:lang w:val="sr-Latn-CS"/>
        </w:rPr>
        <w:t>januara</w:t>
      </w:r>
      <w:r w:rsidR="00630CF3" w:rsidRPr="0009102C">
        <w:rPr>
          <w:rFonts w:ascii="Times New Roman" w:hAnsi="Times New Roman" w:cs="Times New Roman"/>
          <w:noProof/>
          <w:lang w:val="sr-Latn-CS"/>
        </w:rPr>
        <w:t xml:space="preserve"> 2020. </w:t>
      </w:r>
      <w:r>
        <w:rPr>
          <w:rFonts w:ascii="Times New Roman" w:hAnsi="Times New Roman" w:cs="Times New Roman"/>
          <w:noProof/>
          <w:lang w:val="sr-Latn-CS"/>
        </w:rPr>
        <w:t>godine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Radnu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grupu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činilo</w:t>
      </w:r>
      <w:r w:rsidR="00630CF3" w:rsidRPr="0009102C">
        <w:rPr>
          <w:rFonts w:ascii="Times New Roman" w:hAnsi="Times New Roman" w:cs="Times New Roman"/>
          <w:noProof/>
          <w:lang w:val="sr-Latn-CS"/>
        </w:rPr>
        <w:t xml:space="preserve"> 46 </w:t>
      </w:r>
      <w:r>
        <w:rPr>
          <w:rFonts w:ascii="Times New Roman" w:hAnsi="Times New Roman" w:cs="Times New Roman"/>
          <w:noProof/>
          <w:lang w:val="sr-Latn-CS"/>
        </w:rPr>
        <w:t>članova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među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koji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bili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predstavnici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sledećih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institucija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Ministarstva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trgovine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turizma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telekomunikacija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Ministarstva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pravde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Ministarstva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državne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uprave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lokalne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samouprave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Ministarstva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finansija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Ministarstva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privrede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Ministarstva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prosvete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nauke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tehnološkog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razvoja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Ministarstva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građevinarstva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saobraćaja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infrastrukture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Kabineta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predsednika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Vlade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Fonda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nauku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Republike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Srbije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Fonda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inovacionu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delatnost</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Kancelarije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informacione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tehnologije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elektronsku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upravu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Elektrotehničkog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fakulteta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Beogradu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Matematičkog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fakulteta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Beogradu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Mašinskog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fakulteta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Beogradu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Fakulteta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tehničkih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nauka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Novom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Sadu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Prirodno</w:t>
      </w:r>
      <w:r w:rsidR="00630CF3" w:rsidRPr="0009102C">
        <w:rPr>
          <w:rFonts w:ascii="Times New Roman" w:hAnsi="Times New Roman" w:cs="Times New Roman"/>
          <w:noProof/>
          <w:lang w:val="sr-Latn-CS"/>
        </w:rPr>
        <w:t>-</w:t>
      </w:r>
      <w:r>
        <w:rPr>
          <w:rFonts w:ascii="Times New Roman" w:hAnsi="Times New Roman" w:cs="Times New Roman"/>
          <w:noProof/>
          <w:lang w:val="sr-Latn-CS"/>
        </w:rPr>
        <w:t>matematičkog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fakulteta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Novom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Sadu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Elektronskog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fakulteta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Nišu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Prirodno</w:t>
      </w:r>
      <w:r w:rsidR="00630CF3" w:rsidRPr="0009102C">
        <w:rPr>
          <w:rFonts w:ascii="Times New Roman" w:hAnsi="Times New Roman" w:cs="Times New Roman"/>
          <w:noProof/>
          <w:lang w:val="sr-Latn-CS"/>
        </w:rPr>
        <w:t>-</w:t>
      </w:r>
      <w:r>
        <w:rPr>
          <w:rFonts w:ascii="Times New Roman" w:hAnsi="Times New Roman" w:cs="Times New Roman"/>
          <w:noProof/>
          <w:lang w:val="sr-Latn-CS"/>
        </w:rPr>
        <w:t>matematičkog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fakulteta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Kragujevcu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Instituta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Mihajlo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Pupin</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Univerziteta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Beogradu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Instituta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Biosens</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kao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predstavnici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privatnih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kompanija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Za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rukovodioca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grupe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imenovan</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Filip</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Panjević</w:t>
      </w:r>
      <w:r w:rsidR="00630CF3" w:rsidRPr="0009102C">
        <w:rPr>
          <w:rFonts w:ascii="Times New Roman" w:hAnsi="Times New Roman" w:cs="Times New Roman"/>
          <w:noProof/>
          <w:lang w:val="sr-Latn-CS"/>
        </w:rPr>
        <w:t>.</w:t>
      </w:r>
    </w:p>
    <w:p w:rsidR="00630CF3" w:rsidRPr="0009102C" w:rsidRDefault="0009102C" w:rsidP="00A767D7">
      <w:pPr>
        <w:ind w:firstLine="720"/>
        <w:jc w:val="both"/>
        <w:rPr>
          <w:rFonts w:ascii="Times New Roman" w:hAnsi="Times New Roman" w:cs="Times New Roman"/>
          <w:noProof/>
          <w:lang w:val="sr-Latn-CS"/>
        </w:rPr>
      </w:pPr>
      <w:r>
        <w:rPr>
          <w:rFonts w:ascii="Times New Roman" w:hAnsi="Times New Roman" w:cs="Times New Roman"/>
          <w:noProof/>
          <w:lang w:val="sr-Latn-CS"/>
        </w:rPr>
        <w:t>Radna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grupa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sastala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šest</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puta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tokom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februara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marta</w:t>
      </w:r>
      <w:r w:rsidR="00630CF3" w:rsidRPr="0009102C">
        <w:rPr>
          <w:rFonts w:ascii="Times New Roman" w:hAnsi="Times New Roman" w:cs="Times New Roman"/>
          <w:noProof/>
          <w:lang w:val="sr-Latn-CS"/>
        </w:rPr>
        <w:t xml:space="preserve"> 2020. </w:t>
      </w:r>
      <w:r>
        <w:rPr>
          <w:rFonts w:ascii="Times New Roman" w:hAnsi="Times New Roman" w:cs="Times New Roman"/>
          <w:noProof/>
          <w:lang w:val="sr-Latn-CS"/>
        </w:rPr>
        <w:t>godine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konsultativnim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sastancima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koji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tematski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bili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podeljeni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posebnim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ciljevima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iz</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Strategije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Iza</w:t>
      </w:r>
      <w:r w:rsidR="00630CF3" w:rsidRPr="0009102C">
        <w:rPr>
          <w:rFonts w:ascii="Times New Roman" w:hAnsi="Times New Roman" w:cs="Times New Roman"/>
          <w:noProof/>
          <w:color w:val="FF0000"/>
          <w:lang w:val="sr-Latn-CS"/>
        </w:rPr>
        <w:t xml:space="preserve"> </w:t>
      </w:r>
      <w:r>
        <w:rPr>
          <w:rFonts w:ascii="Times New Roman" w:hAnsi="Times New Roman" w:cs="Times New Roman"/>
          <w:noProof/>
          <w:lang w:val="sr-Latn-CS"/>
        </w:rPr>
        <w:t>konsultativnih</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sastanaka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preostalo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vreme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članovi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Radne</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grupe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sarađivali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elektronskim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putem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Predložene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usvojene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aktivnosti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od</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strane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članova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Radne</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grupe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inkorporisane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kao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deo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dokumenta</w:t>
      </w:r>
      <w:r w:rsidR="00A92D26"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A92D26"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A92D26" w:rsidRPr="0009102C">
        <w:rPr>
          <w:rFonts w:ascii="Times New Roman" w:hAnsi="Times New Roman" w:cs="Times New Roman"/>
          <w:noProof/>
          <w:lang w:val="sr-Latn-CS"/>
        </w:rPr>
        <w:t xml:space="preserve">. </w:t>
      </w:r>
      <w:r>
        <w:rPr>
          <w:rFonts w:ascii="Times New Roman" w:hAnsi="Times New Roman" w:cs="Times New Roman"/>
          <w:noProof/>
          <w:lang w:val="sr-Latn-CS"/>
        </w:rPr>
        <w:t>Po</w:t>
      </w:r>
      <w:r w:rsidR="00A92D26" w:rsidRPr="0009102C">
        <w:rPr>
          <w:rFonts w:ascii="Times New Roman" w:hAnsi="Times New Roman" w:cs="Times New Roman"/>
          <w:noProof/>
          <w:lang w:val="sr-Latn-CS"/>
        </w:rPr>
        <w:t xml:space="preserve"> </w:t>
      </w:r>
      <w:r>
        <w:rPr>
          <w:rFonts w:ascii="Times New Roman" w:hAnsi="Times New Roman" w:cs="Times New Roman"/>
          <w:noProof/>
          <w:lang w:val="sr-Latn-CS"/>
        </w:rPr>
        <w:t>izradi</w:t>
      </w:r>
      <w:r w:rsidR="00A92D26" w:rsidRPr="0009102C">
        <w:rPr>
          <w:rFonts w:ascii="Times New Roman" w:hAnsi="Times New Roman" w:cs="Times New Roman"/>
          <w:noProof/>
          <w:lang w:val="sr-Latn-CS"/>
        </w:rPr>
        <w:t xml:space="preserve"> </w:t>
      </w:r>
      <w:r>
        <w:rPr>
          <w:rFonts w:ascii="Times New Roman" w:hAnsi="Times New Roman" w:cs="Times New Roman"/>
          <w:noProof/>
          <w:lang w:val="sr-Latn-CS"/>
        </w:rPr>
        <w:t>Nacrta</w:t>
      </w:r>
      <w:r w:rsidR="00A92D26"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isti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poslat</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svim</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članovima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Radne</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grupe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kako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bi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svi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članovi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Radne</w:t>
      </w:r>
      <w:r w:rsidR="003A4ABA" w:rsidRPr="0009102C">
        <w:rPr>
          <w:rFonts w:ascii="Times New Roman" w:hAnsi="Times New Roman" w:cs="Times New Roman"/>
          <w:noProof/>
          <w:lang w:val="sr-Latn-CS"/>
        </w:rPr>
        <w:t xml:space="preserve"> </w:t>
      </w:r>
      <w:r>
        <w:rPr>
          <w:rFonts w:ascii="Times New Roman" w:hAnsi="Times New Roman" w:cs="Times New Roman"/>
          <w:noProof/>
          <w:lang w:val="sr-Latn-CS"/>
        </w:rPr>
        <w:t>grupe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imali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prilike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pogledaju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konačan</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tekst</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Akcionog</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plana</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eventualno</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daju</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dodatne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sugestije</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i</w:t>
      </w:r>
      <w:r w:rsidR="00630CF3" w:rsidRPr="0009102C">
        <w:rPr>
          <w:rFonts w:ascii="Times New Roman" w:hAnsi="Times New Roman" w:cs="Times New Roman"/>
          <w:noProof/>
          <w:lang w:val="sr-Latn-CS"/>
        </w:rPr>
        <w:t xml:space="preserve"> </w:t>
      </w:r>
      <w:r>
        <w:rPr>
          <w:rFonts w:ascii="Times New Roman" w:hAnsi="Times New Roman" w:cs="Times New Roman"/>
          <w:noProof/>
          <w:lang w:val="sr-Latn-CS"/>
        </w:rPr>
        <w:t>komentare</w:t>
      </w:r>
      <w:r w:rsidR="00630CF3" w:rsidRPr="0009102C">
        <w:rPr>
          <w:rFonts w:ascii="Times New Roman" w:hAnsi="Times New Roman" w:cs="Times New Roman"/>
          <w:noProof/>
          <w:lang w:val="sr-Latn-CS"/>
        </w:rPr>
        <w:t xml:space="preserve">. </w:t>
      </w:r>
    </w:p>
    <w:p w:rsidR="00194AEF" w:rsidRPr="0009102C" w:rsidRDefault="00194AEF" w:rsidP="00630CF3">
      <w:pPr>
        <w:jc w:val="both"/>
        <w:rPr>
          <w:rFonts w:ascii="Times New Roman" w:hAnsi="Times New Roman" w:cs="Times New Roman"/>
          <w:noProof/>
          <w:lang w:val="sr-Latn-CS"/>
        </w:rPr>
        <w:sectPr w:rsidR="00194AEF" w:rsidRPr="0009102C" w:rsidSect="00A31A2A">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720" w:footer="720" w:gutter="0"/>
          <w:pgNumType w:start="1"/>
          <w:cols w:space="720"/>
          <w:titlePg/>
          <w:docGrid w:linePitch="360"/>
        </w:sectPr>
      </w:pPr>
    </w:p>
    <w:p w:rsidR="00194AEF" w:rsidRPr="0009102C" w:rsidRDefault="00194AEF" w:rsidP="00630CF3">
      <w:pPr>
        <w:jc w:val="both"/>
        <w:rPr>
          <w:rFonts w:ascii="Times New Roman" w:hAnsi="Times New Roman" w:cs="Times New Roman"/>
          <w:noProof/>
          <w:lang w:val="sr-Latn-CS"/>
        </w:rPr>
      </w:pPr>
    </w:p>
    <w:p w:rsidR="00630CF3" w:rsidRPr="0009102C" w:rsidRDefault="00630CF3" w:rsidP="00630CF3">
      <w:pPr>
        <w:jc w:val="both"/>
        <w:rPr>
          <w:rFonts w:ascii="Times New Roman" w:hAnsi="Times New Roman" w:cs="Times New Roman"/>
          <w:b/>
          <w:noProof/>
          <w:lang w:val="sr-Latn-CS"/>
        </w:rPr>
      </w:pPr>
      <w:r w:rsidRPr="0009102C">
        <w:rPr>
          <w:rFonts w:ascii="Times New Roman" w:hAnsi="Times New Roman" w:cs="Times New Roman"/>
          <w:b/>
          <w:noProof/>
          <w:lang w:val="sr-Latn-CS"/>
        </w:rPr>
        <w:t xml:space="preserve">III. </w:t>
      </w:r>
      <w:r w:rsidR="0009102C">
        <w:rPr>
          <w:rFonts w:ascii="Times New Roman" w:hAnsi="Times New Roman" w:cs="Times New Roman"/>
          <w:b/>
          <w:noProof/>
          <w:lang w:val="sr-Latn-CS"/>
        </w:rPr>
        <w:t>TABELA</w:t>
      </w:r>
      <w:r w:rsidRPr="0009102C">
        <w:rPr>
          <w:rFonts w:ascii="Times New Roman" w:hAnsi="Times New Roman" w:cs="Times New Roman"/>
          <w:b/>
          <w:noProof/>
          <w:lang w:val="sr-Latn-CS"/>
        </w:rPr>
        <w:t xml:space="preserve"> </w:t>
      </w:r>
      <w:r w:rsidR="0009102C">
        <w:rPr>
          <w:rFonts w:ascii="Times New Roman" w:hAnsi="Times New Roman" w:cs="Times New Roman"/>
          <w:b/>
          <w:noProof/>
          <w:lang w:val="sr-Latn-CS"/>
        </w:rPr>
        <w:t>AKCIONOG</w:t>
      </w:r>
      <w:r w:rsidRPr="0009102C">
        <w:rPr>
          <w:rFonts w:ascii="Times New Roman" w:hAnsi="Times New Roman" w:cs="Times New Roman"/>
          <w:b/>
          <w:noProof/>
          <w:lang w:val="sr-Latn-CS"/>
        </w:rPr>
        <w:t xml:space="preserve"> </w:t>
      </w:r>
      <w:r w:rsidR="0009102C">
        <w:rPr>
          <w:rFonts w:ascii="Times New Roman" w:hAnsi="Times New Roman" w:cs="Times New Roman"/>
          <w:b/>
          <w:noProof/>
          <w:lang w:val="sr-Latn-CS"/>
        </w:rPr>
        <w:t>PLANA</w:t>
      </w:r>
    </w:p>
    <w:tbl>
      <w:tblPr>
        <w:tblStyle w:val="TableGrid"/>
        <w:tblW w:w="5000" w:type="pct"/>
        <w:tblLook w:val="04A0" w:firstRow="1" w:lastRow="0" w:firstColumn="1" w:lastColumn="0" w:noHBand="0" w:noVBand="1"/>
      </w:tblPr>
      <w:tblGrid>
        <w:gridCol w:w="1967"/>
        <w:gridCol w:w="11983"/>
      </w:tblGrid>
      <w:tr w:rsidR="00BF7AD1" w:rsidRPr="0009102C" w:rsidTr="00CC4A68">
        <w:tc>
          <w:tcPr>
            <w:tcW w:w="5000" w:type="pct"/>
            <w:gridSpan w:val="2"/>
          </w:tcPr>
          <w:p w:rsidR="00BF7AD1" w:rsidRPr="0009102C" w:rsidRDefault="0009102C" w:rsidP="003A4ABA">
            <w:pPr>
              <w:jc w:val="cente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Akcioni</w:t>
            </w:r>
            <w:r w:rsidR="00BF7A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plan</w:t>
            </w:r>
            <w:r w:rsidR="003A4ABA" w:rsidRPr="0009102C">
              <w:rPr>
                <w:rFonts w:ascii="Times New Roman" w:hAnsi="Times New Roman" w:cs="Times New Roman"/>
                <w:b/>
                <w:bCs/>
                <w:noProof/>
                <w:sz w:val="20"/>
                <w:szCs w:val="20"/>
                <w:lang w:val="sr-Latn-CS"/>
              </w:rPr>
              <w:t xml:space="preserve"> </w:t>
            </w:r>
            <w:r>
              <w:rPr>
                <w:rFonts w:ascii="Times New Roman" w:hAnsi="Times New Roman"/>
                <w:b/>
                <w:noProof/>
                <w:sz w:val="20"/>
                <w:szCs w:val="20"/>
                <w:lang w:val="sr-Latn-CS"/>
              </w:rPr>
              <w:t>za</w:t>
            </w:r>
            <w:r w:rsidR="003A4ABA" w:rsidRPr="0009102C">
              <w:rPr>
                <w:rFonts w:ascii="Times New Roman" w:hAnsi="Times New Roman"/>
                <w:b/>
                <w:noProof/>
                <w:sz w:val="20"/>
                <w:szCs w:val="20"/>
                <w:lang w:val="sr-Latn-CS"/>
              </w:rPr>
              <w:t xml:space="preserve"> </w:t>
            </w:r>
            <w:r>
              <w:rPr>
                <w:rFonts w:ascii="Times New Roman" w:hAnsi="Times New Roman"/>
                <w:b/>
                <w:noProof/>
                <w:sz w:val="20"/>
                <w:szCs w:val="20"/>
                <w:lang w:val="sr-Latn-CS"/>
              </w:rPr>
              <w:t>period</w:t>
            </w:r>
            <w:r w:rsidR="003A4ABA" w:rsidRPr="0009102C">
              <w:rPr>
                <w:rFonts w:ascii="Times New Roman" w:hAnsi="Times New Roman"/>
                <w:b/>
                <w:noProof/>
                <w:sz w:val="20"/>
                <w:szCs w:val="20"/>
                <w:lang w:val="sr-Latn-CS"/>
              </w:rPr>
              <w:t xml:space="preserve"> 2020-2022. </w:t>
            </w:r>
            <w:r>
              <w:rPr>
                <w:rFonts w:ascii="Times New Roman" w:hAnsi="Times New Roman"/>
                <w:b/>
                <w:noProof/>
                <w:sz w:val="20"/>
                <w:szCs w:val="20"/>
                <w:lang w:val="sr-Latn-CS"/>
              </w:rPr>
              <w:t>godine</w:t>
            </w:r>
            <w:r w:rsidR="003A4ABA" w:rsidRPr="0009102C">
              <w:rPr>
                <w:rFonts w:ascii="Times New Roman" w:hAnsi="Times New Roman"/>
                <w:b/>
                <w:noProof/>
                <w:sz w:val="20"/>
                <w:szCs w:val="20"/>
                <w:lang w:val="sr-Latn-CS"/>
              </w:rPr>
              <w:t xml:space="preserve"> </w:t>
            </w:r>
            <w:r>
              <w:rPr>
                <w:rFonts w:ascii="Times New Roman" w:hAnsi="Times New Roman"/>
                <w:b/>
                <w:noProof/>
                <w:sz w:val="20"/>
                <w:szCs w:val="20"/>
                <w:lang w:val="sr-Latn-CS"/>
              </w:rPr>
              <w:t>za</w:t>
            </w:r>
            <w:r w:rsidR="003A4ABA" w:rsidRPr="0009102C">
              <w:rPr>
                <w:rFonts w:ascii="Times New Roman" w:hAnsi="Times New Roman"/>
                <w:b/>
                <w:noProof/>
                <w:sz w:val="20"/>
                <w:szCs w:val="20"/>
                <w:lang w:val="sr-Latn-CS"/>
              </w:rPr>
              <w:t xml:space="preserve"> </w:t>
            </w:r>
            <w:r>
              <w:rPr>
                <w:rFonts w:ascii="Times New Roman" w:hAnsi="Times New Roman"/>
                <w:b/>
                <w:noProof/>
                <w:sz w:val="20"/>
                <w:szCs w:val="20"/>
                <w:lang w:val="sr-Latn-CS"/>
              </w:rPr>
              <w:t>primenu</w:t>
            </w:r>
            <w:r w:rsidR="003A4ABA" w:rsidRPr="0009102C">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Strategije</w:t>
            </w:r>
            <w:r w:rsidR="003A4ABA" w:rsidRPr="0009102C">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razvoja</w:t>
            </w:r>
            <w:r w:rsidR="003A4ABA" w:rsidRPr="0009102C">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veštačke</w:t>
            </w:r>
            <w:r w:rsidR="003A4ABA" w:rsidRPr="0009102C">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inteligencije</w:t>
            </w:r>
            <w:r w:rsidR="003A4ABA" w:rsidRPr="0009102C">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u</w:t>
            </w:r>
            <w:r w:rsidR="003A4ABA" w:rsidRPr="0009102C">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Republici</w:t>
            </w:r>
            <w:r w:rsidR="003A4ABA" w:rsidRPr="0009102C">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Srbiji</w:t>
            </w:r>
            <w:r w:rsidR="00564B98" w:rsidRPr="0009102C">
              <w:rPr>
                <w:rFonts w:ascii="Times New Roman" w:hAnsi="Times New Roman" w:cs="Times New Roman"/>
                <w:b/>
                <w:noProof/>
                <w:sz w:val="20"/>
                <w:szCs w:val="20"/>
                <w:lang w:val="sr-Latn-CS"/>
              </w:rPr>
              <w:t xml:space="preserve"> </w:t>
            </w:r>
            <w:r>
              <w:rPr>
                <w:rFonts w:ascii="Times New Roman" w:hAnsi="Times New Roman"/>
                <w:b/>
                <w:noProof/>
                <w:sz w:val="20"/>
                <w:szCs w:val="20"/>
                <w:lang w:val="sr-Latn-CS"/>
              </w:rPr>
              <w:t>za</w:t>
            </w:r>
            <w:r w:rsidR="00564B98" w:rsidRPr="0009102C">
              <w:rPr>
                <w:rFonts w:ascii="Times New Roman" w:hAnsi="Times New Roman"/>
                <w:b/>
                <w:noProof/>
                <w:sz w:val="20"/>
                <w:szCs w:val="20"/>
                <w:lang w:val="sr-Latn-CS"/>
              </w:rPr>
              <w:t xml:space="preserve"> </w:t>
            </w:r>
            <w:r>
              <w:rPr>
                <w:rFonts w:ascii="Times New Roman" w:hAnsi="Times New Roman"/>
                <w:b/>
                <w:noProof/>
                <w:sz w:val="20"/>
                <w:szCs w:val="20"/>
                <w:lang w:val="sr-Latn-CS"/>
              </w:rPr>
              <w:t>period</w:t>
            </w:r>
            <w:r w:rsidR="00564B98" w:rsidRPr="0009102C">
              <w:rPr>
                <w:rFonts w:ascii="Times New Roman" w:hAnsi="Times New Roman"/>
                <w:b/>
                <w:noProof/>
                <w:sz w:val="20"/>
                <w:szCs w:val="20"/>
                <w:lang w:val="sr-Latn-CS"/>
              </w:rPr>
              <w:t xml:space="preserve"> 2020-2025</w:t>
            </w:r>
            <w:r w:rsidR="00A92D26" w:rsidRPr="0009102C">
              <w:rPr>
                <w:rFonts w:ascii="Times New Roman" w:hAnsi="Times New Roman"/>
                <w:b/>
                <w:noProof/>
                <w:sz w:val="20"/>
                <w:szCs w:val="20"/>
                <w:lang w:val="sr-Latn-CS"/>
              </w:rPr>
              <w:t xml:space="preserve">. </w:t>
            </w:r>
            <w:r>
              <w:rPr>
                <w:rFonts w:ascii="Times New Roman" w:hAnsi="Times New Roman"/>
                <w:b/>
                <w:noProof/>
                <w:sz w:val="20"/>
                <w:szCs w:val="20"/>
                <w:lang w:val="sr-Latn-CS"/>
              </w:rPr>
              <w:t>godina</w:t>
            </w:r>
          </w:p>
        </w:tc>
      </w:tr>
      <w:tr w:rsidR="00144B71" w:rsidRPr="0009102C" w:rsidTr="00CC4A68">
        <w:tc>
          <w:tcPr>
            <w:tcW w:w="705" w:type="pct"/>
            <w:shd w:val="clear" w:color="auto" w:fill="F7CAAC" w:themeFill="accent2" w:themeFillTint="66"/>
          </w:tcPr>
          <w:p w:rsidR="00144B71" w:rsidRPr="0009102C" w:rsidRDefault="0009102C" w:rsidP="004D65C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Dokument</w:t>
            </w:r>
            <w:r w:rsidR="00E037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JP</w:t>
            </w:r>
            <w:r w:rsidR="00E037D4" w:rsidRPr="0009102C">
              <w:rPr>
                <w:rFonts w:ascii="Times New Roman" w:hAnsi="Times New Roman" w:cs="Times New Roman"/>
                <w:b/>
                <w:bCs/>
                <w:noProof/>
                <w:sz w:val="20"/>
                <w:szCs w:val="20"/>
                <w:lang w:val="sr-Latn-CS"/>
              </w:rPr>
              <w:t>:</w:t>
            </w:r>
          </w:p>
        </w:tc>
        <w:tc>
          <w:tcPr>
            <w:tcW w:w="4295" w:type="pct"/>
          </w:tcPr>
          <w:p w:rsidR="00144B71" w:rsidRPr="0009102C" w:rsidRDefault="0009102C" w:rsidP="000E3B4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Strategija</w:t>
            </w:r>
            <w:r w:rsidR="003B1D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r w:rsidR="003B1D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veštačke</w:t>
            </w:r>
            <w:r w:rsidR="003B1D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inteligencije</w:t>
            </w:r>
            <w:r w:rsidR="003B1D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B1D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Republici</w:t>
            </w:r>
            <w:r w:rsidR="003B1D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Srbiji</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period</w:t>
            </w:r>
            <w:r w:rsidR="00A92D26" w:rsidRPr="0009102C">
              <w:rPr>
                <w:rFonts w:ascii="Times New Roman" w:hAnsi="Times New Roman" w:cs="Times New Roman"/>
                <w:noProof/>
                <w:sz w:val="20"/>
                <w:szCs w:val="20"/>
                <w:lang w:val="sr-Latn-CS"/>
              </w:rPr>
              <w:t xml:space="preserve"> 2020 – 2025. </w:t>
            </w:r>
            <w:r>
              <w:rPr>
                <w:rFonts w:ascii="Times New Roman" w:hAnsi="Times New Roman" w:cs="Times New Roman"/>
                <w:noProof/>
                <w:sz w:val="20"/>
                <w:szCs w:val="20"/>
                <w:lang w:val="sr-Latn-CS"/>
              </w:rPr>
              <w:t>godina</w:t>
            </w:r>
          </w:p>
        </w:tc>
      </w:tr>
      <w:tr w:rsidR="00144B71" w:rsidRPr="0009102C" w:rsidTr="00CC4A68">
        <w:tc>
          <w:tcPr>
            <w:tcW w:w="705" w:type="pct"/>
            <w:shd w:val="clear" w:color="auto" w:fill="F7CAAC" w:themeFill="accent2" w:themeFillTint="66"/>
          </w:tcPr>
          <w:p w:rsidR="00144B71" w:rsidRPr="0009102C" w:rsidRDefault="0009102C" w:rsidP="004D65C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Akcioni</w:t>
            </w:r>
            <w:r w:rsidR="004D65C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plan</w:t>
            </w:r>
            <w:r w:rsidR="004D65CF" w:rsidRPr="0009102C">
              <w:rPr>
                <w:rFonts w:ascii="Times New Roman" w:hAnsi="Times New Roman" w:cs="Times New Roman"/>
                <w:b/>
                <w:bCs/>
                <w:noProof/>
                <w:sz w:val="20"/>
                <w:szCs w:val="20"/>
                <w:lang w:val="sr-Latn-CS"/>
              </w:rPr>
              <w:t>:</w:t>
            </w:r>
          </w:p>
        </w:tc>
        <w:tc>
          <w:tcPr>
            <w:tcW w:w="4295" w:type="pct"/>
          </w:tcPr>
          <w:p w:rsidR="00144B71" w:rsidRPr="0009102C" w:rsidRDefault="0009102C" w:rsidP="00496CE8">
            <w:pPr>
              <w:rPr>
                <w:rFonts w:ascii="Times New Roman" w:hAnsi="Times New Roman" w:cs="Times New Roman"/>
                <w:noProof/>
                <w:sz w:val="20"/>
                <w:szCs w:val="20"/>
                <w:lang w:val="sr-Latn-CS"/>
              </w:rPr>
            </w:pPr>
            <w:r>
              <w:rPr>
                <w:rFonts w:ascii="Times New Roman" w:hAnsi="Times New Roman" w:cs="Times New Roman"/>
                <w:bCs/>
                <w:noProof/>
                <w:sz w:val="20"/>
                <w:szCs w:val="20"/>
                <w:lang w:val="sr-Latn-CS"/>
              </w:rPr>
              <w:t>Akcioni</w:t>
            </w:r>
            <w:r w:rsidR="00A92D26" w:rsidRPr="0009102C">
              <w:rPr>
                <w:rFonts w:ascii="Times New Roman" w:hAnsi="Times New Roman" w:cs="Times New Roman"/>
                <w:bCs/>
                <w:noProof/>
                <w:sz w:val="20"/>
                <w:szCs w:val="20"/>
                <w:lang w:val="sr-Latn-CS"/>
              </w:rPr>
              <w:t xml:space="preserve"> </w:t>
            </w:r>
            <w:r>
              <w:rPr>
                <w:rFonts w:ascii="Times New Roman" w:hAnsi="Times New Roman" w:cs="Times New Roman"/>
                <w:bCs/>
                <w:noProof/>
                <w:sz w:val="20"/>
                <w:szCs w:val="20"/>
                <w:lang w:val="sr-Latn-CS"/>
              </w:rPr>
              <w:t>plan</w:t>
            </w:r>
            <w:r w:rsidR="00A92D26" w:rsidRPr="0009102C">
              <w:rPr>
                <w:rFonts w:ascii="Times New Roman" w:hAnsi="Times New Roman" w:cs="Times New Roman"/>
                <w:bCs/>
                <w:noProof/>
                <w:sz w:val="20"/>
                <w:szCs w:val="20"/>
                <w:lang w:val="sr-Latn-CS"/>
              </w:rPr>
              <w:t xml:space="preserve"> </w:t>
            </w:r>
            <w:r>
              <w:rPr>
                <w:rFonts w:ascii="Times New Roman" w:hAnsi="Times New Roman"/>
                <w:noProof/>
                <w:sz w:val="20"/>
                <w:szCs w:val="20"/>
                <w:lang w:val="sr-Latn-CS"/>
              </w:rPr>
              <w:t>za</w:t>
            </w:r>
            <w:r w:rsidR="00A92D26" w:rsidRPr="0009102C">
              <w:rPr>
                <w:rFonts w:ascii="Times New Roman" w:hAnsi="Times New Roman"/>
                <w:noProof/>
                <w:sz w:val="20"/>
                <w:szCs w:val="20"/>
                <w:lang w:val="sr-Latn-CS"/>
              </w:rPr>
              <w:t xml:space="preserve"> </w:t>
            </w:r>
            <w:r>
              <w:rPr>
                <w:rFonts w:ascii="Times New Roman" w:hAnsi="Times New Roman"/>
                <w:noProof/>
                <w:sz w:val="20"/>
                <w:szCs w:val="20"/>
                <w:lang w:val="sr-Latn-CS"/>
              </w:rPr>
              <w:t>period</w:t>
            </w:r>
            <w:r w:rsidR="00A92D26" w:rsidRPr="0009102C">
              <w:rPr>
                <w:rFonts w:ascii="Times New Roman" w:hAnsi="Times New Roman"/>
                <w:noProof/>
                <w:sz w:val="20"/>
                <w:szCs w:val="20"/>
                <w:lang w:val="sr-Latn-CS"/>
              </w:rPr>
              <w:t xml:space="preserve"> 2020-2022. </w:t>
            </w:r>
            <w:r>
              <w:rPr>
                <w:rFonts w:ascii="Times New Roman" w:hAnsi="Times New Roman"/>
                <w:noProof/>
                <w:sz w:val="20"/>
                <w:szCs w:val="20"/>
                <w:lang w:val="sr-Latn-CS"/>
              </w:rPr>
              <w:t>godine</w:t>
            </w:r>
            <w:r w:rsidR="00A92D26" w:rsidRPr="0009102C">
              <w:rPr>
                <w:rFonts w:ascii="Times New Roman" w:hAnsi="Times New Roman"/>
                <w:noProof/>
                <w:sz w:val="20"/>
                <w:szCs w:val="20"/>
                <w:lang w:val="sr-Latn-CS"/>
              </w:rPr>
              <w:t xml:space="preserve"> </w:t>
            </w:r>
            <w:r>
              <w:rPr>
                <w:rFonts w:ascii="Times New Roman" w:hAnsi="Times New Roman"/>
                <w:noProof/>
                <w:sz w:val="20"/>
                <w:szCs w:val="20"/>
                <w:lang w:val="sr-Latn-CS"/>
              </w:rPr>
              <w:t>za</w:t>
            </w:r>
            <w:r w:rsidR="00A92D26" w:rsidRPr="0009102C">
              <w:rPr>
                <w:rFonts w:ascii="Times New Roman" w:hAnsi="Times New Roman"/>
                <w:noProof/>
                <w:sz w:val="20"/>
                <w:szCs w:val="20"/>
                <w:lang w:val="sr-Latn-CS"/>
              </w:rPr>
              <w:t xml:space="preserve"> </w:t>
            </w:r>
            <w:r>
              <w:rPr>
                <w:rFonts w:ascii="Times New Roman" w:hAnsi="Times New Roman"/>
                <w:noProof/>
                <w:sz w:val="20"/>
                <w:szCs w:val="20"/>
                <w:lang w:val="sr-Latn-CS"/>
              </w:rPr>
              <w:t>primenu</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Strategije</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veštačke</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inteligencije</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Republici</w:t>
            </w:r>
            <w:r w:rsidR="00A92D2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Srbiji</w:t>
            </w:r>
            <w:r w:rsidR="00A92D26" w:rsidRPr="0009102C">
              <w:rPr>
                <w:rFonts w:ascii="Times New Roman" w:hAnsi="Times New Roman" w:cs="Times New Roman"/>
                <w:noProof/>
                <w:sz w:val="20"/>
                <w:szCs w:val="20"/>
                <w:lang w:val="sr-Latn-CS"/>
              </w:rPr>
              <w:t xml:space="preserve"> </w:t>
            </w:r>
            <w:r>
              <w:rPr>
                <w:rFonts w:ascii="Times New Roman" w:hAnsi="Times New Roman"/>
                <w:noProof/>
                <w:sz w:val="20"/>
                <w:szCs w:val="20"/>
                <w:lang w:val="sr-Latn-CS"/>
              </w:rPr>
              <w:t>za</w:t>
            </w:r>
            <w:r w:rsidR="00A92D26" w:rsidRPr="0009102C">
              <w:rPr>
                <w:rFonts w:ascii="Times New Roman" w:hAnsi="Times New Roman"/>
                <w:noProof/>
                <w:sz w:val="20"/>
                <w:szCs w:val="20"/>
                <w:lang w:val="sr-Latn-CS"/>
              </w:rPr>
              <w:t xml:space="preserve"> </w:t>
            </w:r>
            <w:r>
              <w:rPr>
                <w:rFonts w:ascii="Times New Roman" w:hAnsi="Times New Roman"/>
                <w:noProof/>
                <w:sz w:val="20"/>
                <w:szCs w:val="20"/>
                <w:lang w:val="sr-Latn-CS"/>
              </w:rPr>
              <w:t>period</w:t>
            </w:r>
            <w:r w:rsidR="00A92D26" w:rsidRPr="0009102C">
              <w:rPr>
                <w:rFonts w:ascii="Times New Roman" w:hAnsi="Times New Roman"/>
                <w:noProof/>
                <w:sz w:val="20"/>
                <w:szCs w:val="20"/>
                <w:lang w:val="sr-Latn-CS"/>
              </w:rPr>
              <w:t xml:space="preserve"> 2020-2025. </w:t>
            </w:r>
            <w:r>
              <w:rPr>
                <w:rFonts w:ascii="Times New Roman" w:hAnsi="Times New Roman"/>
                <w:noProof/>
                <w:sz w:val="20"/>
                <w:szCs w:val="20"/>
                <w:lang w:val="sr-Latn-CS"/>
              </w:rPr>
              <w:t>godina</w:t>
            </w:r>
          </w:p>
        </w:tc>
      </w:tr>
      <w:tr w:rsidR="00144B71" w:rsidRPr="0009102C" w:rsidTr="00CC4A68">
        <w:tc>
          <w:tcPr>
            <w:tcW w:w="705" w:type="pct"/>
            <w:shd w:val="clear" w:color="auto" w:fill="F7CAAC" w:themeFill="accent2" w:themeFillTint="66"/>
          </w:tcPr>
          <w:p w:rsidR="00144B71" w:rsidRPr="0009102C" w:rsidRDefault="0009102C" w:rsidP="001E2DB4">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Koordinacija</w:t>
            </w:r>
            <w:r w:rsidR="006C204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6C204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izveštavanje</w:t>
            </w:r>
            <w:r w:rsidR="00803694" w:rsidRPr="0009102C">
              <w:rPr>
                <w:rFonts w:ascii="Times New Roman" w:hAnsi="Times New Roman" w:cs="Times New Roman"/>
                <w:b/>
                <w:bCs/>
                <w:noProof/>
                <w:sz w:val="20"/>
                <w:szCs w:val="20"/>
                <w:lang w:val="sr-Latn-CS"/>
              </w:rPr>
              <w:t>:</w:t>
            </w:r>
          </w:p>
        </w:tc>
        <w:tc>
          <w:tcPr>
            <w:tcW w:w="4295" w:type="pct"/>
          </w:tcPr>
          <w:p w:rsidR="00144B71" w:rsidRPr="0009102C" w:rsidRDefault="0009102C" w:rsidP="0065530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6C204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6C204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6C204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6C204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6C204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bl>
    <w:p w:rsidR="00EB4320" w:rsidRPr="0009102C" w:rsidRDefault="00EB4320">
      <w:pPr>
        <w:rPr>
          <w:rFonts w:ascii="Times New Roman" w:hAnsi="Times New Roman" w:cs="Times New Roman"/>
          <w:noProof/>
          <w:lang w:val="sr-Latn-CS"/>
        </w:rPr>
      </w:pPr>
    </w:p>
    <w:tbl>
      <w:tblPr>
        <w:tblStyle w:val="TableGrid"/>
        <w:tblW w:w="10870" w:type="dxa"/>
        <w:tblLook w:val="04A0" w:firstRow="1" w:lastRow="0" w:firstColumn="1" w:lastColumn="0" w:noHBand="0" w:noVBand="1"/>
      </w:tblPr>
      <w:tblGrid>
        <w:gridCol w:w="1619"/>
        <w:gridCol w:w="1619"/>
        <w:gridCol w:w="1619"/>
        <w:gridCol w:w="1620"/>
        <w:gridCol w:w="1619"/>
        <w:gridCol w:w="1619"/>
        <w:gridCol w:w="1155"/>
      </w:tblGrid>
      <w:tr w:rsidR="0060476D" w:rsidRPr="0009102C" w:rsidTr="5F119E0D">
        <w:tc>
          <w:tcPr>
            <w:tcW w:w="10870" w:type="dxa"/>
            <w:gridSpan w:val="7"/>
            <w:shd w:val="clear" w:color="auto" w:fill="B4C6E7" w:themeFill="accent1" w:themeFillTint="66"/>
          </w:tcPr>
          <w:p w:rsidR="0060476D"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Opšti</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cilj</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Upotreba</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veštačke</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inteligencije</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u</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funkciji</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ekonomskog</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rasta</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zapošljavanja</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kvalitetnijeg</w:t>
            </w:r>
            <w:r w:rsidR="0060476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života</w:t>
            </w:r>
            <w:r w:rsidR="0060476D" w:rsidRPr="0009102C">
              <w:rPr>
                <w:rFonts w:ascii="Times New Roman" w:hAnsi="Times New Roman" w:cs="Times New Roman"/>
                <w:b/>
                <w:bCs/>
                <w:noProof/>
                <w:sz w:val="20"/>
                <w:szCs w:val="20"/>
                <w:lang w:val="sr-Latn-CS"/>
              </w:rPr>
              <w:t>.</w:t>
            </w:r>
          </w:p>
        </w:tc>
      </w:tr>
      <w:tr w:rsidR="0060476D" w:rsidRPr="0009102C" w:rsidTr="5F119E0D">
        <w:tc>
          <w:tcPr>
            <w:tcW w:w="10870" w:type="dxa"/>
            <w:gridSpan w:val="7"/>
            <w:shd w:val="clear" w:color="auto" w:fill="B4C6E7" w:themeFill="accent1" w:themeFillTint="66"/>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Institucija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odgovorna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praćenje</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kontrolu</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realizacije</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60476D" w:rsidRPr="0009102C" w:rsidTr="5F119E0D">
        <w:tc>
          <w:tcPr>
            <w:tcW w:w="1619" w:type="dxa"/>
            <w:shd w:val="clear" w:color="auto" w:fill="D9D9D9" w:themeFill="background1" w:themeFillShade="D9"/>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opšteg</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cilja</w:t>
            </w:r>
          </w:p>
        </w:tc>
        <w:tc>
          <w:tcPr>
            <w:tcW w:w="1619" w:type="dxa"/>
            <w:shd w:val="clear" w:color="auto" w:fill="D9D9D9" w:themeFill="background1" w:themeFillShade="D9"/>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619" w:type="dxa"/>
            <w:shd w:val="clear" w:color="auto" w:fill="D9D9D9" w:themeFill="background1" w:themeFillShade="D9"/>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620" w:type="dxa"/>
            <w:shd w:val="clear" w:color="auto" w:fill="D9D9D9" w:themeFill="background1" w:themeFillShade="D9"/>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619" w:type="dxa"/>
            <w:shd w:val="clear" w:color="auto" w:fill="D9D9D9" w:themeFill="background1" w:themeFillShade="D9"/>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619" w:type="dxa"/>
            <w:shd w:val="clear" w:color="auto" w:fill="D9D9D9" w:themeFill="background1" w:themeFillShade="D9"/>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poslednjoj</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godini</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AP</w:t>
            </w:r>
          </w:p>
        </w:tc>
        <w:tc>
          <w:tcPr>
            <w:tcW w:w="1155" w:type="dxa"/>
            <w:shd w:val="clear" w:color="auto" w:fill="D9D9D9" w:themeFill="background1" w:themeFillShade="D9"/>
          </w:tcPr>
          <w:p w:rsidR="0060476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Poslednja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važenja</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AP</w:t>
            </w:r>
          </w:p>
        </w:tc>
      </w:tr>
      <w:tr w:rsidR="0060476D" w:rsidRPr="0009102C" w:rsidTr="00A767D7">
        <w:tc>
          <w:tcPr>
            <w:tcW w:w="1619" w:type="dxa"/>
            <w:vAlign w:val="center"/>
          </w:tcPr>
          <w:p w:rsidR="0060476D" w:rsidRPr="0009102C" w:rsidRDefault="0009102C" w:rsidP="00A767D7">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Stepen</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realizacije</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AP</w:t>
            </w:r>
          </w:p>
        </w:tc>
        <w:tc>
          <w:tcPr>
            <w:tcW w:w="1619" w:type="dxa"/>
            <w:vAlign w:val="center"/>
          </w:tcPr>
          <w:p w:rsidR="0060476D" w:rsidRPr="0009102C" w:rsidRDefault="0009102C" w:rsidP="00A767D7">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p>
        </w:tc>
        <w:tc>
          <w:tcPr>
            <w:tcW w:w="1619" w:type="dxa"/>
            <w:vAlign w:val="center"/>
          </w:tcPr>
          <w:p w:rsidR="0060476D" w:rsidRPr="0009102C" w:rsidRDefault="0009102C" w:rsidP="00A767D7">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Izveštaj</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Strategije</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Izveštaj</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radu</w:t>
            </w:r>
            <w:r w:rsidR="006047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MPNTR</w:t>
            </w:r>
          </w:p>
        </w:tc>
        <w:tc>
          <w:tcPr>
            <w:tcW w:w="1620" w:type="dxa"/>
            <w:vAlign w:val="center"/>
          </w:tcPr>
          <w:p w:rsidR="0060476D" w:rsidRPr="0009102C" w:rsidRDefault="0060476D" w:rsidP="00A767D7">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619" w:type="dxa"/>
            <w:vAlign w:val="center"/>
          </w:tcPr>
          <w:p w:rsidR="0060476D" w:rsidRPr="0009102C" w:rsidRDefault="0060476D" w:rsidP="00A767D7">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619" w:type="dxa"/>
            <w:vAlign w:val="center"/>
          </w:tcPr>
          <w:p w:rsidR="0060476D" w:rsidRPr="0009102C" w:rsidRDefault="00A95B57" w:rsidP="00A767D7">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w:t>
            </w:r>
          </w:p>
        </w:tc>
        <w:tc>
          <w:tcPr>
            <w:tcW w:w="1155" w:type="dxa"/>
            <w:vAlign w:val="center"/>
          </w:tcPr>
          <w:p w:rsidR="0060476D" w:rsidRPr="0009102C" w:rsidRDefault="0060476D" w:rsidP="00A767D7">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bl>
    <w:p w:rsidR="00C85F2A" w:rsidRPr="0009102C" w:rsidRDefault="00C85F2A">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tbl>
      <w:tblPr>
        <w:tblStyle w:val="TableGrid"/>
        <w:tblW w:w="5000" w:type="pct"/>
        <w:tblLook w:val="04A0" w:firstRow="1" w:lastRow="0" w:firstColumn="1" w:lastColumn="0" w:noHBand="0" w:noVBand="1"/>
      </w:tblPr>
      <w:tblGrid>
        <w:gridCol w:w="2516"/>
        <w:gridCol w:w="1391"/>
        <w:gridCol w:w="1094"/>
        <w:gridCol w:w="684"/>
        <w:gridCol w:w="1527"/>
        <w:gridCol w:w="1194"/>
        <w:gridCol w:w="1189"/>
        <w:gridCol w:w="131"/>
        <w:gridCol w:w="1281"/>
        <w:gridCol w:w="47"/>
        <w:gridCol w:w="1367"/>
        <w:gridCol w:w="1529"/>
      </w:tblGrid>
      <w:tr w:rsidR="003714AE" w:rsidRPr="0009102C" w:rsidTr="5F119E0D">
        <w:tc>
          <w:tcPr>
            <w:tcW w:w="5000" w:type="pct"/>
            <w:gridSpan w:val="12"/>
            <w:shd w:val="clear" w:color="auto" w:fill="F7CAAC" w:themeFill="accent2" w:themeFillTint="66"/>
          </w:tcPr>
          <w:p w:rsidR="003714AE" w:rsidRPr="0009102C" w:rsidRDefault="0009102C">
            <w:pPr>
              <w:rPr>
                <w:rFonts w:ascii="Times New Roman" w:hAnsi="Times New Roman" w:cs="Times New Roman"/>
                <w:noProof/>
                <w:sz w:val="20"/>
                <w:szCs w:val="20"/>
                <w:lang w:val="sr-Latn-CS"/>
              </w:rPr>
            </w:pPr>
            <w:r>
              <w:rPr>
                <w:rFonts w:ascii="Times New Roman" w:hAnsi="Times New Roman" w:cs="Times New Roman"/>
                <w:b/>
                <w:bCs/>
                <w:noProof/>
                <w:sz w:val="20"/>
                <w:szCs w:val="20"/>
                <w:shd w:val="clear" w:color="auto" w:fill="F7CAAC" w:themeFill="accent2" w:themeFillTint="66"/>
                <w:lang w:val="sr-Latn-CS"/>
              </w:rPr>
              <w:t>Poseban</w:t>
            </w:r>
            <w:r w:rsidR="003714AE"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b/>
                <w:bCs/>
                <w:noProof/>
                <w:sz w:val="20"/>
                <w:szCs w:val="20"/>
                <w:shd w:val="clear" w:color="auto" w:fill="F7CAAC" w:themeFill="accent2" w:themeFillTint="66"/>
                <w:lang w:val="sr-Latn-CS"/>
              </w:rPr>
              <w:t>cilj</w:t>
            </w:r>
            <w:r w:rsidR="003714AE" w:rsidRPr="0009102C">
              <w:rPr>
                <w:rFonts w:ascii="Times New Roman" w:hAnsi="Times New Roman" w:cs="Times New Roman"/>
                <w:b/>
                <w:bCs/>
                <w:noProof/>
                <w:sz w:val="20"/>
                <w:szCs w:val="20"/>
                <w:shd w:val="clear" w:color="auto" w:fill="F7CAAC" w:themeFill="accent2" w:themeFillTint="66"/>
                <w:lang w:val="sr-Latn-CS"/>
              </w:rPr>
              <w:t xml:space="preserve"> 1.</w:t>
            </w:r>
            <w:r w:rsidR="000308C6"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Razvoj</w:t>
            </w:r>
            <w:r w:rsidR="000308C6"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obrazovanja</w:t>
            </w:r>
            <w:r w:rsidR="000308C6"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usmeren</w:t>
            </w:r>
            <w:r w:rsidR="000308C6"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ka</w:t>
            </w:r>
            <w:r w:rsidR="000308C6"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potrebama</w:t>
            </w:r>
            <w:r w:rsidR="000308C6"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savremenog</w:t>
            </w:r>
            <w:r w:rsidR="000308C6"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društva</w:t>
            </w:r>
            <w:r w:rsidR="000308C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0308C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privrede</w:t>
            </w:r>
            <w:r w:rsidR="000308C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uslovljenim</w:t>
            </w:r>
            <w:r w:rsidR="000308C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napretkom</w:t>
            </w:r>
            <w:r w:rsidR="000308C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veštačke</w:t>
            </w:r>
            <w:r w:rsidR="000308C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inteligencije</w:t>
            </w:r>
          </w:p>
        </w:tc>
      </w:tr>
      <w:tr w:rsidR="00EA28D3" w:rsidRPr="0009102C" w:rsidTr="5F119E0D">
        <w:tc>
          <w:tcPr>
            <w:tcW w:w="5000" w:type="pct"/>
            <w:gridSpan w:val="12"/>
            <w:shd w:val="clear" w:color="auto" w:fill="C5E0B3" w:themeFill="accent6" w:themeFillTint="66"/>
          </w:tcPr>
          <w:p w:rsidR="00EA28D3" w:rsidRPr="0009102C" w:rsidRDefault="0009102C" w:rsidP="00EA28D3">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EA28D3"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EA28D3"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EA28D3"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EA28D3"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EA28D3"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EA28D3"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EA28D3" w:rsidRPr="0009102C">
              <w:rPr>
                <w:rFonts w:ascii="Times New Roman" w:hAnsi="Times New Roman" w:cs="Times New Roman"/>
                <w:b/>
                <w:bCs/>
                <w:noProof/>
                <w:sz w:val="20"/>
                <w:szCs w:val="20"/>
                <w:lang w:val="sr-Latn-CS"/>
              </w:rPr>
              <w:t>:</w:t>
            </w:r>
            <w:r w:rsidR="00EA28D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EA28D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EA28D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EA28D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EA28D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EA28D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A9543C" w:rsidRPr="0009102C" w:rsidTr="5F119E0D">
        <w:tc>
          <w:tcPr>
            <w:tcW w:w="902" w:type="pct"/>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0C63EA"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posebnog</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cilja</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ishoda</w:t>
            </w:r>
            <w:r w:rsidR="000C63EA" w:rsidRPr="0009102C">
              <w:rPr>
                <w:rFonts w:ascii="Times New Roman" w:hAnsi="Times New Roman" w:cs="Times New Roman"/>
                <w:noProof/>
                <w:sz w:val="20"/>
                <w:szCs w:val="20"/>
                <w:lang w:val="sr-Latn-CS"/>
              </w:rPr>
              <w:t>)</w:t>
            </w:r>
          </w:p>
        </w:tc>
        <w:tc>
          <w:tcPr>
            <w:tcW w:w="891" w:type="pct"/>
            <w:gridSpan w:val="2"/>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Jedinica</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792" w:type="pct"/>
            <w:gridSpan w:val="2"/>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Izvor</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Početna</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26" w:type="pct"/>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Bazna</w:t>
            </w:r>
            <w:r w:rsidR="000C63E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506" w:type="pct"/>
            <w:gridSpan w:val="2"/>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33F10" w:rsidRPr="0009102C">
              <w:rPr>
                <w:rFonts w:ascii="Times New Roman" w:hAnsi="Times New Roman" w:cs="Times New Roman"/>
                <w:noProof/>
                <w:sz w:val="20"/>
                <w:szCs w:val="20"/>
                <w:lang w:val="sr-Latn-CS"/>
              </w:rPr>
              <w:t xml:space="preserve"> </w:t>
            </w:r>
            <w:r w:rsidR="00537F06" w:rsidRPr="0009102C">
              <w:rPr>
                <w:rFonts w:ascii="Times New Roman" w:hAnsi="Times New Roman" w:cs="Times New Roman"/>
                <w:noProof/>
                <w:sz w:val="20"/>
                <w:szCs w:val="20"/>
                <w:lang w:val="sr-Latn-CS"/>
              </w:rPr>
              <w:t xml:space="preserve">2020. </w:t>
            </w:r>
            <w:r>
              <w:rPr>
                <w:rFonts w:ascii="Times New Roman" w:hAnsi="Times New Roman" w:cs="Times New Roman"/>
                <w:noProof/>
                <w:sz w:val="20"/>
                <w:szCs w:val="20"/>
                <w:lang w:val="sr-Latn-CS"/>
              </w:rPr>
              <w:t>godini</w:t>
            </w:r>
          </w:p>
        </w:tc>
        <w:tc>
          <w:tcPr>
            <w:tcW w:w="506" w:type="pct"/>
            <w:gridSpan w:val="2"/>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33F10" w:rsidRPr="0009102C">
              <w:rPr>
                <w:rFonts w:ascii="Times New Roman" w:hAnsi="Times New Roman" w:cs="Times New Roman"/>
                <w:noProof/>
                <w:sz w:val="20"/>
                <w:szCs w:val="20"/>
                <w:lang w:val="sr-Latn-CS"/>
              </w:rPr>
              <w:t xml:space="preserve"> </w:t>
            </w:r>
            <w:r w:rsidR="00537F06" w:rsidRPr="0009102C">
              <w:rPr>
                <w:rFonts w:ascii="Times New Roman" w:hAnsi="Times New Roman" w:cs="Times New Roman"/>
                <w:noProof/>
                <w:sz w:val="20"/>
                <w:szCs w:val="20"/>
                <w:lang w:val="sr-Latn-CS"/>
              </w:rPr>
              <w:t>2021.</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0C63EA"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267C5D" w:rsidRPr="0009102C" w:rsidTr="5F119E0D">
        <w:tc>
          <w:tcPr>
            <w:tcW w:w="902" w:type="pct"/>
          </w:tcPr>
          <w:p w:rsidR="00267C5D" w:rsidRPr="0009102C" w:rsidRDefault="0009102C" w:rsidP="000C63E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realizacije</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osnovu</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pokazatelja</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891" w:type="pct"/>
            <w:gridSpan w:val="2"/>
          </w:tcPr>
          <w:p w:rsidR="00267C5D" w:rsidRPr="0009102C" w:rsidRDefault="0009102C" w:rsidP="000C63E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p>
        </w:tc>
        <w:tc>
          <w:tcPr>
            <w:tcW w:w="792" w:type="pct"/>
            <w:gridSpan w:val="2"/>
          </w:tcPr>
          <w:p w:rsidR="00267C5D" w:rsidRPr="0009102C" w:rsidRDefault="0009102C" w:rsidP="000C63E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Pokazatelji</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5F119E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428" w:type="pct"/>
          </w:tcPr>
          <w:p w:rsidR="00267C5D" w:rsidRPr="0009102C" w:rsidRDefault="5F119E0D" w:rsidP="000C63EA">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26" w:type="pct"/>
          </w:tcPr>
          <w:p w:rsidR="00267C5D" w:rsidRPr="0009102C" w:rsidRDefault="00703C16" w:rsidP="00DD06D7">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506" w:type="pct"/>
            <w:gridSpan w:val="2"/>
          </w:tcPr>
          <w:p w:rsidR="00267C5D" w:rsidRPr="0009102C" w:rsidRDefault="00267C5D" w:rsidP="000C63EA">
            <w:pPr>
              <w:rPr>
                <w:rFonts w:ascii="Times New Roman" w:hAnsi="Times New Roman" w:cs="Times New Roman"/>
                <w:noProof/>
                <w:sz w:val="20"/>
                <w:szCs w:val="20"/>
                <w:lang w:val="sr-Latn-CS"/>
              </w:rPr>
            </w:pPr>
          </w:p>
        </w:tc>
        <w:tc>
          <w:tcPr>
            <w:tcW w:w="506" w:type="pct"/>
            <w:gridSpan w:val="2"/>
          </w:tcPr>
          <w:p w:rsidR="00267C5D" w:rsidRPr="0009102C" w:rsidRDefault="00267C5D" w:rsidP="000C63EA">
            <w:pPr>
              <w:rPr>
                <w:rFonts w:ascii="Times New Roman" w:hAnsi="Times New Roman" w:cs="Times New Roman"/>
                <w:noProof/>
                <w:sz w:val="20"/>
                <w:szCs w:val="20"/>
                <w:lang w:val="sr-Latn-CS"/>
              </w:rPr>
            </w:pPr>
          </w:p>
        </w:tc>
        <w:tc>
          <w:tcPr>
            <w:tcW w:w="548" w:type="pct"/>
          </w:tcPr>
          <w:p w:rsidR="00267C5D" w:rsidRPr="0009102C" w:rsidRDefault="00667E10" w:rsidP="000C63EA">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w:t>
            </w:r>
          </w:p>
        </w:tc>
      </w:tr>
      <w:tr w:rsidR="00737C0B" w:rsidRPr="0009102C" w:rsidTr="5F119E0D">
        <w:tc>
          <w:tcPr>
            <w:tcW w:w="5000" w:type="pct"/>
            <w:gridSpan w:val="12"/>
            <w:shd w:val="clear" w:color="auto" w:fill="F7CAAC" w:themeFill="accent2" w:themeFillTint="66"/>
          </w:tcPr>
          <w:p w:rsidR="00737C0B" w:rsidRPr="0009102C" w:rsidRDefault="0009102C" w:rsidP="000C63EA">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E27679" w:rsidRPr="0009102C">
              <w:rPr>
                <w:rFonts w:ascii="Times New Roman" w:hAnsi="Times New Roman" w:cs="Times New Roman"/>
                <w:b/>
                <w:bCs/>
                <w:noProof/>
                <w:sz w:val="20"/>
                <w:szCs w:val="20"/>
                <w:lang w:val="sr-Latn-CS"/>
              </w:rPr>
              <w:t xml:space="preserve"> 1.1:</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Unapređivanje</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nastavnih</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sadržaja</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osnovnim</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srednjim</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školama</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skladu</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potrebama</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uslovljenim</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napretkom</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veštačke</w:t>
            </w:r>
            <w:r w:rsidR="00E2767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inteligencije</w:t>
            </w:r>
          </w:p>
        </w:tc>
      </w:tr>
      <w:tr w:rsidR="002A6C84" w:rsidRPr="0009102C" w:rsidTr="5F119E0D">
        <w:tc>
          <w:tcPr>
            <w:tcW w:w="5000" w:type="pct"/>
            <w:gridSpan w:val="12"/>
            <w:shd w:val="clear" w:color="auto" w:fill="F7CAAC" w:themeFill="accent2" w:themeFillTint="66"/>
          </w:tcPr>
          <w:p w:rsidR="002A6C84"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Institucija</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2A6C84" w:rsidRPr="0009102C">
              <w:rPr>
                <w:rFonts w:ascii="Times New Roman" w:hAnsi="Times New Roman" w:cs="Times New Roman"/>
                <w:b/>
                <w:bCs/>
                <w:noProof/>
                <w:sz w:val="20"/>
                <w:szCs w:val="20"/>
                <w:lang w:val="sr-Latn-CS"/>
              </w:rPr>
              <w:t>:</w:t>
            </w:r>
            <w:r w:rsidR="002A6C8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2A6C8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2A6C8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2A6C8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2A6C8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2A6C8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5F119E0D">
        <w:tc>
          <w:tcPr>
            <w:tcW w:w="5000" w:type="pct"/>
            <w:gridSpan w:val="12"/>
            <w:shd w:val="clear" w:color="auto" w:fill="F7CAAC" w:themeFill="accent2" w:themeFillTint="66"/>
          </w:tcPr>
          <w:p w:rsidR="00C50812"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191CF2"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2A6C84" w:rsidRPr="0009102C" w:rsidTr="5F119E0D">
        <w:tc>
          <w:tcPr>
            <w:tcW w:w="5000" w:type="pct"/>
            <w:gridSpan w:val="12"/>
            <w:shd w:val="clear" w:color="auto" w:fill="F7CAAC" w:themeFill="accent2" w:themeFillTint="66"/>
          </w:tcPr>
          <w:p w:rsidR="002A6C84" w:rsidRPr="0009102C" w:rsidRDefault="0009102C" w:rsidP="000C63EA">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2A6C84" w:rsidRPr="0009102C">
              <w:rPr>
                <w:rFonts w:ascii="Times New Roman" w:hAnsi="Times New Roman" w:cs="Times New Roman"/>
                <w:b/>
                <w:bCs/>
                <w:noProof/>
                <w:sz w:val="20"/>
                <w:szCs w:val="20"/>
                <w:lang w:val="sr-Latn-CS"/>
              </w:rPr>
              <w:t xml:space="preserve">: </w:t>
            </w:r>
            <w:r w:rsidR="002A6C84" w:rsidRPr="0009102C">
              <w:rPr>
                <w:rFonts w:ascii="Times New Roman" w:hAnsi="Times New Roman" w:cs="Times New Roman"/>
                <w:noProof/>
                <w:sz w:val="20"/>
                <w:szCs w:val="20"/>
                <w:lang w:val="sr-Latn-CS"/>
              </w:rPr>
              <w:t>2020 – 2022.</w:t>
            </w:r>
            <w:r w:rsidR="002A6C84"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C542A6" w:rsidRPr="0009102C" w:rsidTr="5F119E0D">
        <w:tc>
          <w:tcPr>
            <w:tcW w:w="1401" w:type="pct"/>
            <w:gridSpan w:val="2"/>
            <w:shd w:val="clear" w:color="auto" w:fill="D9D9D9" w:themeFill="background1" w:themeFillShade="D9"/>
          </w:tcPr>
          <w:p w:rsidR="00A9543C" w:rsidRPr="0009102C" w:rsidRDefault="00A9543C" w:rsidP="000C63EA">
            <w:pPr>
              <w:rPr>
                <w:rFonts w:ascii="Times New Roman" w:hAnsi="Times New Roman" w:cs="Times New Roman"/>
                <w:noProof/>
                <w:color w:val="000000"/>
                <w:sz w:val="20"/>
                <w:szCs w:val="20"/>
                <w:shd w:val="clear" w:color="auto" w:fill="FFFFFF"/>
                <w:lang w:val="sr-Latn-CS"/>
              </w:rPr>
            </w:pPr>
          </w:p>
          <w:p w:rsidR="0009275E"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A9543C"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A9543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A2058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A2058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A2058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637" w:type="pct"/>
            <w:gridSpan w:val="2"/>
            <w:shd w:val="clear" w:color="auto" w:fill="D9D9D9" w:themeFill="background1" w:themeFillShade="D9"/>
          </w:tcPr>
          <w:p w:rsidR="0009275E" w:rsidRPr="0009102C" w:rsidRDefault="0009102C" w:rsidP="00965B49">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965B4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547" w:type="pct"/>
            <w:shd w:val="clear" w:color="auto" w:fill="D9D9D9" w:themeFill="background1" w:themeFillShade="D9"/>
          </w:tcPr>
          <w:p w:rsidR="0009275E" w:rsidRPr="0009102C" w:rsidRDefault="0009102C" w:rsidP="000C63E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965B4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09275E" w:rsidRPr="0009102C" w:rsidRDefault="0009102C" w:rsidP="000C63E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9B576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73" w:type="pct"/>
            <w:gridSpan w:val="2"/>
            <w:shd w:val="clear" w:color="auto" w:fill="D9D9D9" w:themeFill="background1" w:themeFillShade="D9"/>
          </w:tcPr>
          <w:p w:rsidR="0009275E" w:rsidRPr="0009102C" w:rsidRDefault="0009102C" w:rsidP="000C63E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9B576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476" w:type="pct"/>
            <w:gridSpan w:val="2"/>
            <w:shd w:val="clear" w:color="auto" w:fill="D9D9D9" w:themeFill="background1" w:themeFillShade="D9"/>
          </w:tcPr>
          <w:p w:rsidR="0009275E"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937A6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937A6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37A60" w:rsidRPr="0009102C">
              <w:rPr>
                <w:rFonts w:ascii="Times New Roman" w:hAnsi="Times New Roman" w:cs="Times New Roman"/>
                <w:noProof/>
                <w:sz w:val="20"/>
                <w:szCs w:val="20"/>
                <w:lang w:val="sr-Latn-CS"/>
              </w:rPr>
              <w:t xml:space="preserve"> </w:t>
            </w:r>
            <w:r w:rsidR="00EF4A19" w:rsidRPr="0009102C">
              <w:rPr>
                <w:rFonts w:ascii="Times New Roman" w:hAnsi="Times New Roman" w:cs="Times New Roman"/>
                <w:noProof/>
                <w:sz w:val="20"/>
                <w:szCs w:val="20"/>
                <w:lang w:val="sr-Latn-CS"/>
              </w:rPr>
              <w:t>2020.</w:t>
            </w:r>
            <w:r w:rsidR="00937A6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godini</w:t>
            </w:r>
          </w:p>
        </w:tc>
        <w:tc>
          <w:tcPr>
            <w:tcW w:w="490" w:type="pct"/>
            <w:shd w:val="clear" w:color="auto" w:fill="D9D9D9" w:themeFill="background1" w:themeFillShade="D9"/>
          </w:tcPr>
          <w:p w:rsidR="0009275E"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33F10" w:rsidRPr="0009102C">
              <w:rPr>
                <w:rFonts w:ascii="Times New Roman" w:hAnsi="Times New Roman" w:cs="Times New Roman"/>
                <w:noProof/>
                <w:sz w:val="20"/>
                <w:szCs w:val="20"/>
                <w:lang w:val="sr-Latn-CS"/>
              </w:rPr>
              <w:t xml:space="preserve"> </w:t>
            </w:r>
            <w:r w:rsidR="00EF4A19" w:rsidRPr="0009102C">
              <w:rPr>
                <w:rFonts w:ascii="Times New Roman" w:hAnsi="Times New Roman" w:cs="Times New Roman"/>
                <w:noProof/>
                <w:sz w:val="20"/>
                <w:szCs w:val="20"/>
                <w:lang w:val="sr-Latn-CS"/>
              </w:rPr>
              <w:t>2021.</w:t>
            </w:r>
            <w:r w:rsidR="00B33F1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09275E" w:rsidRPr="0009102C" w:rsidRDefault="0009102C" w:rsidP="000C63EA">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C542A6" w:rsidRPr="0009102C" w:rsidTr="5F119E0D">
        <w:tc>
          <w:tcPr>
            <w:tcW w:w="1401" w:type="pct"/>
            <w:gridSpan w:val="2"/>
          </w:tcPr>
          <w:p w:rsidR="009757C7" w:rsidRPr="0009102C" w:rsidRDefault="0009102C" w:rsidP="000C63EA">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predmeta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osnovnoj</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školi</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kojima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je</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programima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nastave</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učenja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odgovarajući</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način</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uključena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odnosu</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ciljne</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vrednosti</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precizirane</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prvoj</w:t>
            </w:r>
            <w:r w:rsidR="00C542A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fazi</w:t>
            </w:r>
          </w:p>
        </w:tc>
        <w:tc>
          <w:tcPr>
            <w:tcW w:w="637" w:type="pct"/>
            <w:gridSpan w:val="2"/>
          </w:tcPr>
          <w:p w:rsidR="009757C7" w:rsidRPr="0009102C" w:rsidRDefault="0009102C" w:rsidP="00965B49">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Broj</w:t>
            </w:r>
            <w:r w:rsidR="001A5D7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predmeta</w:t>
            </w:r>
          </w:p>
        </w:tc>
        <w:tc>
          <w:tcPr>
            <w:tcW w:w="547" w:type="pct"/>
          </w:tcPr>
          <w:p w:rsidR="009757C7" w:rsidRPr="0009102C" w:rsidRDefault="0009102C" w:rsidP="000C63E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Programi</w:t>
            </w:r>
            <w:r w:rsidR="001A5D7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nastave</w:t>
            </w:r>
            <w:r w:rsidR="001A5D7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1A5D7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učenja</w:t>
            </w:r>
          </w:p>
        </w:tc>
        <w:tc>
          <w:tcPr>
            <w:tcW w:w="428" w:type="pct"/>
          </w:tcPr>
          <w:p w:rsidR="009757C7" w:rsidRPr="0009102C" w:rsidRDefault="00B84076"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73" w:type="pct"/>
            <w:gridSpan w:val="2"/>
          </w:tcPr>
          <w:p w:rsidR="009757C7" w:rsidRPr="0009102C" w:rsidRDefault="00B84076"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6" w:type="pct"/>
            <w:gridSpan w:val="2"/>
          </w:tcPr>
          <w:p w:rsidR="009757C7" w:rsidRPr="0009102C" w:rsidRDefault="00B84076"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90" w:type="pct"/>
          </w:tcPr>
          <w:p w:rsidR="009757C7" w:rsidRPr="0009102C" w:rsidRDefault="00B84076"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548" w:type="pct"/>
          </w:tcPr>
          <w:p w:rsidR="009757C7" w:rsidRPr="0009102C" w:rsidRDefault="00B84076"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r>
      <w:tr w:rsidR="00A44072" w:rsidRPr="0009102C" w:rsidTr="5F119E0D">
        <w:tc>
          <w:tcPr>
            <w:tcW w:w="1401" w:type="pct"/>
            <w:gridSpan w:val="2"/>
          </w:tcPr>
          <w:p w:rsidR="00A44072" w:rsidRPr="0009102C" w:rsidRDefault="0009102C" w:rsidP="00A44072">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predmeta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srednjim</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školama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kojima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je</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programima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nastave</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učenja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odgovarajući</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način</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uključena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veštačka</w:t>
            </w:r>
            <w:r w:rsidR="00A4407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inteligencija</w:t>
            </w:r>
            <w:r w:rsidR="00A44072" w:rsidRPr="0009102C">
              <w:rPr>
                <w:rFonts w:ascii="Times New Roman" w:hAnsi="Times New Roman" w:cs="Times New Roman"/>
                <w:noProof/>
                <w:color w:val="000000"/>
                <w:sz w:val="20"/>
                <w:szCs w:val="20"/>
                <w:shd w:val="clear" w:color="auto" w:fill="FFFFFF"/>
                <w:lang w:val="sr-Latn-CS"/>
              </w:rPr>
              <w:t>.</w:t>
            </w:r>
          </w:p>
        </w:tc>
        <w:tc>
          <w:tcPr>
            <w:tcW w:w="637" w:type="pct"/>
            <w:gridSpan w:val="2"/>
          </w:tcPr>
          <w:p w:rsidR="00A44072" w:rsidRPr="0009102C" w:rsidRDefault="0009102C" w:rsidP="00A44072">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Broj</w:t>
            </w:r>
            <w:r w:rsidR="00A440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predmeta</w:t>
            </w:r>
          </w:p>
        </w:tc>
        <w:tc>
          <w:tcPr>
            <w:tcW w:w="547" w:type="pct"/>
          </w:tcPr>
          <w:p w:rsidR="00A44072" w:rsidRPr="0009102C" w:rsidRDefault="0009102C" w:rsidP="00A44072">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Programi</w:t>
            </w:r>
            <w:r w:rsidR="00A440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nastave</w:t>
            </w:r>
            <w:r w:rsidR="00A440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A440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učenja</w:t>
            </w:r>
          </w:p>
        </w:tc>
        <w:tc>
          <w:tcPr>
            <w:tcW w:w="428" w:type="pct"/>
          </w:tcPr>
          <w:p w:rsidR="00A44072" w:rsidRPr="0009102C" w:rsidRDefault="00A44072"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473" w:type="pct"/>
            <w:gridSpan w:val="2"/>
          </w:tcPr>
          <w:p w:rsidR="00A44072" w:rsidRPr="0009102C" w:rsidRDefault="00A44072"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6" w:type="pct"/>
            <w:gridSpan w:val="2"/>
          </w:tcPr>
          <w:p w:rsidR="00A44072" w:rsidRPr="0009102C" w:rsidRDefault="00D81849"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490" w:type="pct"/>
          </w:tcPr>
          <w:p w:rsidR="00A44072" w:rsidRPr="0009102C" w:rsidRDefault="00D81849"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w:t>
            </w:r>
          </w:p>
        </w:tc>
        <w:tc>
          <w:tcPr>
            <w:tcW w:w="548" w:type="pct"/>
          </w:tcPr>
          <w:p w:rsidR="00A44072" w:rsidRPr="0009102C" w:rsidRDefault="00D81849"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7</w:t>
            </w:r>
          </w:p>
          <w:p w:rsidR="00D81849" w:rsidRPr="0009102C" w:rsidRDefault="00D81849" w:rsidP="0041535E">
            <w:pPr>
              <w:jc w:val="center"/>
              <w:rPr>
                <w:rFonts w:ascii="Times New Roman" w:hAnsi="Times New Roman" w:cs="Times New Roman"/>
                <w:noProof/>
                <w:sz w:val="20"/>
                <w:szCs w:val="20"/>
                <w:lang w:val="sr-Latn-CS"/>
              </w:rPr>
            </w:pPr>
          </w:p>
        </w:tc>
      </w:tr>
      <w:tr w:rsidR="00D81849" w:rsidRPr="0009102C" w:rsidTr="5F119E0D">
        <w:tc>
          <w:tcPr>
            <w:tcW w:w="1401" w:type="pct"/>
            <w:gridSpan w:val="2"/>
          </w:tcPr>
          <w:p w:rsidR="00D81849" w:rsidRPr="0009102C" w:rsidRDefault="0009102C" w:rsidP="00A44072">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Razvijenost</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digitalnih</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veština</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ocenjena</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Globalnom</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indeksu</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konkurentnosti</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Svetskog</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ekonomskog</w:t>
            </w:r>
            <w:r w:rsidR="00D8184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foruma</w:t>
            </w:r>
          </w:p>
        </w:tc>
        <w:tc>
          <w:tcPr>
            <w:tcW w:w="637" w:type="pct"/>
            <w:gridSpan w:val="2"/>
          </w:tcPr>
          <w:p w:rsidR="00D81849" w:rsidRPr="0009102C" w:rsidRDefault="0009102C" w:rsidP="00A44072">
            <w:pPr>
              <w:jc w:val="both"/>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Ocena</w:t>
            </w:r>
            <w:r w:rsidR="009C547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9C547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globalnom</w:t>
            </w:r>
            <w:r w:rsidR="009C547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indeksu</w:t>
            </w:r>
            <w:r w:rsidR="009C547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konkurentnosti</w:t>
            </w:r>
          </w:p>
        </w:tc>
        <w:tc>
          <w:tcPr>
            <w:tcW w:w="547" w:type="pct"/>
          </w:tcPr>
          <w:p w:rsidR="00D81849" w:rsidRPr="0009102C" w:rsidRDefault="00E50D4E" w:rsidP="00A44072">
            <w:pPr>
              <w:rPr>
                <w:rFonts w:ascii="Times New Roman" w:hAnsi="Times New Roman" w:cs="Times New Roman"/>
                <w:i/>
                <w:iCs/>
                <w:noProof/>
                <w:sz w:val="20"/>
                <w:szCs w:val="20"/>
                <w:lang w:val="sr-Latn-CS"/>
              </w:rPr>
            </w:pPr>
            <w:r w:rsidRPr="0009102C">
              <w:rPr>
                <w:rFonts w:ascii="Times New Roman" w:hAnsi="Times New Roman" w:cs="Times New Roman"/>
                <w:i/>
                <w:iCs/>
                <w:noProof/>
                <w:color w:val="000000"/>
                <w:sz w:val="20"/>
                <w:szCs w:val="20"/>
                <w:shd w:val="clear" w:color="auto" w:fill="FFFFFF"/>
                <w:lang w:val="sr-Latn-CS"/>
              </w:rPr>
              <w:t>The Global Competitiveness Report</w:t>
            </w:r>
          </w:p>
        </w:tc>
        <w:tc>
          <w:tcPr>
            <w:tcW w:w="428" w:type="pct"/>
          </w:tcPr>
          <w:p w:rsidR="00D81849" w:rsidRPr="0009102C" w:rsidRDefault="00E50D4E"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4.2/7.0</w:t>
            </w:r>
          </w:p>
        </w:tc>
        <w:tc>
          <w:tcPr>
            <w:tcW w:w="473" w:type="pct"/>
            <w:gridSpan w:val="2"/>
          </w:tcPr>
          <w:p w:rsidR="00D81849" w:rsidRPr="0009102C" w:rsidRDefault="00E50D4E"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6" w:type="pct"/>
            <w:gridSpan w:val="2"/>
          </w:tcPr>
          <w:p w:rsidR="00D81849" w:rsidRPr="0009102C" w:rsidRDefault="00E50D4E"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4.2/7.0</w:t>
            </w:r>
          </w:p>
        </w:tc>
        <w:tc>
          <w:tcPr>
            <w:tcW w:w="490" w:type="pct"/>
          </w:tcPr>
          <w:p w:rsidR="00D81849" w:rsidRPr="0009102C" w:rsidRDefault="00E50D4E"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w:t>
            </w:r>
            <w:r w:rsidR="001811DF" w:rsidRPr="0009102C">
              <w:rPr>
                <w:rFonts w:ascii="Times New Roman" w:hAnsi="Times New Roman" w:cs="Times New Roman"/>
                <w:noProof/>
                <w:color w:val="000000"/>
                <w:sz w:val="20"/>
                <w:szCs w:val="20"/>
                <w:shd w:val="clear" w:color="auto" w:fill="FFFFFF"/>
                <w:lang w:val="sr-Latn-CS"/>
              </w:rPr>
              <w:t>4</w:t>
            </w:r>
            <w:r w:rsidRPr="0009102C">
              <w:rPr>
                <w:rFonts w:ascii="Times New Roman" w:hAnsi="Times New Roman" w:cs="Times New Roman"/>
                <w:noProof/>
                <w:color w:val="000000"/>
                <w:sz w:val="20"/>
                <w:szCs w:val="20"/>
                <w:shd w:val="clear" w:color="auto" w:fill="FFFFFF"/>
                <w:lang w:val="sr-Latn-CS"/>
              </w:rPr>
              <w:t>/7.0</w:t>
            </w:r>
          </w:p>
        </w:tc>
        <w:tc>
          <w:tcPr>
            <w:tcW w:w="548" w:type="pct"/>
          </w:tcPr>
          <w:p w:rsidR="00D81849" w:rsidRPr="0009102C" w:rsidRDefault="00E50D4E" w:rsidP="0041535E">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w:t>
            </w:r>
            <w:r w:rsidR="001811DF" w:rsidRPr="0009102C">
              <w:rPr>
                <w:rFonts w:ascii="Times New Roman" w:hAnsi="Times New Roman" w:cs="Times New Roman"/>
                <w:noProof/>
                <w:color w:val="000000"/>
                <w:sz w:val="20"/>
                <w:szCs w:val="20"/>
                <w:shd w:val="clear" w:color="auto" w:fill="FFFFFF"/>
                <w:lang w:val="sr-Latn-CS"/>
              </w:rPr>
              <w:t>7</w:t>
            </w:r>
            <w:r w:rsidRPr="0009102C">
              <w:rPr>
                <w:rFonts w:ascii="Times New Roman" w:hAnsi="Times New Roman" w:cs="Times New Roman"/>
                <w:noProof/>
                <w:color w:val="000000"/>
                <w:sz w:val="20"/>
                <w:szCs w:val="20"/>
                <w:shd w:val="clear" w:color="auto" w:fill="FFFFFF"/>
                <w:lang w:val="sr-Latn-CS"/>
              </w:rPr>
              <w:t>/7.0</w:t>
            </w:r>
          </w:p>
        </w:tc>
      </w:tr>
    </w:tbl>
    <w:p w:rsidR="004B246E" w:rsidRPr="0009102C" w:rsidRDefault="004B246E">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7C2478" w:rsidRPr="0009102C" w:rsidTr="007054D5">
        <w:trPr>
          <w:trHeight w:val="115"/>
        </w:trPr>
        <w:tc>
          <w:tcPr>
            <w:tcW w:w="2830" w:type="dxa"/>
            <w:vMerge w:val="restart"/>
            <w:shd w:val="clear" w:color="auto" w:fill="DEEAF6" w:themeFill="accent5" w:themeFillTint="33"/>
          </w:tcPr>
          <w:p w:rsidR="007C2478"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7C2478"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7C2478"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7C247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7C2478"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7C2478" w:rsidRPr="0009102C">
              <w:rPr>
                <w:rFonts w:ascii="Times New Roman" w:hAnsi="Times New Roman" w:cs="Times New Roman"/>
                <w:noProof/>
                <w:sz w:val="20"/>
                <w:szCs w:val="20"/>
                <w:lang w:val="sr-Latn-CS"/>
              </w:rPr>
              <w:t>.</w:t>
            </w:r>
          </w:p>
        </w:tc>
      </w:tr>
      <w:tr w:rsidR="007C2478" w:rsidRPr="0009102C" w:rsidTr="007054D5">
        <w:trPr>
          <w:trHeight w:val="115"/>
        </w:trPr>
        <w:tc>
          <w:tcPr>
            <w:tcW w:w="2830" w:type="dxa"/>
            <w:vMerge/>
            <w:shd w:val="clear" w:color="auto" w:fill="DEEAF6" w:themeFill="accent5" w:themeFillTint="33"/>
          </w:tcPr>
          <w:p w:rsidR="007C2478" w:rsidRPr="0009102C" w:rsidRDefault="007C2478">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7C2478" w:rsidRPr="0009102C" w:rsidRDefault="007C2478">
            <w:pPr>
              <w:rPr>
                <w:rFonts w:ascii="Times New Roman" w:hAnsi="Times New Roman" w:cs="Times New Roman"/>
                <w:noProof/>
                <w:sz w:val="20"/>
                <w:szCs w:val="20"/>
                <w:lang w:val="sr-Latn-CS"/>
              </w:rPr>
            </w:pPr>
          </w:p>
        </w:tc>
        <w:tc>
          <w:tcPr>
            <w:tcW w:w="1559" w:type="dxa"/>
            <w:shd w:val="clear" w:color="auto" w:fill="DEEAF6" w:themeFill="accent5" w:themeFillTint="33"/>
          </w:tcPr>
          <w:p w:rsidR="007C2478"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5B7254" w:rsidRPr="0009102C">
              <w:rPr>
                <w:rFonts w:ascii="Times New Roman" w:hAnsi="Times New Roman" w:cs="Times New Roman"/>
                <w:noProof/>
                <w:sz w:val="20"/>
                <w:szCs w:val="20"/>
                <w:lang w:val="sr-Latn-CS"/>
              </w:rPr>
              <w:t xml:space="preserve"> </w:t>
            </w:r>
            <w:r w:rsidR="004D23F6" w:rsidRPr="0009102C">
              <w:rPr>
                <w:rFonts w:ascii="Times New Roman" w:hAnsi="Times New Roman" w:cs="Times New Roman"/>
                <w:noProof/>
                <w:sz w:val="20"/>
                <w:szCs w:val="20"/>
                <w:lang w:val="sr-Latn-CS"/>
              </w:rPr>
              <w:t>2020.</w:t>
            </w:r>
            <w:r w:rsidR="005B72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7C2478"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5B7254" w:rsidRPr="0009102C">
              <w:rPr>
                <w:rFonts w:ascii="Times New Roman" w:hAnsi="Times New Roman" w:cs="Times New Roman"/>
                <w:noProof/>
                <w:sz w:val="20"/>
                <w:szCs w:val="20"/>
                <w:lang w:val="sr-Latn-CS"/>
              </w:rPr>
              <w:t xml:space="preserve"> </w:t>
            </w:r>
            <w:r w:rsidR="004D23F6" w:rsidRPr="0009102C">
              <w:rPr>
                <w:rFonts w:ascii="Times New Roman" w:hAnsi="Times New Roman" w:cs="Times New Roman"/>
                <w:noProof/>
                <w:sz w:val="20"/>
                <w:szCs w:val="20"/>
                <w:lang w:val="sr-Latn-CS"/>
              </w:rPr>
              <w:t>2021.</w:t>
            </w:r>
            <w:r w:rsidR="005B72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7C2478"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DD5B39" w:rsidRPr="0009102C">
              <w:rPr>
                <w:rFonts w:ascii="Times New Roman" w:hAnsi="Times New Roman" w:cs="Times New Roman"/>
                <w:noProof/>
                <w:sz w:val="20"/>
                <w:szCs w:val="20"/>
                <w:lang w:val="sr-Latn-CS"/>
              </w:rPr>
              <w:t xml:space="preserve"> </w:t>
            </w:r>
            <w:r w:rsidR="004D23F6" w:rsidRPr="0009102C">
              <w:rPr>
                <w:rFonts w:ascii="Times New Roman" w:hAnsi="Times New Roman" w:cs="Times New Roman"/>
                <w:noProof/>
                <w:sz w:val="20"/>
                <w:szCs w:val="20"/>
                <w:lang w:val="sr-Latn-CS"/>
              </w:rPr>
              <w:t>2022.</w:t>
            </w:r>
            <w:r w:rsidR="00DD5B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godini</w:t>
            </w:r>
          </w:p>
        </w:tc>
      </w:tr>
      <w:tr w:rsidR="00A41BC8" w:rsidRPr="0009102C" w:rsidTr="00194AEF">
        <w:trPr>
          <w:trHeight w:val="115"/>
        </w:trPr>
        <w:tc>
          <w:tcPr>
            <w:tcW w:w="2830" w:type="dxa"/>
            <w:shd w:val="clear" w:color="auto" w:fill="DEEAF6" w:themeFill="accent5" w:themeFillTint="33"/>
            <w:vAlign w:val="center"/>
          </w:tcPr>
          <w:p w:rsidR="00A41BC8"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A41B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A41B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497DE1" w:rsidRPr="0009102C" w:rsidRDefault="0009102C" w:rsidP="00194AEF">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Glava</w:t>
            </w:r>
            <w:r w:rsidR="00497DE1" w:rsidRPr="0009102C">
              <w:rPr>
                <w:rFonts w:ascii="Times New Roman" w:hAnsi="Times New Roman" w:cs="Times New Roman"/>
                <w:noProof/>
                <w:sz w:val="20"/>
                <w:szCs w:val="20"/>
                <w:lang w:val="sr-Latn-CS"/>
              </w:rPr>
              <w:t xml:space="preserve"> 26.6. </w:t>
            </w:r>
            <w:r>
              <w:rPr>
                <w:rFonts w:ascii="Times New Roman" w:hAnsi="Times New Roman" w:cs="Times New Roman"/>
                <w:noProof/>
                <w:sz w:val="20"/>
                <w:szCs w:val="20"/>
                <w:lang w:val="sr-Latn-CS"/>
              </w:rPr>
              <w:t>ZUOV</w:t>
            </w:r>
          </w:p>
          <w:p w:rsidR="00497DE1" w:rsidRPr="0009102C" w:rsidRDefault="00497DE1" w:rsidP="00194AEF">
            <w:pPr>
              <w:jc w:val="both"/>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2001-0007 </w:t>
            </w:r>
            <w:r w:rsidR="0009102C">
              <w:rPr>
                <w:rFonts w:ascii="Times New Roman" w:hAnsi="Times New Roman" w:cs="Times New Roman"/>
                <w:noProof/>
                <w:sz w:val="20"/>
                <w:szCs w:val="20"/>
                <w:lang w:val="sr-Latn-CS"/>
              </w:rPr>
              <w:t>Profesionalni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zaposlenih</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obrazovanju</w:t>
            </w:r>
          </w:p>
          <w:p w:rsidR="00497DE1" w:rsidRPr="0009102C" w:rsidRDefault="00497DE1" w:rsidP="00194AEF">
            <w:pPr>
              <w:jc w:val="both"/>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2001-0008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programa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udžbenika</w:t>
            </w:r>
            <w:r w:rsidRPr="0009102C">
              <w:rPr>
                <w:rFonts w:ascii="Times New Roman" w:hAnsi="Times New Roman" w:cs="Times New Roman"/>
                <w:noProof/>
                <w:sz w:val="20"/>
                <w:szCs w:val="20"/>
                <w:lang w:val="sr-Latn-CS"/>
              </w:rPr>
              <w:t xml:space="preserve"> </w:t>
            </w:r>
          </w:p>
          <w:p w:rsidR="00497DE1" w:rsidRPr="0009102C" w:rsidRDefault="0009102C" w:rsidP="00194AEF">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Glava</w:t>
            </w:r>
            <w:r w:rsidR="00497DE1" w:rsidRPr="0009102C">
              <w:rPr>
                <w:rFonts w:ascii="Times New Roman" w:hAnsi="Times New Roman" w:cs="Times New Roman"/>
                <w:noProof/>
                <w:sz w:val="20"/>
                <w:szCs w:val="20"/>
                <w:lang w:val="sr-Latn-CS"/>
              </w:rPr>
              <w:t xml:space="preserve"> 26.7. </w:t>
            </w:r>
            <w:r>
              <w:rPr>
                <w:rFonts w:ascii="Times New Roman" w:hAnsi="Times New Roman" w:cs="Times New Roman"/>
                <w:noProof/>
                <w:sz w:val="20"/>
                <w:szCs w:val="20"/>
                <w:lang w:val="sr-Latn-CS"/>
              </w:rPr>
              <w:t>ZVKOV</w:t>
            </w:r>
          </w:p>
          <w:p w:rsidR="00A41BC8" w:rsidRPr="0009102C" w:rsidRDefault="00497DE1" w:rsidP="00194AEF">
            <w:pPr>
              <w:jc w:val="both"/>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2001-0005 </w:t>
            </w:r>
            <w:r w:rsidR="0009102C">
              <w:rPr>
                <w:rFonts w:ascii="Times New Roman" w:hAnsi="Times New Roman" w:cs="Times New Roman"/>
                <w:noProof/>
                <w:sz w:val="20"/>
                <w:szCs w:val="20"/>
                <w:lang w:val="sr-Latn-CS"/>
              </w:rPr>
              <w:t>Osiguranje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kvaliteta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sistemu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obrazovanja</w:t>
            </w:r>
          </w:p>
        </w:tc>
        <w:tc>
          <w:tcPr>
            <w:tcW w:w="1559" w:type="dxa"/>
            <w:vAlign w:val="center"/>
          </w:tcPr>
          <w:p w:rsidR="00A41BC8" w:rsidRPr="0009102C" w:rsidRDefault="007F5119"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vAlign w:val="center"/>
          </w:tcPr>
          <w:p w:rsidR="00A41BC8" w:rsidRPr="0009102C" w:rsidRDefault="00DA1E19"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6.191</w:t>
            </w:r>
          </w:p>
        </w:tc>
        <w:tc>
          <w:tcPr>
            <w:tcW w:w="1560" w:type="dxa"/>
            <w:vAlign w:val="center"/>
          </w:tcPr>
          <w:p w:rsidR="00A41BC8" w:rsidRPr="0009102C" w:rsidRDefault="002D0DF2"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18.471</w:t>
            </w:r>
          </w:p>
        </w:tc>
      </w:tr>
      <w:tr w:rsidR="00A41BC8" w:rsidRPr="0009102C" w:rsidTr="00194AEF">
        <w:trPr>
          <w:trHeight w:val="115"/>
        </w:trPr>
        <w:tc>
          <w:tcPr>
            <w:tcW w:w="2830" w:type="dxa"/>
            <w:shd w:val="clear" w:color="auto" w:fill="DEEAF6" w:themeFill="accent5" w:themeFillTint="33"/>
            <w:vAlign w:val="center"/>
          </w:tcPr>
          <w:p w:rsidR="00A41BC8"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A41B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A41B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A41BC8" w:rsidRPr="0009102C" w:rsidRDefault="00A41BC8">
            <w:pPr>
              <w:rPr>
                <w:rFonts w:ascii="Times New Roman" w:hAnsi="Times New Roman" w:cs="Times New Roman"/>
                <w:noProof/>
                <w:sz w:val="20"/>
                <w:szCs w:val="20"/>
                <w:lang w:val="sr-Latn-CS"/>
              </w:rPr>
            </w:pPr>
          </w:p>
        </w:tc>
        <w:tc>
          <w:tcPr>
            <w:tcW w:w="1559" w:type="dxa"/>
          </w:tcPr>
          <w:p w:rsidR="00A41BC8" w:rsidRPr="0009102C" w:rsidRDefault="00A41BC8">
            <w:pPr>
              <w:rPr>
                <w:rFonts w:ascii="Times New Roman" w:hAnsi="Times New Roman" w:cs="Times New Roman"/>
                <w:noProof/>
                <w:sz w:val="20"/>
                <w:szCs w:val="20"/>
                <w:lang w:val="sr-Latn-CS"/>
              </w:rPr>
            </w:pPr>
          </w:p>
        </w:tc>
        <w:tc>
          <w:tcPr>
            <w:tcW w:w="1559" w:type="dxa"/>
          </w:tcPr>
          <w:p w:rsidR="00A41BC8" w:rsidRPr="0009102C" w:rsidRDefault="00A41BC8">
            <w:pPr>
              <w:rPr>
                <w:rFonts w:ascii="Times New Roman" w:hAnsi="Times New Roman" w:cs="Times New Roman"/>
                <w:noProof/>
                <w:sz w:val="20"/>
                <w:szCs w:val="20"/>
                <w:lang w:val="sr-Latn-CS"/>
              </w:rPr>
            </w:pPr>
          </w:p>
        </w:tc>
        <w:tc>
          <w:tcPr>
            <w:tcW w:w="1560" w:type="dxa"/>
          </w:tcPr>
          <w:p w:rsidR="00A41BC8" w:rsidRPr="0009102C" w:rsidRDefault="00A41BC8">
            <w:pPr>
              <w:rPr>
                <w:rFonts w:ascii="Times New Roman" w:hAnsi="Times New Roman" w:cs="Times New Roman"/>
                <w:noProof/>
                <w:sz w:val="20"/>
                <w:szCs w:val="20"/>
                <w:lang w:val="sr-Latn-CS"/>
              </w:rPr>
            </w:pPr>
          </w:p>
        </w:tc>
      </w:tr>
    </w:tbl>
    <w:p w:rsidR="00A2058E" w:rsidRPr="0009102C" w:rsidRDefault="00A2058E">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5F40C9" w:rsidRPr="0009102C" w:rsidTr="001C157F">
        <w:trPr>
          <w:trHeight w:val="125"/>
        </w:trPr>
        <w:tc>
          <w:tcPr>
            <w:tcW w:w="1172" w:type="pct"/>
            <w:vMerge w:val="restart"/>
            <w:shd w:val="clear" w:color="auto" w:fill="FFF2CC" w:themeFill="accent4" w:themeFillTint="33"/>
          </w:tcPr>
          <w:p w:rsidR="00744E1D"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Naziv</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tcPr>
          <w:p w:rsidR="00744E1D"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tcPr>
          <w:p w:rsidR="00744E1D"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744E1D"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561" w:type="pct"/>
            <w:vMerge w:val="restart"/>
            <w:shd w:val="clear" w:color="auto" w:fill="FFF2CC" w:themeFill="accent4" w:themeFillTint="33"/>
          </w:tcPr>
          <w:p w:rsidR="00744E1D"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744E1D" w:rsidRPr="0009102C">
              <w:rPr>
                <w:rFonts w:ascii="Times New Roman" w:hAnsi="Times New Roman" w:cs="Times New Roman"/>
                <w:noProof/>
                <w:sz w:val="20"/>
                <w:szCs w:val="20"/>
                <w:lang w:val="sr-Latn-CS"/>
              </w:rPr>
              <w:t xml:space="preserve"> </w:t>
            </w:r>
          </w:p>
        </w:tc>
        <w:tc>
          <w:tcPr>
            <w:tcW w:w="817" w:type="pct"/>
            <w:vMerge w:val="restart"/>
            <w:shd w:val="clear" w:color="auto" w:fill="FFF2CC" w:themeFill="accent4" w:themeFillTint="33"/>
          </w:tcPr>
          <w:p w:rsidR="00744E1D"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744E1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867" w:type="pct"/>
            <w:gridSpan w:val="3"/>
            <w:shd w:val="clear" w:color="auto" w:fill="FFF2CC" w:themeFill="accent4" w:themeFillTint="33"/>
          </w:tcPr>
          <w:p w:rsidR="00744E1D"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03156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03156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03156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03156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03156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03156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3156A"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03156A" w:rsidRPr="0009102C">
              <w:rPr>
                <w:rFonts w:ascii="Times New Roman" w:hAnsi="Times New Roman" w:cs="Times New Roman"/>
                <w:noProof/>
                <w:sz w:val="20"/>
                <w:szCs w:val="20"/>
                <w:lang w:val="sr-Latn-CS"/>
              </w:rPr>
              <w:t>.</w:t>
            </w:r>
          </w:p>
        </w:tc>
      </w:tr>
      <w:tr w:rsidR="00236AB9" w:rsidRPr="0009102C" w:rsidTr="001C157F">
        <w:trPr>
          <w:trHeight w:val="230"/>
        </w:trPr>
        <w:tc>
          <w:tcPr>
            <w:tcW w:w="1172" w:type="pct"/>
            <w:vMerge/>
            <w:shd w:val="clear" w:color="auto" w:fill="FFF2CC" w:themeFill="accent4" w:themeFillTint="33"/>
          </w:tcPr>
          <w:p w:rsidR="00234AC6" w:rsidRPr="0009102C" w:rsidRDefault="00234AC6">
            <w:pPr>
              <w:rPr>
                <w:rFonts w:ascii="Times New Roman" w:hAnsi="Times New Roman" w:cs="Times New Roman"/>
                <w:noProof/>
                <w:sz w:val="20"/>
                <w:szCs w:val="20"/>
                <w:lang w:val="sr-Latn-CS"/>
              </w:rPr>
            </w:pPr>
          </w:p>
        </w:tc>
        <w:tc>
          <w:tcPr>
            <w:tcW w:w="459" w:type="pct"/>
            <w:vMerge/>
            <w:shd w:val="clear" w:color="auto" w:fill="FFF2CC" w:themeFill="accent4" w:themeFillTint="33"/>
          </w:tcPr>
          <w:p w:rsidR="00234AC6" w:rsidRPr="0009102C" w:rsidRDefault="00234AC6">
            <w:pPr>
              <w:rPr>
                <w:rFonts w:ascii="Times New Roman" w:hAnsi="Times New Roman" w:cs="Times New Roman"/>
                <w:noProof/>
                <w:sz w:val="20"/>
                <w:szCs w:val="20"/>
                <w:lang w:val="sr-Latn-CS"/>
              </w:rPr>
            </w:pPr>
          </w:p>
        </w:tc>
        <w:tc>
          <w:tcPr>
            <w:tcW w:w="663" w:type="pct"/>
            <w:vMerge/>
            <w:shd w:val="clear" w:color="auto" w:fill="FFF2CC" w:themeFill="accent4" w:themeFillTint="33"/>
          </w:tcPr>
          <w:p w:rsidR="00234AC6" w:rsidRPr="0009102C" w:rsidRDefault="00234AC6">
            <w:pPr>
              <w:rPr>
                <w:rFonts w:ascii="Times New Roman" w:hAnsi="Times New Roman" w:cs="Times New Roman"/>
                <w:noProof/>
                <w:sz w:val="20"/>
                <w:szCs w:val="20"/>
                <w:lang w:val="sr-Latn-CS"/>
              </w:rPr>
            </w:pPr>
          </w:p>
        </w:tc>
        <w:tc>
          <w:tcPr>
            <w:tcW w:w="460" w:type="pct"/>
            <w:vMerge/>
            <w:shd w:val="clear" w:color="auto" w:fill="FFF2CC" w:themeFill="accent4" w:themeFillTint="33"/>
          </w:tcPr>
          <w:p w:rsidR="00234AC6" w:rsidRPr="0009102C" w:rsidRDefault="00234AC6">
            <w:pPr>
              <w:rPr>
                <w:rFonts w:ascii="Times New Roman" w:hAnsi="Times New Roman" w:cs="Times New Roman"/>
                <w:noProof/>
                <w:sz w:val="20"/>
                <w:szCs w:val="20"/>
                <w:lang w:val="sr-Latn-CS"/>
              </w:rPr>
            </w:pPr>
          </w:p>
        </w:tc>
        <w:tc>
          <w:tcPr>
            <w:tcW w:w="561" w:type="pct"/>
            <w:vMerge/>
            <w:shd w:val="clear" w:color="auto" w:fill="FFF2CC" w:themeFill="accent4" w:themeFillTint="33"/>
          </w:tcPr>
          <w:p w:rsidR="00234AC6" w:rsidRPr="0009102C" w:rsidRDefault="00234AC6">
            <w:pPr>
              <w:rPr>
                <w:rFonts w:ascii="Times New Roman" w:hAnsi="Times New Roman" w:cs="Times New Roman"/>
                <w:noProof/>
                <w:sz w:val="20"/>
                <w:szCs w:val="20"/>
                <w:lang w:val="sr-Latn-CS"/>
              </w:rPr>
            </w:pPr>
          </w:p>
        </w:tc>
        <w:tc>
          <w:tcPr>
            <w:tcW w:w="817" w:type="pct"/>
            <w:vMerge/>
            <w:shd w:val="clear" w:color="auto" w:fill="FFF2CC" w:themeFill="accent4" w:themeFillTint="33"/>
          </w:tcPr>
          <w:p w:rsidR="00234AC6" w:rsidRPr="0009102C" w:rsidRDefault="00234AC6">
            <w:pPr>
              <w:rPr>
                <w:rFonts w:ascii="Times New Roman" w:hAnsi="Times New Roman" w:cs="Times New Roman"/>
                <w:noProof/>
                <w:sz w:val="20"/>
                <w:szCs w:val="20"/>
                <w:lang w:val="sr-Latn-CS"/>
              </w:rPr>
            </w:pPr>
          </w:p>
        </w:tc>
        <w:tc>
          <w:tcPr>
            <w:tcW w:w="255" w:type="pct"/>
            <w:shd w:val="clear" w:color="auto" w:fill="FFF2CC" w:themeFill="accent4" w:themeFillTint="33"/>
          </w:tcPr>
          <w:p w:rsidR="004C6AF8" w:rsidRPr="0009102C" w:rsidRDefault="004C6AF8" w:rsidP="0004229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06" w:type="pct"/>
            <w:shd w:val="clear" w:color="auto" w:fill="FFF2CC" w:themeFill="accent4" w:themeFillTint="33"/>
          </w:tcPr>
          <w:p w:rsidR="004C6AF8" w:rsidRPr="0009102C" w:rsidRDefault="004C6AF8" w:rsidP="0004229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06" w:type="pct"/>
            <w:shd w:val="clear" w:color="auto" w:fill="FFF2CC" w:themeFill="accent4" w:themeFillTint="33"/>
          </w:tcPr>
          <w:p w:rsidR="00234AC6" w:rsidRPr="0009102C" w:rsidRDefault="00234AC6" w:rsidP="0004229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042293" w:rsidRPr="0009102C" w:rsidTr="003E12C1">
        <w:trPr>
          <w:trHeight w:val="125"/>
        </w:trPr>
        <w:tc>
          <w:tcPr>
            <w:tcW w:w="1172" w:type="pct"/>
          </w:tcPr>
          <w:p w:rsidR="00BB3B36" w:rsidRPr="0009102C" w:rsidRDefault="00234AC6" w:rsidP="00BB3B36">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1.1.1</w:t>
            </w:r>
            <w:r w:rsidR="00BB3B36"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Unapređenje</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programa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nastave</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učenja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predmeta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drugom</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ciklusu</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osnovnog</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obrazovanja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Informatika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računarstvo</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Tehnika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tehnologija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dr</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uvođenjem</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pokaznih</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nastavnih</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sadržaja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odnosno</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primenjenih</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alata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iz</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oblasti</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veštačke</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inteligencije</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usklađivanje</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Standarda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postignuća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na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kraju</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osnovnog</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obrazovanja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za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predmet</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Informatika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računarstvo</w:t>
            </w:r>
            <w:r w:rsidR="00BB3B36" w:rsidRPr="0009102C">
              <w:rPr>
                <w:rFonts w:ascii="Times New Roman" w:hAnsi="Times New Roman" w:cs="Times New Roman"/>
                <w:noProof/>
                <w:sz w:val="20"/>
                <w:szCs w:val="20"/>
                <w:shd w:val="clear" w:color="auto" w:fill="FFFFFF"/>
                <w:lang w:val="sr-Latn-CS"/>
              </w:rPr>
              <w:t>.</w:t>
            </w:r>
          </w:p>
        </w:tc>
        <w:tc>
          <w:tcPr>
            <w:tcW w:w="459" w:type="pct"/>
            <w:vAlign w:val="center"/>
          </w:tcPr>
          <w:p w:rsidR="00234AC6"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234AC6"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ZUOV</w:t>
            </w:r>
          </w:p>
          <w:p w:rsidR="005D1353"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ZVKOV</w:t>
            </w:r>
          </w:p>
        </w:tc>
        <w:tc>
          <w:tcPr>
            <w:tcW w:w="460" w:type="pct"/>
            <w:vAlign w:val="center"/>
          </w:tcPr>
          <w:p w:rsidR="00234AC6" w:rsidRPr="0009102C" w:rsidRDefault="00A55541" w:rsidP="003E12C1">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2021.</w:t>
            </w:r>
          </w:p>
        </w:tc>
        <w:tc>
          <w:tcPr>
            <w:tcW w:w="561" w:type="pct"/>
            <w:vAlign w:val="center"/>
          </w:tcPr>
          <w:p w:rsidR="00234AC6"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2D30E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7" w:type="pct"/>
          </w:tcPr>
          <w:p w:rsidR="00234AC6"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Glava</w:t>
            </w:r>
            <w:r w:rsidR="002D30EC" w:rsidRPr="0009102C">
              <w:rPr>
                <w:rFonts w:ascii="Times New Roman" w:hAnsi="Times New Roman" w:cs="Times New Roman"/>
                <w:noProof/>
                <w:color w:val="000000"/>
                <w:sz w:val="20"/>
                <w:szCs w:val="20"/>
                <w:shd w:val="clear" w:color="auto" w:fill="FFFFFF"/>
                <w:lang w:val="sr-Latn-CS"/>
              </w:rPr>
              <w:t xml:space="preserve"> 26.6. </w:t>
            </w:r>
            <w:r>
              <w:rPr>
                <w:rFonts w:ascii="Times New Roman" w:hAnsi="Times New Roman" w:cs="Times New Roman"/>
                <w:noProof/>
                <w:color w:val="000000"/>
                <w:sz w:val="20"/>
                <w:szCs w:val="20"/>
                <w:shd w:val="clear" w:color="auto" w:fill="FFFFFF"/>
                <w:lang w:val="sr-Latn-CS"/>
              </w:rPr>
              <w:t>ZUOV</w:t>
            </w:r>
            <w:r w:rsidR="002D30EC" w:rsidRPr="0009102C">
              <w:rPr>
                <w:rFonts w:ascii="Times New Roman" w:hAnsi="Times New Roman" w:cs="Times New Roman"/>
                <w:noProof/>
                <w:color w:val="000000"/>
                <w:sz w:val="20"/>
                <w:szCs w:val="20"/>
                <w:shd w:val="clear" w:color="auto" w:fill="FFFFFF"/>
                <w:lang w:val="sr-Latn-CS"/>
              </w:rPr>
              <w:t xml:space="preserve"> 2001-0007 </w:t>
            </w:r>
            <w:r>
              <w:rPr>
                <w:rFonts w:ascii="Times New Roman" w:hAnsi="Times New Roman" w:cs="Times New Roman"/>
                <w:noProof/>
                <w:color w:val="000000"/>
                <w:sz w:val="20"/>
                <w:szCs w:val="20"/>
                <w:shd w:val="clear" w:color="auto" w:fill="FFFFFF"/>
                <w:lang w:val="sr-Latn-CS"/>
              </w:rPr>
              <w:t>Profesionalni</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zaposlenih</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obrazovanju</w:t>
            </w:r>
            <w:r w:rsidR="002D30EC" w:rsidRPr="0009102C">
              <w:rPr>
                <w:rFonts w:ascii="Times New Roman" w:hAnsi="Times New Roman" w:cs="Times New Roman"/>
                <w:noProof/>
                <w:color w:val="000000"/>
                <w:sz w:val="20"/>
                <w:szCs w:val="20"/>
                <w:shd w:val="clear" w:color="auto" w:fill="FFFFFF"/>
                <w:lang w:val="sr-Latn-CS"/>
              </w:rPr>
              <w:t xml:space="preserve"> 423000 </w:t>
            </w:r>
            <w:r w:rsidR="00191CF2" w:rsidRPr="0009102C">
              <w:rPr>
                <w:rFonts w:ascii="Times New Roman" w:hAnsi="Times New Roman" w:cs="Times New Roman"/>
                <w:noProof/>
                <w:color w:val="000000"/>
                <w:sz w:val="20"/>
                <w:szCs w:val="20"/>
                <w:shd w:val="clear" w:color="auto" w:fill="FFFFFF"/>
                <w:lang w:val="sr-Latn-CS"/>
              </w:rPr>
              <w:t>–</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Usluge</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ugovoru</w:t>
            </w:r>
            <w:r w:rsidR="002D30EC" w:rsidRPr="0009102C">
              <w:rPr>
                <w:rFonts w:ascii="Times New Roman" w:hAnsi="Times New Roman" w:cs="Times New Roman"/>
                <w:noProof/>
                <w:color w:val="000000"/>
                <w:sz w:val="20"/>
                <w:szCs w:val="20"/>
                <w:shd w:val="clear" w:color="auto" w:fill="FFFFFF"/>
                <w:lang w:val="sr-Latn-CS"/>
              </w:rPr>
              <w:t xml:space="preserve"> 800.000 </w:t>
            </w:r>
            <w:r>
              <w:rPr>
                <w:rFonts w:ascii="Times New Roman" w:hAnsi="Times New Roman" w:cs="Times New Roman"/>
                <w:noProof/>
                <w:color w:val="000000"/>
                <w:sz w:val="20"/>
                <w:szCs w:val="20"/>
                <w:shd w:val="clear" w:color="auto" w:fill="FFFFFF"/>
                <w:lang w:val="sr-Latn-CS"/>
              </w:rPr>
              <w:t>dinara</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Glava</w:t>
            </w:r>
            <w:r w:rsidR="002D30EC" w:rsidRPr="0009102C">
              <w:rPr>
                <w:rFonts w:ascii="Times New Roman" w:hAnsi="Times New Roman" w:cs="Times New Roman"/>
                <w:noProof/>
                <w:color w:val="000000"/>
                <w:sz w:val="20"/>
                <w:szCs w:val="20"/>
                <w:shd w:val="clear" w:color="auto" w:fill="FFFFFF"/>
                <w:lang w:val="sr-Latn-CS"/>
              </w:rPr>
              <w:t xml:space="preserve"> 26.7. </w:t>
            </w:r>
            <w:r>
              <w:rPr>
                <w:rFonts w:ascii="Times New Roman" w:hAnsi="Times New Roman" w:cs="Times New Roman"/>
                <w:noProof/>
                <w:color w:val="000000"/>
                <w:sz w:val="20"/>
                <w:szCs w:val="20"/>
                <w:shd w:val="clear" w:color="auto" w:fill="FFFFFF"/>
                <w:lang w:val="sr-Latn-CS"/>
              </w:rPr>
              <w:t>ZVKOV</w:t>
            </w:r>
            <w:r w:rsidR="002D30EC" w:rsidRPr="0009102C">
              <w:rPr>
                <w:rFonts w:ascii="Times New Roman" w:hAnsi="Times New Roman" w:cs="Times New Roman"/>
                <w:noProof/>
                <w:color w:val="000000"/>
                <w:sz w:val="20"/>
                <w:szCs w:val="20"/>
                <w:shd w:val="clear" w:color="auto" w:fill="FFFFFF"/>
                <w:lang w:val="sr-Latn-CS"/>
              </w:rPr>
              <w:t xml:space="preserve"> 2001-0005 </w:t>
            </w:r>
            <w:r>
              <w:rPr>
                <w:rFonts w:ascii="Times New Roman" w:hAnsi="Times New Roman" w:cs="Times New Roman"/>
                <w:noProof/>
                <w:color w:val="000000"/>
                <w:sz w:val="20"/>
                <w:szCs w:val="20"/>
                <w:shd w:val="clear" w:color="auto" w:fill="FFFFFF"/>
                <w:lang w:val="sr-Latn-CS"/>
              </w:rPr>
              <w:t>Osiguranje</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kvaliteta</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sistemu</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obrazovanja</w:t>
            </w:r>
            <w:r w:rsidR="002D30EC" w:rsidRPr="0009102C">
              <w:rPr>
                <w:rFonts w:ascii="Times New Roman" w:hAnsi="Times New Roman" w:cs="Times New Roman"/>
                <w:noProof/>
                <w:color w:val="000000"/>
                <w:sz w:val="20"/>
                <w:szCs w:val="20"/>
                <w:shd w:val="clear" w:color="auto" w:fill="FFFFFF"/>
                <w:lang w:val="sr-Latn-CS"/>
              </w:rPr>
              <w:t xml:space="preserve"> 423000 </w:t>
            </w:r>
            <w:r w:rsidR="00191CF2" w:rsidRPr="0009102C">
              <w:rPr>
                <w:rFonts w:ascii="Times New Roman" w:hAnsi="Times New Roman" w:cs="Times New Roman"/>
                <w:noProof/>
                <w:color w:val="000000"/>
                <w:sz w:val="20"/>
                <w:szCs w:val="20"/>
                <w:shd w:val="clear" w:color="auto" w:fill="FFFFFF"/>
                <w:lang w:val="sr-Latn-CS"/>
              </w:rPr>
              <w:t>–</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Usluge</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w:t>
            </w:r>
            <w:r w:rsidR="002D30E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ugovoru</w:t>
            </w:r>
            <w:r w:rsidR="002D30EC" w:rsidRPr="0009102C">
              <w:rPr>
                <w:rFonts w:ascii="Times New Roman" w:hAnsi="Times New Roman" w:cs="Times New Roman"/>
                <w:noProof/>
                <w:color w:val="000000"/>
                <w:sz w:val="20"/>
                <w:szCs w:val="20"/>
                <w:shd w:val="clear" w:color="auto" w:fill="FFFFFF"/>
                <w:lang w:val="sr-Latn-CS"/>
              </w:rPr>
              <w:t xml:space="preserve"> 1.200.000 </w:t>
            </w:r>
            <w:r>
              <w:rPr>
                <w:rFonts w:ascii="Times New Roman" w:hAnsi="Times New Roman" w:cs="Times New Roman"/>
                <w:noProof/>
                <w:color w:val="000000"/>
                <w:sz w:val="20"/>
                <w:szCs w:val="20"/>
                <w:shd w:val="clear" w:color="auto" w:fill="FFFFFF"/>
                <w:lang w:val="sr-Latn-CS"/>
              </w:rPr>
              <w:t>dinara</w:t>
            </w:r>
          </w:p>
        </w:tc>
        <w:tc>
          <w:tcPr>
            <w:tcW w:w="255" w:type="pct"/>
            <w:shd w:val="clear" w:color="auto" w:fill="FFFFFF" w:themeFill="background1"/>
            <w:vAlign w:val="center"/>
          </w:tcPr>
          <w:p w:rsidR="00234AC6" w:rsidRPr="0009102C" w:rsidRDefault="005F40C9"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234AC6" w:rsidRPr="0009102C" w:rsidRDefault="005F40C9"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r w:rsidR="002A7BEA" w:rsidRPr="0009102C">
              <w:rPr>
                <w:rFonts w:ascii="Times New Roman" w:hAnsi="Times New Roman" w:cs="Times New Roman"/>
                <w:noProof/>
                <w:sz w:val="20"/>
                <w:szCs w:val="20"/>
                <w:lang w:val="sr-Latn-CS"/>
              </w:rPr>
              <w:t>.</w:t>
            </w:r>
            <w:r w:rsidRPr="0009102C">
              <w:rPr>
                <w:rFonts w:ascii="Times New Roman" w:hAnsi="Times New Roman" w:cs="Times New Roman"/>
                <w:noProof/>
                <w:sz w:val="20"/>
                <w:szCs w:val="20"/>
                <w:lang w:val="sr-Latn-CS"/>
              </w:rPr>
              <w:t>000</w:t>
            </w:r>
          </w:p>
        </w:tc>
        <w:tc>
          <w:tcPr>
            <w:tcW w:w="306" w:type="pct"/>
            <w:shd w:val="clear" w:color="auto" w:fill="FFFFFF" w:themeFill="background1"/>
            <w:vAlign w:val="center"/>
          </w:tcPr>
          <w:p w:rsidR="00234AC6" w:rsidRPr="0009102C" w:rsidRDefault="005F40C9"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042293" w:rsidRPr="0009102C" w:rsidTr="003E12C1">
        <w:trPr>
          <w:trHeight w:val="125"/>
        </w:trPr>
        <w:tc>
          <w:tcPr>
            <w:tcW w:w="1172" w:type="pct"/>
          </w:tcPr>
          <w:p w:rsidR="007947AB" w:rsidRPr="0009102C" w:rsidRDefault="007947AB" w:rsidP="007947AB">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1.1.2. </w:t>
            </w:r>
            <w:r w:rsidR="0009102C">
              <w:rPr>
                <w:rFonts w:ascii="Times New Roman" w:hAnsi="Times New Roman" w:cs="Times New Roman"/>
                <w:noProof/>
                <w:color w:val="000000"/>
                <w:sz w:val="20"/>
                <w:szCs w:val="20"/>
                <w:shd w:val="clear" w:color="auto" w:fill="FFFFFF"/>
                <w:lang w:val="sr-Latn-CS"/>
              </w:rPr>
              <w:t>Unapređenje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nastave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učenja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predmeta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srednjem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obrazovanju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gimnazije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srednje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stručne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škole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uvođenjem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nastavnih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sadržaja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00420E83"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revizija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dokumenta</w:t>
            </w:r>
            <w:r w:rsidR="00BB3B36" w:rsidRPr="0009102C">
              <w:rPr>
                <w:rFonts w:ascii="Times New Roman" w:hAnsi="Times New Roman" w:cs="Times New Roman"/>
                <w:noProof/>
                <w:sz w:val="20"/>
                <w:szCs w:val="20"/>
                <w:shd w:val="clear" w:color="auto" w:fill="FFFFFF"/>
                <w:lang w:val="sr-Latn-CS"/>
              </w:rPr>
              <w:t xml:space="preserve"> </w:t>
            </w:r>
            <w:r w:rsidR="00191CF2" w:rsidRPr="0009102C">
              <w:rPr>
                <w:rFonts w:ascii="Times New Roman" w:hAnsi="Times New Roman" w:cs="Times New Roman"/>
                <w:noProof/>
                <w:sz w:val="20"/>
                <w:szCs w:val="20"/>
                <w:shd w:val="clear" w:color="auto" w:fill="FFFFFF"/>
                <w:lang w:val="sr-Latn-CS"/>
              </w:rPr>
              <w:t>„</w:t>
            </w:r>
            <w:r w:rsidR="0009102C">
              <w:rPr>
                <w:rFonts w:ascii="Times New Roman" w:hAnsi="Times New Roman" w:cs="Times New Roman"/>
                <w:noProof/>
                <w:sz w:val="20"/>
                <w:szCs w:val="20"/>
                <w:shd w:val="clear" w:color="auto" w:fill="FFFFFF"/>
                <w:lang w:val="sr-Latn-CS"/>
              </w:rPr>
              <w:t>Okvir</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digitalnih</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kompetencija</w:t>
            </w:r>
            <w:r w:rsidR="00BB3B36"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nastavnika</w:t>
            </w:r>
            <w:r w:rsidR="00A92D26" w:rsidRPr="0009102C">
              <w:rPr>
                <w:rFonts w:ascii="Times New Roman" w:hAnsi="Times New Roman" w:cs="Times New Roman"/>
                <w:noProof/>
                <w:sz w:val="20"/>
                <w:szCs w:val="20"/>
                <w:shd w:val="clear" w:color="auto" w:fill="FFFFFF"/>
                <w:lang w:val="sr-Latn-CS"/>
              </w:rPr>
              <w:t xml:space="preserve"> ”</w:t>
            </w:r>
          </w:p>
        </w:tc>
        <w:tc>
          <w:tcPr>
            <w:tcW w:w="459" w:type="pct"/>
            <w:vAlign w:val="center"/>
          </w:tcPr>
          <w:p w:rsidR="007947AB"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7947AB"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ZUOV</w:t>
            </w:r>
          </w:p>
          <w:p w:rsidR="007947AB" w:rsidRPr="0009102C" w:rsidRDefault="007947AB" w:rsidP="003E12C1">
            <w:pPr>
              <w:rPr>
                <w:rFonts w:ascii="Times New Roman" w:hAnsi="Times New Roman" w:cs="Times New Roman"/>
                <w:noProof/>
                <w:sz w:val="20"/>
                <w:szCs w:val="20"/>
                <w:lang w:val="sr-Latn-CS"/>
              </w:rPr>
            </w:pPr>
          </w:p>
        </w:tc>
        <w:tc>
          <w:tcPr>
            <w:tcW w:w="460" w:type="pct"/>
            <w:vAlign w:val="center"/>
          </w:tcPr>
          <w:p w:rsidR="007947AB" w:rsidRPr="0009102C" w:rsidRDefault="007947AB" w:rsidP="003E12C1">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561" w:type="pct"/>
            <w:vAlign w:val="center"/>
          </w:tcPr>
          <w:p w:rsidR="007947AB"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7947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7" w:type="pct"/>
          </w:tcPr>
          <w:p w:rsidR="007947AB" w:rsidRPr="0009102C" w:rsidRDefault="0009102C" w:rsidP="007947AB">
            <w:pPr>
              <w:rPr>
                <w:rFonts w:ascii="Times New Roman" w:hAnsi="Times New Roman" w:cs="Times New Roman"/>
                <w:noProof/>
                <w:color w:val="000000" w:themeColor="text1"/>
                <w:sz w:val="20"/>
                <w:szCs w:val="20"/>
                <w:shd w:val="clear" w:color="auto" w:fill="FFFFFF"/>
                <w:lang w:val="sr-Latn-CS"/>
              </w:rPr>
            </w:pPr>
            <w:r>
              <w:rPr>
                <w:rFonts w:ascii="Times New Roman" w:hAnsi="Times New Roman" w:cs="Times New Roman"/>
                <w:noProof/>
                <w:color w:val="000000" w:themeColor="text1"/>
                <w:sz w:val="20"/>
                <w:szCs w:val="20"/>
                <w:shd w:val="clear" w:color="auto" w:fill="FFFFFF"/>
                <w:lang w:val="sr-Latn-CS"/>
              </w:rPr>
              <w:t>Glava</w:t>
            </w:r>
            <w:r w:rsidR="00AD0482" w:rsidRPr="0009102C">
              <w:rPr>
                <w:rFonts w:ascii="Times New Roman" w:hAnsi="Times New Roman" w:cs="Times New Roman"/>
                <w:noProof/>
                <w:color w:val="000000" w:themeColor="text1"/>
                <w:sz w:val="20"/>
                <w:szCs w:val="20"/>
                <w:shd w:val="clear" w:color="auto" w:fill="FFFFFF"/>
                <w:lang w:val="sr-Latn-CS"/>
              </w:rPr>
              <w:t xml:space="preserve"> 26.6. </w:t>
            </w:r>
            <w:r>
              <w:rPr>
                <w:rFonts w:ascii="Times New Roman" w:hAnsi="Times New Roman" w:cs="Times New Roman"/>
                <w:noProof/>
                <w:color w:val="000000" w:themeColor="text1"/>
                <w:sz w:val="20"/>
                <w:szCs w:val="20"/>
                <w:shd w:val="clear" w:color="auto" w:fill="FFFFFF"/>
                <w:lang w:val="sr-Latn-CS"/>
              </w:rPr>
              <w:t>ZUOV</w:t>
            </w:r>
            <w:r w:rsidR="00AD0482" w:rsidRPr="0009102C">
              <w:rPr>
                <w:rFonts w:ascii="Times New Roman" w:hAnsi="Times New Roman" w:cs="Times New Roman"/>
                <w:noProof/>
                <w:color w:val="000000" w:themeColor="text1"/>
                <w:sz w:val="20"/>
                <w:szCs w:val="20"/>
                <w:shd w:val="clear" w:color="auto" w:fill="FFFFFF"/>
                <w:lang w:val="sr-Latn-CS"/>
              </w:rPr>
              <w:t xml:space="preserve"> 2001-0008 </w:t>
            </w:r>
            <w:r>
              <w:rPr>
                <w:rFonts w:ascii="Times New Roman" w:hAnsi="Times New Roman" w:cs="Times New Roman"/>
                <w:noProof/>
                <w:color w:val="000000" w:themeColor="text1"/>
                <w:sz w:val="20"/>
                <w:szCs w:val="20"/>
                <w:shd w:val="clear" w:color="auto" w:fill="FFFFFF"/>
                <w:lang w:val="sr-Latn-CS"/>
              </w:rPr>
              <w:t>Razvoj</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programa</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i</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udžbenika</w:t>
            </w:r>
            <w:r w:rsidR="00AD0482" w:rsidRPr="0009102C">
              <w:rPr>
                <w:rFonts w:ascii="Times New Roman" w:hAnsi="Times New Roman" w:cs="Times New Roman"/>
                <w:noProof/>
                <w:color w:val="000000" w:themeColor="text1"/>
                <w:sz w:val="20"/>
                <w:szCs w:val="20"/>
                <w:shd w:val="clear" w:color="auto" w:fill="FFFFFF"/>
                <w:lang w:val="sr-Latn-CS"/>
              </w:rPr>
              <w:t xml:space="preserve"> 2.020.000 423000 </w:t>
            </w:r>
            <w:r w:rsidR="00191CF2" w:rsidRPr="0009102C">
              <w:rPr>
                <w:rFonts w:ascii="Times New Roman" w:hAnsi="Times New Roman" w:cs="Times New Roman"/>
                <w:noProof/>
                <w:color w:val="000000" w:themeColor="text1"/>
                <w:sz w:val="20"/>
                <w:szCs w:val="20"/>
                <w:shd w:val="clear" w:color="auto" w:fill="FFFFFF"/>
                <w:lang w:val="sr-Latn-CS"/>
              </w:rPr>
              <w:t>–</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Usluge</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po</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ugovoru</w:t>
            </w:r>
            <w:r w:rsidR="00AD0482" w:rsidRPr="0009102C">
              <w:rPr>
                <w:rFonts w:ascii="Times New Roman" w:hAnsi="Times New Roman" w:cs="Times New Roman"/>
                <w:noProof/>
                <w:color w:val="000000" w:themeColor="text1"/>
                <w:sz w:val="20"/>
                <w:szCs w:val="20"/>
                <w:shd w:val="clear" w:color="auto" w:fill="FFFFFF"/>
                <w:lang w:val="sr-Latn-CS"/>
              </w:rPr>
              <w:t xml:space="preserve"> 2001-0007 </w:t>
            </w:r>
            <w:r>
              <w:rPr>
                <w:rFonts w:ascii="Times New Roman" w:hAnsi="Times New Roman" w:cs="Times New Roman"/>
                <w:noProof/>
                <w:color w:val="000000" w:themeColor="text1"/>
                <w:sz w:val="20"/>
                <w:szCs w:val="20"/>
                <w:shd w:val="clear" w:color="auto" w:fill="FFFFFF"/>
                <w:lang w:val="sr-Latn-CS"/>
              </w:rPr>
              <w:t>Profesionalni</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razvoj</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zaposlenih</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u</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obrazovanju</w:t>
            </w:r>
            <w:r w:rsidR="00AD0482" w:rsidRPr="0009102C">
              <w:rPr>
                <w:rFonts w:ascii="Times New Roman" w:hAnsi="Times New Roman" w:cs="Times New Roman"/>
                <w:noProof/>
                <w:color w:val="000000" w:themeColor="text1"/>
                <w:sz w:val="20"/>
                <w:szCs w:val="20"/>
                <w:shd w:val="clear" w:color="auto" w:fill="FFFFFF"/>
                <w:lang w:val="sr-Latn-CS"/>
              </w:rPr>
              <w:t xml:space="preserve"> 423000 </w:t>
            </w:r>
            <w:r w:rsidR="00191CF2" w:rsidRPr="0009102C">
              <w:rPr>
                <w:rFonts w:ascii="Times New Roman" w:hAnsi="Times New Roman" w:cs="Times New Roman"/>
                <w:noProof/>
                <w:color w:val="000000" w:themeColor="text1"/>
                <w:sz w:val="20"/>
                <w:szCs w:val="20"/>
                <w:shd w:val="clear" w:color="auto" w:fill="FFFFFF"/>
                <w:lang w:val="sr-Latn-CS"/>
              </w:rPr>
              <w:t>–</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Usluge</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po</w:t>
            </w:r>
            <w:r w:rsidR="00AD0482"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ugovoru</w:t>
            </w:r>
            <w:r w:rsidR="00AD0482" w:rsidRPr="0009102C">
              <w:rPr>
                <w:rFonts w:ascii="Times New Roman" w:hAnsi="Times New Roman" w:cs="Times New Roman"/>
                <w:noProof/>
                <w:color w:val="000000" w:themeColor="text1"/>
                <w:sz w:val="20"/>
                <w:szCs w:val="20"/>
                <w:shd w:val="clear" w:color="auto" w:fill="FFFFFF"/>
                <w:lang w:val="sr-Latn-CS"/>
              </w:rPr>
              <w:t xml:space="preserve"> 2.200.000 </w:t>
            </w:r>
            <w:r>
              <w:rPr>
                <w:rFonts w:ascii="Times New Roman" w:hAnsi="Times New Roman" w:cs="Times New Roman"/>
                <w:noProof/>
                <w:color w:val="000000" w:themeColor="text1"/>
                <w:sz w:val="20"/>
                <w:szCs w:val="20"/>
                <w:shd w:val="clear" w:color="auto" w:fill="FFFFFF"/>
                <w:lang w:val="sr-Latn-CS"/>
              </w:rPr>
              <w:t>dinara</w:t>
            </w:r>
          </w:p>
        </w:tc>
        <w:tc>
          <w:tcPr>
            <w:tcW w:w="255" w:type="pct"/>
            <w:shd w:val="clear" w:color="auto" w:fill="FFFFFF" w:themeFill="background1"/>
            <w:vAlign w:val="center"/>
          </w:tcPr>
          <w:p w:rsidR="007947AB" w:rsidRPr="0009102C" w:rsidRDefault="00FA32BD" w:rsidP="003E12C1">
            <w:pPr>
              <w:jc w:val="right"/>
              <w:rPr>
                <w:rFonts w:ascii="Times New Roman" w:hAnsi="Times New Roman" w:cs="Times New Roman"/>
                <w:noProof/>
                <w:color w:val="000000" w:themeColor="text1"/>
                <w:sz w:val="20"/>
                <w:szCs w:val="20"/>
                <w:lang w:val="sr-Latn-CS"/>
              </w:rPr>
            </w:pPr>
            <w:r w:rsidRPr="0009102C">
              <w:rPr>
                <w:rFonts w:ascii="Times New Roman" w:hAnsi="Times New Roman" w:cs="Times New Roman"/>
                <w:noProof/>
                <w:color w:val="000000" w:themeColor="text1"/>
                <w:sz w:val="20"/>
                <w:szCs w:val="20"/>
                <w:lang w:val="sr-Latn-CS"/>
              </w:rPr>
              <w:t>/</w:t>
            </w:r>
          </w:p>
        </w:tc>
        <w:tc>
          <w:tcPr>
            <w:tcW w:w="306" w:type="pct"/>
            <w:shd w:val="clear" w:color="auto" w:fill="FFFFFF" w:themeFill="background1"/>
            <w:vAlign w:val="center"/>
          </w:tcPr>
          <w:p w:rsidR="007947AB" w:rsidRPr="0009102C" w:rsidRDefault="00FA32BD" w:rsidP="003E12C1">
            <w:pPr>
              <w:jc w:val="right"/>
              <w:rPr>
                <w:rFonts w:ascii="Times New Roman" w:hAnsi="Times New Roman" w:cs="Times New Roman"/>
                <w:noProof/>
                <w:color w:val="000000" w:themeColor="text1"/>
                <w:sz w:val="20"/>
                <w:szCs w:val="20"/>
                <w:lang w:val="sr-Latn-CS"/>
              </w:rPr>
            </w:pPr>
            <w:r w:rsidRPr="0009102C">
              <w:rPr>
                <w:rFonts w:ascii="Times New Roman" w:hAnsi="Times New Roman" w:cs="Times New Roman"/>
                <w:noProof/>
                <w:color w:val="000000" w:themeColor="text1"/>
                <w:sz w:val="20"/>
                <w:szCs w:val="20"/>
                <w:lang w:val="sr-Latn-CS"/>
              </w:rPr>
              <w:t>1</w:t>
            </w:r>
            <w:r w:rsidR="002A7BEA" w:rsidRPr="0009102C">
              <w:rPr>
                <w:rFonts w:ascii="Times New Roman" w:hAnsi="Times New Roman" w:cs="Times New Roman"/>
                <w:noProof/>
                <w:color w:val="000000" w:themeColor="text1"/>
                <w:sz w:val="20"/>
                <w:szCs w:val="20"/>
                <w:lang w:val="sr-Latn-CS"/>
              </w:rPr>
              <w:t>.</w:t>
            </w:r>
            <w:r w:rsidRPr="0009102C">
              <w:rPr>
                <w:rFonts w:ascii="Times New Roman" w:hAnsi="Times New Roman" w:cs="Times New Roman"/>
                <w:noProof/>
                <w:color w:val="000000" w:themeColor="text1"/>
                <w:sz w:val="20"/>
                <w:szCs w:val="20"/>
                <w:lang w:val="sr-Latn-CS"/>
              </w:rPr>
              <w:t>600</w:t>
            </w:r>
          </w:p>
        </w:tc>
        <w:tc>
          <w:tcPr>
            <w:tcW w:w="306" w:type="pct"/>
            <w:shd w:val="clear" w:color="auto" w:fill="FFFFFF" w:themeFill="background1"/>
            <w:vAlign w:val="center"/>
          </w:tcPr>
          <w:p w:rsidR="007947AB" w:rsidRPr="0009102C" w:rsidRDefault="00FA32BD" w:rsidP="003E12C1">
            <w:pPr>
              <w:jc w:val="right"/>
              <w:rPr>
                <w:rFonts w:ascii="Times New Roman" w:hAnsi="Times New Roman" w:cs="Times New Roman"/>
                <w:noProof/>
                <w:color w:val="000000" w:themeColor="text1"/>
                <w:sz w:val="20"/>
                <w:szCs w:val="20"/>
                <w:lang w:val="sr-Latn-CS"/>
              </w:rPr>
            </w:pPr>
            <w:r w:rsidRPr="0009102C">
              <w:rPr>
                <w:rFonts w:ascii="Times New Roman" w:hAnsi="Times New Roman" w:cs="Times New Roman"/>
                <w:noProof/>
                <w:color w:val="000000" w:themeColor="text1"/>
                <w:sz w:val="20"/>
                <w:szCs w:val="20"/>
                <w:lang w:val="sr-Latn-CS"/>
              </w:rPr>
              <w:t>600</w:t>
            </w:r>
          </w:p>
        </w:tc>
      </w:tr>
      <w:tr w:rsidR="00042293" w:rsidRPr="0009102C" w:rsidTr="003E12C1">
        <w:trPr>
          <w:trHeight w:val="125"/>
        </w:trPr>
        <w:tc>
          <w:tcPr>
            <w:tcW w:w="1172" w:type="pct"/>
          </w:tcPr>
          <w:p w:rsidR="002A7BEA" w:rsidRPr="0009102C" w:rsidRDefault="0063769D" w:rsidP="007947AB">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1.1.3. </w:t>
            </w:r>
            <w:r w:rsidR="0009102C">
              <w:rPr>
                <w:rFonts w:ascii="Times New Roman" w:hAnsi="Times New Roman" w:cs="Times New Roman"/>
                <w:noProof/>
                <w:color w:val="000000"/>
                <w:sz w:val="20"/>
                <w:szCs w:val="20"/>
                <w:shd w:val="clear" w:color="auto" w:fill="FFFFFF"/>
                <w:lang w:val="sr-Latn-CS"/>
              </w:rPr>
              <w:t>Stručno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usavršavanje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nastavnika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realizaciju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nastavnih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p>
        </w:tc>
        <w:tc>
          <w:tcPr>
            <w:tcW w:w="459" w:type="pct"/>
            <w:vAlign w:val="center"/>
          </w:tcPr>
          <w:p w:rsidR="002A7BEA"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ZUOV</w:t>
            </w:r>
          </w:p>
        </w:tc>
        <w:tc>
          <w:tcPr>
            <w:tcW w:w="663" w:type="pct"/>
            <w:vAlign w:val="center"/>
          </w:tcPr>
          <w:p w:rsidR="002A7BEA"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460" w:type="pct"/>
            <w:vAlign w:val="center"/>
          </w:tcPr>
          <w:p w:rsidR="002A7BEA" w:rsidRPr="0009102C" w:rsidRDefault="00EA45DB" w:rsidP="003E12C1">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561" w:type="pct"/>
            <w:vAlign w:val="center"/>
          </w:tcPr>
          <w:p w:rsidR="002A7BEA"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2F198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7" w:type="pct"/>
          </w:tcPr>
          <w:p w:rsidR="002A7BEA" w:rsidRPr="0009102C" w:rsidRDefault="0009102C" w:rsidP="007947A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Glava</w:t>
            </w:r>
            <w:r w:rsidR="002F198A" w:rsidRPr="0009102C">
              <w:rPr>
                <w:rFonts w:ascii="Times New Roman" w:hAnsi="Times New Roman" w:cs="Times New Roman"/>
                <w:noProof/>
                <w:color w:val="000000"/>
                <w:sz w:val="20"/>
                <w:szCs w:val="20"/>
                <w:shd w:val="clear" w:color="auto" w:fill="FFFFFF"/>
                <w:lang w:val="sr-Latn-CS"/>
              </w:rPr>
              <w:t xml:space="preserve"> 26.6. </w:t>
            </w:r>
            <w:r>
              <w:rPr>
                <w:rFonts w:ascii="Times New Roman" w:hAnsi="Times New Roman" w:cs="Times New Roman"/>
                <w:noProof/>
                <w:color w:val="000000"/>
                <w:sz w:val="20"/>
                <w:szCs w:val="20"/>
                <w:shd w:val="clear" w:color="auto" w:fill="FFFFFF"/>
                <w:lang w:val="sr-Latn-CS"/>
              </w:rPr>
              <w:t>ZUOV</w:t>
            </w:r>
            <w:r w:rsidR="002F198A" w:rsidRPr="0009102C">
              <w:rPr>
                <w:rFonts w:ascii="Times New Roman" w:hAnsi="Times New Roman" w:cs="Times New Roman"/>
                <w:noProof/>
                <w:color w:val="000000"/>
                <w:sz w:val="20"/>
                <w:szCs w:val="20"/>
                <w:shd w:val="clear" w:color="auto" w:fill="FFFFFF"/>
                <w:lang w:val="sr-Latn-CS"/>
              </w:rPr>
              <w:t xml:space="preserve"> 2001-0007 </w:t>
            </w:r>
            <w:r>
              <w:rPr>
                <w:rFonts w:ascii="Times New Roman" w:hAnsi="Times New Roman" w:cs="Times New Roman"/>
                <w:noProof/>
                <w:color w:val="000000"/>
                <w:sz w:val="20"/>
                <w:szCs w:val="20"/>
                <w:shd w:val="clear" w:color="auto" w:fill="FFFFFF"/>
                <w:lang w:val="sr-Latn-CS"/>
              </w:rPr>
              <w:t>Profesionalni</w:t>
            </w:r>
            <w:r w:rsidR="002F198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2F198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zaposlenih</w:t>
            </w:r>
            <w:r w:rsidR="002F198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2F198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obrazovanju</w:t>
            </w:r>
            <w:r w:rsidR="002F198A" w:rsidRPr="0009102C">
              <w:rPr>
                <w:rFonts w:ascii="Times New Roman" w:hAnsi="Times New Roman" w:cs="Times New Roman"/>
                <w:noProof/>
                <w:color w:val="000000"/>
                <w:sz w:val="20"/>
                <w:szCs w:val="20"/>
                <w:shd w:val="clear" w:color="auto" w:fill="FFFFFF"/>
                <w:lang w:val="sr-Latn-CS"/>
              </w:rPr>
              <w:t xml:space="preserve"> 423000 </w:t>
            </w:r>
            <w:r w:rsidR="00191CF2" w:rsidRPr="0009102C">
              <w:rPr>
                <w:rFonts w:ascii="Times New Roman" w:hAnsi="Times New Roman" w:cs="Times New Roman"/>
                <w:noProof/>
                <w:color w:val="000000"/>
                <w:sz w:val="20"/>
                <w:szCs w:val="20"/>
                <w:shd w:val="clear" w:color="auto" w:fill="FFFFFF"/>
                <w:lang w:val="sr-Latn-CS"/>
              </w:rPr>
              <w:t>–</w:t>
            </w:r>
            <w:r w:rsidR="002F198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Usluge</w:t>
            </w:r>
            <w:r w:rsidR="002F198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w:t>
            </w:r>
            <w:r w:rsidR="002F198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ugovoru</w:t>
            </w:r>
            <w:r w:rsidR="002F198A" w:rsidRPr="0009102C">
              <w:rPr>
                <w:rFonts w:ascii="Times New Roman" w:hAnsi="Times New Roman" w:cs="Times New Roman"/>
                <w:noProof/>
                <w:color w:val="000000"/>
                <w:sz w:val="20"/>
                <w:szCs w:val="20"/>
                <w:shd w:val="clear" w:color="auto" w:fill="FFFFFF"/>
                <w:lang w:val="sr-Latn-CS"/>
              </w:rPr>
              <w:t xml:space="preserve"> 20.462.000 </w:t>
            </w:r>
            <w:r>
              <w:rPr>
                <w:rFonts w:ascii="Times New Roman" w:hAnsi="Times New Roman" w:cs="Times New Roman"/>
                <w:noProof/>
                <w:color w:val="000000"/>
                <w:sz w:val="20"/>
                <w:szCs w:val="20"/>
                <w:shd w:val="clear" w:color="auto" w:fill="FFFFFF"/>
                <w:lang w:val="sr-Latn-CS"/>
              </w:rPr>
              <w:t>dinara</w:t>
            </w:r>
          </w:p>
        </w:tc>
        <w:tc>
          <w:tcPr>
            <w:tcW w:w="255" w:type="pct"/>
            <w:shd w:val="clear" w:color="auto" w:fill="FFFFFF" w:themeFill="background1"/>
            <w:vAlign w:val="center"/>
          </w:tcPr>
          <w:p w:rsidR="002A7BEA" w:rsidRPr="0009102C" w:rsidRDefault="000B2DB0"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2A7BEA" w:rsidRPr="0009102C" w:rsidRDefault="000B2DB0"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2.591</w:t>
            </w:r>
          </w:p>
        </w:tc>
        <w:tc>
          <w:tcPr>
            <w:tcW w:w="306" w:type="pct"/>
            <w:shd w:val="clear" w:color="auto" w:fill="FFFFFF" w:themeFill="background1"/>
            <w:vAlign w:val="center"/>
          </w:tcPr>
          <w:p w:rsidR="002A7BEA" w:rsidRPr="0009102C" w:rsidRDefault="000B2DB0"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17.871</w:t>
            </w:r>
          </w:p>
        </w:tc>
      </w:tr>
    </w:tbl>
    <w:p w:rsidR="00F13A2B" w:rsidRPr="0009102C" w:rsidRDefault="00F13A2B">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p w:rsidR="00194AEF" w:rsidRPr="0009102C" w:rsidRDefault="00194AEF">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C0765D" w:rsidRPr="0009102C" w:rsidTr="00872A46">
        <w:tc>
          <w:tcPr>
            <w:tcW w:w="13950" w:type="dxa"/>
            <w:gridSpan w:val="8"/>
            <w:shd w:val="clear" w:color="auto" w:fill="F7CAAC" w:themeFill="accent2" w:themeFillTint="66"/>
          </w:tcPr>
          <w:p w:rsidR="00C0765D" w:rsidRPr="0009102C" w:rsidRDefault="0009102C">
            <w:pPr>
              <w:rPr>
                <w:rFonts w:ascii="Times New Roman" w:hAnsi="Times New Roman" w:cs="Times New Roman"/>
                <w:noProof/>
                <w:lang w:val="sr-Latn-CS"/>
              </w:rPr>
            </w:pPr>
            <w:r>
              <w:rPr>
                <w:rFonts w:ascii="Times New Roman" w:hAnsi="Times New Roman" w:cs="Times New Roman"/>
                <w:b/>
                <w:bCs/>
                <w:noProof/>
                <w:sz w:val="20"/>
                <w:szCs w:val="20"/>
                <w:lang w:val="sr-Latn-CS"/>
              </w:rPr>
              <w:lastRenderedPageBreak/>
              <w:t>Mera</w:t>
            </w:r>
            <w:r w:rsidR="00C0765D" w:rsidRPr="0009102C">
              <w:rPr>
                <w:rFonts w:ascii="Times New Roman" w:hAnsi="Times New Roman" w:cs="Times New Roman"/>
                <w:b/>
                <w:bCs/>
                <w:noProof/>
                <w:sz w:val="20"/>
                <w:szCs w:val="20"/>
                <w:lang w:val="sr-Latn-CS"/>
              </w:rPr>
              <w:t xml:space="preserve"> 1.</w:t>
            </w:r>
            <w:r w:rsidR="00DF01D4" w:rsidRPr="0009102C">
              <w:rPr>
                <w:rFonts w:ascii="Times New Roman" w:hAnsi="Times New Roman" w:cs="Times New Roman"/>
                <w:b/>
                <w:bCs/>
                <w:noProof/>
                <w:sz w:val="20"/>
                <w:szCs w:val="20"/>
                <w:lang w:val="sr-Latn-CS"/>
              </w:rPr>
              <w:t>2</w:t>
            </w:r>
            <w:r w:rsidR="00C0765D" w:rsidRPr="0009102C">
              <w:rPr>
                <w:rFonts w:ascii="Times New Roman" w:hAnsi="Times New Roman" w:cs="Times New Roman"/>
                <w:b/>
                <w:bCs/>
                <w:noProof/>
                <w:sz w:val="20"/>
                <w:szCs w:val="20"/>
                <w:shd w:val="clear" w:color="auto" w:fill="F7CAAC" w:themeFill="accent2" w:themeFillTint="66"/>
                <w:lang w:val="sr-Latn-CS"/>
              </w:rPr>
              <w:t>:</w:t>
            </w:r>
            <w:r w:rsidR="00DF01D4"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Uspostavljanje</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minimalnih</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standarda</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zastupljenosti</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osnovnim</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studijima</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oblastima</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računarskih</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nauka</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računarskog</w:t>
            </w:r>
            <w:r w:rsidR="001D4B1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inženjerstva</w:t>
            </w:r>
          </w:p>
        </w:tc>
      </w:tr>
      <w:tr w:rsidR="00C0765D" w:rsidRPr="0009102C" w:rsidTr="00872A46">
        <w:tc>
          <w:tcPr>
            <w:tcW w:w="13950" w:type="dxa"/>
            <w:gridSpan w:val="8"/>
            <w:shd w:val="clear" w:color="auto" w:fill="F7CAAC" w:themeFill="accent2" w:themeFillTint="66"/>
          </w:tcPr>
          <w:p w:rsidR="00C0765D" w:rsidRPr="0009102C" w:rsidRDefault="0009102C" w:rsidP="00C0765D">
            <w:pPr>
              <w:rPr>
                <w:rFonts w:ascii="Times New Roman" w:hAnsi="Times New Roman" w:cs="Times New Roman"/>
                <w:noProof/>
                <w:lang w:val="sr-Latn-CS"/>
              </w:rPr>
            </w:pPr>
            <w:r>
              <w:rPr>
                <w:rFonts w:ascii="Times New Roman" w:hAnsi="Times New Roman" w:cs="Times New Roman"/>
                <w:b/>
                <w:bCs/>
                <w:noProof/>
                <w:sz w:val="20"/>
                <w:szCs w:val="20"/>
                <w:lang w:val="sr-Latn-CS"/>
              </w:rPr>
              <w:t>Institucija</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C0765D" w:rsidRPr="0009102C">
              <w:rPr>
                <w:rFonts w:ascii="Times New Roman" w:hAnsi="Times New Roman" w:cs="Times New Roman"/>
                <w:b/>
                <w:bCs/>
                <w:noProof/>
                <w:sz w:val="20"/>
                <w:szCs w:val="20"/>
                <w:lang w:val="sr-Latn-CS"/>
              </w:rPr>
              <w:t>:</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00872A46">
        <w:tc>
          <w:tcPr>
            <w:tcW w:w="13950" w:type="dxa"/>
            <w:gridSpan w:val="8"/>
            <w:shd w:val="clear" w:color="auto" w:fill="F7CAAC" w:themeFill="accent2" w:themeFillTint="66"/>
          </w:tcPr>
          <w:p w:rsidR="00C50812" w:rsidRPr="0009102C" w:rsidRDefault="0009102C" w:rsidP="00C0765D">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Regulatorna</w:t>
            </w:r>
          </w:p>
        </w:tc>
      </w:tr>
      <w:tr w:rsidR="00C0765D" w:rsidRPr="0009102C" w:rsidTr="00872A46">
        <w:tc>
          <w:tcPr>
            <w:tcW w:w="13950" w:type="dxa"/>
            <w:gridSpan w:val="8"/>
            <w:shd w:val="clear" w:color="auto" w:fill="F7CAAC" w:themeFill="accent2" w:themeFillTint="66"/>
          </w:tcPr>
          <w:p w:rsidR="00C0765D" w:rsidRPr="0009102C" w:rsidRDefault="0009102C" w:rsidP="00C0765D">
            <w:pPr>
              <w:rPr>
                <w:rFonts w:ascii="Times New Roman" w:hAnsi="Times New Roman" w:cs="Times New Roman"/>
                <w:noProof/>
                <w:lang w:val="sr-Latn-CS"/>
              </w:rPr>
            </w:pPr>
            <w:r>
              <w:rPr>
                <w:rFonts w:ascii="Times New Roman" w:hAnsi="Times New Roman" w:cs="Times New Roman"/>
                <w:b/>
                <w:bCs/>
                <w:noProof/>
                <w:sz w:val="20"/>
                <w:szCs w:val="20"/>
                <w:lang w:val="sr-Latn-CS"/>
              </w:rPr>
              <w:t>Period</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C0765D" w:rsidRPr="0009102C">
              <w:rPr>
                <w:rFonts w:ascii="Times New Roman" w:hAnsi="Times New Roman" w:cs="Times New Roman"/>
                <w:b/>
                <w:bCs/>
                <w:noProof/>
                <w:sz w:val="20"/>
                <w:szCs w:val="20"/>
                <w:lang w:val="sr-Latn-CS"/>
              </w:rPr>
              <w:t xml:space="preserve">: </w:t>
            </w:r>
            <w:r w:rsidR="00C0765D" w:rsidRPr="0009102C">
              <w:rPr>
                <w:rFonts w:ascii="Times New Roman" w:hAnsi="Times New Roman" w:cs="Times New Roman"/>
                <w:noProof/>
                <w:sz w:val="20"/>
                <w:szCs w:val="20"/>
                <w:lang w:val="sr-Latn-CS"/>
              </w:rPr>
              <w:t>2020 – 2022.</w:t>
            </w:r>
            <w:r w:rsidR="00C0765D"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C0765D" w:rsidRPr="0009102C" w:rsidTr="00C36D33">
        <w:tc>
          <w:tcPr>
            <w:tcW w:w="2547"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Pokazatelj</w:t>
            </w:r>
            <w:r w:rsidR="00C0765D"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Jedinica</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Izvor</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60"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Početna</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93"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Bazna</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44"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Ciljana</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0765D"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Ciljana</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C0765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0765D"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C0765D" w:rsidRPr="0009102C" w:rsidRDefault="0009102C" w:rsidP="00C0765D">
            <w:pPr>
              <w:rPr>
                <w:rFonts w:ascii="Times New Roman" w:hAnsi="Times New Roman" w:cs="Times New Roman"/>
                <w:noProof/>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8152B6" w:rsidRPr="0009102C" w:rsidTr="00194AEF">
        <w:tc>
          <w:tcPr>
            <w:tcW w:w="2547" w:type="dxa"/>
            <w:shd w:val="clear" w:color="auto" w:fill="FFFFFF" w:themeFill="background1"/>
          </w:tcPr>
          <w:p w:rsidR="008152B6" w:rsidRPr="0009102C" w:rsidRDefault="0009102C" w:rsidP="00C0765D">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Ukupan</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broj</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studenata</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je</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akreditacijom</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predviđen</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upis</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prvu</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godinu</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studijskih</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usaglašeni</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minimalnim</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standardima</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teme</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9A5A1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r w:rsidR="009A5A15" w:rsidRPr="0009102C">
              <w:rPr>
                <w:rFonts w:ascii="Times New Roman" w:hAnsi="Times New Roman" w:cs="Times New Roman"/>
                <w:noProof/>
                <w:color w:val="000000"/>
                <w:sz w:val="20"/>
                <w:szCs w:val="20"/>
                <w:shd w:val="clear" w:color="auto" w:fill="FFFFFF"/>
                <w:lang w:val="sr-Latn-CS"/>
              </w:rPr>
              <w:t>.</w:t>
            </w:r>
          </w:p>
        </w:tc>
        <w:tc>
          <w:tcPr>
            <w:tcW w:w="1559" w:type="dxa"/>
            <w:shd w:val="clear" w:color="auto" w:fill="FFFFFF" w:themeFill="background1"/>
            <w:vAlign w:val="center"/>
          </w:tcPr>
          <w:p w:rsidR="008152B6"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Upisan</w:t>
            </w:r>
            <w:r w:rsidR="00C36D3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broj</w:t>
            </w:r>
            <w:r w:rsidR="00C36D3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studenata</w:t>
            </w:r>
          </w:p>
        </w:tc>
        <w:tc>
          <w:tcPr>
            <w:tcW w:w="1559" w:type="dxa"/>
            <w:shd w:val="clear" w:color="auto" w:fill="FFFFFF" w:themeFill="background1"/>
            <w:vAlign w:val="center"/>
          </w:tcPr>
          <w:p w:rsidR="008152B6" w:rsidRPr="0009102C" w:rsidRDefault="008152B6" w:rsidP="00194AEF">
            <w:pPr>
              <w:jc w:val="center"/>
              <w:rPr>
                <w:rFonts w:ascii="Times New Roman" w:hAnsi="Times New Roman" w:cs="Times New Roman"/>
                <w:noProof/>
                <w:sz w:val="20"/>
                <w:szCs w:val="20"/>
                <w:lang w:val="sr-Latn-CS"/>
              </w:rPr>
            </w:pPr>
          </w:p>
        </w:tc>
        <w:tc>
          <w:tcPr>
            <w:tcW w:w="1560" w:type="dxa"/>
            <w:shd w:val="clear" w:color="auto" w:fill="FFFFFF" w:themeFill="background1"/>
            <w:vAlign w:val="center"/>
          </w:tcPr>
          <w:p w:rsidR="008152B6" w:rsidRPr="0009102C" w:rsidRDefault="00291EAF" w:rsidP="00194AEF">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8152B6" w:rsidRPr="0009102C" w:rsidRDefault="00C36D33" w:rsidP="00194AEF">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8152B6" w:rsidRPr="0009102C" w:rsidRDefault="00291EAF" w:rsidP="00194AEF">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8152B6" w:rsidRPr="0009102C" w:rsidRDefault="00BB3B36" w:rsidP="00194AEF">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70</w:t>
            </w:r>
          </w:p>
        </w:tc>
        <w:tc>
          <w:tcPr>
            <w:tcW w:w="1744" w:type="dxa"/>
            <w:shd w:val="clear" w:color="auto" w:fill="FFFFFF" w:themeFill="background1"/>
            <w:vAlign w:val="center"/>
          </w:tcPr>
          <w:p w:rsidR="008152B6" w:rsidRPr="0009102C" w:rsidRDefault="00C36D33" w:rsidP="00194AEF">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w:t>
            </w:r>
          </w:p>
        </w:tc>
      </w:tr>
    </w:tbl>
    <w:p w:rsidR="00C36D33" w:rsidRPr="0009102C" w:rsidRDefault="00C36D33">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EB4298" w:rsidRPr="0009102C" w:rsidTr="004925DA">
        <w:trPr>
          <w:trHeight w:val="115"/>
        </w:trPr>
        <w:tc>
          <w:tcPr>
            <w:tcW w:w="2830" w:type="dxa"/>
            <w:vMerge w:val="restart"/>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EB4298"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EB4298" w:rsidRPr="0009102C">
              <w:rPr>
                <w:rFonts w:ascii="Times New Roman" w:hAnsi="Times New Roman" w:cs="Times New Roman"/>
                <w:noProof/>
                <w:sz w:val="20"/>
                <w:szCs w:val="20"/>
                <w:lang w:val="sr-Latn-CS"/>
              </w:rPr>
              <w:t>.</w:t>
            </w:r>
          </w:p>
        </w:tc>
      </w:tr>
      <w:tr w:rsidR="00EB4298" w:rsidRPr="0009102C" w:rsidTr="004925DA">
        <w:trPr>
          <w:trHeight w:val="115"/>
        </w:trPr>
        <w:tc>
          <w:tcPr>
            <w:tcW w:w="2830" w:type="dxa"/>
            <w:vMerge/>
            <w:shd w:val="clear" w:color="auto" w:fill="DEEAF6" w:themeFill="accent5" w:themeFillTint="33"/>
          </w:tcPr>
          <w:p w:rsidR="00EB4298" w:rsidRPr="0009102C" w:rsidRDefault="00EB4298" w:rsidP="004925DA">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EB4298" w:rsidRPr="0009102C" w:rsidRDefault="00EB4298" w:rsidP="004925DA">
            <w:pPr>
              <w:rPr>
                <w:rFonts w:ascii="Times New Roman" w:hAnsi="Times New Roman" w:cs="Times New Roman"/>
                <w:noProof/>
                <w:sz w:val="20"/>
                <w:szCs w:val="20"/>
                <w:lang w:val="sr-Latn-CS"/>
              </w:rPr>
            </w:pPr>
          </w:p>
        </w:tc>
        <w:tc>
          <w:tcPr>
            <w:tcW w:w="1559" w:type="dxa"/>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EB4298" w:rsidRPr="0009102C">
              <w:rPr>
                <w:rFonts w:ascii="Times New Roman" w:hAnsi="Times New Roman" w:cs="Times New Roman"/>
                <w:noProof/>
                <w:sz w:val="20"/>
                <w:szCs w:val="20"/>
                <w:lang w:val="sr-Latn-CS"/>
              </w:rPr>
              <w:t xml:space="preserve"> </w:t>
            </w:r>
            <w:r w:rsidR="00CE1C73" w:rsidRPr="0009102C">
              <w:rPr>
                <w:rFonts w:ascii="Times New Roman" w:hAnsi="Times New Roman" w:cs="Times New Roman"/>
                <w:noProof/>
                <w:sz w:val="20"/>
                <w:szCs w:val="20"/>
                <w:lang w:val="sr-Latn-CS"/>
              </w:rPr>
              <w:t xml:space="preserve">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EB4298" w:rsidRPr="0009102C">
              <w:rPr>
                <w:rFonts w:ascii="Times New Roman" w:hAnsi="Times New Roman" w:cs="Times New Roman"/>
                <w:noProof/>
                <w:sz w:val="20"/>
                <w:szCs w:val="20"/>
                <w:lang w:val="sr-Latn-CS"/>
              </w:rPr>
              <w:t xml:space="preserve"> </w:t>
            </w:r>
            <w:r w:rsidR="00CE1C73" w:rsidRPr="0009102C">
              <w:rPr>
                <w:rFonts w:ascii="Times New Roman" w:hAnsi="Times New Roman" w:cs="Times New Roman"/>
                <w:noProof/>
                <w:sz w:val="20"/>
                <w:szCs w:val="20"/>
                <w:lang w:val="sr-Latn-CS"/>
              </w:rPr>
              <w:t xml:space="preserve">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EB4298" w:rsidRPr="0009102C">
              <w:rPr>
                <w:rFonts w:ascii="Times New Roman" w:hAnsi="Times New Roman" w:cs="Times New Roman"/>
                <w:noProof/>
                <w:sz w:val="20"/>
                <w:szCs w:val="20"/>
                <w:lang w:val="sr-Latn-CS"/>
              </w:rPr>
              <w:t xml:space="preserve"> </w:t>
            </w:r>
            <w:r w:rsidR="00CE1C73" w:rsidRPr="0009102C">
              <w:rPr>
                <w:rFonts w:ascii="Times New Roman" w:hAnsi="Times New Roman" w:cs="Times New Roman"/>
                <w:noProof/>
                <w:sz w:val="20"/>
                <w:szCs w:val="20"/>
                <w:lang w:val="sr-Latn-CS"/>
              </w:rPr>
              <w:t xml:space="preserve">2022. </w:t>
            </w:r>
            <w:r>
              <w:rPr>
                <w:rFonts w:ascii="Times New Roman" w:hAnsi="Times New Roman" w:cs="Times New Roman"/>
                <w:noProof/>
                <w:sz w:val="20"/>
                <w:szCs w:val="20"/>
                <w:lang w:val="sr-Latn-CS"/>
              </w:rPr>
              <w:t>godini</w:t>
            </w:r>
          </w:p>
        </w:tc>
      </w:tr>
      <w:tr w:rsidR="00EB4298" w:rsidRPr="0009102C" w:rsidTr="00194AEF">
        <w:trPr>
          <w:trHeight w:val="115"/>
        </w:trPr>
        <w:tc>
          <w:tcPr>
            <w:tcW w:w="2830" w:type="dxa"/>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4A5CE8" w:rsidRPr="0009102C" w:rsidRDefault="0009102C" w:rsidP="004A5CE8">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Glava</w:t>
            </w:r>
            <w:r w:rsidR="004A5CE8" w:rsidRPr="0009102C">
              <w:rPr>
                <w:rFonts w:ascii="Times New Roman" w:hAnsi="Times New Roman" w:cs="Times New Roman"/>
                <w:noProof/>
                <w:sz w:val="20"/>
                <w:szCs w:val="20"/>
                <w:shd w:val="clear" w:color="auto" w:fill="FFFFFF"/>
                <w:lang w:val="sr-Latn-CS"/>
              </w:rPr>
              <w:t xml:space="preserve"> 26.4 </w:t>
            </w:r>
            <w:r>
              <w:rPr>
                <w:rFonts w:ascii="Times New Roman" w:hAnsi="Times New Roman" w:cs="Times New Roman"/>
                <w:noProof/>
                <w:sz w:val="20"/>
                <w:szCs w:val="20"/>
                <w:shd w:val="clear" w:color="auto" w:fill="FFFFFF"/>
                <w:lang w:val="sr-Latn-CS"/>
              </w:rPr>
              <w:t>Više</w:t>
            </w:r>
            <w:r w:rsidR="004A5CE8"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4A5CE8"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univerzitetsko</w:t>
            </w:r>
            <w:r w:rsidR="004A5CE8"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obrazovanje</w:t>
            </w:r>
          </w:p>
          <w:p w:rsidR="004A5CE8" w:rsidRPr="0009102C" w:rsidRDefault="0009102C" w:rsidP="004A5CE8">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Funkcija</w:t>
            </w:r>
            <w:r w:rsidR="004A5CE8" w:rsidRPr="0009102C">
              <w:rPr>
                <w:rFonts w:ascii="Times New Roman" w:hAnsi="Times New Roman" w:cs="Times New Roman"/>
                <w:noProof/>
                <w:sz w:val="20"/>
                <w:szCs w:val="20"/>
                <w:shd w:val="clear" w:color="auto" w:fill="FFFFFF"/>
                <w:lang w:val="sr-Latn-CS"/>
              </w:rPr>
              <w:t xml:space="preserve"> 940 </w:t>
            </w:r>
            <w:r>
              <w:rPr>
                <w:rFonts w:ascii="Times New Roman" w:hAnsi="Times New Roman" w:cs="Times New Roman"/>
                <w:noProof/>
                <w:sz w:val="20"/>
                <w:szCs w:val="20"/>
                <w:shd w:val="clear" w:color="auto" w:fill="FFFFFF"/>
                <w:lang w:val="sr-Latn-CS"/>
              </w:rPr>
              <w:t>Visoko</w:t>
            </w:r>
            <w:r w:rsidR="004A5CE8"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obrazovanje</w:t>
            </w:r>
          </w:p>
          <w:p w:rsidR="004A5CE8" w:rsidRPr="0009102C" w:rsidRDefault="0009102C" w:rsidP="004A5CE8">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Program</w:t>
            </w:r>
            <w:r w:rsidR="004A5CE8" w:rsidRPr="0009102C">
              <w:rPr>
                <w:rFonts w:ascii="Times New Roman" w:hAnsi="Times New Roman" w:cs="Times New Roman"/>
                <w:noProof/>
                <w:sz w:val="20"/>
                <w:szCs w:val="20"/>
                <w:shd w:val="clear" w:color="auto" w:fill="FFFFFF"/>
                <w:lang w:val="sr-Latn-CS"/>
              </w:rPr>
              <w:t xml:space="preserve"> 2005 – </w:t>
            </w:r>
            <w:r>
              <w:rPr>
                <w:rFonts w:ascii="Times New Roman" w:hAnsi="Times New Roman" w:cs="Times New Roman"/>
                <w:noProof/>
                <w:sz w:val="20"/>
                <w:szCs w:val="20"/>
                <w:shd w:val="clear" w:color="auto" w:fill="FFFFFF"/>
                <w:lang w:val="sr-Latn-CS"/>
              </w:rPr>
              <w:t>Visoko</w:t>
            </w:r>
            <w:r w:rsidR="004A5CE8"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obrazovanje</w:t>
            </w:r>
          </w:p>
          <w:p w:rsidR="00EB4298" w:rsidRPr="0009102C" w:rsidRDefault="00EB4298" w:rsidP="004925DA">
            <w:pPr>
              <w:rPr>
                <w:rFonts w:ascii="Times New Roman" w:hAnsi="Times New Roman" w:cs="Times New Roman"/>
                <w:noProof/>
                <w:sz w:val="20"/>
                <w:szCs w:val="20"/>
                <w:lang w:val="sr-Latn-CS"/>
              </w:rPr>
            </w:pPr>
          </w:p>
        </w:tc>
        <w:tc>
          <w:tcPr>
            <w:tcW w:w="1559" w:type="dxa"/>
            <w:vAlign w:val="center"/>
          </w:tcPr>
          <w:p w:rsidR="00EB4298" w:rsidRPr="0009102C" w:rsidRDefault="004A5CE8"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w:t>
            </w:r>
          </w:p>
        </w:tc>
        <w:tc>
          <w:tcPr>
            <w:tcW w:w="1559" w:type="dxa"/>
            <w:vAlign w:val="center"/>
          </w:tcPr>
          <w:p w:rsidR="00EB4298" w:rsidRPr="0009102C" w:rsidRDefault="00BB3B36"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2.000</w:t>
            </w:r>
          </w:p>
        </w:tc>
        <w:tc>
          <w:tcPr>
            <w:tcW w:w="1560" w:type="dxa"/>
            <w:vAlign w:val="center"/>
          </w:tcPr>
          <w:p w:rsidR="00EB4298" w:rsidRPr="0009102C" w:rsidRDefault="00BB3B36"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3.500</w:t>
            </w:r>
          </w:p>
        </w:tc>
      </w:tr>
      <w:tr w:rsidR="00EB4298" w:rsidRPr="0009102C" w:rsidTr="004925DA">
        <w:trPr>
          <w:trHeight w:val="115"/>
        </w:trPr>
        <w:tc>
          <w:tcPr>
            <w:tcW w:w="2830" w:type="dxa"/>
            <w:shd w:val="clear" w:color="auto" w:fill="DEEAF6" w:themeFill="accent5" w:themeFillTint="33"/>
          </w:tcPr>
          <w:p w:rsidR="00EB4298" w:rsidRPr="0009102C" w:rsidRDefault="0009102C" w:rsidP="004925DA">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EB429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EB4298" w:rsidRPr="0009102C" w:rsidRDefault="00EB4298" w:rsidP="004925DA">
            <w:pPr>
              <w:rPr>
                <w:rFonts w:ascii="Times New Roman" w:hAnsi="Times New Roman" w:cs="Times New Roman"/>
                <w:noProof/>
                <w:sz w:val="20"/>
                <w:szCs w:val="20"/>
                <w:lang w:val="sr-Latn-CS"/>
              </w:rPr>
            </w:pPr>
          </w:p>
        </w:tc>
        <w:tc>
          <w:tcPr>
            <w:tcW w:w="1559" w:type="dxa"/>
          </w:tcPr>
          <w:p w:rsidR="00EB4298" w:rsidRPr="0009102C" w:rsidRDefault="00EB4298" w:rsidP="004925DA">
            <w:pPr>
              <w:rPr>
                <w:rFonts w:ascii="Times New Roman" w:hAnsi="Times New Roman" w:cs="Times New Roman"/>
                <w:noProof/>
                <w:sz w:val="20"/>
                <w:szCs w:val="20"/>
                <w:lang w:val="sr-Latn-CS"/>
              </w:rPr>
            </w:pPr>
          </w:p>
        </w:tc>
        <w:tc>
          <w:tcPr>
            <w:tcW w:w="1559" w:type="dxa"/>
          </w:tcPr>
          <w:p w:rsidR="00EB4298" w:rsidRPr="0009102C" w:rsidRDefault="00EB4298" w:rsidP="004925DA">
            <w:pPr>
              <w:rPr>
                <w:rFonts w:ascii="Times New Roman" w:hAnsi="Times New Roman" w:cs="Times New Roman"/>
                <w:noProof/>
                <w:sz w:val="20"/>
                <w:szCs w:val="20"/>
                <w:lang w:val="sr-Latn-CS"/>
              </w:rPr>
            </w:pPr>
          </w:p>
        </w:tc>
        <w:tc>
          <w:tcPr>
            <w:tcW w:w="1560" w:type="dxa"/>
          </w:tcPr>
          <w:p w:rsidR="00EB4298" w:rsidRPr="0009102C" w:rsidRDefault="00EB4298" w:rsidP="004925DA">
            <w:pPr>
              <w:rPr>
                <w:rFonts w:ascii="Times New Roman" w:hAnsi="Times New Roman" w:cs="Times New Roman"/>
                <w:noProof/>
                <w:sz w:val="20"/>
                <w:szCs w:val="20"/>
                <w:lang w:val="sr-Latn-CS"/>
              </w:rPr>
            </w:pPr>
          </w:p>
        </w:tc>
      </w:tr>
    </w:tbl>
    <w:p w:rsidR="00EB4298" w:rsidRPr="0009102C" w:rsidRDefault="00EB4298">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C36D33" w:rsidRPr="0009102C" w:rsidTr="007B6DDF">
        <w:trPr>
          <w:trHeight w:val="125"/>
        </w:trPr>
        <w:tc>
          <w:tcPr>
            <w:tcW w:w="1172" w:type="pct"/>
            <w:vMerge w:val="restart"/>
            <w:shd w:val="clear" w:color="auto" w:fill="FFF2CC" w:themeFill="accent4" w:themeFillTint="33"/>
          </w:tcPr>
          <w:p w:rsidR="00C36D3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tcPr>
          <w:p w:rsidR="00C36D3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tcPr>
          <w:p w:rsidR="00C36D3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C36D3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561" w:type="pct"/>
            <w:vMerge w:val="restart"/>
            <w:shd w:val="clear" w:color="auto" w:fill="FFF2CC" w:themeFill="accent4" w:themeFillTint="33"/>
          </w:tcPr>
          <w:p w:rsidR="00C36D3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36D33" w:rsidRPr="0009102C">
              <w:rPr>
                <w:rFonts w:ascii="Times New Roman" w:hAnsi="Times New Roman" w:cs="Times New Roman"/>
                <w:noProof/>
                <w:sz w:val="20"/>
                <w:szCs w:val="20"/>
                <w:lang w:val="sr-Latn-CS"/>
              </w:rPr>
              <w:t xml:space="preserve"> </w:t>
            </w:r>
          </w:p>
        </w:tc>
        <w:tc>
          <w:tcPr>
            <w:tcW w:w="817" w:type="pct"/>
            <w:vMerge w:val="restart"/>
            <w:shd w:val="clear" w:color="auto" w:fill="FFF2CC" w:themeFill="accent4" w:themeFillTint="33"/>
          </w:tcPr>
          <w:p w:rsidR="00C36D3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867" w:type="pct"/>
            <w:gridSpan w:val="3"/>
            <w:shd w:val="clear" w:color="auto" w:fill="FFF2CC" w:themeFill="accent4" w:themeFillTint="33"/>
          </w:tcPr>
          <w:p w:rsidR="00C36D3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36D33"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36D33" w:rsidRPr="0009102C">
              <w:rPr>
                <w:rFonts w:ascii="Times New Roman" w:hAnsi="Times New Roman" w:cs="Times New Roman"/>
                <w:noProof/>
                <w:sz w:val="20"/>
                <w:szCs w:val="20"/>
                <w:lang w:val="sr-Latn-CS"/>
              </w:rPr>
              <w:t>.</w:t>
            </w:r>
          </w:p>
        </w:tc>
      </w:tr>
      <w:tr w:rsidR="00C36D33" w:rsidRPr="0009102C" w:rsidTr="007B6DDF">
        <w:trPr>
          <w:trHeight w:val="230"/>
        </w:trPr>
        <w:tc>
          <w:tcPr>
            <w:tcW w:w="1172" w:type="pct"/>
            <w:vMerge/>
            <w:shd w:val="clear" w:color="auto" w:fill="FFF2CC" w:themeFill="accent4" w:themeFillTint="33"/>
          </w:tcPr>
          <w:p w:rsidR="00C36D33" w:rsidRPr="0009102C" w:rsidRDefault="00C36D33" w:rsidP="007B6DDF">
            <w:pPr>
              <w:rPr>
                <w:rFonts w:ascii="Times New Roman" w:hAnsi="Times New Roman" w:cs="Times New Roman"/>
                <w:noProof/>
                <w:sz w:val="20"/>
                <w:szCs w:val="20"/>
                <w:lang w:val="sr-Latn-CS"/>
              </w:rPr>
            </w:pPr>
          </w:p>
        </w:tc>
        <w:tc>
          <w:tcPr>
            <w:tcW w:w="459" w:type="pct"/>
            <w:vMerge/>
            <w:shd w:val="clear" w:color="auto" w:fill="FFF2CC" w:themeFill="accent4" w:themeFillTint="33"/>
          </w:tcPr>
          <w:p w:rsidR="00C36D33" w:rsidRPr="0009102C" w:rsidRDefault="00C36D33" w:rsidP="007B6DDF">
            <w:pPr>
              <w:rPr>
                <w:rFonts w:ascii="Times New Roman" w:hAnsi="Times New Roman" w:cs="Times New Roman"/>
                <w:noProof/>
                <w:sz w:val="20"/>
                <w:szCs w:val="20"/>
                <w:lang w:val="sr-Latn-CS"/>
              </w:rPr>
            </w:pPr>
          </w:p>
        </w:tc>
        <w:tc>
          <w:tcPr>
            <w:tcW w:w="663" w:type="pct"/>
            <w:vMerge/>
            <w:shd w:val="clear" w:color="auto" w:fill="FFF2CC" w:themeFill="accent4" w:themeFillTint="33"/>
          </w:tcPr>
          <w:p w:rsidR="00C36D33" w:rsidRPr="0009102C" w:rsidRDefault="00C36D33" w:rsidP="007B6DDF">
            <w:pPr>
              <w:rPr>
                <w:rFonts w:ascii="Times New Roman" w:hAnsi="Times New Roman" w:cs="Times New Roman"/>
                <w:noProof/>
                <w:sz w:val="20"/>
                <w:szCs w:val="20"/>
                <w:lang w:val="sr-Latn-CS"/>
              </w:rPr>
            </w:pPr>
          </w:p>
        </w:tc>
        <w:tc>
          <w:tcPr>
            <w:tcW w:w="460" w:type="pct"/>
            <w:vMerge/>
            <w:shd w:val="clear" w:color="auto" w:fill="FFF2CC" w:themeFill="accent4" w:themeFillTint="33"/>
          </w:tcPr>
          <w:p w:rsidR="00C36D33" w:rsidRPr="0009102C" w:rsidRDefault="00C36D33" w:rsidP="007B6DDF">
            <w:pPr>
              <w:rPr>
                <w:rFonts w:ascii="Times New Roman" w:hAnsi="Times New Roman" w:cs="Times New Roman"/>
                <w:noProof/>
                <w:sz w:val="20"/>
                <w:szCs w:val="20"/>
                <w:lang w:val="sr-Latn-CS"/>
              </w:rPr>
            </w:pPr>
          </w:p>
        </w:tc>
        <w:tc>
          <w:tcPr>
            <w:tcW w:w="561" w:type="pct"/>
            <w:vMerge/>
            <w:shd w:val="clear" w:color="auto" w:fill="FFF2CC" w:themeFill="accent4" w:themeFillTint="33"/>
          </w:tcPr>
          <w:p w:rsidR="00C36D33" w:rsidRPr="0009102C" w:rsidRDefault="00C36D33" w:rsidP="007B6DDF">
            <w:pPr>
              <w:rPr>
                <w:rFonts w:ascii="Times New Roman" w:hAnsi="Times New Roman" w:cs="Times New Roman"/>
                <w:noProof/>
                <w:sz w:val="20"/>
                <w:szCs w:val="20"/>
                <w:lang w:val="sr-Latn-CS"/>
              </w:rPr>
            </w:pPr>
          </w:p>
        </w:tc>
        <w:tc>
          <w:tcPr>
            <w:tcW w:w="817" w:type="pct"/>
            <w:vMerge/>
            <w:shd w:val="clear" w:color="auto" w:fill="FFF2CC" w:themeFill="accent4" w:themeFillTint="33"/>
          </w:tcPr>
          <w:p w:rsidR="00C36D33" w:rsidRPr="0009102C" w:rsidRDefault="00C36D33" w:rsidP="007B6DDF">
            <w:pPr>
              <w:rPr>
                <w:rFonts w:ascii="Times New Roman" w:hAnsi="Times New Roman" w:cs="Times New Roman"/>
                <w:noProof/>
                <w:sz w:val="20"/>
                <w:szCs w:val="20"/>
                <w:lang w:val="sr-Latn-CS"/>
              </w:rPr>
            </w:pPr>
          </w:p>
        </w:tc>
        <w:tc>
          <w:tcPr>
            <w:tcW w:w="255" w:type="pct"/>
            <w:shd w:val="clear" w:color="auto" w:fill="FFF2CC" w:themeFill="accent4" w:themeFillTint="33"/>
          </w:tcPr>
          <w:p w:rsidR="00C36D33" w:rsidRPr="0009102C" w:rsidRDefault="00C36D3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06" w:type="pct"/>
            <w:shd w:val="clear" w:color="auto" w:fill="FFF2CC" w:themeFill="accent4" w:themeFillTint="33"/>
          </w:tcPr>
          <w:p w:rsidR="00C36D33" w:rsidRPr="0009102C" w:rsidRDefault="00C36D3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06" w:type="pct"/>
            <w:shd w:val="clear" w:color="auto" w:fill="FFF2CC" w:themeFill="accent4" w:themeFillTint="33"/>
          </w:tcPr>
          <w:p w:rsidR="00C36D33" w:rsidRPr="0009102C" w:rsidRDefault="00C36D3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C36D33" w:rsidRPr="0009102C" w:rsidTr="00194AEF">
        <w:trPr>
          <w:trHeight w:val="125"/>
        </w:trPr>
        <w:tc>
          <w:tcPr>
            <w:tcW w:w="1172" w:type="pct"/>
          </w:tcPr>
          <w:p w:rsidR="00C36D33" w:rsidRPr="0009102C" w:rsidRDefault="008A63F4" w:rsidP="007B6DDF">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1.2.1. </w:t>
            </w:r>
            <w:r w:rsidR="0009102C">
              <w:rPr>
                <w:rFonts w:ascii="Times New Roman" w:hAnsi="Times New Roman" w:cs="Times New Roman"/>
                <w:noProof/>
                <w:color w:val="000000"/>
                <w:sz w:val="20"/>
                <w:szCs w:val="20"/>
                <w:shd w:val="clear" w:color="auto" w:fill="FFFFFF"/>
                <w:lang w:val="sr-Latn-CS"/>
              </w:rPr>
              <w:t>Izrada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preporučenih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minimalnih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standarda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zastupljenosti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osnovnim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osnovne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akademske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strukovne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studije</w:t>
            </w:r>
            <w:r w:rsidRPr="0009102C">
              <w:rPr>
                <w:rFonts w:ascii="Times New Roman" w:hAnsi="Times New Roman" w:cs="Times New Roman"/>
                <w:noProof/>
                <w:color w:val="000000"/>
                <w:sz w:val="20"/>
                <w:szCs w:val="20"/>
                <w:shd w:val="clear" w:color="auto" w:fill="FFFFFF"/>
                <w:lang w:val="sr-Latn-CS"/>
              </w:rPr>
              <w:t>)</w:t>
            </w:r>
          </w:p>
          <w:p w:rsidR="00194AEF" w:rsidRPr="0009102C" w:rsidRDefault="00194AEF" w:rsidP="007B6DDF">
            <w:pPr>
              <w:rPr>
                <w:rFonts w:ascii="Times New Roman" w:hAnsi="Times New Roman" w:cs="Times New Roman"/>
                <w:noProof/>
                <w:sz w:val="20"/>
                <w:szCs w:val="20"/>
                <w:lang w:val="sr-Latn-CS"/>
              </w:rPr>
            </w:pPr>
          </w:p>
        </w:tc>
        <w:tc>
          <w:tcPr>
            <w:tcW w:w="459" w:type="pct"/>
            <w:vAlign w:val="center"/>
          </w:tcPr>
          <w:p w:rsidR="00C36D33"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8A63F4" w:rsidRPr="0009102C" w:rsidRDefault="0009102C" w:rsidP="00194AEF">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VŠU</w:t>
            </w:r>
            <w:r w:rsidR="008A63F4" w:rsidRPr="0009102C">
              <w:rPr>
                <w:rFonts w:ascii="Times New Roman" w:hAnsi="Times New Roman" w:cs="Times New Roman"/>
                <w:noProof/>
                <w:color w:val="000000"/>
                <w:sz w:val="20"/>
                <w:szCs w:val="20"/>
                <w:shd w:val="clear" w:color="auto" w:fill="FFFFFF"/>
                <w:lang w:val="sr-Latn-CS"/>
              </w:rPr>
              <w:t xml:space="preserve"> </w:t>
            </w:r>
          </w:p>
          <w:p w:rsidR="00C36D33"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Privredni</w:t>
            </w:r>
            <w:r w:rsidR="008A63F4"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subjekti</w:t>
            </w:r>
          </w:p>
        </w:tc>
        <w:tc>
          <w:tcPr>
            <w:tcW w:w="460" w:type="pct"/>
            <w:vAlign w:val="center"/>
          </w:tcPr>
          <w:p w:rsidR="00C36D33" w:rsidRPr="0009102C" w:rsidRDefault="00C36D33" w:rsidP="00194AE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w:t>
            </w:r>
            <w:r w:rsidR="009E6E24" w:rsidRPr="0009102C">
              <w:rPr>
                <w:rFonts w:ascii="Times New Roman" w:hAnsi="Times New Roman" w:cs="Times New Roman"/>
                <w:noProof/>
                <w:sz w:val="20"/>
                <w:szCs w:val="20"/>
                <w:lang w:val="sr-Latn-CS"/>
              </w:rPr>
              <w:t>0</w:t>
            </w:r>
            <w:r w:rsidRPr="0009102C">
              <w:rPr>
                <w:rFonts w:ascii="Times New Roman" w:hAnsi="Times New Roman" w:cs="Times New Roman"/>
                <w:noProof/>
                <w:sz w:val="20"/>
                <w:szCs w:val="20"/>
                <w:lang w:val="sr-Latn-CS"/>
              </w:rPr>
              <w:t>.</w:t>
            </w:r>
          </w:p>
        </w:tc>
        <w:tc>
          <w:tcPr>
            <w:tcW w:w="561" w:type="pct"/>
            <w:vAlign w:val="center"/>
          </w:tcPr>
          <w:p w:rsidR="00C36D33"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9E6E24"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9E6E24"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817" w:type="pct"/>
          </w:tcPr>
          <w:p w:rsidR="00C36D33" w:rsidRPr="0009102C" w:rsidRDefault="00C36D33" w:rsidP="007B6DDF">
            <w:pPr>
              <w:rPr>
                <w:rFonts w:ascii="Times New Roman" w:hAnsi="Times New Roman" w:cs="Times New Roman"/>
                <w:noProof/>
                <w:sz w:val="20"/>
                <w:szCs w:val="20"/>
                <w:lang w:val="sr-Latn-CS"/>
              </w:rPr>
            </w:pPr>
          </w:p>
        </w:tc>
        <w:tc>
          <w:tcPr>
            <w:tcW w:w="255" w:type="pct"/>
            <w:shd w:val="clear" w:color="auto" w:fill="FFFFFF" w:themeFill="background1"/>
            <w:vAlign w:val="center"/>
          </w:tcPr>
          <w:p w:rsidR="00C36D33" w:rsidRPr="0009102C" w:rsidRDefault="00C36D33"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C36D33" w:rsidRPr="0009102C" w:rsidRDefault="009E6E24"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C36D33" w:rsidRPr="0009102C" w:rsidRDefault="00C36D33"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C36D33" w:rsidRPr="0009102C" w:rsidTr="00194AEF">
        <w:trPr>
          <w:trHeight w:val="125"/>
        </w:trPr>
        <w:tc>
          <w:tcPr>
            <w:tcW w:w="1172" w:type="pct"/>
          </w:tcPr>
          <w:p w:rsidR="00C36D33" w:rsidRPr="0009102C" w:rsidRDefault="00001C89" w:rsidP="007B6DDF">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1.2.2. </w:t>
            </w:r>
            <w:r w:rsidR="0009102C">
              <w:rPr>
                <w:rFonts w:ascii="Times New Roman" w:hAnsi="Times New Roman" w:cs="Times New Roman"/>
                <w:noProof/>
                <w:color w:val="000000"/>
                <w:sz w:val="20"/>
                <w:szCs w:val="20"/>
                <w:shd w:val="clear" w:color="auto" w:fill="FFFFFF"/>
                <w:lang w:val="sr-Latn-CS"/>
              </w:rPr>
              <w:t>Podsticanje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unapređenja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postojećih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uvođenjem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novih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modula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predmeta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skladu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w:t>
            </w:r>
            <w:r w:rsidR="00E33CB1"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preporučenim</w:t>
            </w:r>
            <w:r w:rsidRPr="0009102C">
              <w:rPr>
                <w:rFonts w:ascii="Times New Roman" w:hAnsi="Times New Roman" w:cs="Times New Roman"/>
                <w:noProof/>
                <w:sz w:val="20"/>
                <w:szCs w:val="20"/>
                <w:shd w:val="clear" w:color="auto" w:fill="FFFFFF"/>
                <w:lang w:val="sr-Latn-CS"/>
              </w:rPr>
              <w:t xml:space="preserve"> </w:t>
            </w:r>
            <w:r w:rsidR="00E81E7B" w:rsidRPr="0009102C">
              <w:rPr>
                <w:rFonts w:ascii="Times New Roman" w:hAnsi="Times New Roman" w:cs="Times New Roman"/>
                <w:noProof/>
                <w:sz w:val="20"/>
                <w:szCs w:val="20"/>
                <w:shd w:val="clear" w:color="auto" w:fill="FFFFFF"/>
                <w:lang w:val="sr-Latn-CS"/>
              </w:rPr>
              <w:lastRenderedPageBreak/>
              <w:t>up</w:t>
            </w:r>
            <w:r w:rsidR="0009102C">
              <w:rPr>
                <w:rFonts w:ascii="Times New Roman" w:hAnsi="Times New Roman" w:cs="Times New Roman"/>
                <w:noProof/>
                <w:color w:val="000000"/>
                <w:sz w:val="20"/>
                <w:szCs w:val="20"/>
                <w:shd w:val="clear" w:color="auto" w:fill="FFFFFF"/>
                <w:lang w:val="sr-Latn-CS"/>
              </w:rPr>
              <w:t>minimalnim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standardima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zastupljenosti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osnovnim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studijama</w:t>
            </w:r>
          </w:p>
        </w:tc>
        <w:tc>
          <w:tcPr>
            <w:tcW w:w="459" w:type="pct"/>
            <w:vAlign w:val="center"/>
          </w:tcPr>
          <w:p w:rsidR="00C36D33"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MPNTR</w:t>
            </w:r>
          </w:p>
        </w:tc>
        <w:tc>
          <w:tcPr>
            <w:tcW w:w="663" w:type="pct"/>
            <w:vAlign w:val="center"/>
          </w:tcPr>
          <w:p w:rsidR="00C36D33" w:rsidRPr="0009102C" w:rsidRDefault="00C36D33" w:rsidP="00194AEF">
            <w:pPr>
              <w:rPr>
                <w:rFonts w:ascii="Times New Roman" w:hAnsi="Times New Roman" w:cs="Times New Roman"/>
                <w:noProof/>
                <w:sz w:val="20"/>
                <w:szCs w:val="20"/>
                <w:lang w:val="sr-Latn-CS"/>
              </w:rPr>
            </w:pPr>
          </w:p>
        </w:tc>
        <w:tc>
          <w:tcPr>
            <w:tcW w:w="460" w:type="pct"/>
            <w:vAlign w:val="center"/>
          </w:tcPr>
          <w:p w:rsidR="00C36D33" w:rsidRPr="0009102C" w:rsidRDefault="00C36D33" w:rsidP="00194AE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561" w:type="pct"/>
            <w:vAlign w:val="center"/>
          </w:tcPr>
          <w:p w:rsidR="00C36D33" w:rsidRPr="0009102C" w:rsidRDefault="0009102C" w:rsidP="00194AE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C36D3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7" w:type="pct"/>
            <w:vAlign w:val="center"/>
          </w:tcPr>
          <w:p w:rsidR="004F41AF" w:rsidRPr="0009102C" w:rsidRDefault="0009102C" w:rsidP="00194AEF">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Programski</w:t>
            </w:r>
            <w:r w:rsidR="00A52588"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budžet</w:t>
            </w:r>
          </w:p>
          <w:p w:rsidR="00A52588" w:rsidRPr="0009102C" w:rsidRDefault="0009102C" w:rsidP="00194AEF">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Programska</w:t>
            </w:r>
            <w:r w:rsidR="00A52588"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aktivnost</w:t>
            </w:r>
            <w:r w:rsidR="00A52588" w:rsidRPr="0009102C">
              <w:rPr>
                <w:rFonts w:ascii="Times New Roman" w:hAnsi="Times New Roman" w:cs="Times New Roman"/>
                <w:noProof/>
                <w:sz w:val="20"/>
                <w:szCs w:val="20"/>
                <w:shd w:val="clear" w:color="auto" w:fill="FFFFFF"/>
                <w:lang w:val="sr-Latn-CS"/>
              </w:rPr>
              <w:t xml:space="preserve"> </w:t>
            </w:r>
            <w:r w:rsidR="00C63C54" w:rsidRPr="0009102C">
              <w:rPr>
                <w:rFonts w:ascii="Times New Roman" w:hAnsi="Times New Roman" w:cs="Times New Roman"/>
                <w:noProof/>
                <w:sz w:val="20"/>
                <w:szCs w:val="20"/>
                <w:shd w:val="clear" w:color="auto" w:fill="FFFFFF"/>
                <w:lang w:val="sr-Latn-CS"/>
              </w:rPr>
              <w:t xml:space="preserve">0014 – </w:t>
            </w:r>
            <w:r>
              <w:rPr>
                <w:rFonts w:ascii="Times New Roman" w:hAnsi="Times New Roman" w:cs="Times New Roman"/>
                <w:noProof/>
                <w:sz w:val="20"/>
                <w:szCs w:val="20"/>
                <w:shd w:val="clear" w:color="auto" w:fill="FFFFFF"/>
                <w:lang w:val="sr-Latn-CS"/>
              </w:rPr>
              <w:t>Razvoj</w:t>
            </w:r>
            <w:r w:rsidR="00C63C54"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visokog</w:t>
            </w:r>
            <w:r w:rsidR="00C63C54"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obrazovanja</w:t>
            </w:r>
          </w:p>
          <w:p w:rsidR="00B14098" w:rsidRPr="0009102C" w:rsidRDefault="00B14098" w:rsidP="00194AEF">
            <w:pPr>
              <w:rPr>
                <w:rFonts w:ascii="Times New Roman" w:hAnsi="Times New Roman" w:cs="Times New Roman"/>
                <w:noProof/>
                <w:color w:val="000000"/>
                <w:sz w:val="20"/>
                <w:szCs w:val="20"/>
                <w:shd w:val="clear" w:color="auto" w:fill="FFFFFF"/>
                <w:lang w:val="sr-Latn-CS"/>
              </w:rPr>
            </w:pPr>
          </w:p>
        </w:tc>
        <w:tc>
          <w:tcPr>
            <w:tcW w:w="255" w:type="pct"/>
            <w:shd w:val="clear" w:color="auto" w:fill="FFFFFF" w:themeFill="background1"/>
            <w:vAlign w:val="center"/>
          </w:tcPr>
          <w:p w:rsidR="00C36D33" w:rsidRPr="0009102C" w:rsidRDefault="00A4449A"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lastRenderedPageBreak/>
              <w:t>1.000</w:t>
            </w:r>
          </w:p>
        </w:tc>
        <w:tc>
          <w:tcPr>
            <w:tcW w:w="306" w:type="pct"/>
            <w:shd w:val="clear" w:color="auto" w:fill="FFFFFF" w:themeFill="background1"/>
            <w:vAlign w:val="center"/>
          </w:tcPr>
          <w:p w:rsidR="00C36D33" w:rsidRPr="0009102C" w:rsidRDefault="00BB3B36"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2.000</w:t>
            </w:r>
          </w:p>
        </w:tc>
        <w:tc>
          <w:tcPr>
            <w:tcW w:w="306" w:type="pct"/>
            <w:shd w:val="clear" w:color="auto" w:fill="FFFFFF" w:themeFill="background1"/>
            <w:vAlign w:val="center"/>
          </w:tcPr>
          <w:p w:rsidR="00BB3B36" w:rsidRPr="0009102C" w:rsidRDefault="00194AEF" w:rsidP="00194AE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w:t>
            </w:r>
            <w:r w:rsidR="00BB3B36" w:rsidRPr="0009102C">
              <w:rPr>
                <w:rFonts w:ascii="Times New Roman" w:hAnsi="Times New Roman" w:cs="Times New Roman"/>
                <w:noProof/>
                <w:sz w:val="20"/>
                <w:szCs w:val="20"/>
                <w:lang w:val="sr-Latn-CS"/>
              </w:rPr>
              <w:t>3.500</w:t>
            </w:r>
          </w:p>
        </w:tc>
      </w:tr>
    </w:tbl>
    <w:p w:rsidR="00C36D33" w:rsidRPr="0009102C" w:rsidRDefault="00C36D33">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381921" w:rsidRPr="0009102C" w:rsidTr="007B6DDF">
        <w:tc>
          <w:tcPr>
            <w:tcW w:w="13950" w:type="dxa"/>
            <w:gridSpan w:val="8"/>
            <w:shd w:val="clear" w:color="auto" w:fill="F7CAAC" w:themeFill="accent2" w:themeFillTint="66"/>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381921" w:rsidRPr="0009102C">
              <w:rPr>
                <w:rFonts w:ascii="Times New Roman" w:hAnsi="Times New Roman" w:cs="Times New Roman"/>
                <w:b/>
                <w:bCs/>
                <w:noProof/>
                <w:sz w:val="20"/>
                <w:szCs w:val="20"/>
                <w:lang w:val="sr-Latn-CS"/>
              </w:rPr>
              <w:t xml:space="preserve"> 1.3</w:t>
            </w:r>
            <w:r w:rsidR="00381921"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w:t>
            </w:r>
            <w:r w:rsidR="002C0DB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poslediplomskih</w:t>
            </w:r>
            <w:r w:rsidR="002C0DB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studijskih</w:t>
            </w:r>
            <w:r w:rsidR="002C0DB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programa</w:t>
            </w:r>
            <w:r w:rsidR="002C0DB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2C0DB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w:t>
            </w:r>
            <w:r w:rsidR="002C0DB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2C0DBE"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381921" w:rsidRPr="0009102C" w:rsidTr="007B6DDF">
        <w:tc>
          <w:tcPr>
            <w:tcW w:w="13950" w:type="dxa"/>
            <w:gridSpan w:val="8"/>
            <w:shd w:val="clear" w:color="auto" w:fill="F7CAAC" w:themeFill="accent2" w:themeFillTint="66"/>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381921" w:rsidRPr="0009102C">
              <w:rPr>
                <w:rFonts w:ascii="Times New Roman" w:hAnsi="Times New Roman" w:cs="Times New Roman"/>
                <w:b/>
                <w:bCs/>
                <w:noProof/>
                <w:sz w:val="20"/>
                <w:szCs w:val="20"/>
                <w:lang w:val="sr-Latn-CS"/>
              </w:rPr>
              <w:t>:</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007B6DDF">
        <w:tc>
          <w:tcPr>
            <w:tcW w:w="13950" w:type="dxa"/>
            <w:gridSpan w:val="8"/>
            <w:shd w:val="clear" w:color="auto" w:fill="F7CAAC" w:themeFill="accent2" w:themeFillTint="66"/>
          </w:tcPr>
          <w:p w:rsidR="00C5081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C50812"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381921" w:rsidRPr="0009102C" w:rsidTr="007B6DDF">
        <w:tc>
          <w:tcPr>
            <w:tcW w:w="13950" w:type="dxa"/>
            <w:gridSpan w:val="8"/>
            <w:shd w:val="clear" w:color="auto" w:fill="F7CAAC" w:themeFill="accent2" w:themeFillTint="66"/>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381921" w:rsidRPr="0009102C">
              <w:rPr>
                <w:rFonts w:ascii="Times New Roman" w:hAnsi="Times New Roman" w:cs="Times New Roman"/>
                <w:b/>
                <w:bCs/>
                <w:noProof/>
                <w:sz w:val="20"/>
                <w:szCs w:val="20"/>
                <w:lang w:val="sr-Latn-CS"/>
              </w:rPr>
              <w:t xml:space="preserve">: </w:t>
            </w:r>
            <w:r w:rsidR="00381921" w:rsidRPr="0009102C">
              <w:rPr>
                <w:rFonts w:ascii="Times New Roman" w:hAnsi="Times New Roman" w:cs="Times New Roman"/>
                <w:noProof/>
                <w:sz w:val="20"/>
                <w:szCs w:val="20"/>
                <w:lang w:val="sr-Latn-CS"/>
              </w:rPr>
              <w:t>2020 – 2022.</w:t>
            </w:r>
            <w:r w:rsidR="00381921"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r w:rsidR="00AA6A34" w:rsidRPr="0009102C">
              <w:rPr>
                <w:rFonts w:ascii="Times New Roman" w:hAnsi="Times New Roman" w:cs="Times New Roman"/>
                <w:noProof/>
                <w:sz w:val="20"/>
                <w:szCs w:val="20"/>
                <w:lang w:val="sr-Latn-CS"/>
              </w:rPr>
              <w:t>NE</w:t>
            </w:r>
          </w:p>
        </w:tc>
      </w:tr>
      <w:tr w:rsidR="00381921" w:rsidRPr="0009102C" w:rsidTr="007B6DDF">
        <w:tc>
          <w:tcPr>
            <w:tcW w:w="2547"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381921"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60"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93"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44"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81921"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38192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81921"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38192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381921" w:rsidRPr="0009102C" w:rsidTr="003E12C1">
        <w:tc>
          <w:tcPr>
            <w:tcW w:w="2547" w:type="dxa"/>
            <w:shd w:val="clear" w:color="auto" w:fill="FFFFFF" w:themeFill="background1"/>
            <w:vAlign w:val="center"/>
          </w:tcPr>
          <w:p w:rsidR="0038192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master</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p>
        </w:tc>
        <w:tc>
          <w:tcPr>
            <w:tcW w:w="1559" w:type="dxa"/>
            <w:shd w:val="clear" w:color="auto" w:fill="FFFFFF" w:themeFill="background1"/>
            <w:vAlign w:val="center"/>
          </w:tcPr>
          <w:p w:rsidR="0038192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vAlign w:val="center"/>
          </w:tcPr>
          <w:p w:rsidR="0038192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Uverenje</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akreditaciji</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studijskog</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p>
        </w:tc>
        <w:tc>
          <w:tcPr>
            <w:tcW w:w="1560" w:type="dxa"/>
            <w:shd w:val="clear" w:color="auto" w:fill="FFFFFF" w:themeFill="background1"/>
            <w:vAlign w:val="center"/>
          </w:tcPr>
          <w:p w:rsidR="00381921" w:rsidRPr="0009102C" w:rsidRDefault="0074726D"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381921" w:rsidRPr="0009102C" w:rsidRDefault="0038192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381921" w:rsidRPr="0009102C" w:rsidRDefault="0038192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381921" w:rsidRPr="0009102C" w:rsidRDefault="0074726D"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744" w:type="dxa"/>
            <w:shd w:val="clear" w:color="auto" w:fill="FFFFFF" w:themeFill="background1"/>
            <w:vAlign w:val="center"/>
          </w:tcPr>
          <w:p w:rsidR="00381921" w:rsidRPr="0009102C" w:rsidRDefault="0074726D"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w:t>
            </w:r>
          </w:p>
        </w:tc>
      </w:tr>
      <w:tr w:rsidR="007F7801" w:rsidRPr="0009102C" w:rsidTr="003E12C1">
        <w:tc>
          <w:tcPr>
            <w:tcW w:w="2547" w:type="dxa"/>
            <w:shd w:val="clear" w:color="auto" w:fill="FFFFFF" w:themeFill="background1"/>
            <w:vAlign w:val="center"/>
          </w:tcPr>
          <w:p w:rsidR="007F780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436AC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studenata</w:t>
            </w:r>
            <w:r w:rsidR="00436AC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436AC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master</w:t>
            </w:r>
            <w:r w:rsidR="00436AC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programima</w:t>
            </w:r>
            <w:r w:rsidR="00436AC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436AC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p>
        </w:tc>
        <w:tc>
          <w:tcPr>
            <w:tcW w:w="1559" w:type="dxa"/>
            <w:shd w:val="clear" w:color="auto" w:fill="FFFFFF" w:themeFill="background1"/>
            <w:vAlign w:val="center"/>
          </w:tcPr>
          <w:p w:rsidR="007F780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vAlign w:val="center"/>
          </w:tcPr>
          <w:p w:rsidR="007F780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upisanih</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studenata</w:t>
            </w:r>
          </w:p>
        </w:tc>
        <w:tc>
          <w:tcPr>
            <w:tcW w:w="1560" w:type="dxa"/>
            <w:shd w:val="clear" w:color="auto" w:fill="FFFFFF" w:themeFill="background1"/>
            <w:vAlign w:val="center"/>
          </w:tcPr>
          <w:p w:rsidR="007F7801" w:rsidRPr="0009102C" w:rsidRDefault="0074726D"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7F7801" w:rsidRPr="0009102C" w:rsidRDefault="0074726D"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7F7801" w:rsidRPr="0009102C" w:rsidRDefault="00D42BBF"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7F7801" w:rsidRPr="0009102C" w:rsidRDefault="00D42BBF"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80</w:t>
            </w:r>
          </w:p>
        </w:tc>
        <w:tc>
          <w:tcPr>
            <w:tcW w:w="1744" w:type="dxa"/>
            <w:shd w:val="clear" w:color="auto" w:fill="FFFFFF" w:themeFill="background1"/>
            <w:vAlign w:val="center"/>
          </w:tcPr>
          <w:p w:rsidR="007F7801" w:rsidRPr="0009102C" w:rsidRDefault="00D42BBF"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w:t>
            </w:r>
          </w:p>
        </w:tc>
      </w:tr>
      <w:tr w:rsidR="007F7801" w:rsidRPr="0009102C" w:rsidTr="003E12C1">
        <w:tc>
          <w:tcPr>
            <w:tcW w:w="2547" w:type="dxa"/>
            <w:shd w:val="clear" w:color="auto" w:fill="FFFFFF" w:themeFill="background1"/>
            <w:vAlign w:val="center"/>
          </w:tcPr>
          <w:p w:rsidR="007F780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doktorskih</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F1210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p>
        </w:tc>
        <w:tc>
          <w:tcPr>
            <w:tcW w:w="1559" w:type="dxa"/>
            <w:shd w:val="clear" w:color="auto" w:fill="FFFFFF" w:themeFill="background1"/>
            <w:vAlign w:val="center"/>
          </w:tcPr>
          <w:p w:rsidR="007F780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vAlign w:val="center"/>
          </w:tcPr>
          <w:p w:rsidR="007F780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Uverenje</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akreditaciji</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studijskog</w:t>
            </w:r>
            <w:r w:rsidR="004938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p>
        </w:tc>
        <w:tc>
          <w:tcPr>
            <w:tcW w:w="1560" w:type="dxa"/>
            <w:shd w:val="clear" w:color="auto" w:fill="FFFFFF" w:themeFill="background1"/>
            <w:vAlign w:val="center"/>
          </w:tcPr>
          <w:p w:rsidR="007F7801" w:rsidRPr="0009102C" w:rsidRDefault="0074726D"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7F7801" w:rsidRPr="0009102C" w:rsidRDefault="0074726D"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7F7801" w:rsidRPr="0009102C" w:rsidRDefault="001A6163"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7F7801" w:rsidRPr="0009102C" w:rsidRDefault="001A6163"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1744" w:type="dxa"/>
            <w:shd w:val="clear" w:color="auto" w:fill="FFFFFF" w:themeFill="background1"/>
            <w:vAlign w:val="center"/>
          </w:tcPr>
          <w:p w:rsidR="007F7801" w:rsidRPr="0009102C" w:rsidRDefault="001A6163"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r>
    </w:tbl>
    <w:p w:rsidR="00FA59DC" w:rsidRPr="0009102C" w:rsidRDefault="00FA59DC">
      <w:pPr>
        <w:rPr>
          <w:rFonts w:ascii="Times New Roman" w:hAnsi="Times New Roman" w:cs="Times New Roman"/>
          <w:noProof/>
          <w:lang w:val="sr-Latn-CS"/>
        </w:rPr>
      </w:pPr>
    </w:p>
    <w:p w:rsidR="003E12C1" w:rsidRPr="0009102C" w:rsidRDefault="003E12C1">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1A6163" w:rsidRPr="0009102C" w:rsidTr="007B6DDF">
        <w:trPr>
          <w:trHeight w:val="115"/>
        </w:trPr>
        <w:tc>
          <w:tcPr>
            <w:tcW w:w="2830" w:type="dxa"/>
            <w:vMerge w:val="restart"/>
            <w:shd w:val="clear" w:color="auto" w:fill="DEEAF6" w:themeFill="accent5"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1A6163"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1A6163" w:rsidRPr="0009102C">
              <w:rPr>
                <w:rFonts w:ascii="Times New Roman" w:hAnsi="Times New Roman" w:cs="Times New Roman"/>
                <w:noProof/>
                <w:sz w:val="20"/>
                <w:szCs w:val="20"/>
                <w:lang w:val="sr-Latn-CS"/>
              </w:rPr>
              <w:t>.</w:t>
            </w:r>
          </w:p>
        </w:tc>
      </w:tr>
      <w:tr w:rsidR="00CE1C73" w:rsidRPr="0009102C" w:rsidTr="007B6DDF">
        <w:trPr>
          <w:trHeight w:val="115"/>
        </w:trPr>
        <w:tc>
          <w:tcPr>
            <w:tcW w:w="2830"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1A6163" w:rsidRPr="0009102C" w:rsidTr="003E12C1">
        <w:trPr>
          <w:trHeight w:val="115"/>
        </w:trPr>
        <w:tc>
          <w:tcPr>
            <w:tcW w:w="2830" w:type="dxa"/>
            <w:shd w:val="clear" w:color="auto" w:fill="DEEAF6" w:themeFill="accent5"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AC4F3E" w:rsidRPr="0009102C" w:rsidRDefault="0009102C" w:rsidP="00AC4F3E">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Glava</w:t>
            </w:r>
            <w:r w:rsidR="00AC4F3E" w:rsidRPr="0009102C">
              <w:rPr>
                <w:rFonts w:ascii="Times New Roman" w:hAnsi="Times New Roman" w:cs="Times New Roman"/>
                <w:noProof/>
                <w:sz w:val="20"/>
                <w:szCs w:val="20"/>
                <w:shd w:val="clear" w:color="auto" w:fill="FFFFFF"/>
                <w:lang w:val="sr-Latn-CS"/>
              </w:rPr>
              <w:t xml:space="preserve"> 26.4 </w:t>
            </w:r>
            <w:r>
              <w:rPr>
                <w:rFonts w:ascii="Times New Roman" w:hAnsi="Times New Roman" w:cs="Times New Roman"/>
                <w:noProof/>
                <w:sz w:val="20"/>
                <w:szCs w:val="20"/>
                <w:shd w:val="clear" w:color="auto" w:fill="FFFFFF"/>
                <w:lang w:val="sr-Latn-CS"/>
              </w:rPr>
              <w:t>Više</w:t>
            </w:r>
            <w:r w:rsidR="00AC4F3E"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AC4F3E"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univerzitetsko</w:t>
            </w:r>
            <w:r w:rsidR="00AC4F3E"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obrazovanje</w:t>
            </w:r>
          </w:p>
          <w:p w:rsidR="00AC4F3E" w:rsidRPr="0009102C" w:rsidRDefault="0009102C" w:rsidP="00AC4F3E">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Funkcija</w:t>
            </w:r>
            <w:r w:rsidR="00AC4F3E" w:rsidRPr="0009102C">
              <w:rPr>
                <w:rFonts w:ascii="Times New Roman" w:hAnsi="Times New Roman" w:cs="Times New Roman"/>
                <w:noProof/>
                <w:sz w:val="20"/>
                <w:szCs w:val="20"/>
                <w:shd w:val="clear" w:color="auto" w:fill="FFFFFF"/>
                <w:lang w:val="sr-Latn-CS"/>
              </w:rPr>
              <w:t xml:space="preserve"> 940 </w:t>
            </w:r>
            <w:r>
              <w:rPr>
                <w:rFonts w:ascii="Times New Roman" w:hAnsi="Times New Roman" w:cs="Times New Roman"/>
                <w:noProof/>
                <w:sz w:val="20"/>
                <w:szCs w:val="20"/>
                <w:shd w:val="clear" w:color="auto" w:fill="FFFFFF"/>
                <w:lang w:val="sr-Latn-CS"/>
              </w:rPr>
              <w:t>Visoko</w:t>
            </w:r>
            <w:r w:rsidR="00AC4F3E"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obrazovanje</w:t>
            </w:r>
          </w:p>
          <w:p w:rsidR="00AC4F3E" w:rsidRPr="0009102C" w:rsidRDefault="0009102C" w:rsidP="00AC4F3E">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Program</w:t>
            </w:r>
            <w:r w:rsidR="00AC4F3E" w:rsidRPr="0009102C">
              <w:rPr>
                <w:rFonts w:ascii="Times New Roman" w:hAnsi="Times New Roman" w:cs="Times New Roman"/>
                <w:noProof/>
                <w:sz w:val="20"/>
                <w:szCs w:val="20"/>
                <w:shd w:val="clear" w:color="auto" w:fill="FFFFFF"/>
                <w:lang w:val="sr-Latn-CS"/>
              </w:rPr>
              <w:t xml:space="preserve"> 2005 – </w:t>
            </w:r>
            <w:r>
              <w:rPr>
                <w:rFonts w:ascii="Times New Roman" w:hAnsi="Times New Roman" w:cs="Times New Roman"/>
                <w:noProof/>
                <w:sz w:val="20"/>
                <w:szCs w:val="20"/>
                <w:shd w:val="clear" w:color="auto" w:fill="FFFFFF"/>
                <w:lang w:val="sr-Latn-CS"/>
              </w:rPr>
              <w:t>Visoko</w:t>
            </w:r>
            <w:r w:rsidR="00AC4F3E"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obrazovanje</w:t>
            </w:r>
          </w:p>
          <w:p w:rsidR="001A6163" w:rsidRPr="0009102C" w:rsidRDefault="00C63C54"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w:t>
            </w:r>
          </w:p>
        </w:tc>
        <w:tc>
          <w:tcPr>
            <w:tcW w:w="1559" w:type="dxa"/>
            <w:vAlign w:val="center"/>
          </w:tcPr>
          <w:p w:rsidR="001A6163" w:rsidRPr="0009102C" w:rsidRDefault="00700112"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6.000</w:t>
            </w:r>
          </w:p>
        </w:tc>
        <w:tc>
          <w:tcPr>
            <w:tcW w:w="1559" w:type="dxa"/>
            <w:vAlign w:val="center"/>
          </w:tcPr>
          <w:p w:rsidR="001A6163" w:rsidRPr="0009102C" w:rsidRDefault="00BB3B36"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8.000</w:t>
            </w:r>
          </w:p>
        </w:tc>
        <w:tc>
          <w:tcPr>
            <w:tcW w:w="1560" w:type="dxa"/>
            <w:vAlign w:val="center"/>
          </w:tcPr>
          <w:p w:rsidR="001A6163" w:rsidRPr="0009102C" w:rsidRDefault="00BB3B36"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10.000</w:t>
            </w:r>
          </w:p>
        </w:tc>
      </w:tr>
      <w:tr w:rsidR="001A6163" w:rsidRPr="0009102C" w:rsidTr="007B6DDF">
        <w:trPr>
          <w:trHeight w:val="115"/>
        </w:trPr>
        <w:tc>
          <w:tcPr>
            <w:tcW w:w="2830" w:type="dxa"/>
            <w:shd w:val="clear" w:color="auto" w:fill="DEEAF6" w:themeFill="accent5"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1A6163" w:rsidRPr="0009102C" w:rsidRDefault="001A6163" w:rsidP="007B6DDF">
            <w:pPr>
              <w:rPr>
                <w:rFonts w:ascii="Times New Roman" w:hAnsi="Times New Roman" w:cs="Times New Roman"/>
                <w:noProof/>
                <w:sz w:val="20"/>
                <w:szCs w:val="20"/>
                <w:lang w:val="sr-Latn-CS"/>
              </w:rPr>
            </w:pPr>
          </w:p>
        </w:tc>
        <w:tc>
          <w:tcPr>
            <w:tcW w:w="1559" w:type="dxa"/>
          </w:tcPr>
          <w:p w:rsidR="001A6163" w:rsidRPr="0009102C" w:rsidRDefault="001A6163" w:rsidP="007B6DDF">
            <w:pPr>
              <w:rPr>
                <w:rFonts w:ascii="Times New Roman" w:hAnsi="Times New Roman" w:cs="Times New Roman"/>
                <w:noProof/>
                <w:sz w:val="20"/>
                <w:szCs w:val="20"/>
                <w:lang w:val="sr-Latn-CS"/>
              </w:rPr>
            </w:pPr>
          </w:p>
        </w:tc>
        <w:tc>
          <w:tcPr>
            <w:tcW w:w="1559" w:type="dxa"/>
          </w:tcPr>
          <w:p w:rsidR="001A6163" w:rsidRPr="0009102C" w:rsidRDefault="001A6163" w:rsidP="007B6DDF">
            <w:pPr>
              <w:rPr>
                <w:rFonts w:ascii="Times New Roman" w:hAnsi="Times New Roman" w:cs="Times New Roman"/>
                <w:noProof/>
                <w:sz w:val="20"/>
                <w:szCs w:val="20"/>
                <w:lang w:val="sr-Latn-CS"/>
              </w:rPr>
            </w:pPr>
          </w:p>
        </w:tc>
        <w:tc>
          <w:tcPr>
            <w:tcW w:w="1560" w:type="dxa"/>
          </w:tcPr>
          <w:p w:rsidR="001A6163" w:rsidRPr="0009102C" w:rsidRDefault="001A6163" w:rsidP="007B6DDF">
            <w:pPr>
              <w:rPr>
                <w:rFonts w:ascii="Times New Roman" w:hAnsi="Times New Roman" w:cs="Times New Roman"/>
                <w:noProof/>
                <w:sz w:val="20"/>
                <w:szCs w:val="20"/>
                <w:lang w:val="sr-Latn-CS"/>
              </w:rPr>
            </w:pPr>
          </w:p>
        </w:tc>
      </w:tr>
    </w:tbl>
    <w:p w:rsidR="003E12C1" w:rsidRPr="0009102C" w:rsidRDefault="003E12C1">
      <w:pPr>
        <w:rPr>
          <w:rFonts w:ascii="Times New Roman" w:hAnsi="Times New Roman" w:cs="Times New Roman"/>
          <w:noProof/>
          <w:lang w:val="sr-Latn-CS"/>
        </w:rPr>
      </w:pPr>
    </w:p>
    <w:tbl>
      <w:tblPr>
        <w:tblStyle w:val="TableGrid"/>
        <w:tblW w:w="5000" w:type="pct"/>
        <w:tblLayout w:type="fixed"/>
        <w:tblLook w:val="04A0" w:firstRow="1" w:lastRow="0" w:firstColumn="1" w:lastColumn="0" w:noHBand="0" w:noVBand="1"/>
      </w:tblPr>
      <w:tblGrid>
        <w:gridCol w:w="2548"/>
        <w:gridCol w:w="706"/>
        <w:gridCol w:w="854"/>
        <w:gridCol w:w="421"/>
        <w:gridCol w:w="1138"/>
        <w:gridCol w:w="703"/>
        <w:gridCol w:w="857"/>
        <w:gridCol w:w="421"/>
        <w:gridCol w:w="1071"/>
        <w:gridCol w:w="485"/>
        <w:gridCol w:w="1258"/>
        <w:gridCol w:w="1010"/>
        <w:gridCol w:w="709"/>
        <w:gridCol w:w="25"/>
        <w:gridCol w:w="826"/>
        <w:gridCol w:w="851"/>
        <w:gridCol w:w="67"/>
      </w:tblGrid>
      <w:tr w:rsidR="001A6163" w:rsidRPr="0009102C" w:rsidTr="00DD487B">
        <w:trPr>
          <w:gridAfter w:val="1"/>
          <w:wAfter w:w="24" w:type="pct"/>
          <w:trHeight w:val="125"/>
        </w:trPr>
        <w:tc>
          <w:tcPr>
            <w:tcW w:w="1166" w:type="pct"/>
            <w:gridSpan w:val="2"/>
            <w:vMerge w:val="restart"/>
            <w:shd w:val="clear" w:color="auto" w:fill="FFF2CC" w:themeFill="accent4"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7" w:type="pct"/>
            <w:gridSpan w:val="2"/>
            <w:vMerge w:val="restart"/>
            <w:shd w:val="clear" w:color="auto" w:fill="FFF2CC" w:themeFill="accent4"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0" w:type="pct"/>
            <w:gridSpan w:val="2"/>
            <w:vMerge w:val="restart"/>
            <w:shd w:val="clear" w:color="auto" w:fill="FFF2CC" w:themeFill="accent4"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8" w:type="pct"/>
            <w:gridSpan w:val="2"/>
            <w:vMerge w:val="restart"/>
            <w:shd w:val="clear" w:color="auto" w:fill="FFF2CC" w:themeFill="accent4"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558" w:type="pct"/>
            <w:gridSpan w:val="2"/>
            <w:vMerge w:val="restart"/>
            <w:shd w:val="clear" w:color="auto" w:fill="FFF2CC" w:themeFill="accent4"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1A6163" w:rsidRPr="0009102C">
              <w:rPr>
                <w:rFonts w:ascii="Times New Roman" w:hAnsi="Times New Roman" w:cs="Times New Roman"/>
                <w:noProof/>
                <w:sz w:val="20"/>
                <w:szCs w:val="20"/>
                <w:lang w:val="sr-Latn-CS"/>
              </w:rPr>
              <w:t xml:space="preserve"> </w:t>
            </w:r>
          </w:p>
        </w:tc>
        <w:tc>
          <w:tcPr>
            <w:tcW w:w="813" w:type="pct"/>
            <w:gridSpan w:val="2"/>
            <w:vMerge w:val="restart"/>
            <w:shd w:val="clear" w:color="auto" w:fill="FFF2CC" w:themeFill="accent4"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864" w:type="pct"/>
            <w:gridSpan w:val="4"/>
            <w:shd w:val="clear" w:color="auto" w:fill="FFF2CC" w:themeFill="accent4" w:themeFillTint="33"/>
          </w:tcPr>
          <w:p w:rsidR="001A616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1A6163"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1A6163" w:rsidRPr="0009102C">
              <w:rPr>
                <w:rFonts w:ascii="Times New Roman" w:hAnsi="Times New Roman" w:cs="Times New Roman"/>
                <w:noProof/>
                <w:sz w:val="20"/>
                <w:szCs w:val="20"/>
                <w:lang w:val="sr-Latn-CS"/>
              </w:rPr>
              <w:t>.</w:t>
            </w:r>
          </w:p>
        </w:tc>
      </w:tr>
      <w:tr w:rsidR="001A6163" w:rsidRPr="0009102C" w:rsidTr="00DD487B">
        <w:trPr>
          <w:gridAfter w:val="1"/>
          <w:wAfter w:w="24" w:type="pct"/>
          <w:trHeight w:val="230"/>
        </w:trPr>
        <w:tc>
          <w:tcPr>
            <w:tcW w:w="1166" w:type="pct"/>
            <w:gridSpan w:val="2"/>
            <w:vMerge/>
            <w:shd w:val="clear" w:color="auto" w:fill="FFF2CC" w:themeFill="accent4" w:themeFillTint="33"/>
          </w:tcPr>
          <w:p w:rsidR="001A6163" w:rsidRPr="0009102C" w:rsidRDefault="001A6163" w:rsidP="007B6DDF">
            <w:pPr>
              <w:rPr>
                <w:rFonts w:ascii="Times New Roman" w:hAnsi="Times New Roman" w:cs="Times New Roman"/>
                <w:noProof/>
                <w:sz w:val="20"/>
                <w:szCs w:val="20"/>
                <w:lang w:val="sr-Latn-CS"/>
              </w:rPr>
            </w:pPr>
          </w:p>
        </w:tc>
        <w:tc>
          <w:tcPr>
            <w:tcW w:w="457" w:type="pct"/>
            <w:gridSpan w:val="2"/>
            <w:vMerge/>
            <w:shd w:val="clear" w:color="auto" w:fill="FFF2CC" w:themeFill="accent4" w:themeFillTint="33"/>
          </w:tcPr>
          <w:p w:rsidR="001A6163" w:rsidRPr="0009102C" w:rsidRDefault="001A6163" w:rsidP="007B6DDF">
            <w:pPr>
              <w:rPr>
                <w:rFonts w:ascii="Times New Roman" w:hAnsi="Times New Roman" w:cs="Times New Roman"/>
                <w:noProof/>
                <w:sz w:val="20"/>
                <w:szCs w:val="20"/>
                <w:lang w:val="sr-Latn-CS"/>
              </w:rPr>
            </w:pPr>
          </w:p>
        </w:tc>
        <w:tc>
          <w:tcPr>
            <w:tcW w:w="660" w:type="pct"/>
            <w:gridSpan w:val="2"/>
            <w:vMerge/>
            <w:shd w:val="clear" w:color="auto" w:fill="FFF2CC" w:themeFill="accent4" w:themeFillTint="33"/>
          </w:tcPr>
          <w:p w:rsidR="001A6163" w:rsidRPr="0009102C" w:rsidRDefault="001A6163" w:rsidP="007B6DDF">
            <w:pPr>
              <w:rPr>
                <w:rFonts w:ascii="Times New Roman" w:hAnsi="Times New Roman" w:cs="Times New Roman"/>
                <w:noProof/>
                <w:sz w:val="20"/>
                <w:szCs w:val="20"/>
                <w:lang w:val="sr-Latn-CS"/>
              </w:rPr>
            </w:pPr>
          </w:p>
        </w:tc>
        <w:tc>
          <w:tcPr>
            <w:tcW w:w="458" w:type="pct"/>
            <w:gridSpan w:val="2"/>
            <w:vMerge/>
            <w:shd w:val="clear" w:color="auto" w:fill="FFF2CC" w:themeFill="accent4" w:themeFillTint="33"/>
          </w:tcPr>
          <w:p w:rsidR="001A6163" w:rsidRPr="0009102C" w:rsidRDefault="001A6163" w:rsidP="007B6DDF">
            <w:pPr>
              <w:rPr>
                <w:rFonts w:ascii="Times New Roman" w:hAnsi="Times New Roman" w:cs="Times New Roman"/>
                <w:noProof/>
                <w:sz w:val="20"/>
                <w:szCs w:val="20"/>
                <w:lang w:val="sr-Latn-CS"/>
              </w:rPr>
            </w:pPr>
          </w:p>
        </w:tc>
        <w:tc>
          <w:tcPr>
            <w:tcW w:w="558" w:type="pct"/>
            <w:gridSpan w:val="2"/>
            <w:vMerge/>
            <w:shd w:val="clear" w:color="auto" w:fill="FFF2CC" w:themeFill="accent4" w:themeFillTint="33"/>
          </w:tcPr>
          <w:p w:rsidR="001A6163" w:rsidRPr="0009102C" w:rsidRDefault="001A6163" w:rsidP="007B6DDF">
            <w:pPr>
              <w:rPr>
                <w:rFonts w:ascii="Times New Roman" w:hAnsi="Times New Roman" w:cs="Times New Roman"/>
                <w:noProof/>
                <w:sz w:val="20"/>
                <w:szCs w:val="20"/>
                <w:lang w:val="sr-Latn-CS"/>
              </w:rPr>
            </w:pPr>
          </w:p>
        </w:tc>
        <w:tc>
          <w:tcPr>
            <w:tcW w:w="813" w:type="pct"/>
            <w:gridSpan w:val="2"/>
            <w:vMerge/>
            <w:shd w:val="clear" w:color="auto" w:fill="FFF2CC" w:themeFill="accent4" w:themeFillTint="33"/>
          </w:tcPr>
          <w:p w:rsidR="001A6163" w:rsidRPr="0009102C" w:rsidRDefault="001A6163" w:rsidP="007B6DDF">
            <w:pPr>
              <w:rPr>
                <w:rFonts w:ascii="Times New Roman" w:hAnsi="Times New Roman" w:cs="Times New Roman"/>
                <w:noProof/>
                <w:sz w:val="20"/>
                <w:szCs w:val="20"/>
                <w:lang w:val="sr-Latn-CS"/>
              </w:rPr>
            </w:pPr>
          </w:p>
        </w:tc>
        <w:tc>
          <w:tcPr>
            <w:tcW w:w="254" w:type="pct"/>
            <w:shd w:val="clear" w:color="auto" w:fill="FFF2CC" w:themeFill="accent4" w:themeFillTint="33"/>
          </w:tcPr>
          <w:p w:rsidR="001A6163" w:rsidRPr="0009102C" w:rsidRDefault="001A616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05" w:type="pct"/>
            <w:gridSpan w:val="2"/>
            <w:shd w:val="clear" w:color="auto" w:fill="FFF2CC" w:themeFill="accent4" w:themeFillTint="33"/>
          </w:tcPr>
          <w:p w:rsidR="001A6163" w:rsidRPr="0009102C" w:rsidRDefault="001A616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05" w:type="pct"/>
            <w:shd w:val="clear" w:color="auto" w:fill="FFF2CC" w:themeFill="accent4" w:themeFillTint="33"/>
          </w:tcPr>
          <w:p w:rsidR="001A6163" w:rsidRPr="0009102C" w:rsidRDefault="001A616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1A6163" w:rsidRPr="0009102C" w:rsidTr="003E12C1">
        <w:trPr>
          <w:gridAfter w:val="1"/>
          <w:wAfter w:w="24" w:type="pct"/>
          <w:trHeight w:val="125"/>
        </w:trPr>
        <w:tc>
          <w:tcPr>
            <w:tcW w:w="1166" w:type="pct"/>
            <w:gridSpan w:val="2"/>
          </w:tcPr>
          <w:p w:rsidR="001A6163" w:rsidRPr="0009102C" w:rsidRDefault="00F359EC" w:rsidP="007B6DDF">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lastRenderedPageBreak/>
              <w:t xml:space="preserve">1.3.1. </w:t>
            </w:r>
            <w:r w:rsidR="0009102C">
              <w:rPr>
                <w:rFonts w:ascii="Times New Roman" w:hAnsi="Times New Roman" w:cs="Times New Roman"/>
                <w:noProof/>
                <w:color w:val="000000"/>
                <w:sz w:val="20"/>
                <w:szCs w:val="20"/>
                <w:shd w:val="clear" w:color="auto" w:fill="FFFFFF"/>
                <w:lang w:val="sr-Latn-CS"/>
              </w:rPr>
              <w:t>Podsticanje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uspostavljanja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novih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00081E62"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master</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akademskim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specijalističkim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akademskim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studijama</w:t>
            </w:r>
          </w:p>
        </w:tc>
        <w:tc>
          <w:tcPr>
            <w:tcW w:w="457" w:type="pct"/>
            <w:gridSpan w:val="2"/>
            <w:vAlign w:val="center"/>
          </w:tcPr>
          <w:p w:rsidR="001A6163"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0" w:type="pct"/>
            <w:gridSpan w:val="2"/>
            <w:vAlign w:val="center"/>
          </w:tcPr>
          <w:p w:rsidR="001A6163" w:rsidRPr="0009102C" w:rsidRDefault="001A6163" w:rsidP="003E12C1">
            <w:pPr>
              <w:rPr>
                <w:rFonts w:ascii="Times New Roman" w:hAnsi="Times New Roman" w:cs="Times New Roman"/>
                <w:noProof/>
                <w:sz w:val="20"/>
                <w:szCs w:val="20"/>
                <w:lang w:val="sr-Latn-CS"/>
              </w:rPr>
            </w:pPr>
          </w:p>
        </w:tc>
        <w:tc>
          <w:tcPr>
            <w:tcW w:w="458" w:type="pct"/>
            <w:gridSpan w:val="2"/>
            <w:vAlign w:val="center"/>
          </w:tcPr>
          <w:p w:rsidR="001A6163" w:rsidRPr="0009102C" w:rsidRDefault="001A6163" w:rsidP="003E12C1">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w:t>
            </w:r>
            <w:r w:rsidR="00F63C3D" w:rsidRPr="0009102C">
              <w:rPr>
                <w:rFonts w:ascii="Times New Roman" w:hAnsi="Times New Roman" w:cs="Times New Roman"/>
                <w:noProof/>
                <w:sz w:val="20"/>
                <w:szCs w:val="20"/>
                <w:lang w:val="sr-Latn-CS"/>
              </w:rPr>
              <w:t>2</w:t>
            </w:r>
            <w:r w:rsidRPr="0009102C">
              <w:rPr>
                <w:rFonts w:ascii="Times New Roman" w:hAnsi="Times New Roman" w:cs="Times New Roman"/>
                <w:noProof/>
                <w:sz w:val="20"/>
                <w:szCs w:val="20"/>
                <w:lang w:val="sr-Latn-CS"/>
              </w:rPr>
              <w:t>.</w:t>
            </w:r>
          </w:p>
        </w:tc>
        <w:tc>
          <w:tcPr>
            <w:tcW w:w="558" w:type="pct"/>
            <w:gridSpan w:val="2"/>
            <w:vAlign w:val="center"/>
          </w:tcPr>
          <w:p w:rsidR="001A6163"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A51D6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3" w:type="pct"/>
            <w:gridSpan w:val="2"/>
            <w:vAlign w:val="center"/>
          </w:tcPr>
          <w:p w:rsidR="001A6163"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Programska</w:t>
            </w:r>
            <w:r w:rsidR="00A51D6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aktivnost</w:t>
            </w:r>
            <w:r w:rsidR="00A51D6A" w:rsidRPr="0009102C">
              <w:rPr>
                <w:rFonts w:ascii="Times New Roman" w:hAnsi="Times New Roman" w:cs="Times New Roman"/>
                <w:noProof/>
                <w:color w:val="000000"/>
                <w:sz w:val="20"/>
                <w:szCs w:val="20"/>
                <w:shd w:val="clear" w:color="auto" w:fill="FFFFFF"/>
                <w:lang w:val="sr-Latn-CS"/>
              </w:rPr>
              <w:t xml:space="preserve">: 0014 </w:t>
            </w:r>
            <w:r w:rsidR="00191CF2" w:rsidRPr="0009102C">
              <w:rPr>
                <w:rFonts w:ascii="Times New Roman" w:hAnsi="Times New Roman" w:cs="Times New Roman"/>
                <w:noProof/>
                <w:color w:val="000000"/>
                <w:sz w:val="20"/>
                <w:szCs w:val="20"/>
                <w:shd w:val="clear" w:color="auto" w:fill="FFFFFF"/>
                <w:lang w:val="sr-Latn-CS"/>
              </w:rPr>
              <w:t>–</w:t>
            </w:r>
            <w:r w:rsidR="00A51D6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A51D6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visokog</w:t>
            </w:r>
            <w:r w:rsidR="00A51D6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obrazovanja</w:t>
            </w:r>
          </w:p>
        </w:tc>
        <w:tc>
          <w:tcPr>
            <w:tcW w:w="254" w:type="pct"/>
            <w:shd w:val="clear" w:color="auto" w:fill="FFFFFF" w:themeFill="background1"/>
            <w:vAlign w:val="center"/>
          </w:tcPr>
          <w:p w:rsidR="001A6163" w:rsidRPr="0009102C" w:rsidRDefault="00E03C03"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6.000</w:t>
            </w:r>
          </w:p>
        </w:tc>
        <w:tc>
          <w:tcPr>
            <w:tcW w:w="305" w:type="pct"/>
            <w:gridSpan w:val="2"/>
            <w:shd w:val="clear" w:color="auto" w:fill="FFFFFF" w:themeFill="background1"/>
            <w:vAlign w:val="center"/>
          </w:tcPr>
          <w:p w:rsidR="00BB3B36" w:rsidRPr="0009102C" w:rsidRDefault="00BB3B36"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6.000</w:t>
            </w:r>
          </w:p>
        </w:tc>
        <w:tc>
          <w:tcPr>
            <w:tcW w:w="305" w:type="pct"/>
            <w:shd w:val="clear" w:color="auto" w:fill="FFFFFF" w:themeFill="background1"/>
            <w:vAlign w:val="center"/>
          </w:tcPr>
          <w:p w:rsidR="001A6163" w:rsidRPr="0009102C" w:rsidRDefault="00BB3B36"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 8.000</w:t>
            </w:r>
          </w:p>
        </w:tc>
      </w:tr>
      <w:tr w:rsidR="001A6163" w:rsidRPr="0009102C" w:rsidTr="003E12C1">
        <w:trPr>
          <w:gridAfter w:val="1"/>
          <w:wAfter w:w="24" w:type="pct"/>
          <w:trHeight w:val="125"/>
        </w:trPr>
        <w:tc>
          <w:tcPr>
            <w:tcW w:w="1166" w:type="pct"/>
            <w:gridSpan w:val="2"/>
            <w:tcBorders>
              <w:bottom w:val="single" w:sz="4" w:space="0" w:color="auto"/>
            </w:tcBorders>
          </w:tcPr>
          <w:p w:rsidR="001A6163" w:rsidRPr="0009102C" w:rsidRDefault="00E03C03" w:rsidP="007B6DDF">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1.3.2. </w:t>
            </w:r>
            <w:r w:rsidR="0009102C">
              <w:rPr>
                <w:rFonts w:ascii="Times New Roman" w:hAnsi="Times New Roman" w:cs="Times New Roman"/>
                <w:noProof/>
                <w:color w:val="000000"/>
                <w:sz w:val="20"/>
                <w:szCs w:val="20"/>
                <w:shd w:val="clear" w:color="auto" w:fill="FFFFFF"/>
                <w:lang w:val="sr-Latn-CS"/>
              </w:rPr>
              <w:t>Podsticanje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unapređenja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postojećih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uvođenjem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novih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modula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predmeta</w:t>
            </w:r>
            <w:r w:rsidRPr="0009102C">
              <w:rPr>
                <w:rFonts w:ascii="Times New Roman" w:hAnsi="Times New Roman" w:cs="Times New Roman"/>
                <w:noProof/>
                <w:color w:val="000000"/>
                <w:sz w:val="20"/>
                <w:szCs w:val="20"/>
                <w:shd w:val="clear" w:color="auto" w:fill="FFFFFF"/>
                <w:lang w:val="sr-Latn-CS"/>
              </w:rPr>
              <w:t>)</w:t>
            </w:r>
            <w:r w:rsidR="0037581C"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0037581C"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master</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akademskim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specijalističkim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akademskim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studijama</w:t>
            </w:r>
          </w:p>
        </w:tc>
        <w:tc>
          <w:tcPr>
            <w:tcW w:w="457" w:type="pct"/>
            <w:gridSpan w:val="2"/>
            <w:tcBorders>
              <w:bottom w:val="single" w:sz="4" w:space="0" w:color="auto"/>
            </w:tcBorders>
            <w:vAlign w:val="center"/>
          </w:tcPr>
          <w:p w:rsidR="001A6163"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0" w:type="pct"/>
            <w:gridSpan w:val="2"/>
            <w:tcBorders>
              <w:bottom w:val="single" w:sz="4" w:space="0" w:color="auto"/>
            </w:tcBorders>
            <w:vAlign w:val="center"/>
          </w:tcPr>
          <w:p w:rsidR="001A6163" w:rsidRPr="0009102C" w:rsidRDefault="001A6163" w:rsidP="003E12C1">
            <w:pPr>
              <w:rPr>
                <w:rFonts w:ascii="Times New Roman" w:hAnsi="Times New Roman" w:cs="Times New Roman"/>
                <w:noProof/>
                <w:sz w:val="20"/>
                <w:szCs w:val="20"/>
                <w:lang w:val="sr-Latn-CS"/>
              </w:rPr>
            </w:pPr>
          </w:p>
        </w:tc>
        <w:tc>
          <w:tcPr>
            <w:tcW w:w="458" w:type="pct"/>
            <w:gridSpan w:val="2"/>
            <w:tcBorders>
              <w:bottom w:val="single" w:sz="4" w:space="0" w:color="auto"/>
            </w:tcBorders>
            <w:vAlign w:val="center"/>
          </w:tcPr>
          <w:p w:rsidR="001A6163" w:rsidRPr="0009102C" w:rsidRDefault="001A6163" w:rsidP="003E12C1">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558" w:type="pct"/>
            <w:gridSpan w:val="2"/>
            <w:tcBorders>
              <w:bottom w:val="single" w:sz="4" w:space="0" w:color="auto"/>
            </w:tcBorders>
            <w:vAlign w:val="center"/>
          </w:tcPr>
          <w:p w:rsidR="001A6163"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1A616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3" w:type="pct"/>
            <w:gridSpan w:val="2"/>
            <w:tcBorders>
              <w:bottom w:val="single" w:sz="4" w:space="0" w:color="auto"/>
            </w:tcBorders>
            <w:vAlign w:val="center"/>
          </w:tcPr>
          <w:p w:rsidR="001A6163" w:rsidRPr="0009102C" w:rsidRDefault="0009102C" w:rsidP="003E12C1">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Programska</w:t>
            </w:r>
            <w:r w:rsidR="00230BB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aktivnost</w:t>
            </w:r>
            <w:r w:rsidR="00230BB3" w:rsidRPr="0009102C">
              <w:rPr>
                <w:rFonts w:ascii="Times New Roman" w:hAnsi="Times New Roman" w:cs="Times New Roman"/>
                <w:noProof/>
                <w:color w:val="000000"/>
                <w:sz w:val="20"/>
                <w:szCs w:val="20"/>
                <w:shd w:val="clear" w:color="auto" w:fill="FFFFFF"/>
                <w:lang w:val="sr-Latn-CS"/>
              </w:rPr>
              <w:t xml:space="preserve">: 0014 </w:t>
            </w:r>
            <w:r w:rsidR="00191CF2" w:rsidRPr="0009102C">
              <w:rPr>
                <w:rFonts w:ascii="Times New Roman" w:hAnsi="Times New Roman" w:cs="Times New Roman"/>
                <w:noProof/>
                <w:color w:val="000000"/>
                <w:sz w:val="20"/>
                <w:szCs w:val="20"/>
                <w:shd w:val="clear" w:color="auto" w:fill="FFFFFF"/>
                <w:lang w:val="sr-Latn-CS"/>
              </w:rPr>
              <w:t>–</w:t>
            </w:r>
            <w:r w:rsidR="00230BB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230BB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visokog</w:t>
            </w:r>
            <w:r w:rsidR="00230BB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obrazovanja</w:t>
            </w:r>
          </w:p>
        </w:tc>
        <w:tc>
          <w:tcPr>
            <w:tcW w:w="254" w:type="pct"/>
            <w:tcBorders>
              <w:bottom w:val="single" w:sz="4" w:space="0" w:color="auto"/>
            </w:tcBorders>
            <w:shd w:val="clear" w:color="auto" w:fill="FFFFFF" w:themeFill="background1"/>
            <w:vAlign w:val="center"/>
          </w:tcPr>
          <w:p w:rsidR="001A6163" w:rsidRPr="0009102C" w:rsidRDefault="00230BB3"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5" w:type="pct"/>
            <w:gridSpan w:val="2"/>
            <w:tcBorders>
              <w:bottom w:val="single" w:sz="4" w:space="0" w:color="auto"/>
            </w:tcBorders>
            <w:shd w:val="clear" w:color="auto" w:fill="FFFFFF" w:themeFill="background1"/>
            <w:vAlign w:val="center"/>
          </w:tcPr>
          <w:p w:rsidR="001A6163" w:rsidRPr="0009102C" w:rsidRDefault="00230BB3"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c>
          <w:tcPr>
            <w:tcW w:w="305" w:type="pct"/>
            <w:tcBorders>
              <w:bottom w:val="single" w:sz="4" w:space="0" w:color="auto"/>
            </w:tcBorders>
            <w:shd w:val="clear" w:color="auto" w:fill="FFFFFF" w:themeFill="background1"/>
            <w:vAlign w:val="center"/>
          </w:tcPr>
          <w:p w:rsidR="001A6163" w:rsidRPr="0009102C" w:rsidRDefault="00230BB3"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r>
      <w:tr w:rsidR="002E2487" w:rsidRPr="0009102C" w:rsidTr="003E12C1">
        <w:trPr>
          <w:gridAfter w:val="1"/>
          <w:wAfter w:w="24" w:type="pct"/>
          <w:trHeight w:val="1737"/>
        </w:trPr>
        <w:tc>
          <w:tcPr>
            <w:tcW w:w="1166" w:type="pct"/>
            <w:gridSpan w:val="2"/>
            <w:tcBorders>
              <w:bottom w:val="single" w:sz="4" w:space="0" w:color="auto"/>
            </w:tcBorders>
          </w:tcPr>
          <w:p w:rsidR="002E2487" w:rsidRPr="0009102C" w:rsidRDefault="002E2487" w:rsidP="002E2487">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1.3.3 </w:t>
            </w:r>
            <w:r w:rsidR="0009102C">
              <w:rPr>
                <w:rFonts w:ascii="Times New Roman" w:hAnsi="Times New Roman" w:cs="Times New Roman"/>
                <w:noProof/>
                <w:color w:val="000000"/>
                <w:sz w:val="20"/>
                <w:szCs w:val="20"/>
                <w:shd w:val="clear" w:color="auto" w:fill="FFFFFF"/>
                <w:lang w:val="sr-Latn-CS"/>
              </w:rPr>
              <w:t>Podsticanje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unapređenja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postojećih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uvođenjem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novih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modula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predmeta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00F750C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doktorskim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akademskim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studijama</w:t>
            </w:r>
          </w:p>
        </w:tc>
        <w:tc>
          <w:tcPr>
            <w:tcW w:w="457" w:type="pct"/>
            <w:gridSpan w:val="2"/>
            <w:tcBorders>
              <w:bottom w:val="single" w:sz="4" w:space="0" w:color="auto"/>
            </w:tcBorders>
            <w:vAlign w:val="center"/>
          </w:tcPr>
          <w:p w:rsidR="002E2487"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0" w:type="pct"/>
            <w:gridSpan w:val="2"/>
            <w:tcBorders>
              <w:bottom w:val="single" w:sz="4" w:space="0" w:color="auto"/>
            </w:tcBorders>
            <w:vAlign w:val="center"/>
          </w:tcPr>
          <w:p w:rsidR="002E2487" w:rsidRPr="0009102C" w:rsidRDefault="002E2487" w:rsidP="003E12C1">
            <w:pPr>
              <w:rPr>
                <w:rFonts w:ascii="Times New Roman" w:hAnsi="Times New Roman" w:cs="Times New Roman"/>
                <w:noProof/>
                <w:sz w:val="20"/>
                <w:szCs w:val="20"/>
                <w:lang w:val="sr-Latn-CS"/>
              </w:rPr>
            </w:pPr>
          </w:p>
        </w:tc>
        <w:tc>
          <w:tcPr>
            <w:tcW w:w="458" w:type="pct"/>
            <w:gridSpan w:val="2"/>
            <w:tcBorders>
              <w:bottom w:val="single" w:sz="4" w:space="0" w:color="auto"/>
            </w:tcBorders>
            <w:vAlign w:val="center"/>
          </w:tcPr>
          <w:p w:rsidR="002E2487" w:rsidRPr="0009102C" w:rsidRDefault="002E2487" w:rsidP="003E12C1">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558" w:type="pct"/>
            <w:gridSpan w:val="2"/>
            <w:tcBorders>
              <w:bottom w:val="single" w:sz="4" w:space="0" w:color="auto"/>
            </w:tcBorders>
            <w:vAlign w:val="center"/>
          </w:tcPr>
          <w:p w:rsidR="002E2487"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2E24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3" w:type="pct"/>
            <w:gridSpan w:val="2"/>
            <w:tcBorders>
              <w:bottom w:val="single" w:sz="4" w:space="0" w:color="auto"/>
            </w:tcBorders>
            <w:vAlign w:val="center"/>
          </w:tcPr>
          <w:p w:rsidR="002E2487" w:rsidRPr="0009102C" w:rsidRDefault="0009102C" w:rsidP="003E12C1">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Programska</w:t>
            </w:r>
            <w:r w:rsidR="002E248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aktivnost</w:t>
            </w:r>
            <w:r w:rsidR="002E2487" w:rsidRPr="0009102C">
              <w:rPr>
                <w:rFonts w:ascii="Times New Roman" w:hAnsi="Times New Roman" w:cs="Times New Roman"/>
                <w:noProof/>
                <w:color w:val="000000"/>
                <w:sz w:val="20"/>
                <w:szCs w:val="20"/>
                <w:shd w:val="clear" w:color="auto" w:fill="FFFFFF"/>
                <w:lang w:val="sr-Latn-CS"/>
              </w:rPr>
              <w:t xml:space="preserve">: 0014 </w:t>
            </w:r>
            <w:r w:rsidR="00191CF2" w:rsidRPr="0009102C">
              <w:rPr>
                <w:rFonts w:ascii="Times New Roman" w:hAnsi="Times New Roman" w:cs="Times New Roman"/>
                <w:noProof/>
                <w:color w:val="000000"/>
                <w:sz w:val="20"/>
                <w:szCs w:val="20"/>
                <w:shd w:val="clear" w:color="auto" w:fill="FFFFFF"/>
                <w:lang w:val="sr-Latn-CS"/>
              </w:rPr>
              <w:t>–</w:t>
            </w:r>
            <w:r w:rsidR="002E248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2E248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visokog</w:t>
            </w:r>
            <w:r w:rsidR="002E248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obrazovanja</w:t>
            </w:r>
          </w:p>
        </w:tc>
        <w:tc>
          <w:tcPr>
            <w:tcW w:w="254" w:type="pct"/>
            <w:tcBorders>
              <w:bottom w:val="single" w:sz="4" w:space="0" w:color="auto"/>
            </w:tcBorders>
            <w:shd w:val="clear" w:color="auto" w:fill="FFFFFF" w:themeFill="background1"/>
            <w:vAlign w:val="center"/>
          </w:tcPr>
          <w:p w:rsidR="002E2487" w:rsidRPr="0009102C" w:rsidRDefault="002E2487"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5" w:type="pct"/>
            <w:gridSpan w:val="2"/>
            <w:tcBorders>
              <w:bottom w:val="single" w:sz="4" w:space="0" w:color="auto"/>
            </w:tcBorders>
            <w:shd w:val="clear" w:color="auto" w:fill="FFFFFF" w:themeFill="background1"/>
            <w:vAlign w:val="center"/>
          </w:tcPr>
          <w:p w:rsidR="002E2487" w:rsidRPr="0009102C" w:rsidRDefault="003E12C1"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5" w:type="pct"/>
            <w:tcBorders>
              <w:bottom w:val="single" w:sz="4" w:space="0" w:color="auto"/>
            </w:tcBorders>
            <w:shd w:val="clear" w:color="auto" w:fill="FFFFFF" w:themeFill="background1"/>
            <w:vAlign w:val="center"/>
          </w:tcPr>
          <w:p w:rsidR="002E2487" w:rsidRPr="0009102C" w:rsidRDefault="003E12C1"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3E12C1" w:rsidRPr="0009102C" w:rsidTr="003E12C1">
        <w:trPr>
          <w:gridAfter w:val="1"/>
          <w:wAfter w:w="24" w:type="pct"/>
          <w:trHeight w:val="503"/>
        </w:trPr>
        <w:tc>
          <w:tcPr>
            <w:tcW w:w="1166" w:type="pct"/>
            <w:gridSpan w:val="2"/>
            <w:tcBorders>
              <w:top w:val="single" w:sz="4" w:space="0" w:color="auto"/>
              <w:left w:val="nil"/>
              <w:bottom w:val="nil"/>
              <w:right w:val="nil"/>
            </w:tcBorders>
          </w:tcPr>
          <w:p w:rsidR="003E12C1" w:rsidRPr="0009102C" w:rsidRDefault="003E12C1" w:rsidP="003E12C1">
            <w:pPr>
              <w:pStyle w:val="NoSpacing"/>
              <w:rPr>
                <w:noProof/>
                <w:sz w:val="16"/>
                <w:szCs w:val="16"/>
                <w:lang w:val="sr-Latn-CS"/>
              </w:rPr>
            </w:pPr>
          </w:p>
        </w:tc>
        <w:tc>
          <w:tcPr>
            <w:tcW w:w="457" w:type="pct"/>
            <w:gridSpan w:val="2"/>
            <w:tcBorders>
              <w:top w:val="single" w:sz="4" w:space="0" w:color="auto"/>
              <w:left w:val="nil"/>
              <w:bottom w:val="nil"/>
              <w:right w:val="nil"/>
            </w:tcBorders>
            <w:vAlign w:val="center"/>
          </w:tcPr>
          <w:p w:rsidR="003E12C1" w:rsidRPr="0009102C" w:rsidRDefault="003E12C1" w:rsidP="003E12C1">
            <w:pPr>
              <w:rPr>
                <w:rFonts w:ascii="Times New Roman" w:hAnsi="Times New Roman" w:cs="Times New Roman"/>
                <w:noProof/>
                <w:sz w:val="16"/>
                <w:szCs w:val="16"/>
                <w:lang w:val="sr-Latn-CS"/>
              </w:rPr>
            </w:pPr>
          </w:p>
        </w:tc>
        <w:tc>
          <w:tcPr>
            <w:tcW w:w="660" w:type="pct"/>
            <w:gridSpan w:val="2"/>
            <w:tcBorders>
              <w:top w:val="single" w:sz="4" w:space="0" w:color="auto"/>
              <w:left w:val="nil"/>
              <w:bottom w:val="nil"/>
              <w:right w:val="nil"/>
            </w:tcBorders>
            <w:vAlign w:val="center"/>
          </w:tcPr>
          <w:p w:rsidR="003E12C1" w:rsidRPr="0009102C" w:rsidRDefault="003E12C1" w:rsidP="003E12C1">
            <w:pPr>
              <w:rPr>
                <w:rFonts w:ascii="Times New Roman" w:hAnsi="Times New Roman" w:cs="Times New Roman"/>
                <w:noProof/>
                <w:sz w:val="16"/>
                <w:szCs w:val="16"/>
                <w:lang w:val="sr-Latn-CS"/>
              </w:rPr>
            </w:pPr>
          </w:p>
        </w:tc>
        <w:tc>
          <w:tcPr>
            <w:tcW w:w="458" w:type="pct"/>
            <w:gridSpan w:val="2"/>
            <w:tcBorders>
              <w:top w:val="single" w:sz="4" w:space="0" w:color="auto"/>
              <w:left w:val="nil"/>
              <w:bottom w:val="nil"/>
              <w:right w:val="nil"/>
            </w:tcBorders>
            <w:vAlign w:val="center"/>
          </w:tcPr>
          <w:p w:rsidR="003E12C1" w:rsidRPr="0009102C" w:rsidRDefault="003E12C1" w:rsidP="003E12C1">
            <w:pPr>
              <w:rPr>
                <w:rFonts w:ascii="Times New Roman" w:hAnsi="Times New Roman" w:cs="Times New Roman"/>
                <w:noProof/>
                <w:sz w:val="16"/>
                <w:szCs w:val="16"/>
                <w:lang w:val="sr-Latn-CS"/>
              </w:rPr>
            </w:pPr>
          </w:p>
        </w:tc>
        <w:tc>
          <w:tcPr>
            <w:tcW w:w="558" w:type="pct"/>
            <w:gridSpan w:val="2"/>
            <w:tcBorders>
              <w:top w:val="single" w:sz="4" w:space="0" w:color="auto"/>
              <w:left w:val="nil"/>
              <w:bottom w:val="nil"/>
              <w:right w:val="nil"/>
            </w:tcBorders>
            <w:vAlign w:val="center"/>
          </w:tcPr>
          <w:p w:rsidR="003E12C1" w:rsidRPr="0009102C" w:rsidRDefault="003E12C1" w:rsidP="003E12C1">
            <w:pPr>
              <w:rPr>
                <w:rFonts w:ascii="Times New Roman" w:hAnsi="Times New Roman" w:cs="Times New Roman"/>
                <w:noProof/>
                <w:sz w:val="16"/>
                <w:szCs w:val="16"/>
                <w:lang w:val="sr-Latn-CS"/>
              </w:rPr>
            </w:pPr>
          </w:p>
        </w:tc>
        <w:tc>
          <w:tcPr>
            <w:tcW w:w="813" w:type="pct"/>
            <w:gridSpan w:val="2"/>
            <w:tcBorders>
              <w:top w:val="single" w:sz="4" w:space="0" w:color="auto"/>
              <w:left w:val="nil"/>
              <w:bottom w:val="nil"/>
              <w:right w:val="nil"/>
            </w:tcBorders>
            <w:vAlign w:val="center"/>
          </w:tcPr>
          <w:p w:rsidR="003E12C1" w:rsidRPr="0009102C" w:rsidRDefault="003E12C1" w:rsidP="003E12C1">
            <w:pPr>
              <w:rPr>
                <w:rFonts w:ascii="Times New Roman" w:hAnsi="Times New Roman" w:cs="Times New Roman"/>
                <w:noProof/>
                <w:color w:val="000000"/>
                <w:sz w:val="16"/>
                <w:szCs w:val="16"/>
                <w:shd w:val="clear" w:color="auto" w:fill="FFFFFF"/>
                <w:lang w:val="sr-Latn-CS"/>
              </w:rPr>
            </w:pPr>
          </w:p>
        </w:tc>
        <w:tc>
          <w:tcPr>
            <w:tcW w:w="254" w:type="pct"/>
            <w:tcBorders>
              <w:top w:val="single" w:sz="4" w:space="0" w:color="auto"/>
              <w:left w:val="nil"/>
              <w:bottom w:val="nil"/>
              <w:right w:val="nil"/>
            </w:tcBorders>
            <w:shd w:val="clear" w:color="auto" w:fill="FFFFFF" w:themeFill="background1"/>
            <w:vAlign w:val="center"/>
          </w:tcPr>
          <w:p w:rsidR="003E12C1" w:rsidRPr="0009102C" w:rsidRDefault="003E12C1" w:rsidP="003E12C1">
            <w:pPr>
              <w:jc w:val="right"/>
              <w:rPr>
                <w:rFonts w:ascii="Times New Roman" w:hAnsi="Times New Roman" w:cs="Times New Roman"/>
                <w:noProof/>
                <w:sz w:val="16"/>
                <w:szCs w:val="16"/>
                <w:lang w:val="sr-Latn-CS"/>
              </w:rPr>
            </w:pPr>
          </w:p>
        </w:tc>
        <w:tc>
          <w:tcPr>
            <w:tcW w:w="305" w:type="pct"/>
            <w:gridSpan w:val="2"/>
            <w:tcBorders>
              <w:top w:val="single" w:sz="4" w:space="0" w:color="auto"/>
              <w:left w:val="nil"/>
              <w:bottom w:val="nil"/>
              <w:right w:val="nil"/>
            </w:tcBorders>
            <w:shd w:val="clear" w:color="auto" w:fill="FFFFFF" w:themeFill="background1"/>
          </w:tcPr>
          <w:p w:rsidR="003E12C1" w:rsidRPr="0009102C" w:rsidRDefault="003E12C1" w:rsidP="003A4ABA">
            <w:pPr>
              <w:rPr>
                <w:noProof/>
                <w:sz w:val="16"/>
                <w:szCs w:val="16"/>
                <w:lang w:val="sr-Latn-CS"/>
              </w:rPr>
            </w:pPr>
          </w:p>
        </w:tc>
        <w:tc>
          <w:tcPr>
            <w:tcW w:w="305" w:type="pct"/>
            <w:tcBorders>
              <w:top w:val="single" w:sz="4" w:space="0" w:color="auto"/>
              <w:left w:val="nil"/>
              <w:bottom w:val="nil"/>
              <w:right w:val="nil"/>
            </w:tcBorders>
            <w:shd w:val="clear" w:color="auto" w:fill="FFFFFF" w:themeFill="background1"/>
            <w:vAlign w:val="center"/>
          </w:tcPr>
          <w:p w:rsidR="003E12C1" w:rsidRPr="0009102C" w:rsidRDefault="003E12C1" w:rsidP="003E12C1">
            <w:pPr>
              <w:jc w:val="right"/>
              <w:rPr>
                <w:rFonts w:ascii="Times New Roman" w:hAnsi="Times New Roman" w:cs="Times New Roman"/>
                <w:noProof/>
                <w:sz w:val="16"/>
                <w:szCs w:val="16"/>
                <w:lang w:val="sr-Latn-CS"/>
              </w:rPr>
            </w:pPr>
          </w:p>
        </w:tc>
      </w:tr>
      <w:tr w:rsidR="003E12C1" w:rsidRPr="0009102C" w:rsidTr="003E12C1">
        <w:trPr>
          <w:trHeight w:val="323"/>
        </w:trPr>
        <w:tc>
          <w:tcPr>
            <w:tcW w:w="5000" w:type="pct"/>
            <w:gridSpan w:val="17"/>
            <w:shd w:val="clear" w:color="auto" w:fill="F7CAAC" w:themeFill="accent2" w:themeFillTint="66"/>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3E12C1" w:rsidRPr="0009102C">
              <w:rPr>
                <w:rFonts w:ascii="Times New Roman" w:hAnsi="Times New Roman" w:cs="Times New Roman"/>
                <w:b/>
                <w:bCs/>
                <w:noProof/>
                <w:sz w:val="20"/>
                <w:szCs w:val="20"/>
                <w:lang w:val="sr-Latn-CS"/>
              </w:rPr>
              <w:t xml:space="preserve"> 1.4</w:t>
            </w:r>
            <w:r w:rsidR="00A92D26" w:rsidRPr="0009102C">
              <w:rPr>
                <w:rFonts w:ascii="Times New Roman" w:hAnsi="Times New Roman" w:cs="Times New Roman"/>
                <w:b/>
                <w:bCs/>
                <w:noProof/>
                <w:sz w:val="20"/>
                <w:szCs w:val="20"/>
                <w:shd w:val="clear" w:color="auto" w:fill="F7CAAC" w:themeFill="accent2" w:themeFillTint="66"/>
                <w:lang w:val="sr-Latn-CS"/>
              </w:rPr>
              <w:t>:</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stručnog</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osposobljavanja</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kroz</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kratke</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programe</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studija</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neformalno</w:t>
            </w:r>
            <w:r w:rsidR="003E12C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obrazovanje</w:t>
            </w:r>
          </w:p>
        </w:tc>
      </w:tr>
      <w:tr w:rsidR="003E12C1" w:rsidRPr="0009102C" w:rsidTr="0065311A">
        <w:tc>
          <w:tcPr>
            <w:tcW w:w="5000" w:type="pct"/>
            <w:gridSpan w:val="17"/>
            <w:shd w:val="clear" w:color="auto" w:fill="F7CAAC" w:themeFill="accent2" w:themeFillTint="66"/>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3E12C1" w:rsidRPr="0009102C">
              <w:rPr>
                <w:rFonts w:ascii="Times New Roman" w:hAnsi="Times New Roman" w:cs="Times New Roman"/>
                <w:b/>
                <w:bCs/>
                <w:noProof/>
                <w:sz w:val="20"/>
                <w:szCs w:val="20"/>
                <w:lang w:val="sr-Latn-CS"/>
              </w:rPr>
              <w:t>:</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rad</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zapošljavanje</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boračka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socijalna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pitanja</w:t>
            </w:r>
          </w:p>
        </w:tc>
      </w:tr>
      <w:tr w:rsidR="003E12C1" w:rsidRPr="0009102C" w:rsidTr="0065311A">
        <w:tc>
          <w:tcPr>
            <w:tcW w:w="5000" w:type="pct"/>
            <w:gridSpan w:val="17"/>
            <w:shd w:val="clear" w:color="auto" w:fill="F7CAAC" w:themeFill="accent2" w:themeFillTint="66"/>
          </w:tcPr>
          <w:p w:rsidR="003E12C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3E12C1"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3E12C1" w:rsidRPr="0009102C" w:rsidTr="0065311A">
        <w:tc>
          <w:tcPr>
            <w:tcW w:w="5000" w:type="pct"/>
            <w:gridSpan w:val="17"/>
            <w:shd w:val="clear" w:color="auto" w:fill="F7CAAC" w:themeFill="accent2" w:themeFillTint="66"/>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3E12C1" w:rsidRPr="0009102C">
              <w:rPr>
                <w:rFonts w:ascii="Times New Roman" w:hAnsi="Times New Roman" w:cs="Times New Roman"/>
                <w:b/>
                <w:bCs/>
                <w:noProof/>
                <w:sz w:val="20"/>
                <w:szCs w:val="20"/>
                <w:lang w:val="sr-Latn-CS"/>
              </w:rPr>
              <w:t xml:space="preserve">: </w:t>
            </w:r>
            <w:r w:rsidR="003E12C1" w:rsidRPr="0009102C">
              <w:rPr>
                <w:rFonts w:ascii="Times New Roman" w:hAnsi="Times New Roman" w:cs="Times New Roman"/>
                <w:noProof/>
                <w:sz w:val="20"/>
                <w:szCs w:val="20"/>
                <w:lang w:val="sr-Latn-CS"/>
              </w:rPr>
              <w:t>2020 – 2022.</w:t>
            </w:r>
            <w:r w:rsidR="003E12C1"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3E12C1" w:rsidRPr="0009102C" w:rsidTr="0065311A">
        <w:tc>
          <w:tcPr>
            <w:tcW w:w="913" w:type="pct"/>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3E12C1"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559" w:type="pct"/>
            <w:gridSpan w:val="2"/>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559" w:type="pct"/>
            <w:gridSpan w:val="2"/>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559" w:type="pct"/>
            <w:gridSpan w:val="2"/>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535" w:type="pct"/>
            <w:gridSpan w:val="2"/>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625" w:type="pct"/>
            <w:gridSpan w:val="2"/>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E12C1"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625" w:type="pct"/>
            <w:gridSpan w:val="3"/>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E12C1"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625" w:type="pct"/>
            <w:gridSpan w:val="3"/>
            <w:shd w:val="clear" w:color="auto" w:fill="D9D9D9" w:themeFill="background1" w:themeFillShade="D9"/>
          </w:tcPr>
          <w:p w:rsidR="003E12C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3E12C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E12C1"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3E12C1" w:rsidRPr="0009102C" w:rsidTr="003E12C1">
        <w:tc>
          <w:tcPr>
            <w:tcW w:w="913" w:type="pct"/>
            <w:shd w:val="clear" w:color="auto" w:fill="FFFFFF" w:themeFill="background1"/>
            <w:vAlign w:val="center"/>
          </w:tcPr>
          <w:p w:rsidR="003E12C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polaznika</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tekućoj</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godini</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završili</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obuke</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podržane</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ovom</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merom</w:t>
            </w:r>
          </w:p>
        </w:tc>
        <w:tc>
          <w:tcPr>
            <w:tcW w:w="559" w:type="pct"/>
            <w:gridSpan w:val="2"/>
            <w:shd w:val="clear" w:color="auto" w:fill="FFFFFF" w:themeFill="background1"/>
            <w:vAlign w:val="center"/>
          </w:tcPr>
          <w:p w:rsidR="003E12C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559" w:type="pct"/>
            <w:gridSpan w:val="2"/>
            <w:shd w:val="clear" w:color="auto" w:fill="FFFFFF" w:themeFill="background1"/>
            <w:vAlign w:val="center"/>
          </w:tcPr>
          <w:p w:rsidR="003E12C1" w:rsidRPr="0009102C" w:rsidRDefault="003E12C1" w:rsidP="003E12C1">
            <w:pPr>
              <w:rPr>
                <w:rFonts w:ascii="Times New Roman" w:hAnsi="Times New Roman" w:cs="Times New Roman"/>
                <w:noProof/>
                <w:sz w:val="20"/>
                <w:szCs w:val="20"/>
                <w:lang w:val="sr-Latn-CS"/>
              </w:rPr>
            </w:pPr>
          </w:p>
        </w:tc>
        <w:tc>
          <w:tcPr>
            <w:tcW w:w="559" w:type="pct"/>
            <w:gridSpan w:val="2"/>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535" w:type="pct"/>
            <w:gridSpan w:val="2"/>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625" w:type="pct"/>
            <w:gridSpan w:val="2"/>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625" w:type="pct"/>
            <w:gridSpan w:val="3"/>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250</w:t>
            </w:r>
          </w:p>
        </w:tc>
        <w:tc>
          <w:tcPr>
            <w:tcW w:w="625" w:type="pct"/>
            <w:gridSpan w:val="3"/>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w:t>
            </w:r>
          </w:p>
        </w:tc>
      </w:tr>
      <w:tr w:rsidR="003E12C1" w:rsidRPr="0009102C" w:rsidTr="003E12C1">
        <w:tc>
          <w:tcPr>
            <w:tcW w:w="913" w:type="pct"/>
            <w:shd w:val="clear" w:color="auto" w:fill="FFFFFF" w:themeFill="background1"/>
            <w:vAlign w:val="center"/>
          </w:tcPr>
          <w:p w:rsidR="003E12C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kratkih</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studijskih</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p>
        </w:tc>
        <w:tc>
          <w:tcPr>
            <w:tcW w:w="559" w:type="pct"/>
            <w:gridSpan w:val="2"/>
            <w:shd w:val="clear" w:color="auto" w:fill="FFFFFF" w:themeFill="background1"/>
            <w:vAlign w:val="center"/>
          </w:tcPr>
          <w:p w:rsidR="003E12C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559" w:type="pct"/>
            <w:gridSpan w:val="2"/>
            <w:shd w:val="clear" w:color="auto" w:fill="FFFFFF" w:themeFill="background1"/>
            <w:vAlign w:val="center"/>
          </w:tcPr>
          <w:p w:rsidR="003E12C1"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Godišnji</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Nacionalnog</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saveta</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visoko</w:t>
            </w:r>
            <w:r w:rsidR="003E12C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tc>
        <w:tc>
          <w:tcPr>
            <w:tcW w:w="559" w:type="pct"/>
            <w:gridSpan w:val="2"/>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535" w:type="pct"/>
            <w:gridSpan w:val="2"/>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625" w:type="pct"/>
            <w:gridSpan w:val="2"/>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625" w:type="pct"/>
            <w:gridSpan w:val="3"/>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625" w:type="pct"/>
            <w:gridSpan w:val="3"/>
            <w:shd w:val="clear" w:color="auto" w:fill="FFFFFF" w:themeFill="background1"/>
            <w:vAlign w:val="center"/>
          </w:tcPr>
          <w:p w:rsidR="003E12C1" w:rsidRPr="0009102C" w:rsidRDefault="003E12C1" w:rsidP="003E12C1">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w:t>
            </w:r>
          </w:p>
        </w:tc>
      </w:tr>
    </w:tbl>
    <w:p w:rsidR="001A6163" w:rsidRPr="0009102C" w:rsidRDefault="001A6163">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2D09AD" w:rsidRPr="0009102C" w:rsidTr="007B6DDF">
        <w:trPr>
          <w:trHeight w:val="115"/>
        </w:trPr>
        <w:tc>
          <w:tcPr>
            <w:tcW w:w="2830" w:type="dxa"/>
            <w:vMerge w:val="restart"/>
            <w:shd w:val="clear" w:color="auto" w:fill="DEEAF6" w:themeFill="accent5" w:themeFillTint="33"/>
          </w:tcPr>
          <w:p w:rsidR="002D09A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Izvor</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2D09A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2D09A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2D09AD"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2D09AD" w:rsidRPr="0009102C">
              <w:rPr>
                <w:rFonts w:ascii="Times New Roman" w:hAnsi="Times New Roman" w:cs="Times New Roman"/>
                <w:noProof/>
                <w:sz w:val="20"/>
                <w:szCs w:val="20"/>
                <w:lang w:val="sr-Latn-CS"/>
              </w:rPr>
              <w:t>.</w:t>
            </w:r>
          </w:p>
        </w:tc>
      </w:tr>
      <w:tr w:rsidR="00CE1C73" w:rsidRPr="0009102C" w:rsidTr="007B6DDF">
        <w:trPr>
          <w:trHeight w:val="115"/>
        </w:trPr>
        <w:tc>
          <w:tcPr>
            <w:tcW w:w="2830"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2D09AD" w:rsidRPr="0009102C" w:rsidTr="00D05433">
        <w:trPr>
          <w:trHeight w:val="115"/>
        </w:trPr>
        <w:tc>
          <w:tcPr>
            <w:tcW w:w="2830" w:type="dxa"/>
            <w:shd w:val="clear" w:color="auto" w:fill="DEEAF6" w:themeFill="accent5" w:themeFillTint="33"/>
            <w:vAlign w:val="center"/>
          </w:tcPr>
          <w:p w:rsidR="002D09AD"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786C32"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Glava</w:t>
            </w:r>
            <w:r w:rsidR="00786C32" w:rsidRPr="0009102C">
              <w:rPr>
                <w:rFonts w:ascii="Times New Roman" w:hAnsi="Times New Roman" w:cs="Times New Roman"/>
                <w:noProof/>
                <w:sz w:val="20"/>
                <w:szCs w:val="20"/>
                <w:lang w:val="sr-Latn-CS"/>
              </w:rPr>
              <w:t xml:space="preserve"> 26.4 </w:t>
            </w:r>
            <w:r>
              <w:rPr>
                <w:rFonts w:ascii="Times New Roman" w:hAnsi="Times New Roman" w:cs="Times New Roman"/>
                <w:noProof/>
                <w:sz w:val="20"/>
                <w:szCs w:val="20"/>
                <w:lang w:val="sr-Latn-CS"/>
              </w:rPr>
              <w:t>Više</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univerzitetsko</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obrazovanje</w:t>
            </w:r>
          </w:p>
          <w:p w:rsidR="00786C32"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Funkcija</w:t>
            </w:r>
            <w:r w:rsidR="00786C32" w:rsidRPr="0009102C">
              <w:rPr>
                <w:rFonts w:ascii="Times New Roman" w:hAnsi="Times New Roman" w:cs="Times New Roman"/>
                <w:noProof/>
                <w:sz w:val="20"/>
                <w:szCs w:val="20"/>
                <w:lang w:val="sr-Latn-CS"/>
              </w:rPr>
              <w:t xml:space="preserve"> 940 </w:t>
            </w:r>
            <w:r>
              <w:rPr>
                <w:rFonts w:ascii="Times New Roman" w:hAnsi="Times New Roman" w:cs="Times New Roman"/>
                <w:noProof/>
                <w:sz w:val="20"/>
                <w:szCs w:val="20"/>
                <w:lang w:val="sr-Latn-CS"/>
              </w:rPr>
              <w:t>Visoko</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obrazovanje</w:t>
            </w:r>
          </w:p>
          <w:p w:rsidR="002D09AD"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Program</w:t>
            </w:r>
            <w:r w:rsidR="00786C32" w:rsidRPr="0009102C">
              <w:rPr>
                <w:rFonts w:ascii="Times New Roman" w:hAnsi="Times New Roman" w:cs="Times New Roman"/>
                <w:noProof/>
                <w:sz w:val="20"/>
                <w:szCs w:val="20"/>
                <w:lang w:val="sr-Latn-CS"/>
              </w:rPr>
              <w:t xml:space="preserve"> 2005 – </w:t>
            </w:r>
            <w:r>
              <w:rPr>
                <w:rFonts w:ascii="Times New Roman" w:hAnsi="Times New Roman" w:cs="Times New Roman"/>
                <w:noProof/>
                <w:sz w:val="20"/>
                <w:szCs w:val="20"/>
                <w:lang w:val="sr-Latn-CS"/>
              </w:rPr>
              <w:t>Visoko</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obrazovanje</w:t>
            </w:r>
          </w:p>
          <w:p w:rsidR="00D05433" w:rsidRPr="0009102C" w:rsidRDefault="00D05433" w:rsidP="00D05433">
            <w:pPr>
              <w:rPr>
                <w:rFonts w:ascii="Times New Roman" w:hAnsi="Times New Roman" w:cs="Times New Roman"/>
                <w:noProof/>
                <w:sz w:val="20"/>
                <w:szCs w:val="20"/>
                <w:lang w:val="sr-Latn-CS"/>
              </w:rPr>
            </w:pPr>
          </w:p>
        </w:tc>
        <w:tc>
          <w:tcPr>
            <w:tcW w:w="1559" w:type="dxa"/>
            <w:vAlign w:val="center"/>
          </w:tcPr>
          <w:p w:rsidR="002D09AD" w:rsidRPr="0009102C" w:rsidRDefault="00960BCD"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w:t>
            </w:r>
          </w:p>
        </w:tc>
        <w:tc>
          <w:tcPr>
            <w:tcW w:w="1559" w:type="dxa"/>
            <w:vAlign w:val="center"/>
          </w:tcPr>
          <w:p w:rsidR="002D09AD" w:rsidRPr="0009102C" w:rsidRDefault="00960BCD"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15.000</w:t>
            </w:r>
          </w:p>
        </w:tc>
        <w:tc>
          <w:tcPr>
            <w:tcW w:w="1560" w:type="dxa"/>
            <w:vAlign w:val="center"/>
          </w:tcPr>
          <w:p w:rsidR="002D09AD" w:rsidRPr="0009102C" w:rsidRDefault="00960BCD" w:rsidP="003E12C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15.000</w:t>
            </w:r>
          </w:p>
        </w:tc>
      </w:tr>
      <w:tr w:rsidR="002D09AD" w:rsidRPr="0009102C" w:rsidTr="003E12C1">
        <w:trPr>
          <w:trHeight w:val="115"/>
        </w:trPr>
        <w:tc>
          <w:tcPr>
            <w:tcW w:w="2830" w:type="dxa"/>
            <w:shd w:val="clear" w:color="auto" w:fill="DEEAF6" w:themeFill="accent5" w:themeFillTint="33"/>
            <w:vAlign w:val="center"/>
          </w:tcPr>
          <w:p w:rsidR="002D09AD" w:rsidRPr="0009102C" w:rsidRDefault="0009102C" w:rsidP="003E12C1">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2D09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2D09AD" w:rsidRPr="0009102C" w:rsidRDefault="002D09AD" w:rsidP="007B6DDF">
            <w:pPr>
              <w:rPr>
                <w:rFonts w:ascii="Times New Roman" w:hAnsi="Times New Roman" w:cs="Times New Roman"/>
                <w:noProof/>
                <w:sz w:val="20"/>
                <w:szCs w:val="20"/>
                <w:lang w:val="sr-Latn-CS"/>
              </w:rPr>
            </w:pPr>
          </w:p>
        </w:tc>
        <w:tc>
          <w:tcPr>
            <w:tcW w:w="1559" w:type="dxa"/>
          </w:tcPr>
          <w:p w:rsidR="002D09AD" w:rsidRPr="0009102C" w:rsidRDefault="002D09AD" w:rsidP="007B6DDF">
            <w:pPr>
              <w:rPr>
                <w:rFonts w:ascii="Times New Roman" w:hAnsi="Times New Roman" w:cs="Times New Roman"/>
                <w:noProof/>
                <w:sz w:val="20"/>
                <w:szCs w:val="20"/>
                <w:lang w:val="sr-Latn-CS"/>
              </w:rPr>
            </w:pPr>
          </w:p>
        </w:tc>
        <w:tc>
          <w:tcPr>
            <w:tcW w:w="1559" w:type="dxa"/>
          </w:tcPr>
          <w:p w:rsidR="002D09AD" w:rsidRPr="0009102C" w:rsidRDefault="002D09AD" w:rsidP="007B6DDF">
            <w:pPr>
              <w:rPr>
                <w:rFonts w:ascii="Times New Roman" w:hAnsi="Times New Roman" w:cs="Times New Roman"/>
                <w:noProof/>
                <w:sz w:val="20"/>
                <w:szCs w:val="20"/>
                <w:lang w:val="sr-Latn-CS"/>
              </w:rPr>
            </w:pPr>
          </w:p>
        </w:tc>
        <w:tc>
          <w:tcPr>
            <w:tcW w:w="1560" w:type="dxa"/>
          </w:tcPr>
          <w:p w:rsidR="002D09AD" w:rsidRPr="0009102C" w:rsidRDefault="002D09AD" w:rsidP="007B6DDF">
            <w:pPr>
              <w:rPr>
                <w:rFonts w:ascii="Times New Roman" w:hAnsi="Times New Roman" w:cs="Times New Roman"/>
                <w:noProof/>
                <w:sz w:val="20"/>
                <w:szCs w:val="20"/>
                <w:lang w:val="sr-Latn-CS"/>
              </w:rPr>
            </w:pPr>
          </w:p>
        </w:tc>
      </w:tr>
    </w:tbl>
    <w:p w:rsidR="00D05433" w:rsidRPr="0009102C" w:rsidRDefault="00D05433">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4115A1" w:rsidRPr="0009102C" w:rsidTr="00D05433">
        <w:trPr>
          <w:trHeight w:val="125"/>
        </w:trPr>
        <w:tc>
          <w:tcPr>
            <w:tcW w:w="1172" w:type="pct"/>
            <w:vMerge w:val="restart"/>
            <w:shd w:val="clear" w:color="auto" w:fill="FFF2CC" w:themeFill="accent4" w:themeFillTint="33"/>
            <w:vAlign w:val="center"/>
          </w:tcPr>
          <w:p w:rsidR="004115A1" w:rsidRPr="0009102C" w:rsidRDefault="0009102C" w:rsidP="00D05433">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vAlign w:val="center"/>
          </w:tcPr>
          <w:p w:rsidR="004115A1" w:rsidRPr="0009102C" w:rsidRDefault="0009102C" w:rsidP="00D05433">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vAlign w:val="center"/>
          </w:tcPr>
          <w:p w:rsidR="004115A1" w:rsidRPr="0009102C" w:rsidRDefault="0009102C" w:rsidP="00D05433">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vAlign w:val="center"/>
          </w:tcPr>
          <w:p w:rsidR="004115A1" w:rsidRPr="0009102C" w:rsidRDefault="0009102C" w:rsidP="00D05433">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561" w:type="pct"/>
            <w:vMerge w:val="restart"/>
            <w:shd w:val="clear" w:color="auto" w:fill="FFF2CC" w:themeFill="accent4" w:themeFillTint="33"/>
            <w:vAlign w:val="center"/>
          </w:tcPr>
          <w:p w:rsidR="004115A1" w:rsidRPr="0009102C" w:rsidRDefault="0009102C" w:rsidP="00D05433">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p>
        </w:tc>
        <w:tc>
          <w:tcPr>
            <w:tcW w:w="817" w:type="pct"/>
            <w:vMerge w:val="restart"/>
            <w:shd w:val="clear" w:color="auto" w:fill="FFF2CC" w:themeFill="accent4" w:themeFillTint="33"/>
            <w:vAlign w:val="center"/>
          </w:tcPr>
          <w:p w:rsidR="004115A1" w:rsidRPr="0009102C" w:rsidRDefault="0009102C" w:rsidP="00D05433">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867" w:type="pct"/>
            <w:gridSpan w:val="3"/>
            <w:shd w:val="clear" w:color="auto" w:fill="FFF2CC" w:themeFill="accent4" w:themeFillTint="33"/>
            <w:vAlign w:val="center"/>
          </w:tcPr>
          <w:p w:rsidR="004115A1" w:rsidRPr="0009102C" w:rsidRDefault="0009102C" w:rsidP="00D05433">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115A1"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4115A1" w:rsidRPr="0009102C">
              <w:rPr>
                <w:rFonts w:ascii="Times New Roman" w:hAnsi="Times New Roman" w:cs="Times New Roman"/>
                <w:noProof/>
                <w:sz w:val="20"/>
                <w:szCs w:val="20"/>
                <w:lang w:val="sr-Latn-CS"/>
              </w:rPr>
              <w:t>.</w:t>
            </w:r>
            <w:r w:rsidR="00BB0CA3" w:rsidRPr="0009102C">
              <w:rPr>
                <w:rStyle w:val="FootnoteReference"/>
                <w:rFonts w:ascii="Times New Roman" w:hAnsi="Times New Roman" w:cs="Times New Roman"/>
                <w:noProof/>
                <w:sz w:val="20"/>
                <w:szCs w:val="20"/>
                <w:lang w:val="sr-Latn-CS"/>
              </w:rPr>
              <w:footnoteReference w:id="2"/>
            </w:r>
          </w:p>
        </w:tc>
      </w:tr>
      <w:tr w:rsidR="004115A1" w:rsidRPr="0009102C" w:rsidTr="00D05433">
        <w:trPr>
          <w:trHeight w:val="230"/>
        </w:trPr>
        <w:tc>
          <w:tcPr>
            <w:tcW w:w="1172" w:type="pct"/>
            <w:vMerge/>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p>
        </w:tc>
        <w:tc>
          <w:tcPr>
            <w:tcW w:w="459" w:type="pct"/>
            <w:vMerge/>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p>
        </w:tc>
        <w:tc>
          <w:tcPr>
            <w:tcW w:w="663" w:type="pct"/>
            <w:vMerge/>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p>
        </w:tc>
        <w:tc>
          <w:tcPr>
            <w:tcW w:w="460" w:type="pct"/>
            <w:vMerge/>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p>
        </w:tc>
        <w:tc>
          <w:tcPr>
            <w:tcW w:w="561" w:type="pct"/>
            <w:vMerge/>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p>
        </w:tc>
        <w:tc>
          <w:tcPr>
            <w:tcW w:w="817" w:type="pct"/>
            <w:vMerge/>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p>
        </w:tc>
        <w:tc>
          <w:tcPr>
            <w:tcW w:w="255" w:type="pct"/>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06" w:type="pct"/>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06" w:type="pct"/>
            <w:shd w:val="clear" w:color="auto" w:fill="FFF2CC" w:themeFill="accent4" w:themeFillTint="33"/>
            <w:vAlign w:val="center"/>
          </w:tcPr>
          <w:p w:rsidR="004115A1" w:rsidRPr="0009102C" w:rsidRDefault="004115A1"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4115A1" w:rsidRPr="0009102C" w:rsidTr="00D05433">
        <w:trPr>
          <w:trHeight w:val="125"/>
        </w:trPr>
        <w:tc>
          <w:tcPr>
            <w:tcW w:w="1172" w:type="pct"/>
            <w:vAlign w:val="center"/>
          </w:tcPr>
          <w:p w:rsidR="004115A1" w:rsidRPr="0009102C" w:rsidRDefault="00013022" w:rsidP="00D05433">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lang w:val="sr-Latn-CS"/>
              </w:rPr>
              <w:t xml:space="preserve">1.4.1. </w:t>
            </w:r>
            <w:r w:rsidR="0009102C">
              <w:rPr>
                <w:rFonts w:ascii="Times New Roman" w:hAnsi="Times New Roman" w:cs="Times New Roman"/>
                <w:noProof/>
                <w:color w:val="000000"/>
                <w:sz w:val="20"/>
                <w:szCs w:val="20"/>
                <w:lang w:val="sr-Latn-CS"/>
              </w:rPr>
              <w:t>Podrška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uspostavljanju</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kratkih</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programa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studija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iz</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oblasti</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veštačke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inteligencije</w:t>
            </w:r>
          </w:p>
        </w:tc>
        <w:tc>
          <w:tcPr>
            <w:tcW w:w="459" w:type="pct"/>
            <w:vAlign w:val="center"/>
          </w:tcPr>
          <w:p w:rsidR="004115A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5A6E83"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VŠU</w:t>
            </w:r>
            <w:r w:rsidR="007217C0" w:rsidRPr="0009102C">
              <w:rPr>
                <w:rFonts w:ascii="Times New Roman" w:hAnsi="Times New Roman" w:cs="Times New Roman"/>
                <w:noProof/>
                <w:color w:val="000000"/>
                <w:sz w:val="20"/>
                <w:szCs w:val="20"/>
                <w:shd w:val="clear" w:color="auto" w:fill="FFFFFF"/>
                <w:lang w:val="sr-Latn-CS"/>
              </w:rPr>
              <w:t xml:space="preserve"> </w:t>
            </w:r>
          </w:p>
          <w:p w:rsidR="003C765B"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MRZBS</w:t>
            </w:r>
          </w:p>
          <w:p w:rsidR="003C765B"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NZS</w:t>
            </w:r>
          </w:p>
          <w:p w:rsidR="004115A1"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JLU</w:t>
            </w:r>
          </w:p>
        </w:tc>
        <w:tc>
          <w:tcPr>
            <w:tcW w:w="460" w:type="pct"/>
            <w:vAlign w:val="center"/>
          </w:tcPr>
          <w:p w:rsidR="004115A1" w:rsidRPr="0009102C" w:rsidRDefault="004115A1"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w:t>
            </w:r>
            <w:r w:rsidR="009E0679" w:rsidRPr="0009102C">
              <w:rPr>
                <w:rFonts w:ascii="Times New Roman" w:hAnsi="Times New Roman" w:cs="Times New Roman"/>
                <w:noProof/>
                <w:sz w:val="20"/>
                <w:szCs w:val="20"/>
                <w:lang w:val="sr-Latn-CS"/>
              </w:rPr>
              <w:t>2</w:t>
            </w:r>
            <w:r w:rsidRPr="0009102C">
              <w:rPr>
                <w:rFonts w:ascii="Times New Roman" w:hAnsi="Times New Roman" w:cs="Times New Roman"/>
                <w:noProof/>
                <w:sz w:val="20"/>
                <w:szCs w:val="20"/>
                <w:lang w:val="sr-Latn-CS"/>
              </w:rPr>
              <w:t>.</w:t>
            </w:r>
          </w:p>
        </w:tc>
        <w:tc>
          <w:tcPr>
            <w:tcW w:w="561" w:type="pct"/>
            <w:vAlign w:val="center"/>
          </w:tcPr>
          <w:p w:rsidR="004115A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5A6E8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7" w:type="pct"/>
          </w:tcPr>
          <w:p w:rsidR="00786C32" w:rsidRPr="0009102C" w:rsidRDefault="0009102C" w:rsidP="00786C32">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Glava</w:t>
            </w:r>
            <w:r w:rsidR="00786C32" w:rsidRPr="0009102C">
              <w:rPr>
                <w:rFonts w:ascii="Times New Roman" w:hAnsi="Times New Roman" w:cs="Times New Roman"/>
                <w:noProof/>
                <w:sz w:val="20"/>
                <w:szCs w:val="20"/>
                <w:lang w:val="sr-Latn-CS"/>
              </w:rPr>
              <w:t xml:space="preserve"> 26.4 </w:t>
            </w:r>
            <w:r>
              <w:rPr>
                <w:rFonts w:ascii="Times New Roman" w:hAnsi="Times New Roman" w:cs="Times New Roman"/>
                <w:noProof/>
                <w:sz w:val="20"/>
                <w:szCs w:val="20"/>
                <w:lang w:val="sr-Latn-CS"/>
              </w:rPr>
              <w:t>Više</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univerzitetsko</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obrazovanje</w:t>
            </w:r>
          </w:p>
          <w:p w:rsidR="00786C32" w:rsidRPr="0009102C" w:rsidRDefault="0009102C" w:rsidP="00786C32">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Funkcija</w:t>
            </w:r>
            <w:r w:rsidR="00786C32" w:rsidRPr="0009102C">
              <w:rPr>
                <w:rFonts w:ascii="Times New Roman" w:hAnsi="Times New Roman" w:cs="Times New Roman"/>
                <w:noProof/>
                <w:sz w:val="20"/>
                <w:szCs w:val="20"/>
                <w:lang w:val="sr-Latn-CS"/>
              </w:rPr>
              <w:t xml:space="preserve"> 940 </w:t>
            </w:r>
            <w:r>
              <w:rPr>
                <w:rFonts w:ascii="Times New Roman" w:hAnsi="Times New Roman" w:cs="Times New Roman"/>
                <w:noProof/>
                <w:sz w:val="20"/>
                <w:szCs w:val="20"/>
                <w:lang w:val="sr-Latn-CS"/>
              </w:rPr>
              <w:t>Visoko</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obrazovanje</w:t>
            </w:r>
          </w:p>
          <w:p w:rsidR="004115A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Program</w:t>
            </w:r>
            <w:r w:rsidR="00786C32" w:rsidRPr="0009102C">
              <w:rPr>
                <w:rFonts w:ascii="Times New Roman" w:hAnsi="Times New Roman" w:cs="Times New Roman"/>
                <w:noProof/>
                <w:sz w:val="20"/>
                <w:szCs w:val="20"/>
                <w:lang w:val="sr-Latn-CS"/>
              </w:rPr>
              <w:t xml:space="preserve"> 2005 – </w:t>
            </w:r>
            <w:r>
              <w:rPr>
                <w:rFonts w:ascii="Times New Roman" w:hAnsi="Times New Roman" w:cs="Times New Roman"/>
                <w:noProof/>
                <w:sz w:val="20"/>
                <w:szCs w:val="20"/>
                <w:lang w:val="sr-Latn-CS"/>
              </w:rPr>
              <w:t>Visoko</w:t>
            </w:r>
            <w:r w:rsidR="00786C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obrazovanje</w:t>
            </w:r>
          </w:p>
        </w:tc>
        <w:tc>
          <w:tcPr>
            <w:tcW w:w="255" w:type="pct"/>
            <w:shd w:val="clear" w:color="auto" w:fill="FFFFFF" w:themeFill="background1"/>
            <w:vAlign w:val="center"/>
          </w:tcPr>
          <w:p w:rsidR="004115A1" w:rsidRPr="0009102C" w:rsidRDefault="007758B7"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4115A1" w:rsidRPr="0009102C" w:rsidRDefault="00BB3B36"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5.000</w:t>
            </w:r>
          </w:p>
        </w:tc>
        <w:tc>
          <w:tcPr>
            <w:tcW w:w="306" w:type="pct"/>
            <w:shd w:val="clear" w:color="auto" w:fill="FFFFFF" w:themeFill="background1"/>
            <w:vAlign w:val="center"/>
          </w:tcPr>
          <w:p w:rsidR="004115A1" w:rsidRPr="0009102C" w:rsidRDefault="00BB3B36"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5.000</w:t>
            </w:r>
          </w:p>
        </w:tc>
      </w:tr>
      <w:tr w:rsidR="004115A1" w:rsidRPr="0009102C" w:rsidTr="00D05433">
        <w:trPr>
          <w:trHeight w:val="125"/>
        </w:trPr>
        <w:tc>
          <w:tcPr>
            <w:tcW w:w="1172" w:type="pct"/>
            <w:vAlign w:val="center"/>
          </w:tcPr>
          <w:p w:rsidR="004115A1" w:rsidRPr="0009102C" w:rsidRDefault="00013022" w:rsidP="00D05433">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1.4.2.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organizovanju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seminara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tematskih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kurseva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letnjih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škola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festivala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sadržajima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p>
        </w:tc>
        <w:tc>
          <w:tcPr>
            <w:tcW w:w="459" w:type="pct"/>
            <w:vAlign w:val="center"/>
          </w:tcPr>
          <w:p w:rsidR="004115A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C3311D"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VŠU</w:t>
            </w:r>
            <w:r w:rsidR="00BB4EC4" w:rsidRPr="0009102C">
              <w:rPr>
                <w:rFonts w:ascii="Times New Roman" w:hAnsi="Times New Roman" w:cs="Times New Roman"/>
                <w:noProof/>
                <w:color w:val="000000"/>
                <w:sz w:val="20"/>
                <w:szCs w:val="20"/>
                <w:shd w:val="clear" w:color="auto" w:fill="FFFFFF"/>
                <w:lang w:val="sr-Latn-CS"/>
              </w:rPr>
              <w:t xml:space="preserve"> </w:t>
            </w:r>
          </w:p>
          <w:p w:rsidR="004115A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OCD</w:t>
            </w:r>
          </w:p>
        </w:tc>
        <w:tc>
          <w:tcPr>
            <w:tcW w:w="460" w:type="pct"/>
            <w:vAlign w:val="center"/>
          </w:tcPr>
          <w:p w:rsidR="004115A1" w:rsidRPr="0009102C" w:rsidRDefault="004115A1"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561" w:type="pct"/>
            <w:vAlign w:val="center"/>
          </w:tcPr>
          <w:p w:rsidR="004115A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4115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7" w:type="pct"/>
          </w:tcPr>
          <w:p w:rsidR="00786C32" w:rsidRPr="0009102C" w:rsidRDefault="0009102C" w:rsidP="00786C32">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Glava</w:t>
            </w:r>
            <w:r w:rsidR="00786C32" w:rsidRPr="0009102C">
              <w:rPr>
                <w:rFonts w:ascii="Times New Roman" w:hAnsi="Times New Roman" w:cs="Times New Roman"/>
                <w:noProof/>
                <w:color w:val="000000"/>
                <w:sz w:val="20"/>
                <w:szCs w:val="20"/>
                <w:shd w:val="clear" w:color="auto" w:fill="FFFFFF"/>
                <w:lang w:val="sr-Latn-CS"/>
              </w:rPr>
              <w:t xml:space="preserve"> 26.4 </w:t>
            </w:r>
            <w:r>
              <w:rPr>
                <w:rFonts w:ascii="Times New Roman" w:hAnsi="Times New Roman" w:cs="Times New Roman"/>
                <w:noProof/>
                <w:color w:val="000000"/>
                <w:sz w:val="20"/>
                <w:szCs w:val="20"/>
                <w:shd w:val="clear" w:color="auto" w:fill="FFFFFF"/>
                <w:lang w:val="sr-Latn-CS"/>
              </w:rPr>
              <w:t>Više</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univerzitetsko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786C32" w:rsidRPr="0009102C" w:rsidRDefault="0009102C" w:rsidP="00786C32">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Funkcija</w:t>
            </w:r>
            <w:r w:rsidR="00786C32" w:rsidRPr="0009102C">
              <w:rPr>
                <w:rFonts w:ascii="Times New Roman" w:hAnsi="Times New Roman" w:cs="Times New Roman"/>
                <w:noProof/>
                <w:color w:val="000000"/>
                <w:sz w:val="20"/>
                <w:szCs w:val="20"/>
                <w:shd w:val="clear" w:color="auto" w:fill="FFFFFF"/>
                <w:lang w:val="sr-Latn-CS"/>
              </w:rPr>
              <w:t xml:space="preserve"> 940 </w:t>
            </w:r>
            <w:r>
              <w:rPr>
                <w:rFonts w:ascii="Times New Roman" w:hAnsi="Times New Roman" w:cs="Times New Roman"/>
                <w:noProof/>
                <w:color w:val="000000"/>
                <w:sz w:val="20"/>
                <w:szCs w:val="20"/>
                <w:shd w:val="clear" w:color="auto" w:fill="FFFFFF"/>
                <w:lang w:val="sr-Latn-CS"/>
              </w:rPr>
              <w:t>Visoko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4115A1" w:rsidRPr="0009102C" w:rsidRDefault="0009102C" w:rsidP="007B6DDF">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Program</w:t>
            </w:r>
            <w:r w:rsidR="00786C32" w:rsidRPr="0009102C">
              <w:rPr>
                <w:rFonts w:ascii="Times New Roman" w:hAnsi="Times New Roman" w:cs="Times New Roman"/>
                <w:noProof/>
                <w:color w:val="000000"/>
                <w:sz w:val="20"/>
                <w:szCs w:val="20"/>
                <w:shd w:val="clear" w:color="auto" w:fill="FFFFFF"/>
                <w:lang w:val="sr-Latn-CS"/>
              </w:rPr>
              <w:t xml:space="preserve"> 2005 – </w:t>
            </w:r>
            <w:r>
              <w:rPr>
                <w:rFonts w:ascii="Times New Roman" w:hAnsi="Times New Roman" w:cs="Times New Roman"/>
                <w:noProof/>
                <w:color w:val="000000"/>
                <w:sz w:val="20"/>
                <w:szCs w:val="20"/>
                <w:shd w:val="clear" w:color="auto" w:fill="FFFFFF"/>
                <w:lang w:val="sr-Latn-CS"/>
              </w:rPr>
              <w:t>Visoko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tc>
        <w:tc>
          <w:tcPr>
            <w:tcW w:w="255" w:type="pct"/>
            <w:shd w:val="clear" w:color="auto" w:fill="FFFFFF" w:themeFill="background1"/>
            <w:vAlign w:val="center"/>
          </w:tcPr>
          <w:p w:rsidR="004115A1" w:rsidRPr="0009102C" w:rsidRDefault="007758B7"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4115A1" w:rsidRPr="0009102C" w:rsidRDefault="00BB3B36"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5.000</w:t>
            </w:r>
          </w:p>
        </w:tc>
        <w:tc>
          <w:tcPr>
            <w:tcW w:w="306" w:type="pct"/>
            <w:shd w:val="clear" w:color="auto" w:fill="FFFFFF" w:themeFill="background1"/>
            <w:vAlign w:val="center"/>
          </w:tcPr>
          <w:p w:rsidR="004115A1" w:rsidRPr="0009102C" w:rsidRDefault="00BB3B36"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5.000</w:t>
            </w:r>
          </w:p>
        </w:tc>
      </w:tr>
      <w:tr w:rsidR="00221ACD" w:rsidRPr="0009102C" w:rsidTr="00D05433">
        <w:trPr>
          <w:trHeight w:val="125"/>
        </w:trPr>
        <w:tc>
          <w:tcPr>
            <w:tcW w:w="1172" w:type="pct"/>
            <w:vAlign w:val="center"/>
          </w:tcPr>
          <w:p w:rsidR="00221ACD" w:rsidRPr="0009102C" w:rsidRDefault="00766189" w:rsidP="00D05433">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1.4.3.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organizovanju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stručnih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skupova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konferencija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temu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w:t>
            </w:r>
          </w:p>
        </w:tc>
        <w:tc>
          <w:tcPr>
            <w:tcW w:w="459" w:type="pct"/>
            <w:vAlign w:val="center"/>
          </w:tcPr>
          <w:p w:rsidR="00221ACD"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C3311D"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JLU</w:t>
            </w:r>
            <w:r w:rsidR="00BB4EC4" w:rsidRPr="0009102C">
              <w:rPr>
                <w:rFonts w:ascii="Times New Roman" w:hAnsi="Times New Roman" w:cs="Times New Roman"/>
                <w:noProof/>
                <w:color w:val="000000"/>
                <w:sz w:val="20"/>
                <w:szCs w:val="20"/>
                <w:shd w:val="clear" w:color="auto" w:fill="FFFFFF"/>
                <w:lang w:val="sr-Latn-CS"/>
              </w:rPr>
              <w:t xml:space="preserve"> </w:t>
            </w:r>
          </w:p>
          <w:p w:rsidR="00221ACD"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VŠU</w:t>
            </w:r>
          </w:p>
        </w:tc>
        <w:tc>
          <w:tcPr>
            <w:tcW w:w="460" w:type="pct"/>
            <w:vAlign w:val="center"/>
          </w:tcPr>
          <w:p w:rsidR="00221ACD" w:rsidRPr="0009102C" w:rsidRDefault="00A45C33"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561" w:type="pct"/>
            <w:vAlign w:val="center"/>
          </w:tcPr>
          <w:p w:rsidR="00221ACD"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5A6E8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817" w:type="pct"/>
            <w:vAlign w:val="center"/>
          </w:tcPr>
          <w:p w:rsidR="00786C32"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Glava</w:t>
            </w:r>
            <w:r w:rsidR="00786C32" w:rsidRPr="0009102C">
              <w:rPr>
                <w:rFonts w:ascii="Times New Roman" w:hAnsi="Times New Roman" w:cs="Times New Roman"/>
                <w:noProof/>
                <w:color w:val="000000"/>
                <w:sz w:val="20"/>
                <w:szCs w:val="20"/>
                <w:shd w:val="clear" w:color="auto" w:fill="FFFFFF"/>
                <w:lang w:val="sr-Latn-CS"/>
              </w:rPr>
              <w:t xml:space="preserve"> 26.4 </w:t>
            </w:r>
            <w:r>
              <w:rPr>
                <w:rFonts w:ascii="Times New Roman" w:hAnsi="Times New Roman" w:cs="Times New Roman"/>
                <w:noProof/>
                <w:color w:val="000000"/>
                <w:sz w:val="20"/>
                <w:szCs w:val="20"/>
                <w:shd w:val="clear" w:color="auto" w:fill="FFFFFF"/>
                <w:lang w:val="sr-Latn-CS"/>
              </w:rPr>
              <w:t>Više</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univerzitetsko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786C32"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Funkcija</w:t>
            </w:r>
            <w:r w:rsidR="00786C32" w:rsidRPr="0009102C">
              <w:rPr>
                <w:rFonts w:ascii="Times New Roman" w:hAnsi="Times New Roman" w:cs="Times New Roman"/>
                <w:noProof/>
                <w:color w:val="000000"/>
                <w:sz w:val="20"/>
                <w:szCs w:val="20"/>
                <w:shd w:val="clear" w:color="auto" w:fill="FFFFFF"/>
                <w:lang w:val="sr-Latn-CS"/>
              </w:rPr>
              <w:t xml:space="preserve"> 940 </w:t>
            </w:r>
            <w:r>
              <w:rPr>
                <w:rFonts w:ascii="Times New Roman" w:hAnsi="Times New Roman" w:cs="Times New Roman"/>
                <w:noProof/>
                <w:color w:val="000000"/>
                <w:sz w:val="20"/>
                <w:szCs w:val="20"/>
                <w:shd w:val="clear" w:color="auto" w:fill="FFFFFF"/>
                <w:lang w:val="sr-Latn-CS"/>
              </w:rPr>
              <w:t>Visoko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786C32"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Program</w:t>
            </w:r>
            <w:r w:rsidR="00786C32" w:rsidRPr="0009102C">
              <w:rPr>
                <w:rFonts w:ascii="Times New Roman" w:hAnsi="Times New Roman" w:cs="Times New Roman"/>
                <w:noProof/>
                <w:color w:val="000000"/>
                <w:sz w:val="20"/>
                <w:szCs w:val="20"/>
                <w:shd w:val="clear" w:color="auto" w:fill="FFFFFF"/>
                <w:lang w:val="sr-Latn-CS"/>
              </w:rPr>
              <w:t xml:space="preserve"> 2005 – </w:t>
            </w:r>
            <w:r>
              <w:rPr>
                <w:rFonts w:ascii="Times New Roman" w:hAnsi="Times New Roman" w:cs="Times New Roman"/>
                <w:noProof/>
                <w:color w:val="000000"/>
                <w:sz w:val="20"/>
                <w:szCs w:val="20"/>
                <w:shd w:val="clear" w:color="auto" w:fill="FFFFFF"/>
                <w:lang w:val="sr-Latn-CS"/>
              </w:rPr>
              <w:t>Visoko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221ACD" w:rsidRPr="0009102C" w:rsidRDefault="00221ACD" w:rsidP="00D05433">
            <w:pPr>
              <w:rPr>
                <w:rFonts w:ascii="Times New Roman" w:hAnsi="Times New Roman" w:cs="Times New Roman"/>
                <w:noProof/>
                <w:color w:val="000000"/>
                <w:sz w:val="20"/>
                <w:szCs w:val="20"/>
                <w:shd w:val="clear" w:color="auto" w:fill="FFFFFF"/>
                <w:lang w:val="sr-Latn-CS"/>
              </w:rPr>
            </w:pPr>
          </w:p>
        </w:tc>
        <w:tc>
          <w:tcPr>
            <w:tcW w:w="255" w:type="pct"/>
            <w:shd w:val="clear" w:color="auto" w:fill="FFFFFF" w:themeFill="background1"/>
            <w:vAlign w:val="center"/>
          </w:tcPr>
          <w:p w:rsidR="00221ACD" w:rsidRPr="0009102C" w:rsidRDefault="007758B7"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221ACD" w:rsidRPr="0009102C" w:rsidRDefault="00221ACD" w:rsidP="00D05433">
            <w:pPr>
              <w:jc w:val="right"/>
              <w:rPr>
                <w:rFonts w:ascii="Times New Roman" w:hAnsi="Times New Roman" w:cs="Times New Roman"/>
                <w:noProof/>
                <w:sz w:val="20"/>
                <w:szCs w:val="20"/>
                <w:lang w:val="sr-Latn-CS"/>
              </w:rPr>
            </w:pPr>
          </w:p>
          <w:p w:rsidR="00BB3B36" w:rsidRPr="0009102C" w:rsidRDefault="00BB3B36"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5.000</w:t>
            </w:r>
          </w:p>
        </w:tc>
        <w:tc>
          <w:tcPr>
            <w:tcW w:w="306" w:type="pct"/>
            <w:shd w:val="clear" w:color="auto" w:fill="FFFFFF" w:themeFill="background1"/>
            <w:vAlign w:val="center"/>
          </w:tcPr>
          <w:p w:rsidR="00221ACD" w:rsidRPr="0009102C" w:rsidRDefault="00221ACD" w:rsidP="00D05433">
            <w:pPr>
              <w:jc w:val="right"/>
              <w:rPr>
                <w:rFonts w:ascii="Times New Roman" w:hAnsi="Times New Roman" w:cs="Times New Roman"/>
                <w:noProof/>
                <w:sz w:val="20"/>
                <w:szCs w:val="20"/>
                <w:lang w:val="sr-Latn-CS"/>
              </w:rPr>
            </w:pPr>
          </w:p>
          <w:p w:rsidR="00BB3B36" w:rsidRPr="0009102C" w:rsidRDefault="00BB3B36"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5.000</w:t>
            </w:r>
          </w:p>
        </w:tc>
      </w:tr>
      <w:tr w:rsidR="00221ACD" w:rsidRPr="0009102C" w:rsidTr="00D05433">
        <w:trPr>
          <w:trHeight w:val="125"/>
        </w:trPr>
        <w:tc>
          <w:tcPr>
            <w:tcW w:w="1172" w:type="pct"/>
            <w:vAlign w:val="center"/>
          </w:tcPr>
          <w:p w:rsidR="00221ACD" w:rsidRPr="0009102C" w:rsidRDefault="00766189" w:rsidP="00D05433">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lang w:val="sr-Latn-CS"/>
              </w:rPr>
              <w:lastRenderedPageBreak/>
              <w:t xml:space="preserve">1.4.4. </w:t>
            </w:r>
            <w:r w:rsidR="0009102C">
              <w:rPr>
                <w:rFonts w:ascii="Times New Roman" w:hAnsi="Times New Roman" w:cs="Times New Roman"/>
                <w:noProof/>
                <w:color w:val="000000"/>
                <w:sz w:val="20"/>
                <w:szCs w:val="20"/>
                <w:lang w:val="sr-Latn-CS"/>
              </w:rPr>
              <w:t>Kreiranje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onlajn</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eng</w:t>
            </w:r>
            <w:r w:rsidRPr="0009102C">
              <w:rPr>
                <w:rFonts w:ascii="Times New Roman" w:hAnsi="Times New Roman" w:cs="Times New Roman"/>
                <w:noProof/>
                <w:color w:val="000000"/>
                <w:sz w:val="20"/>
                <w:szCs w:val="20"/>
                <w:lang w:val="sr-Latn-CS"/>
              </w:rPr>
              <w:t xml:space="preserve">. </w:t>
            </w:r>
            <w:r w:rsidR="00191CF2" w:rsidRPr="0009102C">
              <w:rPr>
                <w:rFonts w:ascii="Times New Roman" w:hAnsi="Times New Roman" w:cs="Times New Roman"/>
                <w:noProof/>
                <w:color w:val="000000"/>
                <w:sz w:val="20"/>
                <w:szCs w:val="20"/>
                <w:lang w:val="sr-Latn-CS"/>
              </w:rPr>
              <w:t>O</w:t>
            </w:r>
            <w:r w:rsidRPr="0009102C">
              <w:rPr>
                <w:rFonts w:ascii="Times New Roman" w:hAnsi="Times New Roman" w:cs="Times New Roman"/>
                <w:noProof/>
                <w:color w:val="000000"/>
                <w:sz w:val="20"/>
                <w:szCs w:val="20"/>
                <w:lang w:val="sr-Latn-CS"/>
              </w:rPr>
              <w:t xml:space="preserve">nline) </w:t>
            </w:r>
            <w:r w:rsidR="0009102C">
              <w:rPr>
                <w:rFonts w:ascii="Times New Roman" w:hAnsi="Times New Roman" w:cs="Times New Roman"/>
                <w:noProof/>
                <w:color w:val="000000"/>
                <w:sz w:val="20"/>
                <w:szCs w:val="20"/>
                <w:lang w:val="sr-Latn-CS"/>
              </w:rPr>
              <w:t>sadržaja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za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popularizaciju</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veštačke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inteligencije</w:t>
            </w:r>
          </w:p>
        </w:tc>
        <w:tc>
          <w:tcPr>
            <w:tcW w:w="459" w:type="pct"/>
            <w:vAlign w:val="center"/>
          </w:tcPr>
          <w:p w:rsidR="00221ACD"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76618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76618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ITE</w:t>
            </w:r>
          </w:p>
        </w:tc>
        <w:tc>
          <w:tcPr>
            <w:tcW w:w="663" w:type="pct"/>
            <w:vAlign w:val="center"/>
          </w:tcPr>
          <w:p w:rsidR="00C3311D"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MPNTR</w:t>
            </w:r>
            <w:r w:rsidR="00A45C33" w:rsidRPr="0009102C">
              <w:rPr>
                <w:rFonts w:ascii="Times New Roman" w:hAnsi="Times New Roman" w:cs="Times New Roman"/>
                <w:noProof/>
                <w:color w:val="000000"/>
                <w:sz w:val="20"/>
                <w:szCs w:val="20"/>
                <w:shd w:val="clear" w:color="auto" w:fill="FFFFFF"/>
                <w:lang w:val="sr-Latn-CS"/>
              </w:rPr>
              <w:t xml:space="preserve"> </w:t>
            </w:r>
          </w:p>
          <w:p w:rsidR="00221ACD"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VŠU</w:t>
            </w:r>
          </w:p>
        </w:tc>
        <w:tc>
          <w:tcPr>
            <w:tcW w:w="460" w:type="pct"/>
            <w:vAlign w:val="center"/>
          </w:tcPr>
          <w:p w:rsidR="00221ACD" w:rsidRPr="0009102C" w:rsidRDefault="001D373F" w:rsidP="00D05433">
            <w:pPr>
              <w:rPr>
                <w:rFonts w:ascii="Times New Roman" w:hAnsi="Times New Roman" w:cs="Times New Roman"/>
                <w:noProof/>
                <w:color w:val="FF0000"/>
                <w:sz w:val="20"/>
                <w:szCs w:val="20"/>
                <w:lang w:val="sr-Latn-CS"/>
              </w:rPr>
            </w:pPr>
            <w:r w:rsidRPr="0009102C">
              <w:rPr>
                <w:rFonts w:ascii="Times New Roman" w:hAnsi="Times New Roman" w:cs="Times New Roman"/>
                <w:noProof/>
                <w:sz w:val="20"/>
                <w:szCs w:val="20"/>
                <w:lang w:val="sr-Latn-CS"/>
              </w:rPr>
              <w:t>2</w:t>
            </w:r>
            <w:r w:rsidR="00A45C33"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A45C33" w:rsidRPr="0009102C">
              <w:rPr>
                <w:rFonts w:ascii="Times New Roman" w:hAnsi="Times New Roman" w:cs="Times New Roman"/>
                <w:noProof/>
                <w:sz w:val="20"/>
                <w:szCs w:val="20"/>
                <w:lang w:val="sr-Latn-CS"/>
              </w:rPr>
              <w:t xml:space="preserve"> 202</w:t>
            </w:r>
            <w:r w:rsidR="006C04D2" w:rsidRPr="0009102C">
              <w:rPr>
                <w:rFonts w:ascii="Times New Roman" w:hAnsi="Times New Roman" w:cs="Times New Roman"/>
                <w:noProof/>
                <w:sz w:val="20"/>
                <w:szCs w:val="20"/>
                <w:lang w:val="sr-Latn-CS"/>
              </w:rPr>
              <w:t>1</w:t>
            </w:r>
            <w:r w:rsidR="00A45C33" w:rsidRPr="0009102C">
              <w:rPr>
                <w:rFonts w:ascii="Times New Roman" w:hAnsi="Times New Roman" w:cs="Times New Roman"/>
                <w:noProof/>
                <w:sz w:val="20"/>
                <w:szCs w:val="20"/>
                <w:lang w:val="sr-Latn-CS"/>
              </w:rPr>
              <w:t>.</w:t>
            </w:r>
          </w:p>
        </w:tc>
        <w:tc>
          <w:tcPr>
            <w:tcW w:w="561" w:type="pct"/>
            <w:vAlign w:val="center"/>
          </w:tcPr>
          <w:p w:rsidR="00221ACD" w:rsidRPr="0009102C" w:rsidRDefault="0009102C" w:rsidP="00D05433">
            <w:pPr>
              <w:rPr>
                <w:rFonts w:ascii="Times New Roman" w:hAnsi="Times New Roman" w:cs="Times New Roman"/>
                <w:noProof/>
                <w:color w:val="FF0000"/>
                <w:sz w:val="20"/>
                <w:szCs w:val="20"/>
                <w:lang w:val="sr-Latn-CS"/>
              </w:rPr>
            </w:pPr>
            <w:r>
              <w:rPr>
                <w:rFonts w:ascii="Times New Roman" w:hAnsi="Times New Roman" w:cs="Times New Roman"/>
                <w:noProof/>
                <w:sz w:val="20"/>
                <w:szCs w:val="20"/>
                <w:lang w:val="sr-Latn-CS"/>
              </w:rPr>
              <w:t>Budžet</w:t>
            </w:r>
            <w:r w:rsidR="006F135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shd w:val="clear" w:color="auto" w:fill="FFFFFF"/>
                <w:lang w:val="sr-Latn-CS"/>
              </w:rPr>
              <w:t>Kancelarije</w:t>
            </w:r>
            <w:r w:rsidR="006F135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6F135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ITE</w:t>
            </w:r>
            <w:r w:rsidR="006F13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6F13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817" w:type="pct"/>
            <w:vAlign w:val="center"/>
          </w:tcPr>
          <w:p w:rsidR="00786C32"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Glava</w:t>
            </w:r>
            <w:r w:rsidR="00786C32" w:rsidRPr="0009102C">
              <w:rPr>
                <w:rFonts w:ascii="Times New Roman" w:hAnsi="Times New Roman" w:cs="Times New Roman"/>
                <w:noProof/>
                <w:color w:val="000000"/>
                <w:sz w:val="20"/>
                <w:szCs w:val="20"/>
                <w:shd w:val="clear" w:color="auto" w:fill="FFFFFF"/>
                <w:lang w:val="sr-Latn-CS"/>
              </w:rPr>
              <w:t xml:space="preserve"> 26.4 </w:t>
            </w:r>
            <w:r>
              <w:rPr>
                <w:rFonts w:ascii="Times New Roman" w:hAnsi="Times New Roman" w:cs="Times New Roman"/>
                <w:noProof/>
                <w:color w:val="000000"/>
                <w:sz w:val="20"/>
                <w:szCs w:val="20"/>
                <w:shd w:val="clear" w:color="auto" w:fill="FFFFFF"/>
                <w:lang w:val="sr-Latn-CS"/>
              </w:rPr>
              <w:t>Više</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univerzitetsko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786C32"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Funkcija</w:t>
            </w:r>
            <w:r w:rsidR="00786C32" w:rsidRPr="0009102C">
              <w:rPr>
                <w:rFonts w:ascii="Times New Roman" w:hAnsi="Times New Roman" w:cs="Times New Roman"/>
                <w:noProof/>
                <w:color w:val="000000"/>
                <w:sz w:val="20"/>
                <w:szCs w:val="20"/>
                <w:shd w:val="clear" w:color="auto" w:fill="FFFFFF"/>
                <w:lang w:val="sr-Latn-CS"/>
              </w:rPr>
              <w:t xml:space="preserve"> 940 </w:t>
            </w:r>
            <w:r>
              <w:rPr>
                <w:rFonts w:ascii="Times New Roman" w:hAnsi="Times New Roman" w:cs="Times New Roman"/>
                <w:noProof/>
                <w:color w:val="000000"/>
                <w:sz w:val="20"/>
                <w:szCs w:val="20"/>
                <w:shd w:val="clear" w:color="auto" w:fill="FFFFFF"/>
                <w:lang w:val="sr-Latn-CS"/>
              </w:rPr>
              <w:t>Visoko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786C32"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Program</w:t>
            </w:r>
            <w:r w:rsidR="00786C32" w:rsidRPr="0009102C">
              <w:rPr>
                <w:rFonts w:ascii="Times New Roman" w:hAnsi="Times New Roman" w:cs="Times New Roman"/>
                <w:noProof/>
                <w:color w:val="000000"/>
                <w:sz w:val="20"/>
                <w:szCs w:val="20"/>
                <w:shd w:val="clear" w:color="auto" w:fill="FFFFFF"/>
                <w:lang w:val="sr-Latn-CS"/>
              </w:rPr>
              <w:t xml:space="preserve"> 2005 – </w:t>
            </w:r>
            <w:r>
              <w:rPr>
                <w:rFonts w:ascii="Times New Roman" w:hAnsi="Times New Roman" w:cs="Times New Roman"/>
                <w:noProof/>
                <w:color w:val="000000"/>
                <w:sz w:val="20"/>
                <w:szCs w:val="20"/>
                <w:shd w:val="clear" w:color="auto" w:fill="FFFFFF"/>
                <w:lang w:val="sr-Latn-CS"/>
              </w:rPr>
              <w:t>Visoko</w:t>
            </w:r>
            <w:r w:rsidR="00786C3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obrazovanje</w:t>
            </w:r>
          </w:p>
          <w:p w:rsidR="00221ACD" w:rsidRPr="0009102C" w:rsidRDefault="00221ACD" w:rsidP="00D05433">
            <w:pPr>
              <w:rPr>
                <w:rFonts w:ascii="Times New Roman" w:hAnsi="Times New Roman" w:cs="Times New Roman"/>
                <w:noProof/>
                <w:color w:val="000000"/>
                <w:sz w:val="20"/>
                <w:szCs w:val="20"/>
                <w:shd w:val="clear" w:color="auto" w:fill="FFFFFF"/>
                <w:lang w:val="sr-Latn-CS"/>
              </w:rPr>
            </w:pPr>
          </w:p>
        </w:tc>
        <w:tc>
          <w:tcPr>
            <w:tcW w:w="255" w:type="pct"/>
            <w:shd w:val="clear" w:color="auto" w:fill="FFFFFF" w:themeFill="background1"/>
            <w:vAlign w:val="center"/>
          </w:tcPr>
          <w:p w:rsidR="00221ACD" w:rsidRPr="0009102C" w:rsidRDefault="005A6E83" w:rsidP="00D05433">
            <w:pPr>
              <w:jc w:val="right"/>
              <w:rPr>
                <w:rFonts w:ascii="Times New Roman" w:hAnsi="Times New Roman" w:cs="Times New Roman"/>
                <w:noProof/>
                <w:sz w:val="20"/>
                <w:szCs w:val="20"/>
                <w:lang w:val="sr-Latn-CS"/>
              </w:rPr>
            </w:pPr>
            <w:r w:rsidRPr="0009102C">
              <w:rPr>
                <w:rFonts w:ascii="Times New Roman" w:hAnsi="Times New Roman" w:cs="Times New Roman"/>
                <w:noProof/>
                <w:color w:val="000000" w:themeColor="text1"/>
                <w:sz w:val="20"/>
                <w:szCs w:val="20"/>
                <w:lang w:val="sr-Latn-CS"/>
              </w:rPr>
              <w:t>1.000</w:t>
            </w:r>
          </w:p>
        </w:tc>
        <w:tc>
          <w:tcPr>
            <w:tcW w:w="306" w:type="pct"/>
            <w:shd w:val="clear" w:color="auto" w:fill="FFFFFF" w:themeFill="background1"/>
            <w:vAlign w:val="center"/>
          </w:tcPr>
          <w:p w:rsidR="00221ACD" w:rsidRPr="0009102C" w:rsidRDefault="005A6E83"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221ACD" w:rsidRPr="0009102C" w:rsidRDefault="005A6E83"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F3288E" w:rsidRPr="0009102C" w:rsidRDefault="00F3288E">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7758B7" w:rsidRPr="0009102C" w:rsidTr="00F60AE1">
        <w:tc>
          <w:tcPr>
            <w:tcW w:w="13950" w:type="dxa"/>
            <w:gridSpan w:val="8"/>
            <w:shd w:val="clear" w:color="auto" w:fill="F7CAAC" w:themeFill="accent2" w:themeFillTint="66"/>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7758B7" w:rsidRPr="0009102C">
              <w:rPr>
                <w:rFonts w:ascii="Times New Roman" w:hAnsi="Times New Roman" w:cs="Times New Roman"/>
                <w:b/>
                <w:bCs/>
                <w:noProof/>
                <w:sz w:val="20"/>
                <w:szCs w:val="20"/>
                <w:lang w:val="sr-Latn-CS"/>
              </w:rPr>
              <w:t xml:space="preserve"> 1.5</w:t>
            </w:r>
            <w:r w:rsidR="007758B7"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Veća</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otvorenost</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fakulteta</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saradnju</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realizaciji</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studijskih</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programa</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F60AE1"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7758B7" w:rsidRPr="0009102C" w:rsidTr="007B6DDF">
        <w:tc>
          <w:tcPr>
            <w:tcW w:w="13950" w:type="dxa"/>
            <w:gridSpan w:val="8"/>
            <w:shd w:val="clear" w:color="auto" w:fill="F7CAAC" w:themeFill="accent2" w:themeFillTint="66"/>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7758B7" w:rsidRPr="0009102C">
              <w:rPr>
                <w:rFonts w:ascii="Times New Roman" w:hAnsi="Times New Roman" w:cs="Times New Roman"/>
                <w:b/>
                <w:bCs/>
                <w:noProof/>
                <w:sz w:val="20"/>
                <w:szCs w:val="20"/>
                <w:lang w:val="sr-Latn-CS"/>
              </w:rPr>
              <w:t>:</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007B6DDF">
        <w:tc>
          <w:tcPr>
            <w:tcW w:w="13950" w:type="dxa"/>
            <w:gridSpan w:val="8"/>
            <w:shd w:val="clear" w:color="auto" w:fill="F7CAAC" w:themeFill="accent2" w:themeFillTint="66"/>
          </w:tcPr>
          <w:p w:rsidR="00C5081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Regulatorna</w:t>
            </w:r>
          </w:p>
        </w:tc>
      </w:tr>
      <w:tr w:rsidR="007758B7" w:rsidRPr="0009102C" w:rsidTr="007B6DDF">
        <w:tc>
          <w:tcPr>
            <w:tcW w:w="13950" w:type="dxa"/>
            <w:gridSpan w:val="8"/>
            <w:shd w:val="clear" w:color="auto" w:fill="F7CAAC" w:themeFill="accent2" w:themeFillTint="66"/>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7758B7" w:rsidRPr="0009102C">
              <w:rPr>
                <w:rFonts w:ascii="Times New Roman" w:hAnsi="Times New Roman" w:cs="Times New Roman"/>
                <w:b/>
                <w:bCs/>
                <w:noProof/>
                <w:sz w:val="20"/>
                <w:szCs w:val="20"/>
                <w:lang w:val="sr-Latn-CS"/>
              </w:rPr>
              <w:t xml:space="preserve">: </w:t>
            </w:r>
            <w:r w:rsidR="007758B7" w:rsidRPr="0009102C">
              <w:rPr>
                <w:rFonts w:ascii="Times New Roman" w:hAnsi="Times New Roman" w:cs="Times New Roman"/>
                <w:noProof/>
                <w:sz w:val="20"/>
                <w:szCs w:val="20"/>
                <w:lang w:val="sr-Latn-CS"/>
              </w:rPr>
              <w:t>2020 – 2022.</w:t>
            </w:r>
            <w:r w:rsidR="007758B7"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7758B7" w:rsidRPr="0009102C" w:rsidTr="007B6DDF">
        <w:tc>
          <w:tcPr>
            <w:tcW w:w="2547"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7758B7"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60"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93"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44"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7758B7"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7758B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7758B7"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7758B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7758B7" w:rsidRPr="0009102C" w:rsidTr="00D05433">
        <w:tc>
          <w:tcPr>
            <w:tcW w:w="2547" w:type="dxa"/>
            <w:shd w:val="clear" w:color="auto" w:fill="FFFFFF" w:themeFill="background1"/>
            <w:vAlign w:val="center"/>
          </w:tcPr>
          <w:p w:rsidR="007758B7"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studijskih</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planirani</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realizuju</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saradnji</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privredom</w:t>
            </w:r>
          </w:p>
        </w:tc>
        <w:tc>
          <w:tcPr>
            <w:tcW w:w="1559" w:type="dxa"/>
            <w:shd w:val="clear" w:color="auto" w:fill="FFFFFF" w:themeFill="background1"/>
            <w:vAlign w:val="center"/>
          </w:tcPr>
          <w:p w:rsidR="007758B7"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vAlign w:val="center"/>
          </w:tcPr>
          <w:p w:rsidR="007758B7"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Uverenje</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akreditaciji</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studijskog</w:t>
            </w:r>
            <w:r w:rsidR="004414B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programa</w:t>
            </w:r>
          </w:p>
        </w:tc>
        <w:tc>
          <w:tcPr>
            <w:tcW w:w="1560" w:type="dxa"/>
            <w:shd w:val="clear" w:color="auto" w:fill="FFFFFF" w:themeFill="background1"/>
            <w:vAlign w:val="center"/>
          </w:tcPr>
          <w:p w:rsidR="007758B7" w:rsidRPr="0009102C" w:rsidRDefault="007758B7"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7758B7" w:rsidRPr="0009102C" w:rsidRDefault="007758B7"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7758B7" w:rsidRPr="0009102C" w:rsidRDefault="004414B5"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7758B7" w:rsidRPr="0009102C" w:rsidRDefault="00B176A2"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1744" w:type="dxa"/>
            <w:shd w:val="clear" w:color="auto" w:fill="FFFFFF" w:themeFill="background1"/>
            <w:vAlign w:val="center"/>
          </w:tcPr>
          <w:p w:rsidR="007758B7" w:rsidRPr="0009102C" w:rsidRDefault="004414B5"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w:t>
            </w:r>
          </w:p>
        </w:tc>
      </w:tr>
    </w:tbl>
    <w:p w:rsidR="002F259B" w:rsidRPr="0009102C" w:rsidRDefault="002F259B">
      <w:pPr>
        <w:rPr>
          <w:rFonts w:ascii="Times New Roman" w:hAnsi="Times New Roman" w:cs="Times New Roman"/>
          <w:noProof/>
          <w:lang w:val="sr-Latn-CS"/>
        </w:rPr>
      </w:pPr>
    </w:p>
    <w:p w:rsidR="00D05433" w:rsidRPr="0009102C" w:rsidRDefault="00D05433">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4414B5" w:rsidRPr="0009102C" w:rsidTr="007B6DDF">
        <w:trPr>
          <w:trHeight w:val="115"/>
        </w:trPr>
        <w:tc>
          <w:tcPr>
            <w:tcW w:w="2830" w:type="dxa"/>
            <w:vMerge w:val="restart"/>
            <w:shd w:val="clear" w:color="auto" w:fill="DEEAF6" w:themeFill="accent5"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414B5"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4414B5" w:rsidRPr="0009102C">
              <w:rPr>
                <w:rFonts w:ascii="Times New Roman" w:hAnsi="Times New Roman" w:cs="Times New Roman"/>
                <w:noProof/>
                <w:sz w:val="20"/>
                <w:szCs w:val="20"/>
                <w:lang w:val="sr-Latn-CS"/>
              </w:rPr>
              <w:t>.</w:t>
            </w:r>
          </w:p>
        </w:tc>
      </w:tr>
      <w:tr w:rsidR="00CE1C73" w:rsidRPr="0009102C" w:rsidTr="007B6DDF">
        <w:trPr>
          <w:trHeight w:val="115"/>
        </w:trPr>
        <w:tc>
          <w:tcPr>
            <w:tcW w:w="2830"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4414B5" w:rsidRPr="0009102C" w:rsidTr="007B6DDF">
        <w:trPr>
          <w:trHeight w:val="115"/>
        </w:trPr>
        <w:tc>
          <w:tcPr>
            <w:tcW w:w="2830" w:type="dxa"/>
            <w:shd w:val="clear" w:color="auto" w:fill="DEEAF6" w:themeFill="accent5"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4414B5" w:rsidRPr="0009102C" w:rsidRDefault="004414B5" w:rsidP="007B6DDF">
            <w:pPr>
              <w:rPr>
                <w:rFonts w:ascii="Times New Roman" w:hAnsi="Times New Roman" w:cs="Times New Roman"/>
                <w:noProof/>
                <w:sz w:val="20"/>
                <w:szCs w:val="20"/>
                <w:lang w:val="sr-Latn-CS"/>
              </w:rPr>
            </w:pPr>
          </w:p>
        </w:tc>
        <w:tc>
          <w:tcPr>
            <w:tcW w:w="1559" w:type="dxa"/>
          </w:tcPr>
          <w:p w:rsidR="004414B5" w:rsidRPr="0009102C" w:rsidRDefault="00960BCD"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4414B5" w:rsidRPr="0009102C" w:rsidRDefault="00960BCD"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4414B5" w:rsidRPr="0009102C" w:rsidRDefault="00960BCD"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4414B5" w:rsidRPr="0009102C" w:rsidTr="007B6DDF">
        <w:trPr>
          <w:trHeight w:val="115"/>
        </w:trPr>
        <w:tc>
          <w:tcPr>
            <w:tcW w:w="2830" w:type="dxa"/>
            <w:shd w:val="clear" w:color="auto" w:fill="DEEAF6" w:themeFill="accent5"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4414B5" w:rsidRPr="0009102C" w:rsidRDefault="004414B5" w:rsidP="007B6DDF">
            <w:pPr>
              <w:rPr>
                <w:rFonts w:ascii="Times New Roman" w:hAnsi="Times New Roman" w:cs="Times New Roman"/>
                <w:noProof/>
                <w:sz w:val="20"/>
                <w:szCs w:val="20"/>
                <w:lang w:val="sr-Latn-CS"/>
              </w:rPr>
            </w:pPr>
          </w:p>
        </w:tc>
        <w:tc>
          <w:tcPr>
            <w:tcW w:w="1559" w:type="dxa"/>
          </w:tcPr>
          <w:p w:rsidR="004414B5" w:rsidRPr="0009102C" w:rsidRDefault="004414B5" w:rsidP="007B6DDF">
            <w:pPr>
              <w:rPr>
                <w:rFonts w:ascii="Times New Roman" w:hAnsi="Times New Roman" w:cs="Times New Roman"/>
                <w:noProof/>
                <w:sz w:val="20"/>
                <w:szCs w:val="20"/>
                <w:lang w:val="sr-Latn-CS"/>
              </w:rPr>
            </w:pPr>
          </w:p>
        </w:tc>
        <w:tc>
          <w:tcPr>
            <w:tcW w:w="1559" w:type="dxa"/>
          </w:tcPr>
          <w:p w:rsidR="004414B5" w:rsidRPr="0009102C" w:rsidRDefault="004414B5" w:rsidP="007B6DDF">
            <w:pPr>
              <w:rPr>
                <w:rFonts w:ascii="Times New Roman" w:hAnsi="Times New Roman" w:cs="Times New Roman"/>
                <w:noProof/>
                <w:sz w:val="20"/>
                <w:szCs w:val="20"/>
                <w:lang w:val="sr-Latn-CS"/>
              </w:rPr>
            </w:pPr>
          </w:p>
        </w:tc>
        <w:tc>
          <w:tcPr>
            <w:tcW w:w="1560" w:type="dxa"/>
          </w:tcPr>
          <w:p w:rsidR="004414B5" w:rsidRPr="0009102C" w:rsidRDefault="004414B5" w:rsidP="007B6DDF">
            <w:pPr>
              <w:rPr>
                <w:rFonts w:ascii="Times New Roman" w:hAnsi="Times New Roman" w:cs="Times New Roman"/>
                <w:noProof/>
                <w:sz w:val="20"/>
                <w:szCs w:val="20"/>
                <w:lang w:val="sr-Latn-CS"/>
              </w:rPr>
            </w:pPr>
          </w:p>
        </w:tc>
      </w:tr>
    </w:tbl>
    <w:p w:rsidR="004414B5" w:rsidRPr="0009102C" w:rsidRDefault="004414B5">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558"/>
        <w:gridCol w:w="2269"/>
        <w:gridCol w:w="708"/>
        <w:gridCol w:w="850"/>
        <w:gridCol w:w="850"/>
      </w:tblGrid>
      <w:tr w:rsidR="004414B5" w:rsidRPr="0009102C" w:rsidTr="007B6DDF">
        <w:trPr>
          <w:trHeight w:val="125"/>
        </w:trPr>
        <w:tc>
          <w:tcPr>
            <w:tcW w:w="1172" w:type="pct"/>
            <w:vMerge w:val="restart"/>
            <w:shd w:val="clear" w:color="auto" w:fill="FFF2CC" w:themeFill="accent4"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561" w:type="pct"/>
            <w:vMerge w:val="restart"/>
            <w:shd w:val="clear" w:color="auto" w:fill="FFF2CC" w:themeFill="accent4"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4414B5" w:rsidRPr="0009102C">
              <w:rPr>
                <w:rFonts w:ascii="Times New Roman" w:hAnsi="Times New Roman" w:cs="Times New Roman"/>
                <w:noProof/>
                <w:sz w:val="20"/>
                <w:szCs w:val="20"/>
                <w:lang w:val="sr-Latn-CS"/>
              </w:rPr>
              <w:t xml:space="preserve"> </w:t>
            </w:r>
          </w:p>
        </w:tc>
        <w:tc>
          <w:tcPr>
            <w:tcW w:w="817" w:type="pct"/>
            <w:vMerge w:val="restart"/>
            <w:shd w:val="clear" w:color="auto" w:fill="FFF2CC" w:themeFill="accent4"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867" w:type="pct"/>
            <w:gridSpan w:val="3"/>
            <w:shd w:val="clear" w:color="auto" w:fill="FFF2CC" w:themeFill="accent4" w:themeFillTint="33"/>
          </w:tcPr>
          <w:p w:rsidR="004414B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4414B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414B5"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4414B5" w:rsidRPr="0009102C">
              <w:rPr>
                <w:rFonts w:ascii="Times New Roman" w:hAnsi="Times New Roman" w:cs="Times New Roman"/>
                <w:noProof/>
                <w:sz w:val="20"/>
                <w:szCs w:val="20"/>
                <w:lang w:val="sr-Latn-CS"/>
              </w:rPr>
              <w:t>.</w:t>
            </w:r>
          </w:p>
        </w:tc>
      </w:tr>
      <w:tr w:rsidR="004414B5" w:rsidRPr="0009102C" w:rsidTr="007B6DDF">
        <w:trPr>
          <w:trHeight w:val="230"/>
        </w:trPr>
        <w:tc>
          <w:tcPr>
            <w:tcW w:w="1172" w:type="pct"/>
            <w:vMerge/>
            <w:shd w:val="clear" w:color="auto" w:fill="FFF2CC" w:themeFill="accent4" w:themeFillTint="33"/>
          </w:tcPr>
          <w:p w:rsidR="004414B5" w:rsidRPr="0009102C" w:rsidRDefault="004414B5" w:rsidP="007B6DDF">
            <w:pPr>
              <w:rPr>
                <w:rFonts w:ascii="Times New Roman" w:hAnsi="Times New Roman" w:cs="Times New Roman"/>
                <w:noProof/>
                <w:sz w:val="20"/>
                <w:szCs w:val="20"/>
                <w:lang w:val="sr-Latn-CS"/>
              </w:rPr>
            </w:pPr>
          </w:p>
        </w:tc>
        <w:tc>
          <w:tcPr>
            <w:tcW w:w="459" w:type="pct"/>
            <w:vMerge/>
            <w:shd w:val="clear" w:color="auto" w:fill="FFF2CC" w:themeFill="accent4" w:themeFillTint="33"/>
          </w:tcPr>
          <w:p w:rsidR="004414B5" w:rsidRPr="0009102C" w:rsidRDefault="004414B5" w:rsidP="007B6DDF">
            <w:pPr>
              <w:rPr>
                <w:rFonts w:ascii="Times New Roman" w:hAnsi="Times New Roman" w:cs="Times New Roman"/>
                <w:noProof/>
                <w:sz w:val="20"/>
                <w:szCs w:val="20"/>
                <w:lang w:val="sr-Latn-CS"/>
              </w:rPr>
            </w:pPr>
          </w:p>
        </w:tc>
        <w:tc>
          <w:tcPr>
            <w:tcW w:w="663" w:type="pct"/>
            <w:vMerge/>
            <w:shd w:val="clear" w:color="auto" w:fill="FFF2CC" w:themeFill="accent4" w:themeFillTint="33"/>
          </w:tcPr>
          <w:p w:rsidR="004414B5" w:rsidRPr="0009102C" w:rsidRDefault="004414B5" w:rsidP="007B6DDF">
            <w:pPr>
              <w:rPr>
                <w:rFonts w:ascii="Times New Roman" w:hAnsi="Times New Roman" w:cs="Times New Roman"/>
                <w:noProof/>
                <w:sz w:val="20"/>
                <w:szCs w:val="20"/>
                <w:lang w:val="sr-Latn-CS"/>
              </w:rPr>
            </w:pPr>
          </w:p>
        </w:tc>
        <w:tc>
          <w:tcPr>
            <w:tcW w:w="460" w:type="pct"/>
            <w:vMerge/>
            <w:shd w:val="clear" w:color="auto" w:fill="FFF2CC" w:themeFill="accent4" w:themeFillTint="33"/>
          </w:tcPr>
          <w:p w:rsidR="004414B5" w:rsidRPr="0009102C" w:rsidRDefault="004414B5" w:rsidP="007B6DDF">
            <w:pPr>
              <w:rPr>
                <w:rFonts w:ascii="Times New Roman" w:hAnsi="Times New Roman" w:cs="Times New Roman"/>
                <w:noProof/>
                <w:sz w:val="20"/>
                <w:szCs w:val="20"/>
                <w:lang w:val="sr-Latn-CS"/>
              </w:rPr>
            </w:pPr>
          </w:p>
        </w:tc>
        <w:tc>
          <w:tcPr>
            <w:tcW w:w="561" w:type="pct"/>
            <w:vMerge/>
            <w:shd w:val="clear" w:color="auto" w:fill="FFF2CC" w:themeFill="accent4" w:themeFillTint="33"/>
          </w:tcPr>
          <w:p w:rsidR="004414B5" w:rsidRPr="0009102C" w:rsidRDefault="004414B5" w:rsidP="007B6DDF">
            <w:pPr>
              <w:rPr>
                <w:rFonts w:ascii="Times New Roman" w:hAnsi="Times New Roman" w:cs="Times New Roman"/>
                <w:noProof/>
                <w:sz w:val="20"/>
                <w:szCs w:val="20"/>
                <w:lang w:val="sr-Latn-CS"/>
              </w:rPr>
            </w:pPr>
          </w:p>
        </w:tc>
        <w:tc>
          <w:tcPr>
            <w:tcW w:w="817" w:type="pct"/>
            <w:vMerge/>
            <w:shd w:val="clear" w:color="auto" w:fill="FFF2CC" w:themeFill="accent4" w:themeFillTint="33"/>
          </w:tcPr>
          <w:p w:rsidR="004414B5" w:rsidRPr="0009102C" w:rsidRDefault="004414B5" w:rsidP="007B6DDF">
            <w:pPr>
              <w:rPr>
                <w:rFonts w:ascii="Times New Roman" w:hAnsi="Times New Roman" w:cs="Times New Roman"/>
                <w:noProof/>
                <w:sz w:val="20"/>
                <w:szCs w:val="20"/>
                <w:lang w:val="sr-Latn-CS"/>
              </w:rPr>
            </w:pPr>
          </w:p>
        </w:tc>
        <w:tc>
          <w:tcPr>
            <w:tcW w:w="255" w:type="pct"/>
            <w:shd w:val="clear" w:color="auto" w:fill="FFF2CC" w:themeFill="accent4" w:themeFillTint="33"/>
          </w:tcPr>
          <w:p w:rsidR="004414B5" w:rsidRPr="0009102C" w:rsidRDefault="004414B5"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06" w:type="pct"/>
            <w:shd w:val="clear" w:color="auto" w:fill="FFF2CC" w:themeFill="accent4" w:themeFillTint="33"/>
          </w:tcPr>
          <w:p w:rsidR="004414B5" w:rsidRPr="0009102C" w:rsidRDefault="004414B5"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06" w:type="pct"/>
            <w:shd w:val="clear" w:color="auto" w:fill="FFF2CC" w:themeFill="accent4" w:themeFillTint="33"/>
          </w:tcPr>
          <w:p w:rsidR="004414B5" w:rsidRPr="0009102C" w:rsidRDefault="004414B5"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4414B5" w:rsidRPr="0009102C" w:rsidTr="00D05433">
        <w:trPr>
          <w:trHeight w:val="125"/>
        </w:trPr>
        <w:tc>
          <w:tcPr>
            <w:tcW w:w="1172" w:type="pct"/>
            <w:vAlign w:val="center"/>
          </w:tcPr>
          <w:p w:rsidR="004414B5" w:rsidRPr="0009102C" w:rsidRDefault="0069735B" w:rsidP="00D05433">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1.5.1. </w:t>
            </w:r>
            <w:r w:rsidR="0009102C">
              <w:rPr>
                <w:rFonts w:ascii="Times New Roman" w:hAnsi="Times New Roman" w:cs="Times New Roman"/>
                <w:noProof/>
                <w:color w:val="000000"/>
                <w:sz w:val="20"/>
                <w:szCs w:val="20"/>
                <w:shd w:val="clear" w:color="auto" w:fill="FFFFFF"/>
                <w:lang w:val="sr-Latn-CS"/>
              </w:rPr>
              <w:t>Preporuke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uključivanje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privrednih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subjekata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izvođenju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nastave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lastRenderedPageBreak/>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studijskim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programima</w:t>
            </w:r>
          </w:p>
        </w:tc>
        <w:tc>
          <w:tcPr>
            <w:tcW w:w="459" w:type="pct"/>
            <w:vAlign w:val="center"/>
          </w:tcPr>
          <w:p w:rsidR="004414B5"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MPNTR</w:t>
            </w:r>
          </w:p>
        </w:tc>
        <w:tc>
          <w:tcPr>
            <w:tcW w:w="663" w:type="pct"/>
            <w:vAlign w:val="center"/>
          </w:tcPr>
          <w:p w:rsidR="004414B5"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Privredni</w:t>
            </w:r>
            <w:r w:rsidR="0069735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subjekti</w:t>
            </w:r>
          </w:p>
          <w:p w:rsidR="00960BCD"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VŠU</w:t>
            </w:r>
          </w:p>
        </w:tc>
        <w:tc>
          <w:tcPr>
            <w:tcW w:w="460" w:type="pct"/>
            <w:vAlign w:val="center"/>
          </w:tcPr>
          <w:p w:rsidR="004414B5" w:rsidRPr="0009102C" w:rsidRDefault="009F4203"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2</w:t>
            </w:r>
            <w:r w:rsidR="00E90608"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kvartal</w:t>
            </w:r>
            <w:r w:rsidR="00E90608" w:rsidRPr="0009102C">
              <w:rPr>
                <w:rFonts w:ascii="Times New Roman" w:hAnsi="Times New Roman" w:cs="Times New Roman"/>
                <w:noProof/>
                <w:sz w:val="20"/>
                <w:szCs w:val="20"/>
                <w:shd w:val="clear" w:color="auto" w:fill="FFFFFF"/>
                <w:lang w:val="sr-Latn-CS"/>
              </w:rPr>
              <w:t xml:space="preserve"> 202</w:t>
            </w:r>
            <w:r w:rsidRPr="0009102C">
              <w:rPr>
                <w:rFonts w:ascii="Times New Roman" w:hAnsi="Times New Roman" w:cs="Times New Roman"/>
                <w:noProof/>
                <w:sz w:val="20"/>
                <w:szCs w:val="20"/>
                <w:shd w:val="clear" w:color="auto" w:fill="FFFFFF"/>
                <w:lang w:val="sr-Latn-CS"/>
              </w:rPr>
              <w:t>1</w:t>
            </w:r>
            <w:r w:rsidR="00E90608" w:rsidRPr="0009102C">
              <w:rPr>
                <w:rFonts w:ascii="Times New Roman" w:hAnsi="Times New Roman" w:cs="Times New Roman"/>
                <w:noProof/>
                <w:color w:val="4472C4" w:themeColor="accent1"/>
                <w:sz w:val="20"/>
                <w:szCs w:val="20"/>
                <w:shd w:val="clear" w:color="auto" w:fill="FFFFFF"/>
                <w:lang w:val="sr-Latn-CS"/>
              </w:rPr>
              <w:t>.</w:t>
            </w:r>
          </w:p>
        </w:tc>
        <w:tc>
          <w:tcPr>
            <w:tcW w:w="561" w:type="pct"/>
            <w:vAlign w:val="center"/>
          </w:tcPr>
          <w:p w:rsidR="004414B5"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E9060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E9060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817" w:type="pct"/>
          </w:tcPr>
          <w:p w:rsidR="004414B5" w:rsidRPr="0009102C" w:rsidRDefault="004414B5" w:rsidP="007B6DDF">
            <w:pPr>
              <w:rPr>
                <w:rFonts w:ascii="Times New Roman" w:hAnsi="Times New Roman" w:cs="Times New Roman"/>
                <w:noProof/>
                <w:sz w:val="20"/>
                <w:szCs w:val="20"/>
                <w:lang w:val="sr-Latn-CS"/>
              </w:rPr>
            </w:pPr>
          </w:p>
        </w:tc>
        <w:tc>
          <w:tcPr>
            <w:tcW w:w="255" w:type="pct"/>
            <w:shd w:val="clear" w:color="auto" w:fill="FFFFFF" w:themeFill="background1"/>
            <w:vAlign w:val="center"/>
          </w:tcPr>
          <w:p w:rsidR="004414B5" w:rsidRPr="0009102C" w:rsidRDefault="00351689"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4414B5" w:rsidRPr="0009102C" w:rsidRDefault="00351689"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4414B5" w:rsidRPr="0009102C" w:rsidRDefault="00351689"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4414B5" w:rsidRPr="0009102C" w:rsidRDefault="004414B5">
      <w:pPr>
        <w:rPr>
          <w:rFonts w:ascii="Times New Roman" w:hAnsi="Times New Roman" w:cs="Times New Roman"/>
          <w:noProof/>
          <w:lang w:val="sr-Latn-CS"/>
        </w:rPr>
      </w:pPr>
    </w:p>
    <w:p w:rsidR="00D05433" w:rsidRPr="0009102C" w:rsidRDefault="00D05433">
      <w:pPr>
        <w:rPr>
          <w:rFonts w:ascii="Times New Roman" w:hAnsi="Times New Roman" w:cs="Times New Roman"/>
          <w:noProof/>
          <w:lang w:val="sr-Latn-CS"/>
        </w:rPr>
      </w:pPr>
    </w:p>
    <w:tbl>
      <w:tblPr>
        <w:tblStyle w:val="TableGrid"/>
        <w:tblW w:w="5000" w:type="pct"/>
        <w:tblLook w:val="04A0" w:firstRow="1" w:lastRow="0" w:firstColumn="1" w:lastColumn="0" w:noHBand="0" w:noVBand="1"/>
      </w:tblPr>
      <w:tblGrid>
        <w:gridCol w:w="2517"/>
        <w:gridCol w:w="1389"/>
        <w:gridCol w:w="1096"/>
        <w:gridCol w:w="681"/>
        <w:gridCol w:w="1529"/>
        <w:gridCol w:w="1194"/>
        <w:gridCol w:w="1189"/>
        <w:gridCol w:w="131"/>
        <w:gridCol w:w="1281"/>
        <w:gridCol w:w="47"/>
        <w:gridCol w:w="1367"/>
        <w:gridCol w:w="1529"/>
      </w:tblGrid>
      <w:tr w:rsidR="0018106B" w:rsidRPr="0009102C" w:rsidTr="007B6DDF">
        <w:tc>
          <w:tcPr>
            <w:tcW w:w="5000" w:type="pct"/>
            <w:gridSpan w:val="12"/>
            <w:shd w:val="clear" w:color="auto" w:fill="F7CAAC" w:themeFill="accent2" w:themeFillTint="66"/>
          </w:tcPr>
          <w:p w:rsidR="0018106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shd w:val="clear" w:color="auto" w:fill="F7CAAC" w:themeFill="accent2" w:themeFillTint="66"/>
                <w:lang w:val="sr-Latn-CS"/>
              </w:rPr>
              <w:t>Poseban</w:t>
            </w:r>
            <w:r w:rsidR="0018106B"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b/>
                <w:bCs/>
                <w:noProof/>
                <w:sz w:val="20"/>
                <w:szCs w:val="20"/>
                <w:shd w:val="clear" w:color="auto" w:fill="F7CAAC" w:themeFill="accent2" w:themeFillTint="66"/>
                <w:lang w:val="sr-Latn-CS"/>
              </w:rPr>
              <w:t>cilj</w:t>
            </w:r>
            <w:r w:rsidR="0018106B" w:rsidRPr="0009102C">
              <w:rPr>
                <w:rFonts w:ascii="Times New Roman" w:hAnsi="Times New Roman" w:cs="Times New Roman"/>
                <w:b/>
                <w:bCs/>
                <w:noProof/>
                <w:sz w:val="20"/>
                <w:szCs w:val="20"/>
                <w:shd w:val="clear" w:color="auto" w:fill="F7CAAC" w:themeFill="accent2" w:themeFillTint="66"/>
                <w:lang w:val="sr-Latn-CS"/>
              </w:rPr>
              <w:t xml:space="preserve"> 2.</w:t>
            </w:r>
            <w:r w:rsidR="0018106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Razvoj</w:t>
            </w:r>
            <w:r w:rsidR="000B3CF5"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nauke</w:t>
            </w:r>
            <w:r w:rsidR="000B3CF5"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w:t>
            </w:r>
            <w:r w:rsidR="000B3CF5"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inovacija</w:t>
            </w:r>
            <w:r w:rsidR="000B3CF5"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u</w:t>
            </w:r>
            <w:r w:rsidR="00023824"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oblasti</w:t>
            </w:r>
            <w:r w:rsidR="00023824"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veštačke</w:t>
            </w:r>
            <w:r w:rsidR="00023824"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inteligencije</w:t>
            </w:r>
            <w:r w:rsidR="00023824"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w:t>
            </w:r>
            <w:r w:rsidR="00023824"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njenih</w:t>
            </w:r>
            <w:r w:rsidR="00023824"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primena</w:t>
            </w:r>
          </w:p>
        </w:tc>
      </w:tr>
      <w:tr w:rsidR="0018106B" w:rsidRPr="0009102C" w:rsidTr="007B6DDF">
        <w:tc>
          <w:tcPr>
            <w:tcW w:w="5000" w:type="pct"/>
            <w:gridSpan w:val="12"/>
            <w:shd w:val="clear" w:color="auto" w:fill="C5E0B3" w:themeFill="accent6" w:themeFillTint="66"/>
          </w:tcPr>
          <w:p w:rsidR="0018106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18106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18106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18106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18106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18106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18106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18106B" w:rsidRPr="0009102C">
              <w:rPr>
                <w:rFonts w:ascii="Times New Roman" w:hAnsi="Times New Roman" w:cs="Times New Roman"/>
                <w:b/>
                <w:bCs/>
                <w:noProof/>
                <w:sz w:val="20"/>
                <w:szCs w:val="20"/>
                <w:lang w:val="sr-Latn-CS"/>
              </w:rPr>
              <w:t>:</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18106B" w:rsidRPr="0009102C" w:rsidTr="004F50C9">
        <w:tc>
          <w:tcPr>
            <w:tcW w:w="902" w:type="pct"/>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18106B"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posebnog</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cilja</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ishoda</w:t>
            </w:r>
            <w:r w:rsidR="0018106B" w:rsidRPr="0009102C">
              <w:rPr>
                <w:rFonts w:ascii="Times New Roman" w:hAnsi="Times New Roman" w:cs="Times New Roman"/>
                <w:noProof/>
                <w:sz w:val="20"/>
                <w:szCs w:val="20"/>
                <w:lang w:val="sr-Latn-CS"/>
              </w:rPr>
              <w:t>)</w:t>
            </w:r>
          </w:p>
        </w:tc>
        <w:tc>
          <w:tcPr>
            <w:tcW w:w="891" w:type="pct"/>
            <w:gridSpan w:val="2"/>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Jedinica</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792" w:type="pct"/>
            <w:gridSpan w:val="2"/>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Izvor</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Početna</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26" w:type="pct"/>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Bazna</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506" w:type="pct"/>
            <w:gridSpan w:val="2"/>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18106B"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507" w:type="pct"/>
            <w:gridSpan w:val="2"/>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18106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18106B"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18106B"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0A0F9F" w:rsidRPr="0009102C" w:rsidTr="00D05433">
        <w:tc>
          <w:tcPr>
            <w:tcW w:w="902" w:type="pct"/>
            <w:vAlign w:val="center"/>
          </w:tcPr>
          <w:p w:rsidR="000A0F9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realizacije</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osnovu</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891" w:type="pct"/>
            <w:gridSpan w:val="2"/>
            <w:vAlign w:val="center"/>
          </w:tcPr>
          <w:p w:rsidR="000A0F9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p>
        </w:tc>
        <w:tc>
          <w:tcPr>
            <w:tcW w:w="792" w:type="pct"/>
            <w:gridSpan w:val="2"/>
            <w:vAlign w:val="center"/>
          </w:tcPr>
          <w:p w:rsidR="000A0F9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Pokazatelji</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428"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26"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506" w:type="pct"/>
            <w:gridSpan w:val="2"/>
            <w:vAlign w:val="center"/>
          </w:tcPr>
          <w:p w:rsidR="000A0F9F" w:rsidRPr="0009102C" w:rsidRDefault="000A0F9F" w:rsidP="00D05433">
            <w:pPr>
              <w:jc w:val="center"/>
              <w:rPr>
                <w:rFonts w:ascii="Times New Roman" w:hAnsi="Times New Roman" w:cs="Times New Roman"/>
                <w:noProof/>
                <w:sz w:val="20"/>
                <w:szCs w:val="20"/>
                <w:lang w:val="sr-Latn-CS"/>
              </w:rPr>
            </w:pPr>
          </w:p>
        </w:tc>
        <w:tc>
          <w:tcPr>
            <w:tcW w:w="507" w:type="pct"/>
            <w:gridSpan w:val="2"/>
            <w:vAlign w:val="center"/>
          </w:tcPr>
          <w:p w:rsidR="000A0F9F" w:rsidRPr="0009102C" w:rsidRDefault="000A0F9F" w:rsidP="00D05433">
            <w:pPr>
              <w:jc w:val="center"/>
              <w:rPr>
                <w:rFonts w:ascii="Times New Roman" w:hAnsi="Times New Roman" w:cs="Times New Roman"/>
                <w:noProof/>
                <w:sz w:val="20"/>
                <w:szCs w:val="20"/>
                <w:lang w:val="sr-Latn-CS"/>
              </w:rPr>
            </w:pPr>
          </w:p>
        </w:tc>
        <w:tc>
          <w:tcPr>
            <w:tcW w:w="548"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w:t>
            </w:r>
          </w:p>
        </w:tc>
      </w:tr>
      <w:tr w:rsidR="000A0F9F" w:rsidRPr="0009102C" w:rsidTr="007B6DDF">
        <w:tc>
          <w:tcPr>
            <w:tcW w:w="5000" w:type="pct"/>
            <w:gridSpan w:val="12"/>
            <w:shd w:val="clear" w:color="auto" w:fill="F7CAAC" w:themeFill="accent2" w:themeFillTint="66"/>
          </w:tcPr>
          <w:p w:rsidR="000A0F9F" w:rsidRPr="0009102C" w:rsidRDefault="0009102C" w:rsidP="000A0F9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0A0F9F" w:rsidRPr="0009102C">
              <w:rPr>
                <w:rFonts w:ascii="Times New Roman" w:hAnsi="Times New Roman" w:cs="Times New Roman"/>
                <w:b/>
                <w:bCs/>
                <w:noProof/>
                <w:sz w:val="20"/>
                <w:szCs w:val="20"/>
                <w:lang w:val="sr-Latn-CS"/>
              </w:rPr>
              <w:t xml:space="preserve"> 2.1:</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Podizanje</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nivoa</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podrške</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istraživačima</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0A0F9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0A0F9F" w:rsidRPr="0009102C" w:rsidTr="007B6DDF">
        <w:tc>
          <w:tcPr>
            <w:tcW w:w="5000" w:type="pct"/>
            <w:gridSpan w:val="12"/>
            <w:shd w:val="clear" w:color="auto" w:fill="F7CAAC" w:themeFill="accent2" w:themeFillTint="66"/>
          </w:tcPr>
          <w:p w:rsidR="000A0F9F" w:rsidRPr="0009102C" w:rsidRDefault="0009102C" w:rsidP="000A0F9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Institucija</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0A0F9F" w:rsidRPr="0009102C">
              <w:rPr>
                <w:rFonts w:ascii="Times New Roman" w:hAnsi="Times New Roman" w:cs="Times New Roman"/>
                <w:b/>
                <w:bCs/>
                <w:noProof/>
                <w:sz w:val="20"/>
                <w:szCs w:val="20"/>
                <w:lang w:val="sr-Latn-CS"/>
              </w:rPr>
              <w:t>:</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Fond</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nauku</w:t>
            </w:r>
          </w:p>
        </w:tc>
      </w:tr>
      <w:tr w:rsidR="00C50812" w:rsidRPr="0009102C" w:rsidTr="007B6DDF">
        <w:tc>
          <w:tcPr>
            <w:tcW w:w="5000" w:type="pct"/>
            <w:gridSpan w:val="12"/>
            <w:shd w:val="clear" w:color="auto" w:fill="F7CAAC" w:themeFill="accent2" w:themeFillTint="66"/>
          </w:tcPr>
          <w:p w:rsidR="00C50812" w:rsidRPr="0009102C" w:rsidRDefault="0009102C" w:rsidP="000A0F9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Podsticajna</w:t>
            </w:r>
          </w:p>
        </w:tc>
      </w:tr>
      <w:tr w:rsidR="000A0F9F" w:rsidRPr="0009102C" w:rsidTr="007B6DDF">
        <w:tc>
          <w:tcPr>
            <w:tcW w:w="5000" w:type="pct"/>
            <w:gridSpan w:val="12"/>
            <w:shd w:val="clear" w:color="auto" w:fill="F7CAAC" w:themeFill="accent2" w:themeFillTint="66"/>
          </w:tcPr>
          <w:p w:rsidR="000A0F9F" w:rsidRPr="0009102C" w:rsidRDefault="0009102C" w:rsidP="000A0F9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0A0F9F" w:rsidRPr="0009102C">
              <w:rPr>
                <w:rFonts w:ascii="Times New Roman" w:hAnsi="Times New Roman" w:cs="Times New Roman"/>
                <w:b/>
                <w:bCs/>
                <w:noProof/>
                <w:sz w:val="20"/>
                <w:szCs w:val="20"/>
                <w:lang w:val="sr-Latn-CS"/>
              </w:rPr>
              <w:t xml:space="preserve">: </w:t>
            </w:r>
            <w:r w:rsidR="000A0F9F" w:rsidRPr="0009102C">
              <w:rPr>
                <w:rFonts w:ascii="Times New Roman" w:hAnsi="Times New Roman" w:cs="Times New Roman"/>
                <w:noProof/>
                <w:sz w:val="20"/>
                <w:szCs w:val="20"/>
                <w:lang w:val="sr-Latn-CS"/>
              </w:rPr>
              <w:t>2020 – 2022.</w:t>
            </w:r>
            <w:r w:rsidR="000A0F9F"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0A0F9F" w:rsidRPr="0009102C" w:rsidTr="000A0F9F">
        <w:tc>
          <w:tcPr>
            <w:tcW w:w="1400" w:type="pct"/>
            <w:gridSpan w:val="2"/>
            <w:shd w:val="clear" w:color="auto" w:fill="D9D9D9" w:themeFill="background1" w:themeFillShade="D9"/>
          </w:tcPr>
          <w:p w:rsidR="000A0F9F" w:rsidRPr="0009102C" w:rsidRDefault="000A0F9F" w:rsidP="000A0F9F">
            <w:pPr>
              <w:rPr>
                <w:rFonts w:ascii="Times New Roman" w:hAnsi="Times New Roman" w:cs="Times New Roman"/>
                <w:noProof/>
                <w:color w:val="000000"/>
                <w:sz w:val="20"/>
                <w:szCs w:val="20"/>
                <w:shd w:val="clear" w:color="auto" w:fill="FFFFFF"/>
                <w:lang w:val="sr-Latn-CS"/>
              </w:rPr>
            </w:pPr>
          </w:p>
          <w:p w:rsidR="000A0F9F" w:rsidRPr="0009102C" w:rsidRDefault="0009102C" w:rsidP="000A0F9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0A0F9F"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637" w:type="pct"/>
            <w:gridSpan w:val="2"/>
            <w:shd w:val="clear" w:color="auto" w:fill="D9D9D9" w:themeFill="background1" w:themeFillShade="D9"/>
          </w:tcPr>
          <w:p w:rsidR="000A0F9F" w:rsidRPr="0009102C" w:rsidRDefault="0009102C" w:rsidP="000A0F9F">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548" w:type="pct"/>
            <w:shd w:val="clear" w:color="auto" w:fill="D9D9D9" w:themeFill="background1" w:themeFillShade="D9"/>
          </w:tcPr>
          <w:p w:rsidR="000A0F9F" w:rsidRPr="0009102C" w:rsidRDefault="0009102C" w:rsidP="000A0F9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0A0F9F" w:rsidRPr="0009102C" w:rsidRDefault="0009102C" w:rsidP="000A0F9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73" w:type="pct"/>
            <w:gridSpan w:val="2"/>
            <w:shd w:val="clear" w:color="auto" w:fill="D9D9D9" w:themeFill="background1" w:themeFillShade="D9"/>
          </w:tcPr>
          <w:p w:rsidR="000A0F9F" w:rsidRPr="0009102C" w:rsidRDefault="0009102C" w:rsidP="000A0F9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476" w:type="pct"/>
            <w:gridSpan w:val="2"/>
            <w:shd w:val="clear" w:color="auto" w:fill="D9D9D9" w:themeFill="background1" w:themeFillShade="D9"/>
          </w:tcPr>
          <w:p w:rsidR="000A0F9F" w:rsidRPr="0009102C" w:rsidRDefault="0009102C" w:rsidP="000A0F9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A0F9F"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490" w:type="pct"/>
            <w:shd w:val="clear" w:color="auto" w:fill="D9D9D9" w:themeFill="background1" w:themeFillShade="D9"/>
          </w:tcPr>
          <w:p w:rsidR="000A0F9F" w:rsidRPr="0009102C" w:rsidRDefault="0009102C" w:rsidP="000A0F9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A0F9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A0F9F"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0A0F9F" w:rsidRPr="0009102C" w:rsidRDefault="0009102C" w:rsidP="000A0F9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0A0F9F" w:rsidRPr="0009102C" w:rsidTr="00D05433">
        <w:tc>
          <w:tcPr>
            <w:tcW w:w="1400" w:type="pct"/>
            <w:gridSpan w:val="2"/>
            <w:vAlign w:val="center"/>
          </w:tcPr>
          <w:p w:rsidR="000A0F9F"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publikacija</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istraživača</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Republike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Srbije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razvoja</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primene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objavljenih</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renomiranim</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naučnim</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publikacijama</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uključujući</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prestižne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međunarodne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konferencije</w:t>
            </w:r>
          </w:p>
        </w:tc>
        <w:tc>
          <w:tcPr>
            <w:tcW w:w="637" w:type="pct"/>
            <w:gridSpan w:val="2"/>
            <w:vAlign w:val="center"/>
          </w:tcPr>
          <w:p w:rsidR="000A0F9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Broj</w:t>
            </w:r>
          </w:p>
        </w:tc>
        <w:tc>
          <w:tcPr>
            <w:tcW w:w="548" w:type="pct"/>
            <w:vAlign w:val="center"/>
          </w:tcPr>
          <w:p w:rsidR="000A0F9F" w:rsidRPr="0009102C" w:rsidRDefault="000A0F9F" w:rsidP="00D05433">
            <w:pPr>
              <w:rPr>
                <w:rFonts w:ascii="Times New Roman" w:hAnsi="Times New Roman" w:cs="Times New Roman"/>
                <w:noProof/>
                <w:sz w:val="20"/>
                <w:szCs w:val="20"/>
                <w:lang w:val="sr-Latn-CS"/>
              </w:rPr>
            </w:pPr>
          </w:p>
        </w:tc>
        <w:tc>
          <w:tcPr>
            <w:tcW w:w="428"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w:t>
            </w:r>
          </w:p>
        </w:tc>
        <w:tc>
          <w:tcPr>
            <w:tcW w:w="473" w:type="pct"/>
            <w:gridSpan w:val="2"/>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6" w:type="pct"/>
            <w:gridSpan w:val="2"/>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160</w:t>
            </w:r>
          </w:p>
        </w:tc>
        <w:tc>
          <w:tcPr>
            <w:tcW w:w="490"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170</w:t>
            </w:r>
          </w:p>
        </w:tc>
        <w:tc>
          <w:tcPr>
            <w:tcW w:w="548"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180</w:t>
            </w:r>
          </w:p>
        </w:tc>
      </w:tr>
      <w:tr w:rsidR="000A0F9F" w:rsidRPr="0009102C" w:rsidTr="00D05433">
        <w:tc>
          <w:tcPr>
            <w:tcW w:w="1400" w:type="pct"/>
            <w:gridSpan w:val="2"/>
            <w:vAlign w:val="center"/>
          </w:tcPr>
          <w:p w:rsidR="000A0F9F"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Sredstva</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uložena</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istraživačke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institucije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istraživačke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projekte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p>
        </w:tc>
        <w:tc>
          <w:tcPr>
            <w:tcW w:w="637" w:type="pct"/>
            <w:gridSpan w:val="2"/>
            <w:vAlign w:val="center"/>
          </w:tcPr>
          <w:p w:rsidR="000A0F9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Iznos</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sredstava</w:t>
            </w:r>
          </w:p>
        </w:tc>
        <w:tc>
          <w:tcPr>
            <w:tcW w:w="548" w:type="pct"/>
            <w:vAlign w:val="center"/>
          </w:tcPr>
          <w:p w:rsidR="000A0F9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Budžet</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Republike</w:t>
            </w:r>
            <w:r w:rsidR="000A0F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Srbije</w:t>
            </w:r>
          </w:p>
        </w:tc>
        <w:tc>
          <w:tcPr>
            <w:tcW w:w="428"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73" w:type="pct"/>
            <w:gridSpan w:val="2"/>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6" w:type="pct"/>
            <w:gridSpan w:val="2"/>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70.500</w:t>
            </w:r>
          </w:p>
        </w:tc>
        <w:tc>
          <w:tcPr>
            <w:tcW w:w="490"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141.000</w:t>
            </w:r>
          </w:p>
        </w:tc>
        <w:tc>
          <w:tcPr>
            <w:tcW w:w="548" w:type="pct"/>
            <w:vAlign w:val="center"/>
          </w:tcPr>
          <w:p w:rsidR="000A0F9F" w:rsidRPr="0009102C" w:rsidRDefault="000A0F9F"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235.000</w:t>
            </w:r>
          </w:p>
        </w:tc>
      </w:tr>
    </w:tbl>
    <w:p w:rsidR="0018106B" w:rsidRPr="0009102C" w:rsidRDefault="0018106B">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E447F7" w:rsidRPr="0009102C" w:rsidTr="007B6DDF">
        <w:trPr>
          <w:trHeight w:val="115"/>
        </w:trPr>
        <w:tc>
          <w:tcPr>
            <w:tcW w:w="2830" w:type="dxa"/>
            <w:vMerge w:val="restart"/>
            <w:shd w:val="clear" w:color="auto" w:fill="DEEAF6" w:themeFill="accent5" w:themeFillTint="33"/>
          </w:tcPr>
          <w:p w:rsidR="00E447F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E447F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E447F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E447F7"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E447F7" w:rsidRPr="0009102C">
              <w:rPr>
                <w:rFonts w:ascii="Times New Roman" w:hAnsi="Times New Roman" w:cs="Times New Roman"/>
                <w:noProof/>
                <w:sz w:val="20"/>
                <w:szCs w:val="20"/>
                <w:lang w:val="sr-Latn-CS"/>
              </w:rPr>
              <w:t>.</w:t>
            </w:r>
          </w:p>
        </w:tc>
      </w:tr>
      <w:tr w:rsidR="00CE1C73" w:rsidRPr="0009102C" w:rsidTr="007B6DDF">
        <w:trPr>
          <w:trHeight w:val="115"/>
        </w:trPr>
        <w:tc>
          <w:tcPr>
            <w:tcW w:w="2830"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CE1C73" w:rsidRPr="0009102C" w:rsidRDefault="00CE1C73" w:rsidP="00CE1C73">
            <w:pPr>
              <w:rPr>
                <w:rFonts w:ascii="Times New Roman" w:hAnsi="Times New Roman" w:cs="Times New Roman"/>
                <w:noProof/>
                <w:sz w:val="20"/>
                <w:szCs w:val="20"/>
                <w:lang w:val="sr-Latn-CS"/>
              </w:rPr>
            </w:pP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CE1C73" w:rsidRPr="0009102C" w:rsidRDefault="0009102C" w:rsidP="00CE1C7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E447F7" w:rsidRPr="0009102C" w:rsidTr="00D05433">
        <w:trPr>
          <w:trHeight w:val="115"/>
        </w:trPr>
        <w:tc>
          <w:tcPr>
            <w:tcW w:w="2830" w:type="dxa"/>
            <w:shd w:val="clear" w:color="auto" w:fill="DEEAF6" w:themeFill="accent5" w:themeFillTint="33"/>
            <w:vAlign w:val="center"/>
          </w:tcPr>
          <w:p w:rsidR="00E447F7"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E447F7" w:rsidRPr="0009102C" w:rsidRDefault="00022079"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0201</w:t>
            </w:r>
            <w:r w:rsidR="00786C32"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Razvoj</w:t>
            </w:r>
            <w:r w:rsidR="00291EAF"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00291EAF"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00291EAF"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00291EAF" w:rsidRPr="0009102C">
              <w:rPr>
                <w:rFonts w:ascii="Times New Roman" w:hAnsi="Times New Roman" w:cs="Times New Roman"/>
                <w:noProof/>
                <w:sz w:val="20"/>
                <w:szCs w:val="20"/>
                <w:lang w:val="sr-Latn-CS"/>
              </w:rPr>
              <w:t xml:space="preserve">, 0013- </w:t>
            </w:r>
            <w:r w:rsidR="0009102C">
              <w:rPr>
                <w:rFonts w:ascii="Times New Roman" w:hAnsi="Times New Roman" w:cs="Times New Roman"/>
                <w:noProof/>
                <w:sz w:val="20"/>
                <w:szCs w:val="20"/>
                <w:lang w:val="sr-Latn-CS"/>
              </w:rPr>
              <w:t>Podrška</w:t>
            </w:r>
            <w:r w:rsidR="00291EAF"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radu</w:t>
            </w:r>
            <w:r w:rsidR="00291EAF"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Fonda</w:t>
            </w:r>
            <w:r w:rsidR="00291EAF"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w:t>
            </w:r>
            <w:r w:rsidR="00291EAF"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nauku</w:t>
            </w:r>
          </w:p>
        </w:tc>
        <w:tc>
          <w:tcPr>
            <w:tcW w:w="1559" w:type="dxa"/>
            <w:vAlign w:val="center"/>
          </w:tcPr>
          <w:p w:rsidR="00E447F7" w:rsidRPr="0009102C" w:rsidRDefault="005930CB"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70.500</w:t>
            </w:r>
          </w:p>
        </w:tc>
        <w:tc>
          <w:tcPr>
            <w:tcW w:w="1559" w:type="dxa"/>
            <w:vAlign w:val="center"/>
          </w:tcPr>
          <w:p w:rsidR="00E447F7" w:rsidRPr="0009102C" w:rsidRDefault="00C93E90"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141.000</w:t>
            </w:r>
          </w:p>
        </w:tc>
        <w:tc>
          <w:tcPr>
            <w:tcW w:w="1560" w:type="dxa"/>
            <w:vAlign w:val="center"/>
          </w:tcPr>
          <w:p w:rsidR="00E447F7" w:rsidRPr="0009102C" w:rsidRDefault="00C96DC1"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235.000</w:t>
            </w:r>
          </w:p>
        </w:tc>
      </w:tr>
      <w:tr w:rsidR="00E447F7" w:rsidRPr="0009102C" w:rsidTr="00D05433">
        <w:trPr>
          <w:trHeight w:val="115"/>
        </w:trPr>
        <w:tc>
          <w:tcPr>
            <w:tcW w:w="2830" w:type="dxa"/>
            <w:shd w:val="clear" w:color="auto" w:fill="DEEAF6" w:themeFill="accent5" w:themeFillTint="33"/>
            <w:vAlign w:val="center"/>
          </w:tcPr>
          <w:p w:rsidR="00E447F7"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E447F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vAlign w:val="center"/>
          </w:tcPr>
          <w:p w:rsidR="00E447F7" w:rsidRPr="0009102C" w:rsidRDefault="00E447F7" w:rsidP="00D05433">
            <w:pPr>
              <w:rPr>
                <w:rFonts w:ascii="Times New Roman" w:hAnsi="Times New Roman" w:cs="Times New Roman"/>
                <w:noProof/>
                <w:sz w:val="20"/>
                <w:szCs w:val="20"/>
                <w:lang w:val="sr-Latn-CS"/>
              </w:rPr>
            </w:pPr>
          </w:p>
        </w:tc>
        <w:tc>
          <w:tcPr>
            <w:tcW w:w="1559" w:type="dxa"/>
          </w:tcPr>
          <w:p w:rsidR="00E447F7" w:rsidRPr="0009102C" w:rsidRDefault="00E447F7" w:rsidP="007B6DDF">
            <w:pPr>
              <w:rPr>
                <w:rFonts w:ascii="Times New Roman" w:hAnsi="Times New Roman" w:cs="Times New Roman"/>
                <w:noProof/>
                <w:sz w:val="20"/>
                <w:szCs w:val="20"/>
                <w:lang w:val="sr-Latn-CS"/>
              </w:rPr>
            </w:pPr>
          </w:p>
        </w:tc>
        <w:tc>
          <w:tcPr>
            <w:tcW w:w="1559" w:type="dxa"/>
          </w:tcPr>
          <w:p w:rsidR="00E447F7" w:rsidRPr="0009102C" w:rsidRDefault="00E447F7" w:rsidP="007B6DDF">
            <w:pPr>
              <w:rPr>
                <w:rFonts w:ascii="Times New Roman" w:hAnsi="Times New Roman" w:cs="Times New Roman"/>
                <w:noProof/>
                <w:sz w:val="20"/>
                <w:szCs w:val="20"/>
                <w:lang w:val="sr-Latn-CS"/>
              </w:rPr>
            </w:pPr>
          </w:p>
        </w:tc>
        <w:tc>
          <w:tcPr>
            <w:tcW w:w="1560" w:type="dxa"/>
          </w:tcPr>
          <w:p w:rsidR="00E447F7" w:rsidRPr="0009102C" w:rsidRDefault="00E447F7" w:rsidP="007B6DDF">
            <w:pPr>
              <w:rPr>
                <w:rFonts w:ascii="Times New Roman" w:hAnsi="Times New Roman" w:cs="Times New Roman"/>
                <w:noProof/>
                <w:sz w:val="20"/>
                <w:szCs w:val="20"/>
                <w:lang w:val="sr-Latn-CS"/>
              </w:rPr>
            </w:pPr>
          </w:p>
        </w:tc>
      </w:tr>
    </w:tbl>
    <w:p w:rsidR="00CE1C73" w:rsidRPr="0009102C" w:rsidRDefault="00CE1C73">
      <w:pPr>
        <w:rPr>
          <w:rFonts w:ascii="Times New Roman" w:hAnsi="Times New Roman" w:cs="Times New Roman"/>
          <w:noProof/>
          <w:lang w:val="sr-Latn-CS"/>
        </w:rPr>
      </w:pPr>
    </w:p>
    <w:p w:rsidR="00D05433" w:rsidRPr="0009102C" w:rsidRDefault="00D05433">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CE1C73" w:rsidRPr="0009102C" w:rsidTr="00D7314A">
        <w:trPr>
          <w:trHeight w:val="125"/>
        </w:trPr>
        <w:tc>
          <w:tcPr>
            <w:tcW w:w="1172" w:type="pct"/>
            <w:vMerge w:val="restart"/>
            <w:shd w:val="clear" w:color="auto" w:fill="FFF2CC" w:themeFill="accent4" w:themeFillTint="33"/>
          </w:tcPr>
          <w:p w:rsidR="00CE1C7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Naziv</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tcPr>
          <w:p w:rsidR="00CE1C7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tcPr>
          <w:p w:rsidR="00CE1C7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CE1C7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714" w:type="pct"/>
            <w:vMerge w:val="restart"/>
            <w:shd w:val="clear" w:color="auto" w:fill="FFF2CC" w:themeFill="accent4" w:themeFillTint="33"/>
          </w:tcPr>
          <w:p w:rsidR="00CE1C7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E1C73" w:rsidRPr="0009102C">
              <w:rPr>
                <w:rFonts w:ascii="Times New Roman" w:hAnsi="Times New Roman" w:cs="Times New Roman"/>
                <w:noProof/>
                <w:sz w:val="20"/>
                <w:szCs w:val="20"/>
                <w:lang w:val="sr-Latn-CS"/>
              </w:rPr>
              <w:t xml:space="preserve"> </w:t>
            </w:r>
          </w:p>
        </w:tc>
        <w:tc>
          <w:tcPr>
            <w:tcW w:w="511" w:type="pct"/>
            <w:vMerge w:val="restart"/>
            <w:shd w:val="clear" w:color="auto" w:fill="FFF2CC" w:themeFill="accent4" w:themeFillTint="33"/>
          </w:tcPr>
          <w:p w:rsidR="00CE1C7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1020" w:type="pct"/>
            <w:gridSpan w:val="3"/>
            <w:shd w:val="clear" w:color="auto" w:fill="FFF2CC" w:themeFill="accent4" w:themeFillTint="33"/>
          </w:tcPr>
          <w:p w:rsidR="00CE1C73"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CE1C7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E1C73"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E1C73" w:rsidRPr="0009102C">
              <w:rPr>
                <w:rFonts w:ascii="Times New Roman" w:hAnsi="Times New Roman" w:cs="Times New Roman"/>
                <w:noProof/>
                <w:sz w:val="20"/>
                <w:szCs w:val="20"/>
                <w:lang w:val="sr-Latn-CS"/>
              </w:rPr>
              <w:t>.</w:t>
            </w:r>
          </w:p>
        </w:tc>
      </w:tr>
      <w:tr w:rsidR="002E3FFF" w:rsidRPr="0009102C" w:rsidTr="00D7314A">
        <w:trPr>
          <w:trHeight w:val="230"/>
        </w:trPr>
        <w:tc>
          <w:tcPr>
            <w:tcW w:w="1172" w:type="pct"/>
            <w:vMerge/>
            <w:shd w:val="clear" w:color="auto" w:fill="FFF2CC" w:themeFill="accent4" w:themeFillTint="33"/>
          </w:tcPr>
          <w:p w:rsidR="00CE1C73" w:rsidRPr="0009102C" w:rsidRDefault="00CE1C73" w:rsidP="007B6DDF">
            <w:pPr>
              <w:rPr>
                <w:rFonts w:ascii="Times New Roman" w:hAnsi="Times New Roman" w:cs="Times New Roman"/>
                <w:noProof/>
                <w:sz w:val="20"/>
                <w:szCs w:val="20"/>
                <w:lang w:val="sr-Latn-CS"/>
              </w:rPr>
            </w:pPr>
          </w:p>
        </w:tc>
        <w:tc>
          <w:tcPr>
            <w:tcW w:w="459" w:type="pct"/>
            <w:vMerge/>
            <w:shd w:val="clear" w:color="auto" w:fill="FFF2CC" w:themeFill="accent4" w:themeFillTint="33"/>
          </w:tcPr>
          <w:p w:rsidR="00CE1C73" w:rsidRPr="0009102C" w:rsidRDefault="00CE1C73" w:rsidP="007B6DDF">
            <w:pPr>
              <w:rPr>
                <w:rFonts w:ascii="Times New Roman" w:hAnsi="Times New Roman" w:cs="Times New Roman"/>
                <w:noProof/>
                <w:sz w:val="20"/>
                <w:szCs w:val="20"/>
                <w:lang w:val="sr-Latn-CS"/>
              </w:rPr>
            </w:pPr>
          </w:p>
        </w:tc>
        <w:tc>
          <w:tcPr>
            <w:tcW w:w="663" w:type="pct"/>
            <w:vMerge/>
            <w:shd w:val="clear" w:color="auto" w:fill="FFF2CC" w:themeFill="accent4" w:themeFillTint="33"/>
          </w:tcPr>
          <w:p w:rsidR="00CE1C73" w:rsidRPr="0009102C" w:rsidRDefault="00CE1C73" w:rsidP="007B6DDF">
            <w:pPr>
              <w:rPr>
                <w:rFonts w:ascii="Times New Roman" w:hAnsi="Times New Roman" w:cs="Times New Roman"/>
                <w:noProof/>
                <w:sz w:val="20"/>
                <w:szCs w:val="20"/>
                <w:lang w:val="sr-Latn-CS"/>
              </w:rPr>
            </w:pPr>
          </w:p>
        </w:tc>
        <w:tc>
          <w:tcPr>
            <w:tcW w:w="460" w:type="pct"/>
            <w:vMerge/>
            <w:shd w:val="clear" w:color="auto" w:fill="FFF2CC" w:themeFill="accent4" w:themeFillTint="33"/>
          </w:tcPr>
          <w:p w:rsidR="00CE1C73" w:rsidRPr="0009102C" w:rsidRDefault="00CE1C73" w:rsidP="007B6DDF">
            <w:pPr>
              <w:rPr>
                <w:rFonts w:ascii="Times New Roman" w:hAnsi="Times New Roman" w:cs="Times New Roman"/>
                <w:noProof/>
                <w:sz w:val="20"/>
                <w:szCs w:val="20"/>
                <w:lang w:val="sr-Latn-CS"/>
              </w:rPr>
            </w:pPr>
          </w:p>
        </w:tc>
        <w:tc>
          <w:tcPr>
            <w:tcW w:w="714" w:type="pct"/>
            <w:vMerge/>
            <w:shd w:val="clear" w:color="auto" w:fill="FFF2CC" w:themeFill="accent4" w:themeFillTint="33"/>
          </w:tcPr>
          <w:p w:rsidR="00CE1C73" w:rsidRPr="0009102C" w:rsidRDefault="00CE1C73" w:rsidP="007B6DDF">
            <w:pPr>
              <w:rPr>
                <w:rFonts w:ascii="Times New Roman" w:hAnsi="Times New Roman" w:cs="Times New Roman"/>
                <w:noProof/>
                <w:sz w:val="20"/>
                <w:szCs w:val="20"/>
                <w:lang w:val="sr-Latn-CS"/>
              </w:rPr>
            </w:pPr>
          </w:p>
        </w:tc>
        <w:tc>
          <w:tcPr>
            <w:tcW w:w="511" w:type="pct"/>
            <w:vMerge/>
            <w:shd w:val="clear" w:color="auto" w:fill="FFF2CC" w:themeFill="accent4" w:themeFillTint="33"/>
          </w:tcPr>
          <w:p w:rsidR="00CE1C73" w:rsidRPr="0009102C" w:rsidRDefault="00CE1C73" w:rsidP="007B6DDF">
            <w:pPr>
              <w:rPr>
                <w:rFonts w:ascii="Times New Roman" w:hAnsi="Times New Roman" w:cs="Times New Roman"/>
                <w:noProof/>
                <w:sz w:val="20"/>
                <w:szCs w:val="20"/>
                <w:lang w:val="sr-Latn-CS"/>
              </w:rPr>
            </w:pPr>
          </w:p>
        </w:tc>
        <w:tc>
          <w:tcPr>
            <w:tcW w:w="306" w:type="pct"/>
            <w:shd w:val="clear" w:color="auto" w:fill="FFF2CC" w:themeFill="accent4" w:themeFillTint="33"/>
          </w:tcPr>
          <w:p w:rsidR="00CE1C73" w:rsidRPr="0009102C" w:rsidRDefault="00CE1C7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58" w:type="pct"/>
            <w:shd w:val="clear" w:color="auto" w:fill="FFF2CC" w:themeFill="accent4" w:themeFillTint="33"/>
          </w:tcPr>
          <w:p w:rsidR="00CE1C73" w:rsidRPr="0009102C" w:rsidRDefault="00CE1C7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56" w:type="pct"/>
            <w:shd w:val="clear" w:color="auto" w:fill="FFF2CC" w:themeFill="accent4" w:themeFillTint="33"/>
          </w:tcPr>
          <w:p w:rsidR="00CE1C73" w:rsidRPr="0009102C" w:rsidRDefault="00CE1C73"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2E3FFF" w:rsidRPr="0009102C" w:rsidTr="00D05433">
        <w:trPr>
          <w:trHeight w:val="125"/>
        </w:trPr>
        <w:tc>
          <w:tcPr>
            <w:tcW w:w="1172" w:type="pct"/>
            <w:vAlign w:val="center"/>
          </w:tcPr>
          <w:p w:rsidR="002E3FFF" w:rsidRPr="0009102C" w:rsidRDefault="002E3FFF" w:rsidP="00D05433">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2.1.1. </w:t>
            </w:r>
            <w:r w:rsidR="0009102C">
              <w:rPr>
                <w:rFonts w:ascii="Times New Roman" w:hAnsi="Times New Roman" w:cs="Times New Roman"/>
                <w:noProof/>
                <w:color w:val="000000"/>
                <w:sz w:val="20"/>
                <w:szCs w:val="20"/>
                <w:shd w:val="clear" w:color="auto" w:fill="FFFFFF"/>
                <w:lang w:val="sr-Latn-CS"/>
              </w:rPr>
              <w:t>Kategorizacija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međunarodnih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naučnih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konferencija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p>
        </w:tc>
        <w:tc>
          <w:tcPr>
            <w:tcW w:w="459" w:type="pct"/>
            <w:vAlign w:val="center"/>
          </w:tcPr>
          <w:p w:rsidR="002E3FF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2E3FFF" w:rsidRPr="0009102C" w:rsidRDefault="002E3FFF" w:rsidP="00D05433">
            <w:pPr>
              <w:rPr>
                <w:rFonts w:ascii="Times New Roman" w:hAnsi="Times New Roman" w:cs="Times New Roman"/>
                <w:noProof/>
                <w:color w:val="000000"/>
                <w:sz w:val="20"/>
                <w:szCs w:val="20"/>
                <w:shd w:val="clear" w:color="auto" w:fill="FFFFFF"/>
                <w:lang w:val="sr-Latn-CS"/>
              </w:rPr>
            </w:pPr>
          </w:p>
        </w:tc>
        <w:tc>
          <w:tcPr>
            <w:tcW w:w="460" w:type="pct"/>
            <w:vAlign w:val="center"/>
          </w:tcPr>
          <w:p w:rsidR="002E3FFF" w:rsidRPr="0009102C" w:rsidRDefault="002E3FFF"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2020.</w:t>
            </w:r>
          </w:p>
        </w:tc>
        <w:tc>
          <w:tcPr>
            <w:tcW w:w="714" w:type="pct"/>
            <w:vAlign w:val="center"/>
          </w:tcPr>
          <w:p w:rsidR="002E3FF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2E3FF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2E3FF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511" w:type="pct"/>
            <w:vAlign w:val="center"/>
          </w:tcPr>
          <w:p w:rsidR="002E3FFF" w:rsidRPr="0009102C" w:rsidRDefault="002E3FFF" w:rsidP="00D05433">
            <w:pPr>
              <w:jc w:val="right"/>
              <w:rPr>
                <w:rFonts w:ascii="Times New Roman" w:hAnsi="Times New Roman" w:cs="Times New Roman"/>
                <w:b/>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8" w:type="pct"/>
            <w:shd w:val="clear" w:color="auto" w:fill="FFFFFF" w:themeFill="background1"/>
            <w:vAlign w:val="center"/>
          </w:tcPr>
          <w:p w:rsidR="002E3FFF" w:rsidRPr="0009102C" w:rsidRDefault="00D05433"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6"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2E3FFF" w:rsidRPr="0009102C" w:rsidTr="00D05433">
        <w:trPr>
          <w:trHeight w:val="125"/>
        </w:trPr>
        <w:tc>
          <w:tcPr>
            <w:tcW w:w="1172" w:type="pct"/>
            <w:vAlign w:val="center"/>
          </w:tcPr>
          <w:p w:rsidR="002E3FFF" w:rsidRPr="0009102C" w:rsidRDefault="002E3FFF" w:rsidP="00D05433">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2.1.2. </w:t>
            </w:r>
            <w:r w:rsidR="0009102C">
              <w:rPr>
                <w:rFonts w:ascii="Times New Roman" w:hAnsi="Times New Roman" w:cs="Times New Roman"/>
                <w:noProof/>
                <w:color w:val="000000"/>
                <w:sz w:val="20"/>
                <w:szCs w:val="20"/>
                <w:shd w:val="clear" w:color="auto" w:fill="FFFFFF"/>
                <w:lang w:val="sr-Latn-CS"/>
              </w:rPr>
              <w:t>Praćenje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izabranim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projektima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okviru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projekata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w:t>
            </w:r>
          </w:p>
        </w:tc>
        <w:tc>
          <w:tcPr>
            <w:tcW w:w="459" w:type="pct"/>
            <w:vAlign w:val="center"/>
          </w:tcPr>
          <w:p w:rsidR="002E3FF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Fond</w:t>
            </w:r>
            <w:r w:rsidR="002E3FF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2E3FF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nauku</w:t>
            </w:r>
            <w:r w:rsidR="00D0543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RS</w:t>
            </w:r>
          </w:p>
        </w:tc>
        <w:tc>
          <w:tcPr>
            <w:tcW w:w="663" w:type="pct"/>
            <w:vAlign w:val="center"/>
          </w:tcPr>
          <w:p w:rsidR="002E3FFF" w:rsidRPr="0009102C" w:rsidRDefault="002E3FFF" w:rsidP="00D05433">
            <w:pPr>
              <w:rPr>
                <w:rFonts w:ascii="Times New Roman" w:hAnsi="Times New Roman" w:cs="Times New Roman"/>
                <w:noProof/>
                <w:sz w:val="20"/>
                <w:szCs w:val="20"/>
                <w:lang w:val="sr-Latn-CS"/>
              </w:rPr>
            </w:pPr>
          </w:p>
        </w:tc>
        <w:tc>
          <w:tcPr>
            <w:tcW w:w="460" w:type="pct"/>
            <w:vAlign w:val="center"/>
          </w:tcPr>
          <w:p w:rsidR="002E3FFF" w:rsidRPr="0009102C" w:rsidRDefault="002E3FFF"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3.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714" w:type="pct"/>
            <w:vAlign w:val="center"/>
          </w:tcPr>
          <w:p w:rsidR="002E3FF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2E3FF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511" w:type="pct"/>
          </w:tcPr>
          <w:p w:rsidR="002E3FFF" w:rsidRPr="0009102C" w:rsidRDefault="00291EAF" w:rsidP="002E3FFF">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0201-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tehnologije</w:t>
            </w:r>
            <w:r w:rsidRPr="0009102C">
              <w:rPr>
                <w:rFonts w:ascii="Times New Roman" w:hAnsi="Times New Roman" w:cs="Times New Roman"/>
                <w:noProof/>
                <w:color w:val="000000"/>
                <w:sz w:val="20"/>
                <w:szCs w:val="20"/>
                <w:shd w:val="clear" w:color="auto" w:fill="FFFFFF"/>
                <w:lang w:val="sr-Latn-CS"/>
              </w:rPr>
              <w:t xml:space="preserve">, 0013-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Fonda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nauku</w:t>
            </w:r>
          </w:p>
        </w:tc>
        <w:tc>
          <w:tcPr>
            <w:tcW w:w="306"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70.500</w:t>
            </w:r>
          </w:p>
        </w:tc>
        <w:tc>
          <w:tcPr>
            <w:tcW w:w="358"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141.000</w:t>
            </w:r>
          </w:p>
        </w:tc>
        <w:tc>
          <w:tcPr>
            <w:tcW w:w="356"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70.500</w:t>
            </w:r>
          </w:p>
        </w:tc>
      </w:tr>
      <w:tr w:rsidR="00D7314A" w:rsidRPr="0009102C" w:rsidTr="00D05433">
        <w:trPr>
          <w:trHeight w:val="125"/>
        </w:trPr>
        <w:tc>
          <w:tcPr>
            <w:tcW w:w="1172" w:type="pct"/>
            <w:vAlign w:val="center"/>
          </w:tcPr>
          <w:p w:rsidR="002E3FFF" w:rsidRPr="0009102C" w:rsidRDefault="002E3FFF" w:rsidP="00D05433">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2.1.</w:t>
            </w:r>
            <w:r w:rsidR="00696F84" w:rsidRPr="0009102C">
              <w:rPr>
                <w:rFonts w:ascii="Times New Roman" w:hAnsi="Times New Roman" w:cs="Times New Roman"/>
                <w:noProof/>
                <w:color w:val="000000"/>
                <w:sz w:val="20"/>
                <w:szCs w:val="20"/>
                <w:shd w:val="clear" w:color="auto" w:fill="FFFFFF"/>
                <w:lang w:val="sr-Latn-CS"/>
              </w:rPr>
              <w:t>3</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Poziv</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projekata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2022. </w:t>
            </w:r>
            <w:r w:rsidR="0009102C">
              <w:rPr>
                <w:rFonts w:ascii="Times New Roman" w:hAnsi="Times New Roman" w:cs="Times New Roman"/>
                <w:noProof/>
                <w:color w:val="000000"/>
                <w:sz w:val="20"/>
                <w:szCs w:val="20"/>
                <w:shd w:val="clear" w:color="auto" w:fill="FFFFFF"/>
                <w:lang w:val="sr-Latn-CS"/>
              </w:rPr>
              <w:t>godini</w:t>
            </w:r>
          </w:p>
        </w:tc>
        <w:tc>
          <w:tcPr>
            <w:tcW w:w="459" w:type="pct"/>
            <w:vAlign w:val="center"/>
          </w:tcPr>
          <w:p w:rsidR="002E3FF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Fond</w:t>
            </w:r>
            <w:r w:rsidR="002E3FF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2E3FF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nauku</w:t>
            </w:r>
            <w:r w:rsidR="00D05433"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RS</w:t>
            </w:r>
          </w:p>
        </w:tc>
        <w:tc>
          <w:tcPr>
            <w:tcW w:w="663" w:type="pct"/>
            <w:vAlign w:val="center"/>
          </w:tcPr>
          <w:p w:rsidR="002E3FFF" w:rsidRPr="0009102C" w:rsidRDefault="002E3FFF" w:rsidP="00D05433">
            <w:pPr>
              <w:rPr>
                <w:rFonts w:ascii="Times New Roman" w:hAnsi="Times New Roman" w:cs="Times New Roman"/>
                <w:noProof/>
                <w:sz w:val="20"/>
                <w:szCs w:val="20"/>
                <w:lang w:val="sr-Latn-CS"/>
              </w:rPr>
            </w:pPr>
          </w:p>
        </w:tc>
        <w:tc>
          <w:tcPr>
            <w:tcW w:w="460" w:type="pct"/>
            <w:vAlign w:val="center"/>
          </w:tcPr>
          <w:p w:rsidR="002E3FFF" w:rsidRPr="0009102C" w:rsidRDefault="002E3FFF"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1.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714" w:type="pct"/>
            <w:vAlign w:val="center"/>
          </w:tcPr>
          <w:p w:rsidR="002E3FFF"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2E3FF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511" w:type="pct"/>
          </w:tcPr>
          <w:p w:rsidR="002E3FFF" w:rsidRPr="0009102C" w:rsidRDefault="00291EAF" w:rsidP="002E3FFF">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0201-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tehnologije</w:t>
            </w:r>
            <w:r w:rsidRPr="0009102C">
              <w:rPr>
                <w:rFonts w:ascii="Times New Roman" w:hAnsi="Times New Roman" w:cs="Times New Roman"/>
                <w:noProof/>
                <w:color w:val="000000"/>
                <w:sz w:val="20"/>
                <w:szCs w:val="20"/>
                <w:shd w:val="clear" w:color="auto" w:fill="FFFFFF"/>
                <w:lang w:val="sr-Latn-CS"/>
              </w:rPr>
              <w:t xml:space="preserve">, 0013-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Fonda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nauku</w:t>
            </w:r>
          </w:p>
        </w:tc>
        <w:tc>
          <w:tcPr>
            <w:tcW w:w="306"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8"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6" w:type="pct"/>
            <w:shd w:val="clear" w:color="auto" w:fill="FFFFFF" w:themeFill="background1"/>
            <w:vAlign w:val="center"/>
          </w:tcPr>
          <w:p w:rsidR="002E3FFF" w:rsidRPr="0009102C" w:rsidRDefault="002E3FFF"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164.500</w:t>
            </w:r>
          </w:p>
        </w:tc>
      </w:tr>
    </w:tbl>
    <w:p w:rsidR="00E447F7" w:rsidRPr="0009102C" w:rsidRDefault="00E447F7">
      <w:pPr>
        <w:rPr>
          <w:rFonts w:ascii="Times New Roman" w:hAnsi="Times New Roman" w:cs="Times New Roman"/>
          <w:noProof/>
          <w:lang w:val="sr-Latn-CS"/>
        </w:rPr>
      </w:pPr>
    </w:p>
    <w:p w:rsidR="00D05433" w:rsidRPr="0009102C" w:rsidRDefault="00D05433">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766961" w:rsidRPr="0009102C" w:rsidTr="007B6DDF">
        <w:tc>
          <w:tcPr>
            <w:tcW w:w="13950" w:type="dxa"/>
            <w:gridSpan w:val="8"/>
            <w:shd w:val="clear" w:color="auto" w:fill="F7CAAC" w:themeFill="accent2" w:themeFillTint="66"/>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766961" w:rsidRPr="0009102C">
              <w:rPr>
                <w:rFonts w:ascii="Times New Roman" w:hAnsi="Times New Roman" w:cs="Times New Roman"/>
                <w:b/>
                <w:bCs/>
                <w:noProof/>
                <w:sz w:val="20"/>
                <w:szCs w:val="20"/>
                <w:lang w:val="sr-Latn-CS"/>
              </w:rPr>
              <w:t xml:space="preserve"> </w:t>
            </w:r>
            <w:r w:rsidR="002F765C" w:rsidRPr="0009102C">
              <w:rPr>
                <w:rFonts w:ascii="Times New Roman" w:hAnsi="Times New Roman" w:cs="Times New Roman"/>
                <w:b/>
                <w:bCs/>
                <w:noProof/>
                <w:color w:val="000000"/>
                <w:sz w:val="20"/>
                <w:szCs w:val="20"/>
                <w:shd w:val="clear" w:color="auto" w:fill="F7CAAC" w:themeFill="accent2" w:themeFillTint="66"/>
                <w:lang w:val="sr-Latn-CS"/>
              </w:rPr>
              <w:t>2.2</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Posebna</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podrška</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istraživanjima</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inovacijama</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oblastima</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kojima</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postoji</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izraziti</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potencijal</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inovativne</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primene</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2F765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766961" w:rsidRPr="0009102C" w:rsidTr="007B6DDF">
        <w:tc>
          <w:tcPr>
            <w:tcW w:w="13950" w:type="dxa"/>
            <w:gridSpan w:val="8"/>
            <w:shd w:val="clear" w:color="auto" w:fill="F7CAAC" w:themeFill="accent2" w:themeFillTint="66"/>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766961" w:rsidRPr="0009102C">
              <w:rPr>
                <w:rFonts w:ascii="Times New Roman" w:hAnsi="Times New Roman" w:cs="Times New Roman"/>
                <w:b/>
                <w:bCs/>
                <w:noProof/>
                <w:sz w:val="20"/>
                <w:szCs w:val="20"/>
                <w:lang w:val="sr-Latn-CS"/>
              </w:rPr>
              <w:t>:</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007B6DDF">
        <w:tc>
          <w:tcPr>
            <w:tcW w:w="13950" w:type="dxa"/>
            <w:gridSpan w:val="8"/>
            <w:shd w:val="clear" w:color="auto" w:fill="F7CAAC" w:themeFill="accent2" w:themeFillTint="66"/>
          </w:tcPr>
          <w:p w:rsidR="00C5081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Podsticajna</w:t>
            </w:r>
          </w:p>
        </w:tc>
      </w:tr>
      <w:tr w:rsidR="00766961" w:rsidRPr="0009102C" w:rsidTr="007B6DDF">
        <w:tc>
          <w:tcPr>
            <w:tcW w:w="13950" w:type="dxa"/>
            <w:gridSpan w:val="8"/>
            <w:shd w:val="clear" w:color="auto" w:fill="F7CAAC" w:themeFill="accent2" w:themeFillTint="66"/>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766961" w:rsidRPr="0009102C">
              <w:rPr>
                <w:rFonts w:ascii="Times New Roman" w:hAnsi="Times New Roman" w:cs="Times New Roman"/>
                <w:b/>
                <w:bCs/>
                <w:noProof/>
                <w:sz w:val="20"/>
                <w:szCs w:val="20"/>
                <w:lang w:val="sr-Latn-CS"/>
              </w:rPr>
              <w:t xml:space="preserve">: </w:t>
            </w:r>
            <w:r w:rsidR="00766961" w:rsidRPr="0009102C">
              <w:rPr>
                <w:rFonts w:ascii="Times New Roman" w:hAnsi="Times New Roman" w:cs="Times New Roman"/>
                <w:noProof/>
                <w:sz w:val="20"/>
                <w:szCs w:val="20"/>
                <w:lang w:val="sr-Latn-CS"/>
              </w:rPr>
              <w:t>2020 – 2022.</w:t>
            </w:r>
            <w:r w:rsidR="00766961"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9503CD" w:rsidRPr="0009102C" w:rsidTr="007B6DDF">
        <w:tc>
          <w:tcPr>
            <w:tcW w:w="2547"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766961"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60"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93"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44"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766961"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7669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766961"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76696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766961" w:rsidRPr="0009102C" w:rsidTr="00D05433">
        <w:tc>
          <w:tcPr>
            <w:tcW w:w="2547" w:type="dxa"/>
            <w:shd w:val="clear" w:color="auto" w:fill="FFFFFF" w:themeFill="background1"/>
            <w:vAlign w:val="center"/>
          </w:tcPr>
          <w:p w:rsidR="0076696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projekata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dodeljena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sredstva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projekte</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finansiraju</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pozivima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temama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vezani</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prioritetne</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ove</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mere</w:t>
            </w:r>
          </w:p>
        </w:tc>
        <w:tc>
          <w:tcPr>
            <w:tcW w:w="1559" w:type="dxa"/>
            <w:shd w:val="clear" w:color="auto" w:fill="FFFFFF" w:themeFill="background1"/>
            <w:vAlign w:val="center"/>
          </w:tcPr>
          <w:p w:rsidR="0076696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vAlign w:val="center"/>
          </w:tcPr>
          <w:p w:rsidR="00766961"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podržanih</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projekata</w:t>
            </w:r>
          </w:p>
        </w:tc>
        <w:tc>
          <w:tcPr>
            <w:tcW w:w="1560" w:type="dxa"/>
            <w:shd w:val="clear" w:color="auto" w:fill="FFFFFF" w:themeFill="background1"/>
            <w:vAlign w:val="center"/>
          </w:tcPr>
          <w:p w:rsidR="00766961" w:rsidRPr="0009102C" w:rsidRDefault="00694F24"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766961" w:rsidRPr="0009102C" w:rsidRDefault="00766961"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766961" w:rsidRPr="0009102C" w:rsidRDefault="00766961"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766961" w:rsidRPr="0009102C" w:rsidRDefault="00694F24"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766961" w:rsidRPr="0009102C" w:rsidRDefault="00694F24"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r>
      <w:tr w:rsidR="007E2AA0" w:rsidRPr="0009102C" w:rsidTr="00D05433">
        <w:tc>
          <w:tcPr>
            <w:tcW w:w="2547" w:type="dxa"/>
            <w:shd w:val="clear" w:color="auto" w:fill="FFFFFF" w:themeFill="background1"/>
            <w:vAlign w:val="center"/>
          </w:tcPr>
          <w:p w:rsidR="007E2AA0" w:rsidRPr="0009102C" w:rsidRDefault="0009102C" w:rsidP="00D05433">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patenata</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7E2A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p>
        </w:tc>
        <w:tc>
          <w:tcPr>
            <w:tcW w:w="1559" w:type="dxa"/>
            <w:shd w:val="clear" w:color="auto" w:fill="FFFFFF" w:themeFill="background1"/>
            <w:vAlign w:val="center"/>
          </w:tcPr>
          <w:p w:rsidR="007E2AA0"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vAlign w:val="center"/>
          </w:tcPr>
          <w:p w:rsidR="007E2AA0"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prijavljenih</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patenata</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Zavodu</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intelektualnu</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svojinu</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lastRenderedPageBreak/>
              <w:t>Republike</w:t>
            </w:r>
            <w:r w:rsidR="009503C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Srbije</w:t>
            </w:r>
          </w:p>
        </w:tc>
        <w:tc>
          <w:tcPr>
            <w:tcW w:w="1560" w:type="dxa"/>
            <w:shd w:val="clear" w:color="auto" w:fill="FFFFFF" w:themeFill="background1"/>
            <w:vAlign w:val="center"/>
          </w:tcPr>
          <w:p w:rsidR="007E2AA0" w:rsidRPr="0009102C" w:rsidRDefault="00694F24"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lastRenderedPageBreak/>
              <w:t>20</w:t>
            </w:r>
          </w:p>
        </w:tc>
        <w:tc>
          <w:tcPr>
            <w:tcW w:w="1493" w:type="dxa"/>
            <w:shd w:val="clear" w:color="auto" w:fill="FFFFFF" w:themeFill="background1"/>
            <w:vAlign w:val="center"/>
          </w:tcPr>
          <w:p w:rsidR="007E2AA0" w:rsidRPr="0009102C" w:rsidRDefault="00694F24"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7E2AA0" w:rsidRPr="0009102C" w:rsidRDefault="003B1EB8"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23</w:t>
            </w:r>
          </w:p>
        </w:tc>
        <w:tc>
          <w:tcPr>
            <w:tcW w:w="1744" w:type="dxa"/>
            <w:shd w:val="clear" w:color="auto" w:fill="FFFFFF" w:themeFill="background1"/>
            <w:vAlign w:val="center"/>
          </w:tcPr>
          <w:p w:rsidR="007E2AA0" w:rsidRPr="0009102C" w:rsidRDefault="003B1EB8"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26</w:t>
            </w:r>
          </w:p>
        </w:tc>
        <w:tc>
          <w:tcPr>
            <w:tcW w:w="1744" w:type="dxa"/>
            <w:shd w:val="clear" w:color="auto" w:fill="FFFFFF" w:themeFill="background1"/>
            <w:vAlign w:val="center"/>
          </w:tcPr>
          <w:p w:rsidR="007E2AA0" w:rsidRPr="0009102C" w:rsidRDefault="003B1EB8" w:rsidP="00D05433">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30</w:t>
            </w:r>
          </w:p>
        </w:tc>
      </w:tr>
    </w:tbl>
    <w:p w:rsidR="003B1EB8" w:rsidRPr="0009102C" w:rsidRDefault="003B1EB8">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3B1EB8" w:rsidRPr="0009102C" w:rsidTr="007B6DDF">
        <w:trPr>
          <w:trHeight w:val="115"/>
        </w:trPr>
        <w:tc>
          <w:tcPr>
            <w:tcW w:w="2830" w:type="dxa"/>
            <w:vMerge w:val="restart"/>
            <w:shd w:val="clear" w:color="auto" w:fill="DEEAF6" w:themeFill="accent5"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B1EB8"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3B1EB8" w:rsidRPr="0009102C">
              <w:rPr>
                <w:rFonts w:ascii="Times New Roman" w:hAnsi="Times New Roman" w:cs="Times New Roman"/>
                <w:noProof/>
                <w:sz w:val="20"/>
                <w:szCs w:val="20"/>
                <w:lang w:val="sr-Latn-CS"/>
              </w:rPr>
              <w:t>.</w:t>
            </w:r>
          </w:p>
        </w:tc>
      </w:tr>
      <w:tr w:rsidR="003B1EB8" w:rsidRPr="0009102C" w:rsidTr="007B6DDF">
        <w:trPr>
          <w:trHeight w:val="115"/>
        </w:trPr>
        <w:tc>
          <w:tcPr>
            <w:tcW w:w="2830" w:type="dxa"/>
            <w:vMerge/>
            <w:shd w:val="clear" w:color="auto" w:fill="DEEAF6" w:themeFill="accent5" w:themeFillTint="33"/>
          </w:tcPr>
          <w:p w:rsidR="003B1EB8" w:rsidRPr="0009102C" w:rsidRDefault="003B1EB8"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3B1EB8" w:rsidRPr="0009102C" w:rsidRDefault="003B1EB8"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B1EB8"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B1EB8"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B1EB8"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3B1EB8" w:rsidRPr="0009102C" w:rsidTr="00D05433">
        <w:trPr>
          <w:trHeight w:val="115"/>
        </w:trPr>
        <w:tc>
          <w:tcPr>
            <w:tcW w:w="2830" w:type="dxa"/>
            <w:shd w:val="clear" w:color="auto" w:fill="DEEAF6" w:themeFill="accent5" w:themeFillTint="33"/>
            <w:vAlign w:val="center"/>
          </w:tcPr>
          <w:p w:rsidR="003B1EB8"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3B1EB8" w:rsidRPr="0009102C" w:rsidRDefault="002B406D" w:rsidP="00D05433">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0201-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Pr="0009102C">
              <w:rPr>
                <w:rFonts w:ascii="Times New Roman" w:hAnsi="Times New Roman" w:cs="Times New Roman"/>
                <w:noProof/>
                <w:sz w:val="20"/>
                <w:szCs w:val="20"/>
                <w:lang w:val="sr-Latn-CS"/>
              </w:rPr>
              <w:t xml:space="preserve">, 0005- </w:t>
            </w:r>
            <w:r w:rsidR="0009102C">
              <w:rPr>
                <w:rFonts w:ascii="Times New Roman" w:hAnsi="Times New Roman" w:cs="Times New Roman"/>
                <w:noProof/>
                <w:sz w:val="20"/>
                <w:szCs w:val="20"/>
                <w:lang w:val="sr-Latn-CS"/>
              </w:rPr>
              <w:t>Podrška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radu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Fonda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inovacionu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delatnost</w:t>
            </w:r>
          </w:p>
        </w:tc>
        <w:tc>
          <w:tcPr>
            <w:tcW w:w="1559" w:type="dxa"/>
            <w:vAlign w:val="center"/>
          </w:tcPr>
          <w:p w:rsidR="003B1EB8" w:rsidRPr="0009102C" w:rsidRDefault="00960BCD"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39.000</w:t>
            </w:r>
          </w:p>
        </w:tc>
        <w:tc>
          <w:tcPr>
            <w:tcW w:w="1559" w:type="dxa"/>
            <w:vAlign w:val="center"/>
          </w:tcPr>
          <w:p w:rsidR="003B1EB8" w:rsidRPr="0009102C" w:rsidRDefault="00960BCD"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59.000</w:t>
            </w:r>
          </w:p>
        </w:tc>
        <w:tc>
          <w:tcPr>
            <w:tcW w:w="1560" w:type="dxa"/>
            <w:vAlign w:val="center"/>
          </w:tcPr>
          <w:p w:rsidR="003B1EB8" w:rsidRPr="0009102C" w:rsidRDefault="00960BCD" w:rsidP="00D05433">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59.000</w:t>
            </w:r>
          </w:p>
        </w:tc>
      </w:tr>
      <w:tr w:rsidR="003B1EB8" w:rsidRPr="0009102C" w:rsidTr="00D05433">
        <w:trPr>
          <w:trHeight w:val="115"/>
        </w:trPr>
        <w:tc>
          <w:tcPr>
            <w:tcW w:w="2830" w:type="dxa"/>
            <w:shd w:val="clear" w:color="auto" w:fill="DEEAF6" w:themeFill="accent5" w:themeFillTint="33"/>
            <w:vAlign w:val="center"/>
          </w:tcPr>
          <w:p w:rsidR="003B1EB8" w:rsidRPr="0009102C" w:rsidRDefault="0009102C" w:rsidP="00D05433">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vAlign w:val="center"/>
          </w:tcPr>
          <w:p w:rsidR="003B1EB8" w:rsidRPr="0009102C" w:rsidRDefault="003B1EB8" w:rsidP="00D05433">
            <w:pPr>
              <w:rPr>
                <w:rFonts w:ascii="Times New Roman" w:hAnsi="Times New Roman" w:cs="Times New Roman"/>
                <w:noProof/>
                <w:sz w:val="20"/>
                <w:szCs w:val="20"/>
                <w:lang w:val="sr-Latn-CS"/>
              </w:rPr>
            </w:pPr>
          </w:p>
        </w:tc>
        <w:tc>
          <w:tcPr>
            <w:tcW w:w="1559" w:type="dxa"/>
            <w:vAlign w:val="center"/>
          </w:tcPr>
          <w:p w:rsidR="003B1EB8" w:rsidRPr="0009102C" w:rsidRDefault="003B1EB8" w:rsidP="00D05433">
            <w:pPr>
              <w:jc w:val="right"/>
              <w:rPr>
                <w:rFonts w:ascii="Times New Roman" w:hAnsi="Times New Roman" w:cs="Times New Roman"/>
                <w:noProof/>
                <w:sz w:val="20"/>
                <w:szCs w:val="20"/>
                <w:lang w:val="sr-Latn-CS"/>
              </w:rPr>
            </w:pPr>
          </w:p>
        </w:tc>
        <w:tc>
          <w:tcPr>
            <w:tcW w:w="1559" w:type="dxa"/>
            <w:vAlign w:val="center"/>
          </w:tcPr>
          <w:p w:rsidR="003B1EB8" w:rsidRPr="0009102C" w:rsidRDefault="003B1EB8" w:rsidP="00D05433">
            <w:pPr>
              <w:jc w:val="right"/>
              <w:rPr>
                <w:rFonts w:ascii="Times New Roman" w:hAnsi="Times New Roman" w:cs="Times New Roman"/>
                <w:noProof/>
                <w:sz w:val="20"/>
                <w:szCs w:val="20"/>
                <w:lang w:val="sr-Latn-CS"/>
              </w:rPr>
            </w:pPr>
          </w:p>
        </w:tc>
        <w:tc>
          <w:tcPr>
            <w:tcW w:w="1560" w:type="dxa"/>
            <w:vAlign w:val="center"/>
          </w:tcPr>
          <w:p w:rsidR="003B1EB8" w:rsidRPr="0009102C" w:rsidRDefault="003B1EB8" w:rsidP="00D05433">
            <w:pPr>
              <w:jc w:val="right"/>
              <w:rPr>
                <w:rFonts w:ascii="Times New Roman" w:hAnsi="Times New Roman" w:cs="Times New Roman"/>
                <w:noProof/>
                <w:sz w:val="20"/>
                <w:szCs w:val="20"/>
                <w:lang w:val="sr-Latn-CS"/>
              </w:rPr>
            </w:pPr>
          </w:p>
        </w:tc>
      </w:tr>
    </w:tbl>
    <w:p w:rsidR="003B1EB8" w:rsidRPr="0009102C" w:rsidRDefault="003B1EB8">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3B1EB8" w:rsidRPr="0009102C" w:rsidTr="007B6DDF">
        <w:trPr>
          <w:trHeight w:val="125"/>
        </w:trPr>
        <w:tc>
          <w:tcPr>
            <w:tcW w:w="1172" w:type="pct"/>
            <w:vMerge w:val="restart"/>
            <w:shd w:val="clear" w:color="auto" w:fill="FFF2CC" w:themeFill="accent4"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714" w:type="pct"/>
            <w:vMerge w:val="restart"/>
            <w:shd w:val="clear" w:color="auto" w:fill="FFF2CC" w:themeFill="accent4"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3B1EB8" w:rsidRPr="0009102C">
              <w:rPr>
                <w:rFonts w:ascii="Times New Roman" w:hAnsi="Times New Roman" w:cs="Times New Roman"/>
                <w:noProof/>
                <w:sz w:val="20"/>
                <w:szCs w:val="20"/>
                <w:lang w:val="sr-Latn-CS"/>
              </w:rPr>
              <w:t xml:space="preserve"> </w:t>
            </w:r>
          </w:p>
        </w:tc>
        <w:tc>
          <w:tcPr>
            <w:tcW w:w="511" w:type="pct"/>
            <w:vMerge w:val="restart"/>
            <w:shd w:val="clear" w:color="auto" w:fill="FFF2CC" w:themeFill="accent4"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1020" w:type="pct"/>
            <w:gridSpan w:val="3"/>
            <w:shd w:val="clear" w:color="auto" w:fill="FFF2CC" w:themeFill="accent4" w:themeFillTint="33"/>
          </w:tcPr>
          <w:p w:rsidR="003B1EB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3B1E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B1EB8"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3B1EB8" w:rsidRPr="0009102C">
              <w:rPr>
                <w:rFonts w:ascii="Times New Roman" w:hAnsi="Times New Roman" w:cs="Times New Roman"/>
                <w:noProof/>
                <w:sz w:val="20"/>
                <w:szCs w:val="20"/>
                <w:lang w:val="sr-Latn-CS"/>
              </w:rPr>
              <w:t>.</w:t>
            </w:r>
          </w:p>
        </w:tc>
      </w:tr>
      <w:tr w:rsidR="003B1EB8" w:rsidRPr="0009102C" w:rsidTr="007B6DDF">
        <w:trPr>
          <w:trHeight w:val="230"/>
        </w:trPr>
        <w:tc>
          <w:tcPr>
            <w:tcW w:w="1172" w:type="pct"/>
            <w:vMerge/>
            <w:shd w:val="clear" w:color="auto" w:fill="FFF2CC" w:themeFill="accent4" w:themeFillTint="33"/>
          </w:tcPr>
          <w:p w:rsidR="003B1EB8" w:rsidRPr="0009102C" w:rsidRDefault="003B1EB8" w:rsidP="007B6DDF">
            <w:pPr>
              <w:rPr>
                <w:rFonts w:ascii="Times New Roman" w:hAnsi="Times New Roman" w:cs="Times New Roman"/>
                <w:noProof/>
                <w:sz w:val="20"/>
                <w:szCs w:val="20"/>
                <w:lang w:val="sr-Latn-CS"/>
              </w:rPr>
            </w:pPr>
          </w:p>
        </w:tc>
        <w:tc>
          <w:tcPr>
            <w:tcW w:w="459" w:type="pct"/>
            <w:vMerge/>
            <w:shd w:val="clear" w:color="auto" w:fill="FFF2CC" w:themeFill="accent4" w:themeFillTint="33"/>
          </w:tcPr>
          <w:p w:rsidR="003B1EB8" w:rsidRPr="0009102C" w:rsidRDefault="003B1EB8" w:rsidP="007B6DDF">
            <w:pPr>
              <w:rPr>
                <w:rFonts w:ascii="Times New Roman" w:hAnsi="Times New Roman" w:cs="Times New Roman"/>
                <w:noProof/>
                <w:sz w:val="20"/>
                <w:szCs w:val="20"/>
                <w:lang w:val="sr-Latn-CS"/>
              </w:rPr>
            </w:pPr>
          </w:p>
        </w:tc>
        <w:tc>
          <w:tcPr>
            <w:tcW w:w="663" w:type="pct"/>
            <w:vMerge/>
            <w:shd w:val="clear" w:color="auto" w:fill="FFF2CC" w:themeFill="accent4" w:themeFillTint="33"/>
          </w:tcPr>
          <w:p w:rsidR="003B1EB8" w:rsidRPr="0009102C" w:rsidRDefault="003B1EB8" w:rsidP="007B6DDF">
            <w:pPr>
              <w:rPr>
                <w:rFonts w:ascii="Times New Roman" w:hAnsi="Times New Roman" w:cs="Times New Roman"/>
                <w:noProof/>
                <w:sz w:val="20"/>
                <w:szCs w:val="20"/>
                <w:lang w:val="sr-Latn-CS"/>
              </w:rPr>
            </w:pPr>
          </w:p>
        </w:tc>
        <w:tc>
          <w:tcPr>
            <w:tcW w:w="460" w:type="pct"/>
            <w:vMerge/>
            <w:shd w:val="clear" w:color="auto" w:fill="FFF2CC" w:themeFill="accent4" w:themeFillTint="33"/>
          </w:tcPr>
          <w:p w:rsidR="003B1EB8" w:rsidRPr="0009102C" w:rsidRDefault="003B1EB8" w:rsidP="007B6DDF">
            <w:pPr>
              <w:rPr>
                <w:rFonts w:ascii="Times New Roman" w:hAnsi="Times New Roman" w:cs="Times New Roman"/>
                <w:noProof/>
                <w:sz w:val="20"/>
                <w:szCs w:val="20"/>
                <w:lang w:val="sr-Latn-CS"/>
              </w:rPr>
            </w:pPr>
          </w:p>
        </w:tc>
        <w:tc>
          <w:tcPr>
            <w:tcW w:w="714" w:type="pct"/>
            <w:vMerge/>
            <w:shd w:val="clear" w:color="auto" w:fill="FFF2CC" w:themeFill="accent4" w:themeFillTint="33"/>
          </w:tcPr>
          <w:p w:rsidR="003B1EB8" w:rsidRPr="0009102C" w:rsidRDefault="003B1EB8" w:rsidP="007B6DDF">
            <w:pPr>
              <w:rPr>
                <w:rFonts w:ascii="Times New Roman" w:hAnsi="Times New Roman" w:cs="Times New Roman"/>
                <w:noProof/>
                <w:sz w:val="20"/>
                <w:szCs w:val="20"/>
                <w:lang w:val="sr-Latn-CS"/>
              </w:rPr>
            </w:pPr>
          </w:p>
        </w:tc>
        <w:tc>
          <w:tcPr>
            <w:tcW w:w="511" w:type="pct"/>
            <w:vMerge/>
            <w:shd w:val="clear" w:color="auto" w:fill="FFF2CC" w:themeFill="accent4" w:themeFillTint="33"/>
          </w:tcPr>
          <w:p w:rsidR="003B1EB8" w:rsidRPr="0009102C" w:rsidRDefault="003B1EB8" w:rsidP="007B6DDF">
            <w:pPr>
              <w:rPr>
                <w:rFonts w:ascii="Times New Roman" w:hAnsi="Times New Roman" w:cs="Times New Roman"/>
                <w:noProof/>
                <w:sz w:val="20"/>
                <w:szCs w:val="20"/>
                <w:lang w:val="sr-Latn-CS"/>
              </w:rPr>
            </w:pPr>
          </w:p>
        </w:tc>
        <w:tc>
          <w:tcPr>
            <w:tcW w:w="306" w:type="pct"/>
            <w:shd w:val="clear" w:color="auto" w:fill="FFF2CC" w:themeFill="accent4" w:themeFillTint="33"/>
          </w:tcPr>
          <w:p w:rsidR="003B1EB8" w:rsidRPr="0009102C" w:rsidRDefault="003B1EB8"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58" w:type="pct"/>
            <w:shd w:val="clear" w:color="auto" w:fill="FFF2CC" w:themeFill="accent4" w:themeFillTint="33"/>
          </w:tcPr>
          <w:p w:rsidR="003B1EB8" w:rsidRPr="0009102C" w:rsidRDefault="003B1EB8"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56" w:type="pct"/>
            <w:shd w:val="clear" w:color="auto" w:fill="FFF2CC" w:themeFill="accent4" w:themeFillTint="33"/>
          </w:tcPr>
          <w:p w:rsidR="003B1EB8" w:rsidRPr="0009102C" w:rsidRDefault="003B1EB8"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3B1EB8" w:rsidRPr="0009102C" w:rsidTr="000322BB">
        <w:trPr>
          <w:trHeight w:val="125"/>
        </w:trPr>
        <w:tc>
          <w:tcPr>
            <w:tcW w:w="1172" w:type="pct"/>
            <w:vAlign w:val="center"/>
          </w:tcPr>
          <w:p w:rsidR="003B1EB8" w:rsidRPr="0009102C" w:rsidRDefault="00934F0B" w:rsidP="000322BB">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2.2.1. </w:t>
            </w:r>
            <w:r w:rsidR="0009102C">
              <w:rPr>
                <w:rFonts w:ascii="Times New Roman" w:hAnsi="Times New Roman" w:cs="Times New Roman"/>
                <w:noProof/>
                <w:color w:val="000000"/>
                <w:sz w:val="20"/>
                <w:szCs w:val="20"/>
                <w:shd w:val="clear" w:color="auto" w:fill="FFFFFF"/>
                <w:lang w:val="sr-Latn-CS"/>
              </w:rPr>
              <w:t>Definisanje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prioritetnih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primene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p>
        </w:tc>
        <w:tc>
          <w:tcPr>
            <w:tcW w:w="459" w:type="pct"/>
            <w:vAlign w:val="center"/>
          </w:tcPr>
          <w:p w:rsidR="003B1E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3B1EB8" w:rsidRPr="0009102C" w:rsidRDefault="003B1EB8" w:rsidP="000322BB">
            <w:pPr>
              <w:rPr>
                <w:rFonts w:ascii="Times New Roman" w:hAnsi="Times New Roman" w:cs="Times New Roman"/>
                <w:noProof/>
                <w:color w:val="000000"/>
                <w:sz w:val="20"/>
                <w:szCs w:val="20"/>
                <w:shd w:val="clear" w:color="auto" w:fill="FFFFFF"/>
                <w:lang w:val="sr-Latn-CS"/>
              </w:rPr>
            </w:pPr>
          </w:p>
        </w:tc>
        <w:tc>
          <w:tcPr>
            <w:tcW w:w="460" w:type="pct"/>
            <w:vAlign w:val="center"/>
          </w:tcPr>
          <w:p w:rsidR="003B1EB8" w:rsidRPr="0009102C" w:rsidRDefault="004414D1"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r w:rsidR="003B1EB8"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3B1EB8" w:rsidRPr="0009102C">
              <w:rPr>
                <w:rFonts w:ascii="Times New Roman" w:hAnsi="Times New Roman" w:cs="Times New Roman"/>
                <w:noProof/>
                <w:sz w:val="20"/>
                <w:szCs w:val="20"/>
                <w:lang w:val="sr-Latn-CS"/>
              </w:rPr>
              <w:t xml:space="preserve"> 202</w:t>
            </w:r>
            <w:r w:rsidRPr="0009102C">
              <w:rPr>
                <w:rFonts w:ascii="Times New Roman" w:hAnsi="Times New Roman" w:cs="Times New Roman"/>
                <w:noProof/>
                <w:sz w:val="20"/>
                <w:szCs w:val="20"/>
                <w:lang w:val="sr-Latn-CS"/>
              </w:rPr>
              <w:t>1</w:t>
            </w:r>
            <w:r w:rsidR="003B1EB8" w:rsidRPr="0009102C">
              <w:rPr>
                <w:rFonts w:ascii="Times New Roman" w:hAnsi="Times New Roman" w:cs="Times New Roman"/>
                <w:noProof/>
                <w:sz w:val="20"/>
                <w:szCs w:val="20"/>
                <w:lang w:val="sr-Latn-CS"/>
              </w:rPr>
              <w:t>.</w:t>
            </w:r>
          </w:p>
        </w:tc>
        <w:tc>
          <w:tcPr>
            <w:tcW w:w="714" w:type="pct"/>
            <w:vAlign w:val="center"/>
          </w:tcPr>
          <w:p w:rsidR="003B1E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3B1EB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3B1EB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511" w:type="pct"/>
            <w:vAlign w:val="center"/>
          </w:tcPr>
          <w:p w:rsidR="003B1EB8" w:rsidRPr="0009102C" w:rsidRDefault="003B1EB8"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3B1EB8" w:rsidRPr="0009102C" w:rsidRDefault="003B1EB8"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8" w:type="pct"/>
            <w:shd w:val="clear" w:color="auto" w:fill="FFFFFF" w:themeFill="background1"/>
            <w:vAlign w:val="center"/>
          </w:tcPr>
          <w:p w:rsidR="003B1EB8" w:rsidRPr="0009102C" w:rsidRDefault="004414D1"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6" w:type="pct"/>
            <w:shd w:val="clear" w:color="auto" w:fill="FFFFFF" w:themeFill="background1"/>
            <w:vAlign w:val="center"/>
          </w:tcPr>
          <w:p w:rsidR="003B1EB8" w:rsidRPr="0009102C" w:rsidRDefault="003B1EB8"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3B1EB8" w:rsidRPr="0009102C" w:rsidTr="000322BB">
        <w:trPr>
          <w:trHeight w:val="125"/>
        </w:trPr>
        <w:tc>
          <w:tcPr>
            <w:tcW w:w="1172" w:type="pct"/>
            <w:vAlign w:val="center"/>
          </w:tcPr>
          <w:p w:rsidR="003B1EB8" w:rsidRPr="0009102C" w:rsidRDefault="00320D86" w:rsidP="000322BB">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2.2.2. </w:t>
            </w:r>
            <w:r w:rsidR="0009102C">
              <w:rPr>
                <w:rFonts w:ascii="Times New Roman" w:hAnsi="Times New Roman" w:cs="Times New Roman"/>
                <w:noProof/>
                <w:color w:val="000000"/>
                <w:sz w:val="20"/>
                <w:szCs w:val="20"/>
                <w:shd w:val="clear" w:color="auto" w:fill="FFFFFF"/>
                <w:lang w:val="sr-Latn-CS"/>
              </w:rPr>
              <w:t>Realizacija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projekata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definisanih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prioritetnih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p>
        </w:tc>
        <w:tc>
          <w:tcPr>
            <w:tcW w:w="459" w:type="pct"/>
            <w:vAlign w:val="center"/>
          </w:tcPr>
          <w:p w:rsidR="003B1E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Fond</w:t>
            </w:r>
            <w:r w:rsidR="003B1EB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3B1EB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nauku</w:t>
            </w:r>
          </w:p>
        </w:tc>
        <w:tc>
          <w:tcPr>
            <w:tcW w:w="663" w:type="pct"/>
            <w:vAlign w:val="center"/>
          </w:tcPr>
          <w:p w:rsidR="003B1E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Fond</w:t>
            </w:r>
            <w:r w:rsidR="00320D8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320D8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inovacionu</w:t>
            </w:r>
            <w:r w:rsidR="00320D8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delatnost</w:t>
            </w:r>
          </w:p>
        </w:tc>
        <w:tc>
          <w:tcPr>
            <w:tcW w:w="460" w:type="pct"/>
            <w:vAlign w:val="center"/>
          </w:tcPr>
          <w:p w:rsidR="003B1EB8" w:rsidRPr="0009102C" w:rsidRDefault="004414D1"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w:t>
            </w:r>
            <w:r w:rsidR="003B1EB8"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3B1EB8" w:rsidRPr="0009102C">
              <w:rPr>
                <w:rFonts w:ascii="Times New Roman" w:hAnsi="Times New Roman" w:cs="Times New Roman"/>
                <w:noProof/>
                <w:sz w:val="20"/>
                <w:szCs w:val="20"/>
                <w:lang w:val="sr-Latn-CS"/>
              </w:rPr>
              <w:t xml:space="preserve"> 2022.</w:t>
            </w:r>
          </w:p>
        </w:tc>
        <w:tc>
          <w:tcPr>
            <w:tcW w:w="714" w:type="pct"/>
            <w:vAlign w:val="center"/>
          </w:tcPr>
          <w:p w:rsidR="003B1E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themeColor="text1"/>
                <w:sz w:val="20"/>
                <w:szCs w:val="20"/>
                <w:lang w:val="sr-Latn-CS"/>
              </w:rPr>
              <w:t>Budžet</w:t>
            </w:r>
            <w:r w:rsidR="003B1EB8" w:rsidRPr="0009102C">
              <w:rPr>
                <w:rFonts w:ascii="Times New Roman" w:hAnsi="Times New Roman" w:cs="Times New Roman"/>
                <w:noProof/>
                <w:color w:val="000000" w:themeColor="text1"/>
                <w:sz w:val="20"/>
                <w:szCs w:val="20"/>
                <w:lang w:val="sr-Latn-CS"/>
              </w:rPr>
              <w:t xml:space="preserve"> </w:t>
            </w:r>
            <w:r>
              <w:rPr>
                <w:rFonts w:ascii="Times New Roman" w:hAnsi="Times New Roman" w:cs="Times New Roman"/>
                <w:noProof/>
                <w:color w:val="000000" w:themeColor="text1"/>
                <w:sz w:val="20"/>
                <w:szCs w:val="20"/>
                <w:lang w:val="sr-Latn-CS"/>
              </w:rPr>
              <w:t>RS</w:t>
            </w:r>
          </w:p>
        </w:tc>
        <w:tc>
          <w:tcPr>
            <w:tcW w:w="511" w:type="pct"/>
            <w:vAlign w:val="center"/>
          </w:tcPr>
          <w:p w:rsidR="003B1EB8" w:rsidRPr="0009102C" w:rsidRDefault="002B406D" w:rsidP="000322BB">
            <w:pPr>
              <w:rPr>
                <w:rFonts w:ascii="Times New Roman" w:hAnsi="Times New Roman" w:cs="Times New Roman"/>
                <w:noProof/>
                <w:color w:val="000000"/>
                <w:sz w:val="18"/>
                <w:szCs w:val="18"/>
                <w:shd w:val="clear" w:color="auto" w:fill="FFFFFF"/>
                <w:lang w:val="sr-Latn-CS"/>
              </w:rPr>
            </w:pPr>
            <w:r w:rsidRPr="0009102C">
              <w:rPr>
                <w:rFonts w:ascii="Times New Roman" w:hAnsi="Times New Roman" w:cs="Times New Roman"/>
                <w:noProof/>
                <w:color w:val="000000"/>
                <w:sz w:val="18"/>
                <w:szCs w:val="18"/>
                <w:shd w:val="clear" w:color="auto" w:fill="FFFFFF"/>
                <w:lang w:val="sr-Latn-CS"/>
              </w:rPr>
              <w:t xml:space="preserve">0201- </w:t>
            </w:r>
            <w:r w:rsidR="0009102C">
              <w:rPr>
                <w:rFonts w:ascii="Times New Roman" w:hAnsi="Times New Roman" w:cs="Times New Roman"/>
                <w:noProof/>
                <w:color w:val="000000"/>
                <w:sz w:val="18"/>
                <w:szCs w:val="18"/>
                <w:shd w:val="clear" w:color="auto" w:fill="FFFFFF"/>
                <w:lang w:val="sr-Latn-CS"/>
              </w:rPr>
              <w:t>Razvoj</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nauke</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i</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tehnologije</w:t>
            </w:r>
            <w:r w:rsidRPr="0009102C">
              <w:rPr>
                <w:rFonts w:ascii="Times New Roman" w:hAnsi="Times New Roman" w:cs="Times New Roman"/>
                <w:noProof/>
                <w:color w:val="000000"/>
                <w:sz w:val="18"/>
                <w:szCs w:val="18"/>
                <w:shd w:val="clear" w:color="auto" w:fill="FFFFFF"/>
                <w:lang w:val="sr-Latn-CS"/>
              </w:rPr>
              <w:t xml:space="preserve">, 0005- </w:t>
            </w:r>
            <w:r w:rsidR="0009102C">
              <w:rPr>
                <w:rFonts w:ascii="Times New Roman" w:hAnsi="Times New Roman" w:cs="Times New Roman"/>
                <w:noProof/>
                <w:color w:val="000000"/>
                <w:sz w:val="18"/>
                <w:szCs w:val="18"/>
                <w:shd w:val="clear" w:color="auto" w:fill="FFFFFF"/>
                <w:lang w:val="sr-Latn-CS"/>
              </w:rPr>
              <w:t>Podrška</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radu</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Fonda</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za</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inovacionu</w:t>
            </w:r>
            <w:r w:rsidRPr="0009102C">
              <w:rPr>
                <w:rFonts w:ascii="Times New Roman" w:hAnsi="Times New Roman" w:cs="Times New Roman"/>
                <w:noProof/>
                <w:color w:val="000000"/>
                <w:sz w:val="18"/>
                <w:szCs w:val="18"/>
                <w:shd w:val="clear" w:color="auto" w:fill="FFFFFF"/>
                <w:lang w:val="sr-Latn-CS"/>
              </w:rPr>
              <w:t xml:space="preserve"> </w:t>
            </w:r>
            <w:r w:rsidR="0009102C">
              <w:rPr>
                <w:rFonts w:ascii="Times New Roman" w:hAnsi="Times New Roman" w:cs="Times New Roman"/>
                <w:noProof/>
                <w:color w:val="000000"/>
                <w:sz w:val="18"/>
                <w:szCs w:val="18"/>
                <w:shd w:val="clear" w:color="auto" w:fill="FFFFFF"/>
                <w:lang w:val="sr-Latn-CS"/>
              </w:rPr>
              <w:t>delatnost</w:t>
            </w:r>
          </w:p>
        </w:tc>
        <w:tc>
          <w:tcPr>
            <w:tcW w:w="306" w:type="pct"/>
            <w:shd w:val="clear" w:color="auto" w:fill="FFFFFF" w:themeFill="background1"/>
            <w:vAlign w:val="center"/>
          </w:tcPr>
          <w:p w:rsidR="003B1EB8" w:rsidRPr="0009102C" w:rsidRDefault="00BB3B36"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39.000</w:t>
            </w:r>
          </w:p>
        </w:tc>
        <w:tc>
          <w:tcPr>
            <w:tcW w:w="358" w:type="pct"/>
            <w:shd w:val="clear" w:color="auto" w:fill="FFFFFF" w:themeFill="background1"/>
            <w:vAlign w:val="center"/>
          </w:tcPr>
          <w:p w:rsidR="003B1EB8" w:rsidRPr="0009102C" w:rsidRDefault="00BB3B36"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59.000</w:t>
            </w:r>
          </w:p>
        </w:tc>
        <w:tc>
          <w:tcPr>
            <w:tcW w:w="356" w:type="pct"/>
            <w:shd w:val="clear" w:color="auto" w:fill="FFFFFF" w:themeFill="background1"/>
            <w:vAlign w:val="center"/>
          </w:tcPr>
          <w:p w:rsidR="003B1EB8" w:rsidRPr="0009102C" w:rsidRDefault="00BB3B36"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59.000</w:t>
            </w:r>
          </w:p>
        </w:tc>
      </w:tr>
    </w:tbl>
    <w:p w:rsidR="00CF6F89" w:rsidRPr="0009102C" w:rsidRDefault="00CF6F89">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4414D1" w:rsidRPr="0009102C" w:rsidTr="007B6DDF">
        <w:tc>
          <w:tcPr>
            <w:tcW w:w="13950" w:type="dxa"/>
            <w:gridSpan w:val="8"/>
            <w:shd w:val="clear" w:color="auto" w:fill="F7CAAC" w:themeFill="accent2" w:themeFillTint="66"/>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4414D1" w:rsidRPr="0009102C">
              <w:rPr>
                <w:rFonts w:ascii="Times New Roman" w:hAnsi="Times New Roman" w:cs="Times New Roman"/>
                <w:b/>
                <w:bCs/>
                <w:noProof/>
                <w:sz w:val="20"/>
                <w:szCs w:val="20"/>
                <w:lang w:val="sr-Latn-CS"/>
              </w:rPr>
              <w:t xml:space="preserve"> </w:t>
            </w:r>
            <w:r w:rsidR="00784FAD" w:rsidRPr="0009102C">
              <w:rPr>
                <w:rFonts w:ascii="Times New Roman" w:hAnsi="Times New Roman" w:cs="Times New Roman"/>
                <w:b/>
                <w:bCs/>
                <w:noProof/>
                <w:color w:val="000000"/>
                <w:sz w:val="20"/>
                <w:szCs w:val="20"/>
                <w:shd w:val="clear" w:color="auto" w:fill="F7CAAC" w:themeFill="accent2" w:themeFillTint="66"/>
                <w:lang w:val="sr-Latn-CS"/>
              </w:rPr>
              <w:t>2.3</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Uspostavljanje</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saradnje</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naučno</w:t>
            </w:r>
            <w:r w:rsidR="00784FAD" w:rsidRPr="0009102C">
              <w:rPr>
                <w:rFonts w:ascii="Times New Roman" w:hAnsi="Times New Roman" w:cs="Times New Roman"/>
                <w:noProof/>
                <w:color w:val="000000"/>
                <w:sz w:val="20"/>
                <w:szCs w:val="20"/>
                <w:shd w:val="clear" w:color="auto" w:fill="F7CAAC" w:themeFill="accent2" w:themeFillTint="66"/>
                <w:lang w:val="sr-Latn-CS"/>
              </w:rPr>
              <w:t>-</w:t>
            </w:r>
            <w:r>
              <w:rPr>
                <w:rFonts w:ascii="Times New Roman" w:hAnsi="Times New Roman" w:cs="Times New Roman"/>
                <w:noProof/>
                <w:color w:val="000000"/>
                <w:sz w:val="20"/>
                <w:szCs w:val="20"/>
                <w:shd w:val="clear" w:color="auto" w:fill="F7CAAC" w:themeFill="accent2" w:themeFillTint="66"/>
                <w:lang w:val="sr-Latn-CS"/>
              </w:rPr>
              <w:t>istraživačkih</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ustanova</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privrede</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javnog</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sektora</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inovativnoj</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primeni</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784F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4414D1" w:rsidRPr="0009102C" w:rsidTr="007B6DDF">
        <w:tc>
          <w:tcPr>
            <w:tcW w:w="13950" w:type="dxa"/>
            <w:gridSpan w:val="8"/>
            <w:shd w:val="clear" w:color="auto" w:fill="F7CAAC" w:themeFill="accent2" w:themeFillTint="66"/>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4414D1" w:rsidRPr="0009102C">
              <w:rPr>
                <w:rFonts w:ascii="Times New Roman" w:hAnsi="Times New Roman" w:cs="Times New Roman"/>
                <w:b/>
                <w:bCs/>
                <w:noProof/>
                <w:sz w:val="20"/>
                <w:szCs w:val="20"/>
                <w:lang w:val="sr-Latn-CS"/>
              </w:rPr>
              <w:t>:</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007B6DDF">
        <w:tc>
          <w:tcPr>
            <w:tcW w:w="13950" w:type="dxa"/>
            <w:gridSpan w:val="8"/>
            <w:shd w:val="clear" w:color="auto" w:fill="F7CAAC" w:themeFill="accent2" w:themeFillTint="66"/>
          </w:tcPr>
          <w:p w:rsidR="00C5081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Podsticajna</w:t>
            </w:r>
          </w:p>
        </w:tc>
      </w:tr>
      <w:tr w:rsidR="004414D1" w:rsidRPr="0009102C" w:rsidTr="007B6DDF">
        <w:tc>
          <w:tcPr>
            <w:tcW w:w="13950" w:type="dxa"/>
            <w:gridSpan w:val="8"/>
            <w:shd w:val="clear" w:color="auto" w:fill="F7CAAC" w:themeFill="accent2" w:themeFillTint="66"/>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4414D1" w:rsidRPr="0009102C">
              <w:rPr>
                <w:rFonts w:ascii="Times New Roman" w:hAnsi="Times New Roman" w:cs="Times New Roman"/>
                <w:b/>
                <w:bCs/>
                <w:noProof/>
                <w:sz w:val="20"/>
                <w:szCs w:val="20"/>
                <w:lang w:val="sr-Latn-CS"/>
              </w:rPr>
              <w:t xml:space="preserve">: </w:t>
            </w:r>
            <w:r w:rsidR="004414D1" w:rsidRPr="0009102C">
              <w:rPr>
                <w:rFonts w:ascii="Times New Roman" w:hAnsi="Times New Roman" w:cs="Times New Roman"/>
                <w:noProof/>
                <w:sz w:val="20"/>
                <w:szCs w:val="20"/>
                <w:lang w:val="sr-Latn-CS"/>
              </w:rPr>
              <w:t>2020 – 2022.</w:t>
            </w:r>
            <w:r w:rsidR="004414D1"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4414D1" w:rsidRPr="0009102C" w:rsidTr="007B6DDF">
        <w:tc>
          <w:tcPr>
            <w:tcW w:w="2547"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4414D1"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60"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93"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44"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414D1"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4414D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414D1"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4414D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4414D1" w:rsidRPr="0009102C" w:rsidTr="000322BB">
        <w:tc>
          <w:tcPr>
            <w:tcW w:w="2547" w:type="dxa"/>
            <w:shd w:val="clear" w:color="auto" w:fill="FFFFFF" w:themeFill="background1"/>
            <w:vAlign w:val="center"/>
          </w:tcPr>
          <w:p w:rsidR="004414D1"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projekata</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ukupna</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vrednost</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projekata</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podržani</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ovom</w:t>
            </w:r>
            <w:r w:rsidR="006005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merom</w:t>
            </w:r>
          </w:p>
        </w:tc>
        <w:tc>
          <w:tcPr>
            <w:tcW w:w="1559" w:type="dxa"/>
            <w:shd w:val="clear" w:color="auto" w:fill="FFFFFF" w:themeFill="background1"/>
            <w:vAlign w:val="center"/>
          </w:tcPr>
          <w:p w:rsidR="004414D1"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tcPr>
          <w:p w:rsidR="004414D1" w:rsidRPr="0009102C" w:rsidRDefault="004414D1" w:rsidP="007B6DDF">
            <w:pPr>
              <w:rPr>
                <w:rFonts w:ascii="Times New Roman" w:hAnsi="Times New Roman" w:cs="Times New Roman"/>
                <w:noProof/>
                <w:sz w:val="20"/>
                <w:szCs w:val="20"/>
                <w:lang w:val="sr-Latn-CS"/>
              </w:rPr>
            </w:pPr>
          </w:p>
        </w:tc>
        <w:tc>
          <w:tcPr>
            <w:tcW w:w="1560" w:type="dxa"/>
            <w:shd w:val="clear" w:color="auto" w:fill="FFFFFF" w:themeFill="background1"/>
            <w:vAlign w:val="center"/>
          </w:tcPr>
          <w:p w:rsidR="004414D1" w:rsidRPr="0009102C" w:rsidRDefault="004414D1"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4414D1" w:rsidRPr="0009102C" w:rsidRDefault="004414D1"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4414D1" w:rsidRPr="0009102C" w:rsidRDefault="004414D1"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4414D1" w:rsidRPr="0009102C" w:rsidRDefault="00EE6A20"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744" w:type="dxa"/>
            <w:shd w:val="clear" w:color="auto" w:fill="FFFFFF" w:themeFill="background1"/>
            <w:vAlign w:val="center"/>
          </w:tcPr>
          <w:p w:rsidR="004414D1" w:rsidRPr="0009102C" w:rsidRDefault="00EE6A20"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w:t>
            </w:r>
          </w:p>
        </w:tc>
      </w:tr>
      <w:tr w:rsidR="004414D1" w:rsidRPr="0009102C" w:rsidTr="000322BB">
        <w:tc>
          <w:tcPr>
            <w:tcW w:w="2547" w:type="dxa"/>
            <w:shd w:val="clear" w:color="auto" w:fill="FFFFFF" w:themeFill="background1"/>
            <w:vAlign w:val="center"/>
          </w:tcPr>
          <w:p w:rsidR="004414D1" w:rsidRPr="0009102C" w:rsidRDefault="0009102C" w:rsidP="000322B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EE6A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spinof</w:t>
            </w:r>
            <w:r w:rsidR="00EE6A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kompanija</w:t>
            </w:r>
            <w:r w:rsidR="00EE6A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EE6A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EE6A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r w:rsidR="00EE6A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w:t>
            </w:r>
            <w:r w:rsidR="00EE6A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univerzitetima</w:t>
            </w:r>
          </w:p>
        </w:tc>
        <w:tc>
          <w:tcPr>
            <w:tcW w:w="1559" w:type="dxa"/>
            <w:shd w:val="clear" w:color="auto" w:fill="FFFFFF" w:themeFill="background1"/>
            <w:vAlign w:val="center"/>
          </w:tcPr>
          <w:p w:rsidR="004414D1"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59" w:type="dxa"/>
            <w:shd w:val="clear" w:color="auto" w:fill="FFFFFF" w:themeFill="background1"/>
          </w:tcPr>
          <w:p w:rsidR="004414D1" w:rsidRPr="0009102C" w:rsidRDefault="004414D1" w:rsidP="007B6DDF">
            <w:pPr>
              <w:rPr>
                <w:rFonts w:ascii="Times New Roman" w:hAnsi="Times New Roman" w:cs="Times New Roman"/>
                <w:noProof/>
                <w:sz w:val="20"/>
                <w:szCs w:val="20"/>
                <w:lang w:val="sr-Latn-CS"/>
              </w:rPr>
            </w:pPr>
          </w:p>
        </w:tc>
        <w:tc>
          <w:tcPr>
            <w:tcW w:w="1560" w:type="dxa"/>
            <w:shd w:val="clear" w:color="auto" w:fill="FFFFFF" w:themeFill="background1"/>
            <w:vAlign w:val="center"/>
          </w:tcPr>
          <w:p w:rsidR="004414D1" w:rsidRPr="0009102C" w:rsidRDefault="004414D1"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4414D1" w:rsidRPr="0009102C" w:rsidRDefault="004414D1"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4414D1" w:rsidRPr="0009102C" w:rsidRDefault="00E5633A"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w:t>
            </w:r>
          </w:p>
        </w:tc>
        <w:tc>
          <w:tcPr>
            <w:tcW w:w="1744" w:type="dxa"/>
            <w:shd w:val="clear" w:color="auto" w:fill="FFFFFF" w:themeFill="background1"/>
            <w:vAlign w:val="center"/>
          </w:tcPr>
          <w:p w:rsidR="004414D1" w:rsidRPr="0009102C" w:rsidRDefault="00E5633A"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6</w:t>
            </w:r>
          </w:p>
        </w:tc>
        <w:tc>
          <w:tcPr>
            <w:tcW w:w="1744" w:type="dxa"/>
            <w:shd w:val="clear" w:color="auto" w:fill="FFFFFF" w:themeFill="background1"/>
            <w:vAlign w:val="center"/>
          </w:tcPr>
          <w:p w:rsidR="004414D1" w:rsidRPr="0009102C" w:rsidRDefault="00E5633A"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8</w:t>
            </w:r>
          </w:p>
        </w:tc>
      </w:tr>
    </w:tbl>
    <w:p w:rsidR="00C34B0F" w:rsidRPr="0009102C" w:rsidRDefault="00C34B0F">
      <w:pPr>
        <w:rPr>
          <w:rFonts w:ascii="Times New Roman" w:hAnsi="Times New Roman" w:cs="Times New Roman"/>
          <w:noProof/>
          <w:lang w:val="sr-Latn-CS"/>
        </w:rPr>
      </w:pPr>
    </w:p>
    <w:p w:rsidR="00C34B0F" w:rsidRPr="0009102C" w:rsidRDefault="00C34B0F">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C34B0F" w:rsidRPr="0009102C" w:rsidTr="007B6DDF">
        <w:trPr>
          <w:trHeight w:val="115"/>
        </w:trPr>
        <w:tc>
          <w:tcPr>
            <w:tcW w:w="2830" w:type="dxa"/>
            <w:vMerge w:val="restart"/>
            <w:shd w:val="clear" w:color="auto" w:fill="DEEAF6" w:themeFill="accent5" w:themeFillTint="33"/>
          </w:tcPr>
          <w:p w:rsidR="00C34B0F"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Izvor</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C34B0F"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C34B0F"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34B0F"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34B0F" w:rsidRPr="0009102C">
              <w:rPr>
                <w:rFonts w:ascii="Times New Roman" w:hAnsi="Times New Roman" w:cs="Times New Roman"/>
                <w:noProof/>
                <w:sz w:val="20"/>
                <w:szCs w:val="20"/>
                <w:lang w:val="sr-Latn-CS"/>
              </w:rPr>
              <w:t>.</w:t>
            </w:r>
          </w:p>
        </w:tc>
      </w:tr>
      <w:tr w:rsidR="00C34B0F" w:rsidRPr="0009102C" w:rsidTr="002B406D">
        <w:trPr>
          <w:trHeight w:val="395"/>
        </w:trPr>
        <w:tc>
          <w:tcPr>
            <w:tcW w:w="2830" w:type="dxa"/>
            <w:vMerge/>
            <w:shd w:val="clear" w:color="auto" w:fill="DEEAF6" w:themeFill="accent5" w:themeFillTint="33"/>
          </w:tcPr>
          <w:p w:rsidR="00C34B0F" w:rsidRPr="0009102C" w:rsidRDefault="00C34B0F"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C34B0F" w:rsidRPr="0009102C" w:rsidRDefault="00C34B0F"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C34B0F"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34B0F"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C34B0F"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34B0F"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C34B0F"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34B0F"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C34B0F" w:rsidRPr="0009102C" w:rsidTr="000322BB">
        <w:trPr>
          <w:trHeight w:val="115"/>
        </w:trPr>
        <w:tc>
          <w:tcPr>
            <w:tcW w:w="2830" w:type="dxa"/>
            <w:shd w:val="clear" w:color="auto" w:fill="DEEAF6" w:themeFill="accent5" w:themeFillTint="33"/>
            <w:vAlign w:val="center"/>
          </w:tcPr>
          <w:p w:rsidR="00C34B0F"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C34B0F" w:rsidRPr="0009102C" w:rsidRDefault="002B406D"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0201-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Pr="0009102C">
              <w:rPr>
                <w:rFonts w:ascii="Times New Roman" w:hAnsi="Times New Roman" w:cs="Times New Roman"/>
                <w:noProof/>
                <w:sz w:val="20"/>
                <w:szCs w:val="20"/>
                <w:lang w:val="sr-Latn-CS"/>
              </w:rPr>
              <w:t xml:space="preserve">, 0005- </w:t>
            </w:r>
            <w:r w:rsidR="0009102C">
              <w:rPr>
                <w:rFonts w:ascii="Times New Roman" w:hAnsi="Times New Roman" w:cs="Times New Roman"/>
                <w:noProof/>
                <w:sz w:val="20"/>
                <w:szCs w:val="20"/>
                <w:lang w:val="sr-Latn-CS"/>
              </w:rPr>
              <w:t>Podrška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radu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Fonda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inovacionu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delatnost</w:t>
            </w:r>
          </w:p>
        </w:tc>
        <w:tc>
          <w:tcPr>
            <w:tcW w:w="1559" w:type="dxa"/>
            <w:vAlign w:val="center"/>
          </w:tcPr>
          <w:p w:rsidR="00C34B0F" w:rsidRPr="0009102C" w:rsidRDefault="00960BCD"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w:t>
            </w:r>
          </w:p>
        </w:tc>
        <w:tc>
          <w:tcPr>
            <w:tcW w:w="1559" w:type="dxa"/>
            <w:vAlign w:val="center"/>
          </w:tcPr>
          <w:p w:rsidR="00C34B0F" w:rsidRPr="0009102C" w:rsidRDefault="00960BCD"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12.000</w:t>
            </w:r>
          </w:p>
        </w:tc>
        <w:tc>
          <w:tcPr>
            <w:tcW w:w="1560" w:type="dxa"/>
            <w:vAlign w:val="center"/>
          </w:tcPr>
          <w:p w:rsidR="00C34B0F" w:rsidRPr="0009102C" w:rsidRDefault="00960BCD"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15.000</w:t>
            </w:r>
          </w:p>
        </w:tc>
      </w:tr>
      <w:tr w:rsidR="00C34B0F" w:rsidRPr="0009102C" w:rsidTr="000322BB">
        <w:trPr>
          <w:trHeight w:val="115"/>
        </w:trPr>
        <w:tc>
          <w:tcPr>
            <w:tcW w:w="2830" w:type="dxa"/>
            <w:shd w:val="clear" w:color="auto" w:fill="DEEAF6" w:themeFill="accent5" w:themeFillTint="33"/>
            <w:vAlign w:val="center"/>
          </w:tcPr>
          <w:p w:rsidR="00C34B0F"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C34B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vAlign w:val="center"/>
          </w:tcPr>
          <w:p w:rsidR="00C34B0F" w:rsidRPr="0009102C" w:rsidRDefault="00C34B0F" w:rsidP="000322BB">
            <w:pPr>
              <w:rPr>
                <w:rFonts w:ascii="Times New Roman" w:hAnsi="Times New Roman" w:cs="Times New Roman"/>
                <w:noProof/>
                <w:sz w:val="20"/>
                <w:szCs w:val="20"/>
                <w:lang w:val="sr-Latn-CS"/>
              </w:rPr>
            </w:pPr>
          </w:p>
        </w:tc>
        <w:tc>
          <w:tcPr>
            <w:tcW w:w="1559" w:type="dxa"/>
          </w:tcPr>
          <w:p w:rsidR="00C34B0F" w:rsidRPr="0009102C" w:rsidRDefault="00C34B0F" w:rsidP="007B6DDF">
            <w:pPr>
              <w:rPr>
                <w:rFonts w:ascii="Times New Roman" w:hAnsi="Times New Roman" w:cs="Times New Roman"/>
                <w:noProof/>
                <w:sz w:val="20"/>
                <w:szCs w:val="20"/>
                <w:lang w:val="sr-Latn-CS"/>
              </w:rPr>
            </w:pPr>
          </w:p>
        </w:tc>
        <w:tc>
          <w:tcPr>
            <w:tcW w:w="1559" w:type="dxa"/>
          </w:tcPr>
          <w:p w:rsidR="00C34B0F" w:rsidRPr="0009102C" w:rsidRDefault="00C34B0F" w:rsidP="007B6DDF">
            <w:pPr>
              <w:rPr>
                <w:rFonts w:ascii="Times New Roman" w:hAnsi="Times New Roman" w:cs="Times New Roman"/>
                <w:noProof/>
                <w:sz w:val="20"/>
                <w:szCs w:val="20"/>
                <w:lang w:val="sr-Latn-CS"/>
              </w:rPr>
            </w:pPr>
          </w:p>
        </w:tc>
        <w:tc>
          <w:tcPr>
            <w:tcW w:w="1560" w:type="dxa"/>
          </w:tcPr>
          <w:p w:rsidR="00C34B0F" w:rsidRPr="0009102C" w:rsidRDefault="00C34B0F" w:rsidP="007B6DDF">
            <w:pPr>
              <w:rPr>
                <w:rFonts w:ascii="Times New Roman" w:hAnsi="Times New Roman" w:cs="Times New Roman"/>
                <w:noProof/>
                <w:sz w:val="20"/>
                <w:szCs w:val="20"/>
                <w:lang w:val="sr-Latn-CS"/>
              </w:rPr>
            </w:pPr>
          </w:p>
        </w:tc>
      </w:tr>
    </w:tbl>
    <w:p w:rsidR="00C34B0F" w:rsidRPr="0009102C" w:rsidRDefault="00C34B0F">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4100A0" w:rsidRPr="0009102C" w:rsidTr="007B6DDF">
        <w:trPr>
          <w:trHeight w:val="125"/>
        </w:trPr>
        <w:tc>
          <w:tcPr>
            <w:tcW w:w="1172" w:type="pct"/>
            <w:vMerge w:val="restart"/>
            <w:shd w:val="clear" w:color="auto" w:fill="FFF2CC" w:themeFill="accent4" w:themeFillTint="33"/>
          </w:tcPr>
          <w:p w:rsidR="004100A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tcPr>
          <w:p w:rsidR="004100A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tcPr>
          <w:p w:rsidR="004100A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4100A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714" w:type="pct"/>
            <w:vMerge w:val="restart"/>
            <w:shd w:val="clear" w:color="auto" w:fill="FFF2CC" w:themeFill="accent4" w:themeFillTint="33"/>
          </w:tcPr>
          <w:p w:rsidR="004100A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4100A0" w:rsidRPr="0009102C">
              <w:rPr>
                <w:rFonts w:ascii="Times New Roman" w:hAnsi="Times New Roman" w:cs="Times New Roman"/>
                <w:noProof/>
                <w:sz w:val="20"/>
                <w:szCs w:val="20"/>
                <w:lang w:val="sr-Latn-CS"/>
              </w:rPr>
              <w:t xml:space="preserve"> </w:t>
            </w:r>
          </w:p>
        </w:tc>
        <w:tc>
          <w:tcPr>
            <w:tcW w:w="511" w:type="pct"/>
            <w:vMerge w:val="restart"/>
            <w:shd w:val="clear" w:color="auto" w:fill="FFF2CC" w:themeFill="accent4" w:themeFillTint="33"/>
          </w:tcPr>
          <w:p w:rsidR="004100A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1020" w:type="pct"/>
            <w:gridSpan w:val="3"/>
            <w:shd w:val="clear" w:color="auto" w:fill="FFF2CC" w:themeFill="accent4" w:themeFillTint="33"/>
          </w:tcPr>
          <w:p w:rsidR="004100A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4100A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100A0"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4100A0" w:rsidRPr="0009102C">
              <w:rPr>
                <w:rFonts w:ascii="Times New Roman" w:hAnsi="Times New Roman" w:cs="Times New Roman"/>
                <w:noProof/>
                <w:sz w:val="20"/>
                <w:szCs w:val="20"/>
                <w:lang w:val="sr-Latn-CS"/>
              </w:rPr>
              <w:t>.</w:t>
            </w:r>
          </w:p>
        </w:tc>
      </w:tr>
      <w:tr w:rsidR="004100A0" w:rsidRPr="0009102C" w:rsidTr="007B6DDF">
        <w:trPr>
          <w:trHeight w:val="230"/>
        </w:trPr>
        <w:tc>
          <w:tcPr>
            <w:tcW w:w="1172" w:type="pct"/>
            <w:vMerge/>
            <w:shd w:val="clear" w:color="auto" w:fill="FFF2CC" w:themeFill="accent4" w:themeFillTint="33"/>
          </w:tcPr>
          <w:p w:rsidR="004100A0" w:rsidRPr="0009102C" w:rsidRDefault="004100A0" w:rsidP="007B6DDF">
            <w:pPr>
              <w:rPr>
                <w:rFonts w:ascii="Times New Roman" w:hAnsi="Times New Roman" w:cs="Times New Roman"/>
                <w:noProof/>
                <w:sz w:val="20"/>
                <w:szCs w:val="20"/>
                <w:lang w:val="sr-Latn-CS"/>
              </w:rPr>
            </w:pPr>
          </w:p>
        </w:tc>
        <w:tc>
          <w:tcPr>
            <w:tcW w:w="459" w:type="pct"/>
            <w:vMerge/>
            <w:shd w:val="clear" w:color="auto" w:fill="FFF2CC" w:themeFill="accent4" w:themeFillTint="33"/>
          </w:tcPr>
          <w:p w:rsidR="004100A0" w:rsidRPr="0009102C" w:rsidRDefault="004100A0" w:rsidP="007B6DDF">
            <w:pPr>
              <w:rPr>
                <w:rFonts w:ascii="Times New Roman" w:hAnsi="Times New Roman" w:cs="Times New Roman"/>
                <w:noProof/>
                <w:sz w:val="20"/>
                <w:szCs w:val="20"/>
                <w:lang w:val="sr-Latn-CS"/>
              </w:rPr>
            </w:pPr>
          </w:p>
        </w:tc>
        <w:tc>
          <w:tcPr>
            <w:tcW w:w="663" w:type="pct"/>
            <w:vMerge/>
            <w:shd w:val="clear" w:color="auto" w:fill="FFF2CC" w:themeFill="accent4" w:themeFillTint="33"/>
          </w:tcPr>
          <w:p w:rsidR="004100A0" w:rsidRPr="0009102C" w:rsidRDefault="004100A0" w:rsidP="007B6DDF">
            <w:pPr>
              <w:rPr>
                <w:rFonts w:ascii="Times New Roman" w:hAnsi="Times New Roman" w:cs="Times New Roman"/>
                <w:noProof/>
                <w:sz w:val="20"/>
                <w:szCs w:val="20"/>
                <w:lang w:val="sr-Latn-CS"/>
              </w:rPr>
            </w:pPr>
          </w:p>
        </w:tc>
        <w:tc>
          <w:tcPr>
            <w:tcW w:w="460" w:type="pct"/>
            <w:vMerge/>
            <w:shd w:val="clear" w:color="auto" w:fill="FFF2CC" w:themeFill="accent4" w:themeFillTint="33"/>
          </w:tcPr>
          <w:p w:rsidR="004100A0" w:rsidRPr="0009102C" w:rsidRDefault="004100A0" w:rsidP="007B6DDF">
            <w:pPr>
              <w:rPr>
                <w:rFonts w:ascii="Times New Roman" w:hAnsi="Times New Roman" w:cs="Times New Roman"/>
                <w:noProof/>
                <w:sz w:val="20"/>
                <w:szCs w:val="20"/>
                <w:lang w:val="sr-Latn-CS"/>
              </w:rPr>
            </w:pPr>
          </w:p>
        </w:tc>
        <w:tc>
          <w:tcPr>
            <w:tcW w:w="714" w:type="pct"/>
            <w:vMerge/>
            <w:shd w:val="clear" w:color="auto" w:fill="FFF2CC" w:themeFill="accent4" w:themeFillTint="33"/>
          </w:tcPr>
          <w:p w:rsidR="004100A0" w:rsidRPr="0009102C" w:rsidRDefault="004100A0" w:rsidP="007B6DDF">
            <w:pPr>
              <w:rPr>
                <w:rFonts w:ascii="Times New Roman" w:hAnsi="Times New Roman" w:cs="Times New Roman"/>
                <w:noProof/>
                <w:sz w:val="20"/>
                <w:szCs w:val="20"/>
                <w:lang w:val="sr-Latn-CS"/>
              </w:rPr>
            </w:pPr>
          </w:p>
        </w:tc>
        <w:tc>
          <w:tcPr>
            <w:tcW w:w="511" w:type="pct"/>
            <w:vMerge/>
            <w:shd w:val="clear" w:color="auto" w:fill="FFF2CC" w:themeFill="accent4" w:themeFillTint="33"/>
          </w:tcPr>
          <w:p w:rsidR="004100A0" w:rsidRPr="0009102C" w:rsidRDefault="004100A0" w:rsidP="007B6DDF">
            <w:pPr>
              <w:rPr>
                <w:rFonts w:ascii="Times New Roman" w:hAnsi="Times New Roman" w:cs="Times New Roman"/>
                <w:noProof/>
                <w:sz w:val="20"/>
                <w:szCs w:val="20"/>
                <w:lang w:val="sr-Latn-CS"/>
              </w:rPr>
            </w:pPr>
          </w:p>
        </w:tc>
        <w:tc>
          <w:tcPr>
            <w:tcW w:w="306" w:type="pct"/>
            <w:shd w:val="clear" w:color="auto" w:fill="FFF2CC" w:themeFill="accent4" w:themeFillTint="33"/>
          </w:tcPr>
          <w:p w:rsidR="004100A0" w:rsidRPr="0009102C" w:rsidRDefault="004100A0"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58" w:type="pct"/>
            <w:shd w:val="clear" w:color="auto" w:fill="FFF2CC" w:themeFill="accent4" w:themeFillTint="33"/>
          </w:tcPr>
          <w:p w:rsidR="004100A0" w:rsidRPr="0009102C" w:rsidRDefault="004100A0"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56" w:type="pct"/>
            <w:shd w:val="clear" w:color="auto" w:fill="FFF2CC" w:themeFill="accent4" w:themeFillTint="33"/>
          </w:tcPr>
          <w:p w:rsidR="004100A0" w:rsidRPr="0009102C" w:rsidRDefault="004100A0"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4100A0" w:rsidRPr="0009102C" w:rsidTr="00A50DFE">
        <w:trPr>
          <w:trHeight w:val="125"/>
        </w:trPr>
        <w:tc>
          <w:tcPr>
            <w:tcW w:w="1172" w:type="pct"/>
            <w:vAlign w:val="center"/>
          </w:tcPr>
          <w:p w:rsidR="004100A0" w:rsidRPr="0009102C" w:rsidRDefault="00491820" w:rsidP="000322BB">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2.3.1.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visokoškolskim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ustanovama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malim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srednjim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preduzećima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konkurisanju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evropske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naučno</w:t>
            </w:r>
            <w:r w:rsidRPr="0009102C">
              <w:rPr>
                <w:rFonts w:ascii="Times New Roman" w:hAnsi="Times New Roman" w:cs="Times New Roman"/>
                <w:noProof/>
                <w:color w:val="000000"/>
                <w:sz w:val="20"/>
                <w:szCs w:val="20"/>
                <w:shd w:val="clear" w:color="auto" w:fill="FFFFFF"/>
                <w:lang w:val="sr-Latn-CS"/>
              </w:rPr>
              <w:t>-</w:t>
            </w:r>
            <w:r w:rsidR="0009102C">
              <w:rPr>
                <w:rFonts w:ascii="Times New Roman" w:hAnsi="Times New Roman" w:cs="Times New Roman"/>
                <w:noProof/>
                <w:color w:val="000000"/>
                <w:sz w:val="20"/>
                <w:szCs w:val="20"/>
                <w:shd w:val="clear" w:color="auto" w:fill="FFFFFF"/>
                <w:lang w:val="sr-Latn-CS"/>
              </w:rPr>
              <w:t>istraživačke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koji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podrazumevaju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učešće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akademskih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institucija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privrednih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subjekata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komercijalizaciji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istraživačkih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rezultata</w:t>
            </w:r>
          </w:p>
        </w:tc>
        <w:tc>
          <w:tcPr>
            <w:tcW w:w="459" w:type="pct"/>
            <w:vAlign w:val="center"/>
          </w:tcPr>
          <w:p w:rsidR="004100A0"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663" w:type="pct"/>
            <w:vAlign w:val="center"/>
          </w:tcPr>
          <w:p w:rsidR="004100A0" w:rsidRPr="0009102C" w:rsidRDefault="0009102C" w:rsidP="000322B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Fond</w:t>
            </w:r>
            <w:r w:rsidR="0003598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03598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nauku</w:t>
            </w:r>
          </w:p>
          <w:p w:rsidR="0003598F" w:rsidRPr="0009102C" w:rsidRDefault="0009102C" w:rsidP="000322B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Fond</w:t>
            </w:r>
            <w:r w:rsidR="0003598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03598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inovacionu</w:t>
            </w:r>
            <w:r w:rsidR="0003598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delatnost</w:t>
            </w:r>
          </w:p>
        </w:tc>
        <w:tc>
          <w:tcPr>
            <w:tcW w:w="460" w:type="pct"/>
            <w:vAlign w:val="center"/>
          </w:tcPr>
          <w:p w:rsidR="004100A0" w:rsidRPr="0009102C" w:rsidRDefault="00025A3B"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w:t>
            </w:r>
            <w:r w:rsidR="004100A0"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4100A0" w:rsidRPr="0009102C">
              <w:rPr>
                <w:rFonts w:ascii="Times New Roman" w:hAnsi="Times New Roman" w:cs="Times New Roman"/>
                <w:noProof/>
                <w:sz w:val="20"/>
                <w:szCs w:val="20"/>
                <w:lang w:val="sr-Latn-CS"/>
              </w:rPr>
              <w:t xml:space="preserve"> 202</w:t>
            </w:r>
            <w:r w:rsidRPr="0009102C">
              <w:rPr>
                <w:rFonts w:ascii="Times New Roman" w:hAnsi="Times New Roman" w:cs="Times New Roman"/>
                <w:noProof/>
                <w:sz w:val="20"/>
                <w:szCs w:val="20"/>
                <w:lang w:val="sr-Latn-CS"/>
              </w:rPr>
              <w:t>2</w:t>
            </w:r>
            <w:r w:rsidR="004100A0" w:rsidRPr="0009102C">
              <w:rPr>
                <w:rFonts w:ascii="Times New Roman" w:hAnsi="Times New Roman" w:cs="Times New Roman"/>
                <w:noProof/>
                <w:sz w:val="20"/>
                <w:szCs w:val="20"/>
                <w:lang w:val="sr-Latn-CS"/>
              </w:rPr>
              <w:t>.</w:t>
            </w:r>
          </w:p>
        </w:tc>
        <w:tc>
          <w:tcPr>
            <w:tcW w:w="714" w:type="pct"/>
            <w:vAlign w:val="center"/>
          </w:tcPr>
          <w:p w:rsidR="004100A0"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4100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4100A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511" w:type="pct"/>
            <w:vAlign w:val="center"/>
          </w:tcPr>
          <w:p w:rsidR="004100A0" w:rsidRPr="0009102C" w:rsidRDefault="004100A0" w:rsidP="00A50DFE">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06" w:type="pct"/>
            <w:shd w:val="clear" w:color="auto" w:fill="FFFFFF" w:themeFill="background1"/>
            <w:vAlign w:val="center"/>
          </w:tcPr>
          <w:p w:rsidR="004100A0" w:rsidRPr="0009102C" w:rsidRDefault="004100A0"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8" w:type="pct"/>
            <w:shd w:val="clear" w:color="auto" w:fill="FFFFFF" w:themeFill="background1"/>
            <w:vAlign w:val="center"/>
          </w:tcPr>
          <w:p w:rsidR="004100A0" w:rsidRPr="0009102C" w:rsidRDefault="004100A0"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6" w:type="pct"/>
            <w:shd w:val="clear" w:color="auto" w:fill="FFFFFF" w:themeFill="background1"/>
            <w:vAlign w:val="center"/>
          </w:tcPr>
          <w:p w:rsidR="004100A0" w:rsidRPr="0009102C" w:rsidRDefault="004100A0"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4100A0" w:rsidRPr="0009102C" w:rsidTr="000322BB">
        <w:trPr>
          <w:trHeight w:val="125"/>
        </w:trPr>
        <w:tc>
          <w:tcPr>
            <w:tcW w:w="1172" w:type="pct"/>
            <w:vAlign w:val="center"/>
          </w:tcPr>
          <w:p w:rsidR="004100A0" w:rsidRPr="0009102C" w:rsidRDefault="00491820" w:rsidP="000322BB">
            <w:pPr>
              <w:rPr>
                <w:rFonts w:ascii="Times New Roman" w:hAnsi="Times New Roman" w:cs="Times New Roman"/>
                <w:noProof/>
                <w:color w:val="000000" w:themeColor="text1"/>
                <w:sz w:val="20"/>
                <w:szCs w:val="20"/>
                <w:shd w:val="clear" w:color="auto" w:fill="FFFFFF"/>
                <w:lang w:val="sr-Latn-CS"/>
              </w:rPr>
            </w:pPr>
            <w:r w:rsidRPr="0009102C">
              <w:rPr>
                <w:rFonts w:ascii="Times New Roman" w:hAnsi="Times New Roman" w:cs="Times New Roman"/>
                <w:noProof/>
                <w:color w:val="000000" w:themeColor="text1"/>
                <w:sz w:val="20"/>
                <w:szCs w:val="20"/>
                <w:shd w:val="clear" w:color="auto" w:fill="FFFFFF"/>
                <w:lang w:val="sr-Latn-CS"/>
              </w:rPr>
              <w:t xml:space="preserve">2.3.2. </w:t>
            </w:r>
            <w:r w:rsidR="0009102C">
              <w:rPr>
                <w:rFonts w:ascii="Times New Roman" w:hAnsi="Times New Roman" w:cs="Times New Roman"/>
                <w:noProof/>
                <w:color w:val="000000" w:themeColor="text1"/>
                <w:sz w:val="20"/>
                <w:szCs w:val="20"/>
                <w:shd w:val="clear" w:color="auto" w:fill="FFFFFF"/>
                <w:lang w:val="sr-Latn-CS"/>
              </w:rPr>
              <w:t>Sufinansiranje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programa</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saradnje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nauke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i</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privrede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u</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oblasti</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veštačke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inteligencije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kroz</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Inovacione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vaučere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i</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druge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modele</w:t>
            </w:r>
            <w:r w:rsidRPr="0009102C">
              <w:rPr>
                <w:rFonts w:ascii="Times New Roman" w:hAnsi="Times New Roman" w:cs="Times New Roman"/>
                <w:noProof/>
                <w:color w:val="000000" w:themeColor="text1"/>
                <w:sz w:val="20"/>
                <w:szCs w:val="20"/>
                <w:shd w:val="clear" w:color="auto" w:fill="FFFFFF"/>
                <w:lang w:val="sr-Latn-CS"/>
              </w:rPr>
              <w:t xml:space="preserve"> </w:t>
            </w:r>
            <w:r w:rsidR="0009102C">
              <w:rPr>
                <w:rFonts w:ascii="Times New Roman" w:hAnsi="Times New Roman" w:cs="Times New Roman"/>
                <w:noProof/>
                <w:color w:val="000000" w:themeColor="text1"/>
                <w:sz w:val="20"/>
                <w:szCs w:val="20"/>
                <w:shd w:val="clear" w:color="auto" w:fill="FFFFFF"/>
                <w:lang w:val="sr-Latn-CS"/>
              </w:rPr>
              <w:t>finansiranja</w:t>
            </w:r>
          </w:p>
        </w:tc>
        <w:tc>
          <w:tcPr>
            <w:tcW w:w="459" w:type="pct"/>
            <w:vAlign w:val="center"/>
          </w:tcPr>
          <w:p w:rsidR="004100A0" w:rsidRPr="0009102C" w:rsidRDefault="0009102C" w:rsidP="000322BB">
            <w:pPr>
              <w:rPr>
                <w:rFonts w:ascii="Times New Roman" w:hAnsi="Times New Roman" w:cs="Times New Roman"/>
                <w:noProof/>
                <w:color w:val="000000" w:themeColor="text1"/>
                <w:sz w:val="20"/>
                <w:szCs w:val="20"/>
                <w:lang w:val="sr-Latn-CS"/>
              </w:rPr>
            </w:pPr>
            <w:r>
              <w:rPr>
                <w:rFonts w:ascii="Times New Roman" w:hAnsi="Times New Roman" w:cs="Times New Roman"/>
                <w:noProof/>
                <w:color w:val="000000" w:themeColor="text1"/>
                <w:sz w:val="20"/>
                <w:szCs w:val="20"/>
                <w:shd w:val="clear" w:color="auto" w:fill="FFFFFF"/>
                <w:lang w:val="sr-Latn-CS"/>
              </w:rPr>
              <w:t>Fond</w:t>
            </w:r>
            <w:r w:rsidR="0003598F"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za</w:t>
            </w:r>
            <w:r w:rsidR="0003598F"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inovacionu</w:t>
            </w:r>
            <w:r w:rsidR="0003598F" w:rsidRPr="0009102C">
              <w:rPr>
                <w:rFonts w:ascii="Times New Roman" w:hAnsi="Times New Roman" w:cs="Times New Roman"/>
                <w:noProof/>
                <w:color w:val="000000" w:themeColor="text1"/>
                <w:sz w:val="20"/>
                <w:szCs w:val="20"/>
                <w:shd w:val="clear" w:color="auto" w:fill="FFFFFF"/>
                <w:lang w:val="sr-Latn-CS"/>
              </w:rPr>
              <w:t xml:space="preserve"> </w:t>
            </w:r>
            <w:r>
              <w:rPr>
                <w:rFonts w:ascii="Times New Roman" w:hAnsi="Times New Roman" w:cs="Times New Roman"/>
                <w:noProof/>
                <w:color w:val="000000" w:themeColor="text1"/>
                <w:sz w:val="20"/>
                <w:szCs w:val="20"/>
                <w:shd w:val="clear" w:color="auto" w:fill="FFFFFF"/>
                <w:lang w:val="sr-Latn-CS"/>
              </w:rPr>
              <w:t>delatnost</w:t>
            </w:r>
          </w:p>
        </w:tc>
        <w:tc>
          <w:tcPr>
            <w:tcW w:w="663" w:type="pct"/>
            <w:vAlign w:val="center"/>
          </w:tcPr>
          <w:p w:rsidR="004100A0" w:rsidRPr="0009102C" w:rsidRDefault="004100A0" w:rsidP="000322BB">
            <w:pPr>
              <w:rPr>
                <w:rFonts w:ascii="Times New Roman" w:hAnsi="Times New Roman" w:cs="Times New Roman"/>
                <w:noProof/>
                <w:color w:val="FF0000"/>
                <w:sz w:val="20"/>
                <w:szCs w:val="20"/>
                <w:lang w:val="sr-Latn-CS"/>
              </w:rPr>
            </w:pPr>
          </w:p>
        </w:tc>
        <w:tc>
          <w:tcPr>
            <w:tcW w:w="460" w:type="pct"/>
            <w:vAlign w:val="center"/>
          </w:tcPr>
          <w:p w:rsidR="004100A0" w:rsidRPr="0009102C" w:rsidRDefault="004100A0" w:rsidP="000322BB">
            <w:pPr>
              <w:rPr>
                <w:rFonts w:ascii="Times New Roman" w:hAnsi="Times New Roman" w:cs="Times New Roman"/>
                <w:noProof/>
                <w:color w:val="FF0000"/>
                <w:sz w:val="20"/>
                <w:szCs w:val="20"/>
                <w:lang w:val="sr-Latn-CS"/>
              </w:rPr>
            </w:pPr>
          </w:p>
        </w:tc>
        <w:tc>
          <w:tcPr>
            <w:tcW w:w="714" w:type="pct"/>
            <w:vAlign w:val="center"/>
          </w:tcPr>
          <w:p w:rsidR="004100A0" w:rsidRPr="0009102C" w:rsidRDefault="004100A0" w:rsidP="000322BB">
            <w:pPr>
              <w:rPr>
                <w:rFonts w:ascii="Times New Roman" w:hAnsi="Times New Roman" w:cs="Times New Roman"/>
                <w:noProof/>
                <w:color w:val="FF0000"/>
                <w:sz w:val="20"/>
                <w:szCs w:val="20"/>
                <w:lang w:val="sr-Latn-CS"/>
              </w:rPr>
            </w:pPr>
          </w:p>
        </w:tc>
        <w:tc>
          <w:tcPr>
            <w:tcW w:w="511" w:type="pct"/>
          </w:tcPr>
          <w:p w:rsidR="004100A0" w:rsidRPr="0009102C" w:rsidRDefault="002B406D" w:rsidP="007B6DDF">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0201-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tehnologije</w:t>
            </w:r>
            <w:r w:rsidRPr="0009102C">
              <w:rPr>
                <w:rFonts w:ascii="Times New Roman" w:hAnsi="Times New Roman" w:cs="Times New Roman"/>
                <w:noProof/>
                <w:color w:val="000000"/>
                <w:sz w:val="20"/>
                <w:szCs w:val="20"/>
                <w:shd w:val="clear" w:color="auto" w:fill="FFFFFF"/>
                <w:lang w:val="sr-Latn-CS"/>
              </w:rPr>
              <w:t xml:space="preserve">, 0005-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Fonda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inovacionu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delatnost</w:t>
            </w:r>
          </w:p>
        </w:tc>
        <w:tc>
          <w:tcPr>
            <w:tcW w:w="306" w:type="pct"/>
            <w:shd w:val="clear" w:color="auto" w:fill="FFFFFF" w:themeFill="background1"/>
            <w:vAlign w:val="center"/>
          </w:tcPr>
          <w:p w:rsidR="004100A0" w:rsidRPr="0009102C" w:rsidRDefault="00BB3B36"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w:t>
            </w:r>
          </w:p>
        </w:tc>
        <w:tc>
          <w:tcPr>
            <w:tcW w:w="358" w:type="pct"/>
            <w:shd w:val="clear" w:color="auto" w:fill="FFFFFF" w:themeFill="background1"/>
            <w:vAlign w:val="center"/>
          </w:tcPr>
          <w:p w:rsidR="004100A0" w:rsidRPr="0009102C" w:rsidRDefault="00D84E38"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12.000</w:t>
            </w:r>
          </w:p>
        </w:tc>
        <w:tc>
          <w:tcPr>
            <w:tcW w:w="356" w:type="pct"/>
            <w:shd w:val="clear" w:color="auto" w:fill="FFFFFF" w:themeFill="background1"/>
            <w:vAlign w:val="center"/>
          </w:tcPr>
          <w:p w:rsidR="004100A0" w:rsidRPr="0009102C" w:rsidRDefault="00D84E38"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15.000</w:t>
            </w:r>
          </w:p>
        </w:tc>
      </w:tr>
    </w:tbl>
    <w:p w:rsidR="00C34B0F" w:rsidRPr="0009102C" w:rsidRDefault="00C34B0F">
      <w:pPr>
        <w:rPr>
          <w:rFonts w:ascii="Times New Roman" w:hAnsi="Times New Roman" w:cs="Times New Roman"/>
          <w:noProof/>
          <w:lang w:val="sr-Latn-CS"/>
        </w:rPr>
      </w:pPr>
    </w:p>
    <w:p w:rsidR="000322BB" w:rsidRPr="0009102C" w:rsidRDefault="000322BB">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39"/>
        <w:gridCol w:w="1546"/>
        <w:gridCol w:w="1658"/>
        <w:gridCol w:w="1547"/>
        <w:gridCol w:w="1477"/>
        <w:gridCol w:w="1727"/>
        <w:gridCol w:w="1727"/>
        <w:gridCol w:w="1729"/>
      </w:tblGrid>
      <w:tr w:rsidR="00025A3B" w:rsidRPr="0009102C" w:rsidTr="007B6DDF">
        <w:tc>
          <w:tcPr>
            <w:tcW w:w="13950" w:type="dxa"/>
            <w:gridSpan w:val="8"/>
            <w:shd w:val="clear" w:color="auto" w:fill="F7CAAC" w:themeFill="accent2" w:themeFillTint="66"/>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025A3B" w:rsidRPr="0009102C">
              <w:rPr>
                <w:rFonts w:ascii="Times New Roman" w:hAnsi="Times New Roman" w:cs="Times New Roman"/>
                <w:b/>
                <w:bCs/>
                <w:noProof/>
                <w:sz w:val="20"/>
                <w:szCs w:val="20"/>
                <w:lang w:val="sr-Latn-CS"/>
              </w:rPr>
              <w:t xml:space="preserve"> </w:t>
            </w:r>
            <w:r w:rsidR="00896FEA" w:rsidRPr="0009102C">
              <w:rPr>
                <w:rFonts w:ascii="Times New Roman" w:hAnsi="Times New Roman" w:cs="Times New Roman"/>
                <w:b/>
                <w:bCs/>
                <w:noProof/>
                <w:color w:val="000000"/>
                <w:sz w:val="20"/>
                <w:szCs w:val="20"/>
                <w:shd w:val="clear" w:color="auto" w:fill="F7CAAC" w:themeFill="accent2" w:themeFillTint="66"/>
                <w:lang w:val="sr-Latn-CS"/>
              </w:rPr>
              <w:t>2.4</w:t>
            </w:r>
            <w:r w:rsidR="00896FEA"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Osnivanje</w:t>
            </w:r>
            <w:r w:rsidR="00896FEA"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instituta</w:t>
            </w:r>
            <w:r w:rsidR="00896FEA"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w:t>
            </w:r>
            <w:r w:rsidR="00896FEA"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veštačku</w:t>
            </w:r>
            <w:r w:rsidR="00896FEA"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inteligenciju</w:t>
            </w:r>
          </w:p>
        </w:tc>
      </w:tr>
      <w:tr w:rsidR="00025A3B" w:rsidRPr="0009102C" w:rsidTr="007B6DDF">
        <w:tc>
          <w:tcPr>
            <w:tcW w:w="13950" w:type="dxa"/>
            <w:gridSpan w:val="8"/>
            <w:shd w:val="clear" w:color="auto" w:fill="F7CAAC" w:themeFill="accent2" w:themeFillTint="66"/>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025A3B" w:rsidRPr="0009102C">
              <w:rPr>
                <w:rFonts w:ascii="Times New Roman" w:hAnsi="Times New Roman" w:cs="Times New Roman"/>
                <w:b/>
                <w:bCs/>
                <w:noProof/>
                <w:sz w:val="20"/>
                <w:szCs w:val="20"/>
                <w:lang w:val="sr-Latn-CS"/>
              </w:rPr>
              <w:t>:</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007B6DDF">
        <w:tc>
          <w:tcPr>
            <w:tcW w:w="13950" w:type="dxa"/>
            <w:gridSpan w:val="8"/>
            <w:shd w:val="clear" w:color="auto" w:fill="F7CAAC" w:themeFill="accent2" w:themeFillTint="66"/>
          </w:tcPr>
          <w:p w:rsidR="00C5081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Institucionalno</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upravljačko</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organizaciona</w:t>
            </w:r>
          </w:p>
        </w:tc>
      </w:tr>
      <w:tr w:rsidR="00025A3B" w:rsidRPr="0009102C" w:rsidTr="007B6DDF">
        <w:tc>
          <w:tcPr>
            <w:tcW w:w="13950" w:type="dxa"/>
            <w:gridSpan w:val="8"/>
            <w:shd w:val="clear" w:color="auto" w:fill="F7CAAC" w:themeFill="accent2" w:themeFillTint="66"/>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025A3B" w:rsidRPr="0009102C">
              <w:rPr>
                <w:rFonts w:ascii="Times New Roman" w:hAnsi="Times New Roman" w:cs="Times New Roman"/>
                <w:b/>
                <w:bCs/>
                <w:noProof/>
                <w:sz w:val="20"/>
                <w:szCs w:val="20"/>
                <w:lang w:val="sr-Latn-CS"/>
              </w:rPr>
              <w:t xml:space="preserve">: </w:t>
            </w:r>
            <w:r w:rsidR="00025A3B" w:rsidRPr="0009102C">
              <w:rPr>
                <w:rFonts w:ascii="Times New Roman" w:hAnsi="Times New Roman" w:cs="Times New Roman"/>
                <w:noProof/>
                <w:sz w:val="20"/>
                <w:szCs w:val="20"/>
                <w:lang w:val="sr-Latn-CS"/>
              </w:rPr>
              <w:t>2020 – 2022.</w:t>
            </w:r>
            <w:r w:rsidR="00025A3B"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025A3B" w:rsidRPr="0009102C" w:rsidTr="00B54877">
        <w:tc>
          <w:tcPr>
            <w:tcW w:w="2539"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025A3B"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46"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658"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47"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77"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27"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25A3B"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27"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25A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25A3B"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29" w:type="dxa"/>
            <w:shd w:val="clear" w:color="auto" w:fill="D9D9D9" w:themeFill="background1" w:themeFillShade="D9"/>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606721" w:rsidRPr="0009102C" w:rsidTr="000322BB">
        <w:tc>
          <w:tcPr>
            <w:tcW w:w="2539" w:type="dxa"/>
            <w:shd w:val="clear" w:color="auto" w:fill="FFFFFF" w:themeFill="background1"/>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821DB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istraživača</w:t>
            </w:r>
            <w:r w:rsidR="00821DB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zaposlenih</w:t>
            </w:r>
            <w:r w:rsidR="00821DB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821DB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institutu</w:t>
            </w:r>
          </w:p>
        </w:tc>
        <w:tc>
          <w:tcPr>
            <w:tcW w:w="1546" w:type="dxa"/>
            <w:shd w:val="clear" w:color="auto" w:fill="FFFFFF" w:themeFill="background1"/>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658" w:type="dxa"/>
            <w:shd w:val="clear" w:color="auto" w:fill="FFFFFF" w:themeFill="background1"/>
          </w:tcPr>
          <w:p w:rsidR="00025A3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Sistematizacija</w:t>
            </w:r>
            <w:r w:rsidR="00CC69F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radnih</w:t>
            </w:r>
            <w:r w:rsidR="00CC69F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mesta</w:t>
            </w:r>
          </w:p>
        </w:tc>
        <w:tc>
          <w:tcPr>
            <w:tcW w:w="1547" w:type="dxa"/>
            <w:shd w:val="clear" w:color="auto" w:fill="FFFFFF" w:themeFill="background1"/>
            <w:vAlign w:val="center"/>
          </w:tcPr>
          <w:p w:rsidR="00025A3B" w:rsidRPr="0009102C" w:rsidRDefault="00025A3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77" w:type="dxa"/>
            <w:shd w:val="clear" w:color="auto" w:fill="FFFFFF" w:themeFill="background1"/>
            <w:vAlign w:val="center"/>
          </w:tcPr>
          <w:p w:rsidR="00025A3B" w:rsidRPr="0009102C" w:rsidRDefault="00025A3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27" w:type="dxa"/>
            <w:shd w:val="clear" w:color="auto" w:fill="FFFFFF" w:themeFill="background1"/>
            <w:vAlign w:val="center"/>
          </w:tcPr>
          <w:p w:rsidR="00025A3B" w:rsidRPr="0009102C" w:rsidRDefault="00E5633A"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w:t>
            </w:r>
          </w:p>
        </w:tc>
        <w:tc>
          <w:tcPr>
            <w:tcW w:w="1727" w:type="dxa"/>
            <w:shd w:val="clear" w:color="auto" w:fill="FFFFFF" w:themeFill="background1"/>
            <w:vAlign w:val="center"/>
          </w:tcPr>
          <w:p w:rsidR="00025A3B" w:rsidRPr="0009102C" w:rsidRDefault="00D84E3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12</w:t>
            </w:r>
          </w:p>
        </w:tc>
        <w:tc>
          <w:tcPr>
            <w:tcW w:w="1729" w:type="dxa"/>
            <w:shd w:val="clear" w:color="auto" w:fill="FFFFFF" w:themeFill="background1"/>
            <w:vAlign w:val="center"/>
          </w:tcPr>
          <w:p w:rsidR="00025A3B" w:rsidRPr="0009102C" w:rsidRDefault="00D84E3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w:t>
            </w:r>
          </w:p>
        </w:tc>
      </w:tr>
      <w:tr w:rsidR="001A5C1E" w:rsidRPr="0009102C" w:rsidTr="000322BB">
        <w:tc>
          <w:tcPr>
            <w:tcW w:w="2539" w:type="dxa"/>
            <w:shd w:val="clear" w:color="auto" w:fill="FFFFFF" w:themeFill="background1"/>
          </w:tcPr>
          <w:p w:rsidR="001A5C1E" w:rsidRPr="0009102C" w:rsidRDefault="0009102C" w:rsidP="007B6DDF">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lastRenderedPageBreak/>
              <w:t>Broj</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pokrenutih</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multidisciplinarnih</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istraživačkih</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projekata</w:t>
            </w:r>
          </w:p>
        </w:tc>
        <w:tc>
          <w:tcPr>
            <w:tcW w:w="1546" w:type="dxa"/>
            <w:shd w:val="clear" w:color="auto" w:fill="FFFFFF" w:themeFill="background1"/>
          </w:tcPr>
          <w:p w:rsidR="001A5C1E"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658" w:type="dxa"/>
            <w:shd w:val="clear" w:color="auto" w:fill="FFFFFF" w:themeFill="background1"/>
          </w:tcPr>
          <w:p w:rsidR="001A5C1E"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Godišnji</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radu</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Instituta</w:t>
            </w:r>
          </w:p>
        </w:tc>
        <w:tc>
          <w:tcPr>
            <w:tcW w:w="1547" w:type="dxa"/>
            <w:shd w:val="clear" w:color="auto" w:fill="FFFFFF" w:themeFill="background1"/>
            <w:vAlign w:val="center"/>
          </w:tcPr>
          <w:p w:rsidR="001A5C1E" w:rsidRPr="0009102C" w:rsidRDefault="00354CF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77" w:type="dxa"/>
            <w:shd w:val="clear" w:color="auto" w:fill="FFFFFF" w:themeFill="background1"/>
            <w:vAlign w:val="center"/>
          </w:tcPr>
          <w:p w:rsidR="001A5C1E" w:rsidRPr="0009102C" w:rsidRDefault="00354CF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27" w:type="dxa"/>
            <w:shd w:val="clear" w:color="auto" w:fill="FFFFFF" w:themeFill="background1"/>
            <w:vAlign w:val="center"/>
          </w:tcPr>
          <w:p w:rsidR="001A5C1E" w:rsidRPr="0009102C" w:rsidRDefault="00AA45E9"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27" w:type="dxa"/>
            <w:shd w:val="clear" w:color="auto" w:fill="FFFFFF" w:themeFill="background1"/>
            <w:vAlign w:val="center"/>
          </w:tcPr>
          <w:p w:rsidR="001A5C1E" w:rsidRPr="0009102C" w:rsidRDefault="001A4BD7"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729" w:type="dxa"/>
            <w:shd w:val="clear" w:color="auto" w:fill="FFFFFF" w:themeFill="background1"/>
            <w:vAlign w:val="center"/>
          </w:tcPr>
          <w:p w:rsidR="001A5C1E" w:rsidRPr="0009102C" w:rsidRDefault="00D84E3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w:t>
            </w:r>
          </w:p>
        </w:tc>
      </w:tr>
      <w:tr w:rsidR="001A5C1E" w:rsidRPr="0009102C" w:rsidTr="000322BB">
        <w:tc>
          <w:tcPr>
            <w:tcW w:w="2539" w:type="dxa"/>
            <w:shd w:val="clear" w:color="auto" w:fill="FFFFFF" w:themeFill="background1"/>
          </w:tcPr>
          <w:p w:rsidR="001A5C1E" w:rsidRPr="0009102C" w:rsidRDefault="0009102C" w:rsidP="007B6DDF">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projekata</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zajedničkoj</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saradnji</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w:t>
            </w:r>
            <w:r w:rsidR="007B459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privredom</w:t>
            </w:r>
          </w:p>
        </w:tc>
        <w:tc>
          <w:tcPr>
            <w:tcW w:w="1546" w:type="dxa"/>
            <w:shd w:val="clear" w:color="auto" w:fill="FFFFFF" w:themeFill="background1"/>
          </w:tcPr>
          <w:p w:rsidR="001A5C1E"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658" w:type="dxa"/>
            <w:shd w:val="clear" w:color="auto" w:fill="FFFFFF" w:themeFill="background1"/>
          </w:tcPr>
          <w:p w:rsidR="001A5C1E"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Godišnji</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radu</w:t>
            </w:r>
            <w:r w:rsidR="00354CF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Instituta</w:t>
            </w:r>
          </w:p>
        </w:tc>
        <w:tc>
          <w:tcPr>
            <w:tcW w:w="1547" w:type="dxa"/>
            <w:shd w:val="clear" w:color="auto" w:fill="FFFFFF" w:themeFill="background1"/>
            <w:vAlign w:val="center"/>
          </w:tcPr>
          <w:p w:rsidR="001A5C1E" w:rsidRPr="0009102C" w:rsidRDefault="00354CF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77" w:type="dxa"/>
            <w:shd w:val="clear" w:color="auto" w:fill="FFFFFF" w:themeFill="background1"/>
            <w:vAlign w:val="center"/>
          </w:tcPr>
          <w:p w:rsidR="001A5C1E" w:rsidRPr="0009102C" w:rsidRDefault="00354CF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27" w:type="dxa"/>
            <w:shd w:val="clear" w:color="auto" w:fill="FFFFFF" w:themeFill="background1"/>
            <w:vAlign w:val="center"/>
          </w:tcPr>
          <w:p w:rsidR="001A5C1E" w:rsidRPr="0009102C" w:rsidRDefault="00AA45E9"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27" w:type="dxa"/>
            <w:shd w:val="clear" w:color="auto" w:fill="FFFFFF" w:themeFill="background1"/>
            <w:vAlign w:val="center"/>
          </w:tcPr>
          <w:p w:rsidR="001A5C1E" w:rsidRPr="0009102C" w:rsidRDefault="00D84E3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w:t>
            </w:r>
          </w:p>
        </w:tc>
        <w:tc>
          <w:tcPr>
            <w:tcW w:w="1729" w:type="dxa"/>
            <w:shd w:val="clear" w:color="auto" w:fill="FFFFFF" w:themeFill="background1"/>
            <w:vAlign w:val="center"/>
          </w:tcPr>
          <w:p w:rsidR="001A5C1E" w:rsidRPr="0009102C" w:rsidRDefault="00D84E3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8</w:t>
            </w:r>
          </w:p>
        </w:tc>
      </w:tr>
    </w:tbl>
    <w:p w:rsidR="00025A3B" w:rsidRPr="0009102C" w:rsidRDefault="00025A3B">
      <w:pPr>
        <w:rPr>
          <w:rFonts w:ascii="Times New Roman" w:hAnsi="Times New Roman" w:cs="Times New Roman"/>
          <w:noProof/>
          <w:lang w:val="sr-Latn-CS"/>
        </w:rPr>
      </w:pPr>
    </w:p>
    <w:p w:rsidR="000322BB" w:rsidRPr="0009102C" w:rsidRDefault="000322BB">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EA3E32" w:rsidRPr="0009102C" w:rsidTr="007B6DDF">
        <w:trPr>
          <w:trHeight w:val="115"/>
        </w:trPr>
        <w:tc>
          <w:tcPr>
            <w:tcW w:w="2830" w:type="dxa"/>
            <w:vMerge w:val="restart"/>
            <w:shd w:val="clear" w:color="auto" w:fill="DEEAF6" w:themeFill="accent5"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EA3E32"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EA3E32" w:rsidRPr="0009102C">
              <w:rPr>
                <w:rFonts w:ascii="Times New Roman" w:hAnsi="Times New Roman" w:cs="Times New Roman"/>
                <w:noProof/>
                <w:sz w:val="20"/>
                <w:szCs w:val="20"/>
                <w:lang w:val="sr-Latn-CS"/>
              </w:rPr>
              <w:t>.</w:t>
            </w:r>
          </w:p>
        </w:tc>
      </w:tr>
      <w:tr w:rsidR="00EA3E32" w:rsidRPr="0009102C" w:rsidTr="007B6DDF">
        <w:trPr>
          <w:trHeight w:val="115"/>
        </w:trPr>
        <w:tc>
          <w:tcPr>
            <w:tcW w:w="2830" w:type="dxa"/>
            <w:vMerge/>
            <w:shd w:val="clear" w:color="auto" w:fill="DEEAF6" w:themeFill="accent5" w:themeFillTint="33"/>
          </w:tcPr>
          <w:p w:rsidR="00EA3E32" w:rsidRPr="0009102C" w:rsidRDefault="00EA3E32"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EA3E32" w:rsidRPr="0009102C" w:rsidRDefault="00EA3E32"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EA3E32"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EA3E32"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EA3E32"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EA3E32" w:rsidRPr="0009102C" w:rsidTr="000322BB">
        <w:trPr>
          <w:trHeight w:val="115"/>
        </w:trPr>
        <w:tc>
          <w:tcPr>
            <w:tcW w:w="2830" w:type="dxa"/>
            <w:shd w:val="clear" w:color="auto" w:fill="DEEAF6" w:themeFill="accent5" w:themeFillTint="33"/>
            <w:vAlign w:val="center"/>
          </w:tcPr>
          <w:p w:rsidR="00EA3E32"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EA3E32" w:rsidRPr="0009102C" w:rsidRDefault="002B406D"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0201-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Pr="0009102C">
              <w:rPr>
                <w:rFonts w:ascii="Times New Roman" w:hAnsi="Times New Roman" w:cs="Times New Roman"/>
                <w:noProof/>
                <w:sz w:val="20"/>
                <w:szCs w:val="20"/>
                <w:lang w:val="sr-Latn-CS"/>
              </w:rPr>
              <w:t>,</w:t>
            </w:r>
            <w:r w:rsidRPr="0009102C">
              <w:rPr>
                <w:noProof/>
                <w:lang w:val="sr-Latn-CS"/>
              </w:rPr>
              <w:t xml:space="preserve"> </w:t>
            </w:r>
            <w:r w:rsidRPr="0009102C">
              <w:rPr>
                <w:rFonts w:ascii="Times New Roman" w:hAnsi="Times New Roman" w:cs="Times New Roman"/>
                <w:noProof/>
                <w:sz w:val="20"/>
                <w:szCs w:val="20"/>
                <w:lang w:val="sr-Latn-CS"/>
              </w:rPr>
              <w:t xml:space="preserve">0001- </w:t>
            </w:r>
            <w:r w:rsidR="0009102C">
              <w:rPr>
                <w:rFonts w:ascii="Times New Roman" w:hAnsi="Times New Roman" w:cs="Times New Roman"/>
                <w:noProof/>
                <w:sz w:val="20"/>
                <w:szCs w:val="20"/>
                <w:lang w:val="sr-Latn-CS"/>
              </w:rPr>
              <w:t>Podrška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realizaciji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opšteg</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interesa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naučnoistraživačkoj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delatnosti</w:t>
            </w:r>
            <w:r w:rsidRPr="0009102C">
              <w:rPr>
                <w:rFonts w:ascii="Times New Roman" w:hAnsi="Times New Roman" w:cs="Times New Roman"/>
                <w:noProof/>
                <w:sz w:val="20"/>
                <w:szCs w:val="20"/>
                <w:lang w:val="sr-Latn-CS"/>
              </w:rPr>
              <w:t>,</w:t>
            </w:r>
          </w:p>
        </w:tc>
        <w:tc>
          <w:tcPr>
            <w:tcW w:w="1559" w:type="dxa"/>
            <w:vAlign w:val="center"/>
          </w:tcPr>
          <w:p w:rsidR="00EA3E32" w:rsidRPr="0009102C" w:rsidRDefault="00960BCD"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vAlign w:val="center"/>
          </w:tcPr>
          <w:p w:rsidR="00EA3E32" w:rsidRPr="0009102C" w:rsidRDefault="00960BCD"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100.000</w:t>
            </w:r>
          </w:p>
        </w:tc>
        <w:tc>
          <w:tcPr>
            <w:tcW w:w="1560" w:type="dxa"/>
            <w:vAlign w:val="center"/>
          </w:tcPr>
          <w:p w:rsidR="00EA3E32" w:rsidRPr="0009102C" w:rsidRDefault="00960BCD"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100.000</w:t>
            </w:r>
          </w:p>
        </w:tc>
      </w:tr>
      <w:tr w:rsidR="00EA3E32" w:rsidRPr="0009102C" w:rsidTr="007B6DDF">
        <w:trPr>
          <w:trHeight w:val="115"/>
        </w:trPr>
        <w:tc>
          <w:tcPr>
            <w:tcW w:w="2830" w:type="dxa"/>
            <w:shd w:val="clear" w:color="auto" w:fill="DEEAF6" w:themeFill="accent5"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EA3E32" w:rsidRPr="0009102C" w:rsidRDefault="00EA3E32" w:rsidP="007B6DDF">
            <w:pPr>
              <w:rPr>
                <w:rFonts w:ascii="Times New Roman" w:hAnsi="Times New Roman" w:cs="Times New Roman"/>
                <w:noProof/>
                <w:sz w:val="20"/>
                <w:szCs w:val="20"/>
                <w:lang w:val="sr-Latn-CS"/>
              </w:rPr>
            </w:pPr>
          </w:p>
        </w:tc>
        <w:tc>
          <w:tcPr>
            <w:tcW w:w="1559" w:type="dxa"/>
          </w:tcPr>
          <w:p w:rsidR="00EA3E32" w:rsidRPr="0009102C" w:rsidRDefault="00EA3E32" w:rsidP="007B6DDF">
            <w:pPr>
              <w:rPr>
                <w:rFonts w:ascii="Times New Roman" w:hAnsi="Times New Roman" w:cs="Times New Roman"/>
                <w:noProof/>
                <w:sz w:val="20"/>
                <w:szCs w:val="20"/>
                <w:lang w:val="sr-Latn-CS"/>
              </w:rPr>
            </w:pPr>
          </w:p>
        </w:tc>
        <w:tc>
          <w:tcPr>
            <w:tcW w:w="1559" w:type="dxa"/>
          </w:tcPr>
          <w:p w:rsidR="00EA3E32" w:rsidRPr="0009102C" w:rsidRDefault="00EA3E32" w:rsidP="007B6DDF">
            <w:pPr>
              <w:rPr>
                <w:rFonts w:ascii="Times New Roman" w:hAnsi="Times New Roman" w:cs="Times New Roman"/>
                <w:noProof/>
                <w:sz w:val="20"/>
                <w:szCs w:val="20"/>
                <w:lang w:val="sr-Latn-CS"/>
              </w:rPr>
            </w:pPr>
          </w:p>
        </w:tc>
        <w:tc>
          <w:tcPr>
            <w:tcW w:w="1560" w:type="dxa"/>
          </w:tcPr>
          <w:p w:rsidR="00EA3E32" w:rsidRPr="0009102C" w:rsidRDefault="00EA3E32" w:rsidP="007B6DDF">
            <w:pPr>
              <w:rPr>
                <w:rFonts w:ascii="Times New Roman" w:hAnsi="Times New Roman" w:cs="Times New Roman"/>
                <w:noProof/>
                <w:sz w:val="20"/>
                <w:szCs w:val="20"/>
                <w:lang w:val="sr-Latn-CS"/>
              </w:rPr>
            </w:pPr>
          </w:p>
        </w:tc>
      </w:tr>
    </w:tbl>
    <w:p w:rsidR="00EA3E32" w:rsidRPr="0009102C" w:rsidRDefault="00EA3E32">
      <w:pPr>
        <w:rPr>
          <w:rFonts w:ascii="Times New Roman" w:hAnsi="Times New Roman" w:cs="Times New Roman"/>
          <w:noProof/>
          <w:lang w:val="sr-Latn-CS"/>
        </w:rPr>
      </w:pPr>
    </w:p>
    <w:p w:rsidR="000322BB" w:rsidRPr="0009102C" w:rsidRDefault="000322BB">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EA3E32" w:rsidRPr="0009102C" w:rsidTr="00DD51F4">
        <w:trPr>
          <w:trHeight w:val="125"/>
        </w:trPr>
        <w:tc>
          <w:tcPr>
            <w:tcW w:w="1172" w:type="pct"/>
            <w:vMerge w:val="restart"/>
            <w:shd w:val="clear" w:color="auto" w:fill="FFF2CC" w:themeFill="accent4"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561" w:type="pct"/>
            <w:vMerge w:val="restart"/>
            <w:shd w:val="clear" w:color="auto" w:fill="FFF2CC" w:themeFill="accent4"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561" w:type="pct"/>
            <w:vMerge w:val="restart"/>
            <w:shd w:val="clear" w:color="auto" w:fill="FFF2CC" w:themeFill="accent4"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714" w:type="pct"/>
            <w:vMerge w:val="restart"/>
            <w:shd w:val="clear" w:color="auto" w:fill="FFF2CC" w:themeFill="accent4"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EA3E32" w:rsidRPr="0009102C">
              <w:rPr>
                <w:rFonts w:ascii="Times New Roman" w:hAnsi="Times New Roman" w:cs="Times New Roman"/>
                <w:noProof/>
                <w:sz w:val="20"/>
                <w:szCs w:val="20"/>
                <w:lang w:val="sr-Latn-CS"/>
              </w:rPr>
              <w:t xml:space="preserve"> </w:t>
            </w:r>
          </w:p>
        </w:tc>
        <w:tc>
          <w:tcPr>
            <w:tcW w:w="511" w:type="pct"/>
            <w:vMerge w:val="restart"/>
            <w:shd w:val="clear" w:color="auto" w:fill="FFF2CC" w:themeFill="accent4"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1020" w:type="pct"/>
            <w:gridSpan w:val="3"/>
            <w:shd w:val="clear" w:color="auto" w:fill="FFF2CC" w:themeFill="accent4" w:themeFillTint="33"/>
          </w:tcPr>
          <w:p w:rsidR="00EA3E3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EA3E3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EA3E32"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EA3E32" w:rsidRPr="0009102C">
              <w:rPr>
                <w:rFonts w:ascii="Times New Roman" w:hAnsi="Times New Roman" w:cs="Times New Roman"/>
                <w:noProof/>
                <w:sz w:val="20"/>
                <w:szCs w:val="20"/>
                <w:lang w:val="sr-Latn-CS"/>
              </w:rPr>
              <w:t>.</w:t>
            </w:r>
          </w:p>
        </w:tc>
      </w:tr>
      <w:tr w:rsidR="00EA3E32" w:rsidRPr="0009102C" w:rsidTr="00DD51F4">
        <w:trPr>
          <w:trHeight w:val="230"/>
        </w:trPr>
        <w:tc>
          <w:tcPr>
            <w:tcW w:w="1172" w:type="pct"/>
            <w:vMerge/>
            <w:shd w:val="clear" w:color="auto" w:fill="FFF2CC" w:themeFill="accent4" w:themeFillTint="33"/>
          </w:tcPr>
          <w:p w:rsidR="00EA3E32" w:rsidRPr="0009102C" w:rsidRDefault="00EA3E32" w:rsidP="007B6DDF">
            <w:pPr>
              <w:rPr>
                <w:rFonts w:ascii="Times New Roman" w:hAnsi="Times New Roman" w:cs="Times New Roman"/>
                <w:noProof/>
                <w:sz w:val="20"/>
                <w:szCs w:val="20"/>
                <w:lang w:val="sr-Latn-CS"/>
              </w:rPr>
            </w:pPr>
          </w:p>
        </w:tc>
        <w:tc>
          <w:tcPr>
            <w:tcW w:w="561" w:type="pct"/>
            <w:vMerge/>
            <w:shd w:val="clear" w:color="auto" w:fill="FFF2CC" w:themeFill="accent4" w:themeFillTint="33"/>
          </w:tcPr>
          <w:p w:rsidR="00EA3E32" w:rsidRPr="0009102C" w:rsidRDefault="00EA3E32" w:rsidP="007B6DDF">
            <w:pPr>
              <w:rPr>
                <w:rFonts w:ascii="Times New Roman" w:hAnsi="Times New Roman" w:cs="Times New Roman"/>
                <w:noProof/>
                <w:sz w:val="20"/>
                <w:szCs w:val="20"/>
                <w:lang w:val="sr-Latn-CS"/>
              </w:rPr>
            </w:pPr>
          </w:p>
        </w:tc>
        <w:tc>
          <w:tcPr>
            <w:tcW w:w="561" w:type="pct"/>
            <w:vMerge/>
            <w:shd w:val="clear" w:color="auto" w:fill="FFF2CC" w:themeFill="accent4" w:themeFillTint="33"/>
          </w:tcPr>
          <w:p w:rsidR="00EA3E32" w:rsidRPr="0009102C" w:rsidRDefault="00EA3E32" w:rsidP="007B6DDF">
            <w:pPr>
              <w:rPr>
                <w:rFonts w:ascii="Times New Roman" w:hAnsi="Times New Roman" w:cs="Times New Roman"/>
                <w:noProof/>
                <w:sz w:val="20"/>
                <w:szCs w:val="20"/>
                <w:lang w:val="sr-Latn-CS"/>
              </w:rPr>
            </w:pPr>
          </w:p>
        </w:tc>
        <w:tc>
          <w:tcPr>
            <w:tcW w:w="460" w:type="pct"/>
            <w:vMerge/>
            <w:shd w:val="clear" w:color="auto" w:fill="FFF2CC" w:themeFill="accent4" w:themeFillTint="33"/>
          </w:tcPr>
          <w:p w:rsidR="00EA3E32" w:rsidRPr="0009102C" w:rsidRDefault="00EA3E32" w:rsidP="007B6DDF">
            <w:pPr>
              <w:rPr>
                <w:rFonts w:ascii="Times New Roman" w:hAnsi="Times New Roman" w:cs="Times New Roman"/>
                <w:noProof/>
                <w:sz w:val="20"/>
                <w:szCs w:val="20"/>
                <w:lang w:val="sr-Latn-CS"/>
              </w:rPr>
            </w:pPr>
          </w:p>
        </w:tc>
        <w:tc>
          <w:tcPr>
            <w:tcW w:w="714" w:type="pct"/>
            <w:vMerge/>
            <w:shd w:val="clear" w:color="auto" w:fill="FFF2CC" w:themeFill="accent4" w:themeFillTint="33"/>
          </w:tcPr>
          <w:p w:rsidR="00EA3E32" w:rsidRPr="0009102C" w:rsidRDefault="00EA3E32" w:rsidP="007B6DDF">
            <w:pPr>
              <w:rPr>
                <w:rFonts w:ascii="Times New Roman" w:hAnsi="Times New Roman" w:cs="Times New Roman"/>
                <w:noProof/>
                <w:sz w:val="20"/>
                <w:szCs w:val="20"/>
                <w:lang w:val="sr-Latn-CS"/>
              </w:rPr>
            </w:pPr>
          </w:p>
        </w:tc>
        <w:tc>
          <w:tcPr>
            <w:tcW w:w="511" w:type="pct"/>
            <w:vMerge/>
            <w:shd w:val="clear" w:color="auto" w:fill="FFF2CC" w:themeFill="accent4" w:themeFillTint="33"/>
          </w:tcPr>
          <w:p w:rsidR="00EA3E32" w:rsidRPr="0009102C" w:rsidRDefault="00EA3E32" w:rsidP="007B6DDF">
            <w:pPr>
              <w:rPr>
                <w:rFonts w:ascii="Times New Roman" w:hAnsi="Times New Roman" w:cs="Times New Roman"/>
                <w:noProof/>
                <w:sz w:val="20"/>
                <w:szCs w:val="20"/>
                <w:lang w:val="sr-Latn-CS"/>
              </w:rPr>
            </w:pPr>
          </w:p>
        </w:tc>
        <w:tc>
          <w:tcPr>
            <w:tcW w:w="306" w:type="pct"/>
            <w:shd w:val="clear" w:color="auto" w:fill="FFF2CC" w:themeFill="accent4" w:themeFillTint="33"/>
          </w:tcPr>
          <w:p w:rsidR="00EA3E32" w:rsidRPr="0009102C" w:rsidRDefault="00EA3E32"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58" w:type="pct"/>
            <w:shd w:val="clear" w:color="auto" w:fill="FFF2CC" w:themeFill="accent4" w:themeFillTint="33"/>
          </w:tcPr>
          <w:p w:rsidR="00EA3E32" w:rsidRPr="0009102C" w:rsidRDefault="00EA3E32"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56" w:type="pct"/>
            <w:shd w:val="clear" w:color="auto" w:fill="FFF2CC" w:themeFill="accent4" w:themeFillTint="33"/>
          </w:tcPr>
          <w:p w:rsidR="00EA3E32" w:rsidRPr="0009102C" w:rsidRDefault="00EA3E32"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EA3E32" w:rsidRPr="0009102C" w:rsidTr="000322BB">
        <w:trPr>
          <w:trHeight w:val="125"/>
        </w:trPr>
        <w:tc>
          <w:tcPr>
            <w:tcW w:w="1172" w:type="pct"/>
            <w:vAlign w:val="center"/>
          </w:tcPr>
          <w:p w:rsidR="00EA3E32" w:rsidRPr="0009102C" w:rsidRDefault="00B906BF" w:rsidP="000322BB">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2.4.1. </w:t>
            </w:r>
            <w:r w:rsidR="0009102C">
              <w:rPr>
                <w:rFonts w:ascii="Times New Roman" w:hAnsi="Times New Roman" w:cs="Times New Roman"/>
                <w:noProof/>
                <w:color w:val="000000"/>
                <w:sz w:val="20"/>
                <w:szCs w:val="20"/>
                <w:shd w:val="clear" w:color="auto" w:fill="FFFFFF"/>
                <w:lang w:val="sr-Latn-CS"/>
              </w:rPr>
              <w:t>Formiranje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Savetodavnog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odbora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aktivnosti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osnivanja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Instituta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formi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grupe</w:t>
            </w:r>
          </w:p>
        </w:tc>
        <w:tc>
          <w:tcPr>
            <w:tcW w:w="561" w:type="pct"/>
            <w:vAlign w:val="center"/>
          </w:tcPr>
          <w:p w:rsidR="00EA3E32"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VRS</w:t>
            </w:r>
          </w:p>
        </w:tc>
        <w:tc>
          <w:tcPr>
            <w:tcW w:w="561" w:type="pct"/>
            <w:vAlign w:val="center"/>
          </w:tcPr>
          <w:p w:rsidR="00EA3E32" w:rsidRPr="0009102C" w:rsidRDefault="0009102C" w:rsidP="000322B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MPNTR</w:t>
            </w:r>
            <w:r w:rsidR="007A0F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predlagač</w:t>
            </w:r>
            <w:r w:rsidR="007A0F78" w:rsidRPr="0009102C">
              <w:rPr>
                <w:rFonts w:ascii="Times New Roman" w:hAnsi="Times New Roman" w:cs="Times New Roman"/>
                <w:noProof/>
                <w:color w:val="000000"/>
                <w:sz w:val="20"/>
                <w:szCs w:val="20"/>
                <w:shd w:val="clear" w:color="auto" w:fill="FFFFFF"/>
                <w:lang w:val="sr-Latn-CS"/>
              </w:rPr>
              <w:t>)</w:t>
            </w:r>
          </w:p>
        </w:tc>
        <w:tc>
          <w:tcPr>
            <w:tcW w:w="460" w:type="pct"/>
            <w:vAlign w:val="center"/>
          </w:tcPr>
          <w:p w:rsidR="00EA3E32" w:rsidRPr="0009102C" w:rsidRDefault="007A0F78"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w:t>
            </w:r>
            <w:r w:rsidR="00EA3E32"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EA3E32" w:rsidRPr="0009102C">
              <w:rPr>
                <w:rFonts w:ascii="Times New Roman" w:hAnsi="Times New Roman" w:cs="Times New Roman"/>
                <w:noProof/>
                <w:sz w:val="20"/>
                <w:szCs w:val="20"/>
                <w:lang w:val="sr-Latn-CS"/>
              </w:rPr>
              <w:t xml:space="preserve"> 202</w:t>
            </w:r>
            <w:r w:rsidRPr="0009102C">
              <w:rPr>
                <w:rFonts w:ascii="Times New Roman" w:hAnsi="Times New Roman" w:cs="Times New Roman"/>
                <w:noProof/>
                <w:sz w:val="20"/>
                <w:szCs w:val="20"/>
                <w:lang w:val="sr-Latn-CS"/>
              </w:rPr>
              <w:t>0</w:t>
            </w:r>
            <w:r w:rsidR="00EA3E32" w:rsidRPr="0009102C">
              <w:rPr>
                <w:rFonts w:ascii="Times New Roman" w:hAnsi="Times New Roman" w:cs="Times New Roman"/>
                <w:noProof/>
                <w:sz w:val="20"/>
                <w:szCs w:val="20"/>
                <w:lang w:val="sr-Latn-CS"/>
              </w:rPr>
              <w:t>.</w:t>
            </w:r>
          </w:p>
        </w:tc>
        <w:tc>
          <w:tcPr>
            <w:tcW w:w="714" w:type="pct"/>
            <w:vAlign w:val="center"/>
          </w:tcPr>
          <w:p w:rsidR="00EA3E32" w:rsidRPr="0009102C" w:rsidRDefault="00EA3E32" w:rsidP="000322BB">
            <w:pPr>
              <w:rPr>
                <w:rFonts w:ascii="Times New Roman" w:hAnsi="Times New Roman" w:cs="Times New Roman"/>
                <w:noProof/>
                <w:sz w:val="20"/>
                <w:szCs w:val="20"/>
                <w:lang w:val="sr-Latn-CS"/>
              </w:rPr>
            </w:pPr>
          </w:p>
        </w:tc>
        <w:tc>
          <w:tcPr>
            <w:tcW w:w="511" w:type="pct"/>
            <w:vAlign w:val="center"/>
          </w:tcPr>
          <w:p w:rsidR="00EA3E32" w:rsidRPr="0009102C" w:rsidRDefault="00EA3E32" w:rsidP="000322BB">
            <w:pPr>
              <w:rPr>
                <w:rFonts w:ascii="Times New Roman" w:hAnsi="Times New Roman" w:cs="Times New Roman"/>
                <w:noProof/>
                <w:sz w:val="20"/>
                <w:szCs w:val="20"/>
                <w:lang w:val="sr-Latn-CS"/>
              </w:rPr>
            </w:pPr>
          </w:p>
        </w:tc>
        <w:tc>
          <w:tcPr>
            <w:tcW w:w="306" w:type="pct"/>
            <w:shd w:val="clear" w:color="auto" w:fill="FFFFFF" w:themeFill="background1"/>
            <w:vAlign w:val="center"/>
          </w:tcPr>
          <w:p w:rsidR="00EA3E32" w:rsidRPr="0009102C" w:rsidRDefault="00EA3E32" w:rsidP="000322BB">
            <w:pPr>
              <w:jc w:val="right"/>
              <w:rPr>
                <w:rFonts w:ascii="Times New Roman" w:hAnsi="Times New Roman" w:cs="Times New Roman"/>
                <w:noProof/>
                <w:sz w:val="20"/>
                <w:szCs w:val="20"/>
                <w:lang w:val="sr-Latn-CS"/>
              </w:rPr>
            </w:pPr>
          </w:p>
        </w:tc>
        <w:tc>
          <w:tcPr>
            <w:tcW w:w="358" w:type="pct"/>
            <w:shd w:val="clear" w:color="auto" w:fill="FFFFFF" w:themeFill="background1"/>
            <w:vAlign w:val="center"/>
          </w:tcPr>
          <w:p w:rsidR="00EA3E32" w:rsidRPr="0009102C" w:rsidRDefault="00EA3E32" w:rsidP="000322BB">
            <w:pPr>
              <w:jc w:val="right"/>
              <w:rPr>
                <w:rFonts w:ascii="Times New Roman" w:hAnsi="Times New Roman" w:cs="Times New Roman"/>
                <w:noProof/>
                <w:sz w:val="20"/>
                <w:szCs w:val="20"/>
                <w:lang w:val="sr-Latn-CS"/>
              </w:rPr>
            </w:pPr>
          </w:p>
        </w:tc>
        <w:tc>
          <w:tcPr>
            <w:tcW w:w="356" w:type="pct"/>
            <w:shd w:val="clear" w:color="auto" w:fill="FFFFFF" w:themeFill="background1"/>
            <w:vAlign w:val="center"/>
          </w:tcPr>
          <w:p w:rsidR="00EA3E32" w:rsidRPr="0009102C" w:rsidRDefault="00EA3E32" w:rsidP="000322BB">
            <w:pPr>
              <w:jc w:val="right"/>
              <w:rPr>
                <w:rFonts w:ascii="Times New Roman" w:hAnsi="Times New Roman" w:cs="Times New Roman"/>
                <w:noProof/>
                <w:sz w:val="20"/>
                <w:szCs w:val="20"/>
                <w:lang w:val="sr-Latn-CS"/>
              </w:rPr>
            </w:pPr>
          </w:p>
        </w:tc>
      </w:tr>
      <w:tr w:rsidR="00EA3E32" w:rsidRPr="0009102C" w:rsidTr="000322BB">
        <w:trPr>
          <w:trHeight w:val="125"/>
        </w:trPr>
        <w:tc>
          <w:tcPr>
            <w:tcW w:w="1172" w:type="pct"/>
            <w:vAlign w:val="center"/>
          </w:tcPr>
          <w:p w:rsidR="00EA3E32" w:rsidRPr="0009102C" w:rsidRDefault="00B906BF" w:rsidP="000322BB">
            <w:pPr>
              <w:rPr>
                <w:rFonts w:ascii="Times New Roman" w:hAnsi="Times New Roman" w:cs="Times New Roman"/>
                <w:noProof/>
                <w:color w:val="FF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2.4.2. </w:t>
            </w:r>
            <w:r w:rsidR="0009102C">
              <w:rPr>
                <w:rFonts w:ascii="Times New Roman" w:hAnsi="Times New Roman" w:cs="Times New Roman"/>
                <w:noProof/>
                <w:color w:val="000000"/>
                <w:sz w:val="20"/>
                <w:szCs w:val="20"/>
                <w:shd w:val="clear" w:color="auto" w:fill="FFFFFF"/>
                <w:lang w:val="sr-Latn-CS"/>
              </w:rPr>
              <w:t>Osnivanje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pravnog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lica</w:t>
            </w:r>
            <w:r w:rsidRPr="0009102C">
              <w:rPr>
                <w:rFonts w:ascii="Times New Roman" w:hAnsi="Times New Roman" w:cs="Times New Roman"/>
                <w:noProof/>
                <w:color w:val="000000"/>
                <w:sz w:val="20"/>
                <w:szCs w:val="20"/>
                <w:shd w:val="clear" w:color="auto" w:fill="FFFFFF"/>
                <w:lang w:val="sr-Latn-CS"/>
              </w:rPr>
              <w:t xml:space="preserve"> </w:t>
            </w:r>
            <w:r w:rsidR="00C50812" w:rsidRPr="0009102C">
              <w:rPr>
                <w:rFonts w:ascii="Times New Roman" w:hAnsi="Times New Roman" w:cs="Times New Roman"/>
                <w:noProof/>
                <w:color w:val="000000"/>
                <w:sz w:val="20"/>
                <w:szCs w:val="20"/>
                <w:shd w:val="clear" w:color="auto" w:fill="FFFFFF"/>
                <w:lang w:val="sr-Latn-CS"/>
              </w:rPr>
              <w:t>„</w:t>
            </w:r>
            <w:r w:rsidR="0009102C">
              <w:rPr>
                <w:rFonts w:ascii="Times New Roman" w:hAnsi="Times New Roman" w:cs="Times New Roman"/>
                <w:noProof/>
                <w:color w:val="000000"/>
                <w:sz w:val="20"/>
                <w:szCs w:val="20"/>
                <w:shd w:val="clear" w:color="auto" w:fill="FFFFFF"/>
                <w:lang w:val="sr-Latn-CS"/>
              </w:rPr>
              <w:t>Institut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inteligenciju</w:t>
            </w:r>
            <w:r w:rsidR="00D30F8C" w:rsidRPr="0009102C">
              <w:rPr>
                <w:rFonts w:ascii="Times New Roman" w:hAnsi="Times New Roman" w:cs="Times New Roman"/>
                <w:noProof/>
                <w:sz w:val="20"/>
                <w:szCs w:val="20"/>
                <w:shd w:val="clear" w:color="auto" w:fill="FFFFFF"/>
                <w:lang w:val="sr-Latn-CS"/>
              </w:rPr>
              <w: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donošenje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osnivačkog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obezbeđivanje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svih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preduslova</w:t>
            </w:r>
            <w:r w:rsidRPr="0009102C">
              <w:rPr>
                <w:rFonts w:ascii="Times New Roman" w:hAnsi="Times New Roman" w:cs="Times New Roman"/>
                <w:noProof/>
                <w:color w:val="000000"/>
                <w:sz w:val="20"/>
                <w:szCs w:val="20"/>
                <w:shd w:val="clear" w:color="auto" w:fill="FFFFFF"/>
                <w:lang w:val="sr-Latn-CS"/>
              </w:rPr>
              <w:t>)</w:t>
            </w:r>
          </w:p>
        </w:tc>
        <w:tc>
          <w:tcPr>
            <w:tcW w:w="561" w:type="pct"/>
            <w:vAlign w:val="center"/>
          </w:tcPr>
          <w:p w:rsidR="00EA3E32" w:rsidRPr="0009102C" w:rsidRDefault="0009102C" w:rsidP="000322BB">
            <w:pPr>
              <w:rPr>
                <w:rFonts w:ascii="Times New Roman" w:hAnsi="Times New Roman" w:cs="Times New Roman"/>
                <w:noProof/>
                <w:color w:val="FF0000"/>
                <w:sz w:val="20"/>
                <w:szCs w:val="20"/>
                <w:lang w:val="sr-Latn-CS"/>
              </w:rPr>
            </w:pPr>
            <w:r>
              <w:rPr>
                <w:rFonts w:ascii="Times New Roman" w:hAnsi="Times New Roman" w:cs="Times New Roman"/>
                <w:noProof/>
                <w:color w:val="000000"/>
                <w:sz w:val="20"/>
                <w:szCs w:val="20"/>
                <w:shd w:val="clear" w:color="auto" w:fill="FFFFFF"/>
                <w:lang w:val="sr-Latn-CS"/>
              </w:rPr>
              <w:t>VRS</w:t>
            </w:r>
          </w:p>
        </w:tc>
        <w:tc>
          <w:tcPr>
            <w:tcW w:w="561" w:type="pct"/>
            <w:vAlign w:val="center"/>
          </w:tcPr>
          <w:p w:rsidR="00EA3E32" w:rsidRPr="0009102C" w:rsidRDefault="0009102C" w:rsidP="000322BB">
            <w:pPr>
              <w:rPr>
                <w:rFonts w:ascii="Times New Roman" w:hAnsi="Times New Roman" w:cs="Times New Roman"/>
                <w:noProof/>
                <w:color w:val="FF0000"/>
                <w:sz w:val="20"/>
                <w:szCs w:val="20"/>
                <w:lang w:val="sr-Latn-CS"/>
              </w:rPr>
            </w:pPr>
            <w:r>
              <w:rPr>
                <w:rFonts w:ascii="Times New Roman" w:hAnsi="Times New Roman" w:cs="Times New Roman"/>
                <w:noProof/>
                <w:color w:val="000000"/>
                <w:sz w:val="20"/>
                <w:szCs w:val="20"/>
                <w:shd w:val="clear" w:color="auto" w:fill="FFFFFF"/>
                <w:lang w:val="sr-Latn-CS"/>
              </w:rPr>
              <w:t>MPNTR</w:t>
            </w:r>
            <w:r w:rsidR="007A0F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predlagač</w:t>
            </w:r>
            <w:r w:rsidR="007A0F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Republička</w:t>
            </w:r>
            <w:r w:rsidR="007A0F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direkcija</w:t>
            </w:r>
            <w:r w:rsidR="007A0F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7A0F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imovinu</w:t>
            </w:r>
          </w:p>
        </w:tc>
        <w:tc>
          <w:tcPr>
            <w:tcW w:w="460" w:type="pct"/>
            <w:vAlign w:val="center"/>
          </w:tcPr>
          <w:p w:rsidR="00EA3E32" w:rsidRPr="0009102C" w:rsidRDefault="005C2213" w:rsidP="000322BB">
            <w:pPr>
              <w:rPr>
                <w:rFonts w:ascii="Times New Roman" w:hAnsi="Times New Roman" w:cs="Times New Roman"/>
                <w:noProof/>
                <w:color w:val="FF0000"/>
                <w:sz w:val="20"/>
                <w:szCs w:val="20"/>
                <w:lang w:val="sr-Latn-CS"/>
              </w:rPr>
            </w:pPr>
            <w:r w:rsidRPr="0009102C">
              <w:rPr>
                <w:rFonts w:ascii="Times New Roman" w:hAnsi="Times New Roman" w:cs="Times New Roman"/>
                <w:noProof/>
                <w:sz w:val="20"/>
                <w:szCs w:val="20"/>
                <w:lang w:val="sr-Latn-CS"/>
              </w:rPr>
              <w:t>1</w:t>
            </w:r>
            <w:r w:rsidR="007A0F78"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7A0F78" w:rsidRPr="0009102C">
              <w:rPr>
                <w:rFonts w:ascii="Times New Roman" w:hAnsi="Times New Roman" w:cs="Times New Roman"/>
                <w:noProof/>
                <w:sz w:val="20"/>
                <w:szCs w:val="20"/>
                <w:lang w:val="sr-Latn-CS"/>
              </w:rPr>
              <w:t xml:space="preserve"> 202</w:t>
            </w:r>
            <w:r w:rsidRPr="0009102C">
              <w:rPr>
                <w:rFonts w:ascii="Times New Roman" w:hAnsi="Times New Roman" w:cs="Times New Roman"/>
                <w:noProof/>
                <w:sz w:val="20"/>
                <w:szCs w:val="20"/>
                <w:lang w:val="sr-Latn-CS"/>
              </w:rPr>
              <w:t>1</w:t>
            </w:r>
            <w:r w:rsidR="007A0F78" w:rsidRPr="0009102C">
              <w:rPr>
                <w:rFonts w:ascii="Times New Roman" w:hAnsi="Times New Roman" w:cs="Times New Roman"/>
                <w:noProof/>
                <w:sz w:val="20"/>
                <w:szCs w:val="20"/>
                <w:lang w:val="sr-Latn-CS"/>
              </w:rPr>
              <w:t>.</w:t>
            </w:r>
          </w:p>
        </w:tc>
        <w:tc>
          <w:tcPr>
            <w:tcW w:w="714" w:type="pct"/>
            <w:vAlign w:val="center"/>
          </w:tcPr>
          <w:p w:rsidR="00EA3E32"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D7397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511" w:type="pct"/>
            <w:vAlign w:val="center"/>
          </w:tcPr>
          <w:p w:rsidR="00EA3E32" w:rsidRPr="0009102C" w:rsidRDefault="002B406D" w:rsidP="000322BB">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0201-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tehnologije</w:t>
            </w:r>
            <w:r w:rsidRPr="0009102C">
              <w:rPr>
                <w:rFonts w:ascii="Times New Roman" w:hAnsi="Times New Roman" w:cs="Times New Roman"/>
                <w:noProof/>
                <w:color w:val="000000"/>
                <w:sz w:val="20"/>
                <w:szCs w:val="20"/>
                <w:shd w:val="clear" w:color="auto" w:fill="FFFFFF"/>
                <w:lang w:val="sr-Latn-CS"/>
              </w:rPr>
              <w:t xml:space="preserve">, 0001-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realizaciji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opšteg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interesa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naučnoistraživačkoj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delatnosti</w:t>
            </w:r>
          </w:p>
        </w:tc>
        <w:tc>
          <w:tcPr>
            <w:tcW w:w="306" w:type="pct"/>
            <w:shd w:val="clear" w:color="auto" w:fill="FFFFFF" w:themeFill="background1"/>
            <w:vAlign w:val="center"/>
          </w:tcPr>
          <w:p w:rsidR="00EA3E32" w:rsidRPr="0009102C" w:rsidRDefault="00EA3E32" w:rsidP="000322BB">
            <w:pPr>
              <w:jc w:val="right"/>
              <w:rPr>
                <w:rFonts w:ascii="Times New Roman" w:hAnsi="Times New Roman" w:cs="Times New Roman"/>
                <w:noProof/>
                <w:sz w:val="20"/>
                <w:szCs w:val="20"/>
                <w:lang w:val="sr-Latn-CS"/>
              </w:rPr>
            </w:pPr>
          </w:p>
        </w:tc>
        <w:tc>
          <w:tcPr>
            <w:tcW w:w="358" w:type="pct"/>
            <w:shd w:val="clear" w:color="auto" w:fill="FFFFFF" w:themeFill="background1"/>
            <w:vAlign w:val="center"/>
          </w:tcPr>
          <w:p w:rsidR="00EA3E32" w:rsidRPr="0009102C" w:rsidRDefault="00DD51F4"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100.000</w:t>
            </w:r>
          </w:p>
        </w:tc>
        <w:tc>
          <w:tcPr>
            <w:tcW w:w="356" w:type="pct"/>
            <w:shd w:val="clear" w:color="auto" w:fill="FFFFFF" w:themeFill="background1"/>
            <w:vAlign w:val="center"/>
          </w:tcPr>
          <w:p w:rsidR="00EA3E32" w:rsidRPr="0009102C" w:rsidRDefault="00DD51F4"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100.000</w:t>
            </w:r>
          </w:p>
        </w:tc>
      </w:tr>
      <w:tr w:rsidR="00B906BF" w:rsidRPr="0009102C" w:rsidTr="000322BB">
        <w:trPr>
          <w:trHeight w:val="125"/>
        </w:trPr>
        <w:tc>
          <w:tcPr>
            <w:tcW w:w="1172" w:type="pct"/>
            <w:vAlign w:val="center"/>
          </w:tcPr>
          <w:p w:rsidR="00B906BF" w:rsidRPr="0009102C" w:rsidRDefault="00A01E55" w:rsidP="000322BB">
            <w:pPr>
              <w:rPr>
                <w:rFonts w:ascii="Times New Roman" w:hAnsi="Times New Roman" w:cs="Times New Roman"/>
                <w:noProof/>
                <w:color w:val="FF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2.4.3. </w:t>
            </w:r>
            <w:r w:rsidR="0009102C">
              <w:rPr>
                <w:rFonts w:ascii="Times New Roman" w:hAnsi="Times New Roman" w:cs="Times New Roman"/>
                <w:noProof/>
                <w:color w:val="000000"/>
                <w:sz w:val="20"/>
                <w:szCs w:val="20"/>
                <w:shd w:val="clear" w:color="auto" w:fill="FFFFFF"/>
                <w:lang w:val="sr-Latn-CS"/>
              </w:rPr>
              <w:t>Uspostavljanje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stavljanje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funkciju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osnovnih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organizacionih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kadrovskih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tehničkih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prostornih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lastRenderedPageBreak/>
              <w:t>resursa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novog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pravnog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lica</w:t>
            </w:r>
            <w:r w:rsidRPr="0009102C">
              <w:rPr>
                <w:rFonts w:ascii="Times New Roman" w:hAnsi="Times New Roman" w:cs="Times New Roman"/>
                <w:noProof/>
                <w:color w:val="000000"/>
                <w:sz w:val="20"/>
                <w:szCs w:val="20"/>
                <w:shd w:val="clear" w:color="auto" w:fill="FFFFFF"/>
                <w:lang w:val="sr-Latn-CS"/>
              </w:rPr>
              <w:t xml:space="preserve"> </w:t>
            </w:r>
            <w:r w:rsidR="00C50812" w:rsidRPr="0009102C">
              <w:rPr>
                <w:rFonts w:ascii="Times New Roman" w:hAnsi="Times New Roman" w:cs="Times New Roman"/>
                <w:noProof/>
                <w:color w:val="000000"/>
                <w:sz w:val="20"/>
                <w:szCs w:val="20"/>
                <w:shd w:val="clear" w:color="auto" w:fill="FFFFFF"/>
                <w:lang w:val="sr-Latn-CS"/>
              </w:rPr>
              <w:t>„</w:t>
            </w:r>
            <w:r w:rsidR="0009102C">
              <w:rPr>
                <w:rFonts w:ascii="Times New Roman" w:hAnsi="Times New Roman" w:cs="Times New Roman"/>
                <w:noProof/>
                <w:color w:val="000000"/>
                <w:sz w:val="20"/>
                <w:szCs w:val="20"/>
                <w:shd w:val="clear" w:color="auto" w:fill="FFFFFF"/>
                <w:lang w:val="sr-Latn-CS"/>
              </w:rPr>
              <w:t>Institut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inteligenciju</w:t>
            </w:r>
            <w:r w:rsidR="00D30F8C" w:rsidRPr="0009102C">
              <w:rPr>
                <w:rFonts w:ascii="Times New Roman" w:hAnsi="Times New Roman" w:cs="Times New Roman"/>
                <w:noProof/>
                <w:sz w:val="20"/>
                <w:szCs w:val="20"/>
                <w:shd w:val="clear" w:color="auto" w:fill="FFFFFF"/>
                <w:lang w:val="sr-Latn-CS"/>
              </w:rPr>
              <w:t>”</w:t>
            </w:r>
          </w:p>
        </w:tc>
        <w:tc>
          <w:tcPr>
            <w:tcW w:w="561" w:type="pct"/>
            <w:vAlign w:val="center"/>
          </w:tcPr>
          <w:p w:rsidR="00B906BF" w:rsidRPr="0009102C" w:rsidRDefault="0009102C" w:rsidP="000322BB">
            <w:pPr>
              <w:rPr>
                <w:rFonts w:ascii="Times New Roman" w:hAnsi="Times New Roman" w:cs="Times New Roman"/>
                <w:noProof/>
                <w:color w:val="FF0000"/>
                <w:sz w:val="20"/>
                <w:szCs w:val="20"/>
                <w:lang w:val="sr-Latn-CS"/>
              </w:rPr>
            </w:pPr>
            <w:r>
              <w:rPr>
                <w:rFonts w:ascii="Times New Roman" w:hAnsi="Times New Roman" w:cs="Times New Roman"/>
                <w:noProof/>
                <w:color w:val="000000"/>
                <w:sz w:val="20"/>
                <w:szCs w:val="20"/>
                <w:shd w:val="clear" w:color="auto" w:fill="FFFFFF"/>
                <w:lang w:val="sr-Latn-CS"/>
              </w:rPr>
              <w:lastRenderedPageBreak/>
              <w:t>Osnovano</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pravno</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lice</w:t>
            </w:r>
            <w:r w:rsidR="00E368F5" w:rsidRPr="0009102C">
              <w:rPr>
                <w:rFonts w:ascii="Times New Roman" w:hAnsi="Times New Roman" w:cs="Times New Roman"/>
                <w:noProof/>
                <w:color w:val="000000"/>
                <w:sz w:val="20"/>
                <w:szCs w:val="20"/>
                <w:shd w:val="clear" w:color="auto" w:fill="FFFFFF"/>
                <w:lang w:val="sr-Latn-CS"/>
              </w:rPr>
              <w:t xml:space="preserve"> </w:t>
            </w:r>
            <w:r w:rsidR="00C50812" w:rsidRPr="0009102C">
              <w:rPr>
                <w:rFonts w:ascii="Times New Roman" w:hAnsi="Times New Roman" w:cs="Times New Roman"/>
                <w:noProof/>
                <w:color w:val="000000"/>
                <w:sz w:val="20"/>
                <w:szCs w:val="20"/>
                <w:shd w:val="clear" w:color="auto" w:fill="FFFFFF"/>
                <w:lang w:val="sr-Latn-CS"/>
              </w:rPr>
              <w:t>„</w:t>
            </w:r>
            <w:r>
              <w:rPr>
                <w:rFonts w:ascii="Times New Roman" w:hAnsi="Times New Roman" w:cs="Times New Roman"/>
                <w:noProof/>
                <w:color w:val="000000"/>
                <w:sz w:val="20"/>
                <w:szCs w:val="20"/>
                <w:shd w:val="clear" w:color="auto" w:fill="FFFFFF"/>
                <w:lang w:val="sr-Latn-CS"/>
              </w:rPr>
              <w:t>Institut</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lastRenderedPageBreak/>
              <w:t>veštačku</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r w:rsidR="00D30F8C" w:rsidRPr="0009102C">
              <w:rPr>
                <w:rFonts w:ascii="Times New Roman" w:hAnsi="Times New Roman" w:cs="Times New Roman"/>
                <w:noProof/>
                <w:sz w:val="20"/>
                <w:szCs w:val="20"/>
                <w:shd w:val="clear" w:color="auto" w:fill="FFFFFF"/>
                <w:lang w:val="sr-Latn-CS"/>
              </w:rPr>
              <w:t>”</w:t>
            </w:r>
          </w:p>
        </w:tc>
        <w:tc>
          <w:tcPr>
            <w:tcW w:w="561" w:type="pct"/>
            <w:vAlign w:val="center"/>
          </w:tcPr>
          <w:p w:rsidR="00B906BF" w:rsidRPr="0009102C" w:rsidRDefault="00B906BF" w:rsidP="000322BB">
            <w:pPr>
              <w:rPr>
                <w:rFonts w:ascii="Times New Roman" w:hAnsi="Times New Roman" w:cs="Times New Roman"/>
                <w:noProof/>
                <w:color w:val="FF0000"/>
                <w:sz w:val="20"/>
                <w:szCs w:val="20"/>
                <w:lang w:val="sr-Latn-CS"/>
              </w:rPr>
            </w:pPr>
          </w:p>
        </w:tc>
        <w:tc>
          <w:tcPr>
            <w:tcW w:w="460" w:type="pct"/>
            <w:vAlign w:val="center"/>
          </w:tcPr>
          <w:p w:rsidR="00B906BF" w:rsidRPr="0009102C" w:rsidRDefault="005C2213" w:rsidP="000322BB">
            <w:pPr>
              <w:rPr>
                <w:rFonts w:ascii="Times New Roman" w:hAnsi="Times New Roman" w:cs="Times New Roman"/>
                <w:noProof/>
                <w:color w:val="FF0000"/>
                <w:sz w:val="20"/>
                <w:szCs w:val="20"/>
                <w:lang w:val="sr-Latn-CS"/>
              </w:rPr>
            </w:pPr>
            <w:r w:rsidRPr="0009102C">
              <w:rPr>
                <w:rFonts w:ascii="Times New Roman" w:hAnsi="Times New Roman" w:cs="Times New Roman"/>
                <w:noProof/>
                <w:sz w:val="20"/>
                <w:szCs w:val="20"/>
                <w:lang w:val="sr-Latn-CS"/>
              </w:rPr>
              <w:t>2</w:t>
            </w:r>
            <w:r w:rsidR="007A0F78"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7A0F78" w:rsidRPr="0009102C">
              <w:rPr>
                <w:rFonts w:ascii="Times New Roman" w:hAnsi="Times New Roman" w:cs="Times New Roman"/>
                <w:noProof/>
                <w:sz w:val="20"/>
                <w:szCs w:val="20"/>
                <w:lang w:val="sr-Latn-CS"/>
              </w:rPr>
              <w:t xml:space="preserve"> 202</w:t>
            </w:r>
            <w:r w:rsidRPr="0009102C">
              <w:rPr>
                <w:rFonts w:ascii="Times New Roman" w:hAnsi="Times New Roman" w:cs="Times New Roman"/>
                <w:noProof/>
                <w:sz w:val="20"/>
                <w:szCs w:val="20"/>
                <w:lang w:val="sr-Latn-CS"/>
              </w:rPr>
              <w:t>1</w:t>
            </w:r>
            <w:r w:rsidR="007A0F78" w:rsidRPr="0009102C">
              <w:rPr>
                <w:rFonts w:ascii="Times New Roman" w:hAnsi="Times New Roman" w:cs="Times New Roman"/>
                <w:noProof/>
                <w:sz w:val="20"/>
                <w:szCs w:val="20"/>
                <w:lang w:val="sr-Latn-CS"/>
              </w:rPr>
              <w:t>.</w:t>
            </w:r>
          </w:p>
        </w:tc>
        <w:tc>
          <w:tcPr>
            <w:tcW w:w="714" w:type="pct"/>
            <w:vAlign w:val="center"/>
          </w:tcPr>
          <w:p w:rsidR="00B906BF" w:rsidRPr="0009102C" w:rsidRDefault="00B906BF" w:rsidP="000322BB">
            <w:pPr>
              <w:rPr>
                <w:rFonts w:ascii="Times New Roman" w:hAnsi="Times New Roman" w:cs="Times New Roman"/>
                <w:noProof/>
                <w:color w:val="FF0000"/>
                <w:sz w:val="20"/>
                <w:szCs w:val="20"/>
                <w:lang w:val="sr-Latn-CS"/>
              </w:rPr>
            </w:pPr>
          </w:p>
        </w:tc>
        <w:tc>
          <w:tcPr>
            <w:tcW w:w="511" w:type="pct"/>
            <w:vAlign w:val="center"/>
          </w:tcPr>
          <w:p w:rsidR="00B906BF" w:rsidRPr="0009102C" w:rsidRDefault="00B906BF" w:rsidP="000322BB">
            <w:pPr>
              <w:rPr>
                <w:rFonts w:ascii="Times New Roman" w:hAnsi="Times New Roman" w:cs="Times New Roman"/>
                <w:noProof/>
                <w:color w:val="000000"/>
                <w:sz w:val="20"/>
                <w:szCs w:val="20"/>
                <w:shd w:val="clear" w:color="auto" w:fill="FFFFFF"/>
                <w:lang w:val="sr-Latn-CS"/>
              </w:rPr>
            </w:pPr>
          </w:p>
        </w:tc>
        <w:tc>
          <w:tcPr>
            <w:tcW w:w="306" w:type="pct"/>
            <w:shd w:val="clear" w:color="auto" w:fill="FFFFFF" w:themeFill="background1"/>
            <w:vAlign w:val="center"/>
          </w:tcPr>
          <w:p w:rsidR="00B906BF" w:rsidRPr="0009102C" w:rsidRDefault="00B906BF" w:rsidP="000322BB">
            <w:pPr>
              <w:jc w:val="right"/>
              <w:rPr>
                <w:rFonts w:ascii="Times New Roman" w:hAnsi="Times New Roman" w:cs="Times New Roman"/>
                <w:noProof/>
                <w:sz w:val="20"/>
                <w:szCs w:val="20"/>
                <w:lang w:val="sr-Latn-CS"/>
              </w:rPr>
            </w:pPr>
          </w:p>
        </w:tc>
        <w:tc>
          <w:tcPr>
            <w:tcW w:w="358" w:type="pct"/>
            <w:shd w:val="clear" w:color="auto" w:fill="FFFFFF" w:themeFill="background1"/>
            <w:vAlign w:val="center"/>
          </w:tcPr>
          <w:p w:rsidR="00B906BF" w:rsidRPr="0009102C" w:rsidRDefault="00B906BF" w:rsidP="000322BB">
            <w:pPr>
              <w:jc w:val="right"/>
              <w:rPr>
                <w:rFonts w:ascii="Times New Roman" w:hAnsi="Times New Roman" w:cs="Times New Roman"/>
                <w:noProof/>
                <w:sz w:val="20"/>
                <w:szCs w:val="20"/>
                <w:lang w:val="sr-Latn-CS"/>
              </w:rPr>
            </w:pPr>
          </w:p>
        </w:tc>
        <w:tc>
          <w:tcPr>
            <w:tcW w:w="356" w:type="pct"/>
            <w:shd w:val="clear" w:color="auto" w:fill="FFFFFF" w:themeFill="background1"/>
            <w:vAlign w:val="center"/>
          </w:tcPr>
          <w:p w:rsidR="00B906BF" w:rsidRPr="0009102C" w:rsidRDefault="00B906BF" w:rsidP="000322BB">
            <w:pPr>
              <w:jc w:val="right"/>
              <w:rPr>
                <w:rFonts w:ascii="Times New Roman" w:hAnsi="Times New Roman" w:cs="Times New Roman"/>
                <w:noProof/>
                <w:sz w:val="20"/>
                <w:szCs w:val="20"/>
                <w:lang w:val="sr-Latn-CS"/>
              </w:rPr>
            </w:pPr>
          </w:p>
        </w:tc>
      </w:tr>
      <w:tr w:rsidR="00B906BF" w:rsidRPr="0009102C" w:rsidTr="000322BB">
        <w:trPr>
          <w:trHeight w:val="125"/>
        </w:trPr>
        <w:tc>
          <w:tcPr>
            <w:tcW w:w="1172" w:type="pct"/>
            <w:vAlign w:val="center"/>
          </w:tcPr>
          <w:p w:rsidR="00B906BF" w:rsidRPr="0009102C" w:rsidRDefault="00A01E55" w:rsidP="000322BB">
            <w:pPr>
              <w:rPr>
                <w:rFonts w:ascii="Times New Roman" w:hAnsi="Times New Roman" w:cs="Times New Roman"/>
                <w:noProof/>
                <w:color w:val="FF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2.4.4. </w:t>
            </w:r>
            <w:r w:rsidR="0009102C">
              <w:rPr>
                <w:rFonts w:ascii="Times New Roman" w:hAnsi="Times New Roman" w:cs="Times New Roman"/>
                <w:noProof/>
                <w:color w:val="000000"/>
                <w:sz w:val="20"/>
                <w:szCs w:val="20"/>
                <w:shd w:val="clear" w:color="auto" w:fill="FFFFFF"/>
                <w:lang w:val="sr-Latn-CS"/>
              </w:rPr>
              <w:t>Akreditacija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novog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pravnog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lica</w:t>
            </w:r>
            <w:r w:rsidRPr="0009102C">
              <w:rPr>
                <w:rFonts w:ascii="Times New Roman" w:hAnsi="Times New Roman" w:cs="Times New Roman"/>
                <w:noProof/>
                <w:color w:val="000000"/>
                <w:sz w:val="20"/>
                <w:szCs w:val="20"/>
                <w:shd w:val="clear" w:color="auto" w:fill="FFFFFF"/>
                <w:lang w:val="sr-Latn-CS"/>
              </w:rPr>
              <w:t xml:space="preserve"> </w:t>
            </w:r>
            <w:r w:rsidR="00C50812" w:rsidRPr="0009102C">
              <w:rPr>
                <w:rFonts w:ascii="Times New Roman" w:hAnsi="Times New Roman" w:cs="Times New Roman"/>
                <w:noProof/>
                <w:color w:val="000000"/>
                <w:sz w:val="20"/>
                <w:szCs w:val="20"/>
                <w:shd w:val="clear" w:color="auto" w:fill="FFFFFF"/>
                <w:lang w:val="sr-Latn-CS"/>
              </w:rPr>
              <w:t>„</w:t>
            </w:r>
            <w:r w:rsidR="0009102C">
              <w:rPr>
                <w:rFonts w:ascii="Times New Roman" w:hAnsi="Times New Roman" w:cs="Times New Roman"/>
                <w:noProof/>
                <w:color w:val="000000"/>
                <w:sz w:val="20"/>
                <w:szCs w:val="20"/>
                <w:shd w:val="clear" w:color="auto" w:fill="FFFFFF"/>
                <w:lang w:val="sr-Latn-CS"/>
              </w:rPr>
              <w:t>Institut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inteligenciju</w:t>
            </w:r>
            <w:r w:rsidR="00D30F8C" w:rsidRPr="0009102C">
              <w:rPr>
                <w:rFonts w:ascii="Times New Roman" w:hAnsi="Times New Roman" w:cs="Times New Roman"/>
                <w:noProof/>
                <w:sz w:val="20"/>
                <w:szCs w:val="20"/>
                <w:shd w:val="clear" w:color="auto" w:fill="FFFFFF"/>
                <w:lang w:val="sr-Latn-CS"/>
              </w:rPr>
              <w: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kao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istraživačko</w:t>
            </w:r>
            <w:r w:rsidRPr="0009102C">
              <w:rPr>
                <w:rFonts w:ascii="Times New Roman" w:hAnsi="Times New Roman" w:cs="Times New Roman"/>
                <w:noProof/>
                <w:color w:val="000000"/>
                <w:sz w:val="20"/>
                <w:szCs w:val="20"/>
                <w:shd w:val="clear" w:color="auto" w:fill="FFFFFF"/>
                <w:lang w:val="sr-Latn-CS"/>
              </w:rPr>
              <w:t>-</w:t>
            </w:r>
            <w:r w:rsidR="0009102C">
              <w:rPr>
                <w:rFonts w:ascii="Times New Roman" w:hAnsi="Times New Roman" w:cs="Times New Roman"/>
                <w:noProof/>
                <w:color w:val="000000"/>
                <w:sz w:val="20"/>
                <w:szCs w:val="20"/>
                <w:shd w:val="clear" w:color="auto" w:fill="FFFFFF"/>
                <w:lang w:val="sr-Latn-CS"/>
              </w:rPr>
              <w:t>razvojnog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instituta</w:t>
            </w:r>
          </w:p>
        </w:tc>
        <w:tc>
          <w:tcPr>
            <w:tcW w:w="561" w:type="pct"/>
            <w:vAlign w:val="center"/>
          </w:tcPr>
          <w:p w:rsidR="00B906BF" w:rsidRPr="0009102C" w:rsidRDefault="0009102C" w:rsidP="000322BB">
            <w:pPr>
              <w:rPr>
                <w:rFonts w:ascii="Times New Roman" w:hAnsi="Times New Roman" w:cs="Times New Roman"/>
                <w:noProof/>
                <w:color w:val="FF0000"/>
                <w:sz w:val="20"/>
                <w:szCs w:val="20"/>
                <w:lang w:val="sr-Latn-CS"/>
              </w:rPr>
            </w:pPr>
            <w:r>
              <w:rPr>
                <w:rFonts w:ascii="Times New Roman" w:hAnsi="Times New Roman" w:cs="Times New Roman"/>
                <w:noProof/>
                <w:color w:val="000000"/>
                <w:sz w:val="20"/>
                <w:szCs w:val="20"/>
                <w:shd w:val="clear" w:color="auto" w:fill="FFFFFF"/>
                <w:lang w:val="sr-Latn-CS"/>
              </w:rPr>
              <w:t>Osnovano</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pravno</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lice</w:t>
            </w:r>
            <w:r w:rsidR="00E368F5" w:rsidRPr="0009102C">
              <w:rPr>
                <w:rFonts w:ascii="Times New Roman" w:hAnsi="Times New Roman" w:cs="Times New Roman"/>
                <w:noProof/>
                <w:color w:val="000000"/>
                <w:sz w:val="20"/>
                <w:szCs w:val="20"/>
                <w:shd w:val="clear" w:color="auto" w:fill="FFFFFF"/>
                <w:lang w:val="sr-Latn-CS"/>
              </w:rPr>
              <w:t xml:space="preserve"> </w:t>
            </w:r>
            <w:r w:rsidR="00C50812" w:rsidRPr="0009102C">
              <w:rPr>
                <w:rFonts w:ascii="Times New Roman" w:hAnsi="Times New Roman" w:cs="Times New Roman"/>
                <w:noProof/>
                <w:color w:val="000000"/>
                <w:sz w:val="20"/>
                <w:szCs w:val="20"/>
                <w:shd w:val="clear" w:color="auto" w:fill="FFFFFF"/>
                <w:lang w:val="sr-Latn-CS"/>
              </w:rPr>
              <w:t>„</w:t>
            </w:r>
            <w:r>
              <w:rPr>
                <w:rFonts w:ascii="Times New Roman" w:hAnsi="Times New Roman" w:cs="Times New Roman"/>
                <w:noProof/>
                <w:color w:val="000000"/>
                <w:sz w:val="20"/>
                <w:szCs w:val="20"/>
                <w:shd w:val="clear" w:color="auto" w:fill="FFFFFF"/>
                <w:lang w:val="sr-Latn-CS"/>
              </w:rPr>
              <w:t>Institut</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veštačku</w:t>
            </w:r>
            <w:r w:rsidR="00E368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r w:rsidR="00D30F8C" w:rsidRPr="0009102C">
              <w:rPr>
                <w:rFonts w:ascii="Times New Roman" w:hAnsi="Times New Roman" w:cs="Times New Roman"/>
                <w:noProof/>
                <w:sz w:val="20"/>
                <w:szCs w:val="20"/>
                <w:shd w:val="clear" w:color="auto" w:fill="FFFFFF"/>
                <w:lang w:val="sr-Latn-CS"/>
              </w:rPr>
              <w:t>”</w:t>
            </w:r>
          </w:p>
        </w:tc>
        <w:tc>
          <w:tcPr>
            <w:tcW w:w="561" w:type="pct"/>
            <w:vAlign w:val="center"/>
          </w:tcPr>
          <w:p w:rsidR="00B906BF" w:rsidRPr="0009102C" w:rsidRDefault="00B906BF" w:rsidP="000322BB">
            <w:pPr>
              <w:rPr>
                <w:rFonts w:ascii="Times New Roman" w:hAnsi="Times New Roman" w:cs="Times New Roman"/>
                <w:noProof/>
                <w:color w:val="FF0000"/>
                <w:sz w:val="20"/>
                <w:szCs w:val="20"/>
                <w:lang w:val="sr-Latn-CS"/>
              </w:rPr>
            </w:pPr>
          </w:p>
        </w:tc>
        <w:tc>
          <w:tcPr>
            <w:tcW w:w="460" w:type="pct"/>
            <w:vAlign w:val="center"/>
          </w:tcPr>
          <w:p w:rsidR="00B906BF" w:rsidRPr="0009102C" w:rsidRDefault="005C2213" w:rsidP="000322BB">
            <w:pPr>
              <w:rPr>
                <w:rFonts w:ascii="Times New Roman" w:hAnsi="Times New Roman" w:cs="Times New Roman"/>
                <w:noProof/>
                <w:color w:val="FF0000"/>
                <w:sz w:val="20"/>
                <w:szCs w:val="20"/>
                <w:lang w:val="sr-Latn-CS"/>
              </w:rPr>
            </w:pPr>
            <w:r w:rsidRPr="0009102C">
              <w:rPr>
                <w:rFonts w:ascii="Times New Roman" w:hAnsi="Times New Roman" w:cs="Times New Roman"/>
                <w:noProof/>
                <w:sz w:val="20"/>
                <w:szCs w:val="20"/>
                <w:lang w:val="sr-Latn-CS"/>
              </w:rPr>
              <w:t>4</w:t>
            </w:r>
            <w:r w:rsidR="007A0F78"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kvartal</w:t>
            </w:r>
            <w:r w:rsidR="007A0F78" w:rsidRPr="0009102C">
              <w:rPr>
                <w:rFonts w:ascii="Times New Roman" w:hAnsi="Times New Roman" w:cs="Times New Roman"/>
                <w:noProof/>
                <w:sz w:val="20"/>
                <w:szCs w:val="20"/>
                <w:lang w:val="sr-Latn-CS"/>
              </w:rPr>
              <w:t xml:space="preserve"> 202</w:t>
            </w:r>
            <w:r w:rsidRPr="0009102C">
              <w:rPr>
                <w:rFonts w:ascii="Times New Roman" w:hAnsi="Times New Roman" w:cs="Times New Roman"/>
                <w:noProof/>
                <w:sz w:val="20"/>
                <w:szCs w:val="20"/>
                <w:lang w:val="sr-Latn-CS"/>
              </w:rPr>
              <w:t>2</w:t>
            </w:r>
            <w:r w:rsidR="007A0F78" w:rsidRPr="0009102C">
              <w:rPr>
                <w:rFonts w:ascii="Times New Roman" w:hAnsi="Times New Roman" w:cs="Times New Roman"/>
                <w:noProof/>
                <w:sz w:val="20"/>
                <w:szCs w:val="20"/>
                <w:lang w:val="sr-Latn-CS"/>
              </w:rPr>
              <w:t>.</w:t>
            </w:r>
          </w:p>
        </w:tc>
        <w:tc>
          <w:tcPr>
            <w:tcW w:w="714" w:type="pct"/>
            <w:vAlign w:val="center"/>
          </w:tcPr>
          <w:p w:rsidR="00B906BF" w:rsidRPr="0009102C" w:rsidRDefault="00B906BF" w:rsidP="000322BB">
            <w:pPr>
              <w:rPr>
                <w:rFonts w:ascii="Times New Roman" w:hAnsi="Times New Roman" w:cs="Times New Roman"/>
                <w:noProof/>
                <w:color w:val="FF0000"/>
                <w:sz w:val="20"/>
                <w:szCs w:val="20"/>
                <w:lang w:val="sr-Latn-CS"/>
              </w:rPr>
            </w:pPr>
          </w:p>
        </w:tc>
        <w:tc>
          <w:tcPr>
            <w:tcW w:w="511" w:type="pct"/>
            <w:vAlign w:val="center"/>
          </w:tcPr>
          <w:p w:rsidR="00B906BF" w:rsidRPr="0009102C" w:rsidRDefault="00B906BF" w:rsidP="000322BB">
            <w:pPr>
              <w:rPr>
                <w:rFonts w:ascii="Times New Roman" w:hAnsi="Times New Roman" w:cs="Times New Roman"/>
                <w:noProof/>
                <w:color w:val="000000"/>
                <w:sz w:val="20"/>
                <w:szCs w:val="20"/>
                <w:shd w:val="clear" w:color="auto" w:fill="FFFFFF"/>
                <w:lang w:val="sr-Latn-CS"/>
              </w:rPr>
            </w:pPr>
          </w:p>
        </w:tc>
        <w:tc>
          <w:tcPr>
            <w:tcW w:w="306" w:type="pct"/>
            <w:shd w:val="clear" w:color="auto" w:fill="FFFFFF" w:themeFill="background1"/>
            <w:vAlign w:val="center"/>
          </w:tcPr>
          <w:p w:rsidR="00B906BF" w:rsidRPr="0009102C" w:rsidRDefault="00B906BF" w:rsidP="000322BB">
            <w:pPr>
              <w:jc w:val="right"/>
              <w:rPr>
                <w:rFonts w:ascii="Times New Roman" w:hAnsi="Times New Roman" w:cs="Times New Roman"/>
                <w:noProof/>
                <w:sz w:val="20"/>
                <w:szCs w:val="20"/>
                <w:lang w:val="sr-Latn-CS"/>
              </w:rPr>
            </w:pPr>
          </w:p>
        </w:tc>
        <w:tc>
          <w:tcPr>
            <w:tcW w:w="358" w:type="pct"/>
            <w:shd w:val="clear" w:color="auto" w:fill="FFFFFF" w:themeFill="background1"/>
            <w:vAlign w:val="center"/>
          </w:tcPr>
          <w:p w:rsidR="00B906BF" w:rsidRPr="0009102C" w:rsidRDefault="00B906BF" w:rsidP="000322BB">
            <w:pPr>
              <w:jc w:val="right"/>
              <w:rPr>
                <w:rFonts w:ascii="Times New Roman" w:hAnsi="Times New Roman" w:cs="Times New Roman"/>
                <w:noProof/>
                <w:sz w:val="20"/>
                <w:szCs w:val="20"/>
                <w:lang w:val="sr-Latn-CS"/>
              </w:rPr>
            </w:pPr>
          </w:p>
        </w:tc>
        <w:tc>
          <w:tcPr>
            <w:tcW w:w="356" w:type="pct"/>
            <w:shd w:val="clear" w:color="auto" w:fill="FFFFFF" w:themeFill="background1"/>
            <w:vAlign w:val="center"/>
          </w:tcPr>
          <w:p w:rsidR="00B906BF" w:rsidRPr="0009102C" w:rsidRDefault="00B906BF" w:rsidP="000322BB">
            <w:pPr>
              <w:jc w:val="right"/>
              <w:rPr>
                <w:rFonts w:ascii="Times New Roman" w:hAnsi="Times New Roman" w:cs="Times New Roman"/>
                <w:noProof/>
                <w:sz w:val="20"/>
                <w:szCs w:val="20"/>
                <w:lang w:val="sr-Latn-CS"/>
              </w:rPr>
            </w:pPr>
          </w:p>
        </w:tc>
      </w:tr>
    </w:tbl>
    <w:p w:rsidR="000322BB" w:rsidRPr="0009102C" w:rsidRDefault="000322BB" w:rsidP="000322BB">
      <w:pPr>
        <w:spacing w:line="240" w:lineRule="auto"/>
        <w:rPr>
          <w:rFonts w:ascii="Times New Roman" w:hAnsi="Times New Roman" w:cs="Times New Roman"/>
          <w:noProof/>
          <w:sz w:val="20"/>
          <w:szCs w:val="20"/>
          <w:lang w:val="sr-Latn-CS"/>
        </w:rPr>
      </w:pPr>
    </w:p>
    <w:tbl>
      <w:tblPr>
        <w:tblStyle w:val="TableGrid"/>
        <w:tblW w:w="5000" w:type="pct"/>
        <w:tblLook w:val="04A0" w:firstRow="1" w:lastRow="0" w:firstColumn="1" w:lastColumn="0" w:noHBand="0" w:noVBand="1"/>
      </w:tblPr>
      <w:tblGrid>
        <w:gridCol w:w="2517"/>
        <w:gridCol w:w="1389"/>
        <w:gridCol w:w="1096"/>
        <w:gridCol w:w="681"/>
        <w:gridCol w:w="1529"/>
        <w:gridCol w:w="1194"/>
        <w:gridCol w:w="1189"/>
        <w:gridCol w:w="131"/>
        <w:gridCol w:w="1281"/>
        <w:gridCol w:w="47"/>
        <w:gridCol w:w="1367"/>
        <w:gridCol w:w="1529"/>
      </w:tblGrid>
      <w:tr w:rsidR="00DD51F4" w:rsidRPr="0009102C" w:rsidTr="007B6DDF">
        <w:tc>
          <w:tcPr>
            <w:tcW w:w="5000" w:type="pct"/>
            <w:gridSpan w:val="12"/>
            <w:shd w:val="clear" w:color="auto" w:fill="F7CAAC" w:themeFill="accent2" w:themeFillTint="66"/>
          </w:tcPr>
          <w:p w:rsidR="00DD51F4"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shd w:val="clear" w:color="auto" w:fill="F7CAAC" w:themeFill="accent2" w:themeFillTint="66"/>
                <w:lang w:val="sr-Latn-CS"/>
              </w:rPr>
              <w:t>Poseban</w:t>
            </w:r>
            <w:r w:rsidR="00DD51F4"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b/>
                <w:bCs/>
                <w:noProof/>
                <w:sz w:val="20"/>
                <w:szCs w:val="20"/>
                <w:shd w:val="clear" w:color="auto" w:fill="F7CAAC" w:themeFill="accent2" w:themeFillTint="66"/>
                <w:lang w:val="sr-Latn-CS"/>
              </w:rPr>
              <w:t>cilj</w:t>
            </w:r>
            <w:r w:rsidR="00DD51F4" w:rsidRPr="0009102C">
              <w:rPr>
                <w:rFonts w:ascii="Times New Roman" w:hAnsi="Times New Roman" w:cs="Times New Roman"/>
                <w:b/>
                <w:bCs/>
                <w:noProof/>
                <w:sz w:val="20"/>
                <w:szCs w:val="20"/>
                <w:shd w:val="clear" w:color="auto" w:fill="F7CAAC" w:themeFill="accent2" w:themeFillTint="66"/>
                <w:lang w:val="sr-Latn-CS"/>
              </w:rPr>
              <w:t xml:space="preserve"> 3.</w:t>
            </w:r>
            <w:r w:rsidR="00DD51F4"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Razvoj</w:t>
            </w:r>
            <w:r w:rsidR="000E4957"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ekonomije</w:t>
            </w:r>
            <w:r w:rsidR="000E4957"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zasnovane</w:t>
            </w:r>
            <w:r w:rsidR="000E4957"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na</w:t>
            </w:r>
            <w:r w:rsidR="000E4957"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veštačkoj</w:t>
            </w:r>
            <w:r w:rsidR="000E4957"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inteligenciji</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gde</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je</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to</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ključna</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kompetencija</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gde</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se</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koristi</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u</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raznim</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granama</w:t>
            </w:r>
            <w:r w:rsidR="001407BF"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industrije</w:t>
            </w:r>
            <w:r w:rsidR="001407BF" w:rsidRPr="0009102C">
              <w:rPr>
                <w:rFonts w:ascii="Times New Roman" w:hAnsi="Times New Roman" w:cs="Times New Roman"/>
                <w:noProof/>
                <w:sz w:val="20"/>
                <w:szCs w:val="20"/>
                <w:shd w:val="clear" w:color="auto" w:fill="F7CAAC" w:themeFill="accent2" w:themeFillTint="66"/>
                <w:lang w:val="sr-Latn-CS"/>
              </w:rPr>
              <w:t>)</w:t>
            </w:r>
          </w:p>
        </w:tc>
      </w:tr>
      <w:tr w:rsidR="00DD51F4" w:rsidRPr="0009102C" w:rsidTr="007B6DDF">
        <w:tc>
          <w:tcPr>
            <w:tcW w:w="5000" w:type="pct"/>
            <w:gridSpan w:val="12"/>
            <w:shd w:val="clear" w:color="auto" w:fill="C5E0B3" w:themeFill="accent6" w:themeFillTint="66"/>
          </w:tcPr>
          <w:p w:rsidR="00DD51F4"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DD51F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DD51F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DD51F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DD51F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DD51F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DD51F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DD51F4" w:rsidRPr="0009102C">
              <w:rPr>
                <w:rFonts w:ascii="Times New Roman" w:hAnsi="Times New Roman" w:cs="Times New Roman"/>
                <w:b/>
                <w:bCs/>
                <w:noProof/>
                <w:sz w:val="20"/>
                <w:szCs w:val="20"/>
                <w:lang w:val="sr-Latn-CS"/>
              </w:rPr>
              <w:t>:</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DD51F4" w:rsidRPr="0009102C" w:rsidTr="007B6DDF">
        <w:tc>
          <w:tcPr>
            <w:tcW w:w="902" w:type="pct"/>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DD51F4"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posebnog</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cilja</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ishoda</w:t>
            </w:r>
            <w:r w:rsidR="00DD51F4" w:rsidRPr="0009102C">
              <w:rPr>
                <w:rFonts w:ascii="Times New Roman" w:hAnsi="Times New Roman" w:cs="Times New Roman"/>
                <w:noProof/>
                <w:sz w:val="20"/>
                <w:szCs w:val="20"/>
                <w:lang w:val="sr-Latn-CS"/>
              </w:rPr>
              <w:t>)</w:t>
            </w:r>
          </w:p>
        </w:tc>
        <w:tc>
          <w:tcPr>
            <w:tcW w:w="891" w:type="pct"/>
            <w:gridSpan w:val="2"/>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Jedinica</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792" w:type="pct"/>
            <w:gridSpan w:val="2"/>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Izvor</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Početna</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26" w:type="pct"/>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Bazna</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506" w:type="pct"/>
            <w:gridSpan w:val="2"/>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DD51F4"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507" w:type="pct"/>
            <w:gridSpan w:val="2"/>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DD51F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DD51F4"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DD51F4"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0B1205" w:rsidRPr="0009102C" w:rsidTr="000322BB">
        <w:tc>
          <w:tcPr>
            <w:tcW w:w="902" w:type="pct"/>
            <w:vAlign w:val="center"/>
          </w:tcPr>
          <w:p w:rsidR="000B1205"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realizacije</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osnovu</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891" w:type="pct"/>
            <w:gridSpan w:val="2"/>
            <w:vAlign w:val="center"/>
          </w:tcPr>
          <w:p w:rsidR="000B1205"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p>
        </w:tc>
        <w:tc>
          <w:tcPr>
            <w:tcW w:w="792" w:type="pct"/>
            <w:gridSpan w:val="2"/>
            <w:vAlign w:val="center"/>
          </w:tcPr>
          <w:p w:rsidR="000B1205"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Pokazatelji</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428" w:type="pct"/>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26" w:type="pct"/>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506" w:type="pct"/>
            <w:gridSpan w:val="2"/>
            <w:vAlign w:val="center"/>
          </w:tcPr>
          <w:p w:rsidR="000B1205" w:rsidRPr="0009102C" w:rsidRDefault="000B1205" w:rsidP="000322BB">
            <w:pPr>
              <w:jc w:val="center"/>
              <w:rPr>
                <w:rFonts w:ascii="Times New Roman" w:hAnsi="Times New Roman" w:cs="Times New Roman"/>
                <w:noProof/>
                <w:sz w:val="20"/>
                <w:szCs w:val="20"/>
                <w:lang w:val="sr-Latn-CS"/>
              </w:rPr>
            </w:pPr>
          </w:p>
        </w:tc>
        <w:tc>
          <w:tcPr>
            <w:tcW w:w="507" w:type="pct"/>
            <w:gridSpan w:val="2"/>
            <w:vAlign w:val="center"/>
          </w:tcPr>
          <w:p w:rsidR="000B1205" w:rsidRPr="0009102C" w:rsidRDefault="000B1205" w:rsidP="000322BB">
            <w:pPr>
              <w:jc w:val="center"/>
              <w:rPr>
                <w:rFonts w:ascii="Times New Roman" w:hAnsi="Times New Roman" w:cs="Times New Roman"/>
                <w:noProof/>
                <w:sz w:val="20"/>
                <w:szCs w:val="20"/>
                <w:lang w:val="sr-Latn-CS"/>
              </w:rPr>
            </w:pPr>
          </w:p>
        </w:tc>
        <w:tc>
          <w:tcPr>
            <w:tcW w:w="548" w:type="pct"/>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w:t>
            </w:r>
          </w:p>
        </w:tc>
      </w:tr>
      <w:tr w:rsidR="000B1205" w:rsidRPr="0009102C" w:rsidTr="007B6DDF">
        <w:tc>
          <w:tcPr>
            <w:tcW w:w="5000" w:type="pct"/>
            <w:gridSpan w:val="12"/>
            <w:shd w:val="clear" w:color="auto" w:fill="F7CAAC" w:themeFill="accent2" w:themeFillTint="66"/>
          </w:tcPr>
          <w:p w:rsidR="000B1205" w:rsidRPr="0009102C" w:rsidRDefault="0009102C" w:rsidP="000B1205">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0B1205" w:rsidRPr="0009102C">
              <w:rPr>
                <w:rFonts w:ascii="Times New Roman" w:hAnsi="Times New Roman" w:cs="Times New Roman"/>
                <w:b/>
                <w:bCs/>
                <w:noProof/>
                <w:sz w:val="20"/>
                <w:szCs w:val="20"/>
                <w:lang w:val="sr-Latn-CS"/>
              </w:rPr>
              <w:t xml:space="preserve"> 3.1</w:t>
            </w:r>
            <w:r w:rsidR="000B1205" w:rsidRPr="0009102C">
              <w:rPr>
                <w:rFonts w:ascii="Times New Roman" w:hAnsi="Times New Roman" w:cs="Times New Roman"/>
                <w:b/>
                <w:bCs/>
                <w:noProof/>
                <w:sz w:val="20"/>
                <w:szCs w:val="20"/>
                <w:shd w:val="clear" w:color="auto" w:fill="F7CAAC" w:themeFill="accent2" w:themeFillTint="66"/>
                <w:lang w:val="sr-Latn-CS"/>
              </w:rPr>
              <w:t>:</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Podrška</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startap</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kompanijama</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MSP</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0B120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0B1205" w:rsidRPr="0009102C" w:rsidTr="007B6DDF">
        <w:tc>
          <w:tcPr>
            <w:tcW w:w="5000" w:type="pct"/>
            <w:gridSpan w:val="12"/>
            <w:shd w:val="clear" w:color="auto" w:fill="F7CAAC" w:themeFill="accent2" w:themeFillTint="66"/>
          </w:tcPr>
          <w:p w:rsidR="000B1205" w:rsidRPr="0009102C" w:rsidRDefault="0009102C" w:rsidP="000B1205">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Institucija</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0B1205" w:rsidRPr="0009102C">
              <w:rPr>
                <w:rFonts w:ascii="Times New Roman" w:hAnsi="Times New Roman" w:cs="Times New Roman"/>
                <w:b/>
                <w:bCs/>
                <w:noProof/>
                <w:sz w:val="20"/>
                <w:szCs w:val="20"/>
                <w:lang w:val="sr-Latn-CS"/>
              </w:rPr>
              <w:t>:</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BB61F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BB61F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BB61F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BB61F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C50812" w:rsidRPr="0009102C" w:rsidTr="007B6DDF">
        <w:tc>
          <w:tcPr>
            <w:tcW w:w="5000" w:type="pct"/>
            <w:gridSpan w:val="12"/>
            <w:shd w:val="clear" w:color="auto" w:fill="F7CAAC" w:themeFill="accent2" w:themeFillTint="66"/>
          </w:tcPr>
          <w:p w:rsidR="00C50812" w:rsidRPr="0009102C" w:rsidRDefault="0009102C" w:rsidP="000B1205">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C5081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Podsticajna</w:t>
            </w:r>
          </w:p>
        </w:tc>
      </w:tr>
      <w:tr w:rsidR="000B1205" w:rsidRPr="0009102C" w:rsidTr="007B6DDF">
        <w:tc>
          <w:tcPr>
            <w:tcW w:w="5000" w:type="pct"/>
            <w:gridSpan w:val="12"/>
            <w:shd w:val="clear" w:color="auto" w:fill="F7CAAC" w:themeFill="accent2" w:themeFillTint="66"/>
          </w:tcPr>
          <w:p w:rsidR="000B1205" w:rsidRPr="0009102C" w:rsidRDefault="0009102C" w:rsidP="000B1205">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0B1205" w:rsidRPr="0009102C">
              <w:rPr>
                <w:rFonts w:ascii="Times New Roman" w:hAnsi="Times New Roman" w:cs="Times New Roman"/>
                <w:b/>
                <w:bCs/>
                <w:noProof/>
                <w:sz w:val="20"/>
                <w:szCs w:val="20"/>
                <w:lang w:val="sr-Latn-CS"/>
              </w:rPr>
              <w:t xml:space="preserve">: </w:t>
            </w:r>
            <w:r w:rsidR="000B1205" w:rsidRPr="0009102C">
              <w:rPr>
                <w:rFonts w:ascii="Times New Roman" w:hAnsi="Times New Roman" w:cs="Times New Roman"/>
                <w:noProof/>
                <w:sz w:val="20"/>
                <w:szCs w:val="20"/>
                <w:lang w:val="sr-Latn-CS"/>
              </w:rPr>
              <w:t>2020 – 2022.</w:t>
            </w:r>
            <w:r w:rsidR="000B1205"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0B1205" w:rsidRPr="0009102C" w:rsidTr="0083058A">
        <w:tc>
          <w:tcPr>
            <w:tcW w:w="1400" w:type="pct"/>
            <w:gridSpan w:val="2"/>
            <w:shd w:val="clear" w:color="auto" w:fill="D9D9D9" w:themeFill="background1" w:themeFillShade="D9"/>
          </w:tcPr>
          <w:p w:rsidR="000B1205" w:rsidRPr="0009102C" w:rsidRDefault="000B1205" w:rsidP="000B1205">
            <w:pPr>
              <w:rPr>
                <w:rFonts w:ascii="Times New Roman" w:hAnsi="Times New Roman" w:cs="Times New Roman"/>
                <w:noProof/>
                <w:color w:val="000000"/>
                <w:sz w:val="20"/>
                <w:szCs w:val="20"/>
                <w:shd w:val="clear" w:color="auto" w:fill="FFFFFF"/>
                <w:lang w:val="sr-Latn-CS"/>
              </w:rPr>
            </w:pPr>
          </w:p>
          <w:p w:rsidR="000B1205" w:rsidRPr="0009102C" w:rsidRDefault="0009102C" w:rsidP="000B120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0B1205"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637" w:type="pct"/>
            <w:gridSpan w:val="2"/>
            <w:shd w:val="clear" w:color="auto" w:fill="D9D9D9" w:themeFill="background1" w:themeFillShade="D9"/>
          </w:tcPr>
          <w:p w:rsidR="000B1205" w:rsidRPr="0009102C" w:rsidRDefault="0009102C" w:rsidP="000B1205">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548" w:type="pct"/>
            <w:shd w:val="clear" w:color="auto" w:fill="D9D9D9" w:themeFill="background1" w:themeFillShade="D9"/>
          </w:tcPr>
          <w:p w:rsidR="000B1205" w:rsidRPr="0009102C" w:rsidRDefault="0009102C" w:rsidP="000B120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0B1205" w:rsidRPr="0009102C" w:rsidRDefault="0009102C" w:rsidP="000B120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73" w:type="pct"/>
            <w:gridSpan w:val="2"/>
            <w:shd w:val="clear" w:color="auto" w:fill="D9D9D9" w:themeFill="background1" w:themeFillShade="D9"/>
          </w:tcPr>
          <w:p w:rsidR="000B1205" w:rsidRPr="0009102C" w:rsidRDefault="0009102C" w:rsidP="000B120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476" w:type="pct"/>
            <w:gridSpan w:val="2"/>
            <w:shd w:val="clear" w:color="auto" w:fill="D9D9D9" w:themeFill="background1" w:themeFillShade="D9"/>
          </w:tcPr>
          <w:p w:rsidR="000B1205" w:rsidRPr="0009102C" w:rsidRDefault="0009102C" w:rsidP="000B120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B1205"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490" w:type="pct"/>
            <w:shd w:val="clear" w:color="auto" w:fill="D9D9D9" w:themeFill="background1" w:themeFillShade="D9"/>
          </w:tcPr>
          <w:p w:rsidR="000B1205" w:rsidRPr="0009102C" w:rsidRDefault="0009102C" w:rsidP="000B120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B120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B1205"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0B1205" w:rsidRPr="0009102C" w:rsidRDefault="0009102C" w:rsidP="000B120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0B1205" w:rsidRPr="0009102C" w:rsidTr="000322BB">
        <w:tc>
          <w:tcPr>
            <w:tcW w:w="1400" w:type="pct"/>
            <w:gridSpan w:val="2"/>
            <w:vAlign w:val="center"/>
          </w:tcPr>
          <w:p w:rsidR="000B1205" w:rsidRPr="0009102C" w:rsidRDefault="0009102C" w:rsidP="000322B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zaposlenih</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preduzećima</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koja</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koriste</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tehnološki</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park</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odnosno</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inkubator</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posebno</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namenjen</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korisnicima</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čiji</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je</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posao</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vezan</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veštačku</w:t>
            </w:r>
            <w:r w:rsidR="000B120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p>
        </w:tc>
        <w:tc>
          <w:tcPr>
            <w:tcW w:w="637" w:type="pct"/>
            <w:gridSpan w:val="2"/>
            <w:vAlign w:val="center"/>
          </w:tcPr>
          <w:p w:rsidR="000B1205"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548" w:type="pct"/>
            <w:vAlign w:val="center"/>
          </w:tcPr>
          <w:p w:rsidR="000B1205" w:rsidRPr="0009102C" w:rsidRDefault="000B1205" w:rsidP="000322BB">
            <w:pPr>
              <w:rPr>
                <w:rFonts w:ascii="Times New Roman" w:hAnsi="Times New Roman" w:cs="Times New Roman"/>
                <w:noProof/>
                <w:sz w:val="20"/>
                <w:szCs w:val="20"/>
                <w:lang w:val="sr-Latn-CS"/>
              </w:rPr>
            </w:pPr>
          </w:p>
        </w:tc>
        <w:tc>
          <w:tcPr>
            <w:tcW w:w="428" w:type="pct"/>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73" w:type="pct"/>
            <w:gridSpan w:val="2"/>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6" w:type="pct"/>
            <w:gridSpan w:val="2"/>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w:t>
            </w:r>
          </w:p>
        </w:tc>
        <w:tc>
          <w:tcPr>
            <w:tcW w:w="490" w:type="pct"/>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w:t>
            </w:r>
          </w:p>
        </w:tc>
        <w:tc>
          <w:tcPr>
            <w:tcW w:w="548" w:type="pct"/>
            <w:vAlign w:val="center"/>
          </w:tcPr>
          <w:p w:rsidR="000B1205" w:rsidRPr="0009102C" w:rsidRDefault="000B1205"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300</w:t>
            </w:r>
          </w:p>
        </w:tc>
      </w:tr>
    </w:tbl>
    <w:p w:rsidR="00DD51F4" w:rsidRPr="0009102C" w:rsidRDefault="00DD51F4">
      <w:pPr>
        <w:rPr>
          <w:rFonts w:ascii="Times New Roman" w:hAnsi="Times New Roman" w:cs="Times New Roman"/>
          <w:noProof/>
          <w:lang w:val="sr-Latn-CS"/>
        </w:rPr>
      </w:pPr>
    </w:p>
    <w:p w:rsidR="000322BB" w:rsidRPr="0009102C" w:rsidRDefault="000322BB">
      <w:pPr>
        <w:rPr>
          <w:rFonts w:ascii="Times New Roman" w:hAnsi="Times New Roman" w:cs="Times New Roman"/>
          <w:noProof/>
          <w:lang w:val="sr-Latn-CS"/>
        </w:rPr>
      </w:pPr>
    </w:p>
    <w:p w:rsidR="000322BB" w:rsidRPr="0009102C" w:rsidRDefault="000322BB">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952C1C" w:rsidRPr="0009102C" w:rsidTr="007B6DDF">
        <w:trPr>
          <w:trHeight w:val="115"/>
        </w:trPr>
        <w:tc>
          <w:tcPr>
            <w:tcW w:w="2830" w:type="dxa"/>
            <w:vMerge w:val="restart"/>
            <w:shd w:val="clear" w:color="auto" w:fill="DEEAF6" w:themeFill="accent5" w:themeFillTint="33"/>
          </w:tcPr>
          <w:p w:rsidR="00952C1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952C1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952C1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952C1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52C1C"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952C1C" w:rsidRPr="0009102C">
              <w:rPr>
                <w:rFonts w:ascii="Times New Roman" w:hAnsi="Times New Roman" w:cs="Times New Roman"/>
                <w:noProof/>
                <w:sz w:val="20"/>
                <w:szCs w:val="20"/>
                <w:lang w:val="sr-Latn-CS"/>
              </w:rPr>
              <w:t>.</w:t>
            </w:r>
          </w:p>
        </w:tc>
      </w:tr>
      <w:tr w:rsidR="00952C1C" w:rsidRPr="0009102C" w:rsidTr="007B6DDF">
        <w:trPr>
          <w:trHeight w:val="115"/>
        </w:trPr>
        <w:tc>
          <w:tcPr>
            <w:tcW w:w="2830" w:type="dxa"/>
            <w:vMerge/>
            <w:shd w:val="clear" w:color="auto" w:fill="DEEAF6" w:themeFill="accent5" w:themeFillTint="33"/>
          </w:tcPr>
          <w:p w:rsidR="00952C1C" w:rsidRPr="0009102C" w:rsidRDefault="00952C1C"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952C1C" w:rsidRPr="0009102C" w:rsidRDefault="00952C1C"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952C1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952C1C"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952C1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952C1C"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952C1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952C1C"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4B35B8" w:rsidRPr="0009102C" w:rsidTr="000322BB">
        <w:trPr>
          <w:trHeight w:val="115"/>
        </w:trPr>
        <w:tc>
          <w:tcPr>
            <w:tcW w:w="2830" w:type="dxa"/>
            <w:shd w:val="clear" w:color="auto" w:fill="DEEAF6" w:themeFill="accent5" w:themeFillTint="33"/>
            <w:vAlign w:val="center"/>
          </w:tcPr>
          <w:p w:rsidR="004B35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4B35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r w:rsidR="0037607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w:t>
            </w:r>
            <w:r w:rsidR="004B35B8" w:rsidRPr="0009102C">
              <w:rPr>
                <w:rFonts w:ascii="Times New Roman" w:hAnsi="Times New Roman" w:cs="Times New Roman"/>
                <w:noProof/>
                <w:sz w:val="20"/>
                <w:szCs w:val="20"/>
                <w:lang w:val="sr-Latn-CS"/>
              </w:rPr>
              <w:t xml:space="preserve"> 0001 </w:t>
            </w:r>
            <w:r>
              <w:rPr>
                <w:rFonts w:ascii="Times New Roman" w:hAnsi="Times New Roman" w:cs="Times New Roman"/>
                <w:noProof/>
                <w:sz w:val="20"/>
                <w:szCs w:val="20"/>
                <w:lang w:val="sr-Latn-CS"/>
              </w:rPr>
              <w:t>Podrška</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opšteg</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interesa</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naučno</w:t>
            </w:r>
            <w:r w:rsidR="004B35B8"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istraživačkoj</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delatnosti</w:t>
            </w:r>
            <w:r w:rsidR="004B35B8" w:rsidRPr="0009102C">
              <w:rPr>
                <w:rFonts w:ascii="Times New Roman" w:hAnsi="Times New Roman" w:cs="Times New Roman"/>
                <w:noProof/>
                <w:sz w:val="20"/>
                <w:szCs w:val="20"/>
                <w:lang w:val="sr-Latn-CS"/>
              </w:rPr>
              <w:t xml:space="preserve"> – 424 </w:t>
            </w:r>
            <w:r>
              <w:rPr>
                <w:rFonts w:ascii="Times New Roman" w:hAnsi="Times New Roman" w:cs="Times New Roman"/>
                <w:noProof/>
                <w:sz w:val="20"/>
                <w:szCs w:val="20"/>
                <w:lang w:val="sr-Latn-CS"/>
              </w:rPr>
              <w:t>Specijalizovane</w:t>
            </w:r>
            <w:r w:rsidR="002B40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usluge</w:t>
            </w:r>
          </w:p>
        </w:tc>
        <w:tc>
          <w:tcPr>
            <w:tcW w:w="1559" w:type="dxa"/>
            <w:vAlign w:val="center"/>
          </w:tcPr>
          <w:p w:rsidR="004B35B8" w:rsidRPr="0009102C" w:rsidRDefault="00022079"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vAlign w:val="center"/>
          </w:tcPr>
          <w:p w:rsidR="004B35B8" w:rsidRPr="0009102C" w:rsidRDefault="004B35B8"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c>
          <w:tcPr>
            <w:tcW w:w="1560" w:type="dxa"/>
            <w:vAlign w:val="center"/>
          </w:tcPr>
          <w:p w:rsidR="004B35B8" w:rsidRPr="0009102C" w:rsidRDefault="004B35B8"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4.000</w:t>
            </w:r>
          </w:p>
        </w:tc>
      </w:tr>
      <w:tr w:rsidR="004B35B8" w:rsidRPr="0009102C" w:rsidTr="000322BB">
        <w:trPr>
          <w:trHeight w:val="115"/>
        </w:trPr>
        <w:tc>
          <w:tcPr>
            <w:tcW w:w="2830" w:type="dxa"/>
            <w:shd w:val="clear" w:color="auto" w:fill="DEEAF6" w:themeFill="accent5" w:themeFillTint="33"/>
            <w:vAlign w:val="center"/>
          </w:tcPr>
          <w:p w:rsidR="004B35B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vAlign w:val="center"/>
          </w:tcPr>
          <w:p w:rsidR="004B35B8" w:rsidRPr="0009102C" w:rsidRDefault="004B35B8" w:rsidP="000322BB">
            <w:pPr>
              <w:rPr>
                <w:rFonts w:ascii="Times New Roman" w:hAnsi="Times New Roman" w:cs="Times New Roman"/>
                <w:noProof/>
                <w:sz w:val="20"/>
                <w:szCs w:val="20"/>
                <w:lang w:val="sr-Latn-CS"/>
              </w:rPr>
            </w:pPr>
          </w:p>
        </w:tc>
        <w:tc>
          <w:tcPr>
            <w:tcW w:w="1559" w:type="dxa"/>
          </w:tcPr>
          <w:p w:rsidR="004B35B8" w:rsidRPr="0009102C" w:rsidRDefault="004B35B8" w:rsidP="004B35B8">
            <w:pPr>
              <w:rPr>
                <w:rFonts w:ascii="Times New Roman" w:hAnsi="Times New Roman" w:cs="Times New Roman"/>
                <w:noProof/>
                <w:sz w:val="20"/>
                <w:szCs w:val="20"/>
                <w:lang w:val="sr-Latn-CS"/>
              </w:rPr>
            </w:pPr>
          </w:p>
        </w:tc>
        <w:tc>
          <w:tcPr>
            <w:tcW w:w="1559" w:type="dxa"/>
          </w:tcPr>
          <w:p w:rsidR="004B35B8" w:rsidRPr="0009102C" w:rsidRDefault="004B35B8" w:rsidP="004B35B8">
            <w:pPr>
              <w:rPr>
                <w:rFonts w:ascii="Times New Roman" w:hAnsi="Times New Roman" w:cs="Times New Roman"/>
                <w:noProof/>
                <w:sz w:val="20"/>
                <w:szCs w:val="20"/>
                <w:lang w:val="sr-Latn-CS"/>
              </w:rPr>
            </w:pPr>
          </w:p>
        </w:tc>
        <w:tc>
          <w:tcPr>
            <w:tcW w:w="1560" w:type="dxa"/>
          </w:tcPr>
          <w:p w:rsidR="004B35B8" w:rsidRPr="0009102C" w:rsidRDefault="004B35B8" w:rsidP="004B35B8">
            <w:pPr>
              <w:rPr>
                <w:rFonts w:ascii="Times New Roman" w:hAnsi="Times New Roman" w:cs="Times New Roman"/>
                <w:noProof/>
                <w:sz w:val="20"/>
                <w:szCs w:val="20"/>
                <w:lang w:val="sr-Latn-CS"/>
              </w:rPr>
            </w:pPr>
          </w:p>
        </w:tc>
      </w:tr>
    </w:tbl>
    <w:p w:rsidR="00952C1C" w:rsidRPr="0009102C" w:rsidRDefault="00952C1C">
      <w:pPr>
        <w:rPr>
          <w:rFonts w:ascii="Times New Roman" w:hAnsi="Times New Roman" w:cs="Times New Roman"/>
          <w:noProof/>
          <w:lang w:val="sr-Latn-CS"/>
        </w:rPr>
      </w:pPr>
    </w:p>
    <w:p w:rsidR="002B4454" w:rsidRPr="0009102C" w:rsidRDefault="002B4454">
      <w:pPr>
        <w:rPr>
          <w:rFonts w:ascii="Times New Roman" w:hAnsi="Times New Roman" w:cs="Times New Roman"/>
          <w:noProof/>
          <w:lang w:val="sr-Latn-CS"/>
        </w:rPr>
      </w:pPr>
    </w:p>
    <w:tbl>
      <w:tblPr>
        <w:tblStyle w:val="TableGrid"/>
        <w:tblW w:w="4977" w:type="pct"/>
        <w:tblLayout w:type="fixed"/>
        <w:tblLook w:val="04A0" w:firstRow="1" w:lastRow="0" w:firstColumn="1" w:lastColumn="0" w:noHBand="0" w:noVBand="1"/>
      </w:tblPr>
      <w:tblGrid>
        <w:gridCol w:w="3256"/>
        <w:gridCol w:w="1276"/>
        <w:gridCol w:w="1841"/>
        <w:gridCol w:w="1278"/>
        <w:gridCol w:w="1983"/>
        <w:gridCol w:w="1419"/>
        <w:gridCol w:w="850"/>
        <w:gridCol w:w="994"/>
        <w:gridCol w:w="989"/>
      </w:tblGrid>
      <w:tr w:rsidR="002B4454" w:rsidRPr="0009102C" w:rsidTr="1DDF62AF">
        <w:trPr>
          <w:trHeight w:val="125"/>
        </w:trPr>
        <w:tc>
          <w:tcPr>
            <w:tcW w:w="1172" w:type="pct"/>
            <w:vMerge w:val="restart"/>
            <w:shd w:val="clear" w:color="auto" w:fill="FFF2CC" w:themeFill="accent4" w:themeFillTint="33"/>
          </w:tcPr>
          <w:p w:rsidR="002B445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59" w:type="pct"/>
            <w:vMerge w:val="restart"/>
            <w:shd w:val="clear" w:color="auto" w:fill="FFF2CC" w:themeFill="accent4" w:themeFillTint="33"/>
          </w:tcPr>
          <w:p w:rsidR="002B445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663" w:type="pct"/>
            <w:vMerge w:val="restart"/>
            <w:shd w:val="clear" w:color="auto" w:fill="FFF2CC" w:themeFill="accent4" w:themeFillTint="33"/>
          </w:tcPr>
          <w:p w:rsidR="002B445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460" w:type="pct"/>
            <w:vMerge w:val="restart"/>
            <w:shd w:val="clear" w:color="auto" w:fill="FFF2CC" w:themeFill="accent4" w:themeFillTint="33"/>
          </w:tcPr>
          <w:p w:rsidR="002B445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714" w:type="pct"/>
            <w:vMerge w:val="restart"/>
            <w:shd w:val="clear" w:color="auto" w:fill="FFF2CC" w:themeFill="accent4" w:themeFillTint="33"/>
          </w:tcPr>
          <w:p w:rsidR="002B445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2B4454" w:rsidRPr="0009102C">
              <w:rPr>
                <w:rFonts w:ascii="Times New Roman" w:hAnsi="Times New Roman" w:cs="Times New Roman"/>
                <w:noProof/>
                <w:sz w:val="20"/>
                <w:szCs w:val="20"/>
                <w:lang w:val="sr-Latn-CS"/>
              </w:rPr>
              <w:t xml:space="preserve"> </w:t>
            </w:r>
          </w:p>
        </w:tc>
        <w:tc>
          <w:tcPr>
            <w:tcW w:w="511" w:type="pct"/>
            <w:vMerge w:val="restart"/>
            <w:shd w:val="clear" w:color="auto" w:fill="FFF2CC" w:themeFill="accent4" w:themeFillTint="33"/>
          </w:tcPr>
          <w:p w:rsidR="002B445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1020" w:type="pct"/>
            <w:gridSpan w:val="3"/>
            <w:shd w:val="clear" w:color="auto" w:fill="FFF2CC" w:themeFill="accent4" w:themeFillTint="33"/>
          </w:tcPr>
          <w:p w:rsidR="002B445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2B445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2B4454"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2B4454" w:rsidRPr="0009102C">
              <w:rPr>
                <w:rFonts w:ascii="Times New Roman" w:hAnsi="Times New Roman" w:cs="Times New Roman"/>
                <w:noProof/>
                <w:sz w:val="20"/>
                <w:szCs w:val="20"/>
                <w:lang w:val="sr-Latn-CS"/>
              </w:rPr>
              <w:t>.</w:t>
            </w:r>
          </w:p>
        </w:tc>
      </w:tr>
      <w:tr w:rsidR="002B4454" w:rsidRPr="0009102C" w:rsidTr="1DDF62AF">
        <w:trPr>
          <w:trHeight w:val="230"/>
        </w:trPr>
        <w:tc>
          <w:tcPr>
            <w:tcW w:w="1172" w:type="pct"/>
            <w:vMerge/>
          </w:tcPr>
          <w:p w:rsidR="002B4454" w:rsidRPr="0009102C" w:rsidRDefault="002B4454" w:rsidP="007B6DDF">
            <w:pPr>
              <w:rPr>
                <w:rFonts w:ascii="Times New Roman" w:hAnsi="Times New Roman" w:cs="Times New Roman"/>
                <w:noProof/>
                <w:sz w:val="20"/>
                <w:szCs w:val="20"/>
                <w:lang w:val="sr-Latn-CS"/>
              </w:rPr>
            </w:pPr>
          </w:p>
        </w:tc>
        <w:tc>
          <w:tcPr>
            <w:tcW w:w="459" w:type="pct"/>
            <w:vMerge/>
          </w:tcPr>
          <w:p w:rsidR="002B4454" w:rsidRPr="0009102C" w:rsidRDefault="002B4454" w:rsidP="007B6DDF">
            <w:pPr>
              <w:rPr>
                <w:rFonts w:ascii="Times New Roman" w:hAnsi="Times New Roman" w:cs="Times New Roman"/>
                <w:noProof/>
                <w:sz w:val="20"/>
                <w:szCs w:val="20"/>
                <w:lang w:val="sr-Latn-CS"/>
              </w:rPr>
            </w:pPr>
          </w:p>
        </w:tc>
        <w:tc>
          <w:tcPr>
            <w:tcW w:w="663" w:type="pct"/>
            <w:vMerge/>
          </w:tcPr>
          <w:p w:rsidR="002B4454" w:rsidRPr="0009102C" w:rsidRDefault="002B4454" w:rsidP="007B6DDF">
            <w:pPr>
              <w:rPr>
                <w:rFonts w:ascii="Times New Roman" w:hAnsi="Times New Roman" w:cs="Times New Roman"/>
                <w:noProof/>
                <w:sz w:val="20"/>
                <w:szCs w:val="20"/>
                <w:lang w:val="sr-Latn-CS"/>
              </w:rPr>
            </w:pPr>
          </w:p>
        </w:tc>
        <w:tc>
          <w:tcPr>
            <w:tcW w:w="460" w:type="pct"/>
            <w:vMerge/>
          </w:tcPr>
          <w:p w:rsidR="002B4454" w:rsidRPr="0009102C" w:rsidRDefault="002B4454" w:rsidP="007B6DDF">
            <w:pPr>
              <w:rPr>
                <w:rFonts w:ascii="Times New Roman" w:hAnsi="Times New Roman" w:cs="Times New Roman"/>
                <w:noProof/>
                <w:sz w:val="20"/>
                <w:szCs w:val="20"/>
                <w:lang w:val="sr-Latn-CS"/>
              </w:rPr>
            </w:pPr>
          </w:p>
        </w:tc>
        <w:tc>
          <w:tcPr>
            <w:tcW w:w="714" w:type="pct"/>
            <w:vMerge/>
          </w:tcPr>
          <w:p w:rsidR="002B4454" w:rsidRPr="0009102C" w:rsidRDefault="002B4454" w:rsidP="007B6DDF">
            <w:pPr>
              <w:rPr>
                <w:rFonts w:ascii="Times New Roman" w:hAnsi="Times New Roman" w:cs="Times New Roman"/>
                <w:noProof/>
                <w:sz w:val="20"/>
                <w:szCs w:val="20"/>
                <w:lang w:val="sr-Latn-CS"/>
              </w:rPr>
            </w:pPr>
          </w:p>
        </w:tc>
        <w:tc>
          <w:tcPr>
            <w:tcW w:w="511" w:type="pct"/>
            <w:vMerge/>
          </w:tcPr>
          <w:p w:rsidR="002B4454" w:rsidRPr="0009102C" w:rsidRDefault="002B4454" w:rsidP="007B6DDF">
            <w:pPr>
              <w:rPr>
                <w:rFonts w:ascii="Times New Roman" w:hAnsi="Times New Roman" w:cs="Times New Roman"/>
                <w:noProof/>
                <w:sz w:val="20"/>
                <w:szCs w:val="20"/>
                <w:lang w:val="sr-Latn-CS"/>
              </w:rPr>
            </w:pPr>
          </w:p>
        </w:tc>
        <w:tc>
          <w:tcPr>
            <w:tcW w:w="306" w:type="pct"/>
            <w:shd w:val="clear" w:color="auto" w:fill="FFF2CC" w:themeFill="accent4" w:themeFillTint="33"/>
          </w:tcPr>
          <w:p w:rsidR="002B4454" w:rsidRPr="0009102C" w:rsidRDefault="002B4454"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358" w:type="pct"/>
            <w:shd w:val="clear" w:color="auto" w:fill="FFF2CC" w:themeFill="accent4" w:themeFillTint="33"/>
          </w:tcPr>
          <w:p w:rsidR="002B4454" w:rsidRPr="0009102C" w:rsidRDefault="002B4454"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356" w:type="pct"/>
            <w:shd w:val="clear" w:color="auto" w:fill="FFF2CC" w:themeFill="accent4" w:themeFillTint="33"/>
          </w:tcPr>
          <w:p w:rsidR="002B4454" w:rsidRPr="0009102C" w:rsidRDefault="002B4454"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2B4454" w:rsidRPr="0009102C" w:rsidTr="000322BB">
        <w:trPr>
          <w:trHeight w:val="125"/>
        </w:trPr>
        <w:tc>
          <w:tcPr>
            <w:tcW w:w="1172" w:type="pct"/>
            <w:vAlign w:val="center"/>
          </w:tcPr>
          <w:p w:rsidR="002B4454" w:rsidRPr="0009102C" w:rsidRDefault="00AC2A88" w:rsidP="000322BB">
            <w:pPr>
              <w:rPr>
                <w:rFonts w:ascii="Times New Roman" w:hAnsi="Times New Roman" w:cs="Times New Roman"/>
                <w:noProof/>
                <w:sz w:val="20"/>
                <w:szCs w:val="20"/>
                <w:shd w:val="clear" w:color="auto" w:fill="FFFFFF"/>
                <w:lang w:val="sr-Latn-CS"/>
              </w:rPr>
            </w:pPr>
            <w:r w:rsidRPr="0009102C">
              <w:rPr>
                <w:rFonts w:ascii="Times New Roman" w:hAnsi="Times New Roman" w:cs="Times New Roman"/>
                <w:noProof/>
                <w:sz w:val="20"/>
                <w:szCs w:val="20"/>
                <w:shd w:val="clear" w:color="auto" w:fill="FFFFFF"/>
                <w:lang w:val="sr-Latn-CS"/>
              </w:rPr>
              <w:t xml:space="preserve">3.1.1. </w:t>
            </w:r>
            <w:r w:rsidR="0009102C">
              <w:rPr>
                <w:rFonts w:ascii="Times New Roman" w:hAnsi="Times New Roman" w:cs="Times New Roman"/>
                <w:noProof/>
                <w:sz w:val="20"/>
                <w:szCs w:val="20"/>
                <w:shd w:val="clear" w:color="auto" w:fill="FFFFFF"/>
                <w:lang w:val="sr-Latn-CS"/>
              </w:rPr>
              <w:t>Realizacija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poziva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Programa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podrške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digitalne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transformacije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MMSP</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usmerenog</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na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digitalnu</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transformaciju</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zasnovanu</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na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implementaciji</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veštačke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inteligencije</w:t>
            </w:r>
          </w:p>
          <w:p w:rsidR="000322BB" w:rsidRPr="0009102C" w:rsidRDefault="000322BB" w:rsidP="000322BB">
            <w:pPr>
              <w:rPr>
                <w:rFonts w:ascii="Times New Roman" w:hAnsi="Times New Roman" w:cs="Times New Roman"/>
                <w:noProof/>
                <w:color w:val="FF0000"/>
                <w:sz w:val="20"/>
                <w:szCs w:val="20"/>
                <w:lang w:val="sr-Latn-CS"/>
              </w:rPr>
            </w:pPr>
          </w:p>
        </w:tc>
        <w:tc>
          <w:tcPr>
            <w:tcW w:w="459" w:type="pct"/>
            <w:vAlign w:val="center"/>
          </w:tcPr>
          <w:p w:rsidR="002B4454"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RAS</w:t>
            </w:r>
          </w:p>
        </w:tc>
        <w:tc>
          <w:tcPr>
            <w:tcW w:w="663" w:type="pct"/>
            <w:vAlign w:val="center"/>
          </w:tcPr>
          <w:p w:rsidR="002B4454" w:rsidRPr="0009102C" w:rsidRDefault="0009102C" w:rsidP="000322BB">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PKS</w:t>
            </w:r>
            <w:r w:rsidR="0014233B" w:rsidRPr="0009102C">
              <w:rPr>
                <w:rFonts w:ascii="Times New Roman" w:hAnsi="Times New Roman" w:cs="Times New Roman"/>
                <w:noProof/>
                <w:sz w:val="20"/>
                <w:szCs w:val="20"/>
                <w:shd w:val="clear" w:color="auto" w:fill="FFFFFF"/>
                <w:lang w:val="sr-Latn-CS"/>
              </w:rPr>
              <w:t xml:space="preserve"> </w:t>
            </w:r>
            <w:r w:rsidR="00191CF2" w:rsidRPr="0009102C">
              <w:rPr>
                <w:rFonts w:ascii="Times New Roman" w:hAnsi="Times New Roman" w:cs="Times New Roman"/>
                <w:noProof/>
                <w:sz w:val="20"/>
                <w:szCs w:val="20"/>
                <w:shd w:val="clear" w:color="auto" w:fill="FFFFFF"/>
                <w:lang w:val="sr-Latn-CS"/>
              </w:rPr>
              <w:t>–</w:t>
            </w:r>
            <w:r w:rsidR="0014233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Centar</w:t>
            </w:r>
            <w:r w:rsidR="0014233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14233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digitalnu</w:t>
            </w:r>
            <w:r w:rsidR="0014233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transformaciju</w:t>
            </w:r>
          </w:p>
        </w:tc>
        <w:tc>
          <w:tcPr>
            <w:tcW w:w="460" w:type="pct"/>
            <w:vAlign w:val="center"/>
          </w:tcPr>
          <w:p w:rsidR="002B4454" w:rsidRPr="0009102C" w:rsidRDefault="002B4454"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714" w:type="pct"/>
            <w:vAlign w:val="center"/>
          </w:tcPr>
          <w:p w:rsidR="002B4454"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Sredstva</w:t>
            </w:r>
            <w:r w:rsidR="00880AB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nisu</w:t>
            </w:r>
            <w:r w:rsidR="00880AB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opredeljena</w:t>
            </w:r>
            <w:r w:rsidR="00880ABE" w:rsidRPr="0009102C">
              <w:rPr>
                <w:rFonts w:ascii="Times New Roman" w:hAnsi="Times New Roman" w:cs="Times New Roman"/>
                <w:noProof/>
                <w:sz w:val="20"/>
                <w:szCs w:val="20"/>
                <w:lang w:val="sr-Latn-CS"/>
              </w:rPr>
              <w:t>.</w:t>
            </w:r>
          </w:p>
        </w:tc>
        <w:tc>
          <w:tcPr>
            <w:tcW w:w="511" w:type="pct"/>
          </w:tcPr>
          <w:p w:rsidR="002B4454" w:rsidRPr="0009102C" w:rsidRDefault="002B4454" w:rsidP="007B6DDF">
            <w:pPr>
              <w:rPr>
                <w:rFonts w:ascii="Times New Roman" w:hAnsi="Times New Roman" w:cs="Times New Roman"/>
                <w:noProof/>
                <w:color w:val="FF0000"/>
                <w:sz w:val="20"/>
                <w:szCs w:val="20"/>
                <w:lang w:val="sr-Latn-CS"/>
              </w:rPr>
            </w:pPr>
          </w:p>
        </w:tc>
        <w:tc>
          <w:tcPr>
            <w:tcW w:w="306" w:type="pct"/>
            <w:shd w:val="clear" w:color="auto" w:fill="FFFFFF" w:themeFill="background1"/>
          </w:tcPr>
          <w:p w:rsidR="002B4454" w:rsidRPr="0009102C" w:rsidRDefault="002B4454" w:rsidP="007B6DDF">
            <w:pPr>
              <w:jc w:val="center"/>
              <w:rPr>
                <w:rFonts w:ascii="Times New Roman" w:hAnsi="Times New Roman" w:cs="Times New Roman"/>
                <w:noProof/>
                <w:color w:val="FF0000"/>
                <w:sz w:val="20"/>
                <w:szCs w:val="20"/>
                <w:lang w:val="sr-Latn-CS"/>
              </w:rPr>
            </w:pPr>
          </w:p>
        </w:tc>
        <w:tc>
          <w:tcPr>
            <w:tcW w:w="358" w:type="pct"/>
            <w:shd w:val="clear" w:color="auto" w:fill="FFFFFF" w:themeFill="background1"/>
          </w:tcPr>
          <w:p w:rsidR="002B4454" w:rsidRPr="0009102C" w:rsidRDefault="002B4454" w:rsidP="007B6DDF">
            <w:pPr>
              <w:jc w:val="center"/>
              <w:rPr>
                <w:rFonts w:ascii="Times New Roman" w:hAnsi="Times New Roman" w:cs="Times New Roman"/>
                <w:noProof/>
                <w:color w:val="FF0000"/>
                <w:sz w:val="20"/>
                <w:szCs w:val="20"/>
                <w:lang w:val="sr-Latn-CS"/>
              </w:rPr>
            </w:pPr>
          </w:p>
        </w:tc>
        <w:tc>
          <w:tcPr>
            <w:tcW w:w="356" w:type="pct"/>
            <w:shd w:val="clear" w:color="auto" w:fill="FFFFFF" w:themeFill="background1"/>
          </w:tcPr>
          <w:p w:rsidR="002B4454" w:rsidRPr="0009102C" w:rsidRDefault="002B4454" w:rsidP="007B6DDF">
            <w:pPr>
              <w:jc w:val="center"/>
              <w:rPr>
                <w:rFonts w:ascii="Times New Roman" w:hAnsi="Times New Roman" w:cs="Times New Roman"/>
                <w:noProof/>
                <w:color w:val="FF0000"/>
                <w:sz w:val="20"/>
                <w:szCs w:val="20"/>
                <w:lang w:val="sr-Latn-CS"/>
              </w:rPr>
            </w:pPr>
          </w:p>
        </w:tc>
      </w:tr>
      <w:tr w:rsidR="002B4454" w:rsidRPr="0009102C" w:rsidTr="000322BB">
        <w:trPr>
          <w:trHeight w:val="125"/>
        </w:trPr>
        <w:tc>
          <w:tcPr>
            <w:tcW w:w="1172" w:type="pct"/>
            <w:vAlign w:val="center"/>
          </w:tcPr>
          <w:p w:rsidR="0054225B" w:rsidRPr="0009102C" w:rsidRDefault="00AC2A88" w:rsidP="000322BB">
            <w:pPr>
              <w:pStyle w:val="NormalWeb"/>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 xml:space="preserve">3.1.2. </w:t>
            </w:r>
            <w:r w:rsidR="0009102C">
              <w:rPr>
                <w:rFonts w:ascii="Times New Roman" w:hAnsi="Times New Roman" w:cs="Times New Roman"/>
                <w:noProof/>
                <w:sz w:val="20"/>
                <w:szCs w:val="20"/>
                <w:lang w:val="sr-Latn-CS"/>
              </w:rPr>
              <w:t>Kreiranje</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edukativnih</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programa</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podršku</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startapima</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MSP</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oblasti</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veštačke</w:t>
            </w:r>
            <w:r w:rsidR="0054225B"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inteligencije</w:t>
            </w:r>
          </w:p>
          <w:p w:rsidR="002B4454" w:rsidRPr="0009102C" w:rsidRDefault="002B4454" w:rsidP="000322BB">
            <w:pPr>
              <w:rPr>
                <w:rFonts w:ascii="Times New Roman" w:hAnsi="Times New Roman" w:cs="Times New Roman"/>
                <w:noProof/>
                <w:sz w:val="20"/>
                <w:szCs w:val="20"/>
                <w:shd w:val="clear" w:color="auto" w:fill="FFFFFF"/>
                <w:lang w:val="sr-Latn-CS"/>
              </w:rPr>
            </w:pPr>
          </w:p>
        </w:tc>
        <w:tc>
          <w:tcPr>
            <w:tcW w:w="459" w:type="pct"/>
            <w:vAlign w:val="center"/>
          </w:tcPr>
          <w:p w:rsidR="002B4454"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shd w:val="clear" w:color="auto" w:fill="FFFFFF"/>
                <w:lang w:val="sr-Latn-CS"/>
              </w:rPr>
              <w:t>Naučno</w:t>
            </w:r>
            <w:r w:rsidR="0014233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tehnološki</w:t>
            </w:r>
            <w:r w:rsidR="0014233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parkovi</w:t>
            </w:r>
          </w:p>
        </w:tc>
        <w:tc>
          <w:tcPr>
            <w:tcW w:w="663" w:type="pct"/>
            <w:vAlign w:val="center"/>
          </w:tcPr>
          <w:p w:rsidR="002B4454"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EB19C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privrede</w:t>
            </w:r>
          </w:p>
          <w:p w:rsidR="00321CE7"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Fond</w:t>
            </w:r>
            <w:r w:rsidR="00321CE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321CE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inovacionu</w:t>
            </w:r>
            <w:r w:rsidR="00321CE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delatnost</w:t>
            </w:r>
          </w:p>
        </w:tc>
        <w:tc>
          <w:tcPr>
            <w:tcW w:w="460" w:type="pct"/>
            <w:vAlign w:val="center"/>
          </w:tcPr>
          <w:p w:rsidR="002B4454" w:rsidRPr="0009102C" w:rsidRDefault="00305B36"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 </w:t>
            </w:r>
            <w:r w:rsidR="0009102C">
              <w:rPr>
                <w:rFonts w:ascii="Times New Roman" w:hAnsi="Times New Roman" w:cs="Times New Roman"/>
                <w:noProof/>
                <w:sz w:val="20"/>
                <w:szCs w:val="20"/>
                <w:lang w:val="sr-Latn-CS"/>
              </w:rPr>
              <w:t>kvartal</w:t>
            </w:r>
            <w:r w:rsidRPr="0009102C">
              <w:rPr>
                <w:rFonts w:ascii="Times New Roman" w:hAnsi="Times New Roman" w:cs="Times New Roman"/>
                <w:noProof/>
                <w:sz w:val="20"/>
                <w:szCs w:val="20"/>
                <w:lang w:val="sr-Latn-CS"/>
              </w:rPr>
              <w:t xml:space="preserve"> 2022.</w:t>
            </w:r>
          </w:p>
        </w:tc>
        <w:tc>
          <w:tcPr>
            <w:tcW w:w="714" w:type="pct"/>
            <w:vAlign w:val="center"/>
          </w:tcPr>
          <w:p w:rsidR="002B4454"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305B3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511" w:type="pct"/>
            <w:vAlign w:val="center"/>
          </w:tcPr>
          <w:p w:rsidR="002B4454" w:rsidRPr="0009102C" w:rsidRDefault="0009102C" w:rsidP="000322BB">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lang w:val="sr-Latn-CS"/>
              </w:rPr>
              <w:t>Program</w:t>
            </w:r>
            <w:r w:rsidR="004B35B8" w:rsidRPr="0009102C">
              <w:rPr>
                <w:rFonts w:ascii="Times New Roman" w:hAnsi="Times New Roman" w:cs="Times New Roman"/>
                <w:noProof/>
                <w:sz w:val="20"/>
                <w:szCs w:val="20"/>
                <w:lang w:val="sr-Latn-CS"/>
              </w:rPr>
              <w:t xml:space="preserve"> 0001 </w:t>
            </w:r>
            <w:r>
              <w:rPr>
                <w:rFonts w:ascii="Times New Roman" w:hAnsi="Times New Roman" w:cs="Times New Roman"/>
                <w:noProof/>
                <w:sz w:val="20"/>
                <w:szCs w:val="20"/>
                <w:lang w:val="sr-Latn-CS"/>
              </w:rPr>
              <w:t>Podrška</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opšteg</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interesa</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naučno</w:t>
            </w:r>
            <w:r w:rsidR="004B35B8"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istraživačkoj</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delatnosti</w:t>
            </w:r>
            <w:r w:rsidR="004B35B8" w:rsidRPr="0009102C">
              <w:rPr>
                <w:rFonts w:ascii="Times New Roman" w:hAnsi="Times New Roman" w:cs="Times New Roman"/>
                <w:noProof/>
                <w:sz w:val="20"/>
                <w:szCs w:val="20"/>
                <w:lang w:val="sr-Latn-CS"/>
              </w:rPr>
              <w:t xml:space="preserve"> – 424 </w:t>
            </w:r>
            <w:r>
              <w:rPr>
                <w:rFonts w:ascii="Times New Roman" w:hAnsi="Times New Roman" w:cs="Times New Roman"/>
                <w:noProof/>
                <w:sz w:val="20"/>
                <w:szCs w:val="20"/>
                <w:lang w:val="sr-Latn-CS"/>
              </w:rPr>
              <w:t>usluge</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4B35B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ugovoru</w:t>
            </w:r>
          </w:p>
        </w:tc>
        <w:tc>
          <w:tcPr>
            <w:tcW w:w="306" w:type="pct"/>
            <w:shd w:val="clear" w:color="auto" w:fill="FFFFFF" w:themeFill="background1"/>
            <w:vAlign w:val="center"/>
          </w:tcPr>
          <w:p w:rsidR="002B4454" w:rsidRPr="0009102C" w:rsidRDefault="000322BB"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358" w:type="pct"/>
            <w:shd w:val="clear" w:color="auto" w:fill="FFFFFF" w:themeFill="background1"/>
            <w:vAlign w:val="center"/>
          </w:tcPr>
          <w:p w:rsidR="002B4454" w:rsidRPr="0009102C" w:rsidRDefault="00093343"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c>
          <w:tcPr>
            <w:tcW w:w="356" w:type="pct"/>
            <w:shd w:val="clear" w:color="auto" w:fill="FFFFFF" w:themeFill="background1"/>
            <w:vAlign w:val="center"/>
          </w:tcPr>
          <w:p w:rsidR="002B4454" w:rsidRPr="0009102C" w:rsidRDefault="00093343"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4.000</w:t>
            </w:r>
          </w:p>
        </w:tc>
      </w:tr>
    </w:tbl>
    <w:p w:rsidR="002B4454" w:rsidRPr="0009102C" w:rsidRDefault="002B4454">
      <w:pPr>
        <w:rPr>
          <w:rFonts w:ascii="Times New Roman" w:hAnsi="Times New Roman" w:cs="Times New Roman"/>
          <w:noProof/>
          <w:lang w:val="sr-Latn-CS"/>
        </w:rPr>
      </w:pPr>
    </w:p>
    <w:p w:rsidR="000322BB" w:rsidRPr="0009102C" w:rsidRDefault="000322BB">
      <w:pPr>
        <w:rPr>
          <w:rFonts w:ascii="Times New Roman" w:hAnsi="Times New Roman" w:cs="Times New Roman"/>
          <w:noProof/>
          <w:lang w:val="sr-Latn-CS"/>
        </w:rPr>
      </w:pPr>
    </w:p>
    <w:p w:rsidR="000322BB" w:rsidRPr="0009102C" w:rsidRDefault="000322BB">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7"/>
        <w:gridCol w:w="1559"/>
        <w:gridCol w:w="1559"/>
        <w:gridCol w:w="1560"/>
        <w:gridCol w:w="1493"/>
        <w:gridCol w:w="1744"/>
        <w:gridCol w:w="1744"/>
        <w:gridCol w:w="1744"/>
      </w:tblGrid>
      <w:tr w:rsidR="00815F88" w:rsidRPr="0009102C" w:rsidTr="1DDF62AF">
        <w:tc>
          <w:tcPr>
            <w:tcW w:w="13950" w:type="dxa"/>
            <w:gridSpan w:val="8"/>
            <w:shd w:val="clear" w:color="auto" w:fill="F7CAAC" w:themeFill="accent2" w:themeFillTint="66"/>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815F88" w:rsidRPr="0009102C">
              <w:rPr>
                <w:rFonts w:ascii="Times New Roman" w:hAnsi="Times New Roman" w:cs="Times New Roman"/>
                <w:b/>
                <w:bCs/>
                <w:noProof/>
                <w:sz w:val="20"/>
                <w:szCs w:val="20"/>
                <w:lang w:val="sr-Latn-CS"/>
              </w:rPr>
              <w:t xml:space="preserve"> 3.2</w:t>
            </w:r>
            <w:r w:rsidR="00815F88"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Podizanje</w:t>
            </w:r>
            <w:r w:rsidR="007F4348"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nivoa</w:t>
            </w:r>
            <w:r w:rsidR="007F4348"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investicija</w:t>
            </w:r>
            <w:r w:rsidR="007F4348"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7F4348"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w:t>
            </w:r>
            <w:r w:rsidR="007F4348"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7F4348"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815F88" w:rsidRPr="0009102C" w:rsidTr="1DDF62AF">
        <w:tc>
          <w:tcPr>
            <w:tcW w:w="13950" w:type="dxa"/>
            <w:gridSpan w:val="8"/>
            <w:shd w:val="clear" w:color="auto" w:fill="F7CAAC" w:themeFill="accent2" w:themeFillTint="66"/>
          </w:tcPr>
          <w:p w:rsidR="00815F88" w:rsidRPr="0009102C" w:rsidRDefault="0009102C" w:rsidP="00D30F8C">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815F88" w:rsidRPr="0009102C">
              <w:rPr>
                <w:rFonts w:ascii="Times New Roman" w:hAnsi="Times New Roman" w:cs="Times New Roman"/>
                <w:b/>
                <w:bCs/>
                <w:noProof/>
                <w:sz w:val="20"/>
                <w:szCs w:val="20"/>
                <w:lang w:val="sr-Latn-CS"/>
              </w:rPr>
              <w:t>:</w:t>
            </w:r>
            <w:r w:rsidR="00A64A3E"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Ministarstvo</w:t>
            </w:r>
            <w:r w:rsidR="00D30F8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prosvete</w:t>
            </w:r>
            <w:r w:rsidR="00D30F8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nauke</w:t>
            </w:r>
            <w:r w:rsidR="00D30F8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D30F8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tehnološkog</w:t>
            </w:r>
            <w:r w:rsidR="00D30F8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razvoja</w:t>
            </w:r>
          </w:p>
        </w:tc>
      </w:tr>
      <w:tr w:rsidR="00191CF2" w:rsidRPr="0009102C" w:rsidTr="1DDF62A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Podsticajna</w:t>
            </w:r>
          </w:p>
        </w:tc>
      </w:tr>
      <w:tr w:rsidR="00815F88" w:rsidRPr="0009102C" w:rsidTr="1DDF62AF">
        <w:tc>
          <w:tcPr>
            <w:tcW w:w="13950" w:type="dxa"/>
            <w:gridSpan w:val="8"/>
            <w:shd w:val="clear" w:color="auto" w:fill="F7CAAC" w:themeFill="accent2" w:themeFillTint="66"/>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815F88" w:rsidRPr="0009102C">
              <w:rPr>
                <w:rFonts w:ascii="Times New Roman" w:hAnsi="Times New Roman" w:cs="Times New Roman"/>
                <w:b/>
                <w:bCs/>
                <w:noProof/>
                <w:sz w:val="20"/>
                <w:szCs w:val="20"/>
                <w:lang w:val="sr-Latn-CS"/>
              </w:rPr>
              <w:t xml:space="preserve">: </w:t>
            </w:r>
            <w:r w:rsidR="00815F88" w:rsidRPr="0009102C">
              <w:rPr>
                <w:rFonts w:ascii="Times New Roman" w:hAnsi="Times New Roman" w:cs="Times New Roman"/>
                <w:noProof/>
                <w:sz w:val="20"/>
                <w:szCs w:val="20"/>
                <w:lang w:val="sr-Latn-CS"/>
              </w:rPr>
              <w:t>2020 – 2022.</w:t>
            </w:r>
            <w:r w:rsidR="00815F88"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815F88" w:rsidRPr="0009102C" w:rsidTr="1DDF62AF">
        <w:tc>
          <w:tcPr>
            <w:tcW w:w="2547"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815F88"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60"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93"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44"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15F88"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815F8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15F88"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44" w:type="dxa"/>
            <w:shd w:val="clear" w:color="auto" w:fill="D9D9D9" w:themeFill="background1" w:themeFillShade="D9"/>
          </w:tcPr>
          <w:p w:rsidR="00815F8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815F88" w:rsidRPr="0009102C" w:rsidTr="000322BB">
        <w:tc>
          <w:tcPr>
            <w:tcW w:w="2547" w:type="dxa"/>
            <w:shd w:val="clear" w:color="auto" w:fill="FFFFFF" w:themeFill="background1"/>
            <w:vAlign w:val="center"/>
          </w:tcPr>
          <w:p w:rsidR="00815F8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kompanija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koje</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koristile</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podršku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je</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predviđena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ovom</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merom</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ukupna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finansijska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vrednost</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podrške</w:t>
            </w:r>
          </w:p>
        </w:tc>
        <w:tc>
          <w:tcPr>
            <w:tcW w:w="1559" w:type="dxa"/>
            <w:shd w:val="clear" w:color="auto" w:fill="FFFFFF" w:themeFill="background1"/>
            <w:vAlign w:val="center"/>
          </w:tcPr>
          <w:p w:rsidR="00815F8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kompanija</w:t>
            </w:r>
          </w:p>
        </w:tc>
        <w:tc>
          <w:tcPr>
            <w:tcW w:w="1559" w:type="dxa"/>
            <w:shd w:val="clear" w:color="auto" w:fill="FFFFFF" w:themeFill="background1"/>
            <w:vAlign w:val="center"/>
          </w:tcPr>
          <w:p w:rsidR="00815F8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Izveštaj</w:t>
            </w:r>
            <w:r w:rsidR="009C1F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w:t>
            </w:r>
            <w:r w:rsidR="009C1F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9C1F3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AP</w:t>
            </w:r>
          </w:p>
        </w:tc>
        <w:tc>
          <w:tcPr>
            <w:tcW w:w="1560" w:type="dxa"/>
            <w:shd w:val="clear" w:color="auto" w:fill="FFFFFF" w:themeFill="background1"/>
            <w:vAlign w:val="center"/>
          </w:tcPr>
          <w:p w:rsidR="00815F88" w:rsidRPr="0009102C" w:rsidRDefault="009C1A5A"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93" w:type="dxa"/>
            <w:shd w:val="clear" w:color="auto" w:fill="FFFFFF" w:themeFill="background1"/>
            <w:vAlign w:val="center"/>
          </w:tcPr>
          <w:p w:rsidR="00815F88" w:rsidRPr="0009102C" w:rsidRDefault="00815F8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815F88" w:rsidRPr="0009102C" w:rsidRDefault="00DF4F4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44" w:type="dxa"/>
            <w:shd w:val="clear" w:color="auto" w:fill="FFFFFF" w:themeFill="background1"/>
            <w:vAlign w:val="center"/>
          </w:tcPr>
          <w:p w:rsidR="00815F88" w:rsidRPr="0009102C" w:rsidRDefault="00DF4F4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744" w:type="dxa"/>
            <w:shd w:val="clear" w:color="auto" w:fill="FFFFFF" w:themeFill="background1"/>
            <w:vAlign w:val="center"/>
          </w:tcPr>
          <w:p w:rsidR="00815F88" w:rsidRPr="0009102C" w:rsidRDefault="00DF4F4B"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w:t>
            </w:r>
          </w:p>
        </w:tc>
      </w:tr>
      <w:tr w:rsidR="00D62ED8" w:rsidRPr="0009102C" w:rsidTr="000322BB">
        <w:tc>
          <w:tcPr>
            <w:tcW w:w="2547" w:type="dxa"/>
            <w:shd w:val="clear" w:color="auto" w:fill="FFFFFF" w:themeFill="background1"/>
            <w:vAlign w:val="center"/>
          </w:tcPr>
          <w:p w:rsidR="00815F88" w:rsidRPr="0009102C" w:rsidRDefault="0009102C" w:rsidP="000322BB">
            <w:pPr>
              <w:rPr>
                <w:rFonts w:ascii="Times New Roman" w:hAnsi="Times New Roman" w:cs="Times New Roman"/>
                <w:noProof/>
                <w:color w:val="FF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lastRenderedPageBreak/>
              <w:t>Skor</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Nabavka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naprednih</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tehnoloških</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rešenja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sistema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javnoj</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upravi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721E5F" w:rsidRPr="0009102C">
              <w:rPr>
                <w:rFonts w:ascii="Times New Roman" w:hAnsi="Times New Roman" w:cs="Times New Roman"/>
                <w:noProof/>
                <w:color w:val="000000"/>
                <w:sz w:val="20"/>
                <w:szCs w:val="20"/>
                <w:shd w:val="clear" w:color="auto" w:fill="FFFFFF"/>
                <w:lang w:val="sr-Latn-CS"/>
              </w:rPr>
              <w:t xml:space="preserve"> Networked Readiness Indeks-</w:t>
            </w:r>
            <w:r>
              <w:rPr>
                <w:rFonts w:ascii="Times New Roman" w:hAnsi="Times New Roman" w:cs="Times New Roman"/>
                <w:noProof/>
                <w:color w:val="000000"/>
                <w:sz w:val="20"/>
                <w:szCs w:val="20"/>
                <w:shd w:val="clear" w:color="auto" w:fill="FFFFFF"/>
                <w:lang w:val="sr-Latn-CS"/>
              </w:rPr>
              <w:t>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Svetskog</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ekonomskog</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foruma</w:t>
            </w:r>
          </w:p>
        </w:tc>
        <w:tc>
          <w:tcPr>
            <w:tcW w:w="1559" w:type="dxa"/>
            <w:shd w:val="clear" w:color="auto" w:fill="FFFFFF" w:themeFill="background1"/>
            <w:vAlign w:val="center"/>
          </w:tcPr>
          <w:p w:rsidR="00815F88" w:rsidRPr="0009102C" w:rsidRDefault="0009102C" w:rsidP="000322BB">
            <w:pPr>
              <w:rPr>
                <w:rFonts w:ascii="Times New Roman" w:hAnsi="Times New Roman" w:cs="Times New Roman"/>
                <w:noProof/>
                <w:color w:val="FF0000"/>
                <w:sz w:val="20"/>
                <w:szCs w:val="20"/>
                <w:lang w:val="sr-Latn-CS"/>
              </w:rPr>
            </w:pPr>
            <w:r>
              <w:rPr>
                <w:rFonts w:ascii="Times New Roman" w:hAnsi="Times New Roman" w:cs="Times New Roman"/>
                <w:noProof/>
                <w:color w:val="000000"/>
                <w:sz w:val="20"/>
                <w:szCs w:val="20"/>
                <w:shd w:val="clear" w:color="auto" w:fill="FFFFFF"/>
                <w:lang w:val="sr-Latn-CS"/>
              </w:rPr>
              <w:t>Skor</w:t>
            </w:r>
          </w:p>
        </w:tc>
        <w:tc>
          <w:tcPr>
            <w:tcW w:w="1559" w:type="dxa"/>
            <w:shd w:val="clear" w:color="auto" w:fill="FFFFFF" w:themeFill="background1"/>
            <w:vAlign w:val="center"/>
          </w:tcPr>
          <w:p w:rsidR="00815F88" w:rsidRPr="0009102C" w:rsidRDefault="0009102C" w:rsidP="000322BB">
            <w:pPr>
              <w:rPr>
                <w:rFonts w:ascii="Times New Roman" w:hAnsi="Times New Roman" w:cs="Times New Roman"/>
                <w:noProof/>
                <w:color w:val="FF0000"/>
                <w:sz w:val="20"/>
                <w:szCs w:val="20"/>
                <w:lang w:val="sr-Latn-CS"/>
              </w:rPr>
            </w:pPr>
            <w:r>
              <w:rPr>
                <w:rFonts w:ascii="Times New Roman" w:hAnsi="Times New Roman" w:cs="Times New Roman"/>
                <w:noProof/>
                <w:color w:val="000000"/>
                <w:sz w:val="20"/>
                <w:szCs w:val="20"/>
                <w:shd w:val="clear" w:color="auto" w:fill="FFFFFF"/>
                <w:lang w:val="sr-Latn-CS"/>
              </w:rPr>
              <w:t>Skor</w:t>
            </w:r>
            <w:r w:rsidR="00921EC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postignut</w:t>
            </w:r>
            <w:r w:rsidR="00921EC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921EC5" w:rsidRPr="0009102C">
              <w:rPr>
                <w:rFonts w:ascii="Times New Roman" w:hAnsi="Times New Roman" w:cs="Times New Roman"/>
                <w:noProof/>
                <w:color w:val="000000"/>
                <w:sz w:val="20"/>
                <w:szCs w:val="20"/>
                <w:shd w:val="clear" w:color="auto" w:fill="FFFFFF"/>
                <w:lang w:val="sr-Latn-CS"/>
              </w:rPr>
              <w:t xml:space="preserve"> Networked Readiness Indeks-</w:t>
            </w:r>
            <w:r>
              <w:rPr>
                <w:rFonts w:ascii="Times New Roman" w:hAnsi="Times New Roman" w:cs="Times New Roman"/>
                <w:noProof/>
                <w:color w:val="000000"/>
                <w:sz w:val="20"/>
                <w:szCs w:val="20"/>
                <w:shd w:val="clear" w:color="auto" w:fill="FFFFFF"/>
                <w:lang w:val="sr-Latn-CS"/>
              </w:rPr>
              <w:t>u</w:t>
            </w:r>
            <w:r w:rsidR="00921EC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Svetskog</w:t>
            </w:r>
            <w:r w:rsidR="00921EC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ekonomskog</w:t>
            </w:r>
            <w:r w:rsidR="00921EC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foruma</w:t>
            </w:r>
          </w:p>
        </w:tc>
        <w:tc>
          <w:tcPr>
            <w:tcW w:w="1560" w:type="dxa"/>
            <w:shd w:val="clear" w:color="auto" w:fill="FFFFFF" w:themeFill="background1"/>
            <w:vAlign w:val="center"/>
          </w:tcPr>
          <w:p w:rsidR="00815F88" w:rsidRPr="0009102C" w:rsidRDefault="00602E9D" w:rsidP="000322BB">
            <w:pPr>
              <w:jc w:val="center"/>
              <w:rPr>
                <w:rFonts w:ascii="Times New Roman" w:hAnsi="Times New Roman" w:cs="Times New Roman"/>
                <w:noProof/>
                <w:color w:val="FF0000"/>
                <w:sz w:val="20"/>
                <w:szCs w:val="20"/>
                <w:lang w:val="sr-Latn-CS"/>
              </w:rPr>
            </w:pPr>
            <w:r w:rsidRPr="0009102C">
              <w:rPr>
                <w:rFonts w:ascii="Times New Roman" w:hAnsi="Times New Roman" w:cs="Times New Roman"/>
                <w:noProof/>
                <w:color w:val="000000"/>
                <w:sz w:val="20"/>
                <w:szCs w:val="20"/>
                <w:shd w:val="clear" w:color="auto" w:fill="FFFFFF"/>
                <w:lang w:val="sr-Latn-CS"/>
              </w:rPr>
              <w:t>2.8/7</w:t>
            </w:r>
          </w:p>
        </w:tc>
        <w:tc>
          <w:tcPr>
            <w:tcW w:w="1493" w:type="dxa"/>
            <w:shd w:val="clear" w:color="auto" w:fill="FFFFFF" w:themeFill="background1"/>
            <w:vAlign w:val="center"/>
          </w:tcPr>
          <w:p w:rsidR="00815F88" w:rsidRPr="0009102C" w:rsidRDefault="00815F88" w:rsidP="000322BB">
            <w:pPr>
              <w:jc w:val="center"/>
              <w:rPr>
                <w:rFonts w:ascii="Times New Roman" w:hAnsi="Times New Roman" w:cs="Times New Roman"/>
                <w:noProof/>
                <w:color w:val="FF0000"/>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815F88" w:rsidRPr="0009102C" w:rsidRDefault="00C6699A" w:rsidP="000322BB">
            <w:pPr>
              <w:jc w:val="center"/>
              <w:rPr>
                <w:rFonts w:ascii="Times New Roman" w:hAnsi="Times New Roman" w:cs="Times New Roman"/>
                <w:noProof/>
                <w:color w:val="FF0000"/>
                <w:sz w:val="20"/>
                <w:szCs w:val="20"/>
                <w:lang w:val="sr-Latn-CS"/>
              </w:rPr>
            </w:pPr>
            <w:r w:rsidRPr="0009102C">
              <w:rPr>
                <w:rFonts w:ascii="Times New Roman" w:hAnsi="Times New Roman" w:cs="Times New Roman"/>
                <w:noProof/>
                <w:color w:val="000000"/>
                <w:sz w:val="20"/>
                <w:szCs w:val="20"/>
                <w:shd w:val="clear" w:color="auto" w:fill="FFFFFF"/>
                <w:lang w:val="sr-Latn-CS"/>
              </w:rPr>
              <w:t>2.9/7</w:t>
            </w:r>
          </w:p>
        </w:tc>
        <w:tc>
          <w:tcPr>
            <w:tcW w:w="1744" w:type="dxa"/>
            <w:shd w:val="clear" w:color="auto" w:fill="FFFFFF" w:themeFill="background1"/>
            <w:vAlign w:val="center"/>
          </w:tcPr>
          <w:p w:rsidR="00815F88" w:rsidRPr="0009102C" w:rsidRDefault="00C6699A" w:rsidP="000322BB">
            <w:pPr>
              <w:jc w:val="center"/>
              <w:rPr>
                <w:rFonts w:ascii="Times New Roman" w:hAnsi="Times New Roman" w:cs="Times New Roman"/>
                <w:noProof/>
                <w:color w:val="FF0000"/>
                <w:sz w:val="20"/>
                <w:szCs w:val="20"/>
                <w:lang w:val="sr-Latn-CS"/>
              </w:rPr>
            </w:pPr>
            <w:r w:rsidRPr="0009102C">
              <w:rPr>
                <w:rFonts w:ascii="Times New Roman" w:hAnsi="Times New Roman" w:cs="Times New Roman"/>
                <w:noProof/>
                <w:color w:val="000000"/>
                <w:sz w:val="20"/>
                <w:szCs w:val="20"/>
                <w:shd w:val="clear" w:color="auto" w:fill="FFFFFF"/>
                <w:lang w:val="sr-Latn-CS"/>
              </w:rPr>
              <w:t>3.1/7</w:t>
            </w:r>
          </w:p>
        </w:tc>
        <w:tc>
          <w:tcPr>
            <w:tcW w:w="1744" w:type="dxa"/>
            <w:shd w:val="clear" w:color="auto" w:fill="FFFFFF" w:themeFill="background1"/>
            <w:vAlign w:val="center"/>
          </w:tcPr>
          <w:p w:rsidR="00815F88" w:rsidRPr="0009102C" w:rsidRDefault="00577A30"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3.2/7</w:t>
            </w:r>
          </w:p>
        </w:tc>
      </w:tr>
      <w:tr w:rsidR="00815F88" w:rsidRPr="0009102C" w:rsidTr="000322BB">
        <w:tc>
          <w:tcPr>
            <w:tcW w:w="2547" w:type="dxa"/>
            <w:shd w:val="clear" w:color="auto" w:fill="FFFFFF" w:themeFill="background1"/>
            <w:vAlign w:val="center"/>
          </w:tcPr>
          <w:p w:rsidR="00815F88" w:rsidRPr="0009102C" w:rsidRDefault="0009102C" w:rsidP="000322B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startapa</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registrovani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721E5F" w:rsidRPr="0009102C">
              <w:rPr>
                <w:rFonts w:ascii="Times New Roman" w:hAnsi="Times New Roman" w:cs="Times New Roman"/>
                <w:noProof/>
                <w:color w:val="000000"/>
                <w:sz w:val="20"/>
                <w:szCs w:val="20"/>
                <w:shd w:val="clear" w:color="auto" w:fill="FFFFFF"/>
                <w:lang w:val="sr-Latn-CS"/>
              </w:rPr>
              <w:t xml:space="preserve"> Crunchbase-</w:t>
            </w:r>
            <w:r>
              <w:rPr>
                <w:rFonts w:ascii="Times New Roman" w:hAnsi="Times New Roman" w:cs="Times New Roman"/>
                <w:noProof/>
                <w:color w:val="000000"/>
                <w:sz w:val="20"/>
                <w:szCs w:val="20"/>
                <w:shd w:val="clear" w:color="auto" w:fill="FFFFFF"/>
                <w:lang w:val="sr-Latn-CS"/>
              </w:rPr>
              <w:t>u</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ili</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sl</w:t>
            </w:r>
            <w:r w:rsidR="00721E5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Platformama</w:t>
            </w:r>
            <w:r w:rsidR="00721E5F" w:rsidRPr="0009102C">
              <w:rPr>
                <w:rFonts w:ascii="Times New Roman" w:hAnsi="Times New Roman" w:cs="Times New Roman"/>
                <w:noProof/>
                <w:color w:val="000000"/>
                <w:sz w:val="20"/>
                <w:szCs w:val="20"/>
                <w:shd w:val="clear" w:color="auto" w:fill="FFFFFF"/>
                <w:lang w:val="sr-Latn-CS"/>
              </w:rPr>
              <w:t>)</w:t>
            </w:r>
          </w:p>
        </w:tc>
        <w:tc>
          <w:tcPr>
            <w:tcW w:w="1559" w:type="dxa"/>
            <w:shd w:val="clear" w:color="auto" w:fill="FFFFFF" w:themeFill="background1"/>
            <w:vAlign w:val="center"/>
          </w:tcPr>
          <w:p w:rsidR="00815F8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C4693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registrovanih</w:t>
            </w:r>
            <w:r w:rsidR="00C4693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startapa</w:t>
            </w:r>
          </w:p>
        </w:tc>
        <w:tc>
          <w:tcPr>
            <w:tcW w:w="1559" w:type="dxa"/>
            <w:shd w:val="clear" w:color="auto" w:fill="FFFFFF" w:themeFill="background1"/>
            <w:vAlign w:val="center"/>
          </w:tcPr>
          <w:p w:rsidR="00815F88" w:rsidRPr="0009102C" w:rsidRDefault="00921EC5" w:rsidP="000322BB">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Crunchbase-</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slične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platforme</w:t>
            </w:r>
          </w:p>
        </w:tc>
        <w:tc>
          <w:tcPr>
            <w:tcW w:w="1560" w:type="dxa"/>
            <w:shd w:val="clear" w:color="auto" w:fill="FFFFFF" w:themeFill="background1"/>
            <w:vAlign w:val="center"/>
          </w:tcPr>
          <w:p w:rsidR="00815F88" w:rsidRPr="0009102C" w:rsidRDefault="000D5A74"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w:t>
            </w:r>
          </w:p>
        </w:tc>
        <w:tc>
          <w:tcPr>
            <w:tcW w:w="1493" w:type="dxa"/>
            <w:shd w:val="clear" w:color="auto" w:fill="FFFFFF" w:themeFill="background1"/>
            <w:vAlign w:val="center"/>
          </w:tcPr>
          <w:p w:rsidR="00815F88" w:rsidRPr="0009102C" w:rsidRDefault="00815F8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815F88" w:rsidRPr="0009102C" w:rsidRDefault="00577A30"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6</w:t>
            </w:r>
          </w:p>
        </w:tc>
        <w:tc>
          <w:tcPr>
            <w:tcW w:w="1744" w:type="dxa"/>
            <w:shd w:val="clear" w:color="auto" w:fill="FFFFFF" w:themeFill="background1"/>
            <w:vAlign w:val="center"/>
          </w:tcPr>
          <w:p w:rsidR="00815F88" w:rsidRPr="0009102C" w:rsidRDefault="00577A30"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w:t>
            </w:r>
          </w:p>
        </w:tc>
        <w:tc>
          <w:tcPr>
            <w:tcW w:w="1744" w:type="dxa"/>
            <w:shd w:val="clear" w:color="auto" w:fill="FFFFFF" w:themeFill="background1"/>
            <w:vAlign w:val="center"/>
          </w:tcPr>
          <w:p w:rsidR="00815F88" w:rsidRPr="0009102C" w:rsidRDefault="00577A30"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w:t>
            </w:r>
          </w:p>
        </w:tc>
      </w:tr>
      <w:tr w:rsidR="00815F88" w:rsidRPr="0009102C" w:rsidTr="000322BB">
        <w:tc>
          <w:tcPr>
            <w:tcW w:w="2547" w:type="dxa"/>
            <w:shd w:val="clear" w:color="auto" w:fill="FFFFFF" w:themeFill="background1"/>
            <w:vAlign w:val="center"/>
          </w:tcPr>
          <w:p w:rsidR="00815F88" w:rsidRPr="0009102C" w:rsidRDefault="0009102C" w:rsidP="000322BB">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Indikator</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Kapacitet</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inovacije</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privatnom</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sektoru</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Globalnog</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indeksa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konkurentnosti</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meri</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potencijal</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privatnog</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sektora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kreira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inovativna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rešenja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kroz</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kriterijume</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kao</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što</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raznolikost</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radne</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snage</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potencijal</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klastera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saradnju</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zainteresovanih</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strana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broj</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objavljenih</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naučnih</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publikacija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zahteva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registraciju</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patenata</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ulaganje</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istraživanje</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w:t>
            </w:r>
            <w:r w:rsidR="00EA331A" w:rsidRPr="0009102C">
              <w:rPr>
                <w:rFonts w:ascii="Times New Roman" w:hAnsi="Times New Roman" w:cs="Times New Roman"/>
                <w:noProof/>
                <w:color w:val="000000"/>
                <w:sz w:val="20"/>
                <w:szCs w:val="20"/>
                <w:shd w:val="clear" w:color="auto" w:fill="FFFFFF"/>
                <w:lang w:val="sr-Latn-CS"/>
              </w:rPr>
              <w:t>&amp;</w:t>
            </w:r>
            <w:r>
              <w:rPr>
                <w:rFonts w:ascii="Times New Roman" w:hAnsi="Times New Roman" w:cs="Times New Roman"/>
                <w:noProof/>
                <w:color w:val="000000"/>
                <w:sz w:val="20"/>
                <w:szCs w:val="20"/>
                <w:shd w:val="clear" w:color="auto" w:fill="FFFFFF"/>
                <w:lang w:val="sr-Latn-CS"/>
              </w:rPr>
              <w:t>D</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EA331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dr</w:t>
            </w:r>
            <w:r w:rsidR="00EA331A" w:rsidRPr="0009102C">
              <w:rPr>
                <w:rFonts w:ascii="Times New Roman" w:hAnsi="Times New Roman" w:cs="Times New Roman"/>
                <w:noProof/>
                <w:color w:val="000000"/>
                <w:sz w:val="20"/>
                <w:szCs w:val="20"/>
                <w:shd w:val="clear" w:color="auto" w:fill="FFFFFF"/>
                <w:lang w:val="sr-Latn-CS"/>
              </w:rPr>
              <w:t>.</w:t>
            </w:r>
          </w:p>
        </w:tc>
        <w:tc>
          <w:tcPr>
            <w:tcW w:w="1559" w:type="dxa"/>
            <w:shd w:val="clear" w:color="auto" w:fill="FFFFFF" w:themeFill="background1"/>
            <w:vAlign w:val="center"/>
          </w:tcPr>
          <w:p w:rsidR="00815F8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Skor</w:t>
            </w:r>
          </w:p>
        </w:tc>
        <w:tc>
          <w:tcPr>
            <w:tcW w:w="1559" w:type="dxa"/>
            <w:shd w:val="clear" w:color="auto" w:fill="FFFFFF" w:themeFill="background1"/>
            <w:vAlign w:val="center"/>
          </w:tcPr>
          <w:p w:rsidR="00815F8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Indikator</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Kapacitet</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inovacije</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privatnom</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sektoru</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Globalnog</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indeksa</w:t>
            </w:r>
            <w:r w:rsidR="00602E9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konkurentnosti</w:t>
            </w:r>
          </w:p>
        </w:tc>
        <w:tc>
          <w:tcPr>
            <w:tcW w:w="1560" w:type="dxa"/>
            <w:shd w:val="clear" w:color="auto" w:fill="FFFFFF" w:themeFill="background1"/>
            <w:vAlign w:val="center"/>
          </w:tcPr>
          <w:p w:rsidR="00815F88" w:rsidRPr="0009102C" w:rsidRDefault="000D5A74"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39.7/100</w:t>
            </w:r>
          </w:p>
        </w:tc>
        <w:tc>
          <w:tcPr>
            <w:tcW w:w="1493" w:type="dxa"/>
            <w:shd w:val="clear" w:color="auto" w:fill="FFFFFF" w:themeFill="background1"/>
            <w:vAlign w:val="center"/>
          </w:tcPr>
          <w:p w:rsidR="00815F88" w:rsidRPr="0009102C" w:rsidRDefault="00815F8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44" w:type="dxa"/>
            <w:shd w:val="clear" w:color="auto" w:fill="FFFFFF" w:themeFill="background1"/>
            <w:vAlign w:val="center"/>
          </w:tcPr>
          <w:p w:rsidR="00815F88" w:rsidRPr="0009102C" w:rsidRDefault="00577A30"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40/100</w:t>
            </w:r>
          </w:p>
        </w:tc>
        <w:tc>
          <w:tcPr>
            <w:tcW w:w="1744" w:type="dxa"/>
            <w:shd w:val="clear" w:color="auto" w:fill="FFFFFF" w:themeFill="background1"/>
            <w:vAlign w:val="center"/>
          </w:tcPr>
          <w:p w:rsidR="00815F88" w:rsidRPr="0009102C" w:rsidRDefault="00D62ED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43/100</w:t>
            </w:r>
          </w:p>
        </w:tc>
        <w:tc>
          <w:tcPr>
            <w:tcW w:w="1744" w:type="dxa"/>
            <w:shd w:val="clear" w:color="auto" w:fill="FFFFFF" w:themeFill="background1"/>
            <w:vAlign w:val="center"/>
          </w:tcPr>
          <w:p w:rsidR="00815F88" w:rsidRPr="0009102C" w:rsidRDefault="00D62ED8" w:rsidP="000322BB">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45/100</w:t>
            </w:r>
          </w:p>
        </w:tc>
      </w:tr>
    </w:tbl>
    <w:p w:rsidR="0083058A" w:rsidRPr="0009102C" w:rsidRDefault="0083058A">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D62ED8" w:rsidRPr="0009102C" w:rsidTr="007E0CE7">
        <w:trPr>
          <w:trHeight w:val="115"/>
        </w:trPr>
        <w:tc>
          <w:tcPr>
            <w:tcW w:w="2830" w:type="dxa"/>
            <w:vMerge w:val="restart"/>
            <w:shd w:val="clear" w:color="auto" w:fill="DEEAF6" w:themeFill="accent5" w:themeFillTint="33"/>
          </w:tcPr>
          <w:p w:rsidR="00D62ED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D62ED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D62ED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D62ED8"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D62ED8" w:rsidRPr="0009102C">
              <w:rPr>
                <w:rFonts w:ascii="Times New Roman" w:hAnsi="Times New Roman" w:cs="Times New Roman"/>
                <w:noProof/>
                <w:sz w:val="20"/>
                <w:szCs w:val="20"/>
                <w:lang w:val="sr-Latn-CS"/>
              </w:rPr>
              <w:t>.</w:t>
            </w:r>
          </w:p>
        </w:tc>
      </w:tr>
      <w:tr w:rsidR="00D62ED8" w:rsidRPr="0009102C" w:rsidTr="007E0CE7">
        <w:trPr>
          <w:trHeight w:val="115"/>
        </w:trPr>
        <w:tc>
          <w:tcPr>
            <w:tcW w:w="2830" w:type="dxa"/>
            <w:vMerge/>
            <w:shd w:val="clear" w:color="auto" w:fill="DEEAF6" w:themeFill="accent5" w:themeFillTint="33"/>
          </w:tcPr>
          <w:p w:rsidR="00D62ED8" w:rsidRPr="0009102C" w:rsidRDefault="00D62ED8"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D62ED8" w:rsidRPr="0009102C" w:rsidRDefault="00D62ED8"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D62ED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D62ED8"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D62ED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D62ED8"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D62ED8"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D62ED8"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D62ED8" w:rsidRPr="0009102C" w:rsidTr="000322BB">
        <w:trPr>
          <w:trHeight w:val="115"/>
        </w:trPr>
        <w:tc>
          <w:tcPr>
            <w:tcW w:w="2830" w:type="dxa"/>
            <w:shd w:val="clear" w:color="auto" w:fill="DEEAF6" w:themeFill="accent5" w:themeFillTint="33"/>
            <w:vAlign w:val="center"/>
          </w:tcPr>
          <w:p w:rsidR="00D62ED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D62ED8" w:rsidRPr="0009102C" w:rsidRDefault="006D1F13" w:rsidP="000322BB">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0201-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Pr="0009102C">
              <w:rPr>
                <w:rFonts w:ascii="Times New Roman" w:hAnsi="Times New Roman" w:cs="Times New Roman"/>
                <w:noProof/>
                <w:sz w:val="20"/>
                <w:szCs w:val="20"/>
                <w:lang w:val="sr-Latn-CS"/>
              </w:rPr>
              <w:t xml:space="preserve">, 0005- </w:t>
            </w:r>
            <w:r w:rsidR="0009102C">
              <w:rPr>
                <w:rFonts w:ascii="Times New Roman" w:hAnsi="Times New Roman" w:cs="Times New Roman"/>
                <w:noProof/>
                <w:sz w:val="20"/>
                <w:szCs w:val="20"/>
                <w:lang w:val="sr-Latn-CS"/>
              </w:rPr>
              <w:t>Podrška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radu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Fonda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inovacionu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delatnost</w:t>
            </w:r>
          </w:p>
        </w:tc>
        <w:tc>
          <w:tcPr>
            <w:tcW w:w="1559" w:type="dxa"/>
            <w:vAlign w:val="center"/>
          </w:tcPr>
          <w:p w:rsidR="00D62ED8" w:rsidRPr="0009102C" w:rsidRDefault="00022079"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vAlign w:val="center"/>
          </w:tcPr>
          <w:p w:rsidR="00D62ED8" w:rsidRPr="0009102C" w:rsidRDefault="008B5DE3"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9.000</w:t>
            </w:r>
          </w:p>
        </w:tc>
        <w:tc>
          <w:tcPr>
            <w:tcW w:w="1560" w:type="dxa"/>
            <w:vAlign w:val="center"/>
          </w:tcPr>
          <w:p w:rsidR="00D62ED8" w:rsidRPr="0009102C" w:rsidRDefault="008B5DE3" w:rsidP="000322BB">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9.000</w:t>
            </w:r>
          </w:p>
        </w:tc>
      </w:tr>
      <w:tr w:rsidR="00D62ED8" w:rsidRPr="0009102C" w:rsidTr="000322BB">
        <w:trPr>
          <w:trHeight w:val="115"/>
        </w:trPr>
        <w:tc>
          <w:tcPr>
            <w:tcW w:w="2830" w:type="dxa"/>
            <w:shd w:val="clear" w:color="auto" w:fill="DEEAF6" w:themeFill="accent5" w:themeFillTint="33"/>
            <w:vAlign w:val="center"/>
          </w:tcPr>
          <w:p w:rsidR="00D62ED8" w:rsidRPr="0009102C" w:rsidRDefault="0009102C" w:rsidP="000322BB">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D62E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vAlign w:val="center"/>
          </w:tcPr>
          <w:p w:rsidR="00D62ED8" w:rsidRPr="0009102C" w:rsidRDefault="00D62ED8" w:rsidP="000322BB">
            <w:pPr>
              <w:rPr>
                <w:rFonts w:ascii="Times New Roman" w:hAnsi="Times New Roman" w:cs="Times New Roman"/>
                <w:noProof/>
                <w:sz w:val="20"/>
                <w:szCs w:val="20"/>
                <w:lang w:val="sr-Latn-CS"/>
              </w:rPr>
            </w:pPr>
          </w:p>
        </w:tc>
        <w:tc>
          <w:tcPr>
            <w:tcW w:w="1559" w:type="dxa"/>
          </w:tcPr>
          <w:p w:rsidR="00D62ED8" w:rsidRPr="0009102C" w:rsidRDefault="00D62ED8" w:rsidP="007B6DDF">
            <w:pPr>
              <w:rPr>
                <w:rFonts w:ascii="Times New Roman" w:hAnsi="Times New Roman" w:cs="Times New Roman"/>
                <w:noProof/>
                <w:sz w:val="20"/>
                <w:szCs w:val="20"/>
                <w:lang w:val="sr-Latn-CS"/>
              </w:rPr>
            </w:pPr>
          </w:p>
        </w:tc>
        <w:tc>
          <w:tcPr>
            <w:tcW w:w="1559" w:type="dxa"/>
          </w:tcPr>
          <w:p w:rsidR="00D62ED8" w:rsidRPr="0009102C" w:rsidRDefault="00D62ED8" w:rsidP="007B6DDF">
            <w:pPr>
              <w:rPr>
                <w:rFonts w:ascii="Times New Roman" w:hAnsi="Times New Roman" w:cs="Times New Roman"/>
                <w:noProof/>
                <w:sz w:val="20"/>
                <w:szCs w:val="20"/>
                <w:lang w:val="sr-Latn-CS"/>
              </w:rPr>
            </w:pPr>
          </w:p>
        </w:tc>
        <w:tc>
          <w:tcPr>
            <w:tcW w:w="1560" w:type="dxa"/>
          </w:tcPr>
          <w:p w:rsidR="00D62ED8" w:rsidRPr="0009102C" w:rsidRDefault="00D62ED8" w:rsidP="007B6DDF">
            <w:pPr>
              <w:rPr>
                <w:rFonts w:ascii="Times New Roman" w:hAnsi="Times New Roman" w:cs="Times New Roman"/>
                <w:noProof/>
                <w:sz w:val="20"/>
                <w:szCs w:val="20"/>
                <w:lang w:val="sr-Latn-CS"/>
              </w:rPr>
            </w:pPr>
          </w:p>
        </w:tc>
      </w:tr>
    </w:tbl>
    <w:p w:rsidR="00D62ED8" w:rsidRPr="0009102C" w:rsidRDefault="00D62ED8">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724"/>
        <w:gridCol w:w="900"/>
        <w:gridCol w:w="900"/>
        <w:gridCol w:w="990"/>
      </w:tblGrid>
      <w:tr w:rsidR="00BA0C87" w:rsidRPr="0009102C" w:rsidTr="00C024F0">
        <w:trPr>
          <w:trHeight w:val="125"/>
        </w:trPr>
        <w:tc>
          <w:tcPr>
            <w:tcW w:w="3256" w:type="dxa"/>
            <w:vMerge w:val="restart"/>
            <w:shd w:val="clear" w:color="auto" w:fill="FFF2CC" w:themeFill="accent4" w:themeFillTint="33"/>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Naziv</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BA0C87" w:rsidRPr="0009102C">
              <w:rPr>
                <w:rFonts w:ascii="Times New Roman" w:hAnsi="Times New Roman" w:cs="Times New Roman"/>
                <w:noProof/>
                <w:sz w:val="20"/>
                <w:szCs w:val="20"/>
                <w:lang w:val="sr-Latn-CS"/>
              </w:rPr>
              <w:t xml:space="preserve"> </w:t>
            </w:r>
          </w:p>
        </w:tc>
        <w:tc>
          <w:tcPr>
            <w:tcW w:w="1724" w:type="dxa"/>
            <w:vMerge w:val="restart"/>
            <w:shd w:val="clear" w:color="auto" w:fill="FFF2CC" w:themeFill="accent4" w:themeFillTint="33"/>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790" w:type="dxa"/>
            <w:gridSpan w:val="3"/>
            <w:shd w:val="clear" w:color="auto" w:fill="FFF2CC" w:themeFill="accent4" w:themeFillTint="33"/>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A0C87"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BA0C87" w:rsidRPr="0009102C">
              <w:rPr>
                <w:rFonts w:ascii="Times New Roman" w:hAnsi="Times New Roman" w:cs="Times New Roman"/>
                <w:noProof/>
                <w:sz w:val="20"/>
                <w:szCs w:val="20"/>
                <w:lang w:val="sr-Latn-CS"/>
              </w:rPr>
              <w:t>.</w:t>
            </w:r>
            <w:r w:rsidR="00D86FE2" w:rsidRPr="0009102C">
              <w:rPr>
                <w:rStyle w:val="FootnoteReference"/>
                <w:rFonts w:ascii="Times New Roman" w:hAnsi="Times New Roman" w:cs="Times New Roman"/>
                <w:noProof/>
                <w:sz w:val="20"/>
                <w:szCs w:val="20"/>
                <w:lang w:val="sr-Latn-CS"/>
              </w:rPr>
              <w:footnoteReference w:id="3"/>
            </w:r>
          </w:p>
        </w:tc>
      </w:tr>
      <w:tr w:rsidR="00BA0C87" w:rsidRPr="0009102C" w:rsidTr="00C024F0">
        <w:trPr>
          <w:trHeight w:val="230"/>
        </w:trPr>
        <w:tc>
          <w:tcPr>
            <w:tcW w:w="3256" w:type="dxa"/>
            <w:vMerge/>
            <w:shd w:val="clear" w:color="auto" w:fill="FFF2CC" w:themeFill="accent4" w:themeFillTint="33"/>
          </w:tcPr>
          <w:p w:rsidR="00BA0C87" w:rsidRPr="0009102C" w:rsidRDefault="00BA0C87"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BA0C87" w:rsidRPr="0009102C" w:rsidRDefault="00BA0C87"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BA0C87" w:rsidRPr="0009102C" w:rsidRDefault="00BA0C87"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BA0C87" w:rsidRPr="0009102C" w:rsidRDefault="00BA0C87"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BA0C87" w:rsidRPr="0009102C" w:rsidRDefault="00BA0C87" w:rsidP="007B6DDF">
            <w:pPr>
              <w:rPr>
                <w:rFonts w:ascii="Times New Roman" w:hAnsi="Times New Roman" w:cs="Times New Roman"/>
                <w:noProof/>
                <w:sz w:val="20"/>
                <w:szCs w:val="20"/>
                <w:lang w:val="sr-Latn-CS"/>
              </w:rPr>
            </w:pPr>
          </w:p>
        </w:tc>
        <w:tc>
          <w:tcPr>
            <w:tcW w:w="1724" w:type="dxa"/>
            <w:vMerge/>
            <w:shd w:val="clear" w:color="auto" w:fill="FFF2CC" w:themeFill="accent4" w:themeFillTint="33"/>
          </w:tcPr>
          <w:p w:rsidR="00BA0C87" w:rsidRPr="0009102C" w:rsidRDefault="00BA0C87" w:rsidP="007B6DDF">
            <w:pPr>
              <w:rPr>
                <w:rFonts w:ascii="Times New Roman" w:hAnsi="Times New Roman" w:cs="Times New Roman"/>
                <w:noProof/>
                <w:sz w:val="20"/>
                <w:szCs w:val="20"/>
                <w:lang w:val="sr-Latn-CS"/>
              </w:rPr>
            </w:pPr>
          </w:p>
        </w:tc>
        <w:tc>
          <w:tcPr>
            <w:tcW w:w="900" w:type="dxa"/>
            <w:shd w:val="clear" w:color="auto" w:fill="FFF2CC" w:themeFill="accent4" w:themeFillTint="33"/>
          </w:tcPr>
          <w:p w:rsidR="00BA0C87" w:rsidRPr="0009102C" w:rsidRDefault="00BA0C87"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00" w:type="dxa"/>
            <w:shd w:val="clear" w:color="auto" w:fill="FFF2CC" w:themeFill="accent4" w:themeFillTint="33"/>
          </w:tcPr>
          <w:p w:rsidR="00BA0C87" w:rsidRPr="0009102C" w:rsidRDefault="00BA0C87"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90" w:type="dxa"/>
            <w:shd w:val="clear" w:color="auto" w:fill="FFF2CC" w:themeFill="accent4" w:themeFillTint="33"/>
          </w:tcPr>
          <w:p w:rsidR="00BA0C87" w:rsidRPr="0009102C" w:rsidRDefault="00BA0C87"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BA0C87" w:rsidRPr="0009102C" w:rsidTr="00C024F0">
        <w:trPr>
          <w:trHeight w:val="125"/>
        </w:trPr>
        <w:tc>
          <w:tcPr>
            <w:tcW w:w="3256" w:type="dxa"/>
            <w:vAlign w:val="center"/>
          </w:tcPr>
          <w:p w:rsidR="00BA0C87" w:rsidRPr="0009102C" w:rsidRDefault="00BA0C87"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lang w:val="sr-Latn-CS"/>
              </w:rPr>
              <w:t xml:space="preserve">3.2.1 </w:t>
            </w:r>
            <w:r w:rsidR="0009102C">
              <w:rPr>
                <w:rFonts w:ascii="Times New Roman" w:hAnsi="Times New Roman" w:cs="Times New Roman"/>
                <w:noProof/>
                <w:color w:val="000000"/>
                <w:sz w:val="20"/>
                <w:szCs w:val="20"/>
                <w:lang w:val="sr-Latn-CS"/>
              </w:rPr>
              <w:t>Program</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podrške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za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m</w:t>
            </w:r>
            <w:r w:rsidRPr="0009102C">
              <w:rPr>
                <w:rFonts w:ascii="Times New Roman" w:hAnsi="Times New Roman" w:cs="Times New Roman"/>
                <w:noProof/>
                <w:color w:val="000000"/>
                <w:sz w:val="20"/>
                <w:szCs w:val="20"/>
                <w:lang w:val="sr-Latn-CS"/>
              </w:rPr>
              <w:t xml:space="preserve">atching </w:t>
            </w:r>
            <w:r w:rsidR="0009102C">
              <w:rPr>
                <w:rFonts w:ascii="Times New Roman" w:hAnsi="Times New Roman" w:cs="Times New Roman"/>
                <w:noProof/>
                <w:color w:val="000000"/>
                <w:sz w:val="20"/>
                <w:szCs w:val="20"/>
                <w:lang w:val="sr-Latn-CS"/>
              </w:rPr>
              <w:t>investicije</w:t>
            </w:r>
            <w:r w:rsidRPr="0009102C">
              <w:rPr>
                <w:rFonts w:ascii="Times New Roman" w:hAnsi="Times New Roman" w:cs="Times New Roman"/>
                <w:noProof/>
                <w:color w:val="000000"/>
                <w:sz w:val="20"/>
                <w:szCs w:val="20"/>
                <w:lang w:val="sr-Latn-CS"/>
              </w:rPr>
              <w:t xml:space="preserve"> Venture Capital </w:t>
            </w:r>
            <w:r w:rsidR="0009102C">
              <w:rPr>
                <w:rFonts w:ascii="Times New Roman" w:hAnsi="Times New Roman" w:cs="Times New Roman"/>
                <w:noProof/>
                <w:color w:val="000000"/>
                <w:sz w:val="20"/>
                <w:szCs w:val="20"/>
                <w:lang w:val="sr-Latn-CS"/>
              </w:rPr>
              <w:t>fondova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startape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koji</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rešenja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zasnivaju</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na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VI</w:t>
            </w:r>
            <w:r w:rsidRPr="0009102C">
              <w:rPr>
                <w:rFonts w:ascii="Times New Roman" w:hAnsi="Times New Roman" w:cs="Times New Roman"/>
                <w:noProof/>
                <w:color w:val="000000"/>
                <w:sz w:val="20"/>
                <w:szCs w:val="20"/>
                <w:lang w:val="sr-Latn-CS"/>
              </w:rPr>
              <w:t>.</w:t>
            </w:r>
          </w:p>
        </w:tc>
        <w:tc>
          <w:tcPr>
            <w:tcW w:w="1559" w:type="dxa"/>
            <w:vAlign w:val="center"/>
          </w:tcPr>
          <w:p w:rsidR="00BA0C87"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Fond</w:t>
            </w:r>
            <w:r w:rsidR="00BA0C8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BA0C8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inovacionu</w:t>
            </w:r>
            <w:r w:rsidR="00BA0C8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delatnost</w:t>
            </w:r>
          </w:p>
        </w:tc>
        <w:tc>
          <w:tcPr>
            <w:tcW w:w="1558" w:type="dxa"/>
            <w:vAlign w:val="center"/>
          </w:tcPr>
          <w:p w:rsidR="00BA0C87" w:rsidRPr="0009102C" w:rsidRDefault="00BA0C87"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BA0C87" w:rsidRPr="0009102C" w:rsidRDefault="00BA0C87"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BA0C87"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shd w:val="clear" w:color="auto" w:fill="FFFFFF"/>
                <w:lang w:val="sr-Latn-CS"/>
              </w:rPr>
              <w:t>Budžet</w:t>
            </w:r>
            <w:r w:rsidR="00BA0C87"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RS</w:t>
            </w:r>
          </w:p>
        </w:tc>
        <w:tc>
          <w:tcPr>
            <w:tcW w:w="1724" w:type="dxa"/>
            <w:vAlign w:val="center"/>
          </w:tcPr>
          <w:p w:rsidR="00BA0C87" w:rsidRPr="0009102C" w:rsidRDefault="006D1F13" w:rsidP="00C024F0">
            <w:pPr>
              <w:rPr>
                <w:rFonts w:ascii="Times New Roman" w:hAnsi="Times New Roman" w:cs="Times New Roman"/>
                <w:noProof/>
                <w:sz w:val="18"/>
                <w:szCs w:val="18"/>
                <w:lang w:val="sr-Latn-CS"/>
              </w:rPr>
            </w:pPr>
            <w:r w:rsidRPr="0009102C">
              <w:rPr>
                <w:rFonts w:ascii="Times New Roman" w:hAnsi="Times New Roman" w:cs="Times New Roman"/>
                <w:noProof/>
                <w:sz w:val="18"/>
                <w:szCs w:val="18"/>
                <w:lang w:val="sr-Latn-CS"/>
              </w:rPr>
              <w:t xml:space="preserve">0201- </w:t>
            </w:r>
            <w:r w:rsidR="0009102C">
              <w:rPr>
                <w:rFonts w:ascii="Times New Roman" w:hAnsi="Times New Roman" w:cs="Times New Roman"/>
                <w:noProof/>
                <w:sz w:val="18"/>
                <w:szCs w:val="18"/>
                <w:lang w:val="sr-Latn-CS"/>
              </w:rPr>
              <w:t>Razvoj</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nauke</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i</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tehnologije</w:t>
            </w:r>
            <w:r w:rsidRPr="0009102C">
              <w:rPr>
                <w:rFonts w:ascii="Times New Roman" w:hAnsi="Times New Roman" w:cs="Times New Roman"/>
                <w:noProof/>
                <w:sz w:val="18"/>
                <w:szCs w:val="18"/>
                <w:lang w:val="sr-Latn-CS"/>
              </w:rPr>
              <w:t xml:space="preserve">, 0005- </w:t>
            </w:r>
            <w:r w:rsidR="0009102C">
              <w:rPr>
                <w:rFonts w:ascii="Times New Roman" w:hAnsi="Times New Roman" w:cs="Times New Roman"/>
                <w:noProof/>
                <w:sz w:val="18"/>
                <w:szCs w:val="18"/>
                <w:lang w:val="sr-Latn-CS"/>
              </w:rPr>
              <w:t>Podrška</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radu</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Fonda</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za</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inovacionu</w:t>
            </w:r>
            <w:r w:rsidRPr="0009102C">
              <w:rPr>
                <w:rFonts w:ascii="Times New Roman" w:hAnsi="Times New Roman" w:cs="Times New Roman"/>
                <w:noProof/>
                <w:sz w:val="18"/>
                <w:szCs w:val="18"/>
                <w:lang w:val="sr-Latn-CS"/>
              </w:rPr>
              <w:t xml:space="preserve"> </w:t>
            </w:r>
            <w:r w:rsidR="0009102C">
              <w:rPr>
                <w:rFonts w:ascii="Times New Roman" w:hAnsi="Times New Roman" w:cs="Times New Roman"/>
                <w:noProof/>
                <w:sz w:val="18"/>
                <w:szCs w:val="18"/>
                <w:lang w:val="sr-Latn-CS"/>
              </w:rPr>
              <w:t>delatnost</w:t>
            </w:r>
          </w:p>
        </w:tc>
        <w:tc>
          <w:tcPr>
            <w:tcW w:w="900" w:type="dxa"/>
            <w:shd w:val="clear" w:color="auto" w:fill="FFFFFF" w:themeFill="background1"/>
            <w:vAlign w:val="center"/>
          </w:tcPr>
          <w:p w:rsidR="00BA0C87" w:rsidRPr="0009102C" w:rsidRDefault="00BA0C87"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00" w:type="dxa"/>
            <w:shd w:val="clear" w:color="auto" w:fill="FFFFFF" w:themeFill="background1"/>
            <w:vAlign w:val="center"/>
          </w:tcPr>
          <w:p w:rsidR="00BA0C87" w:rsidRPr="0009102C" w:rsidRDefault="00BA0C87"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9.000</w:t>
            </w:r>
          </w:p>
        </w:tc>
        <w:tc>
          <w:tcPr>
            <w:tcW w:w="990" w:type="dxa"/>
            <w:shd w:val="clear" w:color="auto" w:fill="FFFFFF" w:themeFill="background1"/>
            <w:vAlign w:val="center"/>
          </w:tcPr>
          <w:p w:rsidR="00BA0C87" w:rsidRPr="0009102C" w:rsidRDefault="00BA0C87"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9.000</w:t>
            </w:r>
          </w:p>
        </w:tc>
      </w:tr>
    </w:tbl>
    <w:p w:rsidR="00BA0C87" w:rsidRPr="0009102C" w:rsidRDefault="00BA0C87">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BA0C87" w:rsidRPr="0009102C" w:rsidTr="007B6DDF">
        <w:tc>
          <w:tcPr>
            <w:tcW w:w="13950" w:type="dxa"/>
            <w:gridSpan w:val="8"/>
            <w:shd w:val="clear" w:color="auto" w:fill="F7CAAC" w:themeFill="accent2" w:themeFillTint="66"/>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BA0C87" w:rsidRPr="0009102C">
              <w:rPr>
                <w:rFonts w:ascii="Times New Roman" w:hAnsi="Times New Roman" w:cs="Times New Roman"/>
                <w:b/>
                <w:bCs/>
                <w:noProof/>
                <w:sz w:val="20"/>
                <w:szCs w:val="20"/>
                <w:lang w:val="sr-Latn-CS"/>
              </w:rPr>
              <w:t xml:space="preserve"> 3.</w:t>
            </w:r>
            <w:r w:rsidR="00A806C7" w:rsidRPr="0009102C">
              <w:rPr>
                <w:rFonts w:ascii="Times New Roman" w:hAnsi="Times New Roman" w:cs="Times New Roman"/>
                <w:b/>
                <w:bCs/>
                <w:noProof/>
                <w:sz w:val="20"/>
                <w:szCs w:val="20"/>
                <w:lang w:val="sr-Latn-CS"/>
              </w:rPr>
              <w:t>3</w:t>
            </w:r>
            <w:r w:rsidR="00BA0C87" w:rsidRPr="0009102C">
              <w:rPr>
                <w:rFonts w:ascii="Times New Roman" w:hAnsi="Times New Roman" w:cs="Times New Roman"/>
                <w:noProof/>
                <w:color w:val="000000"/>
                <w:sz w:val="20"/>
                <w:szCs w:val="20"/>
                <w:shd w:val="clear" w:color="auto" w:fill="F7CAAC" w:themeFill="accent2" w:themeFillTint="66"/>
                <w:lang w:val="sr-Latn-CS"/>
              </w:rPr>
              <w:t>:</w:t>
            </w:r>
            <w:r w:rsidR="00A806C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Uspostavljanje</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multisektorskog</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razvoja</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rešenja</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zasnovanih</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na</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veštačkoj</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inteligenciji</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oblastima</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od</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javnog</w:t>
            </w:r>
            <w:r w:rsidR="00C9774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značaja</w:t>
            </w:r>
            <w:r w:rsidR="00BA0C87" w:rsidRPr="0009102C">
              <w:rPr>
                <w:rFonts w:ascii="Times New Roman" w:hAnsi="Times New Roman" w:cs="Times New Roman"/>
                <w:noProof/>
                <w:color w:val="000000"/>
                <w:sz w:val="20"/>
                <w:szCs w:val="20"/>
                <w:shd w:val="clear" w:color="auto" w:fill="F7CAAC" w:themeFill="accent2" w:themeFillTint="66"/>
                <w:lang w:val="sr-Latn-CS"/>
              </w:rPr>
              <w:t xml:space="preserve"> </w:t>
            </w:r>
          </w:p>
        </w:tc>
      </w:tr>
      <w:tr w:rsidR="00BA0C87" w:rsidRPr="0009102C" w:rsidTr="007B6DDF">
        <w:tc>
          <w:tcPr>
            <w:tcW w:w="13950" w:type="dxa"/>
            <w:gridSpan w:val="8"/>
            <w:shd w:val="clear" w:color="auto" w:fill="F7CAAC" w:themeFill="accent2" w:themeFillTint="66"/>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BA0C87" w:rsidRPr="0009102C">
              <w:rPr>
                <w:rFonts w:ascii="Times New Roman" w:hAnsi="Times New Roman" w:cs="Times New Roman"/>
                <w:b/>
                <w:bCs/>
                <w:noProof/>
                <w:sz w:val="20"/>
                <w:szCs w:val="20"/>
                <w:lang w:val="sr-Latn-CS"/>
              </w:rPr>
              <w:t>:</w:t>
            </w:r>
            <w:r w:rsidR="00A45C35"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Ministarstvo</w:t>
            </w:r>
            <w:r w:rsidR="00A45C3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A45C3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A45C3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A45C3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A45C3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Podsticajna</w:t>
            </w:r>
          </w:p>
        </w:tc>
      </w:tr>
      <w:tr w:rsidR="00BA0C87" w:rsidRPr="0009102C" w:rsidTr="007B6DDF">
        <w:tc>
          <w:tcPr>
            <w:tcW w:w="13950" w:type="dxa"/>
            <w:gridSpan w:val="8"/>
            <w:shd w:val="clear" w:color="auto" w:fill="F7CAAC" w:themeFill="accent2" w:themeFillTint="66"/>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BA0C87" w:rsidRPr="0009102C">
              <w:rPr>
                <w:rFonts w:ascii="Times New Roman" w:hAnsi="Times New Roman" w:cs="Times New Roman"/>
                <w:b/>
                <w:bCs/>
                <w:noProof/>
                <w:sz w:val="20"/>
                <w:szCs w:val="20"/>
                <w:lang w:val="sr-Latn-CS"/>
              </w:rPr>
              <w:t xml:space="preserve">: </w:t>
            </w:r>
            <w:r w:rsidR="00BA0C87" w:rsidRPr="0009102C">
              <w:rPr>
                <w:rFonts w:ascii="Times New Roman" w:hAnsi="Times New Roman" w:cs="Times New Roman"/>
                <w:noProof/>
                <w:sz w:val="20"/>
                <w:szCs w:val="20"/>
                <w:lang w:val="sr-Latn-CS"/>
              </w:rPr>
              <w:t>2020 – 2022.</w:t>
            </w:r>
            <w:r w:rsidR="00BA0C87"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A806C7" w:rsidRPr="0009102C" w:rsidTr="00A806C7">
        <w:tc>
          <w:tcPr>
            <w:tcW w:w="2541"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BA0C87"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A0C87"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BA0C8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A0C87"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BA0C8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BA0C87" w:rsidRPr="0009102C" w:rsidTr="00C024F0">
        <w:tc>
          <w:tcPr>
            <w:tcW w:w="2541" w:type="dxa"/>
            <w:shd w:val="clear" w:color="auto" w:fill="FFFFFF" w:themeFill="background1"/>
            <w:vAlign w:val="center"/>
          </w:tcPr>
          <w:p w:rsidR="00BA0C87"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razvijenih</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primenjivih</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rešenja</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od</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javnog</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značaja</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zasnovanih</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veštačkoj</w:t>
            </w:r>
            <w:r w:rsidR="004F5F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inteligenciji</w:t>
            </w:r>
          </w:p>
        </w:tc>
        <w:tc>
          <w:tcPr>
            <w:tcW w:w="1559" w:type="dxa"/>
            <w:shd w:val="clear" w:color="auto" w:fill="FFFFFF" w:themeFill="background1"/>
            <w:vAlign w:val="center"/>
          </w:tcPr>
          <w:p w:rsidR="00BA0C87"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91" w:type="dxa"/>
            <w:shd w:val="clear" w:color="auto" w:fill="FFFFFF" w:themeFill="background1"/>
            <w:vAlign w:val="center"/>
          </w:tcPr>
          <w:p w:rsidR="00BA0C87"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Izveštaj</w:t>
            </w:r>
            <w:r w:rsidR="00DA62C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w:t>
            </w:r>
            <w:r w:rsidR="00DA62C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DA62C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AP</w:t>
            </w:r>
          </w:p>
        </w:tc>
        <w:tc>
          <w:tcPr>
            <w:tcW w:w="1556" w:type="dxa"/>
            <w:shd w:val="clear" w:color="auto" w:fill="FFFFFF" w:themeFill="background1"/>
            <w:vAlign w:val="center"/>
          </w:tcPr>
          <w:p w:rsidR="00BA0C87" w:rsidRPr="0009102C" w:rsidRDefault="004F5F39"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BA0C87" w:rsidRPr="0009102C" w:rsidRDefault="00BA0C87"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BA0C87" w:rsidRPr="0009102C" w:rsidRDefault="004F5F39"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BA0C87" w:rsidRPr="0009102C" w:rsidRDefault="004F5F39"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1739" w:type="dxa"/>
            <w:shd w:val="clear" w:color="auto" w:fill="FFFFFF" w:themeFill="background1"/>
            <w:vAlign w:val="center"/>
          </w:tcPr>
          <w:p w:rsidR="00BA0C87" w:rsidRPr="0009102C" w:rsidRDefault="004F5F39"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r>
    </w:tbl>
    <w:p w:rsidR="00BA0C87" w:rsidRPr="0009102C" w:rsidRDefault="00BA0C87">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D4350D" w:rsidRPr="0009102C" w:rsidTr="007B6DDF">
        <w:trPr>
          <w:trHeight w:val="115"/>
        </w:trPr>
        <w:tc>
          <w:tcPr>
            <w:tcW w:w="2830" w:type="dxa"/>
            <w:vMerge w:val="restart"/>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D4350D"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D4350D" w:rsidRPr="0009102C">
              <w:rPr>
                <w:rFonts w:ascii="Times New Roman" w:hAnsi="Times New Roman" w:cs="Times New Roman"/>
                <w:noProof/>
                <w:sz w:val="20"/>
                <w:szCs w:val="20"/>
                <w:lang w:val="sr-Latn-CS"/>
              </w:rPr>
              <w:t>.</w:t>
            </w:r>
          </w:p>
        </w:tc>
      </w:tr>
      <w:tr w:rsidR="00D4350D" w:rsidRPr="0009102C" w:rsidTr="007B6DDF">
        <w:trPr>
          <w:trHeight w:val="115"/>
        </w:trPr>
        <w:tc>
          <w:tcPr>
            <w:tcW w:w="2830" w:type="dxa"/>
            <w:vMerge/>
            <w:shd w:val="clear" w:color="auto" w:fill="DEEAF6" w:themeFill="accent5" w:themeFillTint="33"/>
          </w:tcPr>
          <w:p w:rsidR="00D4350D" w:rsidRPr="0009102C" w:rsidRDefault="00D4350D"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D4350D" w:rsidRPr="0009102C" w:rsidRDefault="00D4350D"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D4350D"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D4350D"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D4350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D4350D" w:rsidRPr="0009102C" w:rsidTr="007B6DDF">
        <w:trPr>
          <w:trHeight w:val="115"/>
        </w:trPr>
        <w:tc>
          <w:tcPr>
            <w:tcW w:w="2830" w:type="dxa"/>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D4350D"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D4350D"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D4350D"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D4350D"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D4350D" w:rsidRPr="0009102C" w:rsidTr="007B6DDF">
        <w:trPr>
          <w:trHeight w:val="115"/>
        </w:trPr>
        <w:tc>
          <w:tcPr>
            <w:tcW w:w="2830" w:type="dxa"/>
            <w:shd w:val="clear" w:color="auto" w:fill="DEEAF6" w:themeFill="accent5"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D4350D" w:rsidRPr="0009102C" w:rsidRDefault="00D4350D" w:rsidP="007B6DDF">
            <w:pPr>
              <w:rPr>
                <w:rFonts w:ascii="Times New Roman" w:hAnsi="Times New Roman" w:cs="Times New Roman"/>
                <w:noProof/>
                <w:sz w:val="20"/>
                <w:szCs w:val="20"/>
                <w:lang w:val="sr-Latn-CS"/>
              </w:rPr>
            </w:pPr>
          </w:p>
        </w:tc>
        <w:tc>
          <w:tcPr>
            <w:tcW w:w="1559" w:type="dxa"/>
          </w:tcPr>
          <w:p w:rsidR="00D4350D" w:rsidRPr="0009102C" w:rsidRDefault="00D4350D" w:rsidP="007B6DDF">
            <w:pPr>
              <w:rPr>
                <w:rFonts w:ascii="Times New Roman" w:hAnsi="Times New Roman" w:cs="Times New Roman"/>
                <w:noProof/>
                <w:sz w:val="20"/>
                <w:szCs w:val="20"/>
                <w:lang w:val="sr-Latn-CS"/>
              </w:rPr>
            </w:pPr>
          </w:p>
        </w:tc>
        <w:tc>
          <w:tcPr>
            <w:tcW w:w="1559" w:type="dxa"/>
          </w:tcPr>
          <w:p w:rsidR="00D4350D" w:rsidRPr="0009102C" w:rsidRDefault="00D4350D" w:rsidP="007B6DDF">
            <w:pPr>
              <w:rPr>
                <w:rFonts w:ascii="Times New Roman" w:hAnsi="Times New Roman" w:cs="Times New Roman"/>
                <w:noProof/>
                <w:sz w:val="20"/>
                <w:szCs w:val="20"/>
                <w:lang w:val="sr-Latn-CS"/>
              </w:rPr>
            </w:pPr>
          </w:p>
        </w:tc>
        <w:tc>
          <w:tcPr>
            <w:tcW w:w="1560" w:type="dxa"/>
          </w:tcPr>
          <w:p w:rsidR="00D4350D" w:rsidRPr="0009102C" w:rsidRDefault="00D4350D" w:rsidP="007B6DDF">
            <w:pPr>
              <w:rPr>
                <w:rFonts w:ascii="Times New Roman" w:hAnsi="Times New Roman" w:cs="Times New Roman"/>
                <w:noProof/>
                <w:sz w:val="20"/>
                <w:szCs w:val="20"/>
                <w:lang w:val="sr-Latn-CS"/>
              </w:rPr>
            </w:pPr>
          </w:p>
        </w:tc>
      </w:tr>
    </w:tbl>
    <w:p w:rsidR="00D4350D" w:rsidRPr="0009102C" w:rsidRDefault="00D4350D">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D4350D" w:rsidRPr="0009102C" w:rsidTr="007B6DDF">
        <w:trPr>
          <w:trHeight w:val="125"/>
        </w:trPr>
        <w:tc>
          <w:tcPr>
            <w:tcW w:w="3256" w:type="dxa"/>
            <w:vMerge w:val="restart"/>
            <w:shd w:val="clear" w:color="auto" w:fill="FFF2CC" w:themeFill="accent4"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D4350D"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D4350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D4350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D4350D"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D4350D" w:rsidRPr="0009102C">
              <w:rPr>
                <w:rFonts w:ascii="Times New Roman" w:hAnsi="Times New Roman" w:cs="Times New Roman"/>
                <w:noProof/>
                <w:sz w:val="20"/>
                <w:szCs w:val="20"/>
                <w:lang w:val="sr-Latn-CS"/>
              </w:rPr>
              <w:t>.</w:t>
            </w:r>
          </w:p>
        </w:tc>
      </w:tr>
      <w:tr w:rsidR="00D4350D" w:rsidRPr="0009102C" w:rsidTr="007B6DDF">
        <w:trPr>
          <w:trHeight w:val="230"/>
        </w:trPr>
        <w:tc>
          <w:tcPr>
            <w:tcW w:w="3256" w:type="dxa"/>
            <w:vMerge/>
            <w:shd w:val="clear" w:color="auto" w:fill="FFF2CC" w:themeFill="accent4" w:themeFillTint="33"/>
          </w:tcPr>
          <w:p w:rsidR="00D4350D" w:rsidRPr="0009102C" w:rsidRDefault="00D4350D"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D4350D" w:rsidRPr="0009102C" w:rsidRDefault="00D4350D"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D4350D" w:rsidRPr="0009102C" w:rsidRDefault="00D4350D"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D4350D" w:rsidRPr="0009102C" w:rsidRDefault="00D4350D"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D4350D" w:rsidRPr="0009102C" w:rsidRDefault="00D4350D"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D4350D" w:rsidRPr="0009102C" w:rsidRDefault="00D4350D"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D4350D" w:rsidRPr="0009102C" w:rsidRDefault="00D4350D"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D4350D" w:rsidRPr="0009102C" w:rsidRDefault="00D4350D"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D4350D" w:rsidRPr="0009102C" w:rsidRDefault="00D4350D"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D4350D" w:rsidRPr="0009102C" w:rsidTr="00C024F0">
        <w:trPr>
          <w:trHeight w:val="125"/>
        </w:trPr>
        <w:tc>
          <w:tcPr>
            <w:tcW w:w="3256" w:type="dxa"/>
            <w:vAlign w:val="center"/>
          </w:tcPr>
          <w:p w:rsidR="00D4350D" w:rsidRPr="0009102C" w:rsidRDefault="00D4139A"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3.3.1. </w:t>
            </w:r>
            <w:r w:rsidR="0009102C">
              <w:rPr>
                <w:rFonts w:ascii="Times New Roman" w:hAnsi="Times New Roman" w:cs="Times New Roman"/>
                <w:noProof/>
                <w:color w:val="000000"/>
                <w:sz w:val="20"/>
                <w:szCs w:val="20"/>
                <w:shd w:val="clear" w:color="auto" w:fill="FFFFFF"/>
                <w:lang w:val="sr-Latn-CS"/>
              </w:rPr>
              <w:t>Podrška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uspostavljanju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javno</w:t>
            </w:r>
            <w:r w:rsidRPr="0009102C">
              <w:rPr>
                <w:rFonts w:ascii="Times New Roman" w:hAnsi="Times New Roman" w:cs="Times New Roman"/>
                <w:noProof/>
                <w:color w:val="000000"/>
                <w:sz w:val="20"/>
                <w:szCs w:val="20"/>
                <w:shd w:val="clear" w:color="auto" w:fill="FFFFFF"/>
                <w:lang w:val="sr-Latn-CS"/>
              </w:rPr>
              <w:t>-</w:t>
            </w:r>
            <w:r w:rsidR="0009102C">
              <w:rPr>
                <w:rFonts w:ascii="Times New Roman" w:hAnsi="Times New Roman" w:cs="Times New Roman"/>
                <w:noProof/>
                <w:color w:val="000000"/>
                <w:sz w:val="20"/>
                <w:szCs w:val="20"/>
                <w:shd w:val="clear" w:color="auto" w:fill="FFFFFF"/>
                <w:lang w:val="sr-Latn-CS"/>
              </w:rPr>
              <w:t>privatnog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partnerstva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rešenja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zasnovanih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javnog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značaja</w:t>
            </w:r>
          </w:p>
        </w:tc>
        <w:tc>
          <w:tcPr>
            <w:tcW w:w="1559" w:type="dxa"/>
            <w:vAlign w:val="center"/>
          </w:tcPr>
          <w:p w:rsidR="00D4350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6D7C9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privrede</w:t>
            </w:r>
          </w:p>
        </w:tc>
        <w:tc>
          <w:tcPr>
            <w:tcW w:w="1558" w:type="dxa"/>
            <w:vAlign w:val="center"/>
          </w:tcPr>
          <w:p w:rsidR="00D4350D" w:rsidRPr="0009102C" w:rsidRDefault="00D4350D"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D4350D" w:rsidRPr="0009102C" w:rsidRDefault="00D4350D"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D4350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8B74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8B74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tcPr>
          <w:p w:rsidR="00D4350D" w:rsidRPr="0009102C" w:rsidRDefault="00D4350D" w:rsidP="007B6DDF">
            <w:pPr>
              <w:rPr>
                <w:rFonts w:ascii="Times New Roman" w:hAnsi="Times New Roman" w:cs="Times New Roman"/>
                <w:noProof/>
                <w:sz w:val="20"/>
                <w:szCs w:val="20"/>
                <w:lang w:val="sr-Latn-CS"/>
              </w:rPr>
            </w:pPr>
          </w:p>
        </w:tc>
        <w:tc>
          <w:tcPr>
            <w:tcW w:w="850" w:type="dxa"/>
            <w:shd w:val="clear" w:color="auto" w:fill="FFFFFF" w:themeFill="background1"/>
            <w:vAlign w:val="center"/>
          </w:tcPr>
          <w:p w:rsidR="00D4350D" w:rsidRPr="0009102C" w:rsidRDefault="008B74F6"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D4350D" w:rsidRPr="0009102C" w:rsidRDefault="008B74F6"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D4350D" w:rsidRPr="0009102C" w:rsidRDefault="008B74F6"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D4350D" w:rsidRPr="0009102C" w:rsidRDefault="00D4350D">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8961D4" w:rsidRPr="0009102C" w:rsidTr="1DDF62AF">
        <w:tc>
          <w:tcPr>
            <w:tcW w:w="13950" w:type="dxa"/>
            <w:gridSpan w:val="8"/>
            <w:shd w:val="clear" w:color="auto" w:fill="F7CAAC" w:themeFill="accent2" w:themeFillTint="66"/>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8961D4" w:rsidRPr="0009102C">
              <w:rPr>
                <w:rFonts w:ascii="Times New Roman" w:hAnsi="Times New Roman" w:cs="Times New Roman"/>
                <w:b/>
                <w:bCs/>
                <w:noProof/>
                <w:sz w:val="20"/>
                <w:szCs w:val="20"/>
                <w:lang w:val="sr-Latn-CS"/>
              </w:rPr>
              <w:t xml:space="preserve"> 3.</w:t>
            </w:r>
            <w:r w:rsidR="0032556F" w:rsidRPr="0009102C">
              <w:rPr>
                <w:rFonts w:ascii="Times New Roman" w:hAnsi="Times New Roman" w:cs="Times New Roman"/>
                <w:b/>
                <w:bCs/>
                <w:noProof/>
                <w:sz w:val="20"/>
                <w:szCs w:val="20"/>
                <w:lang w:val="sr-Latn-CS"/>
              </w:rPr>
              <w:t>4</w:t>
            </w:r>
            <w:r w:rsidR="008961D4"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Kontinuirana</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analiza</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praćenje</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stanja</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32556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8961D4" w:rsidRPr="0009102C" w:rsidTr="1DDF62AF">
        <w:tc>
          <w:tcPr>
            <w:tcW w:w="13950" w:type="dxa"/>
            <w:gridSpan w:val="8"/>
            <w:shd w:val="clear" w:color="auto" w:fill="F7CAAC" w:themeFill="accent2" w:themeFillTint="66"/>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Ministarstvo</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80197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80197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80197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80197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191CF2" w:rsidRPr="0009102C" w:rsidTr="1DDF62A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191CF2"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8961D4" w:rsidRPr="0009102C" w:rsidTr="1DDF62AF">
        <w:tc>
          <w:tcPr>
            <w:tcW w:w="13950" w:type="dxa"/>
            <w:gridSpan w:val="8"/>
            <w:shd w:val="clear" w:color="auto" w:fill="F7CAAC" w:themeFill="accent2" w:themeFillTint="66"/>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8961D4" w:rsidRPr="0009102C">
              <w:rPr>
                <w:rFonts w:ascii="Times New Roman" w:hAnsi="Times New Roman" w:cs="Times New Roman"/>
                <w:b/>
                <w:bCs/>
                <w:noProof/>
                <w:sz w:val="20"/>
                <w:szCs w:val="20"/>
                <w:lang w:val="sr-Latn-CS"/>
              </w:rPr>
              <w:t xml:space="preserve">: </w:t>
            </w:r>
            <w:r w:rsidR="008961D4" w:rsidRPr="0009102C">
              <w:rPr>
                <w:rFonts w:ascii="Times New Roman" w:hAnsi="Times New Roman" w:cs="Times New Roman"/>
                <w:noProof/>
                <w:sz w:val="20"/>
                <w:szCs w:val="20"/>
                <w:lang w:val="sr-Latn-CS"/>
              </w:rPr>
              <w:t>2020 – 2022.</w:t>
            </w:r>
            <w:r w:rsidR="008961D4"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8961D4" w:rsidRPr="0009102C" w:rsidTr="1DDF62AF">
        <w:tc>
          <w:tcPr>
            <w:tcW w:w="2541"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8961D4"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8961D4" w:rsidRPr="0009102C" w:rsidTr="00C024F0">
        <w:trPr>
          <w:trHeight w:val="1624"/>
        </w:trPr>
        <w:tc>
          <w:tcPr>
            <w:tcW w:w="2541" w:type="dxa"/>
            <w:shd w:val="clear" w:color="auto" w:fill="FFFFFF" w:themeFill="background1"/>
            <w:vAlign w:val="center"/>
          </w:tcPr>
          <w:p w:rsidR="008961D4"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Dostupnost</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firmama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koje</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bave</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veštačkom</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inteligencijom</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portalu</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Republičkog</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zavoda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statistiku</w:t>
            </w:r>
          </w:p>
        </w:tc>
        <w:tc>
          <w:tcPr>
            <w:tcW w:w="1559" w:type="dxa"/>
            <w:shd w:val="clear" w:color="auto" w:fill="FFFFFF" w:themeFill="background1"/>
            <w:vAlign w:val="center"/>
          </w:tcPr>
          <w:p w:rsidR="008961D4" w:rsidRPr="0009102C" w:rsidRDefault="0009102C" w:rsidP="00C024F0">
            <w:pPr>
              <w:rPr>
                <w:rFonts w:ascii="Times New Roman" w:eastAsia="Times New Roman" w:hAnsi="Times New Roman" w:cs="Times New Roman"/>
                <w:noProof/>
                <w:color w:val="4472C4" w:themeColor="accent1"/>
                <w:lang w:val="sr-Latn-CS"/>
              </w:rPr>
            </w:pPr>
            <w:r>
              <w:rPr>
                <w:rFonts w:ascii="Times New Roman" w:eastAsia="Times New Roman" w:hAnsi="Times New Roman" w:cs="Times New Roman"/>
                <w:noProof/>
                <w:sz w:val="20"/>
                <w:szCs w:val="20"/>
                <w:lang w:val="sr-Latn-CS"/>
              </w:rPr>
              <w:t>Broj</w:t>
            </w:r>
            <w:r w:rsidR="1DDF62AF" w:rsidRPr="0009102C">
              <w:rPr>
                <w:rFonts w:ascii="Times New Roman" w:eastAsia="Times New Roman" w:hAnsi="Times New Roman" w:cs="Times New Roman"/>
                <w:noProof/>
                <w:sz w:val="20"/>
                <w:szCs w:val="20"/>
                <w:lang w:val="sr-Latn-CS"/>
              </w:rPr>
              <w:t xml:space="preserve"> </w:t>
            </w:r>
            <w:r>
              <w:rPr>
                <w:rFonts w:ascii="Times New Roman" w:eastAsia="Times New Roman" w:hAnsi="Times New Roman" w:cs="Times New Roman"/>
                <w:noProof/>
                <w:sz w:val="20"/>
                <w:szCs w:val="20"/>
                <w:lang w:val="sr-Latn-CS"/>
              </w:rPr>
              <w:t>razvijenih</w:t>
            </w:r>
            <w:r w:rsidR="1DDF62AF" w:rsidRPr="0009102C">
              <w:rPr>
                <w:rFonts w:ascii="Times New Roman" w:eastAsia="Times New Roman" w:hAnsi="Times New Roman" w:cs="Times New Roman"/>
                <w:noProof/>
                <w:sz w:val="20"/>
                <w:szCs w:val="20"/>
                <w:lang w:val="sr-Latn-CS"/>
              </w:rPr>
              <w:t xml:space="preserve"> </w:t>
            </w:r>
            <w:r>
              <w:rPr>
                <w:rFonts w:ascii="Times New Roman" w:eastAsia="Times New Roman" w:hAnsi="Times New Roman" w:cs="Times New Roman"/>
                <w:noProof/>
                <w:sz w:val="20"/>
                <w:szCs w:val="20"/>
                <w:lang w:val="sr-Latn-CS"/>
              </w:rPr>
              <w:t>indikatora</w:t>
            </w:r>
            <w:r w:rsidR="1DDF62AF" w:rsidRPr="0009102C">
              <w:rPr>
                <w:rFonts w:ascii="Times New Roman" w:eastAsia="Times New Roman" w:hAnsi="Times New Roman" w:cs="Times New Roman"/>
                <w:noProof/>
                <w:sz w:val="20"/>
                <w:szCs w:val="20"/>
                <w:lang w:val="sr-Latn-CS"/>
              </w:rPr>
              <w:t xml:space="preserve"> </w:t>
            </w:r>
            <w:r>
              <w:rPr>
                <w:rFonts w:ascii="Times New Roman" w:eastAsia="Times New Roman" w:hAnsi="Times New Roman" w:cs="Times New Roman"/>
                <w:noProof/>
                <w:sz w:val="20"/>
                <w:szCs w:val="20"/>
                <w:lang w:val="sr-Latn-CS"/>
              </w:rPr>
              <w:t>koja</w:t>
            </w:r>
            <w:r w:rsidR="1DDF62AF" w:rsidRPr="0009102C">
              <w:rPr>
                <w:rFonts w:ascii="Times New Roman" w:eastAsia="Times New Roman" w:hAnsi="Times New Roman" w:cs="Times New Roman"/>
                <w:noProof/>
                <w:sz w:val="20"/>
                <w:szCs w:val="20"/>
                <w:lang w:val="sr-Latn-CS"/>
              </w:rPr>
              <w:t xml:space="preserve"> </w:t>
            </w:r>
            <w:r>
              <w:rPr>
                <w:rFonts w:ascii="Times New Roman" w:eastAsia="Times New Roman" w:hAnsi="Times New Roman" w:cs="Times New Roman"/>
                <w:noProof/>
                <w:sz w:val="20"/>
                <w:szCs w:val="20"/>
                <w:lang w:val="sr-Latn-CS"/>
              </w:rPr>
              <w:t>se</w:t>
            </w:r>
            <w:r w:rsidR="1DDF62AF" w:rsidRPr="0009102C">
              <w:rPr>
                <w:rFonts w:ascii="Times New Roman" w:eastAsia="Times New Roman" w:hAnsi="Times New Roman" w:cs="Times New Roman"/>
                <w:noProof/>
                <w:sz w:val="20"/>
                <w:szCs w:val="20"/>
                <w:lang w:val="sr-Latn-CS"/>
              </w:rPr>
              <w:t xml:space="preserve"> </w:t>
            </w:r>
            <w:r>
              <w:rPr>
                <w:rFonts w:ascii="Times New Roman" w:eastAsia="Times New Roman" w:hAnsi="Times New Roman" w:cs="Times New Roman"/>
                <w:noProof/>
                <w:sz w:val="20"/>
                <w:szCs w:val="20"/>
                <w:lang w:val="sr-Latn-CS"/>
              </w:rPr>
              <w:t>kontinuirano</w:t>
            </w:r>
            <w:r w:rsidR="1DDF62AF" w:rsidRPr="0009102C">
              <w:rPr>
                <w:rFonts w:ascii="Times New Roman" w:eastAsia="Times New Roman" w:hAnsi="Times New Roman" w:cs="Times New Roman"/>
                <w:noProof/>
                <w:sz w:val="20"/>
                <w:szCs w:val="20"/>
                <w:lang w:val="sr-Latn-CS"/>
              </w:rPr>
              <w:t xml:space="preserve"> </w:t>
            </w:r>
            <w:r>
              <w:rPr>
                <w:rFonts w:ascii="Times New Roman" w:eastAsia="Times New Roman" w:hAnsi="Times New Roman" w:cs="Times New Roman"/>
                <w:noProof/>
                <w:sz w:val="20"/>
                <w:szCs w:val="20"/>
                <w:lang w:val="sr-Latn-CS"/>
              </w:rPr>
              <w:t>prate</w:t>
            </w:r>
          </w:p>
        </w:tc>
        <w:tc>
          <w:tcPr>
            <w:tcW w:w="1591" w:type="dxa"/>
            <w:shd w:val="clear" w:color="auto" w:fill="FFFFFF" w:themeFill="background1"/>
            <w:vAlign w:val="center"/>
          </w:tcPr>
          <w:p w:rsidR="008961D4" w:rsidRPr="0009102C" w:rsidRDefault="0009102C" w:rsidP="00C024F0">
            <w:pPr>
              <w:rPr>
                <w:rFonts w:ascii="Times New Roman" w:hAnsi="Times New Roman" w:cs="Times New Roman"/>
                <w:noProof/>
                <w:color w:val="4472C4" w:themeColor="accent1"/>
                <w:sz w:val="20"/>
                <w:szCs w:val="20"/>
                <w:lang w:val="sr-Latn-CS"/>
              </w:rPr>
            </w:pPr>
            <w:r>
              <w:rPr>
                <w:rFonts w:ascii="Times New Roman" w:hAnsi="Times New Roman" w:cs="Times New Roman"/>
                <w:noProof/>
                <w:sz w:val="20"/>
                <w:szCs w:val="20"/>
                <w:lang w:val="sr-Latn-CS"/>
              </w:rPr>
              <w:t>Sajt</w:t>
            </w:r>
            <w:r w:rsidR="00A67D2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Republičkog</w:t>
            </w:r>
            <w:r w:rsidR="00A67D2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zavoda</w:t>
            </w:r>
            <w:r w:rsidR="00A67D2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A67D2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statistiku</w:t>
            </w:r>
          </w:p>
        </w:tc>
        <w:tc>
          <w:tcPr>
            <w:tcW w:w="1556" w:type="dxa"/>
            <w:shd w:val="clear" w:color="auto" w:fill="FFFFFF" w:themeFill="background1"/>
            <w:vAlign w:val="center"/>
          </w:tcPr>
          <w:p w:rsidR="008961D4" w:rsidRPr="0009102C" w:rsidRDefault="008961D4"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8961D4" w:rsidRPr="0009102C" w:rsidRDefault="008961D4"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8961D4" w:rsidRPr="0009102C" w:rsidRDefault="003E5166"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8961D4" w:rsidRPr="0009102C" w:rsidRDefault="0009102C" w:rsidP="00C024F0">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najmanje</w:t>
            </w:r>
            <w:r w:rsidR="003E5166" w:rsidRPr="0009102C">
              <w:rPr>
                <w:rFonts w:ascii="Times New Roman" w:hAnsi="Times New Roman" w:cs="Times New Roman"/>
                <w:noProof/>
                <w:sz w:val="20"/>
                <w:szCs w:val="20"/>
                <w:lang w:val="sr-Latn-CS"/>
              </w:rPr>
              <w:t>1</w:t>
            </w:r>
          </w:p>
        </w:tc>
        <w:tc>
          <w:tcPr>
            <w:tcW w:w="1739" w:type="dxa"/>
            <w:shd w:val="clear" w:color="auto" w:fill="FFFFFF" w:themeFill="background1"/>
            <w:vAlign w:val="center"/>
          </w:tcPr>
          <w:p w:rsidR="008961D4" w:rsidRPr="0009102C" w:rsidRDefault="0009102C" w:rsidP="00C024F0">
            <w:pPr>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najmanje</w:t>
            </w:r>
            <w:r w:rsidR="003E5166" w:rsidRPr="0009102C">
              <w:rPr>
                <w:rFonts w:ascii="Times New Roman" w:hAnsi="Times New Roman" w:cs="Times New Roman"/>
                <w:noProof/>
                <w:sz w:val="20"/>
                <w:szCs w:val="20"/>
                <w:lang w:val="sr-Latn-CS"/>
              </w:rPr>
              <w:t xml:space="preserve"> 2</w:t>
            </w:r>
          </w:p>
        </w:tc>
      </w:tr>
      <w:tr w:rsidR="00EA2639" w:rsidRPr="0009102C" w:rsidTr="00C024F0">
        <w:trPr>
          <w:trHeight w:val="1988"/>
        </w:trPr>
        <w:tc>
          <w:tcPr>
            <w:tcW w:w="2541" w:type="dxa"/>
            <w:shd w:val="clear" w:color="auto" w:fill="FFFFFF" w:themeFill="background1"/>
            <w:vAlign w:val="center"/>
          </w:tcPr>
          <w:p w:rsidR="00EA2639"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Uspostavljeni</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indikatori</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redovno</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godišnje</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izveštavanje</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praćenje</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ekonomskog</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doprinosa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proizvoda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baziranim</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veštačkoj</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inteligenciji</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okviru</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godišnjih</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ekonomskih</w:t>
            </w:r>
            <w:r w:rsidR="001770C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pokazatelja</w:t>
            </w:r>
          </w:p>
        </w:tc>
        <w:tc>
          <w:tcPr>
            <w:tcW w:w="1559" w:type="dxa"/>
            <w:shd w:val="clear" w:color="auto" w:fill="FFFFFF" w:themeFill="background1"/>
            <w:vAlign w:val="center"/>
          </w:tcPr>
          <w:p w:rsidR="00EA2639" w:rsidRPr="0009102C" w:rsidRDefault="0009102C" w:rsidP="00C024F0">
            <w:pPr>
              <w:rPr>
                <w:rFonts w:ascii="Times New Roman" w:eastAsia="Times New Roman" w:hAnsi="Times New Roman" w:cs="Times New Roman"/>
                <w:noProof/>
                <w:sz w:val="20"/>
                <w:szCs w:val="20"/>
                <w:lang w:val="sr-Latn-CS"/>
              </w:rPr>
            </w:pPr>
            <w:r>
              <w:rPr>
                <w:rFonts w:ascii="Times New Roman" w:eastAsia="Times New Roman" w:hAnsi="Times New Roman" w:cs="Times New Roman"/>
                <w:noProof/>
                <w:sz w:val="20"/>
                <w:szCs w:val="20"/>
                <w:lang w:val="sr-Latn-CS"/>
              </w:rPr>
              <w:t>Broj</w:t>
            </w:r>
            <w:r w:rsidR="1DDF62AF" w:rsidRPr="0009102C">
              <w:rPr>
                <w:rFonts w:ascii="Times New Roman" w:eastAsia="Times New Roman" w:hAnsi="Times New Roman" w:cs="Times New Roman"/>
                <w:noProof/>
                <w:sz w:val="20"/>
                <w:szCs w:val="20"/>
                <w:lang w:val="sr-Latn-CS"/>
              </w:rPr>
              <w:t xml:space="preserve"> </w:t>
            </w:r>
            <w:r>
              <w:rPr>
                <w:rFonts w:ascii="Times New Roman" w:eastAsia="Times New Roman" w:hAnsi="Times New Roman" w:cs="Times New Roman"/>
                <w:noProof/>
                <w:sz w:val="20"/>
                <w:szCs w:val="20"/>
                <w:lang w:val="sr-Latn-CS"/>
              </w:rPr>
              <w:t>izveštaja</w:t>
            </w:r>
          </w:p>
        </w:tc>
        <w:tc>
          <w:tcPr>
            <w:tcW w:w="1591" w:type="dxa"/>
            <w:shd w:val="clear" w:color="auto" w:fill="FFFFFF" w:themeFill="background1"/>
            <w:vAlign w:val="center"/>
          </w:tcPr>
          <w:p w:rsidR="00EA2639" w:rsidRPr="0009102C" w:rsidRDefault="00EA2639" w:rsidP="00C024F0">
            <w:pPr>
              <w:rPr>
                <w:rFonts w:ascii="Times New Roman" w:hAnsi="Times New Roman" w:cs="Times New Roman"/>
                <w:noProof/>
                <w:sz w:val="20"/>
                <w:szCs w:val="20"/>
                <w:lang w:val="sr-Latn-CS"/>
              </w:rPr>
            </w:pPr>
          </w:p>
        </w:tc>
        <w:tc>
          <w:tcPr>
            <w:tcW w:w="1556" w:type="dxa"/>
            <w:shd w:val="clear" w:color="auto" w:fill="FFFFFF" w:themeFill="background1"/>
            <w:vAlign w:val="center"/>
          </w:tcPr>
          <w:p w:rsidR="00EA2639" w:rsidRPr="0009102C" w:rsidRDefault="001770C2"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EA2639" w:rsidRPr="0009102C" w:rsidRDefault="00A44F68"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EA2639" w:rsidRPr="0009102C" w:rsidRDefault="00A44F68"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EA2639" w:rsidRPr="0009102C" w:rsidRDefault="00A44F68"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739" w:type="dxa"/>
            <w:shd w:val="clear" w:color="auto" w:fill="FFFFFF" w:themeFill="background1"/>
            <w:vAlign w:val="center"/>
          </w:tcPr>
          <w:p w:rsidR="00EA2639" w:rsidRPr="0009102C" w:rsidRDefault="00A44F68"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w:t>
            </w:r>
          </w:p>
        </w:tc>
      </w:tr>
    </w:tbl>
    <w:p w:rsidR="00D4139A" w:rsidRPr="0009102C" w:rsidRDefault="00D4139A">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8961D4" w:rsidRPr="0009102C" w:rsidTr="007B6DDF">
        <w:trPr>
          <w:trHeight w:val="115"/>
        </w:trPr>
        <w:tc>
          <w:tcPr>
            <w:tcW w:w="2830" w:type="dxa"/>
            <w:vMerge w:val="restart"/>
            <w:shd w:val="clear" w:color="auto" w:fill="DEEAF6" w:themeFill="accent5"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8961D4" w:rsidRPr="0009102C">
              <w:rPr>
                <w:rFonts w:ascii="Times New Roman" w:hAnsi="Times New Roman" w:cs="Times New Roman"/>
                <w:noProof/>
                <w:sz w:val="20"/>
                <w:szCs w:val="20"/>
                <w:lang w:val="sr-Latn-CS"/>
              </w:rPr>
              <w:t>.</w:t>
            </w:r>
          </w:p>
        </w:tc>
      </w:tr>
      <w:tr w:rsidR="008961D4" w:rsidRPr="0009102C" w:rsidTr="007B6DDF">
        <w:trPr>
          <w:trHeight w:val="115"/>
        </w:trPr>
        <w:tc>
          <w:tcPr>
            <w:tcW w:w="2830" w:type="dxa"/>
            <w:vMerge/>
            <w:shd w:val="clear" w:color="auto" w:fill="DEEAF6" w:themeFill="accent5" w:themeFillTint="33"/>
          </w:tcPr>
          <w:p w:rsidR="008961D4" w:rsidRPr="0009102C" w:rsidRDefault="008961D4"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8961D4" w:rsidRPr="0009102C" w:rsidRDefault="008961D4"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3F27ED" w:rsidRPr="0009102C" w:rsidTr="00C024F0">
        <w:trPr>
          <w:trHeight w:val="115"/>
        </w:trPr>
        <w:tc>
          <w:tcPr>
            <w:tcW w:w="2830" w:type="dxa"/>
            <w:shd w:val="clear" w:color="auto" w:fill="DEEAF6" w:themeFill="accent5" w:themeFillTint="33"/>
            <w:vAlign w:val="center"/>
          </w:tcPr>
          <w:p w:rsidR="003F27E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3F27E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w:t>
            </w:r>
            <w:r w:rsidR="003F27ED" w:rsidRPr="0009102C">
              <w:rPr>
                <w:rFonts w:ascii="Times New Roman" w:hAnsi="Times New Roman" w:cs="Times New Roman"/>
                <w:noProof/>
                <w:sz w:val="20"/>
                <w:szCs w:val="20"/>
                <w:lang w:val="sr-Latn-CS"/>
              </w:rPr>
              <w:t xml:space="preserve"> 0001 </w:t>
            </w:r>
            <w:r>
              <w:rPr>
                <w:rFonts w:ascii="Times New Roman" w:hAnsi="Times New Roman" w:cs="Times New Roman"/>
                <w:noProof/>
                <w:sz w:val="20"/>
                <w:szCs w:val="20"/>
                <w:lang w:val="sr-Latn-CS"/>
              </w:rPr>
              <w:t>Podrška</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opšteg</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interesa</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naučno</w:t>
            </w:r>
            <w:r w:rsidR="003F27ED"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istraživačkoj</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delatnosti</w:t>
            </w:r>
            <w:r w:rsidR="003F27ED" w:rsidRPr="0009102C">
              <w:rPr>
                <w:rFonts w:ascii="Times New Roman" w:hAnsi="Times New Roman" w:cs="Times New Roman"/>
                <w:noProof/>
                <w:sz w:val="20"/>
                <w:szCs w:val="20"/>
                <w:lang w:val="sr-Latn-CS"/>
              </w:rPr>
              <w:t xml:space="preserve"> – 424 </w:t>
            </w:r>
            <w:r w:rsidR="00BF4F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Specijalizovane</w:t>
            </w:r>
            <w:r w:rsidR="00BF4F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usluge</w:t>
            </w:r>
          </w:p>
        </w:tc>
        <w:tc>
          <w:tcPr>
            <w:tcW w:w="1559" w:type="dxa"/>
            <w:vAlign w:val="center"/>
          </w:tcPr>
          <w:p w:rsidR="003F27ED" w:rsidRPr="0009102C" w:rsidRDefault="00022079"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vAlign w:val="center"/>
          </w:tcPr>
          <w:p w:rsidR="003F27ED" w:rsidRPr="0009102C" w:rsidRDefault="003F27ED"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c>
          <w:tcPr>
            <w:tcW w:w="1560" w:type="dxa"/>
            <w:vAlign w:val="center"/>
          </w:tcPr>
          <w:p w:rsidR="003F27ED" w:rsidRPr="0009102C" w:rsidRDefault="003F27ED"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r>
      <w:tr w:rsidR="003F27ED" w:rsidRPr="0009102C" w:rsidTr="007B6DDF">
        <w:trPr>
          <w:trHeight w:val="115"/>
        </w:trPr>
        <w:tc>
          <w:tcPr>
            <w:tcW w:w="2830" w:type="dxa"/>
            <w:shd w:val="clear" w:color="auto" w:fill="DEEAF6" w:themeFill="accent5" w:themeFillTint="33"/>
          </w:tcPr>
          <w:p w:rsidR="003F27ED" w:rsidRPr="0009102C" w:rsidRDefault="0009102C" w:rsidP="003F27E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3F27ED" w:rsidRPr="0009102C" w:rsidRDefault="003F27ED" w:rsidP="003F27ED">
            <w:pPr>
              <w:rPr>
                <w:rFonts w:ascii="Times New Roman" w:hAnsi="Times New Roman" w:cs="Times New Roman"/>
                <w:noProof/>
                <w:sz w:val="20"/>
                <w:szCs w:val="20"/>
                <w:lang w:val="sr-Latn-CS"/>
              </w:rPr>
            </w:pPr>
          </w:p>
        </w:tc>
        <w:tc>
          <w:tcPr>
            <w:tcW w:w="1559" w:type="dxa"/>
          </w:tcPr>
          <w:p w:rsidR="003F27ED" w:rsidRPr="0009102C" w:rsidRDefault="003F27ED" w:rsidP="003F27ED">
            <w:pPr>
              <w:rPr>
                <w:rFonts w:ascii="Times New Roman" w:hAnsi="Times New Roman" w:cs="Times New Roman"/>
                <w:noProof/>
                <w:sz w:val="20"/>
                <w:szCs w:val="20"/>
                <w:lang w:val="sr-Latn-CS"/>
              </w:rPr>
            </w:pPr>
          </w:p>
        </w:tc>
        <w:tc>
          <w:tcPr>
            <w:tcW w:w="1559" w:type="dxa"/>
          </w:tcPr>
          <w:p w:rsidR="003F27ED" w:rsidRPr="0009102C" w:rsidRDefault="003F27ED" w:rsidP="003F27ED">
            <w:pPr>
              <w:rPr>
                <w:rFonts w:ascii="Times New Roman" w:hAnsi="Times New Roman" w:cs="Times New Roman"/>
                <w:noProof/>
                <w:sz w:val="20"/>
                <w:szCs w:val="20"/>
                <w:lang w:val="sr-Latn-CS"/>
              </w:rPr>
            </w:pPr>
          </w:p>
        </w:tc>
        <w:tc>
          <w:tcPr>
            <w:tcW w:w="1560" w:type="dxa"/>
          </w:tcPr>
          <w:p w:rsidR="003F27ED" w:rsidRPr="0009102C" w:rsidRDefault="003F27ED" w:rsidP="003F27ED">
            <w:pPr>
              <w:rPr>
                <w:rFonts w:ascii="Times New Roman" w:hAnsi="Times New Roman" w:cs="Times New Roman"/>
                <w:noProof/>
                <w:sz w:val="20"/>
                <w:szCs w:val="20"/>
                <w:lang w:val="sr-Latn-CS"/>
              </w:rPr>
            </w:pPr>
          </w:p>
        </w:tc>
      </w:tr>
    </w:tbl>
    <w:p w:rsidR="00CD28AC" w:rsidRPr="0009102C" w:rsidRDefault="00CD28AC">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262"/>
        <w:gridCol w:w="1530"/>
        <w:gridCol w:w="1440"/>
        <w:gridCol w:w="1800"/>
        <w:gridCol w:w="1765"/>
        <w:gridCol w:w="850"/>
        <w:gridCol w:w="994"/>
        <w:gridCol w:w="989"/>
      </w:tblGrid>
      <w:tr w:rsidR="008961D4" w:rsidRPr="0009102C" w:rsidTr="00C024F0">
        <w:trPr>
          <w:trHeight w:val="125"/>
        </w:trPr>
        <w:tc>
          <w:tcPr>
            <w:tcW w:w="3256" w:type="dxa"/>
            <w:vMerge w:val="restart"/>
            <w:shd w:val="clear" w:color="auto" w:fill="FFF2CC" w:themeFill="accent4"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62" w:type="dxa"/>
            <w:vMerge w:val="restart"/>
            <w:shd w:val="clear" w:color="auto" w:fill="FFF2CC" w:themeFill="accent4"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30" w:type="dxa"/>
            <w:vMerge w:val="restart"/>
            <w:shd w:val="clear" w:color="auto" w:fill="FFF2CC" w:themeFill="accent4"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440" w:type="dxa"/>
            <w:vMerge w:val="restart"/>
            <w:shd w:val="clear" w:color="auto" w:fill="FFF2CC" w:themeFill="accent4"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800" w:type="dxa"/>
            <w:vMerge w:val="restart"/>
            <w:shd w:val="clear" w:color="auto" w:fill="FFF2CC" w:themeFill="accent4"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8961D4" w:rsidRPr="0009102C">
              <w:rPr>
                <w:rFonts w:ascii="Times New Roman" w:hAnsi="Times New Roman" w:cs="Times New Roman"/>
                <w:noProof/>
                <w:sz w:val="20"/>
                <w:szCs w:val="20"/>
                <w:lang w:val="sr-Latn-CS"/>
              </w:rPr>
              <w:t xml:space="preserve"> </w:t>
            </w:r>
          </w:p>
        </w:tc>
        <w:tc>
          <w:tcPr>
            <w:tcW w:w="1765" w:type="dxa"/>
            <w:vMerge w:val="restart"/>
            <w:shd w:val="clear" w:color="auto" w:fill="FFF2CC" w:themeFill="accent4"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8961D4"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8961D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961D4"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8961D4" w:rsidRPr="0009102C">
              <w:rPr>
                <w:rFonts w:ascii="Times New Roman" w:hAnsi="Times New Roman" w:cs="Times New Roman"/>
                <w:noProof/>
                <w:sz w:val="20"/>
                <w:szCs w:val="20"/>
                <w:lang w:val="sr-Latn-CS"/>
              </w:rPr>
              <w:t>.</w:t>
            </w:r>
          </w:p>
        </w:tc>
      </w:tr>
      <w:tr w:rsidR="008961D4" w:rsidRPr="0009102C" w:rsidTr="00C024F0">
        <w:trPr>
          <w:trHeight w:val="230"/>
        </w:trPr>
        <w:tc>
          <w:tcPr>
            <w:tcW w:w="3256" w:type="dxa"/>
            <w:vMerge/>
            <w:shd w:val="clear" w:color="auto" w:fill="FFF2CC" w:themeFill="accent4" w:themeFillTint="33"/>
          </w:tcPr>
          <w:p w:rsidR="008961D4" w:rsidRPr="0009102C" w:rsidRDefault="008961D4" w:rsidP="007B6DDF">
            <w:pPr>
              <w:rPr>
                <w:rFonts w:ascii="Times New Roman" w:hAnsi="Times New Roman" w:cs="Times New Roman"/>
                <w:noProof/>
                <w:sz w:val="20"/>
                <w:szCs w:val="20"/>
                <w:lang w:val="sr-Latn-CS"/>
              </w:rPr>
            </w:pPr>
          </w:p>
        </w:tc>
        <w:tc>
          <w:tcPr>
            <w:tcW w:w="1262" w:type="dxa"/>
            <w:vMerge/>
            <w:shd w:val="clear" w:color="auto" w:fill="FFF2CC" w:themeFill="accent4" w:themeFillTint="33"/>
          </w:tcPr>
          <w:p w:rsidR="008961D4" w:rsidRPr="0009102C" w:rsidRDefault="008961D4" w:rsidP="007B6DDF">
            <w:pPr>
              <w:rPr>
                <w:rFonts w:ascii="Times New Roman" w:hAnsi="Times New Roman" w:cs="Times New Roman"/>
                <w:noProof/>
                <w:sz w:val="20"/>
                <w:szCs w:val="20"/>
                <w:lang w:val="sr-Latn-CS"/>
              </w:rPr>
            </w:pPr>
          </w:p>
        </w:tc>
        <w:tc>
          <w:tcPr>
            <w:tcW w:w="1530" w:type="dxa"/>
            <w:vMerge/>
            <w:shd w:val="clear" w:color="auto" w:fill="FFF2CC" w:themeFill="accent4" w:themeFillTint="33"/>
          </w:tcPr>
          <w:p w:rsidR="008961D4" w:rsidRPr="0009102C" w:rsidRDefault="008961D4" w:rsidP="007B6DDF">
            <w:pPr>
              <w:rPr>
                <w:rFonts w:ascii="Times New Roman" w:hAnsi="Times New Roman" w:cs="Times New Roman"/>
                <w:noProof/>
                <w:sz w:val="20"/>
                <w:szCs w:val="20"/>
                <w:lang w:val="sr-Latn-CS"/>
              </w:rPr>
            </w:pPr>
          </w:p>
        </w:tc>
        <w:tc>
          <w:tcPr>
            <w:tcW w:w="1440" w:type="dxa"/>
            <w:vMerge/>
            <w:shd w:val="clear" w:color="auto" w:fill="FFF2CC" w:themeFill="accent4" w:themeFillTint="33"/>
          </w:tcPr>
          <w:p w:rsidR="008961D4" w:rsidRPr="0009102C" w:rsidRDefault="008961D4" w:rsidP="007B6DDF">
            <w:pPr>
              <w:rPr>
                <w:rFonts w:ascii="Times New Roman" w:hAnsi="Times New Roman" w:cs="Times New Roman"/>
                <w:noProof/>
                <w:sz w:val="20"/>
                <w:szCs w:val="20"/>
                <w:lang w:val="sr-Latn-CS"/>
              </w:rPr>
            </w:pPr>
          </w:p>
        </w:tc>
        <w:tc>
          <w:tcPr>
            <w:tcW w:w="1800" w:type="dxa"/>
            <w:vMerge/>
            <w:shd w:val="clear" w:color="auto" w:fill="FFF2CC" w:themeFill="accent4" w:themeFillTint="33"/>
          </w:tcPr>
          <w:p w:rsidR="008961D4" w:rsidRPr="0009102C" w:rsidRDefault="008961D4" w:rsidP="007B6DDF">
            <w:pPr>
              <w:rPr>
                <w:rFonts w:ascii="Times New Roman" w:hAnsi="Times New Roman" w:cs="Times New Roman"/>
                <w:noProof/>
                <w:sz w:val="20"/>
                <w:szCs w:val="20"/>
                <w:lang w:val="sr-Latn-CS"/>
              </w:rPr>
            </w:pPr>
          </w:p>
        </w:tc>
        <w:tc>
          <w:tcPr>
            <w:tcW w:w="1765" w:type="dxa"/>
            <w:vMerge/>
            <w:shd w:val="clear" w:color="auto" w:fill="FFF2CC" w:themeFill="accent4" w:themeFillTint="33"/>
          </w:tcPr>
          <w:p w:rsidR="008961D4" w:rsidRPr="0009102C" w:rsidRDefault="008961D4"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8961D4" w:rsidRPr="0009102C" w:rsidRDefault="008961D4"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8961D4" w:rsidRPr="0009102C" w:rsidRDefault="008961D4"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8961D4" w:rsidRPr="0009102C" w:rsidRDefault="008961D4"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8961D4" w:rsidRPr="0009102C" w:rsidTr="00C024F0">
        <w:trPr>
          <w:trHeight w:val="125"/>
        </w:trPr>
        <w:tc>
          <w:tcPr>
            <w:tcW w:w="3256" w:type="dxa"/>
            <w:vAlign w:val="center"/>
          </w:tcPr>
          <w:p w:rsidR="008961D4" w:rsidRPr="0009102C" w:rsidRDefault="00CD28AC"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3.4.1. </w:t>
            </w:r>
            <w:r w:rsidR="0009102C">
              <w:rPr>
                <w:rFonts w:ascii="Times New Roman" w:hAnsi="Times New Roman" w:cs="Times New Roman"/>
                <w:noProof/>
                <w:color w:val="000000"/>
                <w:sz w:val="20"/>
                <w:szCs w:val="20"/>
                <w:shd w:val="clear" w:color="auto" w:fill="FFFFFF"/>
                <w:lang w:val="sr-Latn-CS"/>
              </w:rPr>
              <w:t>Izrada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objavljivanje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Godišnjeg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izveštaja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stanju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RS</w:t>
            </w:r>
          </w:p>
        </w:tc>
        <w:tc>
          <w:tcPr>
            <w:tcW w:w="1262" w:type="dxa"/>
            <w:vAlign w:val="center"/>
          </w:tcPr>
          <w:p w:rsidR="008961D4"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1530" w:type="dxa"/>
            <w:vAlign w:val="center"/>
          </w:tcPr>
          <w:p w:rsidR="008961D4" w:rsidRPr="0009102C" w:rsidRDefault="008961D4" w:rsidP="00C024F0">
            <w:pPr>
              <w:rPr>
                <w:rFonts w:ascii="Times New Roman" w:hAnsi="Times New Roman" w:cs="Times New Roman"/>
                <w:noProof/>
                <w:color w:val="000000"/>
                <w:sz w:val="20"/>
                <w:szCs w:val="20"/>
                <w:shd w:val="clear" w:color="auto" w:fill="FFFFFF"/>
                <w:lang w:val="sr-Latn-CS"/>
              </w:rPr>
            </w:pPr>
          </w:p>
        </w:tc>
        <w:tc>
          <w:tcPr>
            <w:tcW w:w="1440" w:type="dxa"/>
            <w:vAlign w:val="center"/>
          </w:tcPr>
          <w:p w:rsidR="008961D4" w:rsidRPr="0009102C" w:rsidRDefault="008961D4"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800" w:type="dxa"/>
            <w:vAlign w:val="center"/>
          </w:tcPr>
          <w:p w:rsidR="008961D4"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Budžet</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RS</w:t>
            </w:r>
          </w:p>
        </w:tc>
        <w:tc>
          <w:tcPr>
            <w:tcW w:w="1765" w:type="dxa"/>
            <w:vAlign w:val="center"/>
          </w:tcPr>
          <w:p w:rsidR="008961D4" w:rsidRPr="0009102C" w:rsidRDefault="0009102C" w:rsidP="00C024F0">
            <w:pPr>
              <w:rPr>
                <w:rFonts w:ascii="Times New Roman" w:hAnsi="Times New Roman" w:cs="Times New Roman"/>
                <w:noProof/>
                <w:sz w:val="20"/>
                <w:szCs w:val="20"/>
                <w:lang w:val="sr-Latn-CS"/>
              </w:rPr>
            </w:pPr>
            <w:bookmarkStart w:id="1" w:name="_Hlk42086670"/>
            <w:r>
              <w:rPr>
                <w:rFonts w:ascii="Times New Roman" w:hAnsi="Times New Roman" w:cs="Times New Roman"/>
                <w:noProof/>
                <w:sz w:val="20"/>
                <w:szCs w:val="20"/>
                <w:lang w:val="sr-Latn-CS"/>
              </w:rPr>
              <w:t>MPNTR</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w:t>
            </w:r>
            <w:r w:rsidR="003F27ED" w:rsidRPr="0009102C">
              <w:rPr>
                <w:rFonts w:ascii="Times New Roman" w:hAnsi="Times New Roman" w:cs="Times New Roman"/>
                <w:noProof/>
                <w:sz w:val="20"/>
                <w:szCs w:val="20"/>
                <w:lang w:val="sr-Latn-CS"/>
              </w:rPr>
              <w:t xml:space="preserve"> 0001 </w:t>
            </w:r>
            <w:r>
              <w:rPr>
                <w:rFonts w:ascii="Times New Roman" w:hAnsi="Times New Roman" w:cs="Times New Roman"/>
                <w:noProof/>
                <w:sz w:val="20"/>
                <w:szCs w:val="20"/>
                <w:lang w:val="sr-Latn-CS"/>
              </w:rPr>
              <w:t>Podrška</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lastRenderedPageBreak/>
              <w:t>realizaciji</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opšteg</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interesa</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naučno</w:t>
            </w:r>
            <w:r w:rsidR="003F27ED"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istraživačkoj</w:t>
            </w:r>
            <w:r w:rsidR="003F27E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delatnosti</w:t>
            </w:r>
            <w:r w:rsidR="003F27ED" w:rsidRPr="0009102C">
              <w:rPr>
                <w:rFonts w:ascii="Times New Roman" w:hAnsi="Times New Roman" w:cs="Times New Roman"/>
                <w:noProof/>
                <w:sz w:val="20"/>
                <w:szCs w:val="20"/>
                <w:lang w:val="sr-Latn-CS"/>
              </w:rPr>
              <w:t xml:space="preserve"> – 424</w:t>
            </w:r>
            <w:bookmarkEnd w:id="1"/>
            <w:r w:rsidR="00BF4F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Specijalizovane</w:t>
            </w:r>
            <w:r w:rsidR="00BF4F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usluge</w:t>
            </w:r>
          </w:p>
        </w:tc>
        <w:tc>
          <w:tcPr>
            <w:tcW w:w="850" w:type="dxa"/>
            <w:shd w:val="clear" w:color="auto" w:fill="FFFFFF" w:themeFill="background1"/>
            <w:vAlign w:val="center"/>
          </w:tcPr>
          <w:p w:rsidR="008961D4" w:rsidRPr="0009102C" w:rsidRDefault="0036090C"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lastRenderedPageBreak/>
              <w:t>/</w:t>
            </w:r>
          </w:p>
        </w:tc>
        <w:tc>
          <w:tcPr>
            <w:tcW w:w="994" w:type="dxa"/>
            <w:shd w:val="clear" w:color="auto" w:fill="FFFFFF" w:themeFill="background1"/>
            <w:vAlign w:val="center"/>
          </w:tcPr>
          <w:p w:rsidR="008961D4" w:rsidRPr="0009102C" w:rsidRDefault="0036090C"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c>
          <w:tcPr>
            <w:tcW w:w="989" w:type="dxa"/>
            <w:shd w:val="clear" w:color="auto" w:fill="FFFFFF" w:themeFill="background1"/>
            <w:vAlign w:val="center"/>
          </w:tcPr>
          <w:p w:rsidR="008961D4" w:rsidRPr="0009102C" w:rsidRDefault="0036090C"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2.000</w:t>
            </w:r>
          </w:p>
        </w:tc>
      </w:tr>
    </w:tbl>
    <w:p w:rsidR="008961D4" w:rsidRPr="0009102C" w:rsidRDefault="008961D4">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36090C" w:rsidRPr="0009102C" w:rsidTr="007B6DDF">
        <w:tc>
          <w:tcPr>
            <w:tcW w:w="13950" w:type="dxa"/>
            <w:gridSpan w:val="8"/>
            <w:shd w:val="clear" w:color="auto" w:fill="F7CAAC" w:themeFill="accent2" w:themeFillTint="66"/>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36090C" w:rsidRPr="0009102C">
              <w:rPr>
                <w:rFonts w:ascii="Times New Roman" w:hAnsi="Times New Roman" w:cs="Times New Roman"/>
                <w:b/>
                <w:bCs/>
                <w:noProof/>
                <w:sz w:val="20"/>
                <w:szCs w:val="20"/>
                <w:lang w:val="sr-Latn-CS"/>
              </w:rPr>
              <w:t xml:space="preserve"> 3.</w:t>
            </w:r>
            <w:r w:rsidR="00207D1E" w:rsidRPr="0009102C">
              <w:rPr>
                <w:rFonts w:ascii="Times New Roman" w:hAnsi="Times New Roman" w:cs="Times New Roman"/>
                <w:b/>
                <w:bCs/>
                <w:noProof/>
                <w:sz w:val="20"/>
                <w:szCs w:val="20"/>
                <w:lang w:val="sr-Latn-CS"/>
              </w:rPr>
              <w:t>5</w:t>
            </w:r>
            <w:r w:rsidR="0036090C"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Uvođenje</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izuzetka</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ograničenog</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tržišta</w:t>
            </w:r>
            <w:r w:rsidR="00D30F8C" w:rsidRPr="0009102C">
              <w:rPr>
                <w:rFonts w:ascii="Times New Roman" w:hAnsi="Times New Roman" w:cs="Times New Roman"/>
                <w:noProof/>
                <w:color w:val="000000"/>
                <w:sz w:val="20"/>
                <w:szCs w:val="20"/>
                <w:shd w:val="clear" w:color="auto" w:fill="F7CAAC" w:themeFill="accent2" w:themeFillTint="66"/>
                <w:lang w:val="sr-Latn-CS"/>
              </w:rPr>
              <w:t xml:space="preserve"> „regulatory sandbox”</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cilju</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testiranja</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rešenja</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baziranih</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na</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veštačkoj</w:t>
            </w:r>
            <w:r w:rsidR="0056203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inteligenciji</w:t>
            </w:r>
          </w:p>
        </w:tc>
      </w:tr>
      <w:tr w:rsidR="0036090C" w:rsidRPr="0009102C" w:rsidTr="007B6DDF">
        <w:tc>
          <w:tcPr>
            <w:tcW w:w="13950" w:type="dxa"/>
            <w:gridSpan w:val="8"/>
            <w:shd w:val="clear" w:color="auto" w:fill="F7CAAC" w:themeFill="accent2" w:themeFillTint="66"/>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Kancelarija</w:t>
            </w:r>
            <w:r w:rsidR="007434A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7434A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ITE</w:t>
            </w:r>
            <w:r w:rsidR="007434A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7434A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elektronsku</w:t>
            </w:r>
            <w:r w:rsidR="007434A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upravu</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Regulatorna</w:t>
            </w:r>
          </w:p>
        </w:tc>
      </w:tr>
      <w:tr w:rsidR="0036090C" w:rsidRPr="0009102C" w:rsidTr="007B6DDF">
        <w:tc>
          <w:tcPr>
            <w:tcW w:w="13950" w:type="dxa"/>
            <w:gridSpan w:val="8"/>
            <w:shd w:val="clear" w:color="auto" w:fill="F7CAAC" w:themeFill="accent2" w:themeFillTint="66"/>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36090C" w:rsidRPr="0009102C">
              <w:rPr>
                <w:rFonts w:ascii="Times New Roman" w:hAnsi="Times New Roman" w:cs="Times New Roman"/>
                <w:b/>
                <w:bCs/>
                <w:noProof/>
                <w:sz w:val="20"/>
                <w:szCs w:val="20"/>
                <w:lang w:val="sr-Latn-CS"/>
              </w:rPr>
              <w:t xml:space="preserve">: </w:t>
            </w:r>
            <w:r w:rsidR="0036090C" w:rsidRPr="0009102C">
              <w:rPr>
                <w:rFonts w:ascii="Times New Roman" w:hAnsi="Times New Roman" w:cs="Times New Roman"/>
                <w:noProof/>
                <w:sz w:val="20"/>
                <w:szCs w:val="20"/>
                <w:lang w:val="sr-Latn-CS"/>
              </w:rPr>
              <w:t>2020 – 2022.</w:t>
            </w:r>
            <w:r w:rsidR="0036090C"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36090C" w:rsidRPr="0009102C" w:rsidTr="007B6DDF">
        <w:tc>
          <w:tcPr>
            <w:tcW w:w="2541"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36090C"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36090C" w:rsidRPr="0009102C" w:rsidTr="00C024F0">
        <w:trPr>
          <w:trHeight w:val="1624"/>
        </w:trPr>
        <w:tc>
          <w:tcPr>
            <w:tcW w:w="2541" w:type="dxa"/>
            <w:shd w:val="clear" w:color="auto" w:fill="FFFFFF" w:themeFill="background1"/>
            <w:vAlign w:val="center"/>
          </w:tcPr>
          <w:p w:rsidR="0036090C"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Uspostavljeni</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dodatni</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izuzeci</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ograničene</w:t>
            </w:r>
            <w:r w:rsidR="00D30F8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mreže</w:t>
            </w:r>
            <w:r w:rsidR="00D30F8C" w:rsidRPr="0009102C">
              <w:rPr>
                <w:rFonts w:ascii="Times New Roman" w:hAnsi="Times New Roman" w:cs="Times New Roman"/>
                <w:noProof/>
                <w:color w:val="000000"/>
                <w:sz w:val="20"/>
                <w:szCs w:val="20"/>
                <w:shd w:val="clear" w:color="auto" w:fill="FFFFFF"/>
                <w:lang w:val="sr-Latn-CS"/>
              </w:rPr>
              <w:t xml:space="preserve"> „Regulatory sandbox</w:t>
            </w:r>
            <w:r w:rsidR="00D30F8C" w:rsidRPr="0009102C">
              <w:rPr>
                <w:rFonts w:ascii="Times New Roman" w:hAnsi="Times New Roman" w:cs="Times New Roman"/>
                <w:noProof/>
                <w:sz w:val="20"/>
                <w:szCs w:val="20"/>
                <w:shd w:val="clear" w:color="auto" w:fill="FFFFFF"/>
                <w:lang w:val="sr-Latn-CS"/>
              </w:rPr>
              <w:t>”</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cilju</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testiranja</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rešenja</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bazirana</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veštačkoj</w:t>
            </w:r>
            <w:r w:rsidR="00207D1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inteligenciji</w:t>
            </w:r>
          </w:p>
        </w:tc>
        <w:tc>
          <w:tcPr>
            <w:tcW w:w="1559" w:type="dxa"/>
            <w:shd w:val="clear" w:color="auto" w:fill="FFFFFF" w:themeFill="background1"/>
            <w:vAlign w:val="center"/>
          </w:tcPr>
          <w:p w:rsidR="0036090C" w:rsidRPr="0009102C" w:rsidRDefault="0036090C" w:rsidP="00C024F0">
            <w:pPr>
              <w:rPr>
                <w:rFonts w:ascii="Times New Roman" w:hAnsi="Times New Roman" w:cs="Times New Roman"/>
                <w:noProof/>
                <w:sz w:val="20"/>
                <w:szCs w:val="20"/>
                <w:lang w:val="sr-Latn-CS"/>
              </w:rPr>
            </w:pPr>
          </w:p>
        </w:tc>
        <w:tc>
          <w:tcPr>
            <w:tcW w:w="1591" w:type="dxa"/>
            <w:shd w:val="clear" w:color="auto" w:fill="FFFFFF" w:themeFill="background1"/>
            <w:vAlign w:val="center"/>
          </w:tcPr>
          <w:p w:rsidR="0036090C" w:rsidRPr="0009102C" w:rsidRDefault="0036090C" w:rsidP="00C024F0">
            <w:pPr>
              <w:rPr>
                <w:rFonts w:ascii="Times New Roman" w:hAnsi="Times New Roman" w:cs="Times New Roman"/>
                <w:noProof/>
                <w:sz w:val="20"/>
                <w:szCs w:val="20"/>
                <w:lang w:val="sr-Latn-CS"/>
              </w:rPr>
            </w:pPr>
          </w:p>
        </w:tc>
        <w:tc>
          <w:tcPr>
            <w:tcW w:w="1556" w:type="dxa"/>
            <w:shd w:val="clear" w:color="auto" w:fill="FFFFFF" w:themeFill="background1"/>
            <w:vAlign w:val="center"/>
          </w:tcPr>
          <w:p w:rsidR="0036090C" w:rsidRPr="0009102C" w:rsidRDefault="00AC4266"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488" w:type="dxa"/>
            <w:shd w:val="clear" w:color="auto" w:fill="FFFFFF" w:themeFill="background1"/>
            <w:vAlign w:val="center"/>
          </w:tcPr>
          <w:p w:rsidR="0036090C" w:rsidRPr="0009102C" w:rsidRDefault="0036090C"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36090C" w:rsidRPr="0009102C" w:rsidRDefault="00AC4266"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738" w:type="dxa"/>
            <w:shd w:val="clear" w:color="auto" w:fill="FFFFFF" w:themeFill="background1"/>
            <w:vAlign w:val="center"/>
          </w:tcPr>
          <w:p w:rsidR="0036090C" w:rsidRPr="0009102C" w:rsidRDefault="00AC4266"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w:t>
            </w:r>
          </w:p>
        </w:tc>
        <w:tc>
          <w:tcPr>
            <w:tcW w:w="1739" w:type="dxa"/>
            <w:shd w:val="clear" w:color="auto" w:fill="FFFFFF" w:themeFill="background1"/>
            <w:vAlign w:val="center"/>
          </w:tcPr>
          <w:p w:rsidR="0036090C" w:rsidRPr="0009102C" w:rsidRDefault="00AC4266"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w:t>
            </w:r>
          </w:p>
        </w:tc>
      </w:tr>
    </w:tbl>
    <w:p w:rsidR="0036090C" w:rsidRPr="0009102C" w:rsidRDefault="0036090C">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36090C" w:rsidRPr="0009102C" w:rsidTr="007B6DDF">
        <w:trPr>
          <w:trHeight w:val="115"/>
        </w:trPr>
        <w:tc>
          <w:tcPr>
            <w:tcW w:w="2830" w:type="dxa"/>
            <w:vMerge w:val="restart"/>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36090C" w:rsidRPr="0009102C">
              <w:rPr>
                <w:rFonts w:ascii="Times New Roman" w:hAnsi="Times New Roman" w:cs="Times New Roman"/>
                <w:noProof/>
                <w:sz w:val="20"/>
                <w:szCs w:val="20"/>
                <w:lang w:val="sr-Latn-CS"/>
              </w:rPr>
              <w:t>.</w:t>
            </w:r>
          </w:p>
        </w:tc>
      </w:tr>
      <w:tr w:rsidR="0036090C" w:rsidRPr="0009102C" w:rsidTr="007B6DDF">
        <w:trPr>
          <w:trHeight w:val="115"/>
        </w:trPr>
        <w:tc>
          <w:tcPr>
            <w:tcW w:w="2830" w:type="dxa"/>
            <w:vMerge/>
            <w:shd w:val="clear" w:color="auto" w:fill="DEEAF6" w:themeFill="accent5" w:themeFillTint="33"/>
          </w:tcPr>
          <w:p w:rsidR="0036090C" w:rsidRPr="0009102C" w:rsidRDefault="0036090C"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36090C" w:rsidRPr="0009102C" w:rsidRDefault="0036090C"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36090C" w:rsidRPr="0009102C" w:rsidTr="007B6DDF">
        <w:trPr>
          <w:trHeight w:val="115"/>
        </w:trPr>
        <w:tc>
          <w:tcPr>
            <w:tcW w:w="2830" w:type="dxa"/>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36090C" w:rsidRPr="0009102C" w:rsidRDefault="0036090C" w:rsidP="007B6DDF">
            <w:pPr>
              <w:rPr>
                <w:rFonts w:ascii="Times New Roman" w:hAnsi="Times New Roman" w:cs="Times New Roman"/>
                <w:noProof/>
                <w:sz w:val="20"/>
                <w:szCs w:val="20"/>
                <w:lang w:val="sr-Latn-CS"/>
              </w:rPr>
            </w:pPr>
          </w:p>
        </w:tc>
        <w:tc>
          <w:tcPr>
            <w:tcW w:w="1559" w:type="dxa"/>
          </w:tcPr>
          <w:p w:rsidR="0036090C"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36090C"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36090C"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36090C" w:rsidRPr="0009102C" w:rsidTr="007B6DDF">
        <w:trPr>
          <w:trHeight w:val="115"/>
        </w:trPr>
        <w:tc>
          <w:tcPr>
            <w:tcW w:w="2830" w:type="dxa"/>
            <w:shd w:val="clear" w:color="auto" w:fill="DEEAF6" w:themeFill="accent5"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36090C" w:rsidRPr="0009102C" w:rsidRDefault="0036090C" w:rsidP="007B6DDF">
            <w:pPr>
              <w:rPr>
                <w:rFonts w:ascii="Times New Roman" w:hAnsi="Times New Roman" w:cs="Times New Roman"/>
                <w:noProof/>
                <w:sz w:val="20"/>
                <w:szCs w:val="20"/>
                <w:lang w:val="sr-Latn-CS"/>
              </w:rPr>
            </w:pPr>
          </w:p>
        </w:tc>
        <w:tc>
          <w:tcPr>
            <w:tcW w:w="1559" w:type="dxa"/>
          </w:tcPr>
          <w:p w:rsidR="0036090C" w:rsidRPr="0009102C" w:rsidRDefault="0036090C" w:rsidP="007B6DDF">
            <w:pPr>
              <w:rPr>
                <w:rFonts w:ascii="Times New Roman" w:hAnsi="Times New Roman" w:cs="Times New Roman"/>
                <w:noProof/>
                <w:sz w:val="20"/>
                <w:szCs w:val="20"/>
                <w:lang w:val="sr-Latn-CS"/>
              </w:rPr>
            </w:pPr>
          </w:p>
        </w:tc>
        <w:tc>
          <w:tcPr>
            <w:tcW w:w="1559" w:type="dxa"/>
          </w:tcPr>
          <w:p w:rsidR="0036090C" w:rsidRPr="0009102C" w:rsidRDefault="0036090C" w:rsidP="007B6DDF">
            <w:pPr>
              <w:rPr>
                <w:rFonts w:ascii="Times New Roman" w:hAnsi="Times New Roman" w:cs="Times New Roman"/>
                <w:noProof/>
                <w:sz w:val="20"/>
                <w:szCs w:val="20"/>
                <w:lang w:val="sr-Latn-CS"/>
              </w:rPr>
            </w:pPr>
          </w:p>
        </w:tc>
        <w:tc>
          <w:tcPr>
            <w:tcW w:w="1560" w:type="dxa"/>
          </w:tcPr>
          <w:p w:rsidR="0036090C" w:rsidRPr="0009102C" w:rsidRDefault="0036090C" w:rsidP="007B6DDF">
            <w:pPr>
              <w:rPr>
                <w:rFonts w:ascii="Times New Roman" w:hAnsi="Times New Roman" w:cs="Times New Roman"/>
                <w:noProof/>
                <w:sz w:val="20"/>
                <w:szCs w:val="20"/>
                <w:lang w:val="sr-Latn-CS"/>
              </w:rPr>
            </w:pPr>
          </w:p>
        </w:tc>
      </w:tr>
    </w:tbl>
    <w:p w:rsidR="0036090C" w:rsidRPr="0009102C" w:rsidRDefault="0036090C">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36090C" w:rsidRPr="0009102C" w:rsidTr="007B6DDF">
        <w:trPr>
          <w:trHeight w:val="125"/>
        </w:trPr>
        <w:tc>
          <w:tcPr>
            <w:tcW w:w="3256" w:type="dxa"/>
            <w:vMerge w:val="restart"/>
            <w:shd w:val="clear" w:color="auto" w:fill="FFF2CC" w:themeFill="accent4"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36090C"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36090C"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36090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6090C"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36090C" w:rsidRPr="0009102C">
              <w:rPr>
                <w:rFonts w:ascii="Times New Roman" w:hAnsi="Times New Roman" w:cs="Times New Roman"/>
                <w:noProof/>
                <w:sz w:val="20"/>
                <w:szCs w:val="20"/>
                <w:lang w:val="sr-Latn-CS"/>
              </w:rPr>
              <w:t>.</w:t>
            </w:r>
          </w:p>
        </w:tc>
      </w:tr>
      <w:tr w:rsidR="0036090C" w:rsidRPr="0009102C" w:rsidTr="007B6DDF">
        <w:trPr>
          <w:trHeight w:val="230"/>
        </w:trPr>
        <w:tc>
          <w:tcPr>
            <w:tcW w:w="3256" w:type="dxa"/>
            <w:vMerge/>
            <w:shd w:val="clear" w:color="auto" w:fill="FFF2CC" w:themeFill="accent4" w:themeFillTint="33"/>
          </w:tcPr>
          <w:p w:rsidR="0036090C" w:rsidRPr="0009102C" w:rsidRDefault="0036090C"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36090C" w:rsidRPr="0009102C" w:rsidRDefault="0036090C"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36090C" w:rsidRPr="0009102C" w:rsidRDefault="0036090C"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36090C" w:rsidRPr="0009102C" w:rsidRDefault="0036090C"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36090C" w:rsidRPr="0009102C" w:rsidRDefault="0036090C"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36090C" w:rsidRPr="0009102C" w:rsidRDefault="0036090C"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36090C" w:rsidRPr="0009102C" w:rsidRDefault="0036090C"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36090C" w:rsidRPr="0009102C" w:rsidRDefault="0036090C"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36090C" w:rsidRPr="0009102C" w:rsidRDefault="0036090C"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36090C" w:rsidRPr="0009102C" w:rsidTr="00C024F0">
        <w:trPr>
          <w:trHeight w:val="125"/>
        </w:trPr>
        <w:tc>
          <w:tcPr>
            <w:tcW w:w="3256" w:type="dxa"/>
            <w:vAlign w:val="center"/>
          </w:tcPr>
          <w:p w:rsidR="0036090C" w:rsidRPr="0009102C" w:rsidRDefault="00FB1750"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3.5.1. </w:t>
            </w:r>
            <w:r w:rsidR="0009102C">
              <w:rPr>
                <w:rFonts w:ascii="Times New Roman" w:hAnsi="Times New Roman" w:cs="Times New Roman"/>
                <w:noProof/>
                <w:color w:val="000000"/>
                <w:sz w:val="20"/>
                <w:szCs w:val="20"/>
                <w:shd w:val="clear" w:color="auto" w:fill="FFFFFF"/>
                <w:lang w:val="sr-Latn-CS"/>
              </w:rPr>
              <w:t>Stvaranje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regulatornih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uslova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uvođenje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izuzetka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ograničenog</w:t>
            </w:r>
            <w:r w:rsidR="00D30F8C"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tržišta</w:t>
            </w:r>
            <w:r w:rsidR="00D30F8C" w:rsidRPr="0009102C">
              <w:rPr>
                <w:rFonts w:ascii="Times New Roman" w:hAnsi="Times New Roman" w:cs="Times New Roman"/>
                <w:noProof/>
                <w:color w:val="000000"/>
                <w:sz w:val="20"/>
                <w:szCs w:val="20"/>
                <w:shd w:val="clear" w:color="auto" w:fill="FFFFFF"/>
                <w:lang w:val="sr-Latn-CS"/>
              </w:rPr>
              <w:t xml:space="preserve"> „regulatory sandbox</w:t>
            </w:r>
            <w:r w:rsidR="00D30F8C" w:rsidRPr="0009102C">
              <w:rPr>
                <w:rFonts w:ascii="Times New Roman" w:hAnsi="Times New Roman" w:cs="Times New Roman"/>
                <w:noProof/>
                <w:sz w:val="20"/>
                <w:szCs w:val="20"/>
                <w:shd w:val="clear" w:color="auto" w:fill="FFFFFF"/>
                <w:lang w:val="sr-Latn-CS"/>
              </w:rPr>
              <w: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cilju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testiranja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rešenja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baziranih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4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javnog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značaja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zdravstvo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medicina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lastRenderedPageBreak/>
              <w:t>poljoprivreda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šumarstvo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transport</w:t>
            </w:r>
            <w:r w:rsidR="005C20AA" w:rsidRPr="0009102C">
              <w:rPr>
                <w:rFonts w:ascii="Times New Roman" w:hAnsi="Times New Roman" w:cs="Times New Roman"/>
                <w:noProof/>
                <w:color w:val="000000"/>
                <w:sz w:val="20"/>
                <w:szCs w:val="20"/>
                <w:shd w:val="clear" w:color="auto" w:fill="FFFFFF"/>
                <w:lang w:val="sr-Latn-CS"/>
              </w:rPr>
              <w: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pametni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gradovi</w:t>
            </w:r>
            <w:r w:rsidRPr="0009102C">
              <w:rPr>
                <w:rFonts w:ascii="Times New Roman" w:hAnsi="Times New Roman" w:cs="Times New Roman"/>
                <w:noProof/>
                <w:color w:val="000000"/>
                <w:sz w:val="20"/>
                <w:szCs w:val="20"/>
                <w:shd w:val="clear" w:color="auto" w:fill="FFFFFF"/>
                <w:lang w:val="sr-Latn-CS"/>
              </w:rPr>
              <w:t>)</w:t>
            </w:r>
          </w:p>
        </w:tc>
        <w:tc>
          <w:tcPr>
            <w:tcW w:w="1559" w:type="dxa"/>
            <w:vAlign w:val="center"/>
          </w:tcPr>
          <w:p w:rsidR="0036090C"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Kancelarija</w:t>
            </w:r>
            <w:r w:rsidR="007335D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7335D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IT</w:t>
            </w:r>
            <w:r w:rsidR="007335D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7335D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eUpravu</w:t>
            </w:r>
          </w:p>
        </w:tc>
        <w:tc>
          <w:tcPr>
            <w:tcW w:w="1558" w:type="dxa"/>
            <w:vAlign w:val="center"/>
          </w:tcPr>
          <w:p w:rsidR="0036090C"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MPNTR</w:t>
            </w:r>
          </w:p>
          <w:p w:rsidR="007335D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Ministarstvo</w:t>
            </w:r>
            <w:r w:rsidR="00DE1157"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privrede</w:t>
            </w:r>
          </w:p>
          <w:p w:rsidR="007335D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MGSI</w:t>
            </w:r>
          </w:p>
          <w:p w:rsidR="007335D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MTTT</w:t>
            </w:r>
          </w:p>
          <w:p w:rsidR="007335D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MZ</w:t>
            </w:r>
          </w:p>
          <w:p w:rsidR="00DE1157"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lastRenderedPageBreak/>
              <w:t>MPŠV</w:t>
            </w:r>
          </w:p>
          <w:p w:rsidR="00DE1157"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MDULS</w:t>
            </w:r>
          </w:p>
        </w:tc>
        <w:tc>
          <w:tcPr>
            <w:tcW w:w="1278" w:type="dxa"/>
            <w:vAlign w:val="center"/>
          </w:tcPr>
          <w:p w:rsidR="0036090C" w:rsidRPr="0009102C" w:rsidRDefault="00FB1750"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lastRenderedPageBreak/>
              <w:t>1</w:t>
            </w:r>
            <w:r w:rsidR="0036090C"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kvartal</w:t>
            </w:r>
            <w:r w:rsidR="0036090C"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36090C"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C359A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C359A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tcPr>
          <w:p w:rsidR="0036090C" w:rsidRPr="0009102C" w:rsidRDefault="0036090C" w:rsidP="007B6DDF">
            <w:pPr>
              <w:rPr>
                <w:rFonts w:ascii="Times New Roman" w:hAnsi="Times New Roman" w:cs="Times New Roman"/>
                <w:noProof/>
                <w:sz w:val="20"/>
                <w:szCs w:val="20"/>
                <w:lang w:val="sr-Latn-CS"/>
              </w:rPr>
            </w:pPr>
          </w:p>
        </w:tc>
        <w:tc>
          <w:tcPr>
            <w:tcW w:w="850" w:type="dxa"/>
            <w:shd w:val="clear" w:color="auto" w:fill="FFFFFF" w:themeFill="background1"/>
            <w:vAlign w:val="center"/>
          </w:tcPr>
          <w:p w:rsidR="0036090C" w:rsidRPr="0009102C" w:rsidRDefault="00C359AF"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36090C" w:rsidRPr="0009102C" w:rsidRDefault="00C359AF"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36090C" w:rsidRPr="0009102C" w:rsidRDefault="00C359AF"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36090C" w:rsidRPr="0009102C" w:rsidRDefault="0036090C">
      <w:pPr>
        <w:rPr>
          <w:rFonts w:ascii="Times New Roman" w:hAnsi="Times New Roman" w:cs="Times New Roman"/>
          <w:noProof/>
          <w:lang w:val="sr-Latn-CS"/>
        </w:rPr>
      </w:pPr>
    </w:p>
    <w:tbl>
      <w:tblPr>
        <w:tblStyle w:val="TableGrid"/>
        <w:tblW w:w="5000" w:type="pct"/>
        <w:tblLook w:val="04A0" w:firstRow="1" w:lastRow="0" w:firstColumn="1" w:lastColumn="0" w:noHBand="0" w:noVBand="1"/>
      </w:tblPr>
      <w:tblGrid>
        <w:gridCol w:w="2517"/>
        <w:gridCol w:w="1389"/>
        <w:gridCol w:w="1096"/>
        <w:gridCol w:w="681"/>
        <w:gridCol w:w="1529"/>
        <w:gridCol w:w="1194"/>
        <w:gridCol w:w="1189"/>
        <w:gridCol w:w="131"/>
        <w:gridCol w:w="1281"/>
        <w:gridCol w:w="47"/>
        <w:gridCol w:w="1367"/>
        <w:gridCol w:w="1529"/>
      </w:tblGrid>
      <w:tr w:rsidR="00A53CB1" w:rsidRPr="0009102C" w:rsidTr="007B6DDF">
        <w:tc>
          <w:tcPr>
            <w:tcW w:w="5000" w:type="pct"/>
            <w:gridSpan w:val="12"/>
            <w:shd w:val="clear" w:color="auto" w:fill="F7CAAC" w:themeFill="accent2" w:themeFillTint="66"/>
          </w:tcPr>
          <w:p w:rsidR="00A53CB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shd w:val="clear" w:color="auto" w:fill="F7CAAC" w:themeFill="accent2" w:themeFillTint="66"/>
                <w:lang w:val="sr-Latn-CS"/>
              </w:rPr>
              <w:t>Poseban</w:t>
            </w:r>
            <w:r w:rsidR="00A53CB1"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b/>
                <w:bCs/>
                <w:noProof/>
                <w:sz w:val="20"/>
                <w:szCs w:val="20"/>
                <w:shd w:val="clear" w:color="auto" w:fill="F7CAAC" w:themeFill="accent2" w:themeFillTint="66"/>
                <w:lang w:val="sr-Latn-CS"/>
              </w:rPr>
              <w:t>cilj</w:t>
            </w:r>
            <w:r w:rsidR="00A53CB1" w:rsidRPr="0009102C">
              <w:rPr>
                <w:rFonts w:ascii="Times New Roman" w:hAnsi="Times New Roman" w:cs="Times New Roman"/>
                <w:b/>
                <w:bCs/>
                <w:noProof/>
                <w:sz w:val="20"/>
                <w:szCs w:val="20"/>
                <w:shd w:val="clear" w:color="auto" w:fill="F7CAAC" w:themeFill="accent2" w:themeFillTint="66"/>
                <w:lang w:val="sr-Latn-CS"/>
              </w:rPr>
              <w:t xml:space="preserve"> 4.</w:t>
            </w:r>
            <w:r w:rsidR="00A53CB1"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Unapređenje</w:t>
            </w:r>
            <w:r w:rsidR="004F697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pretpostavki</w:t>
            </w:r>
            <w:r w:rsidR="004F697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za</w:t>
            </w:r>
            <w:r w:rsidR="004F697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razvoj</w:t>
            </w:r>
            <w:r w:rsidR="004F697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veštačke</w:t>
            </w:r>
            <w:r w:rsidR="004F697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inteligencije</w:t>
            </w:r>
            <w:r w:rsidR="004F697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w:t>
            </w:r>
            <w:r w:rsidR="00F529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usluga</w:t>
            </w:r>
            <w:r w:rsidR="00F529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javnog</w:t>
            </w:r>
            <w:r w:rsidR="00F529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sektora</w:t>
            </w:r>
            <w:r w:rsidR="00F529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primenom</w:t>
            </w:r>
            <w:r w:rsidR="00F529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veštačke</w:t>
            </w:r>
            <w:r w:rsidR="00F529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inteligencije</w:t>
            </w:r>
          </w:p>
        </w:tc>
      </w:tr>
      <w:tr w:rsidR="00A53CB1" w:rsidRPr="0009102C" w:rsidTr="007B6DDF">
        <w:tc>
          <w:tcPr>
            <w:tcW w:w="5000" w:type="pct"/>
            <w:gridSpan w:val="12"/>
            <w:shd w:val="clear" w:color="auto" w:fill="C5E0B3" w:themeFill="accent6" w:themeFillTint="66"/>
          </w:tcPr>
          <w:p w:rsidR="00A53CB1"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A53CB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A53CB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A53CB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A53CB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A53CB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A53CB1"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A53CB1" w:rsidRPr="0009102C">
              <w:rPr>
                <w:rFonts w:ascii="Times New Roman" w:hAnsi="Times New Roman" w:cs="Times New Roman"/>
                <w:b/>
                <w:bCs/>
                <w:noProof/>
                <w:sz w:val="20"/>
                <w:szCs w:val="20"/>
                <w:lang w:val="sr-Latn-CS"/>
              </w:rPr>
              <w:t>:</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A53CB1" w:rsidRPr="0009102C" w:rsidTr="007B6DDF">
        <w:tc>
          <w:tcPr>
            <w:tcW w:w="902" w:type="pct"/>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A53CB1"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posebnog</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cilja</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ishoda</w:t>
            </w:r>
            <w:r w:rsidR="00A53CB1" w:rsidRPr="0009102C">
              <w:rPr>
                <w:rFonts w:ascii="Times New Roman" w:hAnsi="Times New Roman" w:cs="Times New Roman"/>
                <w:noProof/>
                <w:sz w:val="20"/>
                <w:szCs w:val="20"/>
                <w:lang w:val="sr-Latn-CS"/>
              </w:rPr>
              <w:t>)</w:t>
            </w:r>
          </w:p>
        </w:tc>
        <w:tc>
          <w:tcPr>
            <w:tcW w:w="891" w:type="pct"/>
            <w:gridSpan w:val="2"/>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Jedinica</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792" w:type="pct"/>
            <w:gridSpan w:val="2"/>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Izvor</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Početna</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26" w:type="pct"/>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Bazna</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506" w:type="pct"/>
            <w:gridSpan w:val="2"/>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A53CB1"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507" w:type="pct"/>
            <w:gridSpan w:val="2"/>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A53CB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A53CB1"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A53CB1"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1D55AD" w:rsidRPr="0009102C" w:rsidTr="00C024F0">
        <w:tc>
          <w:tcPr>
            <w:tcW w:w="902" w:type="pct"/>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realizacije</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osnovu</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891" w:type="pct"/>
            <w:gridSpan w:val="2"/>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p>
        </w:tc>
        <w:tc>
          <w:tcPr>
            <w:tcW w:w="792" w:type="pct"/>
            <w:gridSpan w:val="2"/>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Pokazatelji</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428" w:type="pct"/>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26" w:type="pct"/>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506" w:type="pct"/>
            <w:gridSpan w:val="2"/>
            <w:vAlign w:val="center"/>
          </w:tcPr>
          <w:p w:rsidR="001D55AD" w:rsidRPr="0009102C" w:rsidRDefault="001D55AD" w:rsidP="00C024F0">
            <w:pPr>
              <w:jc w:val="center"/>
              <w:rPr>
                <w:rFonts w:ascii="Times New Roman" w:hAnsi="Times New Roman" w:cs="Times New Roman"/>
                <w:noProof/>
                <w:sz w:val="20"/>
                <w:szCs w:val="20"/>
                <w:lang w:val="sr-Latn-CS"/>
              </w:rPr>
            </w:pPr>
          </w:p>
        </w:tc>
        <w:tc>
          <w:tcPr>
            <w:tcW w:w="507" w:type="pct"/>
            <w:gridSpan w:val="2"/>
            <w:vAlign w:val="center"/>
          </w:tcPr>
          <w:p w:rsidR="001D55AD" w:rsidRPr="0009102C" w:rsidRDefault="001D55AD" w:rsidP="00C024F0">
            <w:pPr>
              <w:jc w:val="center"/>
              <w:rPr>
                <w:rFonts w:ascii="Times New Roman" w:hAnsi="Times New Roman" w:cs="Times New Roman"/>
                <w:noProof/>
                <w:sz w:val="20"/>
                <w:szCs w:val="20"/>
                <w:lang w:val="sr-Latn-CS"/>
              </w:rPr>
            </w:pPr>
          </w:p>
        </w:tc>
        <w:tc>
          <w:tcPr>
            <w:tcW w:w="548" w:type="pct"/>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w:t>
            </w:r>
          </w:p>
        </w:tc>
      </w:tr>
      <w:tr w:rsidR="001D55AD" w:rsidRPr="0009102C" w:rsidTr="007B6DDF">
        <w:tc>
          <w:tcPr>
            <w:tcW w:w="5000" w:type="pct"/>
            <w:gridSpan w:val="12"/>
            <w:shd w:val="clear" w:color="auto" w:fill="F7CAAC" w:themeFill="accent2" w:themeFillTint="66"/>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1D55AD" w:rsidRPr="0009102C">
              <w:rPr>
                <w:rFonts w:ascii="Times New Roman" w:hAnsi="Times New Roman" w:cs="Times New Roman"/>
                <w:b/>
                <w:bCs/>
                <w:noProof/>
                <w:sz w:val="20"/>
                <w:szCs w:val="20"/>
                <w:lang w:val="sr-Latn-CS"/>
              </w:rPr>
              <w:t xml:space="preserve"> 4.1</w:t>
            </w:r>
            <w:r w:rsidR="001D55AD" w:rsidRPr="0009102C">
              <w:rPr>
                <w:rFonts w:ascii="Times New Roman" w:hAnsi="Times New Roman" w:cs="Times New Roman"/>
                <w:b/>
                <w:bCs/>
                <w:noProof/>
                <w:sz w:val="20"/>
                <w:szCs w:val="20"/>
                <w:shd w:val="clear" w:color="auto" w:fill="F7CAAC" w:themeFill="accent2" w:themeFillTint="66"/>
                <w:lang w:val="sr-Latn-CS"/>
              </w:rPr>
              <w:t>:</w:t>
            </w:r>
            <w:r w:rsidR="001D55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Uspostavljanje</w:t>
            </w:r>
            <w:r w:rsidR="001D55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Saveta</w:t>
            </w:r>
            <w:r w:rsidR="001D55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w:t>
            </w:r>
            <w:r w:rsidR="001D55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veštačku</w:t>
            </w:r>
            <w:r w:rsidR="001D55AD"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inteligenciju</w:t>
            </w:r>
          </w:p>
        </w:tc>
      </w:tr>
      <w:tr w:rsidR="001D55AD" w:rsidRPr="0009102C" w:rsidTr="007B6DDF">
        <w:tc>
          <w:tcPr>
            <w:tcW w:w="5000" w:type="pct"/>
            <w:gridSpan w:val="12"/>
            <w:shd w:val="clear" w:color="auto" w:fill="F7CAAC" w:themeFill="accent2" w:themeFillTint="66"/>
          </w:tcPr>
          <w:p w:rsidR="001D55AD" w:rsidRPr="0009102C" w:rsidRDefault="0009102C" w:rsidP="001D55AD">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Institucija</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1D55AD" w:rsidRPr="0009102C">
              <w:rPr>
                <w:rFonts w:ascii="Times New Roman" w:hAnsi="Times New Roman" w:cs="Times New Roman"/>
                <w:b/>
                <w:bCs/>
                <w:noProof/>
                <w:sz w:val="20"/>
                <w:szCs w:val="20"/>
                <w:lang w:val="sr-Latn-CS"/>
              </w:rPr>
              <w:t>:</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191CF2" w:rsidRPr="0009102C" w:rsidTr="007B6DDF">
        <w:tc>
          <w:tcPr>
            <w:tcW w:w="5000" w:type="pct"/>
            <w:gridSpan w:val="12"/>
            <w:shd w:val="clear" w:color="auto" w:fill="F7CAAC" w:themeFill="accent2" w:themeFillTint="66"/>
          </w:tcPr>
          <w:p w:rsidR="00191CF2" w:rsidRPr="0009102C" w:rsidRDefault="0009102C" w:rsidP="001D55AD">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Institucionalno</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upravljačko</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organizaciona</w:t>
            </w:r>
          </w:p>
        </w:tc>
      </w:tr>
      <w:tr w:rsidR="001D55AD" w:rsidRPr="0009102C" w:rsidTr="007B6DDF">
        <w:tc>
          <w:tcPr>
            <w:tcW w:w="5000" w:type="pct"/>
            <w:gridSpan w:val="12"/>
            <w:shd w:val="clear" w:color="auto" w:fill="F7CAAC" w:themeFill="accent2" w:themeFillTint="66"/>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1D55AD" w:rsidRPr="0009102C">
              <w:rPr>
                <w:rFonts w:ascii="Times New Roman" w:hAnsi="Times New Roman" w:cs="Times New Roman"/>
                <w:b/>
                <w:bCs/>
                <w:noProof/>
                <w:sz w:val="20"/>
                <w:szCs w:val="20"/>
                <w:lang w:val="sr-Latn-CS"/>
              </w:rPr>
              <w:t xml:space="preserve">: </w:t>
            </w:r>
            <w:r w:rsidR="001D55AD" w:rsidRPr="0009102C">
              <w:rPr>
                <w:rFonts w:ascii="Times New Roman" w:hAnsi="Times New Roman" w:cs="Times New Roman"/>
                <w:noProof/>
                <w:sz w:val="20"/>
                <w:szCs w:val="20"/>
                <w:lang w:val="sr-Latn-CS"/>
              </w:rPr>
              <w:t>2020 – 2022.</w:t>
            </w:r>
            <w:r w:rsidR="001D55AD"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1D55AD" w:rsidRPr="0009102C" w:rsidTr="007B6DDF">
        <w:tc>
          <w:tcPr>
            <w:tcW w:w="1400" w:type="pct"/>
            <w:gridSpan w:val="2"/>
            <w:shd w:val="clear" w:color="auto" w:fill="D9D9D9" w:themeFill="background1" w:themeFillShade="D9"/>
          </w:tcPr>
          <w:p w:rsidR="001D55AD" w:rsidRPr="0009102C" w:rsidRDefault="001D55AD" w:rsidP="001D55AD">
            <w:pPr>
              <w:rPr>
                <w:rFonts w:ascii="Times New Roman" w:hAnsi="Times New Roman" w:cs="Times New Roman"/>
                <w:noProof/>
                <w:color w:val="000000"/>
                <w:sz w:val="20"/>
                <w:szCs w:val="20"/>
                <w:shd w:val="clear" w:color="auto" w:fill="FFFFFF"/>
                <w:lang w:val="sr-Latn-CS"/>
              </w:rPr>
            </w:pPr>
          </w:p>
          <w:p w:rsidR="001D55AD" w:rsidRPr="0009102C" w:rsidRDefault="0009102C" w:rsidP="001D55AD">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1D55AD"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637" w:type="pct"/>
            <w:gridSpan w:val="2"/>
            <w:shd w:val="clear" w:color="auto" w:fill="D9D9D9" w:themeFill="background1" w:themeFillShade="D9"/>
          </w:tcPr>
          <w:p w:rsidR="001D55AD" w:rsidRPr="0009102C" w:rsidRDefault="0009102C" w:rsidP="001D55AD">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548" w:type="pct"/>
            <w:shd w:val="clear" w:color="auto" w:fill="D9D9D9" w:themeFill="background1" w:themeFillShade="D9"/>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8" w:type="pct"/>
            <w:shd w:val="clear" w:color="auto" w:fill="D9D9D9" w:themeFill="background1" w:themeFillShade="D9"/>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73" w:type="pct"/>
            <w:gridSpan w:val="2"/>
            <w:shd w:val="clear" w:color="auto" w:fill="D9D9D9" w:themeFill="background1" w:themeFillShade="D9"/>
          </w:tcPr>
          <w:p w:rsidR="001D55AD" w:rsidRPr="0009102C" w:rsidRDefault="0009102C" w:rsidP="001D55AD">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476" w:type="pct"/>
            <w:gridSpan w:val="2"/>
            <w:shd w:val="clear" w:color="auto" w:fill="D9D9D9" w:themeFill="background1" w:themeFillShade="D9"/>
          </w:tcPr>
          <w:p w:rsidR="001D55AD" w:rsidRPr="0009102C" w:rsidRDefault="0009102C" w:rsidP="001D55AD">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1D55AD"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490" w:type="pct"/>
            <w:shd w:val="clear" w:color="auto" w:fill="D9D9D9" w:themeFill="background1" w:themeFillShade="D9"/>
          </w:tcPr>
          <w:p w:rsidR="001D55AD" w:rsidRPr="0009102C" w:rsidRDefault="0009102C" w:rsidP="001D55AD">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1D55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1D55AD"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1D55AD" w:rsidRPr="0009102C" w:rsidRDefault="0009102C" w:rsidP="001D55AD">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1D55AD" w:rsidRPr="0009102C" w:rsidTr="00C024F0">
        <w:tc>
          <w:tcPr>
            <w:tcW w:w="1400" w:type="pct"/>
            <w:gridSpan w:val="2"/>
            <w:vAlign w:val="center"/>
          </w:tcPr>
          <w:p w:rsidR="001D55AD"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izdatih</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preporuka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stanju</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stepenu</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realizacije</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strateških</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dokumenata</w:t>
            </w:r>
          </w:p>
        </w:tc>
        <w:tc>
          <w:tcPr>
            <w:tcW w:w="637" w:type="pct"/>
            <w:gridSpan w:val="2"/>
            <w:vAlign w:val="center"/>
          </w:tcPr>
          <w:p w:rsidR="001D55A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preporuka</w:t>
            </w:r>
          </w:p>
        </w:tc>
        <w:tc>
          <w:tcPr>
            <w:tcW w:w="548" w:type="pct"/>
            <w:vAlign w:val="center"/>
          </w:tcPr>
          <w:p w:rsidR="001D55A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Zapisnici</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sastanka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Saveta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Godišnji</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radu</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Saveta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veštačku</w:t>
            </w:r>
            <w:r w:rsidR="001D55A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p>
        </w:tc>
        <w:tc>
          <w:tcPr>
            <w:tcW w:w="428" w:type="pct"/>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73" w:type="pct"/>
            <w:gridSpan w:val="2"/>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6" w:type="pct"/>
            <w:gridSpan w:val="2"/>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490" w:type="pct"/>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w:t>
            </w:r>
          </w:p>
        </w:tc>
        <w:tc>
          <w:tcPr>
            <w:tcW w:w="548" w:type="pct"/>
            <w:vAlign w:val="center"/>
          </w:tcPr>
          <w:p w:rsidR="001D55AD" w:rsidRPr="0009102C" w:rsidRDefault="001D55AD"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w:t>
            </w:r>
          </w:p>
        </w:tc>
      </w:tr>
    </w:tbl>
    <w:p w:rsidR="0038430A" w:rsidRPr="0009102C" w:rsidRDefault="0038430A">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38430A" w:rsidRPr="0009102C" w:rsidTr="007B6DDF">
        <w:trPr>
          <w:trHeight w:val="115"/>
        </w:trPr>
        <w:tc>
          <w:tcPr>
            <w:tcW w:w="2830" w:type="dxa"/>
            <w:vMerge w:val="restart"/>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38430A"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38430A" w:rsidRPr="0009102C">
              <w:rPr>
                <w:rFonts w:ascii="Times New Roman" w:hAnsi="Times New Roman" w:cs="Times New Roman"/>
                <w:noProof/>
                <w:sz w:val="20"/>
                <w:szCs w:val="20"/>
                <w:lang w:val="sr-Latn-CS"/>
              </w:rPr>
              <w:t>.</w:t>
            </w:r>
          </w:p>
        </w:tc>
      </w:tr>
      <w:tr w:rsidR="0038430A" w:rsidRPr="0009102C" w:rsidTr="007B6DDF">
        <w:trPr>
          <w:trHeight w:val="115"/>
        </w:trPr>
        <w:tc>
          <w:tcPr>
            <w:tcW w:w="2830" w:type="dxa"/>
            <w:vMerge/>
            <w:shd w:val="clear" w:color="auto" w:fill="DEEAF6" w:themeFill="accent5" w:themeFillTint="33"/>
          </w:tcPr>
          <w:p w:rsidR="0038430A" w:rsidRPr="0009102C" w:rsidRDefault="0038430A"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38430A" w:rsidRPr="0009102C" w:rsidRDefault="0038430A"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8430A"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8430A"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38430A"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38430A" w:rsidRPr="0009102C" w:rsidTr="00C024F0">
        <w:trPr>
          <w:trHeight w:val="115"/>
        </w:trPr>
        <w:tc>
          <w:tcPr>
            <w:tcW w:w="2830" w:type="dxa"/>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38430A" w:rsidRPr="0009102C" w:rsidRDefault="0038430A" w:rsidP="007B6DDF">
            <w:pPr>
              <w:rPr>
                <w:rFonts w:ascii="Times New Roman" w:hAnsi="Times New Roman" w:cs="Times New Roman"/>
                <w:noProof/>
                <w:sz w:val="20"/>
                <w:szCs w:val="20"/>
                <w:lang w:val="sr-Latn-CS"/>
              </w:rPr>
            </w:pPr>
          </w:p>
        </w:tc>
        <w:tc>
          <w:tcPr>
            <w:tcW w:w="1559" w:type="dxa"/>
            <w:vAlign w:val="center"/>
          </w:tcPr>
          <w:p w:rsidR="0038430A" w:rsidRPr="0009102C" w:rsidRDefault="00895A2C"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vAlign w:val="center"/>
          </w:tcPr>
          <w:p w:rsidR="0038430A" w:rsidRPr="0009102C" w:rsidRDefault="00895A2C"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vAlign w:val="center"/>
          </w:tcPr>
          <w:p w:rsidR="0038430A" w:rsidRPr="0009102C" w:rsidRDefault="00895A2C"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38430A" w:rsidRPr="0009102C" w:rsidTr="00C024F0">
        <w:trPr>
          <w:trHeight w:val="115"/>
        </w:trPr>
        <w:tc>
          <w:tcPr>
            <w:tcW w:w="2830" w:type="dxa"/>
            <w:shd w:val="clear" w:color="auto" w:fill="DEEAF6" w:themeFill="accent5" w:themeFillTint="33"/>
          </w:tcPr>
          <w:p w:rsidR="0038430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38430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38430A" w:rsidRPr="0009102C" w:rsidRDefault="0038430A" w:rsidP="007B6DDF">
            <w:pPr>
              <w:rPr>
                <w:rFonts w:ascii="Times New Roman" w:hAnsi="Times New Roman" w:cs="Times New Roman"/>
                <w:noProof/>
                <w:sz w:val="20"/>
                <w:szCs w:val="20"/>
                <w:lang w:val="sr-Latn-CS"/>
              </w:rPr>
            </w:pPr>
          </w:p>
        </w:tc>
        <w:tc>
          <w:tcPr>
            <w:tcW w:w="1559" w:type="dxa"/>
            <w:vAlign w:val="center"/>
          </w:tcPr>
          <w:p w:rsidR="0038430A" w:rsidRPr="0009102C" w:rsidRDefault="0038430A" w:rsidP="00C024F0">
            <w:pPr>
              <w:jc w:val="right"/>
              <w:rPr>
                <w:rFonts w:ascii="Times New Roman" w:hAnsi="Times New Roman" w:cs="Times New Roman"/>
                <w:noProof/>
                <w:sz w:val="20"/>
                <w:szCs w:val="20"/>
                <w:lang w:val="sr-Latn-CS"/>
              </w:rPr>
            </w:pPr>
          </w:p>
        </w:tc>
        <w:tc>
          <w:tcPr>
            <w:tcW w:w="1559" w:type="dxa"/>
            <w:vAlign w:val="center"/>
          </w:tcPr>
          <w:p w:rsidR="0038430A" w:rsidRPr="0009102C" w:rsidRDefault="0038430A" w:rsidP="00C024F0">
            <w:pPr>
              <w:jc w:val="right"/>
              <w:rPr>
                <w:rFonts w:ascii="Times New Roman" w:hAnsi="Times New Roman" w:cs="Times New Roman"/>
                <w:noProof/>
                <w:sz w:val="20"/>
                <w:szCs w:val="20"/>
                <w:lang w:val="sr-Latn-CS"/>
              </w:rPr>
            </w:pPr>
          </w:p>
        </w:tc>
        <w:tc>
          <w:tcPr>
            <w:tcW w:w="1560" w:type="dxa"/>
            <w:vAlign w:val="center"/>
          </w:tcPr>
          <w:p w:rsidR="0038430A" w:rsidRPr="0009102C" w:rsidRDefault="0038430A" w:rsidP="00C024F0">
            <w:pPr>
              <w:jc w:val="right"/>
              <w:rPr>
                <w:rFonts w:ascii="Times New Roman" w:hAnsi="Times New Roman" w:cs="Times New Roman"/>
                <w:noProof/>
                <w:sz w:val="20"/>
                <w:szCs w:val="20"/>
                <w:lang w:val="sr-Latn-CS"/>
              </w:rPr>
            </w:pPr>
          </w:p>
        </w:tc>
      </w:tr>
    </w:tbl>
    <w:p w:rsidR="00CF6F77" w:rsidRPr="0009102C" w:rsidRDefault="00CF6F77">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F6F77" w:rsidRPr="0009102C" w:rsidTr="007B6DDF">
        <w:trPr>
          <w:trHeight w:val="125"/>
        </w:trPr>
        <w:tc>
          <w:tcPr>
            <w:tcW w:w="3256" w:type="dxa"/>
            <w:vMerge w:val="restart"/>
            <w:shd w:val="clear" w:color="auto" w:fill="FFF2CC" w:themeFill="accent4" w:themeFillTint="33"/>
          </w:tcPr>
          <w:p w:rsidR="00CF6F7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CF6F7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CF6F7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CF6F7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CF6F7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F6F77"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CF6F7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CF6F7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CF6F7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F6F77"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F6F77" w:rsidRPr="0009102C">
              <w:rPr>
                <w:rFonts w:ascii="Times New Roman" w:hAnsi="Times New Roman" w:cs="Times New Roman"/>
                <w:noProof/>
                <w:sz w:val="20"/>
                <w:szCs w:val="20"/>
                <w:lang w:val="sr-Latn-CS"/>
              </w:rPr>
              <w:t>.</w:t>
            </w:r>
          </w:p>
        </w:tc>
      </w:tr>
      <w:tr w:rsidR="00CF6F77" w:rsidRPr="0009102C" w:rsidTr="007B6DDF">
        <w:trPr>
          <w:trHeight w:val="230"/>
        </w:trPr>
        <w:tc>
          <w:tcPr>
            <w:tcW w:w="3256" w:type="dxa"/>
            <w:vMerge/>
            <w:shd w:val="clear" w:color="auto" w:fill="FFF2CC" w:themeFill="accent4" w:themeFillTint="33"/>
          </w:tcPr>
          <w:p w:rsidR="00CF6F77" w:rsidRPr="0009102C" w:rsidRDefault="00CF6F77"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CF6F77" w:rsidRPr="0009102C" w:rsidRDefault="00CF6F77"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CF6F77" w:rsidRPr="0009102C" w:rsidRDefault="00CF6F77"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CF6F77" w:rsidRPr="0009102C" w:rsidRDefault="00CF6F77"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CF6F77" w:rsidRPr="0009102C" w:rsidRDefault="00CF6F77"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CF6F77" w:rsidRPr="0009102C" w:rsidRDefault="00CF6F77"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CF6F77" w:rsidRPr="0009102C" w:rsidRDefault="00CF6F77"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CF6F77" w:rsidRPr="0009102C" w:rsidRDefault="00CF6F77"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CF6F77" w:rsidRPr="0009102C" w:rsidRDefault="00CF6F77"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CF6F77" w:rsidRPr="0009102C" w:rsidTr="00C024F0">
        <w:trPr>
          <w:trHeight w:val="125"/>
        </w:trPr>
        <w:tc>
          <w:tcPr>
            <w:tcW w:w="3256" w:type="dxa"/>
            <w:vAlign w:val="center"/>
          </w:tcPr>
          <w:p w:rsidR="00CF6F77" w:rsidRPr="0009102C" w:rsidRDefault="005511F0"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lastRenderedPageBreak/>
              <w:t xml:space="preserve">4.1.1. </w:t>
            </w:r>
            <w:r w:rsidR="0009102C">
              <w:rPr>
                <w:rFonts w:ascii="Times New Roman" w:hAnsi="Times New Roman" w:cs="Times New Roman"/>
                <w:noProof/>
                <w:color w:val="000000"/>
                <w:sz w:val="20"/>
                <w:szCs w:val="20"/>
                <w:shd w:val="clear" w:color="auto" w:fill="FFFFFF"/>
                <w:lang w:val="sr-Latn-CS"/>
              </w:rPr>
              <w:t>Donošenje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Odluke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obrazovanju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Saveta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inteligenciju</w:t>
            </w:r>
          </w:p>
          <w:p w:rsidR="00C024F0" w:rsidRPr="0009102C" w:rsidRDefault="00C024F0" w:rsidP="00C024F0">
            <w:pPr>
              <w:rPr>
                <w:rFonts w:ascii="Times New Roman" w:hAnsi="Times New Roman" w:cs="Times New Roman"/>
                <w:noProof/>
                <w:sz w:val="20"/>
                <w:szCs w:val="20"/>
                <w:lang w:val="sr-Latn-CS"/>
              </w:rPr>
            </w:pPr>
          </w:p>
        </w:tc>
        <w:tc>
          <w:tcPr>
            <w:tcW w:w="1559" w:type="dxa"/>
            <w:vAlign w:val="center"/>
          </w:tcPr>
          <w:p w:rsidR="00CF6F77"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VRS</w:t>
            </w:r>
          </w:p>
        </w:tc>
        <w:tc>
          <w:tcPr>
            <w:tcW w:w="1558" w:type="dxa"/>
            <w:vAlign w:val="center"/>
          </w:tcPr>
          <w:p w:rsidR="00CF6F77"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MPNTR</w:t>
            </w:r>
          </w:p>
        </w:tc>
        <w:tc>
          <w:tcPr>
            <w:tcW w:w="1278" w:type="dxa"/>
            <w:vAlign w:val="center"/>
          </w:tcPr>
          <w:p w:rsidR="00CF6F77" w:rsidRPr="0009102C" w:rsidRDefault="00CF6F77"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1.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w:t>
            </w:r>
            <w:r w:rsidR="006009A4" w:rsidRPr="0009102C">
              <w:rPr>
                <w:rFonts w:ascii="Times New Roman" w:hAnsi="Times New Roman" w:cs="Times New Roman"/>
                <w:noProof/>
                <w:color w:val="000000"/>
                <w:sz w:val="20"/>
                <w:szCs w:val="20"/>
                <w:shd w:val="clear" w:color="auto" w:fill="FFFFFF"/>
                <w:lang w:val="sr-Latn-CS"/>
              </w:rPr>
              <w:t>1</w:t>
            </w:r>
            <w:r w:rsidRPr="0009102C">
              <w:rPr>
                <w:rFonts w:ascii="Times New Roman" w:hAnsi="Times New Roman" w:cs="Times New Roman"/>
                <w:noProof/>
                <w:color w:val="000000"/>
                <w:sz w:val="20"/>
                <w:szCs w:val="20"/>
                <w:shd w:val="clear" w:color="auto" w:fill="FFFFFF"/>
                <w:lang w:val="sr-Latn-CS"/>
              </w:rPr>
              <w:t>.</w:t>
            </w:r>
          </w:p>
        </w:tc>
        <w:tc>
          <w:tcPr>
            <w:tcW w:w="1983" w:type="dxa"/>
            <w:vAlign w:val="center"/>
          </w:tcPr>
          <w:p w:rsidR="00CF6F77"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CF6F7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CF6F7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tcPr>
          <w:p w:rsidR="00CF6F77" w:rsidRPr="0009102C" w:rsidRDefault="00CF6F77" w:rsidP="007B6DDF">
            <w:pPr>
              <w:rPr>
                <w:rFonts w:ascii="Times New Roman" w:hAnsi="Times New Roman" w:cs="Times New Roman"/>
                <w:noProof/>
                <w:sz w:val="20"/>
                <w:szCs w:val="20"/>
                <w:lang w:val="sr-Latn-CS"/>
              </w:rPr>
            </w:pPr>
          </w:p>
        </w:tc>
        <w:tc>
          <w:tcPr>
            <w:tcW w:w="850" w:type="dxa"/>
            <w:shd w:val="clear" w:color="auto" w:fill="FFFFFF" w:themeFill="background1"/>
            <w:vAlign w:val="center"/>
          </w:tcPr>
          <w:p w:rsidR="00CF6F77" w:rsidRPr="0009102C" w:rsidRDefault="00CF6F77"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CF6F77" w:rsidRPr="0009102C" w:rsidRDefault="00CF6F77"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CF6F77" w:rsidRPr="0009102C" w:rsidRDefault="00CF6F77"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4F20FD" w:rsidRPr="0009102C" w:rsidTr="00C024F0">
        <w:trPr>
          <w:trHeight w:val="125"/>
        </w:trPr>
        <w:tc>
          <w:tcPr>
            <w:tcW w:w="3256" w:type="dxa"/>
            <w:vAlign w:val="center"/>
          </w:tcPr>
          <w:p w:rsidR="004F20FD" w:rsidRPr="0009102C" w:rsidRDefault="004F20FD"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4.1.2. </w:t>
            </w:r>
            <w:r w:rsidR="0009102C">
              <w:rPr>
                <w:rFonts w:ascii="Times New Roman" w:hAnsi="Times New Roman" w:cs="Times New Roman"/>
                <w:noProof/>
                <w:color w:val="000000"/>
                <w:sz w:val="20"/>
                <w:szCs w:val="20"/>
                <w:shd w:val="clear" w:color="auto" w:fill="FFFFFF"/>
                <w:lang w:val="sr-Latn-CS"/>
              </w:rPr>
              <w:t>Formiranje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ekspertskih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grupa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praćenje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realizaciju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strateških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aktivnosti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Nacionalne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strategije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p>
        </w:tc>
        <w:tc>
          <w:tcPr>
            <w:tcW w:w="1559" w:type="dxa"/>
            <w:vAlign w:val="center"/>
          </w:tcPr>
          <w:p w:rsidR="004F20F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MPNTR</w:t>
            </w:r>
          </w:p>
        </w:tc>
        <w:tc>
          <w:tcPr>
            <w:tcW w:w="1558" w:type="dxa"/>
            <w:vAlign w:val="center"/>
          </w:tcPr>
          <w:p w:rsidR="004F20FD" w:rsidRPr="0009102C" w:rsidRDefault="004F20FD"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4F20FD" w:rsidRPr="0009102C" w:rsidRDefault="004F20FD"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3.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2021.</w:t>
            </w:r>
          </w:p>
        </w:tc>
        <w:tc>
          <w:tcPr>
            <w:tcW w:w="1983" w:type="dxa"/>
            <w:vAlign w:val="center"/>
          </w:tcPr>
          <w:p w:rsidR="004F20FD"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Nije</w:t>
            </w:r>
            <w:r w:rsidR="004F20F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4F20F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tcPr>
          <w:p w:rsidR="004F20FD" w:rsidRPr="0009102C" w:rsidRDefault="004F20FD" w:rsidP="004F20FD">
            <w:pPr>
              <w:rPr>
                <w:rFonts w:ascii="Times New Roman" w:hAnsi="Times New Roman" w:cs="Times New Roman"/>
                <w:noProof/>
                <w:sz w:val="20"/>
                <w:szCs w:val="20"/>
                <w:lang w:val="sr-Latn-CS"/>
              </w:rPr>
            </w:pPr>
          </w:p>
        </w:tc>
        <w:tc>
          <w:tcPr>
            <w:tcW w:w="850" w:type="dxa"/>
            <w:shd w:val="clear" w:color="auto" w:fill="FFFFFF" w:themeFill="background1"/>
            <w:vAlign w:val="center"/>
          </w:tcPr>
          <w:p w:rsidR="004F20FD" w:rsidRPr="0009102C" w:rsidRDefault="004F20FD"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4F20FD" w:rsidRPr="0009102C" w:rsidRDefault="004F20FD"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4F20FD" w:rsidRPr="0009102C" w:rsidRDefault="004F20FD"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FE6079" w:rsidRPr="0009102C" w:rsidTr="00C024F0">
        <w:trPr>
          <w:trHeight w:val="125"/>
        </w:trPr>
        <w:tc>
          <w:tcPr>
            <w:tcW w:w="3256" w:type="dxa"/>
            <w:vAlign w:val="center"/>
          </w:tcPr>
          <w:p w:rsidR="00FE6079" w:rsidRPr="0009102C" w:rsidRDefault="00FE6079"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4.1.3. </w:t>
            </w:r>
            <w:r w:rsidR="0009102C">
              <w:rPr>
                <w:rFonts w:ascii="Times New Roman" w:hAnsi="Times New Roman" w:cs="Times New Roman"/>
                <w:noProof/>
                <w:color w:val="000000"/>
                <w:sz w:val="20"/>
                <w:szCs w:val="20"/>
                <w:shd w:val="clear" w:color="auto" w:fill="FFFFFF"/>
                <w:lang w:val="sr-Latn-CS"/>
              </w:rPr>
              <w:t>Izrada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polugodišnjeg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izveštaja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Saveta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inteligenciju</w:t>
            </w:r>
          </w:p>
        </w:tc>
        <w:tc>
          <w:tcPr>
            <w:tcW w:w="1559" w:type="dxa"/>
            <w:vAlign w:val="center"/>
          </w:tcPr>
          <w:p w:rsidR="00FE6079"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MPNTR</w:t>
            </w:r>
          </w:p>
        </w:tc>
        <w:tc>
          <w:tcPr>
            <w:tcW w:w="1558" w:type="dxa"/>
            <w:vAlign w:val="center"/>
          </w:tcPr>
          <w:p w:rsidR="00FE6079" w:rsidRPr="0009102C" w:rsidRDefault="00FE6079"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FE6079" w:rsidRPr="0009102C" w:rsidRDefault="00FE6079"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FE6079"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Nije</w:t>
            </w:r>
            <w:r w:rsidR="00FE607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FE607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tcPr>
          <w:p w:rsidR="00FE6079" w:rsidRPr="0009102C" w:rsidRDefault="00FE6079" w:rsidP="00FE6079">
            <w:pPr>
              <w:rPr>
                <w:rFonts w:ascii="Times New Roman" w:hAnsi="Times New Roman" w:cs="Times New Roman"/>
                <w:noProof/>
                <w:sz w:val="20"/>
                <w:szCs w:val="20"/>
                <w:lang w:val="sr-Latn-CS"/>
              </w:rPr>
            </w:pPr>
          </w:p>
        </w:tc>
        <w:tc>
          <w:tcPr>
            <w:tcW w:w="850" w:type="dxa"/>
            <w:shd w:val="clear" w:color="auto" w:fill="FFFFFF" w:themeFill="background1"/>
            <w:vAlign w:val="center"/>
          </w:tcPr>
          <w:p w:rsidR="00FE6079" w:rsidRPr="0009102C" w:rsidRDefault="00FE6079"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FE6079" w:rsidRPr="0009102C" w:rsidRDefault="00FE6079"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FE6079" w:rsidRPr="0009102C" w:rsidRDefault="00FE6079"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040F72" w:rsidRPr="0009102C" w:rsidRDefault="00040F72">
      <w:pPr>
        <w:rPr>
          <w:rFonts w:ascii="Times New Roman" w:hAnsi="Times New Roman" w:cs="Times New Roman"/>
          <w:noProof/>
          <w:lang w:val="sr-Latn-CS"/>
        </w:rPr>
      </w:pPr>
    </w:p>
    <w:p w:rsidR="00EB76F2" w:rsidRPr="0009102C" w:rsidRDefault="00EB76F2">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040F72" w:rsidRPr="0009102C" w:rsidTr="007B6DDF">
        <w:tc>
          <w:tcPr>
            <w:tcW w:w="13950" w:type="dxa"/>
            <w:gridSpan w:val="8"/>
            <w:shd w:val="clear" w:color="auto" w:fill="F7CAAC" w:themeFill="accent2" w:themeFillTint="66"/>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040F72" w:rsidRPr="0009102C">
              <w:rPr>
                <w:rFonts w:ascii="Times New Roman" w:hAnsi="Times New Roman" w:cs="Times New Roman"/>
                <w:b/>
                <w:bCs/>
                <w:noProof/>
                <w:sz w:val="20"/>
                <w:szCs w:val="20"/>
                <w:lang w:val="sr-Latn-CS"/>
              </w:rPr>
              <w:t xml:space="preserve"> 4.2</w:t>
            </w:r>
            <w:r w:rsidR="00040F72" w:rsidRPr="0009102C">
              <w:rPr>
                <w:rFonts w:ascii="Times New Roman" w:hAnsi="Times New Roman" w:cs="Times New Roman"/>
                <w:noProof/>
                <w:color w:val="000000"/>
                <w:sz w:val="20"/>
                <w:szCs w:val="20"/>
                <w:shd w:val="clear" w:color="auto" w:fill="F7CAAC" w:themeFill="accent2" w:themeFillTint="66"/>
                <w:lang w:val="sr-Latn-CS"/>
              </w:rPr>
              <w:t>:</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Otvaranje</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ponovna</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upotreba</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podataka</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javnog</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sektora</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od</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značaja</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9A08DF"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040F72" w:rsidRPr="0009102C" w:rsidTr="007B6DDF">
        <w:tc>
          <w:tcPr>
            <w:tcW w:w="13950" w:type="dxa"/>
            <w:gridSpan w:val="8"/>
            <w:shd w:val="clear" w:color="auto" w:fill="F7CAAC" w:themeFill="accent2" w:themeFillTint="66"/>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Kancelarija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ITE</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elektronsku</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upravu</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191CF2"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040F72" w:rsidRPr="0009102C" w:rsidTr="007B6DDF">
        <w:tc>
          <w:tcPr>
            <w:tcW w:w="13950" w:type="dxa"/>
            <w:gridSpan w:val="8"/>
            <w:shd w:val="clear" w:color="auto" w:fill="F7CAAC" w:themeFill="accent2" w:themeFillTint="66"/>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040F72" w:rsidRPr="0009102C">
              <w:rPr>
                <w:rFonts w:ascii="Times New Roman" w:hAnsi="Times New Roman" w:cs="Times New Roman"/>
                <w:b/>
                <w:bCs/>
                <w:noProof/>
                <w:sz w:val="20"/>
                <w:szCs w:val="20"/>
                <w:lang w:val="sr-Latn-CS"/>
              </w:rPr>
              <w:t xml:space="preserve">: </w:t>
            </w:r>
            <w:r w:rsidR="00040F72" w:rsidRPr="0009102C">
              <w:rPr>
                <w:rFonts w:ascii="Times New Roman" w:hAnsi="Times New Roman" w:cs="Times New Roman"/>
                <w:noProof/>
                <w:sz w:val="20"/>
                <w:szCs w:val="20"/>
                <w:lang w:val="sr-Latn-CS"/>
              </w:rPr>
              <w:t>2020 – 2022.</w:t>
            </w:r>
            <w:r w:rsidR="00040F72"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040F72" w:rsidRPr="0009102C" w:rsidTr="007B6DDF">
        <w:tc>
          <w:tcPr>
            <w:tcW w:w="2541"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040F72"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0F72"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0F7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0F72"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040F7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040F72" w:rsidRPr="0009102C" w:rsidTr="00C024F0">
        <w:trPr>
          <w:trHeight w:val="1624"/>
        </w:trPr>
        <w:tc>
          <w:tcPr>
            <w:tcW w:w="2541" w:type="dxa"/>
            <w:shd w:val="clear" w:color="auto" w:fill="FFFFFF" w:themeFill="background1"/>
            <w:vAlign w:val="center"/>
          </w:tcPr>
          <w:p w:rsidR="00040F72"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otvorenih</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skupova</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od</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značaja</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p>
        </w:tc>
        <w:tc>
          <w:tcPr>
            <w:tcW w:w="1559" w:type="dxa"/>
            <w:shd w:val="clear" w:color="auto" w:fill="FFFFFF" w:themeFill="background1"/>
            <w:vAlign w:val="center"/>
          </w:tcPr>
          <w:p w:rsidR="00040F72"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skupova</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otvorenih</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p>
        </w:tc>
        <w:tc>
          <w:tcPr>
            <w:tcW w:w="1591" w:type="dxa"/>
            <w:shd w:val="clear" w:color="auto" w:fill="FFFFFF" w:themeFill="background1"/>
            <w:vAlign w:val="center"/>
          </w:tcPr>
          <w:p w:rsidR="00040F72"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Nacionalni</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portal</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otvorenih</w:t>
            </w:r>
            <w:r w:rsidR="00A16D1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p>
        </w:tc>
        <w:tc>
          <w:tcPr>
            <w:tcW w:w="1556" w:type="dxa"/>
            <w:shd w:val="clear" w:color="auto" w:fill="FFFFFF" w:themeFill="background1"/>
            <w:vAlign w:val="center"/>
          </w:tcPr>
          <w:p w:rsidR="00040F72" w:rsidRPr="0009102C" w:rsidRDefault="009C50F5"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040F72" w:rsidRPr="0009102C" w:rsidRDefault="00040F72"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040F72" w:rsidRPr="0009102C" w:rsidRDefault="009C50F5"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040F72" w:rsidRPr="0009102C" w:rsidRDefault="009C50F5"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80</w:t>
            </w:r>
          </w:p>
        </w:tc>
        <w:tc>
          <w:tcPr>
            <w:tcW w:w="1739" w:type="dxa"/>
            <w:shd w:val="clear" w:color="auto" w:fill="FFFFFF" w:themeFill="background1"/>
            <w:vAlign w:val="center"/>
          </w:tcPr>
          <w:p w:rsidR="00040F72" w:rsidRPr="0009102C" w:rsidRDefault="009C50F5"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150</w:t>
            </w:r>
          </w:p>
        </w:tc>
      </w:tr>
    </w:tbl>
    <w:p w:rsidR="009C50F5" w:rsidRPr="0009102C" w:rsidRDefault="009C50F5">
      <w:pPr>
        <w:rPr>
          <w:rFonts w:ascii="Times New Roman" w:hAnsi="Times New Roman" w:cs="Times New Roman"/>
          <w:noProof/>
          <w:lang w:val="sr-Latn-CS"/>
        </w:rPr>
      </w:pPr>
    </w:p>
    <w:p w:rsidR="009C50F5" w:rsidRPr="0009102C" w:rsidRDefault="009C50F5">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9C50F5" w:rsidRPr="0009102C" w:rsidTr="007B6DDF">
        <w:trPr>
          <w:trHeight w:val="115"/>
        </w:trPr>
        <w:tc>
          <w:tcPr>
            <w:tcW w:w="2830" w:type="dxa"/>
            <w:vMerge w:val="restart"/>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C50F5"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9C50F5" w:rsidRPr="0009102C">
              <w:rPr>
                <w:rFonts w:ascii="Times New Roman" w:hAnsi="Times New Roman" w:cs="Times New Roman"/>
                <w:noProof/>
                <w:sz w:val="20"/>
                <w:szCs w:val="20"/>
                <w:lang w:val="sr-Latn-CS"/>
              </w:rPr>
              <w:t>.</w:t>
            </w:r>
          </w:p>
        </w:tc>
      </w:tr>
      <w:tr w:rsidR="009C50F5" w:rsidRPr="0009102C" w:rsidTr="007B6DDF">
        <w:trPr>
          <w:trHeight w:val="115"/>
        </w:trPr>
        <w:tc>
          <w:tcPr>
            <w:tcW w:w="2830" w:type="dxa"/>
            <w:vMerge/>
            <w:shd w:val="clear" w:color="auto" w:fill="DEEAF6" w:themeFill="accent5" w:themeFillTint="33"/>
          </w:tcPr>
          <w:p w:rsidR="009C50F5" w:rsidRPr="0009102C" w:rsidRDefault="009C50F5"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9C50F5" w:rsidRPr="0009102C" w:rsidRDefault="009C50F5"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9C50F5"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9C50F5"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9C50F5"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9C50F5" w:rsidRPr="0009102C" w:rsidTr="007B6DDF">
        <w:trPr>
          <w:trHeight w:val="115"/>
        </w:trPr>
        <w:tc>
          <w:tcPr>
            <w:tcW w:w="2830" w:type="dxa"/>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9C50F5" w:rsidRPr="0009102C" w:rsidRDefault="009C50F5" w:rsidP="007B6DDF">
            <w:pPr>
              <w:rPr>
                <w:rFonts w:ascii="Times New Roman" w:hAnsi="Times New Roman" w:cs="Times New Roman"/>
                <w:noProof/>
                <w:sz w:val="20"/>
                <w:szCs w:val="20"/>
                <w:lang w:val="sr-Latn-CS"/>
              </w:rPr>
            </w:pPr>
          </w:p>
        </w:tc>
        <w:tc>
          <w:tcPr>
            <w:tcW w:w="1559" w:type="dxa"/>
          </w:tcPr>
          <w:p w:rsidR="009C50F5"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9C50F5"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9C50F5"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9C50F5" w:rsidRPr="0009102C" w:rsidTr="007B6DDF">
        <w:trPr>
          <w:trHeight w:val="115"/>
        </w:trPr>
        <w:tc>
          <w:tcPr>
            <w:tcW w:w="2830" w:type="dxa"/>
            <w:shd w:val="clear" w:color="auto" w:fill="DEEAF6" w:themeFill="accent5"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9C50F5" w:rsidRPr="0009102C" w:rsidRDefault="009C50F5" w:rsidP="007B6DDF">
            <w:pPr>
              <w:rPr>
                <w:rFonts w:ascii="Times New Roman" w:hAnsi="Times New Roman" w:cs="Times New Roman"/>
                <w:noProof/>
                <w:sz w:val="20"/>
                <w:szCs w:val="20"/>
                <w:lang w:val="sr-Latn-CS"/>
              </w:rPr>
            </w:pPr>
          </w:p>
        </w:tc>
        <w:tc>
          <w:tcPr>
            <w:tcW w:w="1559" w:type="dxa"/>
          </w:tcPr>
          <w:p w:rsidR="009C50F5" w:rsidRPr="0009102C" w:rsidRDefault="009C50F5" w:rsidP="007B6DDF">
            <w:pPr>
              <w:rPr>
                <w:rFonts w:ascii="Times New Roman" w:hAnsi="Times New Roman" w:cs="Times New Roman"/>
                <w:noProof/>
                <w:sz w:val="20"/>
                <w:szCs w:val="20"/>
                <w:lang w:val="sr-Latn-CS"/>
              </w:rPr>
            </w:pPr>
          </w:p>
        </w:tc>
        <w:tc>
          <w:tcPr>
            <w:tcW w:w="1559" w:type="dxa"/>
          </w:tcPr>
          <w:p w:rsidR="009C50F5" w:rsidRPr="0009102C" w:rsidRDefault="009C50F5" w:rsidP="007B6DDF">
            <w:pPr>
              <w:rPr>
                <w:rFonts w:ascii="Times New Roman" w:hAnsi="Times New Roman" w:cs="Times New Roman"/>
                <w:noProof/>
                <w:sz w:val="20"/>
                <w:szCs w:val="20"/>
                <w:lang w:val="sr-Latn-CS"/>
              </w:rPr>
            </w:pPr>
          </w:p>
        </w:tc>
        <w:tc>
          <w:tcPr>
            <w:tcW w:w="1560" w:type="dxa"/>
          </w:tcPr>
          <w:p w:rsidR="009C50F5" w:rsidRPr="0009102C" w:rsidRDefault="009C50F5" w:rsidP="007B6DDF">
            <w:pPr>
              <w:rPr>
                <w:rFonts w:ascii="Times New Roman" w:hAnsi="Times New Roman" w:cs="Times New Roman"/>
                <w:noProof/>
                <w:sz w:val="20"/>
                <w:szCs w:val="20"/>
                <w:lang w:val="sr-Latn-CS"/>
              </w:rPr>
            </w:pPr>
          </w:p>
        </w:tc>
      </w:tr>
    </w:tbl>
    <w:p w:rsidR="009C50F5" w:rsidRPr="0009102C" w:rsidRDefault="009C50F5">
      <w:pPr>
        <w:rPr>
          <w:rFonts w:ascii="Times New Roman" w:hAnsi="Times New Roman" w:cs="Times New Roman"/>
          <w:noProof/>
          <w:lang w:val="sr-Latn-CS"/>
        </w:rPr>
      </w:pPr>
    </w:p>
    <w:p w:rsidR="00C024F0" w:rsidRPr="0009102C" w:rsidRDefault="00C024F0">
      <w:pPr>
        <w:rPr>
          <w:rFonts w:ascii="Times New Roman" w:hAnsi="Times New Roman" w:cs="Times New Roman"/>
          <w:noProof/>
          <w:lang w:val="sr-Latn-CS"/>
        </w:rPr>
      </w:pPr>
    </w:p>
    <w:p w:rsidR="00C024F0" w:rsidRPr="0009102C" w:rsidRDefault="00C024F0">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9C50F5" w:rsidRPr="0009102C" w:rsidTr="007B6DDF">
        <w:trPr>
          <w:trHeight w:val="125"/>
        </w:trPr>
        <w:tc>
          <w:tcPr>
            <w:tcW w:w="3256" w:type="dxa"/>
            <w:vMerge w:val="restart"/>
            <w:shd w:val="clear" w:color="auto" w:fill="FFF2CC" w:themeFill="accent4"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9C50F5"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9C50F5"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9C50F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C50F5"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9C50F5" w:rsidRPr="0009102C">
              <w:rPr>
                <w:rFonts w:ascii="Times New Roman" w:hAnsi="Times New Roman" w:cs="Times New Roman"/>
                <w:noProof/>
                <w:sz w:val="20"/>
                <w:szCs w:val="20"/>
                <w:lang w:val="sr-Latn-CS"/>
              </w:rPr>
              <w:t>.</w:t>
            </w:r>
          </w:p>
        </w:tc>
      </w:tr>
      <w:tr w:rsidR="009C50F5" w:rsidRPr="0009102C" w:rsidTr="007B6DDF">
        <w:trPr>
          <w:trHeight w:val="230"/>
        </w:trPr>
        <w:tc>
          <w:tcPr>
            <w:tcW w:w="3256" w:type="dxa"/>
            <w:vMerge/>
            <w:shd w:val="clear" w:color="auto" w:fill="FFF2CC" w:themeFill="accent4" w:themeFillTint="33"/>
          </w:tcPr>
          <w:p w:rsidR="009C50F5" w:rsidRPr="0009102C" w:rsidRDefault="009C50F5"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9C50F5" w:rsidRPr="0009102C" w:rsidRDefault="009C50F5"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9C50F5" w:rsidRPr="0009102C" w:rsidRDefault="009C50F5"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9C50F5" w:rsidRPr="0009102C" w:rsidRDefault="009C50F5"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9C50F5" w:rsidRPr="0009102C" w:rsidRDefault="009C50F5"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9C50F5" w:rsidRPr="0009102C" w:rsidRDefault="009C50F5"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9C50F5" w:rsidRPr="0009102C" w:rsidRDefault="009C50F5"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9C50F5" w:rsidRPr="0009102C" w:rsidRDefault="009C50F5"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9C50F5" w:rsidRPr="0009102C" w:rsidRDefault="009C50F5"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9C50F5" w:rsidRPr="0009102C" w:rsidTr="00C024F0">
        <w:trPr>
          <w:trHeight w:val="125"/>
        </w:trPr>
        <w:tc>
          <w:tcPr>
            <w:tcW w:w="3256" w:type="dxa"/>
            <w:vAlign w:val="center"/>
          </w:tcPr>
          <w:p w:rsidR="009C50F5" w:rsidRPr="0009102C" w:rsidRDefault="00344C83"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4.2.1. </w:t>
            </w:r>
            <w:r w:rsidR="0009102C">
              <w:rPr>
                <w:rFonts w:ascii="Times New Roman" w:hAnsi="Times New Roman" w:cs="Times New Roman"/>
                <w:noProof/>
                <w:color w:val="000000"/>
                <w:sz w:val="20"/>
                <w:szCs w:val="20"/>
                <w:shd w:val="clear" w:color="auto" w:fill="FFFFFF"/>
                <w:lang w:val="sr-Latn-CS"/>
              </w:rPr>
              <w:t>Uključivanje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zainteresovanih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strana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iz</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Radnu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grupu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otvorene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podatke</w:t>
            </w:r>
            <w:r w:rsidRPr="0009102C">
              <w:rPr>
                <w:rFonts w:ascii="Times New Roman" w:hAnsi="Times New Roman" w:cs="Times New Roman"/>
                <w:noProof/>
                <w:color w:val="000000"/>
                <w:sz w:val="20"/>
                <w:szCs w:val="20"/>
                <w:shd w:val="clear" w:color="auto" w:fill="FFFFFF"/>
                <w:lang w:val="sr-Latn-CS"/>
              </w:rPr>
              <w:t>.</w:t>
            </w:r>
          </w:p>
        </w:tc>
        <w:tc>
          <w:tcPr>
            <w:tcW w:w="1559" w:type="dxa"/>
            <w:vAlign w:val="center"/>
          </w:tcPr>
          <w:p w:rsidR="009C50F5"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9C50F5" w:rsidRPr="0009102C" w:rsidRDefault="009C50F5"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9C50F5" w:rsidRPr="0009102C" w:rsidRDefault="00986568"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w:t>
            </w:r>
            <w:r w:rsidR="009C50F5"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kvartal</w:t>
            </w:r>
            <w:r w:rsidR="009C50F5" w:rsidRPr="0009102C">
              <w:rPr>
                <w:rFonts w:ascii="Times New Roman" w:hAnsi="Times New Roman" w:cs="Times New Roman"/>
                <w:noProof/>
                <w:color w:val="000000"/>
                <w:sz w:val="20"/>
                <w:szCs w:val="20"/>
                <w:shd w:val="clear" w:color="auto" w:fill="FFFFFF"/>
                <w:lang w:val="sr-Latn-CS"/>
              </w:rPr>
              <w:t xml:space="preserve"> 202</w:t>
            </w:r>
            <w:r w:rsidRPr="0009102C">
              <w:rPr>
                <w:rFonts w:ascii="Times New Roman" w:hAnsi="Times New Roman" w:cs="Times New Roman"/>
                <w:noProof/>
                <w:color w:val="000000"/>
                <w:sz w:val="20"/>
                <w:szCs w:val="20"/>
                <w:shd w:val="clear" w:color="auto" w:fill="FFFFFF"/>
                <w:lang w:val="sr-Latn-CS"/>
              </w:rPr>
              <w:t>2</w:t>
            </w:r>
            <w:r w:rsidR="009C50F5" w:rsidRPr="0009102C">
              <w:rPr>
                <w:rFonts w:ascii="Times New Roman" w:hAnsi="Times New Roman" w:cs="Times New Roman"/>
                <w:noProof/>
                <w:color w:val="000000"/>
                <w:sz w:val="20"/>
                <w:szCs w:val="20"/>
                <w:shd w:val="clear" w:color="auto" w:fill="FFFFFF"/>
                <w:lang w:val="sr-Latn-CS"/>
              </w:rPr>
              <w:t>.</w:t>
            </w:r>
          </w:p>
        </w:tc>
        <w:tc>
          <w:tcPr>
            <w:tcW w:w="1983" w:type="dxa"/>
            <w:vAlign w:val="center"/>
          </w:tcPr>
          <w:p w:rsidR="009C50F5"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Nije</w:t>
            </w:r>
            <w:r w:rsidR="009C50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9C50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vAlign w:val="center"/>
          </w:tcPr>
          <w:p w:rsidR="009C50F5" w:rsidRPr="0009102C" w:rsidRDefault="009C50F5" w:rsidP="00C024F0">
            <w:pPr>
              <w:jc w:val="right"/>
              <w:rPr>
                <w:rFonts w:ascii="Times New Roman" w:hAnsi="Times New Roman" w:cs="Times New Roman"/>
                <w:noProof/>
                <w:sz w:val="20"/>
                <w:szCs w:val="20"/>
                <w:lang w:val="sr-Latn-CS"/>
              </w:rPr>
            </w:pPr>
          </w:p>
        </w:tc>
        <w:tc>
          <w:tcPr>
            <w:tcW w:w="850"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9C50F5" w:rsidRPr="0009102C" w:rsidTr="00C024F0">
        <w:trPr>
          <w:trHeight w:val="125"/>
        </w:trPr>
        <w:tc>
          <w:tcPr>
            <w:tcW w:w="3256" w:type="dxa"/>
            <w:vAlign w:val="center"/>
          </w:tcPr>
          <w:p w:rsidR="009C50F5" w:rsidRPr="0009102C" w:rsidRDefault="004F709B"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4.2.2. </w:t>
            </w:r>
            <w:r w:rsidR="0009102C">
              <w:rPr>
                <w:rFonts w:ascii="Times New Roman" w:hAnsi="Times New Roman" w:cs="Times New Roman"/>
                <w:noProof/>
                <w:color w:val="000000"/>
                <w:sz w:val="20"/>
                <w:szCs w:val="20"/>
                <w:shd w:val="clear" w:color="auto" w:fill="FFFFFF"/>
                <w:lang w:val="sr-Latn-CS"/>
              </w:rPr>
              <w:t>Izrada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plana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otvaranja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podataka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2021/2022. </w:t>
            </w:r>
            <w:r w:rsidR="0009102C">
              <w:rPr>
                <w:rFonts w:ascii="Times New Roman" w:hAnsi="Times New Roman" w:cs="Times New Roman"/>
                <w:noProof/>
                <w:color w:val="000000"/>
                <w:sz w:val="20"/>
                <w:szCs w:val="20"/>
                <w:shd w:val="clear" w:color="auto" w:fill="FFFFFF"/>
                <w:lang w:val="sr-Latn-CS"/>
              </w:rPr>
              <w:t>godinu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koji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značaja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w:t>
            </w:r>
          </w:p>
        </w:tc>
        <w:tc>
          <w:tcPr>
            <w:tcW w:w="1559" w:type="dxa"/>
            <w:vAlign w:val="center"/>
          </w:tcPr>
          <w:p w:rsidR="009C50F5"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9C50F5"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Savet</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MDULS</w:t>
            </w:r>
          </w:p>
        </w:tc>
        <w:tc>
          <w:tcPr>
            <w:tcW w:w="1278" w:type="dxa"/>
            <w:vAlign w:val="center"/>
          </w:tcPr>
          <w:p w:rsidR="009C50F5" w:rsidRPr="0009102C" w:rsidRDefault="0088223F"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4</w:t>
            </w:r>
            <w:r w:rsidR="009C50F5"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kvartal</w:t>
            </w:r>
            <w:r w:rsidR="009C50F5" w:rsidRPr="0009102C">
              <w:rPr>
                <w:rFonts w:ascii="Times New Roman" w:hAnsi="Times New Roman" w:cs="Times New Roman"/>
                <w:noProof/>
                <w:color w:val="000000"/>
                <w:sz w:val="20"/>
                <w:szCs w:val="20"/>
                <w:shd w:val="clear" w:color="auto" w:fill="FFFFFF"/>
                <w:lang w:val="sr-Latn-CS"/>
              </w:rPr>
              <w:t xml:space="preserve"> 202</w:t>
            </w:r>
            <w:r w:rsidR="000B0856" w:rsidRPr="0009102C">
              <w:rPr>
                <w:rFonts w:ascii="Times New Roman" w:hAnsi="Times New Roman" w:cs="Times New Roman"/>
                <w:noProof/>
                <w:color w:val="000000"/>
                <w:sz w:val="20"/>
                <w:szCs w:val="20"/>
                <w:shd w:val="clear" w:color="auto" w:fill="FFFFFF"/>
                <w:lang w:val="sr-Latn-CS"/>
              </w:rPr>
              <w:t>2.</w:t>
            </w:r>
          </w:p>
        </w:tc>
        <w:tc>
          <w:tcPr>
            <w:tcW w:w="1983" w:type="dxa"/>
            <w:vAlign w:val="center"/>
          </w:tcPr>
          <w:p w:rsidR="009C50F5"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Nije</w:t>
            </w:r>
            <w:r w:rsidR="009C50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9C50F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vAlign w:val="center"/>
          </w:tcPr>
          <w:p w:rsidR="009C50F5" w:rsidRPr="0009102C" w:rsidRDefault="009C50F5" w:rsidP="00C024F0">
            <w:pPr>
              <w:jc w:val="right"/>
              <w:rPr>
                <w:rFonts w:ascii="Times New Roman" w:hAnsi="Times New Roman" w:cs="Times New Roman"/>
                <w:noProof/>
                <w:sz w:val="20"/>
                <w:szCs w:val="20"/>
                <w:lang w:val="sr-Latn-CS"/>
              </w:rPr>
            </w:pPr>
          </w:p>
        </w:tc>
        <w:tc>
          <w:tcPr>
            <w:tcW w:w="850"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9C50F5" w:rsidRPr="0009102C" w:rsidTr="00C024F0">
        <w:trPr>
          <w:trHeight w:val="125"/>
        </w:trPr>
        <w:tc>
          <w:tcPr>
            <w:tcW w:w="3256" w:type="dxa"/>
            <w:vAlign w:val="center"/>
          </w:tcPr>
          <w:p w:rsidR="009C50F5" w:rsidRPr="0009102C" w:rsidRDefault="004F709B"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4.2.3.</w:t>
            </w:r>
            <w:r w:rsidR="00CD7CAB"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Otvaranje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podataka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pametnih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gradova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značaja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primenu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w:t>
            </w:r>
          </w:p>
        </w:tc>
        <w:tc>
          <w:tcPr>
            <w:tcW w:w="1559" w:type="dxa"/>
            <w:vAlign w:val="center"/>
          </w:tcPr>
          <w:p w:rsidR="009C50F5"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161C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9C50F5"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MDULS</w:t>
            </w:r>
          </w:p>
          <w:p w:rsidR="003A4ABA"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MGSI</w:t>
            </w:r>
          </w:p>
        </w:tc>
        <w:tc>
          <w:tcPr>
            <w:tcW w:w="1278" w:type="dxa"/>
            <w:vAlign w:val="center"/>
          </w:tcPr>
          <w:p w:rsidR="009C50F5" w:rsidRPr="0009102C" w:rsidRDefault="009C50F5"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9C50F5"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Sredstva</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nisu</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obezbeđena</w:t>
            </w:r>
          </w:p>
        </w:tc>
        <w:tc>
          <w:tcPr>
            <w:tcW w:w="1419" w:type="dxa"/>
            <w:vAlign w:val="center"/>
          </w:tcPr>
          <w:p w:rsidR="009C50F5" w:rsidRPr="0009102C" w:rsidRDefault="009C50F5" w:rsidP="00C024F0">
            <w:pPr>
              <w:jc w:val="right"/>
              <w:rPr>
                <w:rFonts w:ascii="Times New Roman" w:hAnsi="Times New Roman" w:cs="Times New Roman"/>
                <w:noProof/>
                <w:sz w:val="20"/>
                <w:szCs w:val="20"/>
                <w:lang w:val="sr-Latn-CS"/>
              </w:rPr>
            </w:pPr>
          </w:p>
        </w:tc>
        <w:tc>
          <w:tcPr>
            <w:tcW w:w="850"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p>
        </w:tc>
        <w:tc>
          <w:tcPr>
            <w:tcW w:w="994"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p>
        </w:tc>
        <w:tc>
          <w:tcPr>
            <w:tcW w:w="989" w:type="dxa"/>
            <w:shd w:val="clear" w:color="auto" w:fill="FFFFFF" w:themeFill="background1"/>
            <w:vAlign w:val="center"/>
          </w:tcPr>
          <w:p w:rsidR="009C50F5" w:rsidRPr="0009102C" w:rsidRDefault="009C50F5" w:rsidP="00C024F0">
            <w:pPr>
              <w:jc w:val="right"/>
              <w:rPr>
                <w:rFonts w:ascii="Times New Roman" w:hAnsi="Times New Roman" w:cs="Times New Roman"/>
                <w:noProof/>
                <w:sz w:val="20"/>
                <w:szCs w:val="20"/>
                <w:lang w:val="sr-Latn-CS"/>
              </w:rPr>
            </w:pPr>
          </w:p>
        </w:tc>
      </w:tr>
    </w:tbl>
    <w:p w:rsidR="00CD7CAB" w:rsidRPr="0009102C" w:rsidRDefault="00CD7CAB">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CD7CAB" w:rsidRPr="0009102C" w:rsidTr="007B6DDF">
        <w:tc>
          <w:tcPr>
            <w:tcW w:w="13950" w:type="dxa"/>
            <w:gridSpan w:val="8"/>
            <w:shd w:val="clear" w:color="auto" w:fill="F7CAAC" w:themeFill="accent2" w:themeFillTint="66"/>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CD7CAB" w:rsidRPr="0009102C">
              <w:rPr>
                <w:rFonts w:ascii="Times New Roman" w:hAnsi="Times New Roman" w:cs="Times New Roman"/>
                <w:b/>
                <w:bCs/>
                <w:noProof/>
                <w:sz w:val="20"/>
                <w:szCs w:val="20"/>
                <w:lang w:val="sr-Latn-CS"/>
              </w:rPr>
              <w:t xml:space="preserve"> 4.3</w:t>
            </w:r>
            <w:r w:rsidR="00CD7CAB"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mehanizama</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ponovnu</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upotrebu</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podataka</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privatnog</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sektora</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od</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značaja</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3F51B0"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CD7CAB" w:rsidRPr="0009102C" w:rsidTr="007B6DDF">
        <w:tc>
          <w:tcPr>
            <w:tcW w:w="13950" w:type="dxa"/>
            <w:gridSpan w:val="8"/>
            <w:shd w:val="clear" w:color="auto" w:fill="F7CAAC" w:themeFill="accent2" w:themeFillTint="66"/>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Kancelarija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ITE</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elektronsku</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upravu</w:t>
            </w:r>
            <w:r w:rsidR="00494D6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Savet</w:t>
            </w:r>
            <w:r w:rsidR="00494D6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494D6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veštačku</w:t>
            </w:r>
            <w:r w:rsidR="00494D6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inteligenciju</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191CF2"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CD7CAB" w:rsidRPr="0009102C" w:rsidTr="007B6DDF">
        <w:tc>
          <w:tcPr>
            <w:tcW w:w="13950" w:type="dxa"/>
            <w:gridSpan w:val="8"/>
            <w:shd w:val="clear" w:color="auto" w:fill="F7CAAC" w:themeFill="accent2" w:themeFillTint="66"/>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CD7CAB" w:rsidRPr="0009102C">
              <w:rPr>
                <w:rFonts w:ascii="Times New Roman" w:hAnsi="Times New Roman" w:cs="Times New Roman"/>
                <w:b/>
                <w:bCs/>
                <w:noProof/>
                <w:sz w:val="20"/>
                <w:szCs w:val="20"/>
                <w:lang w:val="sr-Latn-CS"/>
              </w:rPr>
              <w:t xml:space="preserve">: </w:t>
            </w:r>
            <w:r w:rsidR="00CD7CAB" w:rsidRPr="0009102C">
              <w:rPr>
                <w:rFonts w:ascii="Times New Roman" w:hAnsi="Times New Roman" w:cs="Times New Roman"/>
                <w:noProof/>
                <w:sz w:val="20"/>
                <w:szCs w:val="20"/>
                <w:lang w:val="sr-Latn-CS"/>
              </w:rPr>
              <w:t>2020 – 2022.</w:t>
            </w:r>
            <w:r w:rsidR="00CD7CAB"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CD7CAB" w:rsidRPr="0009102C" w:rsidTr="007B6DDF">
        <w:tc>
          <w:tcPr>
            <w:tcW w:w="2541"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CD7CAB"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CD7CAB" w:rsidRPr="0009102C" w:rsidTr="00C024F0">
        <w:trPr>
          <w:trHeight w:val="1624"/>
        </w:trPr>
        <w:tc>
          <w:tcPr>
            <w:tcW w:w="2541" w:type="dxa"/>
            <w:shd w:val="clear" w:color="auto" w:fill="FFFFFF" w:themeFill="background1"/>
            <w:vAlign w:val="center"/>
          </w:tcPr>
          <w:p w:rsidR="00CD7CA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Procenat</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realizacije</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Godišnjeg</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plana</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ponovne</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upotrebe</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privatnog</w:t>
            </w:r>
            <w:r w:rsidR="00D1104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sektora</w:t>
            </w:r>
          </w:p>
        </w:tc>
        <w:tc>
          <w:tcPr>
            <w:tcW w:w="1559" w:type="dxa"/>
            <w:shd w:val="clear" w:color="auto" w:fill="FFFFFF" w:themeFill="background1"/>
            <w:vAlign w:val="center"/>
          </w:tcPr>
          <w:p w:rsidR="00CD7CAB" w:rsidRPr="0009102C" w:rsidRDefault="0078281D"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w:t>
            </w:r>
          </w:p>
        </w:tc>
        <w:tc>
          <w:tcPr>
            <w:tcW w:w="1591" w:type="dxa"/>
            <w:shd w:val="clear" w:color="auto" w:fill="FFFFFF" w:themeFill="background1"/>
            <w:vAlign w:val="center"/>
          </w:tcPr>
          <w:p w:rsidR="00CD7CA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Godišnji</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planovi</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ponovne</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upotrebe</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privatnog</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sektora</w:t>
            </w:r>
          </w:p>
        </w:tc>
        <w:tc>
          <w:tcPr>
            <w:tcW w:w="1556" w:type="dxa"/>
            <w:shd w:val="clear" w:color="auto" w:fill="FFFFFF" w:themeFill="background1"/>
            <w:vAlign w:val="center"/>
          </w:tcPr>
          <w:p w:rsidR="00CD7CAB" w:rsidRPr="0009102C" w:rsidRDefault="00CD7CAB"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CD7CAB" w:rsidRPr="0009102C" w:rsidRDefault="00CD7CAB"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CD7CAB" w:rsidRPr="0009102C" w:rsidRDefault="00CD7CAB"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CD7CAB" w:rsidRPr="0009102C" w:rsidRDefault="002D0E20"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9" w:type="dxa"/>
            <w:shd w:val="clear" w:color="auto" w:fill="FFFFFF" w:themeFill="background1"/>
            <w:vAlign w:val="center"/>
          </w:tcPr>
          <w:p w:rsidR="00CD7CAB" w:rsidRPr="0009102C" w:rsidRDefault="002D0E20"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80%</w:t>
            </w:r>
          </w:p>
        </w:tc>
      </w:tr>
      <w:tr w:rsidR="00D1104A" w:rsidRPr="0009102C" w:rsidTr="00C024F0">
        <w:trPr>
          <w:trHeight w:val="1624"/>
        </w:trPr>
        <w:tc>
          <w:tcPr>
            <w:tcW w:w="2541" w:type="dxa"/>
            <w:shd w:val="clear" w:color="auto" w:fill="FFFFFF" w:themeFill="background1"/>
            <w:vAlign w:val="center"/>
          </w:tcPr>
          <w:p w:rsidR="00D1104A"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kompanija</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Saveta</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veštačku</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koje</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ustupile</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svoje</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setove</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javnu</w:t>
            </w:r>
            <w:r w:rsidR="0078281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upotrebu</w:t>
            </w:r>
          </w:p>
        </w:tc>
        <w:tc>
          <w:tcPr>
            <w:tcW w:w="1559" w:type="dxa"/>
            <w:shd w:val="clear" w:color="auto" w:fill="FFFFFF" w:themeFill="background1"/>
            <w:vAlign w:val="center"/>
          </w:tcPr>
          <w:p w:rsidR="00D1104A"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Broj</w:t>
            </w:r>
          </w:p>
        </w:tc>
        <w:tc>
          <w:tcPr>
            <w:tcW w:w="1591" w:type="dxa"/>
            <w:shd w:val="clear" w:color="auto" w:fill="FFFFFF" w:themeFill="background1"/>
            <w:vAlign w:val="center"/>
          </w:tcPr>
          <w:p w:rsidR="00D1104A"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Nacionalni</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portal</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otvorenih</w:t>
            </w:r>
            <w:r w:rsidR="00B527E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p>
        </w:tc>
        <w:tc>
          <w:tcPr>
            <w:tcW w:w="1556" w:type="dxa"/>
            <w:shd w:val="clear" w:color="auto" w:fill="FFFFFF" w:themeFill="background1"/>
            <w:vAlign w:val="center"/>
          </w:tcPr>
          <w:p w:rsidR="00D1104A" w:rsidRPr="0009102C" w:rsidRDefault="00B527EF"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D1104A" w:rsidRPr="0009102C" w:rsidRDefault="00B527EF"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D1104A" w:rsidRPr="0009102C" w:rsidRDefault="00C87DBE"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tcPr>
          <w:p w:rsidR="00D1104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Najmanje</w:t>
            </w:r>
            <w:r w:rsidR="002D0E20" w:rsidRPr="0009102C">
              <w:rPr>
                <w:rFonts w:ascii="Times New Roman" w:hAnsi="Times New Roman" w:cs="Times New Roman"/>
                <w:noProof/>
                <w:color w:val="000000"/>
                <w:sz w:val="20"/>
                <w:szCs w:val="20"/>
                <w:shd w:val="clear" w:color="auto" w:fill="FFFFFF"/>
                <w:lang w:val="sr-Latn-CS"/>
              </w:rPr>
              <w:t xml:space="preserve"> 20% </w:t>
            </w:r>
            <w:r>
              <w:rPr>
                <w:rFonts w:ascii="Times New Roman" w:hAnsi="Times New Roman" w:cs="Times New Roman"/>
                <w:noProof/>
                <w:color w:val="000000"/>
                <w:sz w:val="20"/>
                <w:szCs w:val="20"/>
                <w:shd w:val="clear" w:color="auto" w:fill="FFFFFF"/>
                <w:lang w:val="sr-Latn-CS"/>
              </w:rPr>
              <w:t>kompanija</w:t>
            </w:r>
            <w:r w:rsidR="002D0E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je</w:t>
            </w:r>
            <w:r w:rsidR="002D0E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podelilo</w:t>
            </w:r>
            <w:r w:rsidR="002D0E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najmanje</w:t>
            </w:r>
            <w:r w:rsidR="002D0E20" w:rsidRPr="0009102C">
              <w:rPr>
                <w:rFonts w:ascii="Times New Roman" w:hAnsi="Times New Roman" w:cs="Times New Roman"/>
                <w:noProof/>
                <w:color w:val="000000"/>
                <w:sz w:val="20"/>
                <w:szCs w:val="20"/>
                <w:shd w:val="clear" w:color="auto" w:fill="FFFFFF"/>
                <w:lang w:val="sr-Latn-CS"/>
              </w:rPr>
              <w:t xml:space="preserve"> 1 </w:t>
            </w:r>
            <w:r>
              <w:rPr>
                <w:rFonts w:ascii="Times New Roman" w:hAnsi="Times New Roman" w:cs="Times New Roman"/>
                <w:noProof/>
                <w:color w:val="000000"/>
                <w:sz w:val="20"/>
                <w:szCs w:val="20"/>
                <w:shd w:val="clear" w:color="auto" w:fill="FFFFFF"/>
                <w:lang w:val="sr-Latn-CS"/>
              </w:rPr>
              <w:t>set</w:t>
            </w:r>
            <w:r w:rsidR="002D0E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otvorenih</w:t>
            </w:r>
            <w:r w:rsidR="002D0E2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p>
        </w:tc>
        <w:tc>
          <w:tcPr>
            <w:tcW w:w="1739" w:type="dxa"/>
            <w:shd w:val="clear" w:color="auto" w:fill="FFFFFF" w:themeFill="background1"/>
          </w:tcPr>
          <w:p w:rsidR="00D1104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Najmanje</w:t>
            </w:r>
            <w:r w:rsidR="00C87DBE" w:rsidRPr="0009102C">
              <w:rPr>
                <w:rFonts w:ascii="Times New Roman" w:hAnsi="Times New Roman" w:cs="Times New Roman"/>
                <w:noProof/>
                <w:color w:val="000000"/>
                <w:sz w:val="20"/>
                <w:szCs w:val="20"/>
                <w:shd w:val="clear" w:color="auto" w:fill="FFFFFF"/>
                <w:lang w:val="sr-Latn-CS"/>
              </w:rPr>
              <w:t xml:space="preserve"> 50% </w:t>
            </w:r>
            <w:r>
              <w:rPr>
                <w:rFonts w:ascii="Times New Roman" w:hAnsi="Times New Roman" w:cs="Times New Roman"/>
                <w:noProof/>
                <w:color w:val="000000"/>
                <w:sz w:val="20"/>
                <w:szCs w:val="20"/>
                <w:shd w:val="clear" w:color="auto" w:fill="FFFFFF"/>
                <w:lang w:val="sr-Latn-CS"/>
              </w:rPr>
              <w:t>kompanija</w:t>
            </w:r>
            <w:r w:rsidR="00C87D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je</w:t>
            </w:r>
            <w:r w:rsidR="00C87D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podelilo</w:t>
            </w:r>
            <w:r w:rsidR="00C87D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najmanje</w:t>
            </w:r>
            <w:r w:rsidR="00C87DBE" w:rsidRPr="0009102C">
              <w:rPr>
                <w:rFonts w:ascii="Times New Roman" w:hAnsi="Times New Roman" w:cs="Times New Roman"/>
                <w:noProof/>
                <w:color w:val="000000"/>
                <w:sz w:val="20"/>
                <w:szCs w:val="20"/>
                <w:shd w:val="clear" w:color="auto" w:fill="FFFFFF"/>
                <w:lang w:val="sr-Latn-CS"/>
              </w:rPr>
              <w:t xml:space="preserve"> 2 </w:t>
            </w:r>
            <w:r>
              <w:rPr>
                <w:rFonts w:ascii="Times New Roman" w:hAnsi="Times New Roman" w:cs="Times New Roman"/>
                <w:noProof/>
                <w:color w:val="000000"/>
                <w:sz w:val="20"/>
                <w:szCs w:val="20"/>
                <w:shd w:val="clear" w:color="auto" w:fill="FFFFFF"/>
                <w:lang w:val="sr-Latn-CS"/>
              </w:rPr>
              <w:t>seta</w:t>
            </w:r>
            <w:r w:rsidR="00C87D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otvorenih</w:t>
            </w:r>
            <w:r w:rsidR="00C87DBE"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p>
        </w:tc>
      </w:tr>
    </w:tbl>
    <w:p w:rsidR="00CD7CAB" w:rsidRPr="0009102C" w:rsidRDefault="00CD7CAB">
      <w:pPr>
        <w:rPr>
          <w:rFonts w:ascii="Times New Roman" w:hAnsi="Times New Roman" w:cs="Times New Roman"/>
          <w:noProof/>
          <w:lang w:val="sr-Latn-CS"/>
        </w:rPr>
      </w:pPr>
    </w:p>
    <w:p w:rsidR="00CD7CAB" w:rsidRPr="0009102C" w:rsidRDefault="00CD7CAB">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CD7CAB" w:rsidRPr="0009102C" w:rsidTr="007B6DDF">
        <w:trPr>
          <w:trHeight w:val="115"/>
        </w:trPr>
        <w:tc>
          <w:tcPr>
            <w:tcW w:w="2830" w:type="dxa"/>
            <w:vMerge w:val="restart"/>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D7CAB" w:rsidRPr="0009102C">
              <w:rPr>
                <w:rFonts w:ascii="Times New Roman" w:hAnsi="Times New Roman" w:cs="Times New Roman"/>
                <w:noProof/>
                <w:sz w:val="20"/>
                <w:szCs w:val="20"/>
                <w:lang w:val="sr-Latn-CS"/>
              </w:rPr>
              <w:t>.</w:t>
            </w:r>
          </w:p>
        </w:tc>
      </w:tr>
      <w:tr w:rsidR="00CD7CAB" w:rsidRPr="0009102C" w:rsidTr="007B6DDF">
        <w:trPr>
          <w:trHeight w:val="115"/>
        </w:trPr>
        <w:tc>
          <w:tcPr>
            <w:tcW w:w="2830" w:type="dxa"/>
            <w:vMerge/>
            <w:shd w:val="clear" w:color="auto" w:fill="DEEAF6" w:themeFill="accent5" w:themeFillTint="33"/>
          </w:tcPr>
          <w:p w:rsidR="00CD7CAB" w:rsidRPr="0009102C" w:rsidRDefault="00CD7CAB"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CD7CAB" w:rsidRPr="0009102C" w:rsidRDefault="00CD7CAB"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CD7CAB" w:rsidRPr="0009102C" w:rsidTr="007B6DDF">
        <w:trPr>
          <w:trHeight w:val="115"/>
        </w:trPr>
        <w:tc>
          <w:tcPr>
            <w:tcW w:w="2830" w:type="dxa"/>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CD7CAB" w:rsidRPr="0009102C" w:rsidRDefault="00CD7CAB" w:rsidP="007B6DDF">
            <w:pPr>
              <w:rPr>
                <w:rFonts w:ascii="Times New Roman" w:hAnsi="Times New Roman" w:cs="Times New Roman"/>
                <w:noProof/>
                <w:sz w:val="20"/>
                <w:szCs w:val="20"/>
                <w:lang w:val="sr-Latn-CS"/>
              </w:rPr>
            </w:pPr>
          </w:p>
        </w:tc>
        <w:tc>
          <w:tcPr>
            <w:tcW w:w="1559" w:type="dxa"/>
          </w:tcPr>
          <w:p w:rsidR="00CD7CAB" w:rsidRPr="0009102C" w:rsidRDefault="00022079"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CD7CAB" w:rsidRPr="0009102C" w:rsidRDefault="00022079"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CD7CAB" w:rsidRPr="0009102C" w:rsidRDefault="00022079"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CD7CAB" w:rsidRPr="0009102C" w:rsidTr="007B6DDF">
        <w:trPr>
          <w:trHeight w:val="115"/>
        </w:trPr>
        <w:tc>
          <w:tcPr>
            <w:tcW w:w="2830" w:type="dxa"/>
            <w:shd w:val="clear" w:color="auto" w:fill="DEEAF6" w:themeFill="accent5"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CD7CAB" w:rsidRPr="0009102C" w:rsidRDefault="00CD7CAB" w:rsidP="007B6DDF">
            <w:pPr>
              <w:rPr>
                <w:rFonts w:ascii="Times New Roman" w:hAnsi="Times New Roman" w:cs="Times New Roman"/>
                <w:noProof/>
                <w:sz w:val="20"/>
                <w:szCs w:val="20"/>
                <w:lang w:val="sr-Latn-CS"/>
              </w:rPr>
            </w:pPr>
          </w:p>
        </w:tc>
        <w:tc>
          <w:tcPr>
            <w:tcW w:w="1559" w:type="dxa"/>
          </w:tcPr>
          <w:p w:rsidR="00CD7CAB" w:rsidRPr="0009102C" w:rsidRDefault="00CD7CAB" w:rsidP="007B6DDF">
            <w:pPr>
              <w:rPr>
                <w:rFonts w:ascii="Times New Roman" w:hAnsi="Times New Roman" w:cs="Times New Roman"/>
                <w:noProof/>
                <w:sz w:val="20"/>
                <w:szCs w:val="20"/>
                <w:lang w:val="sr-Latn-CS"/>
              </w:rPr>
            </w:pPr>
          </w:p>
        </w:tc>
        <w:tc>
          <w:tcPr>
            <w:tcW w:w="1559" w:type="dxa"/>
          </w:tcPr>
          <w:p w:rsidR="00CD7CAB" w:rsidRPr="0009102C" w:rsidRDefault="00CD7CAB" w:rsidP="007B6DDF">
            <w:pPr>
              <w:rPr>
                <w:rFonts w:ascii="Times New Roman" w:hAnsi="Times New Roman" w:cs="Times New Roman"/>
                <w:noProof/>
                <w:sz w:val="20"/>
                <w:szCs w:val="20"/>
                <w:lang w:val="sr-Latn-CS"/>
              </w:rPr>
            </w:pPr>
          </w:p>
        </w:tc>
        <w:tc>
          <w:tcPr>
            <w:tcW w:w="1560" w:type="dxa"/>
          </w:tcPr>
          <w:p w:rsidR="00CD7CAB" w:rsidRPr="0009102C" w:rsidRDefault="00CD7CAB" w:rsidP="007B6DDF">
            <w:pPr>
              <w:rPr>
                <w:rFonts w:ascii="Times New Roman" w:hAnsi="Times New Roman" w:cs="Times New Roman"/>
                <w:noProof/>
                <w:sz w:val="20"/>
                <w:szCs w:val="20"/>
                <w:lang w:val="sr-Latn-CS"/>
              </w:rPr>
            </w:pPr>
          </w:p>
        </w:tc>
      </w:tr>
    </w:tbl>
    <w:p w:rsidR="00CD7CAB" w:rsidRPr="0009102C" w:rsidRDefault="00CD7CAB">
      <w:pPr>
        <w:rPr>
          <w:rFonts w:ascii="Times New Roman" w:hAnsi="Times New Roman" w:cs="Times New Roman"/>
          <w:noProof/>
          <w:lang w:val="sr-Latn-CS"/>
        </w:rPr>
      </w:pPr>
    </w:p>
    <w:p w:rsidR="00C024F0" w:rsidRPr="0009102C" w:rsidRDefault="00C024F0">
      <w:pPr>
        <w:rPr>
          <w:rFonts w:ascii="Times New Roman" w:hAnsi="Times New Roman" w:cs="Times New Roman"/>
          <w:noProof/>
          <w:lang w:val="sr-Latn-CS"/>
        </w:rPr>
      </w:pPr>
    </w:p>
    <w:p w:rsidR="00C024F0" w:rsidRPr="0009102C" w:rsidRDefault="00C024F0">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D7CAB" w:rsidRPr="0009102C" w:rsidTr="007B6DDF">
        <w:trPr>
          <w:trHeight w:val="125"/>
        </w:trPr>
        <w:tc>
          <w:tcPr>
            <w:tcW w:w="3256" w:type="dxa"/>
            <w:vMerge w:val="restart"/>
            <w:shd w:val="clear" w:color="auto" w:fill="FFF2CC" w:themeFill="accent4"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D7CAB"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CD7CA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CD7CA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D7CAB"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D7CAB" w:rsidRPr="0009102C">
              <w:rPr>
                <w:rFonts w:ascii="Times New Roman" w:hAnsi="Times New Roman" w:cs="Times New Roman"/>
                <w:noProof/>
                <w:sz w:val="20"/>
                <w:szCs w:val="20"/>
                <w:lang w:val="sr-Latn-CS"/>
              </w:rPr>
              <w:t>.</w:t>
            </w:r>
          </w:p>
        </w:tc>
      </w:tr>
      <w:tr w:rsidR="00CD7CAB" w:rsidRPr="0009102C" w:rsidTr="007B6DDF">
        <w:trPr>
          <w:trHeight w:val="230"/>
        </w:trPr>
        <w:tc>
          <w:tcPr>
            <w:tcW w:w="3256" w:type="dxa"/>
            <w:vMerge/>
            <w:shd w:val="clear" w:color="auto" w:fill="FFF2CC" w:themeFill="accent4" w:themeFillTint="33"/>
          </w:tcPr>
          <w:p w:rsidR="00CD7CAB" w:rsidRPr="0009102C" w:rsidRDefault="00CD7CAB"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CD7CAB" w:rsidRPr="0009102C" w:rsidRDefault="00CD7CAB"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CD7CAB" w:rsidRPr="0009102C" w:rsidRDefault="00CD7CAB"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CD7CAB" w:rsidRPr="0009102C" w:rsidRDefault="00CD7CAB"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CD7CAB" w:rsidRPr="0009102C" w:rsidRDefault="00CD7CAB"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CD7CAB" w:rsidRPr="0009102C" w:rsidRDefault="00CD7CAB"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CD7CAB" w:rsidRPr="0009102C" w:rsidRDefault="00CD7CAB"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CD7CAB" w:rsidRPr="0009102C" w:rsidRDefault="00CD7CAB"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CD7CAB" w:rsidRPr="0009102C" w:rsidRDefault="00CD7CAB"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CD7CAB" w:rsidRPr="0009102C" w:rsidTr="00C024F0">
        <w:trPr>
          <w:trHeight w:val="125"/>
        </w:trPr>
        <w:tc>
          <w:tcPr>
            <w:tcW w:w="3256" w:type="dxa"/>
            <w:vAlign w:val="center"/>
          </w:tcPr>
          <w:p w:rsidR="00CD7CAB" w:rsidRPr="0009102C" w:rsidRDefault="0093443F"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4.3.1. </w:t>
            </w:r>
            <w:r w:rsidR="0009102C">
              <w:rPr>
                <w:rFonts w:ascii="Times New Roman" w:hAnsi="Times New Roman" w:cs="Times New Roman"/>
                <w:noProof/>
                <w:color w:val="000000"/>
                <w:sz w:val="20"/>
                <w:szCs w:val="20"/>
                <w:shd w:val="clear" w:color="auto" w:fill="FFFFFF"/>
                <w:lang w:val="sr-Latn-CS"/>
              </w:rPr>
              <w:t>Izrada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godišnjih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planova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omogućivanje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ponovne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upotrebe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podataka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privatnog</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sektora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značaja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definisanjem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mehanizama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otvaranje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konkretnih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skupova</w:t>
            </w:r>
            <w:r w:rsidRPr="0009102C">
              <w:rPr>
                <w:rFonts w:ascii="Times New Roman" w:hAnsi="Times New Roman" w:cs="Times New Roman"/>
                <w:noProof/>
                <w:color w:val="000000"/>
                <w:sz w:val="20"/>
                <w:szCs w:val="20"/>
                <w:shd w:val="clear" w:color="auto" w:fill="FFFFFF"/>
                <w:lang w:val="sr-Latn-CS"/>
              </w:rPr>
              <w:t xml:space="preserve"> (</w:t>
            </w:r>
            <w:r w:rsidR="00191CF2" w:rsidRPr="0009102C">
              <w:rPr>
                <w:rFonts w:ascii="Times New Roman" w:hAnsi="Times New Roman" w:cs="Times New Roman"/>
                <w:noProof/>
                <w:color w:val="000000"/>
                <w:sz w:val="20"/>
                <w:szCs w:val="20"/>
                <w:shd w:val="clear" w:color="auto" w:fill="FFFFFF"/>
                <w:lang w:val="sr-Latn-CS"/>
              </w:rPr>
              <w:t>„</w:t>
            </w:r>
            <w:r w:rsidR="0009102C">
              <w:rPr>
                <w:rFonts w:ascii="Times New Roman" w:hAnsi="Times New Roman" w:cs="Times New Roman"/>
                <w:noProof/>
                <w:color w:val="000000"/>
                <w:sz w:val="20"/>
                <w:szCs w:val="20"/>
                <w:shd w:val="clear" w:color="auto" w:fill="FFFFFF"/>
                <w:lang w:val="sr-Latn-CS"/>
              </w:rPr>
              <w:t>izazovi</w:t>
            </w:r>
            <w:r w:rsidR="00D30F8C" w:rsidRPr="0009102C">
              <w:rPr>
                <w:rFonts w:ascii="Times New Roman" w:hAnsi="Times New Roman" w:cs="Times New Roman"/>
                <w:noProof/>
                <w:sz w:val="20"/>
                <w:szCs w:val="20"/>
                <w:shd w:val="clear" w:color="auto" w:fill="FFFFFF"/>
                <w:lang w:val="sr-Latn-CS"/>
              </w:rPr>
              <w:t>”</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podsticaji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analizom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infrastrukturnih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potreba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pravnih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organizacionih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tehničkih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uslova</w:t>
            </w:r>
            <w:r w:rsidRPr="0009102C">
              <w:rPr>
                <w:rFonts w:ascii="Times New Roman" w:hAnsi="Times New Roman" w:cs="Times New Roman"/>
                <w:noProof/>
                <w:color w:val="000000"/>
                <w:sz w:val="20"/>
                <w:szCs w:val="20"/>
                <w:shd w:val="clear" w:color="auto" w:fill="FFFFFF"/>
                <w:lang w:val="sr-Latn-CS"/>
              </w:rPr>
              <w:t>.</w:t>
            </w:r>
          </w:p>
        </w:tc>
        <w:tc>
          <w:tcPr>
            <w:tcW w:w="1559" w:type="dxa"/>
            <w:vAlign w:val="center"/>
          </w:tcPr>
          <w:p w:rsidR="00CD7CA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CD7CAB"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Institucije</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organizacije</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čijem</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posedu</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skupovi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obuhvaćeni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godišnjim</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planom</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omogućivanje</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ponovne</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upotrebe</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kao</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institucije</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organizacije</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predlagači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potencijalni</w:t>
            </w:r>
            <w:r w:rsidR="00483BF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korisnici</w:t>
            </w:r>
          </w:p>
        </w:tc>
        <w:tc>
          <w:tcPr>
            <w:tcW w:w="1278" w:type="dxa"/>
            <w:vAlign w:val="center"/>
          </w:tcPr>
          <w:p w:rsidR="00CD7CAB" w:rsidRPr="0009102C" w:rsidRDefault="00CD7CAB"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CD7CA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Sredstva</w:t>
            </w:r>
            <w:r w:rsidR="008D6D1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nisu</w:t>
            </w:r>
            <w:r w:rsidR="008D6D1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obezbeđena</w:t>
            </w:r>
          </w:p>
        </w:tc>
        <w:tc>
          <w:tcPr>
            <w:tcW w:w="1419" w:type="dxa"/>
          </w:tcPr>
          <w:p w:rsidR="00CD7CAB" w:rsidRPr="0009102C" w:rsidRDefault="00CD7CAB" w:rsidP="007B6DDF">
            <w:pPr>
              <w:rPr>
                <w:rFonts w:ascii="Times New Roman" w:hAnsi="Times New Roman" w:cs="Times New Roman"/>
                <w:noProof/>
                <w:sz w:val="20"/>
                <w:szCs w:val="20"/>
                <w:lang w:val="sr-Latn-CS"/>
              </w:rPr>
            </w:pPr>
          </w:p>
        </w:tc>
        <w:tc>
          <w:tcPr>
            <w:tcW w:w="850" w:type="dxa"/>
            <w:shd w:val="clear" w:color="auto" w:fill="FFFFFF" w:themeFill="background1"/>
          </w:tcPr>
          <w:p w:rsidR="00CD7CAB" w:rsidRPr="0009102C" w:rsidRDefault="00CD7CAB" w:rsidP="007B6DDF">
            <w:pPr>
              <w:jc w:val="center"/>
              <w:rPr>
                <w:rFonts w:ascii="Times New Roman" w:hAnsi="Times New Roman" w:cs="Times New Roman"/>
                <w:noProof/>
                <w:sz w:val="20"/>
                <w:szCs w:val="20"/>
                <w:lang w:val="sr-Latn-CS"/>
              </w:rPr>
            </w:pPr>
          </w:p>
        </w:tc>
        <w:tc>
          <w:tcPr>
            <w:tcW w:w="994" w:type="dxa"/>
            <w:shd w:val="clear" w:color="auto" w:fill="FFFFFF" w:themeFill="background1"/>
          </w:tcPr>
          <w:p w:rsidR="00CD7CAB" w:rsidRPr="0009102C" w:rsidRDefault="00CD7CAB" w:rsidP="007B6DDF">
            <w:pPr>
              <w:jc w:val="center"/>
              <w:rPr>
                <w:rFonts w:ascii="Times New Roman" w:hAnsi="Times New Roman" w:cs="Times New Roman"/>
                <w:noProof/>
                <w:sz w:val="20"/>
                <w:szCs w:val="20"/>
                <w:lang w:val="sr-Latn-CS"/>
              </w:rPr>
            </w:pPr>
          </w:p>
        </w:tc>
        <w:tc>
          <w:tcPr>
            <w:tcW w:w="989" w:type="dxa"/>
            <w:shd w:val="clear" w:color="auto" w:fill="FFFFFF" w:themeFill="background1"/>
          </w:tcPr>
          <w:p w:rsidR="00CD7CAB" w:rsidRPr="0009102C" w:rsidRDefault="00CD7CAB" w:rsidP="007B6DDF">
            <w:pPr>
              <w:jc w:val="center"/>
              <w:rPr>
                <w:rFonts w:ascii="Times New Roman" w:hAnsi="Times New Roman" w:cs="Times New Roman"/>
                <w:noProof/>
                <w:sz w:val="20"/>
                <w:szCs w:val="20"/>
                <w:lang w:val="sr-Latn-CS"/>
              </w:rPr>
            </w:pPr>
          </w:p>
        </w:tc>
      </w:tr>
      <w:tr w:rsidR="00CD7CAB" w:rsidRPr="0009102C" w:rsidTr="00C024F0">
        <w:trPr>
          <w:trHeight w:val="125"/>
        </w:trPr>
        <w:tc>
          <w:tcPr>
            <w:tcW w:w="3256" w:type="dxa"/>
            <w:vAlign w:val="center"/>
          </w:tcPr>
          <w:p w:rsidR="00CD7CAB" w:rsidRPr="0009102C" w:rsidRDefault="00E2021A"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4.3.2. </w:t>
            </w:r>
            <w:r w:rsidR="0009102C">
              <w:rPr>
                <w:rFonts w:ascii="Times New Roman" w:hAnsi="Times New Roman" w:cs="Times New Roman"/>
                <w:noProof/>
                <w:sz w:val="20"/>
                <w:szCs w:val="20"/>
                <w:shd w:val="clear" w:color="auto" w:fill="FFFFFF"/>
                <w:lang w:val="sr-Latn-CS"/>
              </w:rPr>
              <w:t>Aktivnosti</w:t>
            </w:r>
            <w:r w:rsidR="00F300D1"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promocije</w:t>
            </w:r>
            <w:r w:rsidR="00F300D1" w:rsidRPr="0009102C">
              <w:rPr>
                <w:rFonts w:ascii="Times New Roman" w:hAnsi="Times New Roman" w:cs="Times New Roman"/>
                <w:noProof/>
                <w:sz w:val="20"/>
                <w:szCs w:val="20"/>
                <w:shd w:val="clear" w:color="auto" w:fill="FFFFFF"/>
                <w:lang w:val="sr-Latn-CS"/>
              </w:rPr>
              <w:t>,</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podsticaja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afirmacije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prakse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doniranja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podataka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kao</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vida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ispoljavanja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korporativne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odgovornosti</w:t>
            </w:r>
            <w:r w:rsidRPr="0009102C">
              <w:rPr>
                <w:rFonts w:ascii="Times New Roman" w:hAnsi="Times New Roman" w:cs="Times New Roman"/>
                <w:noProof/>
                <w:color w:val="000000"/>
                <w:sz w:val="20"/>
                <w:szCs w:val="20"/>
                <w:shd w:val="clear" w:color="auto" w:fill="FFFFFF"/>
                <w:lang w:val="sr-Latn-CS"/>
              </w:rPr>
              <w:t>.</w:t>
            </w:r>
          </w:p>
        </w:tc>
        <w:tc>
          <w:tcPr>
            <w:tcW w:w="1559" w:type="dxa"/>
            <w:vAlign w:val="center"/>
          </w:tcPr>
          <w:p w:rsidR="00CD7CA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CD7CA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CD7CAB"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Ministarstvo</w:t>
            </w:r>
            <w:r w:rsidR="006D7C9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privrede</w:t>
            </w:r>
          </w:p>
          <w:p w:rsidR="00D01690"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MPNTR</w:t>
            </w:r>
          </w:p>
        </w:tc>
        <w:tc>
          <w:tcPr>
            <w:tcW w:w="1278" w:type="dxa"/>
            <w:vAlign w:val="center"/>
          </w:tcPr>
          <w:p w:rsidR="00CD7CAB" w:rsidRPr="0009102C" w:rsidRDefault="00CD7CAB"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CD7CAB"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Sredstva</w:t>
            </w:r>
            <w:r w:rsidR="007C45D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nisu</w:t>
            </w:r>
            <w:r w:rsidR="007C45D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obezbeđena</w:t>
            </w:r>
          </w:p>
        </w:tc>
        <w:tc>
          <w:tcPr>
            <w:tcW w:w="1419" w:type="dxa"/>
          </w:tcPr>
          <w:p w:rsidR="00CD7CAB" w:rsidRPr="0009102C" w:rsidRDefault="00CD7CAB" w:rsidP="007B6DDF">
            <w:pPr>
              <w:rPr>
                <w:rFonts w:ascii="Times New Roman" w:hAnsi="Times New Roman" w:cs="Times New Roman"/>
                <w:noProof/>
                <w:sz w:val="20"/>
                <w:szCs w:val="20"/>
                <w:lang w:val="sr-Latn-CS"/>
              </w:rPr>
            </w:pPr>
          </w:p>
        </w:tc>
        <w:tc>
          <w:tcPr>
            <w:tcW w:w="850" w:type="dxa"/>
            <w:shd w:val="clear" w:color="auto" w:fill="FFFFFF" w:themeFill="background1"/>
          </w:tcPr>
          <w:p w:rsidR="00CD7CAB" w:rsidRPr="0009102C" w:rsidRDefault="00CD7CAB" w:rsidP="007B6DDF">
            <w:pPr>
              <w:jc w:val="center"/>
              <w:rPr>
                <w:rFonts w:ascii="Times New Roman" w:hAnsi="Times New Roman" w:cs="Times New Roman"/>
                <w:noProof/>
                <w:sz w:val="20"/>
                <w:szCs w:val="20"/>
                <w:lang w:val="sr-Latn-CS"/>
              </w:rPr>
            </w:pPr>
          </w:p>
        </w:tc>
        <w:tc>
          <w:tcPr>
            <w:tcW w:w="994" w:type="dxa"/>
            <w:shd w:val="clear" w:color="auto" w:fill="FFFFFF" w:themeFill="background1"/>
          </w:tcPr>
          <w:p w:rsidR="00CD7CAB" w:rsidRPr="0009102C" w:rsidRDefault="00CD7CAB" w:rsidP="007B6DDF">
            <w:pPr>
              <w:jc w:val="center"/>
              <w:rPr>
                <w:rFonts w:ascii="Times New Roman" w:hAnsi="Times New Roman" w:cs="Times New Roman"/>
                <w:noProof/>
                <w:sz w:val="20"/>
                <w:szCs w:val="20"/>
                <w:lang w:val="sr-Latn-CS"/>
              </w:rPr>
            </w:pPr>
          </w:p>
        </w:tc>
        <w:tc>
          <w:tcPr>
            <w:tcW w:w="989" w:type="dxa"/>
            <w:shd w:val="clear" w:color="auto" w:fill="FFFFFF" w:themeFill="background1"/>
          </w:tcPr>
          <w:p w:rsidR="00CD7CAB" w:rsidRPr="0009102C" w:rsidRDefault="00CD7CAB" w:rsidP="007B6DDF">
            <w:pPr>
              <w:jc w:val="center"/>
              <w:rPr>
                <w:rFonts w:ascii="Times New Roman" w:hAnsi="Times New Roman" w:cs="Times New Roman"/>
                <w:noProof/>
                <w:sz w:val="20"/>
                <w:szCs w:val="20"/>
                <w:lang w:val="sr-Latn-CS"/>
              </w:rPr>
            </w:pPr>
          </w:p>
        </w:tc>
      </w:tr>
    </w:tbl>
    <w:p w:rsidR="00962339" w:rsidRPr="0009102C" w:rsidRDefault="00962339">
      <w:pPr>
        <w:rPr>
          <w:rFonts w:ascii="Times New Roman" w:hAnsi="Times New Roman" w:cs="Times New Roman"/>
          <w:noProof/>
          <w:lang w:val="sr-Latn-CS"/>
        </w:rPr>
      </w:pPr>
    </w:p>
    <w:p w:rsidR="00C024F0" w:rsidRPr="0009102C" w:rsidRDefault="00C024F0">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962339" w:rsidRPr="0009102C" w:rsidTr="007B6DDF">
        <w:tc>
          <w:tcPr>
            <w:tcW w:w="13950" w:type="dxa"/>
            <w:gridSpan w:val="8"/>
            <w:shd w:val="clear" w:color="auto" w:fill="F7CAAC" w:themeFill="accent2" w:themeFillTint="66"/>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962339" w:rsidRPr="0009102C">
              <w:rPr>
                <w:rFonts w:ascii="Times New Roman" w:hAnsi="Times New Roman" w:cs="Times New Roman"/>
                <w:b/>
                <w:bCs/>
                <w:noProof/>
                <w:sz w:val="20"/>
                <w:szCs w:val="20"/>
                <w:lang w:val="sr-Latn-CS"/>
              </w:rPr>
              <w:t xml:space="preserve"> 4.4</w:t>
            </w:r>
            <w:r w:rsidR="009623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Uspostavljanje</w:t>
            </w:r>
            <w:r w:rsidR="00444E5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deljenih</w:t>
            </w:r>
            <w:r w:rsidR="00444E5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infrastrukturnih</w:t>
            </w:r>
            <w:r w:rsidR="00444E5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resursa</w:t>
            </w:r>
            <w:r w:rsidR="00444E5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w:t>
            </w:r>
            <w:r w:rsidR="00444E5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w:t>
            </w:r>
            <w:r w:rsidR="00444E5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444E5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962339" w:rsidRPr="0009102C" w:rsidTr="007B6DDF">
        <w:tc>
          <w:tcPr>
            <w:tcW w:w="13950" w:type="dxa"/>
            <w:gridSpan w:val="8"/>
            <w:shd w:val="clear" w:color="auto" w:fill="F7CAAC" w:themeFill="accent2" w:themeFillTint="66"/>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Kancelarija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ITE</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elektronsku</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upravu</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Obezbeđenje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dobara</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pružanje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usluga</w:t>
            </w:r>
          </w:p>
        </w:tc>
      </w:tr>
      <w:tr w:rsidR="00962339" w:rsidRPr="0009102C" w:rsidTr="007B6DDF">
        <w:tc>
          <w:tcPr>
            <w:tcW w:w="13950" w:type="dxa"/>
            <w:gridSpan w:val="8"/>
            <w:shd w:val="clear" w:color="auto" w:fill="F7CAAC" w:themeFill="accent2" w:themeFillTint="66"/>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962339" w:rsidRPr="0009102C">
              <w:rPr>
                <w:rFonts w:ascii="Times New Roman" w:hAnsi="Times New Roman" w:cs="Times New Roman"/>
                <w:b/>
                <w:bCs/>
                <w:noProof/>
                <w:sz w:val="20"/>
                <w:szCs w:val="20"/>
                <w:lang w:val="sr-Latn-CS"/>
              </w:rPr>
              <w:t xml:space="preserve">: </w:t>
            </w:r>
            <w:r w:rsidR="00962339" w:rsidRPr="0009102C">
              <w:rPr>
                <w:rFonts w:ascii="Times New Roman" w:hAnsi="Times New Roman" w:cs="Times New Roman"/>
                <w:noProof/>
                <w:sz w:val="20"/>
                <w:szCs w:val="20"/>
                <w:lang w:val="sr-Latn-CS"/>
              </w:rPr>
              <w:t>2020 – 2022.</w:t>
            </w:r>
            <w:r w:rsidR="00962339"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962339" w:rsidRPr="0009102C" w:rsidTr="007B6DDF">
        <w:tc>
          <w:tcPr>
            <w:tcW w:w="2541"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962339"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62339"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962339"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62339"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962339"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962339" w:rsidRPr="0009102C" w:rsidTr="00C024F0">
        <w:trPr>
          <w:trHeight w:val="1223"/>
        </w:trPr>
        <w:tc>
          <w:tcPr>
            <w:tcW w:w="2541" w:type="dxa"/>
            <w:shd w:val="clear" w:color="auto" w:fill="FFFFFF" w:themeFill="background1"/>
            <w:vAlign w:val="center"/>
          </w:tcPr>
          <w:p w:rsidR="00962339"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lokacija</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kojih</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pristupa</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Nacionalnoj</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platformi</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veštačku</w:t>
            </w:r>
            <w:r w:rsidR="002E33A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p>
        </w:tc>
        <w:tc>
          <w:tcPr>
            <w:tcW w:w="1559" w:type="dxa"/>
            <w:shd w:val="clear" w:color="auto" w:fill="FFFFFF" w:themeFill="background1"/>
            <w:vAlign w:val="center"/>
          </w:tcPr>
          <w:p w:rsidR="00962339"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Broj</w:t>
            </w:r>
          </w:p>
        </w:tc>
        <w:tc>
          <w:tcPr>
            <w:tcW w:w="1591" w:type="dxa"/>
            <w:shd w:val="clear" w:color="auto" w:fill="FFFFFF" w:themeFill="background1"/>
            <w:vAlign w:val="center"/>
          </w:tcPr>
          <w:p w:rsidR="00962339"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Godišnji</w:t>
            </w:r>
            <w:r w:rsidR="0080681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w:t>
            </w:r>
            <w:r w:rsidR="0080681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Saveta</w:t>
            </w:r>
            <w:r w:rsidR="0080681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80681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veštačku</w:t>
            </w:r>
            <w:r w:rsidR="0080681B"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p>
        </w:tc>
        <w:tc>
          <w:tcPr>
            <w:tcW w:w="1556" w:type="dxa"/>
            <w:shd w:val="clear" w:color="auto" w:fill="FFFFFF" w:themeFill="background1"/>
            <w:vAlign w:val="center"/>
          </w:tcPr>
          <w:p w:rsidR="00962339" w:rsidRPr="0009102C" w:rsidRDefault="00962339"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962339" w:rsidRPr="0009102C" w:rsidRDefault="00962339"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962339" w:rsidRPr="0009102C" w:rsidRDefault="00962339"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962339" w:rsidRPr="0009102C" w:rsidRDefault="0080681B"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w:t>
            </w:r>
          </w:p>
        </w:tc>
        <w:tc>
          <w:tcPr>
            <w:tcW w:w="1739" w:type="dxa"/>
            <w:shd w:val="clear" w:color="auto" w:fill="FFFFFF" w:themeFill="background1"/>
            <w:vAlign w:val="center"/>
          </w:tcPr>
          <w:p w:rsidR="00962339" w:rsidRPr="0009102C" w:rsidRDefault="0080681B" w:rsidP="00C024F0">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w:t>
            </w:r>
          </w:p>
        </w:tc>
      </w:tr>
    </w:tbl>
    <w:p w:rsidR="0080681B" w:rsidRPr="0009102C" w:rsidRDefault="0080681B">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80681B" w:rsidRPr="0009102C" w:rsidTr="007B6DDF">
        <w:trPr>
          <w:trHeight w:val="115"/>
        </w:trPr>
        <w:tc>
          <w:tcPr>
            <w:tcW w:w="2830" w:type="dxa"/>
            <w:vMerge w:val="restart"/>
            <w:shd w:val="clear" w:color="auto" w:fill="DEEAF6" w:themeFill="accent5" w:themeFillTint="33"/>
          </w:tcPr>
          <w:p w:rsidR="0080681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80681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80681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0681B"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80681B" w:rsidRPr="0009102C">
              <w:rPr>
                <w:rFonts w:ascii="Times New Roman" w:hAnsi="Times New Roman" w:cs="Times New Roman"/>
                <w:noProof/>
                <w:sz w:val="20"/>
                <w:szCs w:val="20"/>
                <w:lang w:val="sr-Latn-CS"/>
              </w:rPr>
              <w:t>.</w:t>
            </w:r>
          </w:p>
        </w:tc>
      </w:tr>
      <w:tr w:rsidR="0080681B" w:rsidRPr="0009102C" w:rsidTr="007B6DDF">
        <w:trPr>
          <w:trHeight w:val="115"/>
        </w:trPr>
        <w:tc>
          <w:tcPr>
            <w:tcW w:w="2830" w:type="dxa"/>
            <w:vMerge/>
            <w:shd w:val="clear" w:color="auto" w:fill="DEEAF6" w:themeFill="accent5" w:themeFillTint="33"/>
          </w:tcPr>
          <w:p w:rsidR="0080681B" w:rsidRPr="0009102C" w:rsidRDefault="0080681B"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80681B" w:rsidRPr="0009102C" w:rsidRDefault="0080681B"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80681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80681B"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80681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80681B"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80681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80681B"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80681B" w:rsidRPr="0009102C" w:rsidTr="00C024F0">
        <w:trPr>
          <w:trHeight w:val="115"/>
        </w:trPr>
        <w:tc>
          <w:tcPr>
            <w:tcW w:w="2830" w:type="dxa"/>
            <w:shd w:val="clear" w:color="auto" w:fill="DEEAF6" w:themeFill="accent5" w:themeFillTint="33"/>
            <w:vAlign w:val="center"/>
          </w:tcPr>
          <w:p w:rsidR="0080681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80681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BF4F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BF4F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BF4F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r w:rsidR="00BF4F6D" w:rsidRPr="0009102C">
              <w:rPr>
                <w:rFonts w:ascii="Times New Roman" w:hAnsi="Times New Roman" w:cs="Times New Roman"/>
                <w:noProof/>
                <w:sz w:val="20"/>
                <w:szCs w:val="20"/>
                <w:lang w:val="sr-Latn-CS"/>
              </w:rPr>
              <w:t>: 0614/5006</w:t>
            </w:r>
          </w:p>
        </w:tc>
        <w:tc>
          <w:tcPr>
            <w:tcW w:w="1559" w:type="dxa"/>
            <w:vAlign w:val="center"/>
          </w:tcPr>
          <w:p w:rsidR="0080681B"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2.400.000</w:t>
            </w:r>
          </w:p>
        </w:tc>
        <w:tc>
          <w:tcPr>
            <w:tcW w:w="1559" w:type="dxa"/>
            <w:vAlign w:val="center"/>
          </w:tcPr>
          <w:p w:rsidR="0080681B"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1.000.000</w:t>
            </w:r>
          </w:p>
        </w:tc>
        <w:tc>
          <w:tcPr>
            <w:tcW w:w="1560" w:type="dxa"/>
            <w:vAlign w:val="center"/>
          </w:tcPr>
          <w:p w:rsidR="0080681B"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1.000.000</w:t>
            </w:r>
          </w:p>
        </w:tc>
      </w:tr>
      <w:tr w:rsidR="0080681B" w:rsidRPr="0009102C" w:rsidTr="00C024F0">
        <w:trPr>
          <w:trHeight w:val="115"/>
        </w:trPr>
        <w:tc>
          <w:tcPr>
            <w:tcW w:w="2830" w:type="dxa"/>
            <w:shd w:val="clear" w:color="auto" w:fill="DEEAF6" w:themeFill="accent5" w:themeFillTint="33"/>
            <w:vAlign w:val="center"/>
          </w:tcPr>
          <w:p w:rsidR="0080681B"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80681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vAlign w:val="center"/>
          </w:tcPr>
          <w:p w:rsidR="0080681B" w:rsidRPr="0009102C" w:rsidRDefault="0080681B" w:rsidP="00C024F0">
            <w:pPr>
              <w:rPr>
                <w:rFonts w:ascii="Times New Roman" w:hAnsi="Times New Roman" w:cs="Times New Roman"/>
                <w:noProof/>
                <w:sz w:val="20"/>
                <w:szCs w:val="20"/>
                <w:lang w:val="sr-Latn-CS"/>
              </w:rPr>
            </w:pPr>
          </w:p>
        </w:tc>
        <w:tc>
          <w:tcPr>
            <w:tcW w:w="1559" w:type="dxa"/>
            <w:vAlign w:val="center"/>
          </w:tcPr>
          <w:p w:rsidR="0080681B" w:rsidRPr="0009102C" w:rsidRDefault="0080681B" w:rsidP="00C024F0">
            <w:pPr>
              <w:jc w:val="right"/>
              <w:rPr>
                <w:rFonts w:ascii="Times New Roman" w:hAnsi="Times New Roman" w:cs="Times New Roman"/>
                <w:noProof/>
                <w:sz w:val="20"/>
                <w:szCs w:val="20"/>
                <w:lang w:val="sr-Latn-CS"/>
              </w:rPr>
            </w:pPr>
          </w:p>
        </w:tc>
        <w:tc>
          <w:tcPr>
            <w:tcW w:w="1559" w:type="dxa"/>
            <w:vAlign w:val="center"/>
          </w:tcPr>
          <w:p w:rsidR="0080681B" w:rsidRPr="0009102C" w:rsidRDefault="0080681B" w:rsidP="00C024F0">
            <w:pPr>
              <w:jc w:val="right"/>
              <w:rPr>
                <w:rFonts w:ascii="Times New Roman" w:hAnsi="Times New Roman" w:cs="Times New Roman"/>
                <w:noProof/>
                <w:sz w:val="20"/>
                <w:szCs w:val="20"/>
                <w:lang w:val="sr-Latn-CS"/>
              </w:rPr>
            </w:pPr>
          </w:p>
        </w:tc>
        <w:tc>
          <w:tcPr>
            <w:tcW w:w="1560" w:type="dxa"/>
            <w:vAlign w:val="center"/>
          </w:tcPr>
          <w:p w:rsidR="0080681B" w:rsidRPr="0009102C" w:rsidRDefault="0080681B" w:rsidP="00C024F0">
            <w:pPr>
              <w:jc w:val="right"/>
              <w:rPr>
                <w:rFonts w:ascii="Times New Roman" w:hAnsi="Times New Roman" w:cs="Times New Roman"/>
                <w:noProof/>
                <w:sz w:val="20"/>
                <w:szCs w:val="20"/>
                <w:lang w:val="sr-Latn-CS"/>
              </w:rPr>
            </w:pPr>
          </w:p>
        </w:tc>
      </w:tr>
    </w:tbl>
    <w:p w:rsidR="0080681B" w:rsidRPr="0009102C" w:rsidRDefault="0080681B">
      <w:pPr>
        <w:rPr>
          <w:rFonts w:ascii="Times New Roman" w:hAnsi="Times New Roman" w:cs="Times New Roman"/>
          <w:noProof/>
          <w:lang w:val="sr-Latn-CS"/>
        </w:rPr>
      </w:pPr>
    </w:p>
    <w:p w:rsidR="00641474" w:rsidRPr="0009102C" w:rsidRDefault="00641474">
      <w:pPr>
        <w:rPr>
          <w:rFonts w:ascii="Times New Roman" w:hAnsi="Times New Roman" w:cs="Times New Roman"/>
          <w:noProof/>
          <w:lang w:val="sr-Latn-CS"/>
        </w:rPr>
      </w:pPr>
    </w:p>
    <w:tbl>
      <w:tblPr>
        <w:tblStyle w:val="TableGrid"/>
        <w:tblW w:w="14238" w:type="dxa"/>
        <w:tblLayout w:type="fixed"/>
        <w:tblLook w:val="04A0" w:firstRow="1" w:lastRow="0" w:firstColumn="1" w:lastColumn="0" w:noHBand="0" w:noVBand="1"/>
      </w:tblPr>
      <w:tblGrid>
        <w:gridCol w:w="3256"/>
        <w:gridCol w:w="1559"/>
        <w:gridCol w:w="1558"/>
        <w:gridCol w:w="1278"/>
        <w:gridCol w:w="1983"/>
        <w:gridCol w:w="1419"/>
        <w:gridCol w:w="1205"/>
        <w:gridCol w:w="900"/>
        <w:gridCol w:w="1080"/>
      </w:tblGrid>
      <w:tr w:rsidR="00B65E5A" w:rsidRPr="0009102C" w:rsidTr="00C024F0">
        <w:trPr>
          <w:trHeight w:val="125"/>
        </w:trPr>
        <w:tc>
          <w:tcPr>
            <w:tcW w:w="3256" w:type="dxa"/>
            <w:vMerge w:val="restart"/>
            <w:shd w:val="clear" w:color="auto" w:fill="FFF2CC" w:themeFill="accent4" w:themeFillTint="33"/>
          </w:tcPr>
          <w:p w:rsidR="00B65E5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B65E5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B65E5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B65E5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B65E5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B65E5A"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B65E5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3185" w:type="dxa"/>
            <w:gridSpan w:val="3"/>
            <w:shd w:val="clear" w:color="auto" w:fill="FFF2CC" w:themeFill="accent4" w:themeFillTint="33"/>
          </w:tcPr>
          <w:p w:rsidR="00B65E5A"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B65E5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65E5A"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B65E5A" w:rsidRPr="0009102C">
              <w:rPr>
                <w:rFonts w:ascii="Times New Roman" w:hAnsi="Times New Roman" w:cs="Times New Roman"/>
                <w:noProof/>
                <w:sz w:val="20"/>
                <w:szCs w:val="20"/>
                <w:lang w:val="sr-Latn-CS"/>
              </w:rPr>
              <w:t>.</w:t>
            </w:r>
          </w:p>
        </w:tc>
      </w:tr>
      <w:tr w:rsidR="00B65E5A" w:rsidRPr="0009102C" w:rsidTr="00C024F0">
        <w:trPr>
          <w:trHeight w:val="230"/>
        </w:trPr>
        <w:tc>
          <w:tcPr>
            <w:tcW w:w="3256" w:type="dxa"/>
            <w:vMerge/>
            <w:shd w:val="clear" w:color="auto" w:fill="FFF2CC" w:themeFill="accent4" w:themeFillTint="33"/>
          </w:tcPr>
          <w:p w:rsidR="00B65E5A" w:rsidRPr="0009102C" w:rsidRDefault="00B65E5A"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B65E5A" w:rsidRPr="0009102C" w:rsidRDefault="00B65E5A"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B65E5A" w:rsidRPr="0009102C" w:rsidRDefault="00B65E5A"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B65E5A" w:rsidRPr="0009102C" w:rsidRDefault="00B65E5A"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B65E5A" w:rsidRPr="0009102C" w:rsidRDefault="00B65E5A"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B65E5A" w:rsidRPr="0009102C" w:rsidRDefault="00B65E5A" w:rsidP="007B6DDF">
            <w:pPr>
              <w:rPr>
                <w:rFonts w:ascii="Times New Roman" w:hAnsi="Times New Roman" w:cs="Times New Roman"/>
                <w:noProof/>
                <w:sz w:val="20"/>
                <w:szCs w:val="20"/>
                <w:lang w:val="sr-Latn-CS"/>
              </w:rPr>
            </w:pPr>
          </w:p>
        </w:tc>
        <w:tc>
          <w:tcPr>
            <w:tcW w:w="1205" w:type="dxa"/>
            <w:shd w:val="clear" w:color="auto" w:fill="FFF2CC" w:themeFill="accent4" w:themeFillTint="33"/>
          </w:tcPr>
          <w:p w:rsidR="00B65E5A" w:rsidRPr="0009102C" w:rsidRDefault="00B65E5A"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00" w:type="dxa"/>
            <w:shd w:val="clear" w:color="auto" w:fill="FFF2CC" w:themeFill="accent4" w:themeFillTint="33"/>
          </w:tcPr>
          <w:p w:rsidR="00B65E5A" w:rsidRPr="0009102C" w:rsidRDefault="00B65E5A"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1080" w:type="dxa"/>
            <w:shd w:val="clear" w:color="auto" w:fill="FFF2CC" w:themeFill="accent4" w:themeFillTint="33"/>
          </w:tcPr>
          <w:p w:rsidR="00B65E5A" w:rsidRPr="0009102C" w:rsidRDefault="00B65E5A"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B65E5A" w:rsidRPr="0009102C" w:rsidTr="00C024F0">
        <w:trPr>
          <w:trHeight w:val="125"/>
        </w:trPr>
        <w:tc>
          <w:tcPr>
            <w:tcW w:w="3256" w:type="dxa"/>
            <w:vAlign w:val="center"/>
          </w:tcPr>
          <w:p w:rsidR="00B65E5A" w:rsidRPr="0009102C" w:rsidRDefault="00926ABD"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4.4.1. </w:t>
            </w:r>
            <w:r w:rsidR="0009102C">
              <w:rPr>
                <w:rFonts w:ascii="Times New Roman" w:hAnsi="Times New Roman" w:cs="Times New Roman"/>
                <w:noProof/>
                <w:color w:val="000000"/>
                <w:sz w:val="20"/>
                <w:szCs w:val="20"/>
                <w:shd w:val="clear" w:color="auto" w:fill="FFFFFF"/>
                <w:lang w:val="sr-Latn-CS"/>
              </w:rPr>
              <w:t>Izgradnja</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objekta</w:t>
            </w:r>
            <w:r w:rsidR="00766898" w:rsidRPr="0009102C">
              <w:rPr>
                <w:rFonts w:ascii="Times New Roman" w:hAnsi="Times New Roman" w:cs="Times New Roman"/>
                <w:noProof/>
                <w:color w:val="000000"/>
                <w:sz w:val="20"/>
                <w:szCs w:val="20"/>
                <w:shd w:val="clear" w:color="auto" w:fill="FFFFFF"/>
                <w:lang w:val="sr-Latn-CS"/>
              </w:rPr>
              <w:t xml:space="preserve"> </w:t>
            </w:r>
            <w:r w:rsidR="009854CD" w:rsidRPr="0009102C">
              <w:rPr>
                <w:rFonts w:ascii="Times New Roman" w:hAnsi="Times New Roman" w:cs="Times New Roman"/>
                <w:noProof/>
                <w:color w:val="000000"/>
                <w:sz w:val="20"/>
                <w:szCs w:val="20"/>
                <w:shd w:val="clear" w:color="auto" w:fill="FFFFFF"/>
                <w:lang w:val="sr-Latn-CS"/>
              </w:rPr>
              <w:t>1</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Data</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centar</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Kragujevac</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opremanje</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do</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nivoa</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rek</w:t>
            </w:r>
            <w:r w:rsidR="00766898"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ormana</w:t>
            </w:r>
          </w:p>
        </w:tc>
        <w:tc>
          <w:tcPr>
            <w:tcW w:w="1559" w:type="dxa"/>
            <w:vAlign w:val="center"/>
          </w:tcPr>
          <w:p w:rsidR="00B65E5A"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B65E5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B65E5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B65E5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B65E5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B65E5A" w:rsidRPr="0009102C" w:rsidRDefault="00B65E5A"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B65E5A" w:rsidRPr="0009102C" w:rsidRDefault="00DC1E82"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3</w:t>
            </w:r>
            <w:r w:rsidR="00B65E5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kvartal</w:t>
            </w:r>
            <w:r w:rsidR="00B65E5A" w:rsidRPr="0009102C">
              <w:rPr>
                <w:rFonts w:ascii="Times New Roman" w:hAnsi="Times New Roman" w:cs="Times New Roman"/>
                <w:noProof/>
                <w:color w:val="000000"/>
                <w:sz w:val="20"/>
                <w:szCs w:val="20"/>
                <w:shd w:val="clear" w:color="auto" w:fill="FFFFFF"/>
                <w:lang w:val="sr-Latn-CS"/>
              </w:rPr>
              <w:t xml:space="preserve"> 202</w:t>
            </w:r>
            <w:r w:rsidRPr="0009102C">
              <w:rPr>
                <w:rFonts w:ascii="Times New Roman" w:hAnsi="Times New Roman" w:cs="Times New Roman"/>
                <w:noProof/>
                <w:color w:val="000000"/>
                <w:sz w:val="20"/>
                <w:szCs w:val="20"/>
                <w:shd w:val="clear" w:color="auto" w:fill="FFFFFF"/>
                <w:lang w:val="sr-Latn-CS"/>
              </w:rPr>
              <w:t>0</w:t>
            </w:r>
            <w:r w:rsidR="00B65E5A" w:rsidRPr="0009102C">
              <w:rPr>
                <w:rFonts w:ascii="Times New Roman" w:hAnsi="Times New Roman" w:cs="Times New Roman"/>
                <w:noProof/>
                <w:color w:val="000000"/>
                <w:sz w:val="20"/>
                <w:szCs w:val="20"/>
                <w:shd w:val="clear" w:color="auto" w:fill="FFFFFF"/>
                <w:lang w:val="sr-Latn-CS"/>
              </w:rPr>
              <w:t>.</w:t>
            </w:r>
          </w:p>
        </w:tc>
        <w:tc>
          <w:tcPr>
            <w:tcW w:w="1983" w:type="dxa"/>
            <w:vAlign w:val="center"/>
          </w:tcPr>
          <w:p w:rsidR="00B65E5A"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shd w:val="clear" w:color="auto" w:fill="FFFFFF"/>
                <w:lang w:val="sr-Latn-CS"/>
              </w:rPr>
              <w:t>Budžet</w:t>
            </w:r>
            <w:r w:rsidR="00DC1E82"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RS</w:t>
            </w:r>
          </w:p>
        </w:tc>
        <w:tc>
          <w:tcPr>
            <w:tcW w:w="1419" w:type="dxa"/>
            <w:vAlign w:val="center"/>
          </w:tcPr>
          <w:p w:rsidR="0067339D"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67339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67339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67339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r w:rsidR="0067339D" w:rsidRPr="0009102C">
              <w:rPr>
                <w:rFonts w:ascii="Times New Roman" w:hAnsi="Times New Roman" w:cs="Times New Roman"/>
                <w:noProof/>
                <w:sz w:val="20"/>
                <w:szCs w:val="20"/>
                <w:lang w:val="sr-Latn-CS"/>
              </w:rPr>
              <w:t>: 0614/5006</w:t>
            </w:r>
          </w:p>
          <w:p w:rsidR="00B65E5A" w:rsidRPr="0009102C" w:rsidRDefault="00B65E5A" w:rsidP="00C024F0">
            <w:pPr>
              <w:rPr>
                <w:rFonts w:ascii="Times New Roman" w:hAnsi="Times New Roman" w:cs="Times New Roman"/>
                <w:noProof/>
                <w:sz w:val="20"/>
                <w:szCs w:val="20"/>
                <w:lang w:val="sr-Latn-CS"/>
              </w:rPr>
            </w:pPr>
          </w:p>
        </w:tc>
        <w:tc>
          <w:tcPr>
            <w:tcW w:w="1205" w:type="dxa"/>
            <w:shd w:val="clear" w:color="auto" w:fill="FFFFFF" w:themeFill="background1"/>
            <w:vAlign w:val="center"/>
          </w:tcPr>
          <w:p w:rsidR="00B65E5A"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2.399.000</w:t>
            </w:r>
          </w:p>
        </w:tc>
        <w:tc>
          <w:tcPr>
            <w:tcW w:w="900" w:type="dxa"/>
            <w:shd w:val="clear" w:color="auto" w:fill="FFFFFF" w:themeFill="background1"/>
            <w:vAlign w:val="center"/>
          </w:tcPr>
          <w:p w:rsidR="00B65E5A"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348.000</w:t>
            </w:r>
          </w:p>
        </w:tc>
        <w:tc>
          <w:tcPr>
            <w:tcW w:w="1080" w:type="dxa"/>
            <w:shd w:val="clear" w:color="auto" w:fill="FFFFFF" w:themeFill="background1"/>
            <w:vAlign w:val="center"/>
          </w:tcPr>
          <w:p w:rsidR="00B65E5A"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r>
      <w:tr w:rsidR="00E57BB6" w:rsidRPr="0009102C" w:rsidTr="00C024F0">
        <w:trPr>
          <w:trHeight w:val="125"/>
        </w:trPr>
        <w:tc>
          <w:tcPr>
            <w:tcW w:w="3256" w:type="dxa"/>
            <w:vAlign w:val="center"/>
          </w:tcPr>
          <w:p w:rsidR="00E57BB6" w:rsidRPr="0009102C" w:rsidRDefault="00E57BB6" w:rsidP="00C024F0">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lang w:val="sr-Latn-CS"/>
              </w:rPr>
              <w:t xml:space="preserve">4.4.2 </w:t>
            </w:r>
            <w:r w:rsidR="0009102C">
              <w:rPr>
                <w:rFonts w:ascii="Times New Roman" w:hAnsi="Times New Roman" w:cs="Times New Roman"/>
                <w:noProof/>
                <w:color w:val="000000"/>
                <w:sz w:val="20"/>
                <w:szCs w:val="20"/>
                <w:lang w:val="sr-Latn-CS"/>
              </w:rPr>
              <w:t>Izgradnja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objekta</w:t>
            </w:r>
            <w:r w:rsidRPr="0009102C">
              <w:rPr>
                <w:rFonts w:ascii="Times New Roman" w:hAnsi="Times New Roman" w:cs="Times New Roman"/>
                <w:noProof/>
                <w:color w:val="000000"/>
                <w:sz w:val="20"/>
                <w:szCs w:val="20"/>
                <w:lang w:val="sr-Latn-CS"/>
              </w:rPr>
              <w:t xml:space="preserve"> 2 </w:t>
            </w:r>
            <w:r w:rsidR="0009102C">
              <w:rPr>
                <w:rFonts w:ascii="Times New Roman" w:hAnsi="Times New Roman" w:cs="Times New Roman"/>
                <w:noProof/>
                <w:color w:val="000000"/>
                <w:sz w:val="20"/>
                <w:szCs w:val="20"/>
                <w:lang w:val="sr-Latn-CS"/>
              </w:rPr>
              <w:t>Data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centar</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Kragujevac</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i</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opremanje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do</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nivoa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rek</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ormana</w:t>
            </w:r>
          </w:p>
        </w:tc>
        <w:tc>
          <w:tcPr>
            <w:tcW w:w="1559" w:type="dxa"/>
            <w:vAlign w:val="center"/>
          </w:tcPr>
          <w:p w:rsidR="00E57BB6"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E57BB6" w:rsidRPr="0009102C" w:rsidRDefault="00E57BB6"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E57BB6" w:rsidRPr="0009102C" w:rsidRDefault="00E57BB6"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E57BB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Budžet</w:t>
            </w:r>
            <w:r w:rsidR="00E57BB6"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RS</w:t>
            </w:r>
          </w:p>
        </w:tc>
        <w:tc>
          <w:tcPr>
            <w:tcW w:w="1419" w:type="dxa"/>
            <w:vAlign w:val="center"/>
          </w:tcPr>
          <w:p w:rsidR="00E57BB6"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E57B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E57B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E57B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r w:rsidR="00E57BB6" w:rsidRPr="0009102C">
              <w:rPr>
                <w:rFonts w:ascii="Times New Roman" w:hAnsi="Times New Roman" w:cs="Times New Roman"/>
                <w:noProof/>
                <w:sz w:val="20"/>
                <w:szCs w:val="20"/>
                <w:lang w:val="sr-Latn-CS"/>
              </w:rPr>
              <w:t>: 0614/5006</w:t>
            </w:r>
          </w:p>
          <w:p w:rsidR="00E57BB6" w:rsidRPr="0009102C" w:rsidRDefault="00E57BB6" w:rsidP="00C024F0">
            <w:pPr>
              <w:rPr>
                <w:rFonts w:ascii="Times New Roman" w:hAnsi="Times New Roman" w:cs="Times New Roman"/>
                <w:noProof/>
                <w:sz w:val="20"/>
                <w:szCs w:val="20"/>
                <w:lang w:val="sr-Latn-CS"/>
              </w:rPr>
            </w:pPr>
          </w:p>
        </w:tc>
        <w:tc>
          <w:tcPr>
            <w:tcW w:w="1205" w:type="dxa"/>
            <w:shd w:val="clear" w:color="auto" w:fill="FFFFFF" w:themeFill="background1"/>
            <w:vAlign w:val="center"/>
          </w:tcPr>
          <w:p w:rsidR="00E57BB6"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w:t>
            </w:r>
          </w:p>
        </w:tc>
        <w:tc>
          <w:tcPr>
            <w:tcW w:w="900" w:type="dxa"/>
            <w:shd w:val="clear" w:color="auto" w:fill="FFFFFF" w:themeFill="background1"/>
            <w:vAlign w:val="center"/>
          </w:tcPr>
          <w:p w:rsidR="00E57BB6"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652.000</w:t>
            </w:r>
          </w:p>
        </w:tc>
        <w:tc>
          <w:tcPr>
            <w:tcW w:w="1080" w:type="dxa"/>
            <w:shd w:val="clear" w:color="auto" w:fill="FFFFFF" w:themeFill="background1"/>
            <w:vAlign w:val="center"/>
          </w:tcPr>
          <w:p w:rsidR="00E57BB6" w:rsidRPr="0009102C" w:rsidRDefault="00423FA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1.000.000</w:t>
            </w:r>
          </w:p>
        </w:tc>
      </w:tr>
      <w:tr w:rsidR="00E57BB6" w:rsidRPr="0009102C" w:rsidTr="00C024F0">
        <w:trPr>
          <w:trHeight w:val="125"/>
        </w:trPr>
        <w:tc>
          <w:tcPr>
            <w:tcW w:w="3256" w:type="dxa"/>
            <w:vAlign w:val="center"/>
          </w:tcPr>
          <w:p w:rsidR="00E57BB6" w:rsidRPr="0009102C" w:rsidRDefault="0011016B" w:rsidP="00C024F0">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lastRenderedPageBreak/>
              <w:t xml:space="preserve">4.4.3. </w:t>
            </w:r>
            <w:r w:rsidR="0009102C">
              <w:rPr>
                <w:rFonts w:ascii="Times New Roman" w:hAnsi="Times New Roman" w:cs="Times New Roman"/>
                <w:noProof/>
                <w:color w:val="000000"/>
                <w:sz w:val="20"/>
                <w:szCs w:val="20"/>
                <w:shd w:val="clear" w:color="auto" w:fill="FFFFFF"/>
                <w:lang w:val="sr-Latn-CS"/>
              </w:rPr>
              <w:t>Uspostavljanje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nacionalne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platforme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inteligenciju</w:t>
            </w:r>
          </w:p>
        </w:tc>
        <w:tc>
          <w:tcPr>
            <w:tcW w:w="1559" w:type="dxa"/>
            <w:vAlign w:val="center"/>
          </w:tcPr>
          <w:p w:rsidR="00E57BB6" w:rsidRPr="0009102C" w:rsidRDefault="0009102C" w:rsidP="00C024F0">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E57BB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E57BB6" w:rsidRPr="0009102C" w:rsidRDefault="00E57BB6"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E57BB6" w:rsidRPr="0009102C" w:rsidRDefault="00560287"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1</w:t>
            </w:r>
            <w:r w:rsidR="00E57BB6"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kvartal</w:t>
            </w:r>
            <w:r w:rsidR="00E57BB6" w:rsidRPr="0009102C">
              <w:rPr>
                <w:rFonts w:ascii="Times New Roman" w:hAnsi="Times New Roman" w:cs="Times New Roman"/>
                <w:noProof/>
                <w:color w:val="000000"/>
                <w:sz w:val="20"/>
                <w:szCs w:val="20"/>
                <w:shd w:val="clear" w:color="auto" w:fill="FFFFFF"/>
                <w:lang w:val="sr-Latn-CS"/>
              </w:rPr>
              <w:t xml:space="preserve"> 202</w:t>
            </w:r>
            <w:r w:rsidR="007A45E2" w:rsidRPr="0009102C">
              <w:rPr>
                <w:rFonts w:ascii="Times New Roman" w:hAnsi="Times New Roman" w:cs="Times New Roman"/>
                <w:noProof/>
                <w:color w:val="000000"/>
                <w:sz w:val="20"/>
                <w:szCs w:val="20"/>
                <w:shd w:val="clear" w:color="auto" w:fill="FFFFFF"/>
                <w:lang w:val="sr-Latn-CS"/>
              </w:rPr>
              <w:t>1</w:t>
            </w:r>
            <w:r w:rsidR="00E57BB6" w:rsidRPr="0009102C">
              <w:rPr>
                <w:rFonts w:ascii="Times New Roman" w:hAnsi="Times New Roman" w:cs="Times New Roman"/>
                <w:noProof/>
                <w:color w:val="000000"/>
                <w:sz w:val="20"/>
                <w:szCs w:val="20"/>
                <w:shd w:val="clear" w:color="auto" w:fill="FFFFFF"/>
                <w:lang w:val="sr-Latn-CS"/>
              </w:rPr>
              <w:t>.</w:t>
            </w:r>
          </w:p>
        </w:tc>
        <w:tc>
          <w:tcPr>
            <w:tcW w:w="1983" w:type="dxa"/>
            <w:vAlign w:val="center"/>
          </w:tcPr>
          <w:p w:rsidR="00E57BB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Budžet</w:t>
            </w:r>
            <w:r w:rsidR="007A45E2"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RS</w:t>
            </w:r>
          </w:p>
        </w:tc>
        <w:tc>
          <w:tcPr>
            <w:tcW w:w="1419" w:type="dxa"/>
            <w:vAlign w:val="center"/>
          </w:tcPr>
          <w:p w:rsidR="00E57BB6" w:rsidRPr="0009102C" w:rsidRDefault="00E57BB6" w:rsidP="00C024F0">
            <w:pPr>
              <w:rPr>
                <w:rFonts w:ascii="Times New Roman" w:hAnsi="Times New Roman" w:cs="Times New Roman"/>
                <w:noProof/>
                <w:sz w:val="20"/>
                <w:szCs w:val="20"/>
                <w:lang w:val="sr-Latn-CS"/>
              </w:rPr>
            </w:pPr>
          </w:p>
        </w:tc>
        <w:tc>
          <w:tcPr>
            <w:tcW w:w="1205"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c>
          <w:tcPr>
            <w:tcW w:w="900"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c>
          <w:tcPr>
            <w:tcW w:w="1080"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r>
      <w:tr w:rsidR="00E57BB6" w:rsidRPr="0009102C" w:rsidTr="00C024F0">
        <w:trPr>
          <w:trHeight w:val="125"/>
        </w:trPr>
        <w:tc>
          <w:tcPr>
            <w:tcW w:w="3256" w:type="dxa"/>
            <w:vAlign w:val="center"/>
          </w:tcPr>
          <w:p w:rsidR="00E57BB6" w:rsidRPr="0009102C" w:rsidRDefault="00BD4000" w:rsidP="00C024F0">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4.4.4. </w:t>
            </w:r>
            <w:r w:rsidR="0009102C">
              <w:rPr>
                <w:rFonts w:ascii="Times New Roman" w:hAnsi="Times New Roman" w:cs="Times New Roman"/>
                <w:noProof/>
                <w:color w:val="000000"/>
                <w:sz w:val="20"/>
                <w:szCs w:val="20"/>
                <w:shd w:val="clear" w:color="auto" w:fill="FFFFFF"/>
                <w:lang w:val="sr-Latn-CS"/>
              </w:rPr>
              <w:t>Uspostavljanje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organizacionih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stručnih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kapaciteta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cilju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rukovanja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održavanja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Platforme</w:t>
            </w:r>
          </w:p>
        </w:tc>
        <w:tc>
          <w:tcPr>
            <w:tcW w:w="1559" w:type="dxa"/>
            <w:vAlign w:val="center"/>
          </w:tcPr>
          <w:p w:rsidR="00E57BB6"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Kancelarija</w:t>
            </w:r>
            <w:r w:rsidR="00B84DD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B84DD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B84DD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B84DD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E57BB6" w:rsidRPr="0009102C" w:rsidRDefault="00E57BB6" w:rsidP="00C024F0">
            <w:pPr>
              <w:rPr>
                <w:rFonts w:ascii="Times New Roman" w:hAnsi="Times New Roman" w:cs="Times New Roman"/>
                <w:noProof/>
                <w:color w:val="000000"/>
                <w:sz w:val="20"/>
                <w:szCs w:val="20"/>
                <w:shd w:val="clear" w:color="auto" w:fill="FFFFFF"/>
                <w:lang w:val="sr-Latn-CS"/>
              </w:rPr>
            </w:pPr>
          </w:p>
        </w:tc>
        <w:tc>
          <w:tcPr>
            <w:tcW w:w="1278" w:type="dxa"/>
            <w:vAlign w:val="center"/>
          </w:tcPr>
          <w:p w:rsidR="00E57BB6" w:rsidRPr="0009102C" w:rsidRDefault="00997D51"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2021.</w:t>
            </w:r>
          </w:p>
        </w:tc>
        <w:tc>
          <w:tcPr>
            <w:tcW w:w="1983" w:type="dxa"/>
            <w:vAlign w:val="center"/>
          </w:tcPr>
          <w:p w:rsidR="00E57BB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Sredstva</w:t>
            </w:r>
            <w:r w:rsidR="00997D51"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997D51"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obezbeđena</w:t>
            </w:r>
          </w:p>
        </w:tc>
        <w:tc>
          <w:tcPr>
            <w:tcW w:w="1419" w:type="dxa"/>
            <w:vAlign w:val="center"/>
          </w:tcPr>
          <w:p w:rsidR="00E57BB6" w:rsidRPr="0009102C" w:rsidRDefault="00E57BB6" w:rsidP="00C024F0">
            <w:pPr>
              <w:rPr>
                <w:rFonts w:ascii="Times New Roman" w:hAnsi="Times New Roman" w:cs="Times New Roman"/>
                <w:noProof/>
                <w:sz w:val="20"/>
                <w:szCs w:val="20"/>
                <w:lang w:val="sr-Latn-CS"/>
              </w:rPr>
            </w:pPr>
          </w:p>
        </w:tc>
        <w:tc>
          <w:tcPr>
            <w:tcW w:w="1205"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c>
          <w:tcPr>
            <w:tcW w:w="900"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c>
          <w:tcPr>
            <w:tcW w:w="1080"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r>
      <w:tr w:rsidR="00E57BB6" w:rsidRPr="0009102C" w:rsidTr="00C024F0">
        <w:trPr>
          <w:trHeight w:val="125"/>
        </w:trPr>
        <w:tc>
          <w:tcPr>
            <w:tcW w:w="3256" w:type="dxa"/>
            <w:vAlign w:val="center"/>
          </w:tcPr>
          <w:p w:rsidR="00E57BB6" w:rsidRPr="0009102C" w:rsidRDefault="00522559" w:rsidP="00C024F0">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4.4.5. </w:t>
            </w:r>
            <w:r w:rsidR="0009102C">
              <w:rPr>
                <w:rFonts w:ascii="Times New Roman" w:hAnsi="Times New Roman" w:cs="Times New Roman"/>
                <w:noProof/>
                <w:color w:val="000000"/>
                <w:sz w:val="20"/>
                <w:szCs w:val="20"/>
                <w:shd w:val="clear" w:color="auto" w:fill="FFFFFF"/>
                <w:lang w:val="sr-Latn-CS"/>
              </w:rPr>
              <w:t>Uspostavljanje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aplikacija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pametne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gradove</w:t>
            </w:r>
          </w:p>
        </w:tc>
        <w:tc>
          <w:tcPr>
            <w:tcW w:w="1559" w:type="dxa"/>
            <w:vAlign w:val="center"/>
          </w:tcPr>
          <w:p w:rsidR="00E57BB6"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Kancelarija</w:t>
            </w:r>
            <w:r w:rsidR="0052255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52255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52255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52255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E57BB6"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MDULS</w:t>
            </w:r>
          </w:p>
          <w:p w:rsidR="003A4ABA"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MGSI</w:t>
            </w:r>
          </w:p>
        </w:tc>
        <w:tc>
          <w:tcPr>
            <w:tcW w:w="1278" w:type="dxa"/>
            <w:vAlign w:val="center"/>
          </w:tcPr>
          <w:p w:rsidR="00E57BB6" w:rsidRPr="0009102C" w:rsidRDefault="00361043"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2021.</w:t>
            </w:r>
          </w:p>
        </w:tc>
        <w:tc>
          <w:tcPr>
            <w:tcW w:w="1983" w:type="dxa"/>
            <w:vAlign w:val="center"/>
          </w:tcPr>
          <w:p w:rsidR="00E57BB6" w:rsidRPr="0009102C" w:rsidRDefault="0009102C" w:rsidP="00C024F0">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Sredstva</w:t>
            </w:r>
            <w:r w:rsidR="00361043"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361043"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obezbeđena</w:t>
            </w:r>
          </w:p>
        </w:tc>
        <w:tc>
          <w:tcPr>
            <w:tcW w:w="1419" w:type="dxa"/>
            <w:vAlign w:val="center"/>
          </w:tcPr>
          <w:p w:rsidR="00E57BB6" w:rsidRPr="0009102C" w:rsidRDefault="00E57BB6" w:rsidP="00C024F0">
            <w:pPr>
              <w:rPr>
                <w:rFonts w:ascii="Times New Roman" w:hAnsi="Times New Roman" w:cs="Times New Roman"/>
                <w:noProof/>
                <w:sz w:val="20"/>
                <w:szCs w:val="20"/>
                <w:lang w:val="sr-Latn-CS"/>
              </w:rPr>
            </w:pPr>
          </w:p>
        </w:tc>
        <w:tc>
          <w:tcPr>
            <w:tcW w:w="1205"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c>
          <w:tcPr>
            <w:tcW w:w="900"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c>
          <w:tcPr>
            <w:tcW w:w="1080" w:type="dxa"/>
            <w:shd w:val="clear" w:color="auto" w:fill="FFFFFF" w:themeFill="background1"/>
            <w:vAlign w:val="center"/>
          </w:tcPr>
          <w:p w:rsidR="00E57BB6" w:rsidRPr="0009102C" w:rsidRDefault="00E57BB6" w:rsidP="00C024F0">
            <w:pPr>
              <w:jc w:val="right"/>
              <w:rPr>
                <w:rFonts w:ascii="Times New Roman" w:hAnsi="Times New Roman" w:cs="Times New Roman"/>
                <w:noProof/>
                <w:sz w:val="20"/>
                <w:szCs w:val="20"/>
                <w:lang w:val="sr-Latn-CS"/>
              </w:rPr>
            </w:pPr>
          </w:p>
        </w:tc>
      </w:tr>
      <w:tr w:rsidR="00E57BB6" w:rsidRPr="0009102C" w:rsidTr="00C024F0">
        <w:trPr>
          <w:trHeight w:val="125"/>
        </w:trPr>
        <w:tc>
          <w:tcPr>
            <w:tcW w:w="3256" w:type="dxa"/>
            <w:vAlign w:val="center"/>
          </w:tcPr>
          <w:p w:rsidR="00E57BB6" w:rsidRPr="0009102C" w:rsidRDefault="00FD1931" w:rsidP="00C024F0">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4.4.6. </w:t>
            </w:r>
            <w:r w:rsidR="0009102C">
              <w:rPr>
                <w:rFonts w:ascii="Times New Roman" w:hAnsi="Times New Roman" w:cs="Times New Roman"/>
                <w:noProof/>
                <w:color w:val="000000"/>
                <w:sz w:val="20"/>
                <w:szCs w:val="20"/>
                <w:shd w:val="clear" w:color="auto" w:fill="FFFFFF"/>
                <w:lang w:val="sr-Latn-CS"/>
              </w:rPr>
              <w:t>Uključivanje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međunarodne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inicijative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programe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oblasti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računarstva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visokih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performansi</w:t>
            </w:r>
          </w:p>
        </w:tc>
        <w:tc>
          <w:tcPr>
            <w:tcW w:w="1559" w:type="dxa"/>
            <w:vAlign w:val="center"/>
          </w:tcPr>
          <w:p w:rsidR="00E57BB6"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Kancelarija</w:t>
            </w:r>
            <w:r w:rsidR="00FD193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FD193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FD193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FD1931"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E57BB6"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MTTT</w:t>
            </w:r>
          </w:p>
        </w:tc>
        <w:tc>
          <w:tcPr>
            <w:tcW w:w="1278" w:type="dxa"/>
            <w:vAlign w:val="center"/>
          </w:tcPr>
          <w:p w:rsidR="00E57BB6" w:rsidRPr="0009102C" w:rsidRDefault="0071223F" w:rsidP="00C024F0">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2020.</w:t>
            </w:r>
          </w:p>
        </w:tc>
        <w:tc>
          <w:tcPr>
            <w:tcW w:w="1983" w:type="dxa"/>
            <w:vAlign w:val="center"/>
          </w:tcPr>
          <w:p w:rsidR="00E57BB6" w:rsidRPr="0009102C" w:rsidRDefault="0009102C" w:rsidP="00C024F0">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Nije</w:t>
            </w:r>
            <w:r w:rsidR="00830A9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830A9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vAlign w:val="center"/>
          </w:tcPr>
          <w:p w:rsidR="00E57BB6" w:rsidRPr="0009102C" w:rsidRDefault="00E57BB6" w:rsidP="00C024F0">
            <w:pPr>
              <w:rPr>
                <w:rFonts w:ascii="Times New Roman" w:hAnsi="Times New Roman" w:cs="Times New Roman"/>
                <w:noProof/>
                <w:sz w:val="20"/>
                <w:szCs w:val="20"/>
                <w:lang w:val="sr-Latn-CS"/>
              </w:rPr>
            </w:pPr>
          </w:p>
        </w:tc>
        <w:tc>
          <w:tcPr>
            <w:tcW w:w="1205" w:type="dxa"/>
            <w:shd w:val="clear" w:color="auto" w:fill="FFFFFF" w:themeFill="background1"/>
            <w:vAlign w:val="center"/>
          </w:tcPr>
          <w:p w:rsidR="00E57BB6" w:rsidRPr="0009102C" w:rsidRDefault="00830A9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00" w:type="dxa"/>
            <w:shd w:val="clear" w:color="auto" w:fill="FFFFFF" w:themeFill="background1"/>
            <w:vAlign w:val="center"/>
          </w:tcPr>
          <w:p w:rsidR="00E57BB6" w:rsidRPr="0009102C" w:rsidRDefault="00830A9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080" w:type="dxa"/>
            <w:shd w:val="clear" w:color="auto" w:fill="FFFFFF" w:themeFill="background1"/>
            <w:vAlign w:val="center"/>
          </w:tcPr>
          <w:p w:rsidR="00E57BB6" w:rsidRPr="0009102C" w:rsidRDefault="00830A9A" w:rsidP="00C024F0">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80681B" w:rsidRPr="0009102C" w:rsidRDefault="0080681B">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236737" w:rsidRPr="0009102C" w:rsidTr="007B6DDF">
        <w:tc>
          <w:tcPr>
            <w:tcW w:w="13950" w:type="dxa"/>
            <w:gridSpan w:val="8"/>
            <w:shd w:val="clear" w:color="auto" w:fill="F7CAAC" w:themeFill="accent2" w:themeFillTint="66"/>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236737" w:rsidRPr="0009102C">
              <w:rPr>
                <w:rFonts w:ascii="Times New Roman" w:hAnsi="Times New Roman" w:cs="Times New Roman"/>
                <w:b/>
                <w:bCs/>
                <w:noProof/>
                <w:sz w:val="20"/>
                <w:szCs w:val="20"/>
                <w:lang w:val="sr-Latn-CS"/>
              </w:rPr>
              <w:t xml:space="preserve"> 4.5</w:t>
            </w:r>
            <w:r w:rsidR="00236737"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Unapređivanje</w:t>
            </w:r>
            <w:r w:rsidR="007718FB"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usluga</w:t>
            </w:r>
            <w:r w:rsidR="007718FB"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javnog</w:t>
            </w:r>
            <w:r w:rsidR="007718FB"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sektora</w:t>
            </w:r>
            <w:r w:rsidR="007718FB"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primenom</w:t>
            </w:r>
            <w:r w:rsidR="007718FB"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7718FB"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236737" w:rsidRPr="0009102C" w:rsidTr="007B6DDF">
        <w:tc>
          <w:tcPr>
            <w:tcW w:w="13950" w:type="dxa"/>
            <w:gridSpan w:val="8"/>
            <w:shd w:val="clear" w:color="auto" w:fill="F7CAAC" w:themeFill="accent2" w:themeFillTint="66"/>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Kancelarija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ITE</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elektronsku</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upravu</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Podsticajna</w:t>
            </w:r>
          </w:p>
        </w:tc>
      </w:tr>
      <w:tr w:rsidR="00236737" w:rsidRPr="0009102C" w:rsidTr="007B6DDF">
        <w:tc>
          <w:tcPr>
            <w:tcW w:w="13950" w:type="dxa"/>
            <w:gridSpan w:val="8"/>
            <w:shd w:val="clear" w:color="auto" w:fill="F7CAAC" w:themeFill="accent2" w:themeFillTint="66"/>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236737" w:rsidRPr="0009102C">
              <w:rPr>
                <w:rFonts w:ascii="Times New Roman" w:hAnsi="Times New Roman" w:cs="Times New Roman"/>
                <w:b/>
                <w:bCs/>
                <w:noProof/>
                <w:sz w:val="20"/>
                <w:szCs w:val="20"/>
                <w:lang w:val="sr-Latn-CS"/>
              </w:rPr>
              <w:t xml:space="preserve">: </w:t>
            </w:r>
            <w:r w:rsidR="00236737" w:rsidRPr="0009102C">
              <w:rPr>
                <w:rFonts w:ascii="Times New Roman" w:hAnsi="Times New Roman" w:cs="Times New Roman"/>
                <w:noProof/>
                <w:sz w:val="20"/>
                <w:szCs w:val="20"/>
                <w:lang w:val="sr-Latn-CS"/>
              </w:rPr>
              <w:t>2020 – 2022.</w:t>
            </w:r>
            <w:r w:rsidR="00236737"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236737" w:rsidRPr="0009102C" w:rsidTr="00641474">
        <w:trPr>
          <w:trHeight w:val="530"/>
        </w:trPr>
        <w:tc>
          <w:tcPr>
            <w:tcW w:w="2541"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236737"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236737"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236737"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236737"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236737"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236737" w:rsidRPr="0009102C" w:rsidTr="00641474">
        <w:trPr>
          <w:trHeight w:val="1223"/>
        </w:trPr>
        <w:tc>
          <w:tcPr>
            <w:tcW w:w="2541" w:type="dxa"/>
            <w:shd w:val="clear" w:color="auto" w:fill="FFFFFF" w:themeFill="background1"/>
            <w:vAlign w:val="center"/>
          </w:tcPr>
          <w:p w:rsidR="00236737"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implementiranih</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projekata</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unapređenje</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usluga</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javnog</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sektora</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primenom</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221E7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p>
        </w:tc>
        <w:tc>
          <w:tcPr>
            <w:tcW w:w="1559" w:type="dxa"/>
            <w:shd w:val="clear" w:color="auto" w:fill="FFFFFF" w:themeFill="background1"/>
            <w:vAlign w:val="center"/>
          </w:tcPr>
          <w:p w:rsidR="00236737"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1591" w:type="dxa"/>
            <w:shd w:val="clear" w:color="auto" w:fill="FFFFFF" w:themeFill="background1"/>
            <w:vAlign w:val="center"/>
          </w:tcPr>
          <w:p w:rsidR="00236737"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Godišnji</w:t>
            </w:r>
            <w:r w:rsidR="004F156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izveštaj</w:t>
            </w:r>
            <w:r w:rsidR="004F156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Saveta</w:t>
            </w:r>
            <w:r w:rsidR="004F156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4F156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veštačku</w:t>
            </w:r>
            <w:r w:rsidR="004F1562"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inteligenciju</w:t>
            </w:r>
          </w:p>
        </w:tc>
        <w:tc>
          <w:tcPr>
            <w:tcW w:w="1556" w:type="dxa"/>
            <w:shd w:val="clear" w:color="auto" w:fill="FFFFFF" w:themeFill="background1"/>
            <w:vAlign w:val="center"/>
          </w:tcPr>
          <w:p w:rsidR="00236737" w:rsidRPr="0009102C" w:rsidRDefault="00EF19B8"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w:t>
            </w:r>
          </w:p>
        </w:tc>
        <w:tc>
          <w:tcPr>
            <w:tcW w:w="1488" w:type="dxa"/>
            <w:shd w:val="clear" w:color="auto" w:fill="FFFFFF" w:themeFill="background1"/>
            <w:vAlign w:val="center"/>
          </w:tcPr>
          <w:p w:rsidR="00236737" w:rsidRPr="0009102C" w:rsidRDefault="00236737"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236737" w:rsidRPr="0009102C" w:rsidRDefault="00EF19B8"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w:t>
            </w:r>
          </w:p>
        </w:tc>
        <w:tc>
          <w:tcPr>
            <w:tcW w:w="1738" w:type="dxa"/>
            <w:shd w:val="clear" w:color="auto" w:fill="FFFFFF" w:themeFill="background1"/>
            <w:vAlign w:val="center"/>
          </w:tcPr>
          <w:p w:rsidR="00236737" w:rsidRPr="0009102C" w:rsidRDefault="00EF19B8"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7</w:t>
            </w:r>
          </w:p>
        </w:tc>
        <w:tc>
          <w:tcPr>
            <w:tcW w:w="1739" w:type="dxa"/>
            <w:shd w:val="clear" w:color="auto" w:fill="FFFFFF" w:themeFill="background1"/>
            <w:vAlign w:val="center"/>
          </w:tcPr>
          <w:p w:rsidR="00236737" w:rsidRPr="0009102C" w:rsidRDefault="00EF19B8"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8</w:t>
            </w:r>
          </w:p>
        </w:tc>
      </w:tr>
      <w:tr w:rsidR="00C40780" w:rsidRPr="0009102C" w:rsidTr="00641474">
        <w:trPr>
          <w:trHeight w:val="1223"/>
        </w:trPr>
        <w:tc>
          <w:tcPr>
            <w:tcW w:w="2541" w:type="dxa"/>
            <w:shd w:val="clear" w:color="auto" w:fill="FFFFFF" w:themeFill="background1"/>
            <w:vAlign w:val="center"/>
          </w:tcPr>
          <w:p w:rsidR="00C40780"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Indikator</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Važnost</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inovacija</w:t>
            </w:r>
            <w:r w:rsidR="00D30F8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D30F8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tehnologije</w:t>
            </w:r>
            <w:r w:rsidR="00D30F8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D30F8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budućnost</w:t>
            </w:r>
            <w:r w:rsidR="00D30F8C" w:rsidRPr="0009102C">
              <w:rPr>
                <w:rFonts w:ascii="Times New Roman" w:hAnsi="Times New Roman" w:cs="Times New Roman"/>
                <w:noProof/>
                <w:sz w:val="20"/>
                <w:szCs w:val="20"/>
                <w:shd w:val="clear" w:color="auto" w:fill="FFFFFF"/>
                <w:lang w:val="sr-Latn-CS"/>
              </w:rPr>
              <w:t>”</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w:t>
            </w:r>
            <w:r w:rsidR="00752DDA" w:rsidRPr="0009102C">
              <w:rPr>
                <w:rFonts w:ascii="Times New Roman" w:hAnsi="Times New Roman" w:cs="Times New Roman"/>
                <w:noProof/>
                <w:color w:val="000000"/>
                <w:sz w:val="20"/>
                <w:szCs w:val="20"/>
                <w:shd w:val="clear" w:color="auto" w:fill="FFFFFF"/>
                <w:lang w:val="sr-Latn-CS"/>
              </w:rPr>
              <w:t xml:space="preserve"> WEF Networked Readiness Index </w:t>
            </w:r>
            <w:r>
              <w:rPr>
                <w:rFonts w:ascii="Times New Roman" w:hAnsi="Times New Roman" w:cs="Times New Roman"/>
                <w:noProof/>
                <w:color w:val="000000"/>
                <w:sz w:val="20"/>
                <w:szCs w:val="20"/>
                <w:shd w:val="clear" w:color="auto" w:fill="FFFFFF"/>
                <w:lang w:val="sr-Latn-CS"/>
              </w:rPr>
              <w:t>koji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ocenjuje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nivo</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inovacija</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težnji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da</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nove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tehnologije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koriste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kao</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integrativni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element</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javnih</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politika</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budućnosti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meri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osnovu</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planova</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uprave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da</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koristi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informacione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tehnologije</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da</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unapredi</w:t>
            </w:r>
            <w:r w:rsidR="00752DDA"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konkurentnost</w:t>
            </w:r>
          </w:p>
        </w:tc>
        <w:tc>
          <w:tcPr>
            <w:tcW w:w="1559" w:type="dxa"/>
            <w:shd w:val="clear" w:color="auto" w:fill="FFFFFF" w:themeFill="background1"/>
            <w:vAlign w:val="center"/>
          </w:tcPr>
          <w:p w:rsidR="00C40780" w:rsidRPr="0009102C" w:rsidRDefault="00C40780" w:rsidP="00641474">
            <w:pPr>
              <w:rPr>
                <w:rFonts w:ascii="Times New Roman" w:hAnsi="Times New Roman" w:cs="Times New Roman"/>
                <w:noProof/>
                <w:sz w:val="20"/>
                <w:szCs w:val="20"/>
                <w:lang w:val="sr-Latn-CS"/>
              </w:rPr>
            </w:pPr>
          </w:p>
        </w:tc>
        <w:tc>
          <w:tcPr>
            <w:tcW w:w="1591" w:type="dxa"/>
            <w:shd w:val="clear" w:color="auto" w:fill="FFFFFF" w:themeFill="background1"/>
            <w:vAlign w:val="center"/>
          </w:tcPr>
          <w:p w:rsidR="00C40780" w:rsidRPr="0009102C" w:rsidRDefault="00752DDA" w:rsidP="00641474">
            <w:pPr>
              <w:rPr>
                <w:rFonts w:ascii="Times New Roman" w:hAnsi="Times New Roman" w:cs="Times New Roman"/>
                <w:i/>
                <w:iCs/>
                <w:noProof/>
                <w:sz w:val="20"/>
                <w:szCs w:val="20"/>
                <w:lang w:val="sr-Latn-CS"/>
              </w:rPr>
            </w:pPr>
            <w:r w:rsidRPr="0009102C">
              <w:rPr>
                <w:rFonts w:ascii="Times New Roman" w:hAnsi="Times New Roman" w:cs="Times New Roman"/>
                <w:i/>
                <w:iCs/>
                <w:noProof/>
                <w:color w:val="000000"/>
                <w:sz w:val="20"/>
                <w:szCs w:val="20"/>
                <w:shd w:val="clear" w:color="auto" w:fill="FFFFFF"/>
                <w:lang w:val="sr-Latn-CS"/>
              </w:rPr>
              <w:t>WEF Networked Readiness Index</w:t>
            </w:r>
          </w:p>
        </w:tc>
        <w:tc>
          <w:tcPr>
            <w:tcW w:w="1556" w:type="dxa"/>
            <w:shd w:val="clear" w:color="auto" w:fill="FFFFFF" w:themeFill="background1"/>
            <w:vAlign w:val="center"/>
          </w:tcPr>
          <w:p w:rsidR="00C40780" w:rsidRPr="0009102C" w:rsidRDefault="009E2FB4"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3.2/7.0</w:t>
            </w:r>
          </w:p>
        </w:tc>
        <w:tc>
          <w:tcPr>
            <w:tcW w:w="1488" w:type="dxa"/>
            <w:shd w:val="clear" w:color="auto" w:fill="FFFFFF" w:themeFill="background1"/>
            <w:vAlign w:val="center"/>
          </w:tcPr>
          <w:p w:rsidR="00C40780" w:rsidRPr="0009102C" w:rsidRDefault="009E2FB4"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C40780" w:rsidRPr="0009102C" w:rsidRDefault="009E2FB4"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3.3/7.0</w:t>
            </w:r>
          </w:p>
        </w:tc>
        <w:tc>
          <w:tcPr>
            <w:tcW w:w="1738" w:type="dxa"/>
            <w:shd w:val="clear" w:color="auto" w:fill="FFFFFF" w:themeFill="background1"/>
            <w:vAlign w:val="center"/>
          </w:tcPr>
          <w:p w:rsidR="00C40780" w:rsidRPr="0009102C" w:rsidRDefault="00501692"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3.4/7.0</w:t>
            </w:r>
          </w:p>
        </w:tc>
        <w:tc>
          <w:tcPr>
            <w:tcW w:w="1739" w:type="dxa"/>
            <w:shd w:val="clear" w:color="auto" w:fill="FFFFFF" w:themeFill="background1"/>
            <w:vAlign w:val="center"/>
          </w:tcPr>
          <w:p w:rsidR="00C40780" w:rsidRPr="0009102C" w:rsidRDefault="00501692"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3.</w:t>
            </w:r>
            <w:r w:rsidR="0056674D" w:rsidRPr="0009102C">
              <w:rPr>
                <w:rFonts w:ascii="Times New Roman" w:hAnsi="Times New Roman" w:cs="Times New Roman"/>
                <w:noProof/>
                <w:color w:val="000000"/>
                <w:sz w:val="20"/>
                <w:szCs w:val="20"/>
                <w:shd w:val="clear" w:color="auto" w:fill="FFFFFF"/>
                <w:lang w:val="sr-Latn-CS"/>
              </w:rPr>
              <w:t>5</w:t>
            </w:r>
            <w:r w:rsidRPr="0009102C">
              <w:rPr>
                <w:rFonts w:ascii="Times New Roman" w:hAnsi="Times New Roman" w:cs="Times New Roman"/>
                <w:noProof/>
                <w:color w:val="000000"/>
                <w:sz w:val="20"/>
                <w:szCs w:val="20"/>
                <w:shd w:val="clear" w:color="auto" w:fill="FFFFFF"/>
                <w:lang w:val="sr-Latn-CS"/>
              </w:rPr>
              <w:t>/7.0</w:t>
            </w:r>
          </w:p>
        </w:tc>
      </w:tr>
    </w:tbl>
    <w:p w:rsidR="0056674D" w:rsidRPr="0009102C" w:rsidRDefault="0056674D">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56674D" w:rsidRPr="0009102C" w:rsidTr="007B6DDF">
        <w:trPr>
          <w:trHeight w:val="115"/>
        </w:trPr>
        <w:tc>
          <w:tcPr>
            <w:tcW w:w="2830" w:type="dxa"/>
            <w:vMerge w:val="restart"/>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Izvor</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56674D"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56674D" w:rsidRPr="0009102C">
              <w:rPr>
                <w:rFonts w:ascii="Times New Roman" w:hAnsi="Times New Roman" w:cs="Times New Roman"/>
                <w:noProof/>
                <w:sz w:val="20"/>
                <w:szCs w:val="20"/>
                <w:lang w:val="sr-Latn-CS"/>
              </w:rPr>
              <w:t>.</w:t>
            </w:r>
          </w:p>
        </w:tc>
      </w:tr>
      <w:tr w:rsidR="0056674D" w:rsidRPr="0009102C" w:rsidTr="007B6DDF">
        <w:trPr>
          <w:trHeight w:val="115"/>
        </w:trPr>
        <w:tc>
          <w:tcPr>
            <w:tcW w:w="2830" w:type="dxa"/>
            <w:vMerge/>
            <w:shd w:val="clear" w:color="auto" w:fill="DEEAF6" w:themeFill="accent5" w:themeFillTint="33"/>
          </w:tcPr>
          <w:p w:rsidR="0056674D" w:rsidRPr="0009102C" w:rsidRDefault="0056674D"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56674D" w:rsidRPr="0009102C" w:rsidRDefault="0056674D"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56674D"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56674D"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56674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56674D" w:rsidRPr="0009102C" w:rsidTr="007B6DDF">
        <w:trPr>
          <w:trHeight w:val="115"/>
        </w:trPr>
        <w:tc>
          <w:tcPr>
            <w:tcW w:w="2830" w:type="dxa"/>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56674D" w:rsidRPr="0009102C" w:rsidRDefault="0056674D" w:rsidP="007B6DDF">
            <w:pPr>
              <w:rPr>
                <w:rFonts w:ascii="Times New Roman" w:hAnsi="Times New Roman" w:cs="Times New Roman"/>
                <w:noProof/>
                <w:sz w:val="20"/>
                <w:szCs w:val="20"/>
                <w:lang w:val="sr-Latn-CS"/>
              </w:rPr>
            </w:pPr>
          </w:p>
        </w:tc>
        <w:tc>
          <w:tcPr>
            <w:tcW w:w="1559" w:type="dxa"/>
          </w:tcPr>
          <w:p w:rsidR="0056674D" w:rsidRPr="0009102C" w:rsidRDefault="00022079"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56674D" w:rsidRPr="0009102C" w:rsidRDefault="00022079"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56674D" w:rsidRPr="0009102C" w:rsidRDefault="00022079"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56674D" w:rsidRPr="0009102C" w:rsidTr="007B6DDF">
        <w:trPr>
          <w:trHeight w:val="115"/>
        </w:trPr>
        <w:tc>
          <w:tcPr>
            <w:tcW w:w="2830" w:type="dxa"/>
            <w:shd w:val="clear" w:color="auto" w:fill="DEEAF6" w:themeFill="accent5" w:themeFillTint="33"/>
          </w:tcPr>
          <w:p w:rsidR="0056674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56674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56674D" w:rsidRPr="0009102C" w:rsidRDefault="0056674D" w:rsidP="007B6DDF">
            <w:pPr>
              <w:rPr>
                <w:rFonts w:ascii="Times New Roman" w:hAnsi="Times New Roman" w:cs="Times New Roman"/>
                <w:noProof/>
                <w:sz w:val="20"/>
                <w:szCs w:val="20"/>
                <w:lang w:val="sr-Latn-CS"/>
              </w:rPr>
            </w:pPr>
          </w:p>
        </w:tc>
        <w:tc>
          <w:tcPr>
            <w:tcW w:w="1559" w:type="dxa"/>
          </w:tcPr>
          <w:p w:rsidR="0056674D" w:rsidRPr="0009102C" w:rsidRDefault="0056674D" w:rsidP="007B6DDF">
            <w:pPr>
              <w:rPr>
                <w:rFonts w:ascii="Times New Roman" w:hAnsi="Times New Roman" w:cs="Times New Roman"/>
                <w:noProof/>
                <w:sz w:val="20"/>
                <w:szCs w:val="20"/>
                <w:lang w:val="sr-Latn-CS"/>
              </w:rPr>
            </w:pPr>
          </w:p>
        </w:tc>
        <w:tc>
          <w:tcPr>
            <w:tcW w:w="1559" w:type="dxa"/>
          </w:tcPr>
          <w:p w:rsidR="0056674D" w:rsidRPr="0009102C" w:rsidRDefault="0056674D" w:rsidP="007B6DDF">
            <w:pPr>
              <w:rPr>
                <w:rFonts w:ascii="Times New Roman" w:hAnsi="Times New Roman" w:cs="Times New Roman"/>
                <w:noProof/>
                <w:sz w:val="20"/>
                <w:szCs w:val="20"/>
                <w:lang w:val="sr-Latn-CS"/>
              </w:rPr>
            </w:pPr>
          </w:p>
        </w:tc>
        <w:tc>
          <w:tcPr>
            <w:tcW w:w="1560" w:type="dxa"/>
          </w:tcPr>
          <w:p w:rsidR="0056674D" w:rsidRPr="0009102C" w:rsidRDefault="0056674D" w:rsidP="007B6DDF">
            <w:pPr>
              <w:rPr>
                <w:rFonts w:ascii="Times New Roman" w:hAnsi="Times New Roman" w:cs="Times New Roman"/>
                <w:noProof/>
                <w:sz w:val="20"/>
                <w:szCs w:val="20"/>
                <w:lang w:val="sr-Latn-CS"/>
              </w:rPr>
            </w:pPr>
          </w:p>
        </w:tc>
      </w:tr>
    </w:tbl>
    <w:p w:rsidR="0056674D" w:rsidRPr="0009102C" w:rsidRDefault="0056674D">
      <w:pPr>
        <w:rPr>
          <w:rFonts w:ascii="Times New Roman" w:hAnsi="Times New Roman" w:cs="Times New Roman"/>
          <w:noProof/>
          <w:lang w:val="sr-Latn-CS"/>
        </w:rPr>
      </w:pPr>
    </w:p>
    <w:p w:rsidR="00641474" w:rsidRPr="0009102C" w:rsidRDefault="00641474">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926ABD" w:rsidRPr="0009102C" w:rsidTr="007B6DDF">
        <w:trPr>
          <w:trHeight w:val="125"/>
        </w:trPr>
        <w:tc>
          <w:tcPr>
            <w:tcW w:w="3256" w:type="dxa"/>
            <w:vMerge w:val="restart"/>
            <w:shd w:val="clear" w:color="auto" w:fill="FFF2CC" w:themeFill="accent4" w:themeFillTint="33"/>
          </w:tcPr>
          <w:p w:rsidR="00926AB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926AB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926AB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926AB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926AB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926ABD"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926AB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926ABD"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926AB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926ABD"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926ABD" w:rsidRPr="0009102C">
              <w:rPr>
                <w:rFonts w:ascii="Times New Roman" w:hAnsi="Times New Roman" w:cs="Times New Roman"/>
                <w:noProof/>
                <w:sz w:val="20"/>
                <w:szCs w:val="20"/>
                <w:lang w:val="sr-Latn-CS"/>
              </w:rPr>
              <w:t>.</w:t>
            </w:r>
          </w:p>
        </w:tc>
      </w:tr>
      <w:tr w:rsidR="00926ABD" w:rsidRPr="0009102C" w:rsidTr="007B6DDF">
        <w:trPr>
          <w:trHeight w:val="230"/>
        </w:trPr>
        <w:tc>
          <w:tcPr>
            <w:tcW w:w="3256" w:type="dxa"/>
            <w:vMerge/>
            <w:shd w:val="clear" w:color="auto" w:fill="FFF2CC" w:themeFill="accent4" w:themeFillTint="33"/>
          </w:tcPr>
          <w:p w:rsidR="00926ABD" w:rsidRPr="0009102C" w:rsidRDefault="00926ABD"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926ABD" w:rsidRPr="0009102C" w:rsidRDefault="00926ABD"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926ABD" w:rsidRPr="0009102C" w:rsidRDefault="00926ABD"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926ABD" w:rsidRPr="0009102C" w:rsidRDefault="00926ABD"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926ABD" w:rsidRPr="0009102C" w:rsidRDefault="00926ABD"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926ABD" w:rsidRPr="0009102C" w:rsidRDefault="00926ABD"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926ABD" w:rsidRPr="0009102C" w:rsidRDefault="00926ABD"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926ABD" w:rsidRPr="0009102C" w:rsidRDefault="00926ABD"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926ABD" w:rsidRPr="0009102C" w:rsidRDefault="00926ABD"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926ABD" w:rsidRPr="0009102C" w:rsidTr="00641474">
        <w:trPr>
          <w:trHeight w:val="125"/>
        </w:trPr>
        <w:tc>
          <w:tcPr>
            <w:tcW w:w="3256" w:type="dxa"/>
            <w:vAlign w:val="center"/>
          </w:tcPr>
          <w:p w:rsidR="00926ABD" w:rsidRPr="0009102C" w:rsidRDefault="00926ABD"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4.5.1. </w:t>
            </w:r>
            <w:r w:rsidR="0009102C">
              <w:rPr>
                <w:rFonts w:ascii="Times New Roman" w:hAnsi="Times New Roman" w:cs="Times New Roman"/>
                <w:noProof/>
                <w:color w:val="000000"/>
                <w:sz w:val="20"/>
                <w:szCs w:val="20"/>
                <w:shd w:val="clear" w:color="auto" w:fill="FFFFFF"/>
                <w:lang w:val="sr-Latn-CS"/>
              </w:rPr>
              <w:t>Primena</w:t>
            </w:r>
            <w:r w:rsidR="005062E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VI</w:t>
            </w:r>
            <w:r w:rsidR="005062E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005062E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eUpravi</w:t>
            </w:r>
            <w:r w:rsidR="005062E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005062E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javnom</w:t>
            </w:r>
            <w:r w:rsidR="005062EA"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sektoru</w:t>
            </w:r>
          </w:p>
        </w:tc>
        <w:tc>
          <w:tcPr>
            <w:tcW w:w="1559" w:type="dxa"/>
            <w:vAlign w:val="center"/>
          </w:tcPr>
          <w:p w:rsidR="00926ABD"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926ABD"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Savet</w:t>
            </w:r>
            <w:r w:rsidR="005062EA"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5062EA"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veštačku</w:t>
            </w:r>
            <w:r w:rsidR="005062EA"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inteligenciju</w:t>
            </w:r>
            <w:r w:rsidR="005062EA"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5062EA"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svi</w:t>
            </w:r>
            <w:r w:rsidR="005062EA"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organi</w:t>
            </w:r>
          </w:p>
          <w:p w:rsidR="00E5633A"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NBS</w:t>
            </w:r>
          </w:p>
        </w:tc>
        <w:tc>
          <w:tcPr>
            <w:tcW w:w="1278" w:type="dxa"/>
            <w:vAlign w:val="center"/>
          </w:tcPr>
          <w:p w:rsidR="00926ABD" w:rsidRPr="0009102C" w:rsidRDefault="00F84F6F" w:rsidP="00641474">
            <w:pPr>
              <w:rPr>
                <w:rFonts w:ascii="Times New Roman" w:hAnsi="Times New Roman" w:cs="Times New Roman"/>
                <w:noProof/>
                <w:sz w:val="20"/>
                <w:szCs w:val="20"/>
                <w:shd w:val="clear" w:color="auto" w:fill="FFFFFF"/>
                <w:lang w:val="sr-Latn-CS"/>
              </w:rPr>
            </w:pPr>
            <w:r w:rsidRPr="0009102C">
              <w:rPr>
                <w:rFonts w:ascii="Times New Roman" w:hAnsi="Times New Roman" w:cs="Times New Roman"/>
                <w:noProof/>
                <w:sz w:val="20"/>
                <w:szCs w:val="20"/>
                <w:shd w:val="clear" w:color="auto" w:fill="FFFFFF"/>
                <w:lang w:val="sr-Latn-CS"/>
              </w:rPr>
              <w:t>4</w:t>
            </w:r>
            <w:r w:rsidR="00926ABD"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kvartal</w:t>
            </w:r>
            <w:r w:rsidR="00926ABD" w:rsidRPr="0009102C">
              <w:rPr>
                <w:rFonts w:ascii="Times New Roman" w:hAnsi="Times New Roman" w:cs="Times New Roman"/>
                <w:noProof/>
                <w:sz w:val="20"/>
                <w:szCs w:val="20"/>
                <w:shd w:val="clear" w:color="auto" w:fill="FFFFFF"/>
                <w:lang w:val="sr-Latn-CS"/>
              </w:rPr>
              <w:t xml:space="preserve"> 202</w:t>
            </w:r>
            <w:r w:rsidRPr="0009102C">
              <w:rPr>
                <w:rFonts w:ascii="Times New Roman" w:hAnsi="Times New Roman" w:cs="Times New Roman"/>
                <w:noProof/>
                <w:sz w:val="20"/>
                <w:szCs w:val="20"/>
                <w:shd w:val="clear" w:color="auto" w:fill="FFFFFF"/>
                <w:lang w:val="sr-Latn-CS"/>
              </w:rPr>
              <w:t>2</w:t>
            </w:r>
            <w:r w:rsidR="00926ABD" w:rsidRPr="0009102C">
              <w:rPr>
                <w:rFonts w:ascii="Times New Roman" w:hAnsi="Times New Roman" w:cs="Times New Roman"/>
                <w:noProof/>
                <w:sz w:val="20"/>
                <w:szCs w:val="20"/>
                <w:shd w:val="clear" w:color="auto" w:fill="FFFFFF"/>
                <w:lang w:val="sr-Latn-CS"/>
              </w:rPr>
              <w:t>.</w:t>
            </w:r>
          </w:p>
          <w:p w:rsidR="00F84F6F" w:rsidRPr="0009102C" w:rsidRDefault="00F84F6F"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 xml:space="preserve">(4. </w:t>
            </w:r>
            <w:r w:rsidR="0009102C">
              <w:rPr>
                <w:rFonts w:ascii="Times New Roman" w:hAnsi="Times New Roman" w:cs="Times New Roman"/>
                <w:noProof/>
                <w:sz w:val="20"/>
                <w:szCs w:val="20"/>
                <w:shd w:val="clear" w:color="auto" w:fill="FFFFFF"/>
                <w:lang w:val="sr-Latn-CS"/>
              </w:rPr>
              <w:t>kvartal</w:t>
            </w:r>
            <w:r w:rsidRPr="0009102C">
              <w:rPr>
                <w:rFonts w:ascii="Times New Roman" w:hAnsi="Times New Roman" w:cs="Times New Roman"/>
                <w:noProof/>
                <w:sz w:val="20"/>
                <w:szCs w:val="20"/>
                <w:shd w:val="clear" w:color="auto" w:fill="FFFFFF"/>
                <w:lang w:val="sr-Latn-CS"/>
              </w:rPr>
              <w:t xml:space="preserve"> 2025.)</w:t>
            </w:r>
          </w:p>
        </w:tc>
        <w:tc>
          <w:tcPr>
            <w:tcW w:w="1983" w:type="dxa"/>
            <w:vAlign w:val="center"/>
          </w:tcPr>
          <w:p w:rsidR="00926ABD"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shd w:val="clear" w:color="auto" w:fill="FFFFFF"/>
                <w:lang w:val="sr-Latn-CS"/>
              </w:rPr>
              <w:t>Sredstva</w:t>
            </w:r>
            <w:r w:rsidR="00CD1E5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CD1E5B"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obezbeđena</w:t>
            </w:r>
          </w:p>
        </w:tc>
        <w:tc>
          <w:tcPr>
            <w:tcW w:w="1419" w:type="dxa"/>
            <w:vAlign w:val="center"/>
          </w:tcPr>
          <w:p w:rsidR="00926ABD" w:rsidRPr="0009102C" w:rsidRDefault="00926ABD" w:rsidP="00641474">
            <w:pPr>
              <w:rPr>
                <w:rFonts w:ascii="Times New Roman" w:hAnsi="Times New Roman" w:cs="Times New Roman"/>
                <w:noProof/>
                <w:sz w:val="20"/>
                <w:szCs w:val="20"/>
                <w:lang w:val="sr-Latn-CS"/>
              </w:rPr>
            </w:pPr>
          </w:p>
        </w:tc>
        <w:tc>
          <w:tcPr>
            <w:tcW w:w="850" w:type="dxa"/>
            <w:shd w:val="clear" w:color="auto" w:fill="FFFFFF" w:themeFill="background1"/>
          </w:tcPr>
          <w:p w:rsidR="00926ABD" w:rsidRPr="0009102C" w:rsidRDefault="00926ABD" w:rsidP="007B6DDF">
            <w:pPr>
              <w:jc w:val="center"/>
              <w:rPr>
                <w:rFonts w:ascii="Times New Roman" w:hAnsi="Times New Roman" w:cs="Times New Roman"/>
                <w:noProof/>
                <w:sz w:val="20"/>
                <w:szCs w:val="20"/>
                <w:lang w:val="sr-Latn-CS"/>
              </w:rPr>
            </w:pPr>
          </w:p>
        </w:tc>
        <w:tc>
          <w:tcPr>
            <w:tcW w:w="994" w:type="dxa"/>
            <w:shd w:val="clear" w:color="auto" w:fill="FFFFFF" w:themeFill="background1"/>
          </w:tcPr>
          <w:p w:rsidR="00926ABD" w:rsidRPr="0009102C" w:rsidRDefault="00926ABD" w:rsidP="007B6DDF">
            <w:pPr>
              <w:jc w:val="center"/>
              <w:rPr>
                <w:rFonts w:ascii="Times New Roman" w:hAnsi="Times New Roman" w:cs="Times New Roman"/>
                <w:noProof/>
                <w:sz w:val="20"/>
                <w:szCs w:val="20"/>
                <w:lang w:val="sr-Latn-CS"/>
              </w:rPr>
            </w:pPr>
          </w:p>
        </w:tc>
        <w:tc>
          <w:tcPr>
            <w:tcW w:w="989" w:type="dxa"/>
            <w:shd w:val="clear" w:color="auto" w:fill="FFFFFF" w:themeFill="background1"/>
          </w:tcPr>
          <w:p w:rsidR="00926ABD" w:rsidRPr="0009102C" w:rsidRDefault="00926ABD" w:rsidP="007B6DDF">
            <w:pPr>
              <w:jc w:val="center"/>
              <w:rPr>
                <w:rFonts w:ascii="Times New Roman" w:hAnsi="Times New Roman" w:cs="Times New Roman"/>
                <w:noProof/>
                <w:sz w:val="20"/>
                <w:szCs w:val="20"/>
                <w:lang w:val="sr-Latn-CS"/>
              </w:rPr>
            </w:pPr>
          </w:p>
        </w:tc>
      </w:tr>
      <w:tr w:rsidR="00926ABD" w:rsidRPr="0009102C" w:rsidTr="00641474">
        <w:trPr>
          <w:trHeight w:val="125"/>
        </w:trPr>
        <w:tc>
          <w:tcPr>
            <w:tcW w:w="3256" w:type="dxa"/>
            <w:vAlign w:val="center"/>
          </w:tcPr>
          <w:p w:rsidR="00926ABD" w:rsidRPr="0009102C" w:rsidRDefault="007D0734" w:rsidP="00641474">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lang w:val="sr-Latn-CS"/>
              </w:rPr>
              <w:t xml:space="preserve">4.5.2 </w:t>
            </w:r>
            <w:r w:rsidR="0009102C">
              <w:rPr>
                <w:rFonts w:ascii="Times New Roman" w:hAnsi="Times New Roman" w:cs="Times New Roman"/>
                <w:noProof/>
                <w:color w:val="000000"/>
                <w:sz w:val="20"/>
                <w:szCs w:val="20"/>
                <w:lang w:val="sr-Latn-CS"/>
              </w:rPr>
              <w:t>Unapređenje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kvaliteta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podataka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registrima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i</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evidencijama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elektronskom</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obliku</w:t>
            </w:r>
          </w:p>
        </w:tc>
        <w:tc>
          <w:tcPr>
            <w:tcW w:w="1559" w:type="dxa"/>
            <w:vAlign w:val="center"/>
          </w:tcPr>
          <w:p w:rsidR="00926ABD"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926ABD"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926ABD"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Savet</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veštačku</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inteligenciju</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svi</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organi</w:t>
            </w:r>
          </w:p>
        </w:tc>
        <w:tc>
          <w:tcPr>
            <w:tcW w:w="1278" w:type="dxa"/>
            <w:vAlign w:val="center"/>
          </w:tcPr>
          <w:p w:rsidR="00182300" w:rsidRPr="0009102C" w:rsidRDefault="00182300" w:rsidP="00641474">
            <w:pPr>
              <w:rPr>
                <w:rFonts w:ascii="Times New Roman" w:hAnsi="Times New Roman" w:cs="Times New Roman"/>
                <w:noProof/>
                <w:sz w:val="20"/>
                <w:szCs w:val="20"/>
                <w:shd w:val="clear" w:color="auto" w:fill="FFFFFF"/>
                <w:lang w:val="sr-Latn-CS"/>
              </w:rPr>
            </w:pPr>
            <w:r w:rsidRPr="0009102C">
              <w:rPr>
                <w:rFonts w:ascii="Times New Roman" w:hAnsi="Times New Roman" w:cs="Times New Roman"/>
                <w:noProof/>
                <w:sz w:val="20"/>
                <w:szCs w:val="20"/>
                <w:shd w:val="clear" w:color="auto" w:fill="FFFFFF"/>
                <w:lang w:val="sr-Latn-CS"/>
              </w:rPr>
              <w:t xml:space="preserve">4. </w:t>
            </w:r>
            <w:r w:rsidR="0009102C">
              <w:rPr>
                <w:rFonts w:ascii="Times New Roman" w:hAnsi="Times New Roman" w:cs="Times New Roman"/>
                <w:noProof/>
                <w:sz w:val="20"/>
                <w:szCs w:val="20"/>
                <w:shd w:val="clear" w:color="auto" w:fill="FFFFFF"/>
                <w:lang w:val="sr-Latn-CS"/>
              </w:rPr>
              <w:t>kvartal</w:t>
            </w:r>
            <w:r w:rsidRPr="0009102C">
              <w:rPr>
                <w:rFonts w:ascii="Times New Roman" w:hAnsi="Times New Roman" w:cs="Times New Roman"/>
                <w:noProof/>
                <w:sz w:val="20"/>
                <w:szCs w:val="20"/>
                <w:shd w:val="clear" w:color="auto" w:fill="FFFFFF"/>
                <w:lang w:val="sr-Latn-CS"/>
              </w:rPr>
              <w:t xml:space="preserve"> 2022.</w:t>
            </w:r>
          </w:p>
          <w:p w:rsidR="00926ABD" w:rsidRPr="0009102C" w:rsidRDefault="00182300" w:rsidP="00641474">
            <w:pPr>
              <w:rPr>
                <w:rFonts w:ascii="Times New Roman" w:hAnsi="Times New Roman" w:cs="Times New Roman"/>
                <w:noProof/>
                <w:sz w:val="20"/>
                <w:szCs w:val="20"/>
                <w:shd w:val="clear" w:color="auto" w:fill="FFFFFF"/>
                <w:lang w:val="sr-Latn-CS"/>
              </w:rPr>
            </w:pPr>
            <w:r w:rsidRPr="0009102C">
              <w:rPr>
                <w:rFonts w:ascii="Times New Roman" w:hAnsi="Times New Roman" w:cs="Times New Roman"/>
                <w:noProof/>
                <w:sz w:val="20"/>
                <w:szCs w:val="20"/>
                <w:shd w:val="clear" w:color="auto" w:fill="FFFFFF"/>
                <w:lang w:val="sr-Latn-CS"/>
              </w:rPr>
              <w:t xml:space="preserve">(4. </w:t>
            </w:r>
            <w:r w:rsidR="0009102C">
              <w:rPr>
                <w:rFonts w:ascii="Times New Roman" w:hAnsi="Times New Roman" w:cs="Times New Roman"/>
                <w:noProof/>
                <w:sz w:val="20"/>
                <w:szCs w:val="20"/>
                <w:shd w:val="clear" w:color="auto" w:fill="FFFFFF"/>
                <w:lang w:val="sr-Latn-CS"/>
              </w:rPr>
              <w:t>kvartal</w:t>
            </w:r>
            <w:r w:rsidRPr="0009102C">
              <w:rPr>
                <w:rFonts w:ascii="Times New Roman" w:hAnsi="Times New Roman" w:cs="Times New Roman"/>
                <w:noProof/>
                <w:sz w:val="20"/>
                <w:szCs w:val="20"/>
                <w:shd w:val="clear" w:color="auto" w:fill="FFFFFF"/>
                <w:lang w:val="sr-Latn-CS"/>
              </w:rPr>
              <w:t xml:space="preserve"> 2025.)</w:t>
            </w:r>
          </w:p>
        </w:tc>
        <w:tc>
          <w:tcPr>
            <w:tcW w:w="1983" w:type="dxa"/>
            <w:vAlign w:val="center"/>
          </w:tcPr>
          <w:p w:rsidR="00926ABD"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Sredstva</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18230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obezbeđena</w:t>
            </w:r>
          </w:p>
        </w:tc>
        <w:tc>
          <w:tcPr>
            <w:tcW w:w="1419" w:type="dxa"/>
            <w:vAlign w:val="center"/>
          </w:tcPr>
          <w:p w:rsidR="00926ABD" w:rsidRPr="0009102C" w:rsidRDefault="00926ABD" w:rsidP="00641474">
            <w:pPr>
              <w:rPr>
                <w:rFonts w:ascii="Times New Roman" w:hAnsi="Times New Roman" w:cs="Times New Roman"/>
                <w:noProof/>
                <w:sz w:val="20"/>
                <w:szCs w:val="20"/>
                <w:lang w:val="sr-Latn-CS"/>
              </w:rPr>
            </w:pPr>
          </w:p>
        </w:tc>
        <w:tc>
          <w:tcPr>
            <w:tcW w:w="850" w:type="dxa"/>
            <w:shd w:val="clear" w:color="auto" w:fill="FFFFFF" w:themeFill="background1"/>
          </w:tcPr>
          <w:p w:rsidR="00926ABD" w:rsidRPr="0009102C" w:rsidRDefault="00926ABD" w:rsidP="007B6DDF">
            <w:pPr>
              <w:jc w:val="center"/>
              <w:rPr>
                <w:rFonts w:ascii="Times New Roman" w:hAnsi="Times New Roman" w:cs="Times New Roman"/>
                <w:noProof/>
                <w:sz w:val="20"/>
                <w:szCs w:val="20"/>
                <w:lang w:val="sr-Latn-CS"/>
              </w:rPr>
            </w:pPr>
          </w:p>
        </w:tc>
        <w:tc>
          <w:tcPr>
            <w:tcW w:w="994" w:type="dxa"/>
            <w:shd w:val="clear" w:color="auto" w:fill="FFFFFF" w:themeFill="background1"/>
          </w:tcPr>
          <w:p w:rsidR="00926ABD" w:rsidRPr="0009102C" w:rsidRDefault="00926ABD" w:rsidP="007B6DDF">
            <w:pPr>
              <w:jc w:val="center"/>
              <w:rPr>
                <w:rFonts w:ascii="Times New Roman" w:hAnsi="Times New Roman" w:cs="Times New Roman"/>
                <w:noProof/>
                <w:sz w:val="20"/>
                <w:szCs w:val="20"/>
                <w:lang w:val="sr-Latn-CS"/>
              </w:rPr>
            </w:pPr>
          </w:p>
        </w:tc>
        <w:tc>
          <w:tcPr>
            <w:tcW w:w="989" w:type="dxa"/>
            <w:shd w:val="clear" w:color="auto" w:fill="FFFFFF" w:themeFill="background1"/>
          </w:tcPr>
          <w:p w:rsidR="00926ABD" w:rsidRPr="0009102C" w:rsidRDefault="00926ABD" w:rsidP="007B6DDF">
            <w:pPr>
              <w:jc w:val="center"/>
              <w:rPr>
                <w:rFonts w:ascii="Times New Roman" w:hAnsi="Times New Roman" w:cs="Times New Roman"/>
                <w:noProof/>
                <w:sz w:val="20"/>
                <w:szCs w:val="20"/>
                <w:lang w:val="sr-Latn-CS"/>
              </w:rPr>
            </w:pPr>
          </w:p>
        </w:tc>
      </w:tr>
      <w:tr w:rsidR="00AB149F" w:rsidRPr="0009102C" w:rsidTr="00641474">
        <w:trPr>
          <w:trHeight w:val="125"/>
        </w:trPr>
        <w:tc>
          <w:tcPr>
            <w:tcW w:w="3256" w:type="dxa"/>
            <w:vAlign w:val="center"/>
          </w:tcPr>
          <w:p w:rsidR="00AB149F" w:rsidRPr="0009102C" w:rsidRDefault="00AB149F" w:rsidP="00641474">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lang w:val="sr-Latn-CS"/>
              </w:rPr>
              <w:t xml:space="preserve">4.5.3 </w:t>
            </w:r>
            <w:r w:rsidR="0009102C">
              <w:rPr>
                <w:rFonts w:ascii="Times New Roman" w:hAnsi="Times New Roman" w:cs="Times New Roman"/>
                <w:noProof/>
                <w:color w:val="000000"/>
                <w:sz w:val="20"/>
                <w:szCs w:val="20"/>
                <w:lang w:val="sr-Latn-CS"/>
              </w:rPr>
              <w:t>Automatizacija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usluga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ili</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rutinskih</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postupaka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proceduri</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realizacije</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usluga</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upotrebom</w:t>
            </w:r>
            <w:r w:rsidRPr="0009102C">
              <w:rPr>
                <w:rFonts w:ascii="Times New Roman" w:hAnsi="Times New Roman" w:cs="Times New Roman"/>
                <w:noProof/>
                <w:color w:val="000000"/>
                <w:sz w:val="20"/>
                <w:szCs w:val="20"/>
                <w:lang w:val="sr-Latn-CS"/>
              </w:rPr>
              <w:t xml:space="preserve"> </w:t>
            </w:r>
            <w:r w:rsidR="0009102C">
              <w:rPr>
                <w:rFonts w:ascii="Times New Roman" w:hAnsi="Times New Roman" w:cs="Times New Roman"/>
                <w:noProof/>
                <w:color w:val="000000"/>
                <w:sz w:val="20"/>
                <w:szCs w:val="20"/>
                <w:lang w:val="sr-Latn-CS"/>
              </w:rPr>
              <w:t>VI</w:t>
            </w:r>
          </w:p>
        </w:tc>
        <w:tc>
          <w:tcPr>
            <w:tcW w:w="1559" w:type="dxa"/>
            <w:vAlign w:val="center"/>
          </w:tcPr>
          <w:p w:rsidR="00AB149F"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AB14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AB14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AB14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AB149F"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558" w:type="dxa"/>
            <w:vAlign w:val="center"/>
          </w:tcPr>
          <w:p w:rsidR="00AB149F"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Savet</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veštačku</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inteligenciju</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svi</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organi</w:t>
            </w:r>
          </w:p>
          <w:p w:rsidR="00E5633A"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NBS</w:t>
            </w:r>
          </w:p>
        </w:tc>
        <w:tc>
          <w:tcPr>
            <w:tcW w:w="1278" w:type="dxa"/>
            <w:vAlign w:val="center"/>
          </w:tcPr>
          <w:p w:rsidR="00AB149F" w:rsidRPr="0009102C" w:rsidRDefault="00AB149F" w:rsidP="00641474">
            <w:pPr>
              <w:rPr>
                <w:rFonts w:ascii="Times New Roman" w:hAnsi="Times New Roman" w:cs="Times New Roman"/>
                <w:noProof/>
                <w:sz w:val="20"/>
                <w:szCs w:val="20"/>
                <w:shd w:val="clear" w:color="auto" w:fill="FFFFFF"/>
                <w:lang w:val="sr-Latn-CS"/>
              </w:rPr>
            </w:pPr>
            <w:r w:rsidRPr="0009102C">
              <w:rPr>
                <w:rFonts w:ascii="Times New Roman" w:hAnsi="Times New Roman" w:cs="Times New Roman"/>
                <w:noProof/>
                <w:sz w:val="20"/>
                <w:szCs w:val="20"/>
                <w:shd w:val="clear" w:color="auto" w:fill="FFFFFF"/>
                <w:lang w:val="sr-Latn-CS"/>
              </w:rPr>
              <w:t xml:space="preserve">4. </w:t>
            </w:r>
            <w:r w:rsidR="0009102C">
              <w:rPr>
                <w:rFonts w:ascii="Times New Roman" w:hAnsi="Times New Roman" w:cs="Times New Roman"/>
                <w:noProof/>
                <w:sz w:val="20"/>
                <w:szCs w:val="20"/>
                <w:shd w:val="clear" w:color="auto" w:fill="FFFFFF"/>
                <w:lang w:val="sr-Latn-CS"/>
              </w:rPr>
              <w:t>kvartal</w:t>
            </w:r>
            <w:r w:rsidRPr="0009102C">
              <w:rPr>
                <w:rFonts w:ascii="Times New Roman" w:hAnsi="Times New Roman" w:cs="Times New Roman"/>
                <w:noProof/>
                <w:sz w:val="20"/>
                <w:szCs w:val="20"/>
                <w:shd w:val="clear" w:color="auto" w:fill="FFFFFF"/>
                <w:lang w:val="sr-Latn-CS"/>
              </w:rPr>
              <w:t xml:space="preserve"> 2022.</w:t>
            </w:r>
          </w:p>
          <w:p w:rsidR="00AB149F" w:rsidRPr="0009102C" w:rsidRDefault="00AB149F" w:rsidP="00641474">
            <w:pPr>
              <w:rPr>
                <w:rFonts w:ascii="Times New Roman" w:hAnsi="Times New Roman" w:cs="Times New Roman"/>
                <w:noProof/>
                <w:sz w:val="20"/>
                <w:szCs w:val="20"/>
                <w:shd w:val="clear" w:color="auto" w:fill="FFFFFF"/>
                <w:lang w:val="sr-Latn-CS"/>
              </w:rPr>
            </w:pPr>
            <w:r w:rsidRPr="0009102C">
              <w:rPr>
                <w:rFonts w:ascii="Times New Roman" w:hAnsi="Times New Roman" w:cs="Times New Roman"/>
                <w:noProof/>
                <w:sz w:val="20"/>
                <w:szCs w:val="20"/>
                <w:shd w:val="clear" w:color="auto" w:fill="FFFFFF"/>
                <w:lang w:val="sr-Latn-CS"/>
              </w:rPr>
              <w:t xml:space="preserve">(4. </w:t>
            </w:r>
            <w:r w:rsidR="0009102C">
              <w:rPr>
                <w:rFonts w:ascii="Times New Roman" w:hAnsi="Times New Roman" w:cs="Times New Roman"/>
                <w:noProof/>
                <w:sz w:val="20"/>
                <w:szCs w:val="20"/>
                <w:shd w:val="clear" w:color="auto" w:fill="FFFFFF"/>
                <w:lang w:val="sr-Latn-CS"/>
              </w:rPr>
              <w:t>kvartal</w:t>
            </w:r>
            <w:r w:rsidRPr="0009102C">
              <w:rPr>
                <w:rFonts w:ascii="Times New Roman" w:hAnsi="Times New Roman" w:cs="Times New Roman"/>
                <w:noProof/>
                <w:sz w:val="20"/>
                <w:szCs w:val="20"/>
                <w:shd w:val="clear" w:color="auto" w:fill="FFFFFF"/>
                <w:lang w:val="sr-Latn-CS"/>
              </w:rPr>
              <w:t xml:space="preserve"> 2025.)</w:t>
            </w:r>
          </w:p>
        </w:tc>
        <w:tc>
          <w:tcPr>
            <w:tcW w:w="1983" w:type="dxa"/>
            <w:vAlign w:val="center"/>
          </w:tcPr>
          <w:p w:rsidR="00AB149F"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Sredstva</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AB149F"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obezbeđena</w:t>
            </w:r>
          </w:p>
        </w:tc>
        <w:tc>
          <w:tcPr>
            <w:tcW w:w="1419" w:type="dxa"/>
            <w:vAlign w:val="center"/>
          </w:tcPr>
          <w:p w:rsidR="00AB149F" w:rsidRPr="0009102C" w:rsidRDefault="00AB149F" w:rsidP="00641474">
            <w:pPr>
              <w:rPr>
                <w:rFonts w:ascii="Times New Roman" w:hAnsi="Times New Roman" w:cs="Times New Roman"/>
                <w:noProof/>
                <w:sz w:val="20"/>
                <w:szCs w:val="20"/>
                <w:lang w:val="sr-Latn-CS"/>
              </w:rPr>
            </w:pPr>
          </w:p>
        </w:tc>
        <w:tc>
          <w:tcPr>
            <w:tcW w:w="850" w:type="dxa"/>
            <w:shd w:val="clear" w:color="auto" w:fill="FFFFFF" w:themeFill="background1"/>
          </w:tcPr>
          <w:p w:rsidR="00AB149F" w:rsidRPr="0009102C" w:rsidRDefault="00AB149F" w:rsidP="00AB149F">
            <w:pPr>
              <w:jc w:val="center"/>
              <w:rPr>
                <w:rFonts w:ascii="Times New Roman" w:hAnsi="Times New Roman" w:cs="Times New Roman"/>
                <w:noProof/>
                <w:sz w:val="20"/>
                <w:szCs w:val="20"/>
                <w:lang w:val="sr-Latn-CS"/>
              </w:rPr>
            </w:pPr>
          </w:p>
        </w:tc>
        <w:tc>
          <w:tcPr>
            <w:tcW w:w="994" w:type="dxa"/>
            <w:shd w:val="clear" w:color="auto" w:fill="FFFFFF" w:themeFill="background1"/>
          </w:tcPr>
          <w:p w:rsidR="00AB149F" w:rsidRPr="0009102C" w:rsidRDefault="00AB149F" w:rsidP="00AB149F">
            <w:pPr>
              <w:jc w:val="center"/>
              <w:rPr>
                <w:rFonts w:ascii="Times New Roman" w:hAnsi="Times New Roman" w:cs="Times New Roman"/>
                <w:noProof/>
                <w:sz w:val="20"/>
                <w:szCs w:val="20"/>
                <w:lang w:val="sr-Latn-CS"/>
              </w:rPr>
            </w:pPr>
          </w:p>
        </w:tc>
        <w:tc>
          <w:tcPr>
            <w:tcW w:w="989" w:type="dxa"/>
            <w:shd w:val="clear" w:color="auto" w:fill="FFFFFF" w:themeFill="background1"/>
          </w:tcPr>
          <w:p w:rsidR="00AB149F" w:rsidRPr="0009102C" w:rsidRDefault="00AB149F" w:rsidP="00AB149F">
            <w:pPr>
              <w:jc w:val="center"/>
              <w:rPr>
                <w:rFonts w:ascii="Times New Roman" w:hAnsi="Times New Roman" w:cs="Times New Roman"/>
                <w:noProof/>
                <w:sz w:val="20"/>
                <w:szCs w:val="20"/>
                <w:lang w:val="sr-Latn-CS"/>
              </w:rPr>
            </w:pPr>
          </w:p>
        </w:tc>
      </w:tr>
      <w:tr w:rsidR="00AB149F" w:rsidRPr="0009102C" w:rsidTr="00641474">
        <w:trPr>
          <w:trHeight w:val="125"/>
        </w:trPr>
        <w:tc>
          <w:tcPr>
            <w:tcW w:w="3256" w:type="dxa"/>
            <w:vAlign w:val="center"/>
          </w:tcPr>
          <w:p w:rsidR="00AB149F" w:rsidRPr="0009102C" w:rsidRDefault="004421CB"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4.5.4. </w:t>
            </w:r>
            <w:r w:rsidR="0009102C">
              <w:rPr>
                <w:rFonts w:ascii="Times New Roman" w:hAnsi="Times New Roman" w:cs="Times New Roman"/>
                <w:noProof/>
                <w:sz w:val="20"/>
                <w:szCs w:val="20"/>
                <w:lang w:val="sr-Latn-CS"/>
              </w:rPr>
              <w:t>Implementacija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programa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podrške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MMSP</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nabavku</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opreme</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putem</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rešenja</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zasnovanog</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w:t>
            </w:r>
            <w:r w:rsidR="00B95AB6"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VI</w:t>
            </w:r>
          </w:p>
        </w:tc>
        <w:tc>
          <w:tcPr>
            <w:tcW w:w="1559" w:type="dxa"/>
            <w:vAlign w:val="center"/>
          </w:tcPr>
          <w:p w:rsidR="00AB149F"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Ministarstvo</w:t>
            </w:r>
            <w:r w:rsidR="00AF6A58"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privrede</w:t>
            </w:r>
          </w:p>
        </w:tc>
        <w:tc>
          <w:tcPr>
            <w:tcW w:w="1558" w:type="dxa"/>
            <w:vAlign w:val="center"/>
          </w:tcPr>
          <w:p w:rsidR="00AB149F"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Kancelarija</w:t>
            </w:r>
            <w:r w:rsidR="002738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2738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2738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2738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p w:rsidR="002738D7"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APR</w:t>
            </w:r>
          </w:p>
          <w:p w:rsidR="002738D7"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KROSO</w:t>
            </w:r>
          </w:p>
          <w:p w:rsidR="002738D7"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Poreska</w:t>
            </w:r>
            <w:r w:rsidR="002738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Uprava</w:t>
            </w:r>
          </w:p>
        </w:tc>
        <w:tc>
          <w:tcPr>
            <w:tcW w:w="1278" w:type="dxa"/>
            <w:vAlign w:val="center"/>
          </w:tcPr>
          <w:p w:rsidR="00A101CC" w:rsidRPr="0009102C" w:rsidRDefault="00A101CC" w:rsidP="00641474">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p w:rsidR="00AB149F" w:rsidRPr="0009102C" w:rsidRDefault="00AB149F" w:rsidP="00641474">
            <w:pPr>
              <w:rPr>
                <w:rFonts w:ascii="Times New Roman" w:hAnsi="Times New Roman" w:cs="Times New Roman"/>
                <w:noProof/>
                <w:color w:val="000000"/>
                <w:sz w:val="20"/>
                <w:szCs w:val="20"/>
                <w:shd w:val="clear" w:color="auto" w:fill="FFFFFF"/>
                <w:lang w:val="sr-Latn-CS"/>
              </w:rPr>
            </w:pPr>
          </w:p>
        </w:tc>
        <w:tc>
          <w:tcPr>
            <w:tcW w:w="1983" w:type="dxa"/>
            <w:vAlign w:val="center"/>
          </w:tcPr>
          <w:p w:rsidR="00AB149F"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Budžet</w:t>
            </w:r>
            <w:r w:rsidR="00A101C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RS</w:t>
            </w:r>
          </w:p>
          <w:p w:rsidR="00A101CC" w:rsidRPr="0009102C" w:rsidRDefault="0009102C" w:rsidP="00641474">
            <w:pPr>
              <w:rPr>
                <w:rFonts w:ascii="Times New Roman" w:hAnsi="Times New Roman" w:cs="Times New Roman"/>
                <w:noProof/>
                <w:color w:val="FF0000"/>
                <w:sz w:val="20"/>
                <w:szCs w:val="20"/>
                <w:shd w:val="clear" w:color="auto" w:fill="FFFFFF"/>
                <w:lang w:val="sr-Latn-CS"/>
              </w:rPr>
            </w:pPr>
            <w:r>
              <w:rPr>
                <w:rFonts w:ascii="Times New Roman" w:hAnsi="Times New Roman" w:cs="Times New Roman"/>
                <w:noProof/>
                <w:sz w:val="20"/>
                <w:szCs w:val="20"/>
                <w:shd w:val="clear" w:color="auto" w:fill="FFFFFF"/>
                <w:lang w:val="sr-Latn-CS"/>
              </w:rPr>
              <w:t>Donatorska</w:t>
            </w:r>
            <w:r w:rsidR="00A101C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sredstva</w:t>
            </w:r>
          </w:p>
        </w:tc>
        <w:tc>
          <w:tcPr>
            <w:tcW w:w="1419" w:type="dxa"/>
            <w:vAlign w:val="center"/>
          </w:tcPr>
          <w:p w:rsidR="00AB149F"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Biće</w:t>
            </w:r>
            <w:r w:rsidR="005D654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precizirano</w:t>
            </w:r>
            <w:r w:rsidR="005D654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nakon</w:t>
            </w:r>
            <w:r w:rsidR="005D654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opredeljivanja</w:t>
            </w:r>
            <w:r w:rsidR="005D6544"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sredstava</w:t>
            </w:r>
            <w:r w:rsidR="00EB77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namenjenih</w:t>
            </w:r>
            <w:r w:rsidR="00EB77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ovoj</w:t>
            </w:r>
            <w:r w:rsidR="00EB776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850" w:type="dxa"/>
            <w:shd w:val="clear" w:color="auto" w:fill="FFFFFF" w:themeFill="background1"/>
          </w:tcPr>
          <w:p w:rsidR="00AB149F" w:rsidRPr="0009102C" w:rsidRDefault="00AB149F" w:rsidP="00AB149F">
            <w:pPr>
              <w:jc w:val="center"/>
              <w:rPr>
                <w:rFonts w:ascii="Times New Roman" w:hAnsi="Times New Roman" w:cs="Times New Roman"/>
                <w:noProof/>
                <w:sz w:val="20"/>
                <w:szCs w:val="20"/>
                <w:lang w:val="sr-Latn-CS"/>
              </w:rPr>
            </w:pPr>
          </w:p>
        </w:tc>
        <w:tc>
          <w:tcPr>
            <w:tcW w:w="994" w:type="dxa"/>
            <w:shd w:val="clear" w:color="auto" w:fill="FFFFFF" w:themeFill="background1"/>
          </w:tcPr>
          <w:p w:rsidR="00AB149F" w:rsidRPr="0009102C" w:rsidRDefault="00AB149F" w:rsidP="00AB149F">
            <w:pPr>
              <w:jc w:val="center"/>
              <w:rPr>
                <w:rFonts w:ascii="Times New Roman" w:hAnsi="Times New Roman" w:cs="Times New Roman"/>
                <w:noProof/>
                <w:sz w:val="20"/>
                <w:szCs w:val="20"/>
                <w:lang w:val="sr-Latn-CS"/>
              </w:rPr>
            </w:pPr>
          </w:p>
        </w:tc>
        <w:tc>
          <w:tcPr>
            <w:tcW w:w="989" w:type="dxa"/>
            <w:shd w:val="clear" w:color="auto" w:fill="FFFFFF" w:themeFill="background1"/>
          </w:tcPr>
          <w:p w:rsidR="00AB149F" w:rsidRPr="0009102C" w:rsidRDefault="00AB149F" w:rsidP="00AB149F">
            <w:pPr>
              <w:jc w:val="center"/>
              <w:rPr>
                <w:rFonts w:ascii="Times New Roman" w:hAnsi="Times New Roman" w:cs="Times New Roman"/>
                <w:noProof/>
                <w:sz w:val="20"/>
                <w:szCs w:val="20"/>
                <w:lang w:val="sr-Latn-CS"/>
              </w:rPr>
            </w:pPr>
          </w:p>
        </w:tc>
      </w:tr>
    </w:tbl>
    <w:p w:rsidR="00D01B5C" w:rsidRPr="0009102C" w:rsidRDefault="00D01B5C">
      <w:pPr>
        <w:rPr>
          <w:rFonts w:ascii="Times New Roman" w:hAnsi="Times New Roman" w:cs="Times New Roman"/>
          <w:noProof/>
          <w:lang w:val="sr-Latn-CS"/>
        </w:rPr>
      </w:pPr>
    </w:p>
    <w:p w:rsidR="00641474" w:rsidRPr="0009102C" w:rsidRDefault="00641474">
      <w:pPr>
        <w:rPr>
          <w:rFonts w:ascii="Times New Roman" w:hAnsi="Times New Roman" w:cs="Times New Roman"/>
          <w:noProof/>
          <w:lang w:val="sr-Latn-CS"/>
        </w:rPr>
      </w:pPr>
    </w:p>
    <w:p w:rsidR="00FA0C4E" w:rsidRPr="0009102C" w:rsidRDefault="00FA0C4E">
      <w:pPr>
        <w:rPr>
          <w:rFonts w:ascii="Times New Roman" w:hAnsi="Times New Roman" w:cs="Times New Roman"/>
          <w:noProof/>
          <w:lang w:val="sr-Latn-CS"/>
        </w:rPr>
      </w:pPr>
    </w:p>
    <w:tbl>
      <w:tblPr>
        <w:tblStyle w:val="TableGrid"/>
        <w:tblW w:w="5000" w:type="pct"/>
        <w:tblLook w:val="04A0" w:firstRow="1" w:lastRow="0" w:firstColumn="1" w:lastColumn="0" w:noHBand="0" w:noVBand="1"/>
      </w:tblPr>
      <w:tblGrid>
        <w:gridCol w:w="2514"/>
        <w:gridCol w:w="1389"/>
        <w:gridCol w:w="1091"/>
        <w:gridCol w:w="681"/>
        <w:gridCol w:w="1546"/>
        <w:gridCol w:w="1191"/>
        <w:gridCol w:w="1186"/>
        <w:gridCol w:w="131"/>
        <w:gridCol w:w="1278"/>
        <w:gridCol w:w="47"/>
        <w:gridCol w:w="1367"/>
        <w:gridCol w:w="1529"/>
      </w:tblGrid>
      <w:tr w:rsidR="00FA0C4E" w:rsidRPr="0009102C" w:rsidTr="007B6DDF">
        <w:tc>
          <w:tcPr>
            <w:tcW w:w="5000" w:type="pct"/>
            <w:gridSpan w:val="12"/>
            <w:shd w:val="clear" w:color="auto" w:fill="F7CAAC" w:themeFill="accent2" w:themeFillTint="66"/>
          </w:tcPr>
          <w:p w:rsidR="00FA0C4E"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shd w:val="clear" w:color="auto" w:fill="F7CAAC" w:themeFill="accent2" w:themeFillTint="66"/>
                <w:lang w:val="sr-Latn-CS"/>
              </w:rPr>
              <w:t>Poseban</w:t>
            </w:r>
            <w:r w:rsidR="00FA0C4E" w:rsidRPr="0009102C">
              <w:rPr>
                <w:rFonts w:ascii="Times New Roman" w:hAnsi="Times New Roman" w:cs="Times New Roman"/>
                <w:b/>
                <w:bCs/>
                <w:noProof/>
                <w:sz w:val="20"/>
                <w:szCs w:val="20"/>
                <w:shd w:val="clear" w:color="auto" w:fill="F7CAAC" w:themeFill="accent2" w:themeFillTint="66"/>
                <w:lang w:val="sr-Latn-CS"/>
              </w:rPr>
              <w:t xml:space="preserve"> </w:t>
            </w:r>
            <w:r>
              <w:rPr>
                <w:rFonts w:ascii="Times New Roman" w:hAnsi="Times New Roman" w:cs="Times New Roman"/>
                <w:b/>
                <w:bCs/>
                <w:noProof/>
                <w:sz w:val="20"/>
                <w:szCs w:val="20"/>
                <w:shd w:val="clear" w:color="auto" w:fill="F7CAAC" w:themeFill="accent2" w:themeFillTint="66"/>
                <w:lang w:val="sr-Latn-CS"/>
              </w:rPr>
              <w:t>cilj</w:t>
            </w:r>
            <w:r w:rsidR="00FA0C4E" w:rsidRPr="0009102C">
              <w:rPr>
                <w:rFonts w:ascii="Times New Roman" w:hAnsi="Times New Roman" w:cs="Times New Roman"/>
                <w:b/>
                <w:bCs/>
                <w:noProof/>
                <w:sz w:val="20"/>
                <w:szCs w:val="20"/>
                <w:shd w:val="clear" w:color="auto" w:fill="F7CAAC" w:themeFill="accent2" w:themeFillTint="66"/>
                <w:lang w:val="sr-Latn-CS"/>
              </w:rPr>
              <w:t xml:space="preserve"> 5.</w:t>
            </w:r>
            <w:r w:rsidR="00FA0C4E"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Etična</w:t>
            </w:r>
            <w:r w:rsidR="004C3F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w:t>
            </w:r>
            <w:r w:rsidR="004C3F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bezbedna</w:t>
            </w:r>
            <w:r w:rsidR="004C3F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primena</w:t>
            </w:r>
            <w:r w:rsidR="004C3F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veštačke</w:t>
            </w:r>
            <w:r w:rsidR="004C3F8B"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inteligencije</w:t>
            </w:r>
          </w:p>
        </w:tc>
      </w:tr>
      <w:tr w:rsidR="00FA0C4E" w:rsidRPr="0009102C" w:rsidTr="007B6DDF">
        <w:tc>
          <w:tcPr>
            <w:tcW w:w="5000" w:type="pct"/>
            <w:gridSpan w:val="12"/>
            <w:shd w:val="clear" w:color="auto" w:fill="C5E0B3" w:themeFill="accent6" w:themeFillTint="66"/>
          </w:tcPr>
          <w:p w:rsidR="00FA0C4E"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lastRenderedPageBreak/>
              <w:t>Institucija</w:t>
            </w:r>
            <w:r w:rsidR="00FA0C4E"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FA0C4E"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FA0C4E"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FA0C4E"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FA0C4E"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FA0C4E"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FA0C4E" w:rsidRPr="0009102C">
              <w:rPr>
                <w:rFonts w:ascii="Times New Roman" w:hAnsi="Times New Roman" w:cs="Times New Roman"/>
                <w:b/>
                <w:bCs/>
                <w:noProof/>
                <w:sz w:val="20"/>
                <w:szCs w:val="20"/>
                <w:lang w:val="sr-Latn-CS"/>
              </w:rPr>
              <w:t>:</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FA0C4E" w:rsidRPr="0009102C" w:rsidTr="00B00D95">
        <w:tc>
          <w:tcPr>
            <w:tcW w:w="901" w:type="pct"/>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FA0C4E"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posebnog</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cilja</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ishoda</w:t>
            </w:r>
            <w:r w:rsidR="00FA0C4E" w:rsidRPr="0009102C">
              <w:rPr>
                <w:rFonts w:ascii="Times New Roman" w:hAnsi="Times New Roman" w:cs="Times New Roman"/>
                <w:noProof/>
                <w:sz w:val="20"/>
                <w:szCs w:val="20"/>
                <w:lang w:val="sr-Latn-CS"/>
              </w:rPr>
              <w:t>)</w:t>
            </w:r>
          </w:p>
        </w:tc>
        <w:tc>
          <w:tcPr>
            <w:tcW w:w="889" w:type="pct"/>
            <w:gridSpan w:val="2"/>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Jedinica</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798" w:type="pct"/>
            <w:gridSpan w:val="2"/>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Izvor</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7" w:type="pct"/>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Početna</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25" w:type="pct"/>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Bazna</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505" w:type="pct"/>
            <w:gridSpan w:val="2"/>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FA0C4E"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507" w:type="pct"/>
            <w:gridSpan w:val="2"/>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FA0C4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FA0C4E"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FA0C4E"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B00D95" w:rsidRPr="0009102C" w:rsidTr="00641474">
        <w:tc>
          <w:tcPr>
            <w:tcW w:w="901" w:type="pct"/>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realizacije</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osnovu</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pokazatelja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889" w:type="pct"/>
            <w:gridSpan w:val="2"/>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Procenat</w:t>
            </w:r>
          </w:p>
        </w:tc>
        <w:tc>
          <w:tcPr>
            <w:tcW w:w="798" w:type="pct"/>
            <w:gridSpan w:val="2"/>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Pokazatelji</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mera</w:t>
            </w:r>
          </w:p>
        </w:tc>
        <w:tc>
          <w:tcPr>
            <w:tcW w:w="427"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25"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505" w:type="pct"/>
            <w:gridSpan w:val="2"/>
            <w:vAlign w:val="center"/>
          </w:tcPr>
          <w:p w:rsidR="00B00D95" w:rsidRPr="0009102C" w:rsidRDefault="00B00D95" w:rsidP="00641474">
            <w:pPr>
              <w:jc w:val="center"/>
              <w:rPr>
                <w:rFonts w:ascii="Times New Roman" w:hAnsi="Times New Roman" w:cs="Times New Roman"/>
                <w:noProof/>
                <w:sz w:val="20"/>
                <w:szCs w:val="20"/>
                <w:lang w:val="sr-Latn-CS"/>
              </w:rPr>
            </w:pPr>
          </w:p>
        </w:tc>
        <w:tc>
          <w:tcPr>
            <w:tcW w:w="507" w:type="pct"/>
            <w:gridSpan w:val="2"/>
            <w:vAlign w:val="center"/>
          </w:tcPr>
          <w:p w:rsidR="00B00D95" w:rsidRPr="0009102C" w:rsidRDefault="00B00D95" w:rsidP="00641474">
            <w:pPr>
              <w:jc w:val="center"/>
              <w:rPr>
                <w:rFonts w:ascii="Times New Roman" w:hAnsi="Times New Roman" w:cs="Times New Roman"/>
                <w:noProof/>
                <w:sz w:val="20"/>
                <w:szCs w:val="20"/>
                <w:lang w:val="sr-Latn-CS"/>
              </w:rPr>
            </w:pPr>
          </w:p>
        </w:tc>
        <w:tc>
          <w:tcPr>
            <w:tcW w:w="548"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w:t>
            </w:r>
          </w:p>
        </w:tc>
      </w:tr>
      <w:tr w:rsidR="00B00D95" w:rsidRPr="0009102C" w:rsidTr="007B6DDF">
        <w:tc>
          <w:tcPr>
            <w:tcW w:w="5000" w:type="pct"/>
            <w:gridSpan w:val="12"/>
            <w:shd w:val="clear" w:color="auto" w:fill="F7CAAC" w:themeFill="accent2" w:themeFillTint="66"/>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B00D95" w:rsidRPr="0009102C">
              <w:rPr>
                <w:rFonts w:ascii="Times New Roman" w:hAnsi="Times New Roman" w:cs="Times New Roman"/>
                <w:b/>
                <w:bCs/>
                <w:noProof/>
                <w:sz w:val="20"/>
                <w:szCs w:val="20"/>
                <w:lang w:val="sr-Latn-CS"/>
              </w:rPr>
              <w:t xml:space="preserve"> 5.1</w:t>
            </w:r>
            <w:r w:rsidR="00B00D95" w:rsidRPr="0009102C">
              <w:rPr>
                <w:rFonts w:ascii="Times New Roman" w:hAnsi="Times New Roman" w:cs="Times New Roman"/>
                <w:b/>
                <w:bCs/>
                <w:noProof/>
                <w:sz w:val="20"/>
                <w:szCs w:val="20"/>
                <w:shd w:val="clear" w:color="auto" w:fill="F7CAAC" w:themeFill="accent2" w:themeFillTint="66"/>
                <w:lang w:val="sr-Latn-CS"/>
              </w:rPr>
              <w:t>:</w:t>
            </w:r>
            <w:r w:rsidR="00B00D9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Zaštita</w:t>
            </w:r>
            <w:r w:rsidR="00B00D9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ličnih</w:t>
            </w:r>
            <w:r w:rsidR="00B00D9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podataka</w:t>
            </w:r>
            <w:r w:rsidR="00B00D9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B00D9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oblasti</w:t>
            </w:r>
            <w:r w:rsidR="00B00D9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B00D95"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p>
        </w:tc>
      </w:tr>
      <w:tr w:rsidR="00B00D95" w:rsidRPr="0009102C" w:rsidTr="007B6DDF">
        <w:tc>
          <w:tcPr>
            <w:tcW w:w="5000" w:type="pct"/>
            <w:gridSpan w:val="12"/>
            <w:shd w:val="clear" w:color="auto" w:fill="F7CAAC" w:themeFill="accent2" w:themeFillTint="66"/>
          </w:tcPr>
          <w:p w:rsidR="00B00D95" w:rsidRPr="0009102C" w:rsidRDefault="0009102C" w:rsidP="00B00D95">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Institucija</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B00D95" w:rsidRPr="0009102C">
              <w:rPr>
                <w:rFonts w:ascii="Times New Roman" w:hAnsi="Times New Roman" w:cs="Times New Roman"/>
                <w:b/>
                <w:bCs/>
                <w:noProof/>
                <w:sz w:val="20"/>
                <w:szCs w:val="20"/>
                <w:lang w:val="sr-Latn-CS"/>
              </w:rPr>
              <w:t>:</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Ministarstvo</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pravde</w:t>
            </w:r>
          </w:p>
        </w:tc>
      </w:tr>
      <w:tr w:rsidR="00191CF2" w:rsidRPr="0009102C" w:rsidTr="007B6DDF">
        <w:tc>
          <w:tcPr>
            <w:tcW w:w="5000" w:type="pct"/>
            <w:gridSpan w:val="12"/>
            <w:shd w:val="clear" w:color="auto" w:fill="F7CAAC" w:themeFill="accent2" w:themeFillTint="66"/>
          </w:tcPr>
          <w:p w:rsidR="00191CF2" w:rsidRPr="0009102C" w:rsidRDefault="0009102C" w:rsidP="00B00D95">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Regulatorna</w:t>
            </w:r>
          </w:p>
        </w:tc>
      </w:tr>
      <w:tr w:rsidR="00B00D95" w:rsidRPr="0009102C" w:rsidTr="007B6DDF">
        <w:tc>
          <w:tcPr>
            <w:tcW w:w="5000" w:type="pct"/>
            <w:gridSpan w:val="12"/>
            <w:shd w:val="clear" w:color="auto" w:fill="F7CAAC" w:themeFill="accent2" w:themeFillTint="66"/>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B00D95" w:rsidRPr="0009102C">
              <w:rPr>
                <w:rFonts w:ascii="Times New Roman" w:hAnsi="Times New Roman" w:cs="Times New Roman"/>
                <w:b/>
                <w:bCs/>
                <w:noProof/>
                <w:sz w:val="20"/>
                <w:szCs w:val="20"/>
                <w:lang w:val="sr-Latn-CS"/>
              </w:rPr>
              <w:t xml:space="preserve">: </w:t>
            </w:r>
            <w:r w:rsidR="00B00D95" w:rsidRPr="0009102C">
              <w:rPr>
                <w:rFonts w:ascii="Times New Roman" w:hAnsi="Times New Roman" w:cs="Times New Roman"/>
                <w:noProof/>
                <w:sz w:val="20"/>
                <w:szCs w:val="20"/>
                <w:lang w:val="sr-Latn-CS"/>
              </w:rPr>
              <w:t>2020 – 2022.</w:t>
            </w:r>
            <w:r w:rsidR="00B00D95"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B00D95" w:rsidRPr="0009102C" w:rsidTr="001A4C7E">
        <w:tc>
          <w:tcPr>
            <w:tcW w:w="1399" w:type="pct"/>
            <w:gridSpan w:val="2"/>
            <w:shd w:val="clear" w:color="auto" w:fill="D9D9D9" w:themeFill="background1" w:themeFillShade="D9"/>
          </w:tcPr>
          <w:p w:rsidR="00B00D95" w:rsidRPr="0009102C" w:rsidRDefault="00B00D95" w:rsidP="00B00D95">
            <w:pPr>
              <w:rPr>
                <w:rFonts w:ascii="Times New Roman" w:hAnsi="Times New Roman" w:cs="Times New Roman"/>
                <w:noProof/>
                <w:color w:val="000000"/>
                <w:sz w:val="20"/>
                <w:szCs w:val="20"/>
                <w:shd w:val="clear" w:color="auto" w:fill="FFFFFF"/>
                <w:lang w:val="sr-Latn-CS"/>
              </w:rPr>
            </w:pPr>
          </w:p>
          <w:p w:rsidR="00B00D95" w:rsidRPr="0009102C" w:rsidRDefault="0009102C" w:rsidP="00B00D9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Pokazatelj</w:t>
            </w:r>
            <w:r w:rsidR="00B00D95"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635" w:type="pct"/>
            <w:gridSpan w:val="2"/>
            <w:shd w:val="clear" w:color="auto" w:fill="D9D9D9" w:themeFill="background1" w:themeFillShade="D9"/>
          </w:tcPr>
          <w:p w:rsidR="00B00D95" w:rsidRPr="0009102C" w:rsidRDefault="0009102C" w:rsidP="00B00D95">
            <w:pPr>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554" w:type="pct"/>
            <w:shd w:val="clear" w:color="auto" w:fill="D9D9D9" w:themeFill="background1" w:themeFillShade="D9"/>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427" w:type="pct"/>
            <w:shd w:val="clear" w:color="auto" w:fill="D9D9D9" w:themeFill="background1" w:themeFillShade="D9"/>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472" w:type="pct"/>
            <w:gridSpan w:val="2"/>
            <w:shd w:val="clear" w:color="auto" w:fill="D9D9D9" w:themeFill="background1" w:themeFillShade="D9"/>
          </w:tcPr>
          <w:p w:rsidR="00B00D95" w:rsidRPr="0009102C" w:rsidRDefault="0009102C" w:rsidP="00B00D95">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475" w:type="pct"/>
            <w:gridSpan w:val="2"/>
            <w:shd w:val="clear" w:color="auto" w:fill="D9D9D9" w:themeFill="background1" w:themeFillShade="D9"/>
          </w:tcPr>
          <w:p w:rsidR="00B00D95" w:rsidRPr="0009102C" w:rsidRDefault="0009102C" w:rsidP="00B00D9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00D95"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490" w:type="pct"/>
            <w:shd w:val="clear" w:color="auto" w:fill="D9D9D9" w:themeFill="background1" w:themeFillShade="D9"/>
          </w:tcPr>
          <w:p w:rsidR="00B00D95" w:rsidRPr="0009102C" w:rsidRDefault="0009102C" w:rsidP="00B00D9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B00D9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B00D95"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548" w:type="pct"/>
            <w:shd w:val="clear" w:color="auto" w:fill="D9D9D9" w:themeFill="background1" w:themeFillShade="D9"/>
          </w:tcPr>
          <w:p w:rsidR="00B00D95" w:rsidRPr="0009102C" w:rsidRDefault="0009102C" w:rsidP="00B00D95">
            <w:pPr>
              <w:rPr>
                <w:rFonts w:ascii="Times New Roman" w:hAnsi="Times New Roman" w:cs="Times New Roman"/>
                <w:b/>
                <w:bCs/>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B00D95" w:rsidRPr="0009102C" w:rsidTr="00641474">
        <w:trPr>
          <w:trHeight w:val="1988"/>
        </w:trPr>
        <w:tc>
          <w:tcPr>
            <w:tcW w:w="1399" w:type="pct"/>
            <w:gridSpan w:val="2"/>
            <w:vAlign w:val="center"/>
          </w:tcPr>
          <w:p w:rsidR="00B00D95"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kompanija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primenjuju</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korak</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šemu</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prilikom</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kako</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obezbedila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zaštita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ličnosti</w:t>
            </w:r>
          </w:p>
        </w:tc>
        <w:tc>
          <w:tcPr>
            <w:tcW w:w="635" w:type="pct"/>
            <w:gridSpan w:val="2"/>
            <w:vAlign w:val="center"/>
          </w:tcPr>
          <w:p w:rsidR="00B00D95"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554" w:type="pct"/>
            <w:vAlign w:val="center"/>
          </w:tcPr>
          <w:p w:rsidR="00B00D95"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Izveštaj</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realizaciji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sprovedenih</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aktivnosti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Strategije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p>
        </w:tc>
        <w:tc>
          <w:tcPr>
            <w:tcW w:w="427"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72" w:type="pct"/>
            <w:gridSpan w:val="2"/>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5" w:type="pct"/>
            <w:gridSpan w:val="2"/>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90"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w:t>
            </w:r>
          </w:p>
        </w:tc>
        <w:tc>
          <w:tcPr>
            <w:tcW w:w="548"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25</w:t>
            </w:r>
          </w:p>
        </w:tc>
      </w:tr>
      <w:tr w:rsidR="00B00D95" w:rsidRPr="0009102C" w:rsidTr="00641474">
        <w:trPr>
          <w:trHeight w:val="1972"/>
        </w:trPr>
        <w:tc>
          <w:tcPr>
            <w:tcW w:w="1399" w:type="pct"/>
            <w:gridSpan w:val="2"/>
            <w:vAlign w:val="center"/>
          </w:tcPr>
          <w:p w:rsidR="00B00D95"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Broj</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sertifikovanih</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rešenja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zasnovanim</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mašinskom</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učenju</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potvrđuje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su</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skladu</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propisima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oblasti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zaštite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podataka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ličnosti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internacionalno</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prihvaćenim</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etičkim</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standardima</w:t>
            </w:r>
          </w:p>
        </w:tc>
        <w:tc>
          <w:tcPr>
            <w:tcW w:w="635" w:type="pct"/>
            <w:gridSpan w:val="2"/>
            <w:vAlign w:val="center"/>
          </w:tcPr>
          <w:p w:rsidR="00B00D95"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Broj</w:t>
            </w:r>
          </w:p>
        </w:tc>
        <w:tc>
          <w:tcPr>
            <w:tcW w:w="554" w:type="pct"/>
            <w:vAlign w:val="center"/>
          </w:tcPr>
          <w:p w:rsidR="00B00D95"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Izveštaj</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realizaciji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sprovedenih</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aktivnosti</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Strategije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razvoja</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veštačke</w:t>
            </w:r>
            <w:r w:rsidR="00B00D95"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inteligencije</w:t>
            </w:r>
          </w:p>
        </w:tc>
        <w:tc>
          <w:tcPr>
            <w:tcW w:w="427"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72" w:type="pct"/>
            <w:gridSpan w:val="2"/>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475" w:type="pct"/>
            <w:gridSpan w:val="2"/>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490"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w:t>
            </w:r>
          </w:p>
        </w:tc>
        <w:tc>
          <w:tcPr>
            <w:tcW w:w="548" w:type="pct"/>
            <w:vAlign w:val="center"/>
          </w:tcPr>
          <w:p w:rsidR="00B00D95" w:rsidRPr="0009102C" w:rsidRDefault="00B00D95"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25</w:t>
            </w:r>
          </w:p>
        </w:tc>
      </w:tr>
    </w:tbl>
    <w:p w:rsidR="002021A1" w:rsidRPr="0009102C" w:rsidRDefault="002021A1">
      <w:pPr>
        <w:rPr>
          <w:rFonts w:ascii="Times New Roman" w:hAnsi="Times New Roman" w:cs="Times New Roman"/>
          <w:noProof/>
          <w:lang w:val="sr-Latn-CS"/>
        </w:rPr>
      </w:pPr>
    </w:p>
    <w:p w:rsidR="00641474" w:rsidRPr="0009102C" w:rsidRDefault="00641474">
      <w:pPr>
        <w:rPr>
          <w:rFonts w:ascii="Times New Roman" w:hAnsi="Times New Roman" w:cs="Times New Roman"/>
          <w:noProof/>
          <w:lang w:val="sr-Latn-CS"/>
        </w:rPr>
      </w:pPr>
    </w:p>
    <w:p w:rsidR="00641474" w:rsidRPr="0009102C" w:rsidRDefault="00641474">
      <w:pPr>
        <w:rPr>
          <w:rFonts w:ascii="Times New Roman" w:hAnsi="Times New Roman" w:cs="Times New Roman"/>
          <w:noProof/>
          <w:lang w:val="sr-Latn-CS"/>
        </w:rPr>
      </w:pPr>
    </w:p>
    <w:p w:rsidR="00641474" w:rsidRPr="0009102C" w:rsidRDefault="00641474">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2021A1" w:rsidRPr="0009102C" w:rsidTr="007B6DDF">
        <w:trPr>
          <w:trHeight w:val="115"/>
        </w:trPr>
        <w:tc>
          <w:tcPr>
            <w:tcW w:w="2830" w:type="dxa"/>
            <w:vMerge w:val="restart"/>
            <w:shd w:val="clear" w:color="auto" w:fill="DEEAF6" w:themeFill="accent5" w:themeFillTint="33"/>
          </w:tcPr>
          <w:p w:rsidR="002021A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Izvor</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2021A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2021A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2021A1"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2021A1" w:rsidRPr="0009102C">
              <w:rPr>
                <w:rFonts w:ascii="Times New Roman" w:hAnsi="Times New Roman" w:cs="Times New Roman"/>
                <w:noProof/>
                <w:sz w:val="20"/>
                <w:szCs w:val="20"/>
                <w:lang w:val="sr-Latn-CS"/>
              </w:rPr>
              <w:t>.</w:t>
            </w:r>
          </w:p>
        </w:tc>
      </w:tr>
      <w:tr w:rsidR="002021A1" w:rsidRPr="0009102C" w:rsidTr="007B6DDF">
        <w:trPr>
          <w:trHeight w:val="115"/>
        </w:trPr>
        <w:tc>
          <w:tcPr>
            <w:tcW w:w="2830" w:type="dxa"/>
            <w:vMerge/>
            <w:shd w:val="clear" w:color="auto" w:fill="DEEAF6" w:themeFill="accent5" w:themeFillTint="33"/>
          </w:tcPr>
          <w:p w:rsidR="002021A1" w:rsidRPr="0009102C" w:rsidRDefault="002021A1"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2021A1" w:rsidRPr="0009102C" w:rsidRDefault="002021A1"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2021A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2021A1"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2021A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2021A1"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2021A1"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2021A1"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2021A1" w:rsidRPr="0009102C" w:rsidTr="00641474">
        <w:trPr>
          <w:trHeight w:val="115"/>
        </w:trPr>
        <w:tc>
          <w:tcPr>
            <w:tcW w:w="2830" w:type="dxa"/>
            <w:shd w:val="clear" w:color="auto" w:fill="DEEAF6" w:themeFill="accent5" w:themeFillTint="33"/>
            <w:vAlign w:val="center"/>
          </w:tcPr>
          <w:p w:rsidR="002021A1"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vAlign w:val="center"/>
          </w:tcPr>
          <w:p w:rsidR="002021A1" w:rsidRPr="0009102C" w:rsidRDefault="00BF4F6D"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0201-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Pr="0009102C">
              <w:rPr>
                <w:rFonts w:ascii="Times New Roman" w:hAnsi="Times New Roman" w:cs="Times New Roman"/>
                <w:noProof/>
                <w:sz w:val="20"/>
                <w:szCs w:val="20"/>
                <w:lang w:val="sr-Latn-CS"/>
              </w:rPr>
              <w:t xml:space="preserve">, 0001- </w:t>
            </w:r>
            <w:r w:rsidR="0009102C">
              <w:rPr>
                <w:rFonts w:ascii="Times New Roman" w:hAnsi="Times New Roman" w:cs="Times New Roman"/>
                <w:noProof/>
                <w:sz w:val="20"/>
                <w:szCs w:val="20"/>
                <w:lang w:val="sr-Latn-CS"/>
              </w:rPr>
              <w:t>Podrška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realizaciji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opšteg</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interesa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naučnoistraživačkoj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delatnosti</w:t>
            </w:r>
            <w:r w:rsidRPr="0009102C">
              <w:rPr>
                <w:rFonts w:ascii="Times New Roman" w:hAnsi="Times New Roman" w:cs="Times New Roman"/>
                <w:noProof/>
                <w:sz w:val="20"/>
                <w:szCs w:val="20"/>
                <w:lang w:val="sr-Latn-CS"/>
              </w:rPr>
              <w:t>,</w:t>
            </w:r>
          </w:p>
        </w:tc>
        <w:tc>
          <w:tcPr>
            <w:tcW w:w="1559" w:type="dxa"/>
            <w:vAlign w:val="center"/>
          </w:tcPr>
          <w:p w:rsidR="002021A1" w:rsidRPr="0009102C" w:rsidRDefault="00895A2C"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vAlign w:val="center"/>
          </w:tcPr>
          <w:p w:rsidR="002021A1" w:rsidRPr="0009102C" w:rsidRDefault="00895A2C"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1.000</w:t>
            </w:r>
          </w:p>
        </w:tc>
        <w:tc>
          <w:tcPr>
            <w:tcW w:w="1560" w:type="dxa"/>
            <w:vAlign w:val="center"/>
          </w:tcPr>
          <w:p w:rsidR="002021A1" w:rsidRPr="0009102C" w:rsidRDefault="00895A2C"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2021A1" w:rsidRPr="0009102C" w:rsidTr="00641474">
        <w:trPr>
          <w:trHeight w:val="115"/>
        </w:trPr>
        <w:tc>
          <w:tcPr>
            <w:tcW w:w="2830" w:type="dxa"/>
            <w:shd w:val="clear" w:color="auto" w:fill="DEEAF6" w:themeFill="accent5" w:themeFillTint="33"/>
            <w:vAlign w:val="center"/>
          </w:tcPr>
          <w:p w:rsidR="002021A1"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2021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vAlign w:val="center"/>
          </w:tcPr>
          <w:p w:rsidR="002021A1" w:rsidRPr="0009102C" w:rsidRDefault="002021A1" w:rsidP="00641474">
            <w:pPr>
              <w:rPr>
                <w:rFonts w:ascii="Times New Roman" w:hAnsi="Times New Roman" w:cs="Times New Roman"/>
                <w:noProof/>
                <w:sz w:val="20"/>
                <w:szCs w:val="20"/>
                <w:lang w:val="sr-Latn-CS"/>
              </w:rPr>
            </w:pPr>
          </w:p>
        </w:tc>
        <w:tc>
          <w:tcPr>
            <w:tcW w:w="1559" w:type="dxa"/>
            <w:vAlign w:val="center"/>
          </w:tcPr>
          <w:p w:rsidR="002021A1" w:rsidRPr="0009102C" w:rsidRDefault="002021A1" w:rsidP="00641474">
            <w:pPr>
              <w:jc w:val="right"/>
              <w:rPr>
                <w:rFonts w:ascii="Times New Roman" w:hAnsi="Times New Roman" w:cs="Times New Roman"/>
                <w:noProof/>
                <w:sz w:val="20"/>
                <w:szCs w:val="20"/>
                <w:lang w:val="sr-Latn-CS"/>
              </w:rPr>
            </w:pPr>
          </w:p>
        </w:tc>
        <w:tc>
          <w:tcPr>
            <w:tcW w:w="1559" w:type="dxa"/>
            <w:vAlign w:val="center"/>
          </w:tcPr>
          <w:p w:rsidR="002021A1" w:rsidRPr="0009102C" w:rsidRDefault="002021A1" w:rsidP="00641474">
            <w:pPr>
              <w:jc w:val="right"/>
              <w:rPr>
                <w:rFonts w:ascii="Times New Roman" w:hAnsi="Times New Roman" w:cs="Times New Roman"/>
                <w:noProof/>
                <w:sz w:val="20"/>
                <w:szCs w:val="20"/>
                <w:lang w:val="sr-Latn-CS"/>
              </w:rPr>
            </w:pPr>
          </w:p>
        </w:tc>
        <w:tc>
          <w:tcPr>
            <w:tcW w:w="1560" w:type="dxa"/>
            <w:vAlign w:val="center"/>
          </w:tcPr>
          <w:p w:rsidR="002021A1" w:rsidRPr="0009102C" w:rsidRDefault="002021A1" w:rsidP="00641474">
            <w:pPr>
              <w:jc w:val="right"/>
              <w:rPr>
                <w:rFonts w:ascii="Times New Roman" w:hAnsi="Times New Roman" w:cs="Times New Roman"/>
                <w:noProof/>
                <w:sz w:val="20"/>
                <w:szCs w:val="20"/>
                <w:lang w:val="sr-Latn-CS"/>
              </w:rPr>
            </w:pPr>
          </w:p>
        </w:tc>
      </w:tr>
    </w:tbl>
    <w:p w:rsidR="002021A1" w:rsidRPr="0009102C" w:rsidRDefault="002021A1">
      <w:pPr>
        <w:rPr>
          <w:rFonts w:ascii="Times New Roman" w:hAnsi="Times New Roman" w:cs="Times New Roman"/>
          <w:noProof/>
          <w:lang w:val="sr-Latn-CS"/>
        </w:rPr>
      </w:pPr>
    </w:p>
    <w:p w:rsidR="002021A1" w:rsidRPr="0009102C" w:rsidRDefault="002021A1">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61CA6" w:rsidRPr="0009102C" w:rsidTr="007B6DDF">
        <w:trPr>
          <w:trHeight w:val="125"/>
        </w:trPr>
        <w:tc>
          <w:tcPr>
            <w:tcW w:w="3256" w:type="dxa"/>
            <w:vMerge w:val="restart"/>
            <w:shd w:val="clear" w:color="auto" w:fill="FFF2CC" w:themeFill="accent4" w:themeFillTint="33"/>
          </w:tcPr>
          <w:p w:rsidR="00C61CA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C61CA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C61CA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C61CA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C61CA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61CA6"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C61CA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C61CA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C61CA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61CA6"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61CA6" w:rsidRPr="0009102C">
              <w:rPr>
                <w:rFonts w:ascii="Times New Roman" w:hAnsi="Times New Roman" w:cs="Times New Roman"/>
                <w:noProof/>
                <w:sz w:val="20"/>
                <w:szCs w:val="20"/>
                <w:lang w:val="sr-Latn-CS"/>
              </w:rPr>
              <w:t>.</w:t>
            </w:r>
          </w:p>
        </w:tc>
      </w:tr>
      <w:tr w:rsidR="00C61CA6" w:rsidRPr="0009102C" w:rsidTr="007B6DDF">
        <w:trPr>
          <w:trHeight w:val="230"/>
        </w:trPr>
        <w:tc>
          <w:tcPr>
            <w:tcW w:w="3256" w:type="dxa"/>
            <w:vMerge/>
            <w:shd w:val="clear" w:color="auto" w:fill="FFF2CC" w:themeFill="accent4" w:themeFillTint="33"/>
          </w:tcPr>
          <w:p w:rsidR="00C61CA6" w:rsidRPr="0009102C" w:rsidRDefault="00C61CA6"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C61CA6" w:rsidRPr="0009102C" w:rsidRDefault="00C61CA6"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C61CA6" w:rsidRPr="0009102C" w:rsidRDefault="00C61CA6"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C61CA6" w:rsidRPr="0009102C" w:rsidRDefault="00C61CA6"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C61CA6" w:rsidRPr="0009102C" w:rsidRDefault="00C61CA6"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C61CA6" w:rsidRPr="0009102C" w:rsidRDefault="00C61CA6"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C61CA6" w:rsidRPr="0009102C" w:rsidRDefault="00C61CA6"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C61CA6" w:rsidRPr="0009102C" w:rsidRDefault="00C61CA6"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C61CA6" w:rsidRPr="0009102C" w:rsidRDefault="00C61CA6"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054E2E" w:rsidRPr="0009102C" w:rsidTr="00641474">
        <w:trPr>
          <w:trHeight w:val="125"/>
        </w:trPr>
        <w:tc>
          <w:tcPr>
            <w:tcW w:w="3256" w:type="dxa"/>
            <w:vAlign w:val="center"/>
          </w:tcPr>
          <w:p w:rsidR="00C61CA6" w:rsidRPr="0009102C" w:rsidRDefault="009F7BC4"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5.1.1. </w:t>
            </w:r>
            <w:r w:rsidR="0009102C">
              <w:rPr>
                <w:rFonts w:ascii="Times New Roman" w:hAnsi="Times New Roman" w:cs="Times New Roman"/>
                <w:noProof/>
                <w:sz w:val="20"/>
                <w:szCs w:val="20"/>
                <w:shd w:val="clear" w:color="auto" w:fill="FFFFFF"/>
                <w:lang w:val="sr-Latn-CS"/>
              </w:rPr>
              <w:t>Razvoj</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metodologije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za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primenu</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standarda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zaštite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podataka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ličnosti</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oblasti</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veštačke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inteligencije</w:t>
            </w:r>
          </w:p>
        </w:tc>
        <w:tc>
          <w:tcPr>
            <w:tcW w:w="1559" w:type="dxa"/>
            <w:vAlign w:val="center"/>
          </w:tcPr>
          <w:p w:rsidR="00C61CA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r w:rsidR="00AE3D90" w:rsidRPr="0009102C">
              <w:rPr>
                <w:rFonts w:ascii="Times New Roman" w:hAnsi="Times New Roman" w:cs="Times New Roman"/>
                <w:noProof/>
                <w:sz w:val="20"/>
                <w:szCs w:val="20"/>
                <w:lang w:val="sr-Latn-CS"/>
              </w:rPr>
              <w:t xml:space="preserve"> </w:t>
            </w:r>
          </w:p>
        </w:tc>
        <w:tc>
          <w:tcPr>
            <w:tcW w:w="1558" w:type="dxa"/>
            <w:vAlign w:val="center"/>
          </w:tcPr>
          <w:p w:rsidR="00C61CA6"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Kancelarija</w:t>
            </w:r>
            <w:r w:rsidR="009F5EE5"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9F5EE5"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IT</w:t>
            </w:r>
            <w:r w:rsidR="009F5EE5"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9F5EE5"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eUpravu</w:t>
            </w:r>
          </w:p>
          <w:p w:rsidR="00AE3D90"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Ministarstvo</w:t>
            </w:r>
            <w:r w:rsidR="00AE3D9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pravde</w:t>
            </w:r>
          </w:p>
        </w:tc>
        <w:tc>
          <w:tcPr>
            <w:tcW w:w="1278" w:type="dxa"/>
            <w:vAlign w:val="center"/>
          </w:tcPr>
          <w:p w:rsidR="00C61CA6" w:rsidRPr="0009102C" w:rsidRDefault="00C61CA6"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shd w:val="clear" w:color="auto" w:fill="FFFFFF"/>
                <w:lang w:val="sr-Latn-CS"/>
              </w:rPr>
              <w:t xml:space="preserve">4. </w:t>
            </w:r>
            <w:r w:rsidR="0009102C">
              <w:rPr>
                <w:rFonts w:ascii="Times New Roman" w:hAnsi="Times New Roman" w:cs="Times New Roman"/>
                <w:noProof/>
                <w:sz w:val="20"/>
                <w:szCs w:val="20"/>
                <w:shd w:val="clear" w:color="auto" w:fill="FFFFFF"/>
                <w:lang w:val="sr-Latn-CS"/>
              </w:rPr>
              <w:t>kvartal</w:t>
            </w:r>
            <w:r w:rsidRPr="0009102C">
              <w:rPr>
                <w:rFonts w:ascii="Times New Roman" w:hAnsi="Times New Roman" w:cs="Times New Roman"/>
                <w:noProof/>
                <w:sz w:val="20"/>
                <w:szCs w:val="20"/>
                <w:shd w:val="clear" w:color="auto" w:fill="FFFFFF"/>
                <w:lang w:val="sr-Latn-CS"/>
              </w:rPr>
              <w:t xml:space="preserve"> 2022.</w:t>
            </w:r>
          </w:p>
        </w:tc>
        <w:tc>
          <w:tcPr>
            <w:tcW w:w="1983" w:type="dxa"/>
            <w:vAlign w:val="center"/>
          </w:tcPr>
          <w:p w:rsidR="00C61CA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w:t>
            </w:r>
            <w:r w:rsidR="00AE3D90" w:rsidRPr="0009102C">
              <w:rPr>
                <w:rFonts w:ascii="Times New Roman" w:hAnsi="Times New Roman" w:cs="Times New Roman"/>
                <w:noProof/>
                <w:sz w:val="20"/>
                <w:szCs w:val="20"/>
                <w:lang w:val="sr-Latn-CS"/>
              </w:rPr>
              <w:t xml:space="preserve"> 0001 </w:t>
            </w:r>
            <w:r>
              <w:rPr>
                <w:rFonts w:ascii="Times New Roman" w:hAnsi="Times New Roman" w:cs="Times New Roman"/>
                <w:noProof/>
                <w:sz w:val="20"/>
                <w:szCs w:val="20"/>
                <w:lang w:val="sr-Latn-CS"/>
              </w:rPr>
              <w:t>Podrška</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opšteg</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interesa</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naučno</w:t>
            </w:r>
            <w:r w:rsidR="00AE3D90"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istraživačkoj</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delatnosti</w:t>
            </w:r>
            <w:r w:rsidR="00AE3D90" w:rsidRPr="0009102C">
              <w:rPr>
                <w:rFonts w:ascii="Times New Roman" w:hAnsi="Times New Roman" w:cs="Times New Roman"/>
                <w:noProof/>
                <w:sz w:val="20"/>
                <w:szCs w:val="20"/>
                <w:lang w:val="sr-Latn-CS"/>
              </w:rPr>
              <w:t xml:space="preserve"> – 424 </w:t>
            </w:r>
            <w:r>
              <w:rPr>
                <w:rFonts w:ascii="Times New Roman" w:hAnsi="Times New Roman" w:cs="Times New Roman"/>
                <w:noProof/>
                <w:sz w:val="20"/>
                <w:szCs w:val="20"/>
                <w:lang w:val="sr-Latn-CS"/>
              </w:rPr>
              <w:t>usluge</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ugovoru</w:t>
            </w:r>
          </w:p>
        </w:tc>
        <w:tc>
          <w:tcPr>
            <w:tcW w:w="1419" w:type="dxa"/>
            <w:vAlign w:val="center"/>
          </w:tcPr>
          <w:p w:rsidR="00C61CA6" w:rsidRPr="0009102C" w:rsidRDefault="00BF4F6D"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0201-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Pr="0009102C">
              <w:rPr>
                <w:rFonts w:ascii="Times New Roman" w:hAnsi="Times New Roman" w:cs="Times New Roman"/>
                <w:noProof/>
                <w:sz w:val="20"/>
                <w:szCs w:val="20"/>
                <w:lang w:val="sr-Latn-CS"/>
              </w:rPr>
              <w:t xml:space="preserve">, 0001- </w:t>
            </w:r>
            <w:r w:rsidR="0009102C">
              <w:rPr>
                <w:rFonts w:ascii="Times New Roman" w:hAnsi="Times New Roman" w:cs="Times New Roman"/>
                <w:noProof/>
                <w:sz w:val="20"/>
                <w:szCs w:val="20"/>
                <w:lang w:val="sr-Latn-CS"/>
              </w:rPr>
              <w:t>Podrška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realizaciji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opšteg</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interesa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naučnoistraživačkoj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delatnosti</w:t>
            </w:r>
            <w:r w:rsidRPr="0009102C">
              <w:rPr>
                <w:rFonts w:ascii="Times New Roman" w:hAnsi="Times New Roman" w:cs="Times New Roman"/>
                <w:noProof/>
                <w:sz w:val="20"/>
                <w:szCs w:val="20"/>
                <w:lang w:val="sr-Latn-CS"/>
              </w:rPr>
              <w:t>,</w:t>
            </w:r>
          </w:p>
        </w:tc>
        <w:tc>
          <w:tcPr>
            <w:tcW w:w="850" w:type="dxa"/>
            <w:shd w:val="clear" w:color="auto" w:fill="FFFFFF" w:themeFill="background1"/>
            <w:vAlign w:val="center"/>
          </w:tcPr>
          <w:p w:rsidR="00C61CA6" w:rsidRPr="0009102C" w:rsidRDefault="00641474"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C61CA6" w:rsidRPr="0009102C" w:rsidRDefault="008B0EEF"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w:t>
            </w:r>
          </w:p>
        </w:tc>
        <w:tc>
          <w:tcPr>
            <w:tcW w:w="989" w:type="dxa"/>
            <w:shd w:val="clear" w:color="auto" w:fill="FFFFFF" w:themeFill="background1"/>
            <w:vAlign w:val="center"/>
          </w:tcPr>
          <w:p w:rsidR="00C61CA6" w:rsidRPr="0009102C" w:rsidRDefault="00641474"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054E2E" w:rsidRPr="0009102C" w:rsidTr="00641474">
        <w:trPr>
          <w:trHeight w:val="125"/>
        </w:trPr>
        <w:tc>
          <w:tcPr>
            <w:tcW w:w="3256" w:type="dxa"/>
            <w:vAlign w:val="center"/>
          </w:tcPr>
          <w:p w:rsidR="006C0022" w:rsidRPr="0009102C" w:rsidRDefault="006C0022"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5.1.2. </w:t>
            </w:r>
            <w:r w:rsidR="0009102C">
              <w:rPr>
                <w:rFonts w:ascii="Times New Roman" w:hAnsi="Times New Roman" w:cs="Times New Roman"/>
                <w:noProof/>
                <w:sz w:val="20"/>
                <w:szCs w:val="20"/>
                <w:shd w:val="clear" w:color="auto" w:fill="FFFFFF"/>
                <w:lang w:val="sr-Latn-CS"/>
              </w:rPr>
              <w:t>Primena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standarda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zaštite</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podataka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o</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ličnosti</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u</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softverskim</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rešenjima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zasnovanim</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na</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veštačkoj</w:t>
            </w:r>
            <w:r w:rsidRPr="0009102C">
              <w:rPr>
                <w:rFonts w:ascii="Times New Roman" w:hAnsi="Times New Roman" w:cs="Times New Roman"/>
                <w:noProof/>
                <w:sz w:val="20"/>
                <w:szCs w:val="20"/>
                <w:shd w:val="clear" w:color="auto" w:fill="FFFFFF"/>
                <w:lang w:val="sr-Latn-CS"/>
              </w:rPr>
              <w:t xml:space="preserve"> </w:t>
            </w:r>
            <w:r w:rsidR="0009102C">
              <w:rPr>
                <w:rFonts w:ascii="Times New Roman" w:hAnsi="Times New Roman" w:cs="Times New Roman"/>
                <w:noProof/>
                <w:sz w:val="20"/>
                <w:szCs w:val="20"/>
                <w:shd w:val="clear" w:color="auto" w:fill="FFFFFF"/>
                <w:lang w:val="sr-Latn-CS"/>
              </w:rPr>
              <w:t>inteligenciji</w:t>
            </w:r>
          </w:p>
        </w:tc>
        <w:tc>
          <w:tcPr>
            <w:tcW w:w="1559" w:type="dxa"/>
            <w:vAlign w:val="center"/>
          </w:tcPr>
          <w:p w:rsidR="006C0022"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r w:rsidR="00AE3D90" w:rsidRPr="0009102C">
              <w:rPr>
                <w:rFonts w:ascii="Times New Roman" w:hAnsi="Times New Roman" w:cs="Times New Roman"/>
                <w:noProof/>
                <w:sz w:val="20"/>
                <w:szCs w:val="20"/>
                <w:lang w:val="sr-Latn-CS"/>
              </w:rPr>
              <w:t xml:space="preserve"> </w:t>
            </w:r>
          </w:p>
        </w:tc>
        <w:tc>
          <w:tcPr>
            <w:tcW w:w="1558" w:type="dxa"/>
            <w:vAlign w:val="center"/>
          </w:tcPr>
          <w:p w:rsidR="006C0022"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Kancelarija</w:t>
            </w:r>
            <w:r w:rsidR="006C0022"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6C0022"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IT</w:t>
            </w:r>
            <w:r w:rsidR="006C0022"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6C0022"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eUpravu</w:t>
            </w:r>
          </w:p>
          <w:p w:rsidR="00AE3D90"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shd w:val="clear" w:color="auto" w:fill="FFFFFF"/>
                <w:lang w:val="sr-Latn-CS"/>
              </w:rPr>
              <w:t>Ministarstvo</w:t>
            </w:r>
            <w:r w:rsidR="00AE3D90"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pravde</w:t>
            </w:r>
          </w:p>
        </w:tc>
        <w:tc>
          <w:tcPr>
            <w:tcW w:w="1278" w:type="dxa"/>
            <w:vAlign w:val="center"/>
          </w:tcPr>
          <w:p w:rsidR="006C0022" w:rsidRPr="0009102C" w:rsidRDefault="006C0022" w:rsidP="00641474">
            <w:pPr>
              <w:rPr>
                <w:rFonts w:ascii="Times New Roman" w:hAnsi="Times New Roman" w:cs="Times New Roman"/>
                <w:noProof/>
                <w:sz w:val="20"/>
                <w:szCs w:val="20"/>
                <w:shd w:val="clear" w:color="auto" w:fill="FFFFFF"/>
                <w:lang w:val="sr-Latn-CS"/>
              </w:rPr>
            </w:pPr>
            <w:r w:rsidRPr="0009102C">
              <w:rPr>
                <w:rFonts w:ascii="Times New Roman" w:hAnsi="Times New Roman" w:cs="Times New Roman"/>
                <w:noProof/>
                <w:sz w:val="20"/>
                <w:szCs w:val="20"/>
                <w:shd w:val="clear" w:color="auto" w:fill="FFFFFF"/>
                <w:lang w:val="sr-Latn-CS"/>
              </w:rPr>
              <w:t xml:space="preserve">4. </w:t>
            </w:r>
            <w:r w:rsidR="0009102C">
              <w:rPr>
                <w:rFonts w:ascii="Times New Roman" w:hAnsi="Times New Roman" w:cs="Times New Roman"/>
                <w:noProof/>
                <w:sz w:val="20"/>
                <w:szCs w:val="20"/>
                <w:shd w:val="clear" w:color="auto" w:fill="FFFFFF"/>
                <w:lang w:val="sr-Latn-CS"/>
              </w:rPr>
              <w:t>kvartal</w:t>
            </w:r>
            <w:r w:rsidRPr="0009102C">
              <w:rPr>
                <w:rFonts w:ascii="Times New Roman" w:hAnsi="Times New Roman" w:cs="Times New Roman"/>
                <w:noProof/>
                <w:sz w:val="20"/>
                <w:szCs w:val="20"/>
                <w:shd w:val="clear" w:color="auto" w:fill="FFFFFF"/>
                <w:lang w:val="sr-Latn-CS"/>
              </w:rPr>
              <w:t xml:space="preserve"> 2022.</w:t>
            </w:r>
          </w:p>
        </w:tc>
        <w:tc>
          <w:tcPr>
            <w:tcW w:w="1983" w:type="dxa"/>
            <w:vAlign w:val="center"/>
          </w:tcPr>
          <w:p w:rsidR="006C0022" w:rsidRPr="0009102C" w:rsidRDefault="0009102C" w:rsidP="00641474">
            <w:pPr>
              <w:rPr>
                <w:rFonts w:ascii="Times New Roman" w:hAnsi="Times New Roman" w:cs="Times New Roman"/>
                <w:noProof/>
                <w:sz w:val="20"/>
                <w:szCs w:val="20"/>
                <w:shd w:val="clear" w:color="auto" w:fill="FFFFFF"/>
                <w:lang w:val="sr-Latn-CS"/>
              </w:rPr>
            </w:pPr>
            <w:r>
              <w:rPr>
                <w:rFonts w:ascii="Times New Roman" w:hAnsi="Times New Roman" w:cs="Times New Roman"/>
                <w:noProof/>
                <w:sz w:val="20"/>
                <w:szCs w:val="20"/>
                <w:lang w:val="sr-Latn-CS"/>
              </w:rPr>
              <w:t>MPNTR</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w:t>
            </w:r>
            <w:r w:rsidR="00AE3D90" w:rsidRPr="0009102C">
              <w:rPr>
                <w:rFonts w:ascii="Times New Roman" w:hAnsi="Times New Roman" w:cs="Times New Roman"/>
                <w:noProof/>
                <w:sz w:val="20"/>
                <w:szCs w:val="20"/>
                <w:lang w:val="sr-Latn-CS"/>
              </w:rPr>
              <w:t xml:space="preserve"> 0001 </w:t>
            </w:r>
            <w:r>
              <w:rPr>
                <w:rFonts w:ascii="Times New Roman" w:hAnsi="Times New Roman" w:cs="Times New Roman"/>
                <w:noProof/>
                <w:sz w:val="20"/>
                <w:szCs w:val="20"/>
                <w:lang w:val="sr-Latn-CS"/>
              </w:rPr>
              <w:t>Podrška</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opšteg</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interesa</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naučno</w:t>
            </w:r>
            <w:r w:rsidR="00AE3D90"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istraživačkoj</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delatnosti</w:t>
            </w:r>
            <w:r w:rsidR="00AE3D90" w:rsidRPr="0009102C">
              <w:rPr>
                <w:rFonts w:ascii="Times New Roman" w:hAnsi="Times New Roman" w:cs="Times New Roman"/>
                <w:noProof/>
                <w:sz w:val="20"/>
                <w:szCs w:val="20"/>
                <w:lang w:val="sr-Latn-CS"/>
              </w:rPr>
              <w:t xml:space="preserve"> – 424 </w:t>
            </w:r>
            <w:r>
              <w:rPr>
                <w:rFonts w:ascii="Times New Roman" w:hAnsi="Times New Roman" w:cs="Times New Roman"/>
                <w:noProof/>
                <w:sz w:val="20"/>
                <w:szCs w:val="20"/>
                <w:lang w:val="sr-Latn-CS"/>
              </w:rPr>
              <w:t>usluge</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AE3D9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ugovoru</w:t>
            </w:r>
          </w:p>
        </w:tc>
        <w:tc>
          <w:tcPr>
            <w:tcW w:w="1419" w:type="dxa"/>
            <w:vAlign w:val="center"/>
          </w:tcPr>
          <w:p w:rsidR="006C0022" w:rsidRPr="0009102C" w:rsidRDefault="00BF4F6D"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0201- </w:t>
            </w:r>
            <w:r w:rsidR="0009102C">
              <w:rPr>
                <w:rFonts w:ascii="Times New Roman" w:hAnsi="Times New Roman" w:cs="Times New Roman"/>
                <w:noProof/>
                <w:sz w:val="20"/>
                <w:szCs w:val="20"/>
                <w:lang w:val="sr-Latn-CS"/>
              </w:rPr>
              <w:t>Razvoj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nauke</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tehnologije</w:t>
            </w:r>
            <w:r w:rsidRPr="0009102C">
              <w:rPr>
                <w:rFonts w:ascii="Times New Roman" w:hAnsi="Times New Roman" w:cs="Times New Roman"/>
                <w:noProof/>
                <w:sz w:val="20"/>
                <w:szCs w:val="20"/>
                <w:lang w:val="sr-Latn-CS"/>
              </w:rPr>
              <w:t xml:space="preserve">, 0001- </w:t>
            </w:r>
            <w:r w:rsidR="0009102C">
              <w:rPr>
                <w:rFonts w:ascii="Times New Roman" w:hAnsi="Times New Roman" w:cs="Times New Roman"/>
                <w:noProof/>
                <w:sz w:val="20"/>
                <w:szCs w:val="20"/>
                <w:lang w:val="sr-Latn-CS"/>
              </w:rPr>
              <w:t>Podrška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realizaciji</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opšteg</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interesa</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naučnoistraživačkoj</w:t>
            </w:r>
            <w:r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delatnosti</w:t>
            </w:r>
            <w:r w:rsidRPr="0009102C">
              <w:rPr>
                <w:rFonts w:ascii="Times New Roman" w:hAnsi="Times New Roman" w:cs="Times New Roman"/>
                <w:noProof/>
                <w:sz w:val="20"/>
                <w:szCs w:val="20"/>
                <w:lang w:val="sr-Latn-CS"/>
              </w:rPr>
              <w:t>,</w:t>
            </w:r>
          </w:p>
        </w:tc>
        <w:tc>
          <w:tcPr>
            <w:tcW w:w="850" w:type="dxa"/>
            <w:shd w:val="clear" w:color="auto" w:fill="FFFFFF" w:themeFill="background1"/>
            <w:vAlign w:val="center"/>
          </w:tcPr>
          <w:p w:rsidR="006C0022" w:rsidRPr="0009102C" w:rsidRDefault="00641474"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6C0022" w:rsidRPr="0009102C" w:rsidRDefault="006C0022"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w:t>
            </w:r>
          </w:p>
        </w:tc>
        <w:tc>
          <w:tcPr>
            <w:tcW w:w="989" w:type="dxa"/>
            <w:shd w:val="clear" w:color="auto" w:fill="FFFFFF" w:themeFill="background1"/>
            <w:vAlign w:val="center"/>
          </w:tcPr>
          <w:p w:rsidR="006C0022" w:rsidRPr="0009102C" w:rsidRDefault="00641474" w:rsidP="00641474">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6C0022" w:rsidRPr="0009102C" w:rsidRDefault="006C0022">
      <w:pPr>
        <w:rPr>
          <w:rFonts w:ascii="Times New Roman" w:hAnsi="Times New Roman" w:cs="Times New Roman"/>
          <w:noProof/>
          <w:lang w:val="sr-Latn-CS"/>
        </w:rPr>
      </w:pPr>
    </w:p>
    <w:p w:rsidR="00641474" w:rsidRPr="0009102C" w:rsidRDefault="00641474">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054E2E" w:rsidRPr="0009102C" w:rsidTr="007B6DDF">
        <w:tc>
          <w:tcPr>
            <w:tcW w:w="13950" w:type="dxa"/>
            <w:gridSpan w:val="8"/>
            <w:shd w:val="clear" w:color="auto" w:fill="F7CAAC" w:themeFill="accent2" w:themeFillTint="66"/>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6C0022" w:rsidRPr="0009102C">
              <w:rPr>
                <w:rFonts w:ascii="Times New Roman" w:hAnsi="Times New Roman" w:cs="Times New Roman"/>
                <w:b/>
                <w:bCs/>
                <w:noProof/>
                <w:sz w:val="20"/>
                <w:szCs w:val="20"/>
                <w:lang w:val="sr-Latn-CS"/>
              </w:rPr>
              <w:t xml:space="preserve"> 5.2</w:t>
            </w:r>
            <w:r w:rsidR="006C002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Zaštita</w:t>
            </w:r>
            <w:r w:rsidR="008D48B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od</w:t>
            </w:r>
            <w:r w:rsidR="008D48B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diskriminacije</w:t>
            </w:r>
            <w:r w:rsidR="008D48B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kod</w:t>
            </w:r>
            <w:r w:rsidR="008D48B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veštačke</w:t>
            </w:r>
            <w:r w:rsidR="008D48B2" w:rsidRPr="0009102C">
              <w:rPr>
                <w:rFonts w:ascii="Times New Roman" w:hAnsi="Times New Roman" w:cs="Times New Roman"/>
                <w:noProof/>
                <w:sz w:val="20"/>
                <w:szCs w:val="20"/>
                <w:shd w:val="clear" w:color="auto" w:fill="F7CAAC" w:themeFill="accent2" w:themeFillTint="66"/>
                <w:lang w:val="sr-Latn-CS"/>
              </w:rPr>
              <w:t xml:space="preserve"> </w:t>
            </w:r>
            <w:r>
              <w:rPr>
                <w:rFonts w:ascii="Times New Roman" w:hAnsi="Times New Roman" w:cs="Times New Roman"/>
                <w:noProof/>
                <w:sz w:val="20"/>
                <w:szCs w:val="20"/>
                <w:shd w:val="clear" w:color="auto" w:fill="F7CAAC" w:themeFill="accent2" w:themeFillTint="66"/>
                <w:lang w:val="sr-Latn-CS"/>
              </w:rPr>
              <w:t>inteligencije</w:t>
            </w:r>
          </w:p>
        </w:tc>
      </w:tr>
      <w:tr w:rsidR="00054E2E" w:rsidRPr="0009102C" w:rsidTr="007B6DDF">
        <w:tc>
          <w:tcPr>
            <w:tcW w:w="13950" w:type="dxa"/>
            <w:gridSpan w:val="8"/>
            <w:shd w:val="clear" w:color="auto" w:fill="F7CAAC" w:themeFill="accent2" w:themeFillTint="66"/>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Ministarstvo</w:t>
            </w:r>
            <w:r w:rsidR="00DD3A0F"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pravde</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lastRenderedPageBreak/>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mera</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191CF2"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054E2E" w:rsidRPr="0009102C" w:rsidTr="007B6DDF">
        <w:tc>
          <w:tcPr>
            <w:tcW w:w="13950" w:type="dxa"/>
            <w:gridSpan w:val="8"/>
            <w:shd w:val="clear" w:color="auto" w:fill="F7CAAC" w:themeFill="accent2" w:themeFillTint="66"/>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6C0022" w:rsidRPr="0009102C">
              <w:rPr>
                <w:rFonts w:ascii="Times New Roman" w:hAnsi="Times New Roman" w:cs="Times New Roman"/>
                <w:b/>
                <w:bCs/>
                <w:noProof/>
                <w:sz w:val="20"/>
                <w:szCs w:val="20"/>
                <w:lang w:val="sr-Latn-CS"/>
              </w:rPr>
              <w:t xml:space="preserve">: </w:t>
            </w:r>
            <w:r w:rsidR="006C0022" w:rsidRPr="0009102C">
              <w:rPr>
                <w:rFonts w:ascii="Times New Roman" w:hAnsi="Times New Roman" w:cs="Times New Roman"/>
                <w:noProof/>
                <w:sz w:val="20"/>
                <w:szCs w:val="20"/>
                <w:lang w:val="sr-Latn-CS"/>
              </w:rPr>
              <w:t>2020 – 2022.</w:t>
            </w:r>
            <w:r w:rsidR="006C0022"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054E2E" w:rsidRPr="0009102C" w:rsidTr="007B6DDF">
        <w:tc>
          <w:tcPr>
            <w:tcW w:w="2541"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Pokazatelj</w:t>
            </w:r>
            <w:r w:rsidR="006C0022"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6C0022"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6C002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6C0022"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6C0022"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054E2E" w:rsidRPr="0009102C" w:rsidTr="00641474">
        <w:trPr>
          <w:trHeight w:val="1223"/>
        </w:trPr>
        <w:tc>
          <w:tcPr>
            <w:tcW w:w="2541" w:type="dxa"/>
            <w:shd w:val="clear" w:color="auto" w:fill="FFFFFF" w:themeFill="background1"/>
            <w:vAlign w:val="center"/>
          </w:tcPr>
          <w:p w:rsidR="006C0022"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shd w:val="clear" w:color="auto" w:fill="FFFFFF"/>
                <w:lang w:val="sr-Latn-CS"/>
              </w:rPr>
              <w:t>Broj</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održanih</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obuka</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prevenciju</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diskriminacije</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u</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mašinskom</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učenju</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za</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tehnička</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i</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netehnička</w:t>
            </w:r>
            <w:r w:rsidR="007C3B5C"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lica</w:t>
            </w:r>
          </w:p>
        </w:tc>
        <w:tc>
          <w:tcPr>
            <w:tcW w:w="1559" w:type="dxa"/>
            <w:shd w:val="clear" w:color="auto" w:fill="FFFFFF" w:themeFill="background1"/>
            <w:vAlign w:val="center"/>
          </w:tcPr>
          <w:p w:rsidR="006C0022"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shd w:val="clear" w:color="auto" w:fill="FFFFFF"/>
                <w:lang w:val="sr-Latn-CS"/>
              </w:rPr>
              <w:t>Broj</w:t>
            </w:r>
          </w:p>
        </w:tc>
        <w:tc>
          <w:tcPr>
            <w:tcW w:w="1591" w:type="dxa"/>
            <w:shd w:val="clear" w:color="auto" w:fill="FFFFFF" w:themeFill="background1"/>
            <w:vAlign w:val="center"/>
          </w:tcPr>
          <w:p w:rsidR="006C0022"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Izveštaj</w:t>
            </w:r>
            <w:r w:rsidR="00585B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w:t>
            </w:r>
            <w:r w:rsidR="00585B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realizaciji</w:t>
            </w:r>
            <w:r w:rsidR="00585B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r w:rsidR="00585B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585B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Akcionog</w:t>
            </w:r>
            <w:r w:rsidR="00585B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plana</w:t>
            </w:r>
          </w:p>
        </w:tc>
        <w:tc>
          <w:tcPr>
            <w:tcW w:w="1556" w:type="dxa"/>
            <w:shd w:val="clear" w:color="auto" w:fill="FFFFFF" w:themeFill="background1"/>
            <w:vAlign w:val="center"/>
          </w:tcPr>
          <w:p w:rsidR="006C0022" w:rsidRPr="0009102C" w:rsidRDefault="006C0022"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1488" w:type="dxa"/>
            <w:shd w:val="clear" w:color="auto" w:fill="FFFFFF" w:themeFill="background1"/>
            <w:vAlign w:val="center"/>
          </w:tcPr>
          <w:p w:rsidR="006C0022" w:rsidRPr="0009102C" w:rsidRDefault="006C0022"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6C0022" w:rsidRPr="0009102C" w:rsidRDefault="000355FB"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6C0022" w:rsidRPr="0009102C" w:rsidRDefault="000355FB"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100</w:t>
            </w:r>
          </w:p>
        </w:tc>
        <w:tc>
          <w:tcPr>
            <w:tcW w:w="1739" w:type="dxa"/>
            <w:shd w:val="clear" w:color="auto" w:fill="FFFFFF" w:themeFill="background1"/>
            <w:vAlign w:val="center"/>
          </w:tcPr>
          <w:p w:rsidR="006C0022" w:rsidRPr="0009102C" w:rsidRDefault="000355FB"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w:t>
            </w:r>
          </w:p>
        </w:tc>
      </w:tr>
    </w:tbl>
    <w:p w:rsidR="000355FB" w:rsidRPr="0009102C" w:rsidRDefault="000355FB">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0355FB" w:rsidRPr="0009102C" w:rsidTr="007B6DDF">
        <w:trPr>
          <w:trHeight w:val="115"/>
        </w:trPr>
        <w:tc>
          <w:tcPr>
            <w:tcW w:w="2830" w:type="dxa"/>
            <w:vMerge w:val="restart"/>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355FB"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0355FB" w:rsidRPr="0009102C">
              <w:rPr>
                <w:rFonts w:ascii="Times New Roman" w:hAnsi="Times New Roman" w:cs="Times New Roman"/>
                <w:noProof/>
                <w:sz w:val="20"/>
                <w:szCs w:val="20"/>
                <w:lang w:val="sr-Latn-CS"/>
              </w:rPr>
              <w:t>.</w:t>
            </w:r>
          </w:p>
        </w:tc>
      </w:tr>
      <w:tr w:rsidR="000355FB" w:rsidRPr="0009102C" w:rsidTr="007B6DDF">
        <w:trPr>
          <w:trHeight w:val="115"/>
        </w:trPr>
        <w:tc>
          <w:tcPr>
            <w:tcW w:w="2830" w:type="dxa"/>
            <w:vMerge/>
            <w:shd w:val="clear" w:color="auto" w:fill="DEEAF6" w:themeFill="accent5" w:themeFillTint="33"/>
          </w:tcPr>
          <w:p w:rsidR="000355FB" w:rsidRPr="0009102C" w:rsidRDefault="000355FB"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0355FB" w:rsidRPr="0009102C" w:rsidRDefault="000355FB"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0355FB"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0355FB"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0355FB"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0355FB" w:rsidRPr="0009102C" w:rsidTr="007B6DDF">
        <w:trPr>
          <w:trHeight w:val="115"/>
        </w:trPr>
        <w:tc>
          <w:tcPr>
            <w:tcW w:w="2830" w:type="dxa"/>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0355FB" w:rsidRPr="0009102C" w:rsidRDefault="000355FB" w:rsidP="007B6DDF">
            <w:pPr>
              <w:rPr>
                <w:rFonts w:ascii="Times New Roman" w:hAnsi="Times New Roman" w:cs="Times New Roman"/>
                <w:noProof/>
                <w:sz w:val="20"/>
                <w:szCs w:val="20"/>
                <w:lang w:val="sr-Latn-CS"/>
              </w:rPr>
            </w:pPr>
          </w:p>
        </w:tc>
        <w:tc>
          <w:tcPr>
            <w:tcW w:w="1559" w:type="dxa"/>
          </w:tcPr>
          <w:p w:rsidR="000355FB"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0355FB"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0355FB"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0355FB" w:rsidRPr="0009102C" w:rsidTr="007B6DDF">
        <w:trPr>
          <w:trHeight w:val="115"/>
        </w:trPr>
        <w:tc>
          <w:tcPr>
            <w:tcW w:w="2830" w:type="dxa"/>
            <w:shd w:val="clear" w:color="auto" w:fill="DEEAF6" w:themeFill="accent5" w:themeFillTint="33"/>
          </w:tcPr>
          <w:p w:rsidR="000355FB"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0355FB"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0355FB" w:rsidRPr="0009102C" w:rsidRDefault="000355FB" w:rsidP="007B6DDF">
            <w:pPr>
              <w:rPr>
                <w:rFonts w:ascii="Times New Roman" w:hAnsi="Times New Roman" w:cs="Times New Roman"/>
                <w:noProof/>
                <w:sz w:val="20"/>
                <w:szCs w:val="20"/>
                <w:lang w:val="sr-Latn-CS"/>
              </w:rPr>
            </w:pPr>
          </w:p>
        </w:tc>
        <w:tc>
          <w:tcPr>
            <w:tcW w:w="1559" w:type="dxa"/>
          </w:tcPr>
          <w:p w:rsidR="000355FB" w:rsidRPr="0009102C" w:rsidRDefault="000355FB" w:rsidP="007B6DDF">
            <w:pPr>
              <w:rPr>
                <w:rFonts w:ascii="Times New Roman" w:hAnsi="Times New Roman" w:cs="Times New Roman"/>
                <w:noProof/>
                <w:sz w:val="20"/>
                <w:szCs w:val="20"/>
                <w:lang w:val="sr-Latn-CS"/>
              </w:rPr>
            </w:pPr>
          </w:p>
        </w:tc>
        <w:tc>
          <w:tcPr>
            <w:tcW w:w="1559" w:type="dxa"/>
          </w:tcPr>
          <w:p w:rsidR="000355FB" w:rsidRPr="0009102C" w:rsidRDefault="000355FB" w:rsidP="007B6DDF">
            <w:pPr>
              <w:rPr>
                <w:rFonts w:ascii="Times New Roman" w:hAnsi="Times New Roman" w:cs="Times New Roman"/>
                <w:noProof/>
                <w:sz w:val="20"/>
                <w:szCs w:val="20"/>
                <w:lang w:val="sr-Latn-CS"/>
              </w:rPr>
            </w:pPr>
          </w:p>
        </w:tc>
        <w:tc>
          <w:tcPr>
            <w:tcW w:w="1560" w:type="dxa"/>
          </w:tcPr>
          <w:p w:rsidR="000355FB" w:rsidRPr="0009102C" w:rsidRDefault="000355FB" w:rsidP="007B6DDF">
            <w:pPr>
              <w:rPr>
                <w:rFonts w:ascii="Times New Roman" w:hAnsi="Times New Roman" w:cs="Times New Roman"/>
                <w:noProof/>
                <w:sz w:val="20"/>
                <w:szCs w:val="20"/>
                <w:lang w:val="sr-Latn-CS"/>
              </w:rPr>
            </w:pPr>
          </w:p>
        </w:tc>
      </w:tr>
    </w:tbl>
    <w:p w:rsidR="000355FB" w:rsidRPr="0009102C" w:rsidRDefault="000355FB">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8F7640" w:rsidRPr="0009102C" w:rsidTr="007B6DDF">
        <w:trPr>
          <w:trHeight w:val="125"/>
        </w:trPr>
        <w:tc>
          <w:tcPr>
            <w:tcW w:w="3256" w:type="dxa"/>
            <w:vMerge w:val="restart"/>
            <w:shd w:val="clear" w:color="auto" w:fill="FFF2CC" w:themeFill="accent4" w:themeFillTint="33"/>
          </w:tcPr>
          <w:p w:rsidR="008F764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8F764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8F764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8F764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8F764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8F7640"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8F764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8F7640"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8F7640"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8F7640"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8F7640" w:rsidRPr="0009102C">
              <w:rPr>
                <w:rFonts w:ascii="Times New Roman" w:hAnsi="Times New Roman" w:cs="Times New Roman"/>
                <w:noProof/>
                <w:sz w:val="20"/>
                <w:szCs w:val="20"/>
                <w:lang w:val="sr-Latn-CS"/>
              </w:rPr>
              <w:t>.</w:t>
            </w:r>
          </w:p>
        </w:tc>
      </w:tr>
      <w:tr w:rsidR="008F7640" w:rsidRPr="0009102C" w:rsidTr="007B6DDF">
        <w:trPr>
          <w:trHeight w:val="230"/>
        </w:trPr>
        <w:tc>
          <w:tcPr>
            <w:tcW w:w="3256" w:type="dxa"/>
            <w:vMerge/>
            <w:shd w:val="clear" w:color="auto" w:fill="FFF2CC" w:themeFill="accent4" w:themeFillTint="33"/>
          </w:tcPr>
          <w:p w:rsidR="008F7640" w:rsidRPr="0009102C" w:rsidRDefault="008F7640"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8F7640" w:rsidRPr="0009102C" w:rsidRDefault="008F7640"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8F7640" w:rsidRPr="0009102C" w:rsidRDefault="008F7640"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8F7640" w:rsidRPr="0009102C" w:rsidRDefault="008F7640"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8F7640" w:rsidRPr="0009102C" w:rsidRDefault="008F7640"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8F7640" w:rsidRPr="0009102C" w:rsidRDefault="008F7640"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8F7640" w:rsidRPr="0009102C" w:rsidRDefault="008F7640"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8F7640" w:rsidRPr="0009102C" w:rsidRDefault="008F7640"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8F7640" w:rsidRPr="0009102C" w:rsidRDefault="008F7640"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8F7640" w:rsidRPr="0009102C" w:rsidTr="00A767D7">
        <w:trPr>
          <w:trHeight w:val="125"/>
        </w:trPr>
        <w:tc>
          <w:tcPr>
            <w:tcW w:w="3256" w:type="dxa"/>
            <w:vAlign w:val="center"/>
          </w:tcPr>
          <w:p w:rsidR="008F7640" w:rsidRPr="0009102C" w:rsidRDefault="007D792B"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5.2.1. </w:t>
            </w:r>
            <w:r w:rsidR="0009102C">
              <w:rPr>
                <w:rFonts w:ascii="Times New Roman" w:hAnsi="Times New Roman" w:cs="Times New Roman"/>
                <w:noProof/>
                <w:color w:val="000000"/>
                <w:sz w:val="20"/>
                <w:szCs w:val="20"/>
                <w:shd w:val="clear" w:color="auto" w:fill="FFFFFF"/>
                <w:lang w:val="sr-Latn-CS"/>
              </w:rPr>
              <w:t>Izrada</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Smernica</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skladu</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Etičkim</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kodeksom</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sa</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ciljem</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eliminisanja</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diskriminacije</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razvoju</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softverskih</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rešenja</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zasnovanih</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veštačkoj</w:t>
            </w:r>
            <w:r w:rsidR="00762399"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inteligenciji</w:t>
            </w:r>
          </w:p>
        </w:tc>
        <w:tc>
          <w:tcPr>
            <w:tcW w:w="1559" w:type="dxa"/>
            <w:vAlign w:val="center"/>
          </w:tcPr>
          <w:p w:rsidR="008F7640"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r w:rsidR="00523FB5" w:rsidRPr="0009102C">
              <w:rPr>
                <w:rFonts w:ascii="Times New Roman" w:hAnsi="Times New Roman" w:cs="Times New Roman"/>
                <w:noProof/>
                <w:sz w:val="20"/>
                <w:szCs w:val="20"/>
                <w:lang w:val="sr-Latn-CS"/>
              </w:rPr>
              <w:t xml:space="preserve"> </w:t>
            </w:r>
          </w:p>
        </w:tc>
        <w:tc>
          <w:tcPr>
            <w:tcW w:w="1558" w:type="dxa"/>
            <w:vAlign w:val="center"/>
          </w:tcPr>
          <w:p w:rsidR="008F7640"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Kancelarija</w:t>
            </w:r>
            <w:r w:rsidR="008F764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8F764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8F764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8F7640"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p w:rsidR="00C65231"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MDULS</w:t>
            </w:r>
          </w:p>
        </w:tc>
        <w:tc>
          <w:tcPr>
            <w:tcW w:w="1278" w:type="dxa"/>
            <w:vAlign w:val="center"/>
          </w:tcPr>
          <w:p w:rsidR="008F7640" w:rsidRPr="0009102C" w:rsidRDefault="008F7640" w:rsidP="00641474">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8F7640" w:rsidRPr="0009102C" w:rsidRDefault="0009102C" w:rsidP="00641474">
            <w:pPr>
              <w:rPr>
                <w:rFonts w:ascii="Times New Roman" w:hAnsi="Times New Roman" w:cs="Times New Roman"/>
                <w:noProof/>
                <w:color w:val="FF0000"/>
                <w:sz w:val="20"/>
                <w:szCs w:val="20"/>
                <w:lang w:val="sr-Latn-CS"/>
              </w:rPr>
            </w:pPr>
            <w:r>
              <w:rPr>
                <w:rFonts w:ascii="Times New Roman" w:hAnsi="Times New Roman" w:cs="Times New Roman"/>
                <w:noProof/>
                <w:sz w:val="20"/>
                <w:szCs w:val="20"/>
                <w:shd w:val="clear" w:color="auto" w:fill="FFFFFF"/>
                <w:lang w:val="sr-Latn-CS"/>
              </w:rPr>
              <w:t>Sredstva</w:t>
            </w:r>
            <w:r w:rsidR="00BF4F6D"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BF4F6D"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potrebna</w:t>
            </w:r>
          </w:p>
        </w:tc>
        <w:tc>
          <w:tcPr>
            <w:tcW w:w="1419" w:type="dxa"/>
          </w:tcPr>
          <w:p w:rsidR="008F7640" w:rsidRPr="0009102C" w:rsidRDefault="008F7640" w:rsidP="007B6DDF">
            <w:pPr>
              <w:rPr>
                <w:rFonts w:ascii="Times New Roman" w:hAnsi="Times New Roman" w:cs="Times New Roman"/>
                <w:noProof/>
                <w:color w:val="FF0000"/>
                <w:sz w:val="20"/>
                <w:szCs w:val="20"/>
                <w:lang w:val="sr-Latn-CS"/>
              </w:rPr>
            </w:pPr>
          </w:p>
        </w:tc>
        <w:tc>
          <w:tcPr>
            <w:tcW w:w="850" w:type="dxa"/>
            <w:shd w:val="clear" w:color="auto" w:fill="FFFFFF" w:themeFill="background1"/>
            <w:vAlign w:val="center"/>
          </w:tcPr>
          <w:p w:rsidR="008F7640" w:rsidRPr="0009102C" w:rsidRDefault="00A767D7" w:rsidP="00A767D7">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8F7640" w:rsidRPr="0009102C" w:rsidRDefault="00A767D7" w:rsidP="00A767D7">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8F7640" w:rsidRPr="0009102C" w:rsidRDefault="00A767D7" w:rsidP="00A767D7">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A767D7" w:rsidRPr="0009102C" w:rsidTr="00A767D7">
        <w:trPr>
          <w:trHeight w:val="125"/>
        </w:trPr>
        <w:tc>
          <w:tcPr>
            <w:tcW w:w="3256" w:type="dxa"/>
            <w:vAlign w:val="center"/>
          </w:tcPr>
          <w:p w:rsidR="00A767D7" w:rsidRPr="0009102C" w:rsidRDefault="00A767D7"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5.2.2. </w:t>
            </w:r>
            <w:r w:rsidR="0009102C">
              <w:rPr>
                <w:rFonts w:ascii="Times New Roman" w:hAnsi="Times New Roman" w:cs="Times New Roman"/>
                <w:noProof/>
                <w:color w:val="000000"/>
                <w:sz w:val="20"/>
                <w:szCs w:val="20"/>
                <w:shd w:val="clear" w:color="auto" w:fill="FFFFFF"/>
                <w:lang w:val="sr-Latn-CS"/>
              </w:rPr>
              <w:t>Objavljivanje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vrste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podataka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na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osnovu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kojih</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primenom</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veštačke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inteligencije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kreiraju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javne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politike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cilju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transparentnosti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i</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sprečavanja</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diskriminacije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radu</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javne</w:t>
            </w:r>
            <w:r w:rsidRPr="0009102C">
              <w:rPr>
                <w:rFonts w:ascii="Times New Roman" w:hAnsi="Times New Roman" w:cs="Times New Roman"/>
                <w:noProof/>
                <w:color w:val="000000"/>
                <w:sz w:val="20"/>
                <w:szCs w:val="20"/>
                <w:shd w:val="clear" w:color="auto" w:fill="FFFFFF"/>
                <w:lang w:val="sr-Latn-CS"/>
              </w:rPr>
              <w:t xml:space="preserve"> </w:t>
            </w:r>
            <w:r w:rsidR="0009102C">
              <w:rPr>
                <w:rFonts w:ascii="Times New Roman" w:hAnsi="Times New Roman" w:cs="Times New Roman"/>
                <w:noProof/>
                <w:color w:val="000000"/>
                <w:sz w:val="20"/>
                <w:szCs w:val="20"/>
                <w:shd w:val="clear" w:color="auto" w:fill="FFFFFF"/>
                <w:lang w:val="sr-Latn-CS"/>
              </w:rPr>
              <w:t>uprave</w:t>
            </w:r>
          </w:p>
        </w:tc>
        <w:tc>
          <w:tcPr>
            <w:tcW w:w="1559" w:type="dxa"/>
            <w:vAlign w:val="center"/>
          </w:tcPr>
          <w:p w:rsidR="00A767D7"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Kancelarija</w:t>
            </w:r>
            <w:r w:rsidR="00A767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A767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A767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A767D7"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p w:rsidR="00A767D7" w:rsidRPr="0009102C" w:rsidRDefault="00A767D7" w:rsidP="00641474">
            <w:pPr>
              <w:rPr>
                <w:rFonts w:ascii="Times New Roman" w:hAnsi="Times New Roman" w:cs="Times New Roman"/>
                <w:noProof/>
                <w:sz w:val="20"/>
                <w:szCs w:val="20"/>
                <w:lang w:val="sr-Latn-CS"/>
              </w:rPr>
            </w:pPr>
          </w:p>
        </w:tc>
        <w:tc>
          <w:tcPr>
            <w:tcW w:w="1558" w:type="dxa"/>
            <w:vAlign w:val="center"/>
          </w:tcPr>
          <w:p w:rsidR="00A767D7"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MDULS</w:t>
            </w:r>
          </w:p>
          <w:p w:rsidR="00A767D7"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MPNTR</w:t>
            </w:r>
          </w:p>
        </w:tc>
        <w:tc>
          <w:tcPr>
            <w:tcW w:w="1278" w:type="dxa"/>
            <w:vAlign w:val="center"/>
          </w:tcPr>
          <w:p w:rsidR="00A767D7" w:rsidRPr="0009102C" w:rsidRDefault="00A767D7" w:rsidP="00641474">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A767D7" w:rsidRPr="0009102C" w:rsidRDefault="0009102C" w:rsidP="00641474">
            <w:pPr>
              <w:rPr>
                <w:rFonts w:ascii="Times New Roman" w:hAnsi="Times New Roman" w:cs="Times New Roman"/>
                <w:noProof/>
                <w:color w:val="FF0000"/>
                <w:sz w:val="20"/>
                <w:szCs w:val="20"/>
                <w:shd w:val="clear" w:color="auto" w:fill="FFFFFF"/>
                <w:lang w:val="sr-Latn-CS"/>
              </w:rPr>
            </w:pPr>
            <w:r>
              <w:rPr>
                <w:rFonts w:ascii="Times New Roman" w:hAnsi="Times New Roman" w:cs="Times New Roman"/>
                <w:noProof/>
                <w:sz w:val="20"/>
                <w:szCs w:val="20"/>
                <w:shd w:val="clear" w:color="auto" w:fill="FFFFFF"/>
                <w:lang w:val="sr-Latn-CS"/>
              </w:rPr>
              <w:t>Sredstva</w:t>
            </w:r>
            <w:r w:rsidR="00A767D7"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A767D7"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potrebna</w:t>
            </w:r>
          </w:p>
        </w:tc>
        <w:tc>
          <w:tcPr>
            <w:tcW w:w="1419" w:type="dxa"/>
          </w:tcPr>
          <w:p w:rsidR="00A767D7" w:rsidRPr="0009102C" w:rsidRDefault="00A767D7" w:rsidP="007B6DDF">
            <w:pPr>
              <w:rPr>
                <w:rFonts w:ascii="Times New Roman" w:hAnsi="Times New Roman" w:cs="Times New Roman"/>
                <w:noProof/>
                <w:color w:val="FF0000"/>
                <w:sz w:val="20"/>
                <w:szCs w:val="20"/>
                <w:lang w:val="sr-Latn-CS"/>
              </w:rPr>
            </w:pPr>
          </w:p>
        </w:tc>
        <w:tc>
          <w:tcPr>
            <w:tcW w:w="850" w:type="dxa"/>
            <w:shd w:val="clear" w:color="auto" w:fill="FFFFFF" w:themeFill="background1"/>
            <w:vAlign w:val="center"/>
          </w:tcPr>
          <w:p w:rsidR="00A767D7" w:rsidRPr="0009102C" w:rsidRDefault="00A767D7" w:rsidP="00A767D7">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A767D7" w:rsidRPr="0009102C" w:rsidRDefault="00A767D7" w:rsidP="00A767D7">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A767D7" w:rsidRPr="0009102C" w:rsidRDefault="00A767D7" w:rsidP="00A767D7">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bl>
    <w:p w:rsidR="008F7640" w:rsidRPr="0009102C" w:rsidRDefault="008F7640">
      <w:pPr>
        <w:rPr>
          <w:rFonts w:ascii="Times New Roman" w:hAnsi="Times New Roman" w:cs="Times New Roman"/>
          <w:noProof/>
          <w:lang w:val="sr-Latn-CS"/>
        </w:rPr>
      </w:pPr>
    </w:p>
    <w:p w:rsidR="00556CDA" w:rsidRPr="0009102C" w:rsidRDefault="00556CDA">
      <w:pPr>
        <w:rPr>
          <w:rFonts w:ascii="Times New Roman" w:hAnsi="Times New Roman" w:cs="Times New Roman"/>
          <w:noProof/>
          <w:lang w:val="sr-Latn-CS"/>
        </w:rPr>
      </w:pPr>
    </w:p>
    <w:tbl>
      <w:tblPr>
        <w:tblStyle w:val="TableGrid"/>
        <w:tblW w:w="0" w:type="auto"/>
        <w:tblLook w:val="04A0" w:firstRow="1" w:lastRow="0" w:firstColumn="1" w:lastColumn="0" w:noHBand="0" w:noVBand="1"/>
      </w:tblPr>
      <w:tblGrid>
        <w:gridCol w:w="2541"/>
        <w:gridCol w:w="1559"/>
        <w:gridCol w:w="1591"/>
        <w:gridCol w:w="1556"/>
        <w:gridCol w:w="1488"/>
        <w:gridCol w:w="1738"/>
        <w:gridCol w:w="1738"/>
        <w:gridCol w:w="1739"/>
      </w:tblGrid>
      <w:tr w:rsidR="00CA48B6" w:rsidRPr="0009102C" w:rsidTr="007B6DDF">
        <w:tc>
          <w:tcPr>
            <w:tcW w:w="13950" w:type="dxa"/>
            <w:gridSpan w:val="8"/>
            <w:shd w:val="clear" w:color="auto" w:fill="F7CAAC" w:themeFill="accent2" w:themeFillTint="66"/>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Mera</w:t>
            </w:r>
            <w:r w:rsidR="00CA48B6" w:rsidRPr="0009102C">
              <w:rPr>
                <w:rFonts w:ascii="Times New Roman" w:hAnsi="Times New Roman" w:cs="Times New Roman"/>
                <w:b/>
                <w:bCs/>
                <w:noProof/>
                <w:sz w:val="20"/>
                <w:szCs w:val="20"/>
                <w:lang w:val="sr-Latn-CS"/>
              </w:rPr>
              <w:t xml:space="preserve"> 5.3</w:t>
            </w:r>
            <w:r w:rsidR="00CA48B6"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Obezbeđivanje</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odgovornog</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razvoja</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veštačke</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inteligencije</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u</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skladu</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sa</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međunarodnim</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etičkim</w:t>
            </w:r>
            <w:r w:rsidR="00713D39" w:rsidRPr="0009102C">
              <w:rPr>
                <w:rFonts w:ascii="Times New Roman" w:hAnsi="Times New Roman" w:cs="Times New Roman"/>
                <w:noProof/>
                <w:color w:val="000000"/>
                <w:sz w:val="20"/>
                <w:szCs w:val="20"/>
                <w:shd w:val="clear" w:color="auto" w:fill="F7CAAC" w:themeFill="accent2" w:themeFillTint="66"/>
                <w:lang w:val="sr-Latn-CS"/>
              </w:rPr>
              <w:t xml:space="preserve"> </w:t>
            </w:r>
            <w:r>
              <w:rPr>
                <w:rFonts w:ascii="Times New Roman" w:hAnsi="Times New Roman" w:cs="Times New Roman"/>
                <w:noProof/>
                <w:color w:val="000000"/>
                <w:sz w:val="20"/>
                <w:szCs w:val="20"/>
                <w:shd w:val="clear" w:color="auto" w:fill="F7CAAC" w:themeFill="accent2" w:themeFillTint="66"/>
                <w:lang w:val="sr-Latn-CS"/>
              </w:rPr>
              <w:t>standardima</w:t>
            </w:r>
          </w:p>
        </w:tc>
      </w:tr>
      <w:tr w:rsidR="00CA48B6" w:rsidRPr="0009102C" w:rsidTr="007B6DDF">
        <w:tc>
          <w:tcPr>
            <w:tcW w:w="13950" w:type="dxa"/>
            <w:gridSpan w:val="8"/>
            <w:shd w:val="clear" w:color="auto" w:fill="F7CAAC" w:themeFill="accent2" w:themeFillTint="66"/>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Institucija</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odgovorna</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za</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praćenje</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kontrolu</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realizacije</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Savet</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veštačku</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inteligenciju</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Institut</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veštačku</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inteligenciju</w:t>
            </w:r>
            <w:r w:rsidR="004F37A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MPNTR</w:t>
            </w:r>
          </w:p>
        </w:tc>
      </w:tr>
      <w:tr w:rsidR="00191CF2" w:rsidRPr="0009102C" w:rsidTr="007B6DDF">
        <w:tc>
          <w:tcPr>
            <w:tcW w:w="13950" w:type="dxa"/>
            <w:gridSpan w:val="8"/>
            <w:shd w:val="clear" w:color="auto" w:fill="F7CAAC" w:themeFill="accent2" w:themeFillTint="66"/>
          </w:tcPr>
          <w:p w:rsidR="00191CF2" w:rsidRPr="0009102C" w:rsidRDefault="0009102C" w:rsidP="007B6DDF">
            <w:pPr>
              <w:rPr>
                <w:rFonts w:ascii="Times New Roman" w:hAnsi="Times New Roman" w:cs="Times New Roman"/>
                <w:b/>
                <w:bCs/>
                <w:noProof/>
                <w:sz w:val="20"/>
                <w:szCs w:val="20"/>
                <w:lang w:val="sr-Latn-CS"/>
              </w:rPr>
            </w:pPr>
            <w:r>
              <w:rPr>
                <w:rFonts w:ascii="Times New Roman" w:hAnsi="Times New Roman" w:cs="Times New Roman"/>
                <w:b/>
                <w:bCs/>
                <w:noProof/>
                <w:sz w:val="20"/>
                <w:szCs w:val="20"/>
                <w:lang w:val="sr-Latn-CS"/>
              </w:rPr>
              <w:t>Tip</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mere</w:t>
            </w:r>
            <w:r w:rsidR="00191CF2"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Informativno</w:t>
            </w:r>
            <w:r w:rsidR="00191CF2" w:rsidRPr="0009102C">
              <w:rPr>
                <w:rFonts w:ascii="Times New Roman" w:hAnsi="Times New Roman" w:cs="Times New Roman"/>
                <w:b/>
                <w:bCs/>
                <w:noProof/>
                <w:sz w:val="20"/>
                <w:szCs w:val="20"/>
                <w:lang w:val="sr-Latn-CS"/>
              </w:rPr>
              <w:t>-</w:t>
            </w:r>
            <w:r>
              <w:rPr>
                <w:rFonts w:ascii="Times New Roman" w:hAnsi="Times New Roman" w:cs="Times New Roman"/>
                <w:b/>
                <w:bCs/>
                <w:noProof/>
                <w:sz w:val="20"/>
                <w:szCs w:val="20"/>
                <w:lang w:val="sr-Latn-CS"/>
              </w:rPr>
              <w:t>edukativna</w:t>
            </w:r>
          </w:p>
        </w:tc>
      </w:tr>
      <w:tr w:rsidR="00CA48B6" w:rsidRPr="0009102C" w:rsidTr="007B6DDF">
        <w:tc>
          <w:tcPr>
            <w:tcW w:w="13950" w:type="dxa"/>
            <w:gridSpan w:val="8"/>
            <w:shd w:val="clear" w:color="auto" w:fill="F7CAAC" w:themeFill="accent2" w:themeFillTint="66"/>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b/>
                <w:bCs/>
                <w:noProof/>
                <w:sz w:val="20"/>
                <w:szCs w:val="20"/>
                <w:lang w:val="sr-Latn-CS"/>
              </w:rPr>
              <w:t>Period</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b/>
                <w:bCs/>
                <w:noProof/>
                <w:sz w:val="20"/>
                <w:szCs w:val="20"/>
                <w:lang w:val="sr-Latn-CS"/>
              </w:rPr>
              <w:t>sprovođenja</w:t>
            </w:r>
            <w:r w:rsidR="00CA48B6" w:rsidRPr="0009102C">
              <w:rPr>
                <w:rFonts w:ascii="Times New Roman" w:hAnsi="Times New Roman" w:cs="Times New Roman"/>
                <w:b/>
                <w:bCs/>
                <w:noProof/>
                <w:sz w:val="20"/>
                <w:szCs w:val="20"/>
                <w:lang w:val="sr-Latn-CS"/>
              </w:rPr>
              <w:t xml:space="preserve">: </w:t>
            </w:r>
            <w:r w:rsidR="00CA48B6" w:rsidRPr="0009102C">
              <w:rPr>
                <w:rFonts w:ascii="Times New Roman" w:hAnsi="Times New Roman" w:cs="Times New Roman"/>
                <w:noProof/>
                <w:sz w:val="20"/>
                <w:szCs w:val="20"/>
                <w:lang w:val="sr-Latn-CS"/>
              </w:rPr>
              <w:t>2020 – 2022.</w:t>
            </w:r>
            <w:r w:rsidR="00CA48B6" w:rsidRPr="0009102C">
              <w:rPr>
                <w:rFonts w:ascii="Times New Roman" w:hAnsi="Times New Roman" w:cs="Times New Roman"/>
                <w:b/>
                <w:bCs/>
                <w:noProof/>
                <w:sz w:val="20"/>
                <w:szCs w:val="20"/>
                <w:lang w:val="sr-Latn-CS"/>
              </w:rPr>
              <w:t xml:space="preserve"> </w:t>
            </w:r>
            <w:r>
              <w:rPr>
                <w:rFonts w:ascii="Times New Roman" w:hAnsi="Times New Roman" w:cs="Times New Roman"/>
                <w:noProof/>
                <w:sz w:val="20"/>
                <w:szCs w:val="20"/>
                <w:lang w:val="sr-Latn-CS"/>
              </w:rPr>
              <w:t>godina</w:t>
            </w:r>
          </w:p>
        </w:tc>
      </w:tr>
      <w:tr w:rsidR="00CA48B6" w:rsidRPr="0009102C" w:rsidTr="007B6DDF">
        <w:tc>
          <w:tcPr>
            <w:tcW w:w="2541"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Pokazatelj</w:t>
            </w:r>
            <w:r w:rsidR="00CA48B6" w:rsidRPr="0009102C">
              <w:rPr>
                <w:rFonts w:ascii="Times New Roman" w:hAnsi="Times New Roman" w:cs="Times New Roman"/>
                <w:noProof/>
                <w:sz w:val="20"/>
                <w:szCs w:val="20"/>
                <w:lang w:val="sr-Latn-CS"/>
              </w:rPr>
              <w:t>(</w:t>
            </w:r>
            <w:r>
              <w:rPr>
                <w:rFonts w:ascii="Times New Roman" w:hAnsi="Times New Roman" w:cs="Times New Roman"/>
                <w:noProof/>
                <w:sz w:val="20"/>
                <w:szCs w:val="20"/>
                <w:lang w:val="sr-Latn-CS"/>
              </w:rPr>
              <w:t>i</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rezultata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nivou</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59"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1591"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provere</w:t>
            </w:r>
          </w:p>
        </w:tc>
        <w:tc>
          <w:tcPr>
            <w:tcW w:w="1556"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Početna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p>
        </w:tc>
        <w:tc>
          <w:tcPr>
            <w:tcW w:w="1488"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Bazna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godina</w:t>
            </w:r>
          </w:p>
        </w:tc>
        <w:tc>
          <w:tcPr>
            <w:tcW w:w="1738"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738"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739" w:type="dxa"/>
            <w:shd w:val="clear" w:color="auto" w:fill="D9D9D9" w:themeFill="background1" w:themeFillShade="D9"/>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Ciljana</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vrednost</w:t>
            </w:r>
            <w:r w:rsidR="00043DA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043DAD"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CA48B6" w:rsidRPr="0009102C" w:rsidTr="00641474">
        <w:trPr>
          <w:trHeight w:val="549"/>
        </w:trPr>
        <w:tc>
          <w:tcPr>
            <w:tcW w:w="2541" w:type="dxa"/>
            <w:shd w:val="clear" w:color="auto" w:fill="FFFFFF" w:themeFill="background1"/>
            <w:vAlign w:val="center"/>
          </w:tcPr>
          <w:p w:rsidR="00CA48B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Usvojene</w:t>
            </w:r>
            <w:r w:rsidR="00362FD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etičke</w:t>
            </w:r>
            <w:r w:rsidR="00362FD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smernice</w:t>
            </w:r>
            <w:r w:rsidR="00362FD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362FD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362FD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362FD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upotrebu</w:t>
            </w:r>
            <w:r w:rsidR="00362FDC"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p>
        </w:tc>
        <w:tc>
          <w:tcPr>
            <w:tcW w:w="1559" w:type="dxa"/>
            <w:shd w:val="clear" w:color="auto" w:fill="FFFFFF" w:themeFill="background1"/>
            <w:vAlign w:val="center"/>
          </w:tcPr>
          <w:p w:rsidR="00362FDC"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Ne</w:t>
            </w:r>
            <w:r w:rsidR="00362FDC" w:rsidRPr="0009102C">
              <w:rPr>
                <w:rFonts w:ascii="Times New Roman" w:hAnsi="Times New Roman" w:cs="Times New Roman"/>
                <w:noProof/>
                <w:color w:val="000000"/>
                <w:sz w:val="20"/>
                <w:szCs w:val="20"/>
                <w:shd w:val="clear" w:color="auto" w:fill="FFFFFF"/>
                <w:lang w:val="sr-Latn-CS"/>
              </w:rPr>
              <w:t xml:space="preserve"> - 0 </w:t>
            </w:r>
          </w:p>
          <w:p w:rsidR="00CA48B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Da</w:t>
            </w:r>
            <w:r w:rsidR="00362FDC" w:rsidRPr="0009102C">
              <w:rPr>
                <w:rFonts w:ascii="Times New Roman" w:hAnsi="Times New Roman" w:cs="Times New Roman"/>
                <w:noProof/>
                <w:color w:val="000000"/>
                <w:sz w:val="20"/>
                <w:szCs w:val="20"/>
                <w:shd w:val="clear" w:color="auto" w:fill="FFFFFF"/>
                <w:lang w:val="sr-Latn-CS"/>
              </w:rPr>
              <w:t xml:space="preserve"> - 1</w:t>
            </w:r>
          </w:p>
        </w:tc>
        <w:tc>
          <w:tcPr>
            <w:tcW w:w="1591" w:type="dxa"/>
            <w:shd w:val="clear" w:color="auto" w:fill="FFFFFF" w:themeFill="background1"/>
            <w:vAlign w:val="center"/>
          </w:tcPr>
          <w:p w:rsidR="00CA48B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Izveštaj</w:t>
            </w:r>
            <w:r w:rsidR="00215F24"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MPNTR</w:t>
            </w:r>
          </w:p>
        </w:tc>
        <w:tc>
          <w:tcPr>
            <w:tcW w:w="1556" w:type="dxa"/>
            <w:shd w:val="clear" w:color="auto" w:fill="FFFFFF" w:themeFill="background1"/>
            <w:vAlign w:val="center"/>
          </w:tcPr>
          <w:p w:rsidR="00CA48B6" w:rsidRPr="0009102C" w:rsidRDefault="00215F24"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CA48B6" w:rsidRPr="0009102C" w:rsidRDefault="00CA48B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CA48B6" w:rsidRPr="0009102C" w:rsidRDefault="00CA48B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CA48B6" w:rsidRPr="0009102C" w:rsidRDefault="00215F24"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c>
          <w:tcPr>
            <w:tcW w:w="1739" w:type="dxa"/>
            <w:shd w:val="clear" w:color="auto" w:fill="FFFFFF" w:themeFill="background1"/>
            <w:vAlign w:val="center"/>
          </w:tcPr>
          <w:p w:rsidR="00CA48B6" w:rsidRPr="0009102C" w:rsidRDefault="00215F24"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r>
      <w:tr w:rsidR="00353146" w:rsidRPr="0009102C" w:rsidTr="00641474">
        <w:trPr>
          <w:trHeight w:val="1223"/>
        </w:trPr>
        <w:tc>
          <w:tcPr>
            <w:tcW w:w="2541" w:type="dxa"/>
            <w:shd w:val="clear" w:color="auto" w:fill="FFFFFF" w:themeFill="background1"/>
            <w:vAlign w:val="center"/>
          </w:tcPr>
          <w:p w:rsidR="0035314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Sprovedena</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analiza</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usaglašenosti</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postojeće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pravne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regulative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sa</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međunarodnom</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praksom</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preporuke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dalje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usaglašavanje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donošenje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nove</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na</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osnovu</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etičkih</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smernica</w:t>
            </w:r>
          </w:p>
        </w:tc>
        <w:tc>
          <w:tcPr>
            <w:tcW w:w="1559" w:type="dxa"/>
            <w:shd w:val="clear" w:color="auto" w:fill="FFFFFF" w:themeFill="background1"/>
            <w:vAlign w:val="center"/>
          </w:tcPr>
          <w:p w:rsidR="00353146" w:rsidRPr="0009102C" w:rsidRDefault="0009102C" w:rsidP="00641474">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Ne</w:t>
            </w:r>
            <w:r w:rsidR="00353146" w:rsidRPr="0009102C">
              <w:rPr>
                <w:rFonts w:ascii="Times New Roman" w:hAnsi="Times New Roman" w:cs="Times New Roman"/>
                <w:noProof/>
                <w:color w:val="000000"/>
                <w:sz w:val="20"/>
                <w:szCs w:val="20"/>
                <w:shd w:val="clear" w:color="auto" w:fill="FFFFFF"/>
                <w:lang w:val="sr-Latn-CS"/>
              </w:rPr>
              <w:t xml:space="preserve"> - 0 </w:t>
            </w:r>
          </w:p>
          <w:p w:rsidR="0035314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Da</w:t>
            </w:r>
            <w:r w:rsidR="00353146" w:rsidRPr="0009102C">
              <w:rPr>
                <w:rFonts w:ascii="Times New Roman" w:hAnsi="Times New Roman" w:cs="Times New Roman"/>
                <w:noProof/>
                <w:color w:val="000000"/>
                <w:sz w:val="20"/>
                <w:szCs w:val="20"/>
                <w:shd w:val="clear" w:color="auto" w:fill="FFFFFF"/>
                <w:lang w:val="sr-Latn-CS"/>
              </w:rPr>
              <w:t xml:space="preserve"> - 1</w:t>
            </w:r>
          </w:p>
        </w:tc>
        <w:tc>
          <w:tcPr>
            <w:tcW w:w="1591" w:type="dxa"/>
            <w:shd w:val="clear" w:color="auto" w:fill="FFFFFF" w:themeFill="background1"/>
            <w:vAlign w:val="center"/>
          </w:tcPr>
          <w:p w:rsidR="0035314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Izveštaj</w:t>
            </w:r>
            <w:r w:rsidR="0035314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MPNTR</w:t>
            </w:r>
          </w:p>
        </w:tc>
        <w:tc>
          <w:tcPr>
            <w:tcW w:w="1556" w:type="dxa"/>
            <w:shd w:val="clear" w:color="auto" w:fill="FFFFFF" w:themeFill="background1"/>
            <w:vAlign w:val="center"/>
          </w:tcPr>
          <w:p w:rsidR="00353146" w:rsidRPr="0009102C" w:rsidRDefault="0035314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353146" w:rsidRPr="0009102C" w:rsidRDefault="0035314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353146" w:rsidRPr="0009102C" w:rsidRDefault="0035314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353146" w:rsidRPr="0009102C" w:rsidRDefault="0035314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9" w:type="dxa"/>
            <w:shd w:val="clear" w:color="auto" w:fill="FFFFFF" w:themeFill="background1"/>
            <w:vAlign w:val="center"/>
          </w:tcPr>
          <w:p w:rsidR="00353146" w:rsidRPr="0009102C" w:rsidRDefault="0035314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1</w:t>
            </w:r>
          </w:p>
        </w:tc>
      </w:tr>
      <w:tr w:rsidR="00D02806" w:rsidRPr="0009102C" w:rsidTr="00641474">
        <w:trPr>
          <w:trHeight w:val="1223"/>
        </w:trPr>
        <w:tc>
          <w:tcPr>
            <w:tcW w:w="2541" w:type="dxa"/>
            <w:shd w:val="clear" w:color="auto" w:fill="FFFFFF" w:themeFill="background1"/>
            <w:vAlign w:val="center"/>
          </w:tcPr>
          <w:p w:rsidR="00D0280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Uspostavljen</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javni</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dijalog</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izgradnju</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poverenja</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VI</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identifikovanje</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novih</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prilika</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razvoj</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pojedinca</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celog</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društva</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broj</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lica</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koje</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učestvuju</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u</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dijalogu</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kroz</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različite</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događaje</w:t>
            </w:r>
          </w:p>
        </w:tc>
        <w:tc>
          <w:tcPr>
            <w:tcW w:w="1559" w:type="dxa"/>
            <w:shd w:val="clear" w:color="auto" w:fill="FFFFFF" w:themeFill="background1"/>
            <w:vAlign w:val="center"/>
          </w:tcPr>
          <w:p w:rsidR="00D0280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Broj</w:t>
            </w:r>
          </w:p>
        </w:tc>
        <w:tc>
          <w:tcPr>
            <w:tcW w:w="1591" w:type="dxa"/>
            <w:shd w:val="clear" w:color="auto" w:fill="FFFFFF" w:themeFill="background1"/>
            <w:vAlign w:val="center"/>
          </w:tcPr>
          <w:p w:rsidR="00D02806" w:rsidRPr="0009102C" w:rsidRDefault="0009102C" w:rsidP="00641474">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Izveštaj</w:t>
            </w:r>
            <w:r w:rsidR="00D0280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MPNTR</w:t>
            </w:r>
          </w:p>
        </w:tc>
        <w:tc>
          <w:tcPr>
            <w:tcW w:w="1556" w:type="dxa"/>
            <w:shd w:val="clear" w:color="auto" w:fill="FFFFFF" w:themeFill="background1"/>
            <w:vAlign w:val="center"/>
          </w:tcPr>
          <w:p w:rsidR="00D02806" w:rsidRPr="0009102C" w:rsidRDefault="00D0280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488" w:type="dxa"/>
            <w:shd w:val="clear" w:color="auto" w:fill="FFFFFF" w:themeFill="background1"/>
            <w:vAlign w:val="center"/>
          </w:tcPr>
          <w:p w:rsidR="00D02806" w:rsidRPr="0009102C" w:rsidRDefault="00D0280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2019.</w:t>
            </w:r>
          </w:p>
        </w:tc>
        <w:tc>
          <w:tcPr>
            <w:tcW w:w="1738" w:type="dxa"/>
            <w:shd w:val="clear" w:color="auto" w:fill="FFFFFF" w:themeFill="background1"/>
            <w:vAlign w:val="center"/>
          </w:tcPr>
          <w:p w:rsidR="00D02806" w:rsidRPr="0009102C" w:rsidRDefault="00D0280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0</w:t>
            </w:r>
          </w:p>
        </w:tc>
        <w:tc>
          <w:tcPr>
            <w:tcW w:w="1738" w:type="dxa"/>
            <w:shd w:val="clear" w:color="auto" w:fill="FFFFFF" w:themeFill="background1"/>
            <w:vAlign w:val="center"/>
          </w:tcPr>
          <w:p w:rsidR="00D02806" w:rsidRPr="0009102C" w:rsidRDefault="00D0280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200</w:t>
            </w:r>
          </w:p>
        </w:tc>
        <w:tc>
          <w:tcPr>
            <w:tcW w:w="1739" w:type="dxa"/>
            <w:shd w:val="clear" w:color="auto" w:fill="FFFFFF" w:themeFill="background1"/>
            <w:vAlign w:val="center"/>
          </w:tcPr>
          <w:p w:rsidR="00D02806" w:rsidRPr="0009102C" w:rsidRDefault="00D02806" w:rsidP="00641474">
            <w:pPr>
              <w:jc w:val="cente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500</w:t>
            </w:r>
          </w:p>
        </w:tc>
      </w:tr>
    </w:tbl>
    <w:p w:rsidR="00CA48B6" w:rsidRPr="0009102C" w:rsidRDefault="00CA48B6">
      <w:pPr>
        <w:rPr>
          <w:rFonts w:ascii="Times New Roman" w:hAnsi="Times New Roman" w:cs="Times New Roman"/>
          <w:noProof/>
          <w:lang w:val="sr-Latn-CS"/>
        </w:rPr>
      </w:pPr>
    </w:p>
    <w:p w:rsidR="00983671" w:rsidRPr="0009102C" w:rsidRDefault="00983671">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2830"/>
        <w:gridCol w:w="4253"/>
        <w:gridCol w:w="1559"/>
        <w:gridCol w:w="1559"/>
        <w:gridCol w:w="1560"/>
      </w:tblGrid>
      <w:tr w:rsidR="00CA48B6" w:rsidRPr="0009102C" w:rsidTr="007B6DDF">
        <w:trPr>
          <w:trHeight w:val="115"/>
        </w:trPr>
        <w:tc>
          <w:tcPr>
            <w:tcW w:w="2830" w:type="dxa"/>
            <w:vMerge w:val="restart"/>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mere</w:t>
            </w:r>
          </w:p>
        </w:tc>
        <w:tc>
          <w:tcPr>
            <w:tcW w:w="4253" w:type="dxa"/>
            <w:vMerge w:val="restart"/>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4678" w:type="dxa"/>
            <w:gridSpan w:val="3"/>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A48B6" w:rsidRPr="0009102C">
              <w:rPr>
                <w:rFonts w:ascii="Times New Roman" w:hAnsi="Times New Roman" w:cs="Times New Roman"/>
                <w:noProof/>
                <w:sz w:val="20"/>
                <w:szCs w:val="20"/>
                <w:lang w:val="sr-Latn-CS"/>
              </w:rPr>
              <w:t>.</w:t>
            </w:r>
          </w:p>
        </w:tc>
      </w:tr>
      <w:tr w:rsidR="00CA48B6" w:rsidRPr="0009102C" w:rsidTr="007B6DDF">
        <w:trPr>
          <w:trHeight w:val="115"/>
        </w:trPr>
        <w:tc>
          <w:tcPr>
            <w:tcW w:w="2830" w:type="dxa"/>
            <w:vMerge/>
            <w:shd w:val="clear" w:color="auto" w:fill="DEEAF6" w:themeFill="accent5" w:themeFillTint="33"/>
          </w:tcPr>
          <w:p w:rsidR="00CA48B6" w:rsidRPr="0009102C" w:rsidRDefault="00CA48B6" w:rsidP="007B6DDF">
            <w:pPr>
              <w:rPr>
                <w:rFonts w:ascii="Times New Roman" w:hAnsi="Times New Roman" w:cs="Times New Roman"/>
                <w:noProof/>
                <w:sz w:val="20"/>
                <w:szCs w:val="20"/>
                <w:lang w:val="sr-Latn-CS"/>
              </w:rPr>
            </w:pPr>
          </w:p>
        </w:tc>
        <w:tc>
          <w:tcPr>
            <w:tcW w:w="4253" w:type="dxa"/>
            <w:vMerge/>
            <w:shd w:val="clear" w:color="auto" w:fill="DEEAF6" w:themeFill="accent5" w:themeFillTint="33"/>
          </w:tcPr>
          <w:p w:rsidR="00CA48B6" w:rsidRPr="0009102C" w:rsidRDefault="00CA48B6" w:rsidP="007B6DDF">
            <w:pPr>
              <w:rPr>
                <w:rFonts w:ascii="Times New Roman" w:hAnsi="Times New Roman" w:cs="Times New Roman"/>
                <w:noProof/>
                <w:sz w:val="20"/>
                <w:szCs w:val="20"/>
                <w:lang w:val="sr-Latn-CS"/>
              </w:rPr>
            </w:pPr>
          </w:p>
        </w:tc>
        <w:tc>
          <w:tcPr>
            <w:tcW w:w="1559" w:type="dxa"/>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2020. </w:t>
            </w:r>
            <w:r>
              <w:rPr>
                <w:rFonts w:ascii="Times New Roman" w:hAnsi="Times New Roman" w:cs="Times New Roman"/>
                <w:noProof/>
                <w:sz w:val="20"/>
                <w:szCs w:val="20"/>
                <w:lang w:val="sr-Latn-CS"/>
              </w:rPr>
              <w:t>godini</w:t>
            </w:r>
          </w:p>
        </w:tc>
        <w:tc>
          <w:tcPr>
            <w:tcW w:w="1559" w:type="dxa"/>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2021. </w:t>
            </w:r>
            <w:r>
              <w:rPr>
                <w:rFonts w:ascii="Times New Roman" w:hAnsi="Times New Roman" w:cs="Times New Roman"/>
                <w:noProof/>
                <w:sz w:val="20"/>
                <w:szCs w:val="20"/>
                <w:lang w:val="sr-Latn-CS"/>
              </w:rPr>
              <w:t>godini</w:t>
            </w:r>
          </w:p>
        </w:tc>
        <w:tc>
          <w:tcPr>
            <w:tcW w:w="1560" w:type="dxa"/>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2022. </w:t>
            </w:r>
            <w:r>
              <w:rPr>
                <w:rFonts w:ascii="Times New Roman" w:hAnsi="Times New Roman" w:cs="Times New Roman"/>
                <w:noProof/>
                <w:sz w:val="20"/>
                <w:szCs w:val="20"/>
                <w:lang w:val="sr-Latn-CS"/>
              </w:rPr>
              <w:t>godini</w:t>
            </w:r>
          </w:p>
        </w:tc>
      </w:tr>
      <w:tr w:rsidR="00CA48B6" w:rsidRPr="0009102C" w:rsidTr="007B6DDF">
        <w:trPr>
          <w:trHeight w:val="115"/>
        </w:trPr>
        <w:tc>
          <w:tcPr>
            <w:tcW w:w="2830" w:type="dxa"/>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Prihodi</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budžeta</w:t>
            </w:r>
          </w:p>
        </w:tc>
        <w:tc>
          <w:tcPr>
            <w:tcW w:w="4253" w:type="dxa"/>
          </w:tcPr>
          <w:p w:rsidR="00CA48B6" w:rsidRPr="0009102C" w:rsidRDefault="00CA48B6" w:rsidP="007B6DDF">
            <w:pPr>
              <w:rPr>
                <w:rFonts w:ascii="Times New Roman" w:hAnsi="Times New Roman" w:cs="Times New Roman"/>
                <w:noProof/>
                <w:sz w:val="20"/>
                <w:szCs w:val="20"/>
                <w:lang w:val="sr-Latn-CS"/>
              </w:rPr>
            </w:pPr>
          </w:p>
        </w:tc>
        <w:tc>
          <w:tcPr>
            <w:tcW w:w="1559" w:type="dxa"/>
          </w:tcPr>
          <w:p w:rsidR="00CA48B6"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59" w:type="dxa"/>
          </w:tcPr>
          <w:p w:rsidR="00CA48B6"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1560" w:type="dxa"/>
          </w:tcPr>
          <w:p w:rsidR="00CA48B6" w:rsidRPr="0009102C" w:rsidRDefault="00895A2C" w:rsidP="007B6DDF">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CA48B6" w:rsidRPr="0009102C" w:rsidTr="007B6DDF">
        <w:trPr>
          <w:trHeight w:val="115"/>
        </w:trPr>
        <w:tc>
          <w:tcPr>
            <w:tcW w:w="2830" w:type="dxa"/>
            <w:shd w:val="clear" w:color="auto" w:fill="DEEAF6" w:themeFill="accent5"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Finansijska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pomoć</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EU</w:t>
            </w:r>
          </w:p>
        </w:tc>
        <w:tc>
          <w:tcPr>
            <w:tcW w:w="4253" w:type="dxa"/>
          </w:tcPr>
          <w:p w:rsidR="00CA48B6" w:rsidRPr="0009102C" w:rsidRDefault="00CA48B6" w:rsidP="007B6DDF">
            <w:pPr>
              <w:rPr>
                <w:rFonts w:ascii="Times New Roman" w:hAnsi="Times New Roman" w:cs="Times New Roman"/>
                <w:noProof/>
                <w:sz w:val="20"/>
                <w:szCs w:val="20"/>
                <w:lang w:val="sr-Latn-CS"/>
              </w:rPr>
            </w:pPr>
          </w:p>
        </w:tc>
        <w:tc>
          <w:tcPr>
            <w:tcW w:w="1559" w:type="dxa"/>
          </w:tcPr>
          <w:p w:rsidR="00CA48B6" w:rsidRPr="0009102C" w:rsidRDefault="00CA48B6" w:rsidP="007B6DDF">
            <w:pPr>
              <w:rPr>
                <w:rFonts w:ascii="Times New Roman" w:hAnsi="Times New Roman" w:cs="Times New Roman"/>
                <w:noProof/>
                <w:sz w:val="20"/>
                <w:szCs w:val="20"/>
                <w:lang w:val="sr-Latn-CS"/>
              </w:rPr>
            </w:pPr>
          </w:p>
        </w:tc>
        <w:tc>
          <w:tcPr>
            <w:tcW w:w="1559" w:type="dxa"/>
          </w:tcPr>
          <w:p w:rsidR="00CA48B6" w:rsidRPr="0009102C" w:rsidRDefault="00CA48B6" w:rsidP="007B6DDF">
            <w:pPr>
              <w:rPr>
                <w:rFonts w:ascii="Times New Roman" w:hAnsi="Times New Roman" w:cs="Times New Roman"/>
                <w:noProof/>
                <w:sz w:val="20"/>
                <w:szCs w:val="20"/>
                <w:lang w:val="sr-Latn-CS"/>
              </w:rPr>
            </w:pPr>
          </w:p>
        </w:tc>
        <w:tc>
          <w:tcPr>
            <w:tcW w:w="1560" w:type="dxa"/>
          </w:tcPr>
          <w:p w:rsidR="00CA48B6" w:rsidRPr="0009102C" w:rsidRDefault="00CA48B6" w:rsidP="007B6DDF">
            <w:pPr>
              <w:rPr>
                <w:rFonts w:ascii="Times New Roman" w:hAnsi="Times New Roman" w:cs="Times New Roman"/>
                <w:noProof/>
                <w:sz w:val="20"/>
                <w:szCs w:val="20"/>
                <w:lang w:val="sr-Latn-CS"/>
              </w:rPr>
            </w:pPr>
          </w:p>
        </w:tc>
      </w:tr>
    </w:tbl>
    <w:p w:rsidR="000355FB" w:rsidRPr="0009102C" w:rsidRDefault="000355FB">
      <w:pPr>
        <w:rPr>
          <w:rFonts w:ascii="Times New Roman" w:hAnsi="Times New Roman" w:cs="Times New Roman"/>
          <w:noProof/>
          <w:lang w:val="sr-Latn-CS"/>
        </w:rPr>
      </w:pPr>
    </w:p>
    <w:p w:rsidR="00B11E59" w:rsidRPr="0009102C" w:rsidRDefault="00B11E59">
      <w:pPr>
        <w:rPr>
          <w:rFonts w:ascii="Times New Roman" w:hAnsi="Times New Roman" w:cs="Times New Roman"/>
          <w:noProof/>
          <w:lang w:val="sr-Latn-CS"/>
        </w:rPr>
      </w:pPr>
    </w:p>
    <w:tbl>
      <w:tblPr>
        <w:tblStyle w:val="TableGrid"/>
        <w:tblW w:w="0" w:type="auto"/>
        <w:tblLayout w:type="fixed"/>
        <w:tblLook w:val="04A0" w:firstRow="1" w:lastRow="0" w:firstColumn="1" w:lastColumn="0" w:noHBand="0" w:noVBand="1"/>
      </w:tblPr>
      <w:tblGrid>
        <w:gridCol w:w="3256"/>
        <w:gridCol w:w="1559"/>
        <w:gridCol w:w="1558"/>
        <w:gridCol w:w="1278"/>
        <w:gridCol w:w="1983"/>
        <w:gridCol w:w="1419"/>
        <w:gridCol w:w="850"/>
        <w:gridCol w:w="994"/>
        <w:gridCol w:w="989"/>
      </w:tblGrid>
      <w:tr w:rsidR="00CA48B6" w:rsidRPr="0009102C" w:rsidTr="007B6DDF">
        <w:trPr>
          <w:trHeight w:val="125"/>
        </w:trPr>
        <w:tc>
          <w:tcPr>
            <w:tcW w:w="3256" w:type="dxa"/>
            <w:vMerge w:val="restart"/>
            <w:shd w:val="clear" w:color="auto" w:fill="FFF2CC" w:themeFill="accent4"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Naziv</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9" w:type="dxa"/>
            <w:vMerge w:val="restart"/>
            <w:shd w:val="clear" w:color="auto" w:fill="FFF2CC" w:themeFill="accent4"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koji</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sprovodi</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558" w:type="dxa"/>
            <w:vMerge w:val="restart"/>
            <w:shd w:val="clear" w:color="auto" w:fill="FFF2CC" w:themeFill="accent4"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partneri</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sprovođenju</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278" w:type="dxa"/>
            <w:vMerge w:val="restart"/>
            <w:shd w:val="clear" w:color="auto" w:fill="FFF2CC" w:themeFill="accent4"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Rok</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završetak</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aktivnosti</w:t>
            </w:r>
          </w:p>
        </w:tc>
        <w:tc>
          <w:tcPr>
            <w:tcW w:w="1983" w:type="dxa"/>
            <w:vMerge w:val="restart"/>
            <w:shd w:val="clear" w:color="auto" w:fill="FFF2CC" w:themeFill="accent4"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Izvor</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finansiranja</w:t>
            </w:r>
            <w:r w:rsidR="00CA48B6" w:rsidRPr="0009102C">
              <w:rPr>
                <w:rFonts w:ascii="Times New Roman" w:hAnsi="Times New Roman" w:cs="Times New Roman"/>
                <w:noProof/>
                <w:sz w:val="20"/>
                <w:szCs w:val="20"/>
                <w:lang w:val="sr-Latn-CS"/>
              </w:rPr>
              <w:t xml:space="preserve"> </w:t>
            </w:r>
          </w:p>
        </w:tc>
        <w:tc>
          <w:tcPr>
            <w:tcW w:w="1419" w:type="dxa"/>
            <w:vMerge w:val="restart"/>
            <w:shd w:val="clear" w:color="auto" w:fill="FFF2CC" w:themeFill="accent4"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Veza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programskim</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budžetom</w:t>
            </w:r>
          </w:p>
        </w:tc>
        <w:tc>
          <w:tcPr>
            <w:tcW w:w="2833" w:type="dxa"/>
            <w:gridSpan w:val="3"/>
            <w:shd w:val="clear" w:color="auto" w:fill="FFF2CC" w:themeFill="accent4" w:themeFillTint="33"/>
          </w:tcPr>
          <w:p w:rsidR="00CA48B6" w:rsidRPr="0009102C" w:rsidRDefault="0009102C" w:rsidP="007B6DDF">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Ukupno</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procenjena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finansijska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sredstva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izvorima</w:t>
            </w:r>
            <w:r w:rsidR="00CA48B6"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00CA48B6" w:rsidRPr="0009102C">
              <w:rPr>
                <w:rFonts w:ascii="Times New Roman" w:hAnsi="Times New Roman" w:cs="Times New Roman"/>
                <w:noProof/>
                <w:sz w:val="20"/>
                <w:szCs w:val="20"/>
                <w:lang w:val="sr-Latn-CS"/>
              </w:rPr>
              <w:t xml:space="preserve"> 000 </w:t>
            </w:r>
            <w:r>
              <w:rPr>
                <w:rFonts w:ascii="Times New Roman" w:hAnsi="Times New Roman" w:cs="Times New Roman"/>
                <w:noProof/>
                <w:sz w:val="20"/>
                <w:szCs w:val="20"/>
                <w:lang w:val="sr-Latn-CS"/>
              </w:rPr>
              <w:t>din</w:t>
            </w:r>
            <w:r w:rsidR="00CA48B6" w:rsidRPr="0009102C">
              <w:rPr>
                <w:rFonts w:ascii="Times New Roman" w:hAnsi="Times New Roman" w:cs="Times New Roman"/>
                <w:noProof/>
                <w:sz w:val="20"/>
                <w:szCs w:val="20"/>
                <w:lang w:val="sr-Latn-CS"/>
              </w:rPr>
              <w:t>.</w:t>
            </w:r>
          </w:p>
        </w:tc>
      </w:tr>
      <w:tr w:rsidR="00CA48B6" w:rsidRPr="0009102C" w:rsidTr="007B6DDF">
        <w:trPr>
          <w:trHeight w:val="230"/>
        </w:trPr>
        <w:tc>
          <w:tcPr>
            <w:tcW w:w="3256" w:type="dxa"/>
            <w:vMerge/>
            <w:shd w:val="clear" w:color="auto" w:fill="FFF2CC" w:themeFill="accent4" w:themeFillTint="33"/>
          </w:tcPr>
          <w:p w:rsidR="00CA48B6" w:rsidRPr="0009102C" w:rsidRDefault="00CA48B6" w:rsidP="007B6DDF">
            <w:pPr>
              <w:rPr>
                <w:rFonts w:ascii="Times New Roman" w:hAnsi="Times New Roman" w:cs="Times New Roman"/>
                <w:noProof/>
                <w:sz w:val="20"/>
                <w:szCs w:val="20"/>
                <w:lang w:val="sr-Latn-CS"/>
              </w:rPr>
            </w:pPr>
          </w:p>
        </w:tc>
        <w:tc>
          <w:tcPr>
            <w:tcW w:w="1559" w:type="dxa"/>
            <w:vMerge/>
            <w:shd w:val="clear" w:color="auto" w:fill="FFF2CC" w:themeFill="accent4" w:themeFillTint="33"/>
          </w:tcPr>
          <w:p w:rsidR="00CA48B6" w:rsidRPr="0009102C" w:rsidRDefault="00CA48B6" w:rsidP="007B6DDF">
            <w:pPr>
              <w:rPr>
                <w:rFonts w:ascii="Times New Roman" w:hAnsi="Times New Roman" w:cs="Times New Roman"/>
                <w:noProof/>
                <w:sz w:val="20"/>
                <w:szCs w:val="20"/>
                <w:lang w:val="sr-Latn-CS"/>
              </w:rPr>
            </w:pPr>
          </w:p>
        </w:tc>
        <w:tc>
          <w:tcPr>
            <w:tcW w:w="1558" w:type="dxa"/>
            <w:vMerge/>
            <w:shd w:val="clear" w:color="auto" w:fill="FFF2CC" w:themeFill="accent4" w:themeFillTint="33"/>
          </w:tcPr>
          <w:p w:rsidR="00CA48B6" w:rsidRPr="0009102C" w:rsidRDefault="00CA48B6" w:rsidP="007B6DDF">
            <w:pPr>
              <w:rPr>
                <w:rFonts w:ascii="Times New Roman" w:hAnsi="Times New Roman" w:cs="Times New Roman"/>
                <w:noProof/>
                <w:sz w:val="20"/>
                <w:szCs w:val="20"/>
                <w:lang w:val="sr-Latn-CS"/>
              </w:rPr>
            </w:pPr>
          </w:p>
        </w:tc>
        <w:tc>
          <w:tcPr>
            <w:tcW w:w="1278" w:type="dxa"/>
            <w:vMerge/>
            <w:shd w:val="clear" w:color="auto" w:fill="FFF2CC" w:themeFill="accent4" w:themeFillTint="33"/>
          </w:tcPr>
          <w:p w:rsidR="00CA48B6" w:rsidRPr="0009102C" w:rsidRDefault="00CA48B6" w:rsidP="007B6DDF">
            <w:pPr>
              <w:rPr>
                <w:rFonts w:ascii="Times New Roman" w:hAnsi="Times New Roman" w:cs="Times New Roman"/>
                <w:noProof/>
                <w:sz w:val="20"/>
                <w:szCs w:val="20"/>
                <w:lang w:val="sr-Latn-CS"/>
              </w:rPr>
            </w:pPr>
          </w:p>
        </w:tc>
        <w:tc>
          <w:tcPr>
            <w:tcW w:w="1983" w:type="dxa"/>
            <w:vMerge/>
            <w:shd w:val="clear" w:color="auto" w:fill="FFF2CC" w:themeFill="accent4" w:themeFillTint="33"/>
          </w:tcPr>
          <w:p w:rsidR="00CA48B6" w:rsidRPr="0009102C" w:rsidRDefault="00CA48B6" w:rsidP="007B6DDF">
            <w:pPr>
              <w:rPr>
                <w:rFonts w:ascii="Times New Roman" w:hAnsi="Times New Roman" w:cs="Times New Roman"/>
                <w:noProof/>
                <w:sz w:val="20"/>
                <w:szCs w:val="20"/>
                <w:lang w:val="sr-Latn-CS"/>
              </w:rPr>
            </w:pPr>
          </w:p>
        </w:tc>
        <w:tc>
          <w:tcPr>
            <w:tcW w:w="1419" w:type="dxa"/>
            <w:vMerge/>
            <w:shd w:val="clear" w:color="auto" w:fill="FFF2CC" w:themeFill="accent4" w:themeFillTint="33"/>
          </w:tcPr>
          <w:p w:rsidR="00CA48B6" w:rsidRPr="0009102C" w:rsidRDefault="00CA48B6" w:rsidP="007B6DDF">
            <w:pPr>
              <w:rPr>
                <w:rFonts w:ascii="Times New Roman" w:hAnsi="Times New Roman" w:cs="Times New Roman"/>
                <w:noProof/>
                <w:sz w:val="20"/>
                <w:szCs w:val="20"/>
                <w:lang w:val="sr-Latn-CS"/>
              </w:rPr>
            </w:pPr>
          </w:p>
        </w:tc>
        <w:tc>
          <w:tcPr>
            <w:tcW w:w="850" w:type="dxa"/>
            <w:shd w:val="clear" w:color="auto" w:fill="FFF2CC" w:themeFill="accent4" w:themeFillTint="33"/>
          </w:tcPr>
          <w:p w:rsidR="00CA48B6" w:rsidRPr="0009102C" w:rsidRDefault="00CA48B6"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2020.</w:t>
            </w:r>
          </w:p>
        </w:tc>
        <w:tc>
          <w:tcPr>
            <w:tcW w:w="994" w:type="dxa"/>
            <w:shd w:val="clear" w:color="auto" w:fill="FFF2CC" w:themeFill="accent4" w:themeFillTint="33"/>
          </w:tcPr>
          <w:p w:rsidR="00CA48B6" w:rsidRPr="0009102C" w:rsidRDefault="00CA48B6"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2021.</w:t>
            </w:r>
          </w:p>
        </w:tc>
        <w:tc>
          <w:tcPr>
            <w:tcW w:w="989" w:type="dxa"/>
            <w:shd w:val="clear" w:color="auto" w:fill="FFF2CC" w:themeFill="accent4" w:themeFillTint="33"/>
          </w:tcPr>
          <w:p w:rsidR="00CA48B6" w:rsidRPr="0009102C" w:rsidRDefault="00CA48B6" w:rsidP="007B6DDF">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2022.</w:t>
            </w:r>
          </w:p>
        </w:tc>
      </w:tr>
      <w:tr w:rsidR="00CA48B6" w:rsidRPr="0009102C" w:rsidTr="00983671">
        <w:trPr>
          <w:trHeight w:val="125"/>
        </w:trPr>
        <w:tc>
          <w:tcPr>
            <w:tcW w:w="3256" w:type="dxa"/>
            <w:vAlign w:val="center"/>
          </w:tcPr>
          <w:p w:rsidR="00CA48B6" w:rsidRPr="0009102C" w:rsidRDefault="00AB306C"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 xml:space="preserve">5.3.1. </w:t>
            </w:r>
            <w:r w:rsidR="0009102C">
              <w:rPr>
                <w:rFonts w:ascii="Times New Roman" w:hAnsi="Times New Roman" w:cs="Times New Roman"/>
                <w:noProof/>
                <w:sz w:val="20"/>
                <w:szCs w:val="20"/>
                <w:lang w:val="sr-Latn-CS"/>
              </w:rPr>
              <w:t>Godišnji</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izveštaj</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međunarodnim</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etičkim</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standardima</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oblasti</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veštačke</w:t>
            </w:r>
            <w:r w:rsidR="00B11E5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inteligencije</w:t>
            </w:r>
          </w:p>
        </w:tc>
        <w:tc>
          <w:tcPr>
            <w:tcW w:w="1559" w:type="dxa"/>
            <w:vAlign w:val="center"/>
          </w:tcPr>
          <w:p w:rsidR="00CA48B6" w:rsidRPr="0009102C" w:rsidRDefault="00EF19B8"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M</w:t>
            </w:r>
            <w:r w:rsidR="0009102C">
              <w:rPr>
                <w:rFonts w:ascii="Times New Roman" w:hAnsi="Times New Roman" w:cs="Times New Roman"/>
                <w:noProof/>
                <w:sz w:val="20"/>
                <w:szCs w:val="20"/>
                <w:lang w:val="sr-Latn-CS"/>
              </w:rPr>
              <w:t>PNTR</w:t>
            </w:r>
          </w:p>
        </w:tc>
        <w:tc>
          <w:tcPr>
            <w:tcW w:w="1558" w:type="dxa"/>
            <w:vAlign w:val="center"/>
          </w:tcPr>
          <w:p w:rsidR="00CA48B6" w:rsidRPr="0009102C" w:rsidRDefault="00CA48B6" w:rsidP="00641474">
            <w:pPr>
              <w:rPr>
                <w:rFonts w:ascii="Times New Roman" w:hAnsi="Times New Roman" w:cs="Times New Roman"/>
                <w:noProof/>
                <w:color w:val="000000"/>
                <w:sz w:val="20"/>
                <w:szCs w:val="20"/>
                <w:shd w:val="clear" w:color="auto" w:fill="FFFFFF"/>
                <w:lang w:val="sr-Latn-CS"/>
              </w:rPr>
            </w:pPr>
          </w:p>
        </w:tc>
        <w:tc>
          <w:tcPr>
            <w:tcW w:w="1278" w:type="dxa"/>
            <w:vAlign w:val="center"/>
          </w:tcPr>
          <w:p w:rsidR="00CA48B6" w:rsidRPr="0009102C" w:rsidRDefault="00CA48B6" w:rsidP="00641474">
            <w:pPr>
              <w:rPr>
                <w:rFonts w:ascii="Times New Roman" w:hAnsi="Times New Roman" w:cs="Times New Roman"/>
                <w:noProof/>
                <w:sz w:val="20"/>
                <w:szCs w:val="20"/>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CA48B6" w:rsidRPr="0009102C" w:rsidRDefault="0009102C" w:rsidP="00641474">
            <w:pPr>
              <w:rPr>
                <w:rFonts w:ascii="Times New Roman" w:hAnsi="Times New Roman" w:cs="Times New Roman"/>
                <w:noProof/>
                <w:color w:val="FF0000"/>
                <w:sz w:val="20"/>
                <w:szCs w:val="20"/>
                <w:lang w:val="sr-Latn-CS"/>
              </w:rPr>
            </w:pPr>
            <w:r>
              <w:rPr>
                <w:rFonts w:ascii="Times New Roman" w:hAnsi="Times New Roman" w:cs="Times New Roman"/>
                <w:noProof/>
                <w:color w:val="000000"/>
                <w:sz w:val="20"/>
                <w:szCs w:val="20"/>
                <w:shd w:val="clear" w:color="auto" w:fill="FFFFFF"/>
                <w:lang w:val="sr-Latn-CS"/>
              </w:rPr>
              <w:t>Nije</w:t>
            </w:r>
            <w:r w:rsidR="005A11D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potrebno</w:t>
            </w:r>
            <w:r w:rsidR="005A11D6"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finansiranje</w:t>
            </w:r>
          </w:p>
        </w:tc>
        <w:tc>
          <w:tcPr>
            <w:tcW w:w="1419" w:type="dxa"/>
          </w:tcPr>
          <w:p w:rsidR="00CA48B6" w:rsidRPr="0009102C" w:rsidRDefault="00CA48B6" w:rsidP="007B6DDF">
            <w:pPr>
              <w:rPr>
                <w:rFonts w:ascii="Times New Roman" w:hAnsi="Times New Roman" w:cs="Times New Roman"/>
                <w:noProof/>
                <w:color w:val="FF0000"/>
                <w:sz w:val="20"/>
                <w:szCs w:val="20"/>
                <w:lang w:val="sr-Latn-CS"/>
              </w:rPr>
            </w:pPr>
          </w:p>
        </w:tc>
        <w:tc>
          <w:tcPr>
            <w:tcW w:w="850" w:type="dxa"/>
            <w:shd w:val="clear" w:color="auto" w:fill="FFFFFF" w:themeFill="background1"/>
            <w:vAlign w:val="center"/>
          </w:tcPr>
          <w:p w:rsidR="00CA48B6" w:rsidRPr="0009102C" w:rsidRDefault="00983671" w:rsidP="0098367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94" w:type="dxa"/>
            <w:shd w:val="clear" w:color="auto" w:fill="FFFFFF" w:themeFill="background1"/>
            <w:vAlign w:val="center"/>
          </w:tcPr>
          <w:p w:rsidR="00CA48B6" w:rsidRPr="0009102C" w:rsidRDefault="00983671" w:rsidP="0098367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c>
          <w:tcPr>
            <w:tcW w:w="989" w:type="dxa"/>
            <w:shd w:val="clear" w:color="auto" w:fill="FFFFFF" w:themeFill="background1"/>
            <w:vAlign w:val="center"/>
          </w:tcPr>
          <w:p w:rsidR="00CA48B6" w:rsidRPr="0009102C" w:rsidRDefault="00983671" w:rsidP="00983671">
            <w:pPr>
              <w:jc w:val="right"/>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t>/</w:t>
            </w:r>
          </w:p>
        </w:tc>
      </w:tr>
      <w:tr w:rsidR="00CA48B6" w:rsidRPr="0009102C" w:rsidTr="00641474">
        <w:trPr>
          <w:trHeight w:val="125"/>
        </w:trPr>
        <w:tc>
          <w:tcPr>
            <w:tcW w:w="3256" w:type="dxa"/>
            <w:vAlign w:val="center"/>
          </w:tcPr>
          <w:p w:rsidR="00CA48B6" w:rsidRPr="0009102C" w:rsidRDefault="005A11D6" w:rsidP="00641474">
            <w:pPr>
              <w:rPr>
                <w:rFonts w:ascii="Times New Roman" w:hAnsi="Times New Roman" w:cs="Times New Roman"/>
                <w:noProof/>
                <w:sz w:val="20"/>
                <w:szCs w:val="20"/>
                <w:lang w:val="sr-Latn-CS"/>
              </w:rPr>
            </w:pPr>
            <w:r w:rsidRPr="0009102C">
              <w:rPr>
                <w:rFonts w:ascii="Times New Roman" w:hAnsi="Times New Roman" w:cs="Times New Roman"/>
                <w:noProof/>
                <w:sz w:val="20"/>
                <w:szCs w:val="20"/>
                <w:lang w:val="sr-Latn-CS"/>
              </w:rPr>
              <w:lastRenderedPageBreak/>
              <w:t xml:space="preserve">5.3.2. </w:t>
            </w:r>
            <w:r w:rsidR="0009102C">
              <w:rPr>
                <w:rFonts w:ascii="Times New Roman" w:hAnsi="Times New Roman" w:cs="Times New Roman"/>
                <w:noProof/>
                <w:sz w:val="20"/>
                <w:szCs w:val="20"/>
                <w:lang w:val="sr-Latn-CS"/>
              </w:rPr>
              <w:t>Promocija</w:t>
            </w:r>
            <w:r w:rsidR="008452B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Smernica</w:t>
            </w:r>
            <w:r w:rsidR="008452B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u</w:t>
            </w:r>
            <w:r w:rsidR="008452B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skladu</w:t>
            </w:r>
            <w:r w:rsidR="008452B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sa</w:t>
            </w:r>
            <w:r w:rsidR="008452B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međunarodnim</w:t>
            </w:r>
            <w:r w:rsidR="008452B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etičkim</w:t>
            </w:r>
            <w:r w:rsidR="008452B9" w:rsidRPr="0009102C">
              <w:rPr>
                <w:rFonts w:ascii="Times New Roman" w:hAnsi="Times New Roman" w:cs="Times New Roman"/>
                <w:noProof/>
                <w:sz w:val="20"/>
                <w:szCs w:val="20"/>
                <w:lang w:val="sr-Latn-CS"/>
              </w:rPr>
              <w:t xml:space="preserve"> </w:t>
            </w:r>
            <w:r w:rsidR="0009102C">
              <w:rPr>
                <w:rFonts w:ascii="Times New Roman" w:hAnsi="Times New Roman" w:cs="Times New Roman"/>
                <w:noProof/>
                <w:sz w:val="20"/>
                <w:szCs w:val="20"/>
                <w:lang w:val="sr-Latn-CS"/>
              </w:rPr>
              <w:t>standardima</w:t>
            </w:r>
          </w:p>
        </w:tc>
        <w:tc>
          <w:tcPr>
            <w:tcW w:w="1559" w:type="dxa"/>
            <w:vAlign w:val="center"/>
          </w:tcPr>
          <w:p w:rsidR="00CA48B6" w:rsidRPr="0009102C" w:rsidRDefault="00CA48B6" w:rsidP="00641474">
            <w:pPr>
              <w:rPr>
                <w:rFonts w:ascii="Times New Roman" w:hAnsi="Times New Roman" w:cs="Times New Roman"/>
                <w:noProof/>
                <w:sz w:val="20"/>
                <w:szCs w:val="20"/>
                <w:lang w:val="sr-Latn-CS"/>
              </w:rPr>
            </w:pPr>
          </w:p>
        </w:tc>
        <w:tc>
          <w:tcPr>
            <w:tcW w:w="1558" w:type="dxa"/>
            <w:vAlign w:val="center"/>
          </w:tcPr>
          <w:p w:rsidR="00CA48B6" w:rsidRPr="0009102C" w:rsidRDefault="00CA48B6" w:rsidP="00641474">
            <w:pPr>
              <w:rPr>
                <w:rFonts w:ascii="Times New Roman" w:hAnsi="Times New Roman" w:cs="Times New Roman"/>
                <w:noProof/>
                <w:color w:val="000000"/>
                <w:sz w:val="20"/>
                <w:szCs w:val="20"/>
                <w:shd w:val="clear" w:color="auto" w:fill="FFFFFF"/>
                <w:lang w:val="sr-Latn-CS"/>
              </w:rPr>
            </w:pPr>
          </w:p>
        </w:tc>
        <w:tc>
          <w:tcPr>
            <w:tcW w:w="1278" w:type="dxa"/>
            <w:vAlign w:val="center"/>
          </w:tcPr>
          <w:p w:rsidR="00CA48B6" w:rsidRPr="0009102C" w:rsidRDefault="00CA48B6" w:rsidP="00641474">
            <w:pPr>
              <w:rPr>
                <w:rFonts w:ascii="Times New Roman" w:hAnsi="Times New Roman" w:cs="Times New Roman"/>
                <w:noProof/>
                <w:color w:val="000000"/>
                <w:sz w:val="20"/>
                <w:szCs w:val="20"/>
                <w:shd w:val="clear" w:color="auto" w:fill="FFFFFF"/>
                <w:lang w:val="sr-Latn-CS"/>
              </w:rPr>
            </w:pPr>
            <w:r w:rsidRPr="0009102C">
              <w:rPr>
                <w:rFonts w:ascii="Times New Roman" w:hAnsi="Times New Roman" w:cs="Times New Roman"/>
                <w:noProof/>
                <w:color w:val="000000"/>
                <w:sz w:val="20"/>
                <w:szCs w:val="20"/>
                <w:shd w:val="clear" w:color="auto" w:fill="FFFFFF"/>
                <w:lang w:val="sr-Latn-CS"/>
              </w:rPr>
              <w:t xml:space="preserve">4. </w:t>
            </w:r>
            <w:r w:rsidR="0009102C">
              <w:rPr>
                <w:rFonts w:ascii="Times New Roman" w:hAnsi="Times New Roman" w:cs="Times New Roman"/>
                <w:noProof/>
                <w:color w:val="000000"/>
                <w:sz w:val="20"/>
                <w:szCs w:val="20"/>
                <w:shd w:val="clear" w:color="auto" w:fill="FFFFFF"/>
                <w:lang w:val="sr-Latn-CS"/>
              </w:rPr>
              <w:t>kvartal</w:t>
            </w:r>
            <w:r w:rsidRPr="0009102C">
              <w:rPr>
                <w:rFonts w:ascii="Times New Roman" w:hAnsi="Times New Roman" w:cs="Times New Roman"/>
                <w:noProof/>
                <w:color w:val="000000"/>
                <w:sz w:val="20"/>
                <w:szCs w:val="20"/>
                <w:shd w:val="clear" w:color="auto" w:fill="FFFFFF"/>
                <w:lang w:val="sr-Latn-CS"/>
              </w:rPr>
              <w:t xml:space="preserve"> 2022.</w:t>
            </w:r>
          </w:p>
        </w:tc>
        <w:tc>
          <w:tcPr>
            <w:tcW w:w="1983" w:type="dxa"/>
            <w:vAlign w:val="center"/>
          </w:tcPr>
          <w:p w:rsidR="00CA48B6" w:rsidRPr="0009102C" w:rsidRDefault="0009102C" w:rsidP="00641474">
            <w:pPr>
              <w:rPr>
                <w:rFonts w:ascii="Times New Roman" w:hAnsi="Times New Roman" w:cs="Times New Roman"/>
                <w:noProof/>
                <w:color w:val="FF0000"/>
                <w:sz w:val="20"/>
                <w:szCs w:val="20"/>
                <w:shd w:val="clear" w:color="auto" w:fill="FFFFFF"/>
                <w:lang w:val="sr-Latn-CS"/>
              </w:rPr>
            </w:pPr>
            <w:r>
              <w:rPr>
                <w:rFonts w:ascii="Times New Roman" w:hAnsi="Times New Roman" w:cs="Times New Roman"/>
                <w:noProof/>
                <w:sz w:val="20"/>
                <w:szCs w:val="20"/>
                <w:shd w:val="clear" w:color="auto" w:fill="FFFFFF"/>
                <w:lang w:val="sr-Latn-CS"/>
              </w:rPr>
              <w:t>Sredstva</w:t>
            </w:r>
            <w:r w:rsidR="008452B9"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nisu</w:t>
            </w:r>
            <w:r w:rsidR="008452B9" w:rsidRPr="0009102C">
              <w:rPr>
                <w:rFonts w:ascii="Times New Roman" w:hAnsi="Times New Roman" w:cs="Times New Roman"/>
                <w:noProof/>
                <w:sz w:val="20"/>
                <w:szCs w:val="20"/>
                <w:shd w:val="clear" w:color="auto" w:fill="FFFFFF"/>
                <w:lang w:val="sr-Latn-CS"/>
              </w:rPr>
              <w:t xml:space="preserve"> </w:t>
            </w:r>
            <w:r>
              <w:rPr>
                <w:rFonts w:ascii="Times New Roman" w:hAnsi="Times New Roman" w:cs="Times New Roman"/>
                <w:noProof/>
                <w:sz w:val="20"/>
                <w:szCs w:val="20"/>
                <w:shd w:val="clear" w:color="auto" w:fill="FFFFFF"/>
                <w:lang w:val="sr-Latn-CS"/>
              </w:rPr>
              <w:t>obezbeđena</w:t>
            </w:r>
          </w:p>
        </w:tc>
        <w:tc>
          <w:tcPr>
            <w:tcW w:w="1419" w:type="dxa"/>
          </w:tcPr>
          <w:p w:rsidR="00CA48B6" w:rsidRPr="0009102C" w:rsidRDefault="00CA48B6" w:rsidP="007B6DDF">
            <w:pPr>
              <w:rPr>
                <w:rFonts w:ascii="Times New Roman" w:hAnsi="Times New Roman" w:cs="Times New Roman"/>
                <w:noProof/>
                <w:color w:val="FF0000"/>
                <w:sz w:val="20"/>
                <w:szCs w:val="20"/>
                <w:lang w:val="sr-Latn-CS"/>
              </w:rPr>
            </w:pPr>
          </w:p>
        </w:tc>
        <w:tc>
          <w:tcPr>
            <w:tcW w:w="850" w:type="dxa"/>
            <w:shd w:val="clear" w:color="auto" w:fill="FFFFFF" w:themeFill="background1"/>
          </w:tcPr>
          <w:p w:rsidR="00CA48B6" w:rsidRPr="0009102C" w:rsidRDefault="00CA48B6" w:rsidP="007B6DDF">
            <w:pPr>
              <w:jc w:val="center"/>
              <w:rPr>
                <w:rFonts w:ascii="Times New Roman" w:hAnsi="Times New Roman" w:cs="Times New Roman"/>
                <w:noProof/>
                <w:color w:val="FF0000"/>
                <w:sz w:val="20"/>
                <w:szCs w:val="20"/>
                <w:lang w:val="sr-Latn-CS"/>
              </w:rPr>
            </w:pPr>
          </w:p>
        </w:tc>
        <w:tc>
          <w:tcPr>
            <w:tcW w:w="994" w:type="dxa"/>
            <w:shd w:val="clear" w:color="auto" w:fill="FFFFFF" w:themeFill="background1"/>
          </w:tcPr>
          <w:p w:rsidR="00CA48B6" w:rsidRPr="0009102C" w:rsidRDefault="00CA48B6" w:rsidP="007B6DDF">
            <w:pPr>
              <w:jc w:val="center"/>
              <w:rPr>
                <w:rFonts w:ascii="Times New Roman" w:hAnsi="Times New Roman" w:cs="Times New Roman"/>
                <w:noProof/>
                <w:color w:val="FF0000"/>
                <w:sz w:val="20"/>
                <w:szCs w:val="20"/>
                <w:lang w:val="sr-Latn-CS"/>
              </w:rPr>
            </w:pPr>
          </w:p>
        </w:tc>
        <w:tc>
          <w:tcPr>
            <w:tcW w:w="989" w:type="dxa"/>
            <w:shd w:val="clear" w:color="auto" w:fill="FFFFFF" w:themeFill="background1"/>
          </w:tcPr>
          <w:p w:rsidR="00CA48B6" w:rsidRPr="0009102C" w:rsidRDefault="00CA48B6" w:rsidP="007B6DDF">
            <w:pPr>
              <w:jc w:val="center"/>
              <w:rPr>
                <w:rFonts w:ascii="Times New Roman" w:hAnsi="Times New Roman" w:cs="Times New Roman"/>
                <w:noProof/>
                <w:sz w:val="20"/>
                <w:szCs w:val="20"/>
                <w:lang w:val="sr-Latn-CS"/>
              </w:rPr>
            </w:pPr>
          </w:p>
        </w:tc>
      </w:tr>
    </w:tbl>
    <w:p w:rsidR="00983671" w:rsidRPr="0009102C" w:rsidRDefault="00983671">
      <w:pPr>
        <w:rPr>
          <w:rFonts w:ascii="Times New Roman" w:hAnsi="Times New Roman" w:cs="Times New Roman"/>
          <w:noProof/>
          <w:lang w:val="sr-Latn-CS"/>
        </w:rPr>
      </w:pPr>
    </w:p>
    <w:p w:rsidR="00F3288E" w:rsidRPr="0009102C" w:rsidRDefault="0009102C">
      <w:pPr>
        <w:rPr>
          <w:rFonts w:ascii="Times New Roman" w:hAnsi="Times New Roman" w:cs="Times New Roman"/>
          <w:noProof/>
          <w:lang w:val="sr-Latn-CS"/>
        </w:rPr>
      </w:pPr>
      <w:r>
        <w:rPr>
          <w:rFonts w:ascii="Times New Roman" w:hAnsi="Times New Roman" w:cs="Times New Roman"/>
          <w:noProof/>
          <w:lang w:val="sr-Latn-CS"/>
        </w:rPr>
        <w:t>SKRAĆENICE</w:t>
      </w:r>
    </w:p>
    <w:tbl>
      <w:tblPr>
        <w:tblStyle w:val="TableGrid"/>
        <w:tblW w:w="0" w:type="auto"/>
        <w:tblLook w:val="04A0" w:firstRow="1" w:lastRow="0" w:firstColumn="1" w:lastColumn="0" w:noHBand="0" w:noVBand="1"/>
      </w:tblPr>
      <w:tblGrid>
        <w:gridCol w:w="2830"/>
        <w:gridCol w:w="11120"/>
      </w:tblGrid>
      <w:tr w:rsidR="00937585" w:rsidRPr="0009102C" w:rsidTr="00937585">
        <w:tc>
          <w:tcPr>
            <w:tcW w:w="283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MPNTR</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577FC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prosvete</w:t>
            </w:r>
            <w:r w:rsidR="00577FC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nauke</w:t>
            </w:r>
            <w:r w:rsidR="00577FC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577FC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tehnološkog</w:t>
            </w:r>
            <w:r w:rsidR="00577FC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razvoja</w:t>
            </w:r>
          </w:p>
        </w:tc>
      </w:tr>
      <w:tr w:rsidR="00937585" w:rsidRPr="0009102C" w:rsidTr="00937585">
        <w:tc>
          <w:tcPr>
            <w:tcW w:w="283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ZUOV</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Zavod</w:t>
            </w:r>
            <w:r w:rsidR="00577FC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577FC5"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unapređivanje</w:t>
            </w:r>
            <w:r w:rsidR="001C6F6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obrazovanja</w:t>
            </w:r>
            <w:r w:rsidR="001C6F6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1C6F6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vaspitanja</w:t>
            </w:r>
          </w:p>
        </w:tc>
      </w:tr>
      <w:tr w:rsidR="00937585" w:rsidRPr="0009102C" w:rsidTr="00937585">
        <w:tc>
          <w:tcPr>
            <w:tcW w:w="283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ZVKOV</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Zavod</w:t>
            </w:r>
            <w:r w:rsidR="001C6F6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1C6F6C"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vrednovanje</w:t>
            </w:r>
            <w:r w:rsidR="008B7F2E"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kvaliteta</w:t>
            </w:r>
            <w:r w:rsidR="00BC741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obrazovanja</w:t>
            </w:r>
            <w:r w:rsidR="00BC741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BC741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vaspitanja</w:t>
            </w:r>
          </w:p>
        </w:tc>
      </w:tr>
      <w:tr w:rsidR="00937585" w:rsidRPr="0009102C" w:rsidTr="00937585">
        <w:tc>
          <w:tcPr>
            <w:tcW w:w="2830" w:type="dxa"/>
          </w:tcPr>
          <w:p w:rsidR="00937585" w:rsidRPr="0009102C" w:rsidRDefault="0009102C" w:rsidP="00937585">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VŠU</w:t>
            </w:r>
            <w:r w:rsidR="00937585" w:rsidRPr="0009102C">
              <w:rPr>
                <w:rFonts w:ascii="Times New Roman" w:hAnsi="Times New Roman" w:cs="Times New Roman"/>
                <w:noProof/>
                <w:color w:val="000000"/>
                <w:sz w:val="20"/>
                <w:szCs w:val="20"/>
                <w:shd w:val="clear" w:color="auto" w:fill="FFFFFF"/>
                <w:lang w:val="sr-Latn-CS"/>
              </w:rPr>
              <w:t xml:space="preserve"> </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Visokoškolske</w:t>
            </w:r>
            <w:r w:rsidR="00BC741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ustanove</w:t>
            </w:r>
          </w:p>
        </w:tc>
      </w:tr>
      <w:tr w:rsidR="00937585" w:rsidRPr="0009102C" w:rsidTr="00937585">
        <w:tc>
          <w:tcPr>
            <w:tcW w:w="283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MRZBS</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9463F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9463F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rad</w:t>
            </w:r>
            <w:r w:rsidR="009463F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zapošljavanje</w:t>
            </w:r>
            <w:r w:rsidR="009463F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boračka</w:t>
            </w:r>
            <w:r w:rsidR="009463F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9463F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socijalna</w:t>
            </w:r>
            <w:r w:rsidR="009463FA"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pitanja</w:t>
            </w:r>
          </w:p>
        </w:tc>
      </w:tr>
      <w:tr w:rsidR="00937585" w:rsidRPr="0009102C" w:rsidTr="00937585">
        <w:tc>
          <w:tcPr>
            <w:tcW w:w="283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NZS</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Nacionalna</w:t>
            </w:r>
            <w:r w:rsidR="001774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služba</w:t>
            </w:r>
            <w:r w:rsidR="001774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1774D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zapošljavanje</w:t>
            </w:r>
          </w:p>
        </w:tc>
      </w:tr>
      <w:tr w:rsidR="00937585" w:rsidRPr="0009102C" w:rsidTr="00937585">
        <w:tc>
          <w:tcPr>
            <w:tcW w:w="283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JLU</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Jedinica</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lokalne</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samouprave</w:t>
            </w:r>
          </w:p>
        </w:tc>
      </w:tr>
      <w:tr w:rsidR="00937585" w:rsidRPr="0009102C" w:rsidTr="00937585">
        <w:tc>
          <w:tcPr>
            <w:tcW w:w="283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OCD</w:t>
            </w:r>
          </w:p>
        </w:tc>
        <w:tc>
          <w:tcPr>
            <w:tcW w:w="11120" w:type="dxa"/>
          </w:tcPr>
          <w:p w:rsidR="00937585"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Organizacija</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civilnog</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društva</w:t>
            </w:r>
          </w:p>
        </w:tc>
      </w:tr>
      <w:tr w:rsidR="008E7839" w:rsidRPr="0009102C" w:rsidTr="00937585">
        <w:tc>
          <w:tcPr>
            <w:tcW w:w="283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VRS</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Vlada</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Republike</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Srbije</w:t>
            </w:r>
          </w:p>
        </w:tc>
      </w:tr>
      <w:tr w:rsidR="008E7839" w:rsidRPr="0009102C" w:rsidTr="00937585">
        <w:tc>
          <w:tcPr>
            <w:tcW w:w="283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RAS</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Razvojna</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agencija</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Srbije</w:t>
            </w:r>
          </w:p>
        </w:tc>
      </w:tr>
      <w:tr w:rsidR="008E7839" w:rsidRPr="0009102C" w:rsidTr="00937585">
        <w:tc>
          <w:tcPr>
            <w:tcW w:w="283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MP</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D57423"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privrede</w:t>
            </w:r>
          </w:p>
        </w:tc>
      </w:tr>
      <w:tr w:rsidR="008E7839" w:rsidRPr="0009102C" w:rsidTr="00937585">
        <w:tc>
          <w:tcPr>
            <w:tcW w:w="283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PKS</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Privredna</w:t>
            </w:r>
            <w:r w:rsidR="00BC61D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komora</w:t>
            </w:r>
            <w:r w:rsidR="00BC61D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Srbije</w:t>
            </w:r>
          </w:p>
        </w:tc>
      </w:tr>
      <w:tr w:rsidR="008E7839" w:rsidRPr="0009102C" w:rsidTr="00937585">
        <w:tc>
          <w:tcPr>
            <w:tcW w:w="2830" w:type="dxa"/>
          </w:tcPr>
          <w:p w:rsidR="008E7839" w:rsidRPr="0009102C" w:rsidRDefault="0009102C" w:rsidP="008E7839">
            <w:pPr>
              <w:rPr>
                <w:rFonts w:ascii="Times New Roman" w:hAnsi="Times New Roman" w:cs="Times New Roman"/>
                <w:noProof/>
                <w:color w:val="00B050"/>
                <w:sz w:val="20"/>
                <w:szCs w:val="20"/>
                <w:shd w:val="clear" w:color="auto" w:fill="FFFFFF"/>
                <w:lang w:val="sr-Latn-CS"/>
              </w:rPr>
            </w:pPr>
            <w:r>
              <w:rPr>
                <w:rFonts w:ascii="Times New Roman" w:hAnsi="Times New Roman" w:cs="Times New Roman"/>
                <w:noProof/>
                <w:sz w:val="20"/>
                <w:szCs w:val="20"/>
                <w:shd w:val="clear" w:color="auto" w:fill="FFFFFF"/>
                <w:lang w:val="sr-Latn-CS"/>
              </w:rPr>
              <w:t>MGSI</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građevine</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saobraćaja</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infrastrukture</w:t>
            </w:r>
          </w:p>
        </w:tc>
      </w:tr>
      <w:tr w:rsidR="008E7839" w:rsidRPr="0009102C" w:rsidTr="00937585">
        <w:tc>
          <w:tcPr>
            <w:tcW w:w="283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MTTT</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trgovine</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turizma</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800A1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telekomunikacija</w:t>
            </w:r>
          </w:p>
        </w:tc>
      </w:tr>
      <w:tr w:rsidR="008E7839" w:rsidRPr="0009102C" w:rsidTr="00937585">
        <w:tc>
          <w:tcPr>
            <w:tcW w:w="283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MZ</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B05D91"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zdravlja</w:t>
            </w:r>
          </w:p>
        </w:tc>
      </w:tr>
      <w:tr w:rsidR="008E7839" w:rsidRPr="0009102C" w:rsidTr="00937585">
        <w:tc>
          <w:tcPr>
            <w:tcW w:w="283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color w:val="000000"/>
                <w:sz w:val="20"/>
                <w:szCs w:val="20"/>
                <w:shd w:val="clear" w:color="auto" w:fill="FFFFFF"/>
                <w:lang w:val="sr-Latn-CS"/>
              </w:rPr>
              <w:t>Kancelarija</w:t>
            </w:r>
            <w:r w:rsidR="008E78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za</w:t>
            </w:r>
            <w:r w:rsidR="008E78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IT</w:t>
            </w:r>
            <w:r w:rsidR="008E78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i</w:t>
            </w:r>
            <w:r w:rsidR="008E7839" w:rsidRPr="0009102C">
              <w:rPr>
                <w:rFonts w:ascii="Times New Roman" w:hAnsi="Times New Roman" w:cs="Times New Roman"/>
                <w:noProof/>
                <w:color w:val="000000"/>
                <w:sz w:val="20"/>
                <w:szCs w:val="20"/>
                <w:shd w:val="clear" w:color="auto" w:fill="FFFFFF"/>
                <w:lang w:val="sr-Latn-CS"/>
              </w:rPr>
              <w:t xml:space="preserve"> </w:t>
            </w:r>
            <w:r>
              <w:rPr>
                <w:rFonts w:ascii="Times New Roman" w:hAnsi="Times New Roman" w:cs="Times New Roman"/>
                <w:noProof/>
                <w:color w:val="000000"/>
                <w:sz w:val="20"/>
                <w:szCs w:val="20"/>
                <w:shd w:val="clear" w:color="auto" w:fill="FFFFFF"/>
                <w:lang w:val="sr-Latn-CS"/>
              </w:rPr>
              <w:t>eUpravu</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Kancelarija</w:t>
            </w:r>
            <w:r w:rsidR="00232A5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232A5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informacione</w:t>
            </w:r>
            <w:r w:rsidR="00232A5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tehnologije</w:t>
            </w:r>
            <w:r w:rsidR="00232A5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232A5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elektronsku</w:t>
            </w:r>
            <w:r w:rsidR="00232A5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upravu</w:t>
            </w:r>
          </w:p>
        </w:tc>
      </w:tr>
      <w:tr w:rsidR="008E7839" w:rsidRPr="0009102C" w:rsidTr="00937585">
        <w:tc>
          <w:tcPr>
            <w:tcW w:w="2830" w:type="dxa"/>
          </w:tcPr>
          <w:p w:rsidR="008E7839" w:rsidRPr="0009102C" w:rsidRDefault="0009102C">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MDULS</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državne</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uprave</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lokalne</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samouprave</w:t>
            </w:r>
          </w:p>
        </w:tc>
      </w:tr>
      <w:tr w:rsidR="008E7839" w:rsidRPr="0009102C" w:rsidTr="00937585">
        <w:tc>
          <w:tcPr>
            <w:tcW w:w="2830" w:type="dxa"/>
          </w:tcPr>
          <w:p w:rsidR="008E7839" w:rsidRPr="0009102C" w:rsidRDefault="0009102C">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APR</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Agencija</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privredne</w:t>
            </w:r>
            <w:r w:rsidR="00C367C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registre</w:t>
            </w:r>
          </w:p>
        </w:tc>
      </w:tr>
      <w:tr w:rsidR="008E7839" w:rsidRPr="0009102C" w:rsidTr="00937585">
        <w:tc>
          <w:tcPr>
            <w:tcW w:w="2830" w:type="dxa"/>
          </w:tcPr>
          <w:p w:rsidR="008E7839" w:rsidRPr="0009102C" w:rsidRDefault="0009102C">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KROSO</w:t>
            </w:r>
          </w:p>
        </w:tc>
        <w:tc>
          <w:tcPr>
            <w:tcW w:w="11120" w:type="dxa"/>
          </w:tcPr>
          <w:p w:rsidR="008E7839"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Centralni</w:t>
            </w:r>
            <w:r w:rsidR="001302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registar</w:t>
            </w:r>
            <w:r w:rsidR="001302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obaveznog</w:t>
            </w:r>
            <w:r w:rsidR="001302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socijalnog</w:t>
            </w:r>
            <w:r w:rsidR="0013026D"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osiguranja</w:t>
            </w:r>
          </w:p>
        </w:tc>
      </w:tr>
      <w:tr w:rsidR="00232A58" w:rsidRPr="0009102C" w:rsidTr="00937585">
        <w:tc>
          <w:tcPr>
            <w:tcW w:w="2830" w:type="dxa"/>
          </w:tcPr>
          <w:p w:rsidR="00232A58" w:rsidRPr="0009102C" w:rsidRDefault="0009102C">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MP</w:t>
            </w:r>
          </w:p>
        </w:tc>
        <w:tc>
          <w:tcPr>
            <w:tcW w:w="11120" w:type="dxa"/>
          </w:tcPr>
          <w:p w:rsidR="00232A58"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232A58"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pravde</w:t>
            </w:r>
          </w:p>
        </w:tc>
      </w:tr>
      <w:tr w:rsidR="00390A20" w:rsidRPr="0009102C" w:rsidTr="00937585">
        <w:tc>
          <w:tcPr>
            <w:tcW w:w="2830" w:type="dxa"/>
          </w:tcPr>
          <w:p w:rsidR="00390A20" w:rsidRPr="0009102C" w:rsidRDefault="0009102C">
            <w:pPr>
              <w:rPr>
                <w:rFonts w:ascii="Times New Roman" w:hAnsi="Times New Roman" w:cs="Times New Roman"/>
                <w:noProof/>
                <w:color w:val="000000"/>
                <w:sz w:val="20"/>
                <w:szCs w:val="20"/>
                <w:shd w:val="clear" w:color="auto" w:fill="FFFFFF"/>
                <w:lang w:val="sr-Latn-CS"/>
              </w:rPr>
            </w:pPr>
            <w:r>
              <w:rPr>
                <w:rFonts w:ascii="Times New Roman" w:hAnsi="Times New Roman" w:cs="Times New Roman"/>
                <w:noProof/>
                <w:color w:val="000000"/>
                <w:sz w:val="20"/>
                <w:szCs w:val="20"/>
                <w:shd w:val="clear" w:color="auto" w:fill="FFFFFF"/>
                <w:lang w:val="sr-Latn-CS"/>
              </w:rPr>
              <w:t>MPŠV</w:t>
            </w:r>
          </w:p>
        </w:tc>
        <w:tc>
          <w:tcPr>
            <w:tcW w:w="11120" w:type="dxa"/>
          </w:tcPr>
          <w:p w:rsidR="00390A20" w:rsidRPr="0009102C" w:rsidRDefault="0009102C">
            <w:pPr>
              <w:rPr>
                <w:rFonts w:ascii="Times New Roman" w:hAnsi="Times New Roman" w:cs="Times New Roman"/>
                <w:noProof/>
                <w:sz w:val="20"/>
                <w:szCs w:val="20"/>
                <w:lang w:val="sr-Latn-CS"/>
              </w:rPr>
            </w:pPr>
            <w:r>
              <w:rPr>
                <w:rFonts w:ascii="Times New Roman" w:hAnsi="Times New Roman" w:cs="Times New Roman"/>
                <w:noProof/>
                <w:sz w:val="20"/>
                <w:szCs w:val="20"/>
                <w:lang w:val="sr-Latn-CS"/>
              </w:rPr>
              <w:t>Ministarstvo</w:t>
            </w:r>
            <w:r w:rsidR="001735C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poljoprivrede</w:t>
            </w:r>
            <w:r w:rsidR="001735C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šumarstva</w:t>
            </w:r>
            <w:r w:rsidR="001735C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001735C2" w:rsidRPr="0009102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vodoprivrede</w:t>
            </w:r>
          </w:p>
        </w:tc>
      </w:tr>
    </w:tbl>
    <w:p w:rsidR="000E5F9E" w:rsidRPr="0009102C" w:rsidRDefault="000E5F9E">
      <w:pPr>
        <w:rPr>
          <w:rFonts w:ascii="Times New Roman" w:hAnsi="Times New Roman" w:cs="Times New Roman"/>
          <w:noProof/>
          <w:lang w:val="sr-Latn-CS"/>
        </w:rPr>
      </w:pPr>
    </w:p>
    <w:p w:rsidR="00890EF8" w:rsidRPr="0009102C" w:rsidRDefault="00890EF8">
      <w:pPr>
        <w:rPr>
          <w:rFonts w:ascii="Times New Roman" w:hAnsi="Times New Roman" w:cs="Times New Roman"/>
          <w:noProof/>
          <w:lang w:val="sr-Latn-CS"/>
        </w:rPr>
        <w:sectPr w:rsidR="00890EF8" w:rsidRPr="0009102C" w:rsidSect="00890EF8">
          <w:pgSz w:w="16840" w:h="11907" w:orient="landscape" w:code="9"/>
          <w:pgMar w:top="1440" w:right="1440" w:bottom="1440" w:left="1440" w:header="720" w:footer="720" w:gutter="0"/>
          <w:cols w:space="720"/>
          <w:docGrid w:linePitch="360"/>
        </w:sectPr>
      </w:pPr>
    </w:p>
    <w:p w:rsidR="003A4ABA" w:rsidRPr="0009102C" w:rsidRDefault="00983671" w:rsidP="00194AEF">
      <w:pPr>
        <w:pStyle w:val="Footer"/>
        <w:tabs>
          <w:tab w:val="left" w:pos="1134"/>
        </w:tabs>
        <w:spacing w:before="120" w:line="264" w:lineRule="auto"/>
        <w:jc w:val="both"/>
        <w:rPr>
          <w:rFonts w:ascii="Times New Roman" w:hAnsi="Times New Roman"/>
          <w:noProof/>
          <w:sz w:val="24"/>
          <w:szCs w:val="24"/>
          <w:lang w:val="sr-Latn-CS"/>
        </w:rPr>
      </w:pPr>
      <w:r w:rsidRPr="0009102C">
        <w:rPr>
          <w:rFonts w:ascii="Times New Roman" w:hAnsi="Times New Roman"/>
          <w:noProof/>
          <w:sz w:val="24"/>
          <w:szCs w:val="24"/>
          <w:lang w:val="sr-Latn-CS"/>
        </w:rPr>
        <w:lastRenderedPageBreak/>
        <w:tab/>
      </w:r>
    </w:p>
    <w:p w:rsidR="003A4ABA" w:rsidRPr="0009102C" w:rsidRDefault="00C66E4C" w:rsidP="00194AEF">
      <w:pPr>
        <w:pStyle w:val="Footer"/>
        <w:tabs>
          <w:tab w:val="left" w:pos="1134"/>
        </w:tabs>
        <w:spacing w:before="120" w:line="264" w:lineRule="auto"/>
        <w:jc w:val="both"/>
        <w:rPr>
          <w:rFonts w:ascii="Times New Roman" w:hAnsi="Times New Roman"/>
          <w:b/>
          <w:noProof/>
          <w:sz w:val="24"/>
          <w:szCs w:val="24"/>
          <w:lang w:val="sr-Latn-CS"/>
        </w:rPr>
      </w:pPr>
      <w:r w:rsidRPr="0009102C">
        <w:rPr>
          <w:rFonts w:ascii="Times New Roman" w:hAnsi="Times New Roman"/>
          <w:b/>
          <w:noProof/>
          <w:sz w:val="24"/>
          <w:szCs w:val="24"/>
          <w:lang w:val="sr-Latn-CS"/>
        </w:rPr>
        <w:t xml:space="preserve">IV. </w:t>
      </w:r>
      <w:r w:rsidR="0009102C">
        <w:rPr>
          <w:rFonts w:ascii="Times New Roman" w:hAnsi="Times New Roman"/>
          <w:b/>
          <w:noProof/>
          <w:sz w:val="24"/>
          <w:szCs w:val="24"/>
          <w:lang w:val="sr-Latn-CS"/>
        </w:rPr>
        <w:t>ZAVRŠNI</w:t>
      </w:r>
      <w:r w:rsidRPr="0009102C">
        <w:rPr>
          <w:rFonts w:ascii="Times New Roman" w:hAnsi="Times New Roman"/>
          <w:b/>
          <w:noProof/>
          <w:sz w:val="24"/>
          <w:szCs w:val="24"/>
          <w:lang w:val="sr-Latn-CS"/>
        </w:rPr>
        <w:t xml:space="preserve"> </w:t>
      </w:r>
      <w:r w:rsidR="0009102C">
        <w:rPr>
          <w:rFonts w:ascii="Times New Roman" w:hAnsi="Times New Roman"/>
          <w:b/>
          <w:noProof/>
          <w:sz w:val="24"/>
          <w:szCs w:val="24"/>
          <w:lang w:val="sr-Latn-CS"/>
        </w:rPr>
        <w:t>DEO</w:t>
      </w:r>
    </w:p>
    <w:p w:rsidR="00C66E4C" w:rsidRPr="0009102C" w:rsidRDefault="00C66E4C" w:rsidP="00194AEF">
      <w:pPr>
        <w:pStyle w:val="Footer"/>
        <w:tabs>
          <w:tab w:val="left" w:pos="1134"/>
        </w:tabs>
        <w:spacing w:before="120" w:line="264" w:lineRule="auto"/>
        <w:jc w:val="both"/>
        <w:rPr>
          <w:rFonts w:ascii="Times New Roman" w:hAnsi="Times New Roman"/>
          <w:b/>
          <w:noProof/>
          <w:sz w:val="24"/>
          <w:szCs w:val="24"/>
          <w:lang w:val="sr-Latn-CS"/>
        </w:rPr>
      </w:pPr>
    </w:p>
    <w:p w:rsidR="00630CF3" w:rsidRPr="0009102C" w:rsidRDefault="003A4ABA" w:rsidP="00194AEF">
      <w:pPr>
        <w:pStyle w:val="Footer"/>
        <w:tabs>
          <w:tab w:val="left" w:pos="1134"/>
        </w:tabs>
        <w:spacing w:before="120" w:line="264" w:lineRule="auto"/>
        <w:jc w:val="both"/>
        <w:rPr>
          <w:rFonts w:ascii="Times New Roman" w:hAnsi="Times New Roman"/>
          <w:noProof/>
          <w:sz w:val="24"/>
          <w:szCs w:val="24"/>
          <w:lang w:val="sr-Latn-CS"/>
        </w:rPr>
      </w:pPr>
      <w:r w:rsidRPr="0009102C">
        <w:rPr>
          <w:rFonts w:ascii="Times New Roman" w:hAnsi="Times New Roman"/>
          <w:noProof/>
          <w:sz w:val="24"/>
          <w:szCs w:val="24"/>
          <w:lang w:val="sr-Latn-CS"/>
        </w:rPr>
        <w:tab/>
      </w:r>
      <w:r w:rsidR="0009102C">
        <w:rPr>
          <w:rFonts w:ascii="Times New Roman" w:hAnsi="Times New Roman"/>
          <w:noProof/>
          <w:sz w:val="24"/>
          <w:szCs w:val="24"/>
          <w:lang w:val="sr-Latn-CS"/>
        </w:rPr>
        <w:t>Ovaj</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akcioni</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plan</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objaviti</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na</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internet</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stranici</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Vlade</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na</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portalu</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e</w:t>
      </w:r>
      <w:r w:rsidR="00630CF3" w:rsidRPr="0009102C">
        <w:rPr>
          <w:rFonts w:ascii="Times New Roman" w:hAnsi="Times New Roman"/>
          <w:noProof/>
          <w:sz w:val="24"/>
          <w:szCs w:val="24"/>
          <w:lang w:val="sr-Latn-CS"/>
        </w:rPr>
        <w:t>-</w:t>
      </w:r>
      <w:r w:rsidR="0009102C">
        <w:rPr>
          <w:rFonts w:ascii="Times New Roman" w:hAnsi="Times New Roman"/>
          <w:noProof/>
          <w:sz w:val="24"/>
          <w:szCs w:val="24"/>
          <w:lang w:val="sr-Latn-CS"/>
        </w:rPr>
        <w:t>Uprava</w:t>
      </w:r>
      <w:r w:rsidR="00D36C32"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i</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na</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internet</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stranici</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Ministarstva</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prosvete</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nauke</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i</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tehnološkog</w:t>
      </w:r>
      <w:r w:rsidR="00630CF3"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razvoja</w:t>
      </w:r>
      <w:r w:rsidR="007A1C80" w:rsidRPr="0009102C">
        <w:rPr>
          <w:rFonts w:ascii="Times New Roman" w:hAnsi="Times New Roman"/>
          <w:noProof/>
          <w:sz w:val="24"/>
          <w:szCs w:val="24"/>
          <w:lang w:val="sr-Latn-CS"/>
        </w:rPr>
        <w:t>,</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u</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roku</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od</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sedam</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radnih</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dana</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od</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dana</w:t>
      </w:r>
      <w:r w:rsidR="00C66E4C"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usvajanja</w:t>
      </w:r>
      <w:r w:rsidR="00630CF3" w:rsidRPr="0009102C">
        <w:rPr>
          <w:rFonts w:ascii="Times New Roman" w:hAnsi="Times New Roman"/>
          <w:noProof/>
          <w:sz w:val="24"/>
          <w:szCs w:val="24"/>
          <w:lang w:val="sr-Latn-CS"/>
        </w:rPr>
        <w:t>.</w:t>
      </w:r>
    </w:p>
    <w:p w:rsidR="00C66E4C" w:rsidRPr="0009102C" w:rsidRDefault="00C66E4C" w:rsidP="00194AEF">
      <w:pPr>
        <w:pStyle w:val="Footer"/>
        <w:tabs>
          <w:tab w:val="left" w:pos="1134"/>
        </w:tabs>
        <w:spacing w:before="120" w:line="264" w:lineRule="auto"/>
        <w:jc w:val="both"/>
        <w:rPr>
          <w:rFonts w:ascii="Times New Roman" w:hAnsi="Times New Roman"/>
          <w:noProof/>
          <w:sz w:val="24"/>
          <w:szCs w:val="24"/>
          <w:lang w:val="sr-Latn-CS"/>
        </w:rPr>
      </w:pPr>
    </w:p>
    <w:p w:rsidR="00C66E4C" w:rsidRPr="0009102C" w:rsidRDefault="00C66E4C" w:rsidP="00194AEF">
      <w:pPr>
        <w:pStyle w:val="Footer"/>
        <w:tabs>
          <w:tab w:val="left" w:pos="1134"/>
        </w:tabs>
        <w:spacing w:before="120" w:line="264" w:lineRule="auto"/>
        <w:jc w:val="both"/>
        <w:rPr>
          <w:rFonts w:ascii="Times New Roman" w:hAnsi="Times New Roman"/>
          <w:noProof/>
          <w:sz w:val="24"/>
          <w:szCs w:val="24"/>
          <w:lang w:val="sr-Latn-CS"/>
        </w:rPr>
      </w:pPr>
      <w:r w:rsidRPr="0009102C">
        <w:rPr>
          <w:rFonts w:ascii="Times New Roman" w:hAnsi="Times New Roman"/>
          <w:noProof/>
          <w:sz w:val="24"/>
          <w:szCs w:val="24"/>
          <w:lang w:val="sr-Latn-CS"/>
        </w:rPr>
        <w:tab/>
      </w:r>
      <w:r w:rsidR="0009102C">
        <w:rPr>
          <w:rFonts w:ascii="Times New Roman" w:hAnsi="Times New Roman"/>
          <w:noProof/>
          <w:sz w:val="24"/>
          <w:szCs w:val="24"/>
          <w:lang w:val="sr-Latn-CS"/>
        </w:rPr>
        <w:t>Ovaj</w:t>
      </w:r>
      <w:r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akcioni</w:t>
      </w:r>
      <w:r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plan</w:t>
      </w:r>
      <w:r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objaviti</w:t>
      </w:r>
      <w:r w:rsidRPr="0009102C">
        <w:rPr>
          <w:rFonts w:ascii="Times New Roman" w:hAnsi="Times New Roman"/>
          <w:noProof/>
          <w:sz w:val="24"/>
          <w:szCs w:val="24"/>
          <w:lang w:val="sr-Latn-CS"/>
        </w:rPr>
        <w:t xml:space="preserve"> </w:t>
      </w:r>
      <w:r w:rsidR="0009102C">
        <w:rPr>
          <w:rFonts w:ascii="Times New Roman" w:hAnsi="Times New Roman"/>
          <w:noProof/>
          <w:sz w:val="24"/>
          <w:szCs w:val="24"/>
          <w:lang w:val="sr-Latn-CS"/>
        </w:rPr>
        <w:t>u</w:t>
      </w:r>
      <w:r w:rsidRPr="0009102C">
        <w:rPr>
          <w:rFonts w:ascii="Times New Roman" w:hAnsi="Times New Roman"/>
          <w:noProof/>
          <w:sz w:val="24"/>
          <w:szCs w:val="24"/>
          <w:lang w:val="sr-Latn-CS"/>
        </w:rPr>
        <w:t xml:space="preserve"> </w:t>
      </w:r>
      <w:r w:rsidRPr="0009102C">
        <w:rPr>
          <w:rFonts w:ascii="Times New Roman" w:hAnsi="Times New Roman"/>
          <w:bCs/>
          <w:noProof/>
          <w:sz w:val="24"/>
          <w:szCs w:val="24"/>
          <w:lang w:val="sr-Latn-CS"/>
        </w:rPr>
        <w:t>„</w:t>
      </w:r>
      <w:r w:rsidR="0009102C">
        <w:rPr>
          <w:rFonts w:ascii="Times New Roman" w:hAnsi="Times New Roman"/>
          <w:bCs/>
          <w:noProof/>
          <w:sz w:val="24"/>
          <w:szCs w:val="24"/>
          <w:lang w:val="sr-Latn-CS"/>
        </w:rPr>
        <w:t>Službenom</w:t>
      </w:r>
      <w:r w:rsidRPr="0009102C">
        <w:rPr>
          <w:rFonts w:ascii="Times New Roman" w:hAnsi="Times New Roman"/>
          <w:bCs/>
          <w:noProof/>
          <w:sz w:val="24"/>
          <w:szCs w:val="24"/>
          <w:lang w:val="sr-Latn-CS"/>
        </w:rPr>
        <w:t xml:space="preserve"> </w:t>
      </w:r>
      <w:r w:rsidR="0009102C">
        <w:rPr>
          <w:rFonts w:ascii="Times New Roman" w:hAnsi="Times New Roman"/>
          <w:bCs/>
          <w:noProof/>
          <w:sz w:val="24"/>
          <w:szCs w:val="24"/>
          <w:lang w:val="sr-Latn-CS"/>
        </w:rPr>
        <w:t>glasniku</w:t>
      </w:r>
      <w:r w:rsidRPr="0009102C">
        <w:rPr>
          <w:rFonts w:ascii="Times New Roman" w:hAnsi="Times New Roman"/>
          <w:bCs/>
          <w:noProof/>
          <w:sz w:val="24"/>
          <w:szCs w:val="24"/>
          <w:lang w:val="sr-Latn-CS"/>
        </w:rPr>
        <w:t xml:space="preserve"> </w:t>
      </w:r>
      <w:r w:rsidR="0009102C">
        <w:rPr>
          <w:rFonts w:ascii="Times New Roman" w:hAnsi="Times New Roman"/>
          <w:bCs/>
          <w:noProof/>
          <w:sz w:val="24"/>
          <w:szCs w:val="24"/>
          <w:lang w:val="sr-Latn-CS"/>
        </w:rPr>
        <w:t>Republike</w:t>
      </w:r>
      <w:r w:rsidRPr="0009102C">
        <w:rPr>
          <w:rFonts w:ascii="Times New Roman" w:hAnsi="Times New Roman"/>
          <w:bCs/>
          <w:noProof/>
          <w:sz w:val="24"/>
          <w:szCs w:val="24"/>
          <w:lang w:val="sr-Latn-CS"/>
        </w:rPr>
        <w:t xml:space="preserve"> </w:t>
      </w:r>
      <w:r w:rsidR="0009102C">
        <w:rPr>
          <w:rFonts w:ascii="Times New Roman" w:hAnsi="Times New Roman"/>
          <w:bCs/>
          <w:noProof/>
          <w:sz w:val="24"/>
          <w:szCs w:val="24"/>
          <w:lang w:val="sr-Latn-CS"/>
        </w:rPr>
        <w:t>Srbije</w:t>
      </w:r>
      <w:r w:rsidRPr="0009102C">
        <w:rPr>
          <w:rFonts w:ascii="Times New Roman" w:hAnsi="Times New Roman"/>
          <w:bCs/>
          <w:noProof/>
          <w:sz w:val="24"/>
          <w:szCs w:val="24"/>
          <w:lang w:val="sr-Latn-CS"/>
        </w:rPr>
        <w:t>”.</w:t>
      </w:r>
    </w:p>
    <w:p w:rsidR="00A31A2A" w:rsidRPr="0009102C" w:rsidRDefault="00A31A2A" w:rsidP="00194AEF">
      <w:pPr>
        <w:pStyle w:val="Footer"/>
        <w:tabs>
          <w:tab w:val="left" w:pos="1134"/>
        </w:tabs>
        <w:spacing w:before="120" w:line="264" w:lineRule="auto"/>
        <w:jc w:val="both"/>
        <w:rPr>
          <w:rFonts w:ascii="Times New Roman" w:hAnsi="Times New Roman"/>
          <w:noProof/>
          <w:sz w:val="24"/>
          <w:szCs w:val="24"/>
          <w:lang w:val="sr-Latn-CS"/>
        </w:rPr>
      </w:pPr>
    </w:p>
    <w:p w:rsidR="00A31A2A" w:rsidRPr="0009102C" w:rsidRDefault="00A31A2A" w:rsidP="00A31A2A">
      <w:pPr>
        <w:tabs>
          <w:tab w:val="left" w:pos="1418"/>
        </w:tabs>
        <w:spacing w:after="0" w:line="240" w:lineRule="auto"/>
        <w:jc w:val="both"/>
        <w:rPr>
          <w:rFonts w:ascii="Times New Roman" w:eastAsia="Times New Roman" w:hAnsi="Times New Roman" w:cs="Times New Roman"/>
          <w:b/>
          <w:noProof/>
          <w:sz w:val="24"/>
          <w:szCs w:val="24"/>
          <w:lang w:val="sr-Latn-CS"/>
        </w:rPr>
      </w:pPr>
    </w:p>
    <w:p w:rsidR="00A31A2A" w:rsidRPr="0009102C" w:rsidRDefault="00A31A2A" w:rsidP="00A31A2A">
      <w:pPr>
        <w:tabs>
          <w:tab w:val="left" w:pos="1418"/>
        </w:tabs>
        <w:spacing w:after="0" w:line="240" w:lineRule="auto"/>
        <w:jc w:val="both"/>
        <w:rPr>
          <w:rFonts w:ascii="Times New Roman" w:eastAsia="Times New Roman" w:hAnsi="Times New Roman" w:cs="Times New Roman"/>
          <w:noProof/>
          <w:sz w:val="24"/>
          <w:szCs w:val="24"/>
          <w:lang w:val="sr-Latn-CS"/>
        </w:rPr>
      </w:pPr>
      <w:r w:rsidRPr="0009102C">
        <w:rPr>
          <w:rFonts w:ascii="Times New Roman" w:eastAsia="Times New Roman" w:hAnsi="Times New Roman" w:cs="Times New Roman"/>
          <w:noProof/>
          <w:sz w:val="24"/>
          <w:szCs w:val="24"/>
          <w:lang w:val="sr-Latn-CS"/>
        </w:rPr>
        <w:t xml:space="preserve">05 </w:t>
      </w:r>
      <w:r w:rsidR="0009102C">
        <w:rPr>
          <w:rFonts w:ascii="Times New Roman" w:eastAsia="Times New Roman" w:hAnsi="Times New Roman" w:cs="Times New Roman"/>
          <w:noProof/>
          <w:sz w:val="24"/>
          <w:szCs w:val="24"/>
          <w:lang w:val="sr-Latn-CS"/>
        </w:rPr>
        <w:t>Broj</w:t>
      </w:r>
      <w:r w:rsidRPr="0009102C">
        <w:rPr>
          <w:rFonts w:ascii="Times New Roman" w:eastAsia="Times New Roman" w:hAnsi="Times New Roman" w:cs="Times New Roman"/>
          <w:noProof/>
          <w:sz w:val="24"/>
          <w:szCs w:val="24"/>
          <w:lang w:val="sr-Latn-CS"/>
        </w:rPr>
        <w:t>: 011-4554/2020</w:t>
      </w:r>
    </w:p>
    <w:p w:rsidR="00A31A2A" w:rsidRPr="0009102C" w:rsidRDefault="0009102C" w:rsidP="00A31A2A">
      <w:pPr>
        <w:tabs>
          <w:tab w:val="left" w:pos="1418"/>
        </w:tabs>
        <w:spacing w:after="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U</w:t>
      </w:r>
      <w:r w:rsidR="00A31A2A" w:rsidRPr="0009102C">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Beogradu</w:t>
      </w:r>
      <w:r w:rsidR="00A31A2A" w:rsidRPr="0009102C">
        <w:rPr>
          <w:rFonts w:ascii="Times New Roman" w:eastAsia="Times New Roman" w:hAnsi="Times New Roman" w:cs="Times New Roman"/>
          <w:noProof/>
          <w:sz w:val="24"/>
          <w:szCs w:val="24"/>
          <w:lang w:val="sr-Latn-CS"/>
        </w:rPr>
        <w:t xml:space="preserve">, 4. </w:t>
      </w:r>
      <w:r>
        <w:rPr>
          <w:rFonts w:ascii="Times New Roman" w:eastAsia="Times New Roman" w:hAnsi="Times New Roman" w:cs="Times New Roman"/>
          <w:noProof/>
          <w:sz w:val="24"/>
          <w:szCs w:val="24"/>
          <w:lang w:val="sr-Latn-CS"/>
        </w:rPr>
        <w:t>juna</w:t>
      </w:r>
      <w:r w:rsidR="00A31A2A" w:rsidRPr="0009102C">
        <w:rPr>
          <w:rFonts w:ascii="Times New Roman" w:eastAsia="Times New Roman" w:hAnsi="Times New Roman" w:cs="Times New Roman"/>
          <w:noProof/>
          <w:sz w:val="24"/>
          <w:szCs w:val="24"/>
          <w:lang w:val="sr-Latn-CS"/>
        </w:rPr>
        <w:t xml:space="preserve"> 2020. </w:t>
      </w:r>
      <w:r>
        <w:rPr>
          <w:rFonts w:ascii="Times New Roman" w:eastAsia="Times New Roman" w:hAnsi="Times New Roman" w:cs="Times New Roman"/>
          <w:noProof/>
          <w:sz w:val="24"/>
          <w:szCs w:val="24"/>
          <w:lang w:val="sr-Latn-CS"/>
        </w:rPr>
        <w:t>godine</w:t>
      </w:r>
    </w:p>
    <w:p w:rsidR="00A31A2A" w:rsidRPr="0009102C" w:rsidRDefault="00A31A2A" w:rsidP="00A31A2A">
      <w:pPr>
        <w:tabs>
          <w:tab w:val="left" w:pos="1418"/>
        </w:tabs>
        <w:spacing w:after="0" w:line="240" w:lineRule="auto"/>
        <w:jc w:val="both"/>
        <w:rPr>
          <w:rFonts w:ascii="Times New Roman" w:eastAsia="Times New Roman" w:hAnsi="Times New Roman" w:cs="Times New Roman"/>
          <w:noProof/>
          <w:sz w:val="24"/>
          <w:szCs w:val="24"/>
          <w:lang w:val="sr-Latn-CS"/>
        </w:rPr>
      </w:pPr>
    </w:p>
    <w:p w:rsidR="00A31A2A" w:rsidRPr="0009102C" w:rsidRDefault="0009102C" w:rsidP="00A31A2A">
      <w:pPr>
        <w:tabs>
          <w:tab w:val="left" w:pos="1418"/>
        </w:tabs>
        <w:spacing w:after="0" w:line="240" w:lineRule="auto"/>
        <w:jc w:val="center"/>
        <w:outlineLvl w:val="0"/>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V</w:t>
      </w:r>
      <w:r w:rsidR="00A31A2A" w:rsidRPr="0009102C">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L</w:t>
      </w:r>
      <w:r w:rsidR="00A31A2A" w:rsidRPr="0009102C">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A</w:t>
      </w:r>
      <w:r w:rsidR="00A31A2A" w:rsidRPr="0009102C">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w:t>
      </w:r>
      <w:r w:rsidR="00A31A2A" w:rsidRPr="0009102C">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A</w:t>
      </w:r>
    </w:p>
    <w:p w:rsidR="00A31A2A" w:rsidRPr="0009102C" w:rsidRDefault="00A31A2A" w:rsidP="00A31A2A">
      <w:pPr>
        <w:tabs>
          <w:tab w:val="left" w:pos="1418"/>
        </w:tabs>
        <w:spacing w:after="0" w:line="240" w:lineRule="auto"/>
        <w:jc w:val="center"/>
        <w:outlineLvl w:val="0"/>
        <w:rPr>
          <w:rFonts w:ascii="Times New Roman" w:eastAsia="Times New Roman" w:hAnsi="Times New Roman" w:cs="Times New Roman"/>
          <w:noProof/>
          <w:sz w:val="24"/>
          <w:szCs w:val="24"/>
          <w:lang w:val="sr-Latn-CS"/>
        </w:rPr>
      </w:pPr>
    </w:p>
    <w:tbl>
      <w:tblPr>
        <w:tblW w:w="0" w:type="auto"/>
        <w:jc w:val="center"/>
        <w:tblLook w:val="01E0" w:firstRow="1" w:lastRow="1" w:firstColumn="1" w:lastColumn="1" w:noHBand="0" w:noVBand="0"/>
      </w:tblPr>
      <w:tblGrid>
        <w:gridCol w:w="4265"/>
        <w:gridCol w:w="4266"/>
      </w:tblGrid>
      <w:tr w:rsidR="000C77DA" w:rsidRPr="0009102C" w:rsidTr="00EF20A2">
        <w:trPr>
          <w:jc w:val="center"/>
        </w:trPr>
        <w:tc>
          <w:tcPr>
            <w:tcW w:w="4265" w:type="dxa"/>
          </w:tcPr>
          <w:p w:rsidR="000C77DA" w:rsidRPr="0009102C" w:rsidRDefault="000C77DA" w:rsidP="004E1A84">
            <w:pPr>
              <w:spacing w:line="360" w:lineRule="auto"/>
              <w:jc w:val="center"/>
              <w:rPr>
                <w:rFonts w:ascii="Times New Roman" w:hAnsi="Times New Roman" w:cs="Times New Roman"/>
                <w:noProof/>
                <w:sz w:val="24"/>
                <w:szCs w:val="24"/>
                <w:lang w:val="sr-Latn-CS"/>
              </w:rPr>
            </w:pPr>
          </w:p>
        </w:tc>
        <w:tc>
          <w:tcPr>
            <w:tcW w:w="4266" w:type="dxa"/>
          </w:tcPr>
          <w:p w:rsidR="000C77DA" w:rsidRPr="0009102C" w:rsidRDefault="0009102C" w:rsidP="004E1A84">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p w:rsidR="000C77DA" w:rsidRPr="0009102C" w:rsidRDefault="000C77DA" w:rsidP="000C77DA">
            <w:pPr>
              <w:rPr>
                <w:rFonts w:ascii="Times New Roman" w:hAnsi="Times New Roman" w:cs="Times New Roman"/>
                <w:noProof/>
                <w:sz w:val="24"/>
                <w:szCs w:val="24"/>
                <w:lang w:val="sr-Latn-CS"/>
              </w:rPr>
            </w:pPr>
          </w:p>
          <w:p w:rsidR="000C77DA" w:rsidRPr="0009102C" w:rsidRDefault="000C77DA" w:rsidP="000C77DA">
            <w:pPr>
              <w:rPr>
                <w:rFonts w:ascii="Times New Roman" w:hAnsi="Times New Roman" w:cs="Times New Roman"/>
                <w:noProof/>
                <w:sz w:val="24"/>
                <w:szCs w:val="24"/>
                <w:lang w:val="sr-Latn-CS"/>
              </w:rPr>
            </w:pPr>
          </w:p>
          <w:p w:rsidR="000C77DA" w:rsidRPr="0009102C" w:rsidRDefault="0009102C" w:rsidP="004E1A84">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Ana</w:t>
            </w:r>
            <w:r w:rsidR="001A075E" w:rsidRPr="0009102C">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Brnabić</w:t>
            </w:r>
          </w:p>
        </w:tc>
      </w:tr>
    </w:tbl>
    <w:p w:rsidR="000C77DA" w:rsidRPr="0009102C" w:rsidRDefault="000C77DA" w:rsidP="00612550">
      <w:pPr>
        <w:rPr>
          <w:noProof/>
          <w:lang w:val="sr-Latn-CS"/>
        </w:rPr>
      </w:pPr>
    </w:p>
    <w:p w:rsidR="00A31A2A" w:rsidRPr="0009102C" w:rsidRDefault="00A31A2A" w:rsidP="00194AEF">
      <w:pPr>
        <w:pStyle w:val="Footer"/>
        <w:tabs>
          <w:tab w:val="left" w:pos="1134"/>
        </w:tabs>
        <w:spacing w:before="120" w:line="264" w:lineRule="auto"/>
        <w:jc w:val="both"/>
        <w:rPr>
          <w:rFonts w:ascii="Times New Roman" w:hAnsi="Times New Roman"/>
          <w:noProof/>
          <w:sz w:val="24"/>
          <w:szCs w:val="24"/>
          <w:lang w:val="sr-Latn-CS"/>
        </w:rPr>
      </w:pPr>
    </w:p>
    <w:p w:rsidR="00A31A2A" w:rsidRPr="0009102C" w:rsidRDefault="00A31A2A" w:rsidP="00194AEF">
      <w:pPr>
        <w:pStyle w:val="Footer"/>
        <w:tabs>
          <w:tab w:val="left" w:pos="1134"/>
        </w:tabs>
        <w:spacing w:before="120" w:line="264" w:lineRule="auto"/>
        <w:jc w:val="both"/>
        <w:rPr>
          <w:rFonts w:ascii="Times New Roman" w:hAnsi="Times New Roman"/>
          <w:noProof/>
          <w:sz w:val="24"/>
          <w:szCs w:val="24"/>
          <w:lang w:val="sr-Latn-CS"/>
        </w:rPr>
      </w:pPr>
    </w:p>
    <w:p w:rsidR="00630CF3" w:rsidRPr="0009102C" w:rsidRDefault="00630CF3" w:rsidP="00630CF3">
      <w:pPr>
        <w:ind w:left="12240"/>
        <w:rPr>
          <w:rFonts w:ascii="Times New Roman" w:hAnsi="Times New Roman" w:cs="Times New Roman"/>
          <w:noProof/>
          <w:sz w:val="24"/>
          <w:szCs w:val="24"/>
          <w:lang w:val="sr-Latn-CS"/>
        </w:rPr>
      </w:pPr>
      <w:r w:rsidRPr="0009102C">
        <w:rPr>
          <w:rFonts w:ascii="Times New Roman" w:hAnsi="Times New Roman" w:cs="Times New Roman"/>
          <w:noProof/>
          <w:sz w:val="24"/>
          <w:szCs w:val="24"/>
          <w:lang w:val="sr-Latn-CS"/>
        </w:rPr>
        <w:t xml:space="preserve">     </w:t>
      </w:r>
      <w:r w:rsidR="0009102C">
        <w:rPr>
          <w:rFonts w:ascii="Times New Roman" w:hAnsi="Times New Roman" w:cs="Times New Roman"/>
          <w:noProof/>
          <w:sz w:val="24"/>
          <w:szCs w:val="24"/>
          <w:lang w:val="sr-Latn-CS"/>
        </w:rPr>
        <w:t>Ana</w:t>
      </w:r>
      <w:r w:rsidRPr="0009102C">
        <w:rPr>
          <w:rFonts w:ascii="Times New Roman" w:hAnsi="Times New Roman" w:cs="Times New Roman"/>
          <w:noProof/>
          <w:sz w:val="24"/>
          <w:szCs w:val="24"/>
          <w:lang w:val="sr-Latn-CS"/>
        </w:rPr>
        <w:t xml:space="preserve"> </w:t>
      </w:r>
      <w:r w:rsidR="0009102C">
        <w:rPr>
          <w:rFonts w:ascii="Times New Roman" w:hAnsi="Times New Roman" w:cs="Times New Roman"/>
          <w:noProof/>
          <w:sz w:val="24"/>
          <w:szCs w:val="24"/>
          <w:lang w:val="sr-Latn-CS"/>
        </w:rPr>
        <w:t>Brnabić</w:t>
      </w:r>
      <w:r w:rsidRPr="0009102C">
        <w:rPr>
          <w:rFonts w:ascii="Times New Roman" w:hAnsi="Times New Roman" w:cs="Times New Roman"/>
          <w:noProof/>
          <w:sz w:val="24"/>
          <w:szCs w:val="24"/>
          <w:lang w:val="sr-Latn-CS"/>
        </w:rPr>
        <w:t xml:space="preserve"> </w:t>
      </w:r>
    </w:p>
    <w:p w:rsidR="00630CF3" w:rsidRPr="0009102C" w:rsidRDefault="00630CF3" w:rsidP="00630CF3">
      <w:pPr>
        <w:jc w:val="right"/>
        <w:rPr>
          <w:rFonts w:ascii="Times New Roman" w:hAnsi="Times New Roman" w:cs="Times New Roman"/>
          <w:noProof/>
          <w:lang w:val="sr-Latn-CS"/>
        </w:rPr>
      </w:pPr>
    </w:p>
    <w:sectPr w:rsidR="00630CF3" w:rsidRPr="0009102C" w:rsidSect="00890EF8">
      <w:pgSz w:w="11907" w:h="16840" w:code="9"/>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0AB8E" w16cex:dateUtc="2020-06-02T08:42:00Z"/>
  <w16cex:commentExtensible w16cex:durableId="2280AC51" w16cex:dateUtc="2020-06-02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41E944" w16cid:durableId="2280AB8E"/>
  <w16cid:commentId w16cid:paraId="55FF3E70" w16cid:durableId="2280AC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578" w:rsidRDefault="00DE7578" w:rsidP="00220058">
      <w:pPr>
        <w:spacing w:after="0" w:line="240" w:lineRule="auto"/>
      </w:pPr>
      <w:r>
        <w:separator/>
      </w:r>
    </w:p>
  </w:endnote>
  <w:endnote w:type="continuationSeparator" w:id="0">
    <w:p w:rsidR="00DE7578" w:rsidRDefault="00DE7578" w:rsidP="00220058">
      <w:pPr>
        <w:spacing w:after="0" w:line="240" w:lineRule="auto"/>
      </w:pPr>
      <w:r>
        <w:continuationSeparator/>
      </w:r>
    </w:p>
  </w:endnote>
  <w:endnote w:type="continuationNotice" w:id="1">
    <w:p w:rsidR="00DE7578" w:rsidRDefault="00DE7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578" w:rsidRDefault="00DE7578" w:rsidP="00220058">
      <w:pPr>
        <w:spacing w:after="0" w:line="240" w:lineRule="auto"/>
      </w:pPr>
      <w:r>
        <w:separator/>
      </w:r>
    </w:p>
  </w:footnote>
  <w:footnote w:type="continuationSeparator" w:id="0">
    <w:p w:rsidR="00DE7578" w:rsidRDefault="00DE7578" w:rsidP="00220058">
      <w:pPr>
        <w:spacing w:after="0" w:line="240" w:lineRule="auto"/>
      </w:pPr>
      <w:r>
        <w:continuationSeparator/>
      </w:r>
    </w:p>
  </w:footnote>
  <w:footnote w:type="continuationNotice" w:id="1">
    <w:p w:rsidR="00DE7578" w:rsidRDefault="00DE7578">
      <w:pPr>
        <w:spacing w:after="0" w:line="240" w:lineRule="auto"/>
      </w:pPr>
    </w:p>
  </w:footnote>
  <w:footnote w:id="2">
    <w:p w:rsidR="003A4ABA" w:rsidRPr="00557DFE" w:rsidRDefault="003A4ABA">
      <w:pPr>
        <w:pStyle w:val="FootnoteText"/>
        <w:rPr>
          <w:rFonts w:ascii="Times New Roman" w:hAnsi="Times New Roman" w:cs="Times New Roman"/>
        </w:rPr>
      </w:pPr>
      <w:r>
        <w:rPr>
          <w:rStyle w:val="FootnoteReference"/>
        </w:rPr>
        <w:footnoteRef/>
      </w:r>
      <w:r>
        <w:t xml:space="preserve"> </w:t>
      </w:r>
      <w:r w:rsidR="0009102C">
        <w:rPr>
          <w:rFonts w:ascii="Times New Roman" w:hAnsi="Times New Roman" w:cs="Times New Roman"/>
          <w:noProof/>
          <w:lang w:val="sr-Latn-CS"/>
        </w:rPr>
        <w:t>Sredstva</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nisu</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obezbeđena</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Biće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obezbeđena</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u</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budžetu</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RS</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kroz</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otvaranje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nove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programske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aktivnosti</w:t>
      </w:r>
      <w:r w:rsidRPr="0009102C">
        <w:rPr>
          <w:rFonts w:ascii="Times New Roman" w:hAnsi="Times New Roman" w:cs="Times New Roman"/>
          <w:noProof/>
          <w:lang w:val="sr-Latn-CS"/>
        </w:rPr>
        <w:t>.</w:t>
      </w:r>
      <w:r w:rsidRPr="0009102C">
        <w:rPr>
          <w:rFonts w:ascii="Times New Roman" w:hAnsi="Times New Roman" w:cs="Times New Roman"/>
          <w:lang w:val="sr-Latn-CS"/>
        </w:rPr>
        <w:t xml:space="preserve"> </w:t>
      </w:r>
    </w:p>
  </w:footnote>
  <w:footnote w:id="3">
    <w:p w:rsidR="003A4ABA" w:rsidRPr="00D86FE2" w:rsidRDefault="003A4ABA">
      <w:pPr>
        <w:pStyle w:val="FootnoteText"/>
      </w:pPr>
      <w:r>
        <w:rPr>
          <w:rStyle w:val="FootnoteReference"/>
        </w:rPr>
        <w:footnoteRef/>
      </w:r>
      <w:r>
        <w:t xml:space="preserve"> </w:t>
      </w:r>
      <w:r w:rsidR="0009102C">
        <w:rPr>
          <w:rFonts w:ascii="Times New Roman" w:hAnsi="Times New Roman" w:cs="Times New Roman"/>
          <w:noProof/>
          <w:lang w:val="sr-Latn-CS"/>
        </w:rPr>
        <w:t>Sredstva</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nisu</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obezbeđena</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Biće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obezbeđena</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u</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budžetu</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RS</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kroz</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otvaranje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nove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programske</w:t>
      </w:r>
      <w:r w:rsidRPr="0009102C">
        <w:rPr>
          <w:rFonts w:ascii="Times New Roman" w:hAnsi="Times New Roman" w:cs="Times New Roman"/>
          <w:noProof/>
          <w:lang w:val="sr-Latn-CS"/>
        </w:rPr>
        <w:t xml:space="preserve"> </w:t>
      </w:r>
      <w:r w:rsidR="0009102C">
        <w:rPr>
          <w:rFonts w:ascii="Times New Roman" w:hAnsi="Times New Roman" w:cs="Times New Roman"/>
          <w:noProof/>
          <w:lang w:val="sr-Latn-CS"/>
        </w:rPr>
        <w:t>aktivnosti</w:t>
      </w:r>
      <w:r w:rsidRPr="0009102C">
        <w:rPr>
          <w:rFonts w:ascii="Times New Roman" w:hAnsi="Times New Roman" w:cs="Times New Roman"/>
          <w:lang w:val="sr-Latn-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rsidP="003A4AB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A4ABA" w:rsidRDefault="003A4A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Pr="0009102C" w:rsidRDefault="003A4ABA" w:rsidP="003A4ABA">
    <w:pPr>
      <w:pStyle w:val="Header"/>
      <w:framePr w:wrap="around" w:vAnchor="text" w:hAnchor="margin" w:xAlign="center" w:y="1"/>
      <w:rPr>
        <w:rStyle w:val="PageNumber"/>
        <w:noProof/>
        <w:lang w:val="sr-Latn-CS"/>
      </w:rPr>
    </w:pPr>
    <w:r w:rsidRPr="0009102C">
      <w:rPr>
        <w:rStyle w:val="PageNumber"/>
        <w:noProof/>
        <w:lang w:val="sr-Latn-CS"/>
      </w:rPr>
      <w:fldChar w:fldCharType="begin"/>
    </w:r>
    <w:r w:rsidRPr="0009102C">
      <w:rPr>
        <w:rStyle w:val="PageNumber"/>
        <w:noProof/>
        <w:lang w:val="sr-Latn-CS"/>
      </w:rPr>
      <w:instrText xml:space="preserve"> PAGE </w:instrText>
    </w:r>
    <w:r w:rsidRPr="0009102C">
      <w:rPr>
        <w:rStyle w:val="PageNumber"/>
        <w:noProof/>
        <w:lang w:val="sr-Latn-CS"/>
      </w:rPr>
      <w:fldChar w:fldCharType="separate"/>
    </w:r>
    <w:r w:rsidR="0009102C">
      <w:rPr>
        <w:rStyle w:val="PageNumber"/>
        <w:noProof/>
        <w:lang w:val="sr-Latn-CS"/>
      </w:rPr>
      <w:t>21</w:t>
    </w:r>
    <w:r w:rsidRPr="0009102C">
      <w:rPr>
        <w:rStyle w:val="PageNumber"/>
        <w:noProof/>
        <w:lang w:val="sr-Latn-CS"/>
      </w:rPr>
      <w:fldChar w:fldCharType="end"/>
    </w:r>
  </w:p>
  <w:p w:rsidR="003A4ABA" w:rsidRPr="0009102C" w:rsidRDefault="003A4ABA">
    <w:pPr>
      <w:pStyle w:val="Header"/>
      <w:rPr>
        <w:noProof/>
        <w:lang w:val="sr-Latn-C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ABA" w:rsidRDefault="003A4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27B5F"/>
    <w:multiLevelType w:val="hybridMultilevel"/>
    <w:tmpl w:val="09849140"/>
    <w:lvl w:ilvl="0" w:tplc="A91E62C6">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4DB257"/>
    <w:rsid w:val="00001C89"/>
    <w:rsid w:val="00006993"/>
    <w:rsid w:val="00013022"/>
    <w:rsid w:val="00022079"/>
    <w:rsid w:val="00023824"/>
    <w:rsid w:val="0002453C"/>
    <w:rsid w:val="00025A3B"/>
    <w:rsid w:val="000308C6"/>
    <w:rsid w:val="0003156A"/>
    <w:rsid w:val="000322BB"/>
    <w:rsid w:val="00032E74"/>
    <w:rsid w:val="000355FB"/>
    <w:rsid w:val="0003598F"/>
    <w:rsid w:val="00040F72"/>
    <w:rsid w:val="00042293"/>
    <w:rsid w:val="00043DAD"/>
    <w:rsid w:val="00046528"/>
    <w:rsid w:val="00054697"/>
    <w:rsid w:val="00054E2E"/>
    <w:rsid w:val="000608AD"/>
    <w:rsid w:val="00081E62"/>
    <w:rsid w:val="00087CF1"/>
    <w:rsid w:val="000903A4"/>
    <w:rsid w:val="0009102C"/>
    <w:rsid w:val="000915AC"/>
    <w:rsid w:val="0009275E"/>
    <w:rsid w:val="00093343"/>
    <w:rsid w:val="00097ADD"/>
    <w:rsid w:val="000A0F9F"/>
    <w:rsid w:val="000A471B"/>
    <w:rsid w:val="000A4C9E"/>
    <w:rsid w:val="000A53EE"/>
    <w:rsid w:val="000A7CD5"/>
    <w:rsid w:val="000B0856"/>
    <w:rsid w:val="000B1205"/>
    <w:rsid w:val="000B2DB0"/>
    <w:rsid w:val="000B373E"/>
    <w:rsid w:val="000B3CF5"/>
    <w:rsid w:val="000C63EA"/>
    <w:rsid w:val="000C77DA"/>
    <w:rsid w:val="000D5A74"/>
    <w:rsid w:val="000E3B40"/>
    <w:rsid w:val="000E40CB"/>
    <w:rsid w:val="000E4957"/>
    <w:rsid w:val="000E5F9E"/>
    <w:rsid w:val="000F1B18"/>
    <w:rsid w:val="000F5D34"/>
    <w:rsid w:val="0011016B"/>
    <w:rsid w:val="00121DE2"/>
    <w:rsid w:val="001259CE"/>
    <w:rsid w:val="0013026D"/>
    <w:rsid w:val="00136A3A"/>
    <w:rsid w:val="001407BF"/>
    <w:rsid w:val="0014233B"/>
    <w:rsid w:val="00144B71"/>
    <w:rsid w:val="001451D8"/>
    <w:rsid w:val="001453A1"/>
    <w:rsid w:val="00153B99"/>
    <w:rsid w:val="00154963"/>
    <w:rsid w:val="00166733"/>
    <w:rsid w:val="00166EAF"/>
    <w:rsid w:val="001735C2"/>
    <w:rsid w:val="001737E4"/>
    <w:rsid w:val="001770C2"/>
    <w:rsid w:val="001774D8"/>
    <w:rsid w:val="0018106B"/>
    <w:rsid w:val="001811DF"/>
    <w:rsid w:val="00182300"/>
    <w:rsid w:val="00191CF2"/>
    <w:rsid w:val="00192878"/>
    <w:rsid w:val="00194AEF"/>
    <w:rsid w:val="001A075E"/>
    <w:rsid w:val="001A4BD7"/>
    <w:rsid w:val="001A4C7E"/>
    <w:rsid w:val="001A5C1E"/>
    <w:rsid w:val="001A5D7F"/>
    <w:rsid w:val="001A6163"/>
    <w:rsid w:val="001B783E"/>
    <w:rsid w:val="001C157F"/>
    <w:rsid w:val="001C6F6C"/>
    <w:rsid w:val="001D1893"/>
    <w:rsid w:val="001D373F"/>
    <w:rsid w:val="001D4B1E"/>
    <w:rsid w:val="001D55AD"/>
    <w:rsid w:val="001D66A8"/>
    <w:rsid w:val="001D79C0"/>
    <w:rsid w:val="001E2DB4"/>
    <w:rsid w:val="001E57A9"/>
    <w:rsid w:val="001E5C98"/>
    <w:rsid w:val="001F2158"/>
    <w:rsid w:val="002021A1"/>
    <w:rsid w:val="00203091"/>
    <w:rsid w:val="00207D1E"/>
    <w:rsid w:val="0021417D"/>
    <w:rsid w:val="00214571"/>
    <w:rsid w:val="00215F24"/>
    <w:rsid w:val="00220058"/>
    <w:rsid w:val="0022073C"/>
    <w:rsid w:val="00221ACD"/>
    <w:rsid w:val="00221B2F"/>
    <w:rsid w:val="00221E78"/>
    <w:rsid w:val="00222716"/>
    <w:rsid w:val="0023064B"/>
    <w:rsid w:val="00230BB3"/>
    <w:rsid w:val="00230CF5"/>
    <w:rsid w:val="00232A58"/>
    <w:rsid w:val="00234AC6"/>
    <w:rsid w:val="00236737"/>
    <w:rsid w:val="00236AB9"/>
    <w:rsid w:val="00237C4D"/>
    <w:rsid w:val="00237EAD"/>
    <w:rsid w:val="00245EE9"/>
    <w:rsid w:val="002547F2"/>
    <w:rsid w:val="00255527"/>
    <w:rsid w:val="00265B13"/>
    <w:rsid w:val="00266BE6"/>
    <w:rsid w:val="00267C5D"/>
    <w:rsid w:val="00267E67"/>
    <w:rsid w:val="00271336"/>
    <w:rsid w:val="002738D7"/>
    <w:rsid w:val="00273D44"/>
    <w:rsid w:val="00274D1B"/>
    <w:rsid w:val="00283435"/>
    <w:rsid w:val="00291EAF"/>
    <w:rsid w:val="002928B1"/>
    <w:rsid w:val="00292C86"/>
    <w:rsid w:val="002963AB"/>
    <w:rsid w:val="00296418"/>
    <w:rsid w:val="00296EEE"/>
    <w:rsid w:val="002A1509"/>
    <w:rsid w:val="002A45C0"/>
    <w:rsid w:val="002A6C84"/>
    <w:rsid w:val="002A7BEA"/>
    <w:rsid w:val="002B406D"/>
    <w:rsid w:val="002B41C7"/>
    <w:rsid w:val="002B4454"/>
    <w:rsid w:val="002C052D"/>
    <w:rsid w:val="002C0DBE"/>
    <w:rsid w:val="002C22F0"/>
    <w:rsid w:val="002D00E6"/>
    <w:rsid w:val="002D09AD"/>
    <w:rsid w:val="002D0DF2"/>
    <w:rsid w:val="002D0E20"/>
    <w:rsid w:val="002D30EC"/>
    <w:rsid w:val="002D4965"/>
    <w:rsid w:val="002E0DD7"/>
    <w:rsid w:val="002E1EDA"/>
    <w:rsid w:val="002E2487"/>
    <w:rsid w:val="002E33AC"/>
    <w:rsid w:val="002E3FFF"/>
    <w:rsid w:val="002F198A"/>
    <w:rsid w:val="002F259B"/>
    <w:rsid w:val="002F529B"/>
    <w:rsid w:val="002F5AEC"/>
    <w:rsid w:val="002F6F41"/>
    <w:rsid w:val="002F765C"/>
    <w:rsid w:val="00300DD3"/>
    <w:rsid w:val="0030532D"/>
    <w:rsid w:val="00305B36"/>
    <w:rsid w:val="0030716B"/>
    <w:rsid w:val="00320D86"/>
    <w:rsid w:val="00321538"/>
    <w:rsid w:val="00321CE7"/>
    <w:rsid w:val="00325275"/>
    <w:rsid w:val="0032556F"/>
    <w:rsid w:val="0032573D"/>
    <w:rsid w:val="0033581C"/>
    <w:rsid w:val="003361C7"/>
    <w:rsid w:val="00337D18"/>
    <w:rsid w:val="00344C83"/>
    <w:rsid w:val="00351689"/>
    <w:rsid w:val="00353146"/>
    <w:rsid w:val="00354CFB"/>
    <w:rsid w:val="0036090C"/>
    <w:rsid w:val="00360AB4"/>
    <w:rsid w:val="00361043"/>
    <w:rsid w:val="00362FDC"/>
    <w:rsid w:val="00362FE0"/>
    <w:rsid w:val="0036453A"/>
    <w:rsid w:val="003714AE"/>
    <w:rsid w:val="0037581C"/>
    <w:rsid w:val="0037607A"/>
    <w:rsid w:val="00381921"/>
    <w:rsid w:val="0038430A"/>
    <w:rsid w:val="0038522C"/>
    <w:rsid w:val="00390A20"/>
    <w:rsid w:val="003910A0"/>
    <w:rsid w:val="003931C4"/>
    <w:rsid w:val="003952E8"/>
    <w:rsid w:val="003A4ABA"/>
    <w:rsid w:val="003B1D0D"/>
    <w:rsid w:val="003B1EB8"/>
    <w:rsid w:val="003B2B05"/>
    <w:rsid w:val="003B7DC5"/>
    <w:rsid w:val="003C45A3"/>
    <w:rsid w:val="003C765B"/>
    <w:rsid w:val="003D35F3"/>
    <w:rsid w:val="003D6162"/>
    <w:rsid w:val="003E12C1"/>
    <w:rsid w:val="003E1DB4"/>
    <w:rsid w:val="003E5166"/>
    <w:rsid w:val="003E603D"/>
    <w:rsid w:val="003F27ED"/>
    <w:rsid w:val="003F51B0"/>
    <w:rsid w:val="003F70B3"/>
    <w:rsid w:val="004100A0"/>
    <w:rsid w:val="004115A0"/>
    <w:rsid w:val="004115A1"/>
    <w:rsid w:val="0041535E"/>
    <w:rsid w:val="004161C8"/>
    <w:rsid w:val="00420E83"/>
    <w:rsid w:val="00423FAA"/>
    <w:rsid w:val="004275E0"/>
    <w:rsid w:val="00436AC7"/>
    <w:rsid w:val="0043723C"/>
    <w:rsid w:val="00440602"/>
    <w:rsid w:val="00440E85"/>
    <w:rsid w:val="004414B5"/>
    <w:rsid w:val="004414D1"/>
    <w:rsid w:val="004421CB"/>
    <w:rsid w:val="00443DDE"/>
    <w:rsid w:val="00444E57"/>
    <w:rsid w:val="004614FB"/>
    <w:rsid w:val="00464C13"/>
    <w:rsid w:val="0047116C"/>
    <w:rsid w:val="004756B9"/>
    <w:rsid w:val="004839EA"/>
    <w:rsid w:val="00483BF6"/>
    <w:rsid w:val="00487412"/>
    <w:rsid w:val="0049141E"/>
    <w:rsid w:val="00491820"/>
    <w:rsid w:val="004925DA"/>
    <w:rsid w:val="00492DDA"/>
    <w:rsid w:val="004938BE"/>
    <w:rsid w:val="00494D6F"/>
    <w:rsid w:val="00494F4E"/>
    <w:rsid w:val="00496CE8"/>
    <w:rsid w:val="00497DE1"/>
    <w:rsid w:val="004A1E06"/>
    <w:rsid w:val="004A455C"/>
    <w:rsid w:val="004A5CE8"/>
    <w:rsid w:val="004A5E7A"/>
    <w:rsid w:val="004B246E"/>
    <w:rsid w:val="004B2713"/>
    <w:rsid w:val="004B35B8"/>
    <w:rsid w:val="004B5DAE"/>
    <w:rsid w:val="004C1158"/>
    <w:rsid w:val="004C3446"/>
    <w:rsid w:val="004C3F8B"/>
    <w:rsid w:val="004C6AF8"/>
    <w:rsid w:val="004D0454"/>
    <w:rsid w:val="004D23F6"/>
    <w:rsid w:val="004D65CF"/>
    <w:rsid w:val="004E43BF"/>
    <w:rsid w:val="004F1562"/>
    <w:rsid w:val="004F20FD"/>
    <w:rsid w:val="004F37A1"/>
    <w:rsid w:val="004F3F09"/>
    <w:rsid w:val="004F41AF"/>
    <w:rsid w:val="004F50C9"/>
    <w:rsid w:val="004F5F39"/>
    <w:rsid w:val="004F6972"/>
    <w:rsid w:val="004F709B"/>
    <w:rsid w:val="00501692"/>
    <w:rsid w:val="00502229"/>
    <w:rsid w:val="00504ED7"/>
    <w:rsid w:val="005058CE"/>
    <w:rsid w:val="005062EA"/>
    <w:rsid w:val="00512CAC"/>
    <w:rsid w:val="00515548"/>
    <w:rsid w:val="00515AF2"/>
    <w:rsid w:val="005201F6"/>
    <w:rsid w:val="00522559"/>
    <w:rsid w:val="00523FB5"/>
    <w:rsid w:val="0053018A"/>
    <w:rsid w:val="00534D46"/>
    <w:rsid w:val="00537F06"/>
    <w:rsid w:val="0054225B"/>
    <w:rsid w:val="005511F0"/>
    <w:rsid w:val="00554B2E"/>
    <w:rsid w:val="00556CDA"/>
    <w:rsid w:val="00557DFE"/>
    <w:rsid w:val="00560287"/>
    <w:rsid w:val="00562035"/>
    <w:rsid w:val="00564B98"/>
    <w:rsid w:val="0056674D"/>
    <w:rsid w:val="00577A30"/>
    <w:rsid w:val="00577FC5"/>
    <w:rsid w:val="00584E3E"/>
    <w:rsid w:val="00585BAD"/>
    <w:rsid w:val="005930CB"/>
    <w:rsid w:val="00596A7F"/>
    <w:rsid w:val="005A11D6"/>
    <w:rsid w:val="005A1B9C"/>
    <w:rsid w:val="005A3B47"/>
    <w:rsid w:val="005A5BBA"/>
    <w:rsid w:val="005A6E83"/>
    <w:rsid w:val="005B431D"/>
    <w:rsid w:val="005B7254"/>
    <w:rsid w:val="005C20AA"/>
    <w:rsid w:val="005C2213"/>
    <w:rsid w:val="005D0089"/>
    <w:rsid w:val="005D04E4"/>
    <w:rsid w:val="005D1353"/>
    <w:rsid w:val="005D22D3"/>
    <w:rsid w:val="005D6544"/>
    <w:rsid w:val="005E048A"/>
    <w:rsid w:val="005E57C1"/>
    <w:rsid w:val="005E58F8"/>
    <w:rsid w:val="005F12FE"/>
    <w:rsid w:val="005F40C9"/>
    <w:rsid w:val="006005F6"/>
    <w:rsid w:val="006009A4"/>
    <w:rsid w:val="00602E9D"/>
    <w:rsid w:val="0060476D"/>
    <w:rsid w:val="00606721"/>
    <w:rsid w:val="006071CA"/>
    <w:rsid w:val="00613E08"/>
    <w:rsid w:val="00627232"/>
    <w:rsid w:val="00627A5E"/>
    <w:rsid w:val="006301D4"/>
    <w:rsid w:val="00630CF3"/>
    <w:rsid w:val="006326F5"/>
    <w:rsid w:val="006332D7"/>
    <w:rsid w:val="0063596D"/>
    <w:rsid w:val="0063769D"/>
    <w:rsid w:val="006408F2"/>
    <w:rsid w:val="00641474"/>
    <w:rsid w:val="00644833"/>
    <w:rsid w:val="00647A4C"/>
    <w:rsid w:val="0065311A"/>
    <w:rsid w:val="006536A0"/>
    <w:rsid w:val="0065530D"/>
    <w:rsid w:val="0066538F"/>
    <w:rsid w:val="0066601C"/>
    <w:rsid w:val="00667E10"/>
    <w:rsid w:val="0067339D"/>
    <w:rsid w:val="00675069"/>
    <w:rsid w:val="0068713F"/>
    <w:rsid w:val="00687C37"/>
    <w:rsid w:val="0069161E"/>
    <w:rsid w:val="00691D37"/>
    <w:rsid w:val="006937BC"/>
    <w:rsid w:val="00694F24"/>
    <w:rsid w:val="00696D7A"/>
    <w:rsid w:val="00696F84"/>
    <w:rsid w:val="0069735B"/>
    <w:rsid w:val="006A2FA6"/>
    <w:rsid w:val="006B5C99"/>
    <w:rsid w:val="006B5FB3"/>
    <w:rsid w:val="006B6E3B"/>
    <w:rsid w:val="006C0022"/>
    <w:rsid w:val="006C04D2"/>
    <w:rsid w:val="006C0D42"/>
    <w:rsid w:val="006C2047"/>
    <w:rsid w:val="006C5056"/>
    <w:rsid w:val="006D1F13"/>
    <w:rsid w:val="006D7C91"/>
    <w:rsid w:val="006E2269"/>
    <w:rsid w:val="006F135F"/>
    <w:rsid w:val="006F4ACB"/>
    <w:rsid w:val="006F6084"/>
    <w:rsid w:val="006F661C"/>
    <w:rsid w:val="00700112"/>
    <w:rsid w:val="00703C16"/>
    <w:rsid w:val="00704F54"/>
    <w:rsid w:val="007054D5"/>
    <w:rsid w:val="00710645"/>
    <w:rsid w:val="00712120"/>
    <w:rsid w:val="0071223F"/>
    <w:rsid w:val="00713011"/>
    <w:rsid w:val="00713D39"/>
    <w:rsid w:val="007217C0"/>
    <w:rsid w:val="00721E5F"/>
    <w:rsid w:val="00722083"/>
    <w:rsid w:val="007308E1"/>
    <w:rsid w:val="007335D6"/>
    <w:rsid w:val="00734E45"/>
    <w:rsid w:val="00737C0B"/>
    <w:rsid w:val="007434AF"/>
    <w:rsid w:val="00744E1D"/>
    <w:rsid w:val="0074726D"/>
    <w:rsid w:val="00752A10"/>
    <w:rsid w:val="00752DDA"/>
    <w:rsid w:val="007532BB"/>
    <w:rsid w:val="00762399"/>
    <w:rsid w:val="00762F5C"/>
    <w:rsid w:val="00766189"/>
    <w:rsid w:val="00766898"/>
    <w:rsid w:val="00766961"/>
    <w:rsid w:val="007718FB"/>
    <w:rsid w:val="007758B7"/>
    <w:rsid w:val="0078281D"/>
    <w:rsid w:val="00784FAD"/>
    <w:rsid w:val="00786C32"/>
    <w:rsid w:val="00792221"/>
    <w:rsid w:val="007947AB"/>
    <w:rsid w:val="007A0F78"/>
    <w:rsid w:val="007A1C80"/>
    <w:rsid w:val="007A3546"/>
    <w:rsid w:val="007A45E2"/>
    <w:rsid w:val="007B3909"/>
    <w:rsid w:val="007B3BF0"/>
    <w:rsid w:val="007B4590"/>
    <w:rsid w:val="007B6DDF"/>
    <w:rsid w:val="007C2478"/>
    <w:rsid w:val="007C3B5C"/>
    <w:rsid w:val="007C45DF"/>
    <w:rsid w:val="007C5DFA"/>
    <w:rsid w:val="007C7B20"/>
    <w:rsid w:val="007D0734"/>
    <w:rsid w:val="007D0CCF"/>
    <w:rsid w:val="007D792B"/>
    <w:rsid w:val="007E0CE7"/>
    <w:rsid w:val="007E2AA0"/>
    <w:rsid w:val="007E2F22"/>
    <w:rsid w:val="007F02B2"/>
    <w:rsid w:val="007F2D34"/>
    <w:rsid w:val="007F3854"/>
    <w:rsid w:val="007F4348"/>
    <w:rsid w:val="007F5119"/>
    <w:rsid w:val="007F7801"/>
    <w:rsid w:val="00800A12"/>
    <w:rsid w:val="00801974"/>
    <w:rsid w:val="00803694"/>
    <w:rsid w:val="00805417"/>
    <w:rsid w:val="0080681B"/>
    <w:rsid w:val="00810400"/>
    <w:rsid w:val="008152B6"/>
    <w:rsid w:val="00815F88"/>
    <w:rsid w:val="00817E53"/>
    <w:rsid w:val="00821926"/>
    <w:rsid w:val="00821DBC"/>
    <w:rsid w:val="0083058A"/>
    <w:rsid w:val="00830A9A"/>
    <w:rsid w:val="00840FC3"/>
    <w:rsid w:val="0084180C"/>
    <w:rsid w:val="008452B9"/>
    <w:rsid w:val="008468D5"/>
    <w:rsid w:val="00850322"/>
    <w:rsid w:val="008507A1"/>
    <w:rsid w:val="00850E94"/>
    <w:rsid w:val="00852901"/>
    <w:rsid w:val="00853D90"/>
    <w:rsid w:val="0087125E"/>
    <w:rsid w:val="0087244A"/>
    <w:rsid w:val="00872A46"/>
    <w:rsid w:val="00877114"/>
    <w:rsid w:val="00880ABE"/>
    <w:rsid w:val="0088223F"/>
    <w:rsid w:val="00890EF8"/>
    <w:rsid w:val="00891753"/>
    <w:rsid w:val="00895A2C"/>
    <w:rsid w:val="008961D4"/>
    <w:rsid w:val="00896FEA"/>
    <w:rsid w:val="0089762D"/>
    <w:rsid w:val="008A0AE8"/>
    <w:rsid w:val="008A5C92"/>
    <w:rsid w:val="008A63F4"/>
    <w:rsid w:val="008A6723"/>
    <w:rsid w:val="008B0EEF"/>
    <w:rsid w:val="008B5DE3"/>
    <w:rsid w:val="008B664D"/>
    <w:rsid w:val="008B74F6"/>
    <w:rsid w:val="008B7F2E"/>
    <w:rsid w:val="008C083C"/>
    <w:rsid w:val="008D47C8"/>
    <w:rsid w:val="008D48B2"/>
    <w:rsid w:val="008D6D11"/>
    <w:rsid w:val="008E1BD9"/>
    <w:rsid w:val="008E3D9E"/>
    <w:rsid w:val="008E7839"/>
    <w:rsid w:val="008F532A"/>
    <w:rsid w:val="008F5D72"/>
    <w:rsid w:val="008F6AA8"/>
    <w:rsid w:val="008F7640"/>
    <w:rsid w:val="00910DD1"/>
    <w:rsid w:val="0091389F"/>
    <w:rsid w:val="00921EC5"/>
    <w:rsid w:val="00926ABD"/>
    <w:rsid w:val="0093291F"/>
    <w:rsid w:val="0093443F"/>
    <w:rsid w:val="00934D32"/>
    <w:rsid w:val="00934F0B"/>
    <w:rsid w:val="009352AB"/>
    <w:rsid w:val="00937585"/>
    <w:rsid w:val="00937A60"/>
    <w:rsid w:val="009463FA"/>
    <w:rsid w:val="009503CD"/>
    <w:rsid w:val="00950B09"/>
    <w:rsid w:val="00952C1C"/>
    <w:rsid w:val="009561E4"/>
    <w:rsid w:val="00957C07"/>
    <w:rsid w:val="00960BCD"/>
    <w:rsid w:val="00962339"/>
    <w:rsid w:val="00965B49"/>
    <w:rsid w:val="00967E66"/>
    <w:rsid w:val="009700FC"/>
    <w:rsid w:val="009757C7"/>
    <w:rsid w:val="0098118C"/>
    <w:rsid w:val="00983671"/>
    <w:rsid w:val="009854CD"/>
    <w:rsid w:val="00986568"/>
    <w:rsid w:val="00987950"/>
    <w:rsid w:val="00987D0D"/>
    <w:rsid w:val="00995834"/>
    <w:rsid w:val="0099612F"/>
    <w:rsid w:val="00997D51"/>
    <w:rsid w:val="009A08DF"/>
    <w:rsid w:val="009A5A15"/>
    <w:rsid w:val="009A77E7"/>
    <w:rsid w:val="009B576C"/>
    <w:rsid w:val="009B7D1A"/>
    <w:rsid w:val="009C1A5A"/>
    <w:rsid w:val="009C1F3B"/>
    <w:rsid w:val="009C50F5"/>
    <w:rsid w:val="009C5473"/>
    <w:rsid w:val="009D6E49"/>
    <w:rsid w:val="009E033C"/>
    <w:rsid w:val="009E0679"/>
    <w:rsid w:val="009E1DC3"/>
    <w:rsid w:val="009E2FB4"/>
    <w:rsid w:val="009E5E9F"/>
    <w:rsid w:val="009E6E24"/>
    <w:rsid w:val="009F2B50"/>
    <w:rsid w:val="009F4203"/>
    <w:rsid w:val="009F5EE5"/>
    <w:rsid w:val="009F7BC4"/>
    <w:rsid w:val="00A0040B"/>
    <w:rsid w:val="00A01E55"/>
    <w:rsid w:val="00A039F0"/>
    <w:rsid w:val="00A05124"/>
    <w:rsid w:val="00A101CC"/>
    <w:rsid w:val="00A14199"/>
    <w:rsid w:val="00A1434F"/>
    <w:rsid w:val="00A16D18"/>
    <w:rsid w:val="00A17504"/>
    <w:rsid w:val="00A2058E"/>
    <w:rsid w:val="00A22052"/>
    <w:rsid w:val="00A31A2A"/>
    <w:rsid w:val="00A362FA"/>
    <w:rsid w:val="00A41BC8"/>
    <w:rsid w:val="00A44072"/>
    <w:rsid w:val="00A4449A"/>
    <w:rsid w:val="00A44F68"/>
    <w:rsid w:val="00A45C33"/>
    <w:rsid w:val="00A45C35"/>
    <w:rsid w:val="00A460D7"/>
    <w:rsid w:val="00A50DFE"/>
    <w:rsid w:val="00A51D6A"/>
    <w:rsid w:val="00A52588"/>
    <w:rsid w:val="00A53CB1"/>
    <w:rsid w:val="00A55541"/>
    <w:rsid w:val="00A64A3E"/>
    <w:rsid w:val="00A67D29"/>
    <w:rsid w:val="00A70BC2"/>
    <w:rsid w:val="00A75589"/>
    <w:rsid w:val="00A767D7"/>
    <w:rsid w:val="00A806C7"/>
    <w:rsid w:val="00A9101D"/>
    <w:rsid w:val="00A92C67"/>
    <w:rsid w:val="00A92D26"/>
    <w:rsid w:val="00A9543C"/>
    <w:rsid w:val="00A95B57"/>
    <w:rsid w:val="00AA3064"/>
    <w:rsid w:val="00AA45E9"/>
    <w:rsid w:val="00AA6A34"/>
    <w:rsid w:val="00AB149F"/>
    <w:rsid w:val="00AB306C"/>
    <w:rsid w:val="00AC14D7"/>
    <w:rsid w:val="00AC23C4"/>
    <w:rsid w:val="00AC2A88"/>
    <w:rsid w:val="00AC4266"/>
    <w:rsid w:val="00AC4F3E"/>
    <w:rsid w:val="00AD0482"/>
    <w:rsid w:val="00AD06B8"/>
    <w:rsid w:val="00AE3D90"/>
    <w:rsid w:val="00AE5AA8"/>
    <w:rsid w:val="00AE7E47"/>
    <w:rsid w:val="00AF1978"/>
    <w:rsid w:val="00AF68D7"/>
    <w:rsid w:val="00AF6A58"/>
    <w:rsid w:val="00B00D95"/>
    <w:rsid w:val="00B0170B"/>
    <w:rsid w:val="00B01917"/>
    <w:rsid w:val="00B03371"/>
    <w:rsid w:val="00B03E4E"/>
    <w:rsid w:val="00B04723"/>
    <w:rsid w:val="00B05D91"/>
    <w:rsid w:val="00B11E59"/>
    <w:rsid w:val="00B13202"/>
    <w:rsid w:val="00B14098"/>
    <w:rsid w:val="00B1490F"/>
    <w:rsid w:val="00B176A2"/>
    <w:rsid w:val="00B30C12"/>
    <w:rsid w:val="00B31AE5"/>
    <w:rsid w:val="00B33F10"/>
    <w:rsid w:val="00B41F97"/>
    <w:rsid w:val="00B527EF"/>
    <w:rsid w:val="00B52DCF"/>
    <w:rsid w:val="00B54877"/>
    <w:rsid w:val="00B56BC9"/>
    <w:rsid w:val="00B62D26"/>
    <w:rsid w:val="00B65E5A"/>
    <w:rsid w:val="00B66975"/>
    <w:rsid w:val="00B70248"/>
    <w:rsid w:val="00B72582"/>
    <w:rsid w:val="00B84076"/>
    <w:rsid w:val="00B84DD8"/>
    <w:rsid w:val="00B8653A"/>
    <w:rsid w:val="00B906BF"/>
    <w:rsid w:val="00B94158"/>
    <w:rsid w:val="00B95181"/>
    <w:rsid w:val="00B95AB6"/>
    <w:rsid w:val="00BA0C87"/>
    <w:rsid w:val="00BB0CA3"/>
    <w:rsid w:val="00BB3211"/>
    <w:rsid w:val="00BB3B36"/>
    <w:rsid w:val="00BB4EC4"/>
    <w:rsid w:val="00BB61F0"/>
    <w:rsid w:val="00BC23F2"/>
    <w:rsid w:val="00BC54C5"/>
    <w:rsid w:val="00BC61DD"/>
    <w:rsid w:val="00BC7418"/>
    <w:rsid w:val="00BD21F1"/>
    <w:rsid w:val="00BD4000"/>
    <w:rsid w:val="00BD4DC1"/>
    <w:rsid w:val="00BF0578"/>
    <w:rsid w:val="00BF16DD"/>
    <w:rsid w:val="00BF4A75"/>
    <w:rsid w:val="00BF4D75"/>
    <w:rsid w:val="00BF4F6D"/>
    <w:rsid w:val="00BF7AD1"/>
    <w:rsid w:val="00C009C0"/>
    <w:rsid w:val="00C024F0"/>
    <w:rsid w:val="00C02DAF"/>
    <w:rsid w:val="00C05330"/>
    <w:rsid w:val="00C0765D"/>
    <w:rsid w:val="00C24FC0"/>
    <w:rsid w:val="00C27145"/>
    <w:rsid w:val="00C3311D"/>
    <w:rsid w:val="00C34B0F"/>
    <w:rsid w:val="00C359AF"/>
    <w:rsid w:val="00C367C8"/>
    <w:rsid w:val="00C36D33"/>
    <w:rsid w:val="00C3714C"/>
    <w:rsid w:val="00C40780"/>
    <w:rsid w:val="00C4693D"/>
    <w:rsid w:val="00C50812"/>
    <w:rsid w:val="00C542A6"/>
    <w:rsid w:val="00C578F5"/>
    <w:rsid w:val="00C61CA6"/>
    <w:rsid w:val="00C63C54"/>
    <w:rsid w:val="00C6428F"/>
    <w:rsid w:val="00C64F5E"/>
    <w:rsid w:val="00C65041"/>
    <w:rsid w:val="00C65231"/>
    <w:rsid w:val="00C6699A"/>
    <w:rsid w:val="00C66E4C"/>
    <w:rsid w:val="00C85F2A"/>
    <w:rsid w:val="00C86BA6"/>
    <w:rsid w:val="00C87455"/>
    <w:rsid w:val="00C87DBE"/>
    <w:rsid w:val="00C9055A"/>
    <w:rsid w:val="00C93E90"/>
    <w:rsid w:val="00C95991"/>
    <w:rsid w:val="00C96DC1"/>
    <w:rsid w:val="00C97745"/>
    <w:rsid w:val="00CA394A"/>
    <w:rsid w:val="00CA48B6"/>
    <w:rsid w:val="00CA566C"/>
    <w:rsid w:val="00CA7A9D"/>
    <w:rsid w:val="00CC4A68"/>
    <w:rsid w:val="00CC661D"/>
    <w:rsid w:val="00CC69FE"/>
    <w:rsid w:val="00CD1E5B"/>
    <w:rsid w:val="00CD28AC"/>
    <w:rsid w:val="00CD7CAB"/>
    <w:rsid w:val="00CE1C73"/>
    <w:rsid w:val="00CE1C98"/>
    <w:rsid w:val="00CE66D1"/>
    <w:rsid w:val="00CE698E"/>
    <w:rsid w:val="00CF6F77"/>
    <w:rsid w:val="00CF6F89"/>
    <w:rsid w:val="00D01690"/>
    <w:rsid w:val="00D01B5C"/>
    <w:rsid w:val="00D02806"/>
    <w:rsid w:val="00D05373"/>
    <w:rsid w:val="00D05433"/>
    <w:rsid w:val="00D1104A"/>
    <w:rsid w:val="00D13107"/>
    <w:rsid w:val="00D2372F"/>
    <w:rsid w:val="00D30F8C"/>
    <w:rsid w:val="00D333EC"/>
    <w:rsid w:val="00D36C32"/>
    <w:rsid w:val="00D37F56"/>
    <w:rsid w:val="00D4139A"/>
    <w:rsid w:val="00D42BBF"/>
    <w:rsid w:val="00D4350D"/>
    <w:rsid w:val="00D44B8B"/>
    <w:rsid w:val="00D50AE9"/>
    <w:rsid w:val="00D531DF"/>
    <w:rsid w:val="00D5407A"/>
    <w:rsid w:val="00D57423"/>
    <w:rsid w:val="00D62ED8"/>
    <w:rsid w:val="00D7314A"/>
    <w:rsid w:val="00D7397B"/>
    <w:rsid w:val="00D81849"/>
    <w:rsid w:val="00D833E5"/>
    <w:rsid w:val="00D84E38"/>
    <w:rsid w:val="00D86FE2"/>
    <w:rsid w:val="00D96555"/>
    <w:rsid w:val="00DA0847"/>
    <w:rsid w:val="00DA1E19"/>
    <w:rsid w:val="00DA62CE"/>
    <w:rsid w:val="00DB1C6F"/>
    <w:rsid w:val="00DB4633"/>
    <w:rsid w:val="00DB6E5D"/>
    <w:rsid w:val="00DC063A"/>
    <w:rsid w:val="00DC1E82"/>
    <w:rsid w:val="00DD06D7"/>
    <w:rsid w:val="00DD3A0F"/>
    <w:rsid w:val="00DD487B"/>
    <w:rsid w:val="00DD51F4"/>
    <w:rsid w:val="00DD5B39"/>
    <w:rsid w:val="00DD78DE"/>
    <w:rsid w:val="00DE1157"/>
    <w:rsid w:val="00DE7578"/>
    <w:rsid w:val="00DF01D4"/>
    <w:rsid w:val="00DF076C"/>
    <w:rsid w:val="00DF4F4B"/>
    <w:rsid w:val="00E037D4"/>
    <w:rsid w:val="00E03C03"/>
    <w:rsid w:val="00E04087"/>
    <w:rsid w:val="00E2021A"/>
    <w:rsid w:val="00E27679"/>
    <w:rsid w:val="00E30DC6"/>
    <w:rsid w:val="00E33CB1"/>
    <w:rsid w:val="00E368F5"/>
    <w:rsid w:val="00E447F7"/>
    <w:rsid w:val="00E45660"/>
    <w:rsid w:val="00E50D4E"/>
    <w:rsid w:val="00E5633A"/>
    <w:rsid w:val="00E57BB6"/>
    <w:rsid w:val="00E64CBC"/>
    <w:rsid w:val="00E81E7B"/>
    <w:rsid w:val="00E832E8"/>
    <w:rsid w:val="00E870D1"/>
    <w:rsid w:val="00E90608"/>
    <w:rsid w:val="00E93896"/>
    <w:rsid w:val="00E94418"/>
    <w:rsid w:val="00EA2639"/>
    <w:rsid w:val="00EA28D3"/>
    <w:rsid w:val="00EA2F57"/>
    <w:rsid w:val="00EA331A"/>
    <w:rsid w:val="00EA3E32"/>
    <w:rsid w:val="00EA45DB"/>
    <w:rsid w:val="00EB19CC"/>
    <w:rsid w:val="00EB4298"/>
    <w:rsid w:val="00EB4320"/>
    <w:rsid w:val="00EB76F2"/>
    <w:rsid w:val="00EB7761"/>
    <w:rsid w:val="00EC2359"/>
    <w:rsid w:val="00EC4A5F"/>
    <w:rsid w:val="00ED37D8"/>
    <w:rsid w:val="00EE1090"/>
    <w:rsid w:val="00EE1706"/>
    <w:rsid w:val="00EE6A20"/>
    <w:rsid w:val="00EF19B8"/>
    <w:rsid w:val="00EF4A19"/>
    <w:rsid w:val="00F12101"/>
    <w:rsid w:val="00F13A2B"/>
    <w:rsid w:val="00F20C5E"/>
    <w:rsid w:val="00F21858"/>
    <w:rsid w:val="00F22AF0"/>
    <w:rsid w:val="00F300D1"/>
    <w:rsid w:val="00F3288E"/>
    <w:rsid w:val="00F359EC"/>
    <w:rsid w:val="00F440C4"/>
    <w:rsid w:val="00F477D3"/>
    <w:rsid w:val="00F47C49"/>
    <w:rsid w:val="00F5298B"/>
    <w:rsid w:val="00F54AD7"/>
    <w:rsid w:val="00F60AE1"/>
    <w:rsid w:val="00F6176D"/>
    <w:rsid w:val="00F627D5"/>
    <w:rsid w:val="00F63C3D"/>
    <w:rsid w:val="00F66A56"/>
    <w:rsid w:val="00F72FEA"/>
    <w:rsid w:val="00F749EA"/>
    <w:rsid w:val="00F750CA"/>
    <w:rsid w:val="00F77669"/>
    <w:rsid w:val="00F84F6F"/>
    <w:rsid w:val="00FA0C4E"/>
    <w:rsid w:val="00FA296B"/>
    <w:rsid w:val="00FA32BD"/>
    <w:rsid w:val="00FA59DC"/>
    <w:rsid w:val="00FA5BCE"/>
    <w:rsid w:val="00FA5BFC"/>
    <w:rsid w:val="00FA76DF"/>
    <w:rsid w:val="00FB1750"/>
    <w:rsid w:val="00FC4557"/>
    <w:rsid w:val="00FC4E4A"/>
    <w:rsid w:val="00FC6FE1"/>
    <w:rsid w:val="00FD0C88"/>
    <w:rsid w:val="00FD1931"/>
    <w:rsid w:val="00FD2AE6"/>
    <w:rsid w:val="00FE5318"/>
    <w:rsid w:val="00FE5B6B"/>
    <w:rsid w:val="00FE6079"/>
    <w:rsid w:val="00FE65AD"/>
    <w:rsid w:val="00FF6C22"/>
    <w:rsid w:val="0C9412DF"/>
    <w:rsid w:val="1DDF62AF"/>
    <w:rsid w:val="4D4DB257"/>
    <w:rsid w:val="56B3B06B"/>
    <w:rsid w:val="5F119E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CA4C90-F0FA-40E3-A9BD-C19AD6E07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A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7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00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58"/>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220058"/>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220058"/>
  </w:style>
  <w:style w:type="paragraph" w:styleId="NormalWeb">
    <w:name w:val="Normal (Web)"/>
    <w:basedOn w:val="Normal"/>
    <w:uiPriority w:val="99"/>
    <w:semiHidden/>
    <w:unhideWhenUsed/>
    <w:rsid w:val="00220058"/>
    <w:pPr>
      <w:spacing w:before="100" w:beforeAutospacing="1" w:after="100" w:afterAutospacing="1" w:line="240" w:lineRule="auto"/>
    </w:pPr>
    <w:rPr>
      <w:rFonts w:ascii="Calibri" w:hAnsi="Calibri" w:cs="Calibri"/>
      <w:lang w:val="en-GB" w:eastAsia="en-GB"/>
    </w:rPr>
  </w:style>
  <w:style w:type="character" w:styleId="CommentReference">
    <w:name w:val="annotation reference"/>
    <w:basedOn w:val="DefaultParagraphFont"/>
    <w:uiPriority w:val="99"/>
    <w:semiHidden/>
    <w:unhideWhenUsed/>
    <w:rsid w:val="00792221"/>
    <w:rPr>
      <w:sz w:val="16"/>
      <w:szCs w:val="16"/>
    </w:rPr>
  </w:style>
  <w:style w:type="paragraph" w:styleId="CommentText">
    <w:name w:val="annotation text"/>
    <w:basedOn w:val="Normal"/>
    <w:link w:val="CommentTextChar"/>
    <w:uiPriority w:val="99"/>
    <w:unhideWhenUsed/>
    <w:rsid w:val="00792221"/>
    <w:pPr>
      <w:spacing w:line="240" w:lineRule="auto"/>
    </w:pPr>
    <w:rPr>
      <w:sz w:val="20"/>
      <w:szCs w:val="20"/>
    </w:rPr>
  </w:style>
  <w:style w:type="character" w:customStyle="1" w:styleId="CommentTextChar">
    <w:name w:val="Comment Text Char"/>
    <w:basedOn w:val="DefaultParagraphFont"/>
    <w:link w:val="CommentText"/>
    <w:uiPriority w:val="99"/>
    <w:rsid w:val="00792221"/>
    <w:rPr>
      <w:sz w:val="20"/>
      <w:szCs w:val="20"/>
    </w:rPr>
  </w:style>
  <w:style w:type="paragraph" w:styleId="CommentSubject">
    <w:name w:val="annotation subject"/>
    <w:basedOn w:val="CommentText"/>
    <w:next w:val="CommentText"/>
    <w:link w:val="CommentSubjectChar"/>
    <w:uiPriority w:val="99"/>
    <w:semiHidden/>
    <w:unhideWhenUsed/>
    <w:rsid w:val="00792221"/>
    <w:rPr>
      <w:b/>
      <w:bCs/>
    </w:rPr>
  </w:style>
  <w:style w:type="character" w:customStyle="1" w:styleId="CommentSubjectChar">
    <w:name w:val="Comment Subject Char"/>
    <w:basedOn w:val="CommentTextChar"/>
    <w:link w:val="CommentSubject"/>
    <w:uiPriority w:val="99"/>
    <w:semiHidden/>
    <w:rsid w:val="00792221"/>
    <w:rPr>
      <w:b/>
      <w:bCs/>
      <w:sz w:val="20"/>
      <w:szCs w:val="20"/>
    </w:rPr>
  </w:style>
  <w:style w:type="paragraph" w:styleId="BalloonText">
    <w:name w:val="Balloon Text"/>
    <w:basedOn w:val="Normal"/>
    <w:link w:val="BalloonTextChar"/>
    <w:uiPriority w:val="99"/>
    <w:semiHidden/>
    <w:unhideWhenUsed/>
    <w:rsid w:val="00792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221"/>
    <w:rPr>
      <w:rFonts w:ascii="Segoe UI" w:hAnsi="Segoe UI" w:cs="Segoe UI"/>
      <w:sz w:val="18"/>
      <w:szCs w:val="18"/>
    </w:rPr>
  </w:style>
  <w:style w:type="paragraph" w:styleId="FootnoteText">
    <w:name w:val="footnote text"/>
    <w:basedOn w:val="Normal"/>
    <w:link w:val="FootnoteTextChar"/>
    <w:uiPriority w:val="99"/>
    <w:semiHidden/>
    <w:unhideWhenUsed/>
    <w:rsid w:val="00BB0C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0CA3"/>
    <w:rPr>
      <w:sz w:val="20"/>
      <w:szCs w:val="20"/>
    </w:rPr>
  </w:style>
  <w:style w:type="character" w:styleId="FootnoteReference">
    <w:name w:val="footnote reference"/>
    <w:basedOn w:val="DefaultParagraphFont"/>
    <w:uiPriority w:val="99"/>
    <w:semiHidden/>
    <w:unhideWhenUsed/>
    <w:rsid w:val="00BB0CA3"/>
    <w:rPr>
      <w:vertAlign w:val="superscript"/>
    </w:rPr>
  </w:style>
  <w:style w:type="paragraph" w:styleId="ListParagraph">
    <w:name w:val="List Paragraph"/>
    <w:basedOn w:val="Normal"/>
    <w:uiPriority w:val="34"/>
    <w:qFormat/>
    <w:rsid w:val="00630CF3"/>
    <w:pPr>
      <w:ind w:left="720"/>
      <w:contextualSpacing/>
    </w:pPr>
    <w:rPr>
      <w:lang w:val="en-GB"/>
    </w:rPr>
  </w:style>
  <w:style w:type="paragraph" w:styleId="NoSpacing">
    <w:name w:val="No Spacing"/>
    <w:link w:val="NoSpacingChar"/>
    <w:uiPriority w:val="1"/>
    <w:qFormat/>
    <w:rsid w:val="00630CF3"/>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630CF3"/>
    <w:rPr>
      <w:rFonts w:ascii="Calibri" w:eastAsia="Calibri" w:hAnsi="Calibri" w:cs="Times New Roman"/>
    </w:rPr>
  </w:style>
  <w:style w:type="character" w:styleId="PageNumber">
    <w:name w:val="page number"/>
    <w:basedOn w:val="DefaultParagraphFont"/>
    <w:uiPriority w:val="99"/>
    <w:semiHidden/>
    <w:unhideWhenUsed/>
    <w:rsid w:val="00A31A2A"/>
  </w:style>
  <w:style w:type="paragraph" w:customStyle="1" w:styleId="1tekst">
    <w:name w:val="1tekst"/>
    <w:basedOn w:val="Normal"/>
    <w:rsid w:val="00A31A2A"/>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2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BFBFBF"/>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7E599-7C74-4950-9400-8ED35B703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7875</Words>
  <Characters>44892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Andjelkovic</dc:creator>
  <cp:keywords/>
  <dc:description/>
  <cp:lastModifiedBy>Bojan Grgic</cp:lastModifiedBy>
  <cp:revision>2</cp:revision>
  <cp:lastPrinted>2020-06-04T12:43:00Z</cp:lastPrinted>
  <dcterms:created xsi:type="dcterms:W3CDTF">2020-06-05T09:23:00Z</dcterms:created>
  <dcterms:modified xsi:type="dcterms:W3CDTF">2020-06-05T09:23:00Z</dcterms:modified>
</cp:coreProperties>
</file>