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2BD" w:rsidRDefault="009732BD" w:rsidP="009732BD">
      <w:pPr>
        <w:jc w:val="center"/>
        <w:rPr>
          <w:lang w:val="sr-Cyrl-CS"/>
        </w:rPr>
      </w:pPr>
    </w:p>
    <w:p w:rsidR="009732BD" w:rsidRDefault="009732BD" w:rsidP="009732BD">
      <w:pPr>
        <w:jc w:val="center"/>
        <w:rPr>
          <w:lang w:val="sr-Cyrl-CS"/>
        </w:rPr>
      </w:pPr>
    </w:p>
    <w:p w:rsidR="009732BD" w:rsidRDefault="009732BD" w:rsidP="009732BD">
      <w:pPr>
        <w:jc w:val="center"/>
        <w:rPr>
          <w:lang w:val="sr-Cyrl-CS"/>
        </w:rPr>
      </w:pPr>
    </w:p>
    <w:p w:rsidR="009732BD" w:rsidRDefault="009732BD" w:rsidP="009732BD">
      <w:pPr>
        <w:jc w:val="center"/>
        <w:rPr>
          <w:lang w:val="sr-Cyrl-CS"/>
        </w:rPr>
      </w:pPr>
      <w:r w:rsidRPr="009C7936">
        <w:rPr>
          <w:lang w:val="sr-Cyrl-CS"/>
        </w:rPr>
        <w:t>О Б Р А З Л О Ж Е Њ Е</w:t>
      </w:r>
    </w:p>
    <w:p w:rsidR="009732BD" w:rsidRDefault="009732BD" w:rsidP="009732BD">
      <w:pPr>
        <w:jc w:val="center"/>
        <w:rPr>
          <w:lang w:val="sr-Cyrl-CS"/>
        </w:rPr>
      </w:pPr>
    </w:p>
    <w:p w:rsidR="009732BD" w:rsidRPr="009C7936" w:rsidRDefault="009732BD" w:rsidP="009732BD">
      <w:pPr>
        <w:jc w:val="center"/>
        <w:rPr>
          <w:lang w:val="sr-Latn-RS"/>
        </w:rPr>
      </w:pPr>
    </w:p>
    <w:p w:rsidR="009732BD" w:rsidRDefault="009732BD" w:rsidP="0003578D">
      <w:pPr>
        <w:numPr>
          <w:ilvl w:val="0"/>
          <w:numId w:val="1"/>
        </w:numPr>
        <w:ind w:left="-851" w:firstLine="851"/>
        <w:rPr>
          <w:lang w:val="sr-Cyrl-CS"/>
        </w:rPr>
      </w:pPr>
      <w:r w:rsidRPr="009C7936">
        <w:rPr>
          <w:lang w:val="sr-Cyrl-CS"/>
        </w:rPr>
        <w:t>УСТАВНИ ОСНОВ ЗА ДОНОШЕЊЕ ЗАКОНА</w:t>
      </w:r>
    </w:p>
    <w:p w:rsidR="009732BD" w:rsidRDefault="009732BD" w:rsidP="009732BD">
      <w:pPr>
        <w:ind w:firstLine="720"/>
        <w:jc w:val="both"/>
        <w:rPr>
          <w:lang w:val="sr-Cyrl-CS"/>
        </w:rPr>
      </w:pPr>
      <w:bookmarkStart w:id="0" w:name="_GoBack"/>
      <w:bookmarkEnd w:id="0"/>
    </w:p>
    <w:p w:rsidR="009732BD" w:rsidRDefault="009732BD" w:rsidP="009732BD">
      <w:pPr>
        <w:ind w:firstLine="720"/>
        <w:jc w:val="both"/>
        <w:rPr>
          <w:lang w:val="sr-Cyrl-CS"/>
        </w:rPr>
      </w:pPr>
    </w:p>
    <w:p w:rsidR="009732BD" w:rsidRDefault="009732BD" w:rsidP="009732BD">
      <w:pPr>
        <w:ind w:firstLine="720"/>
        <w:jc w:val="both"/>
        <w:rPr>
          <w:lang w:val="sr-Cyrl-CS"/>
        </w:rPr>
      </w:pPr>
      <w:r>
        <w:rPr>
          <w:lang w:val="sr-Cyrl-CS"/>
        </w:rPr>
        <w:t xml:space="preserve">Уставни основ за доношење Закона о потврђивању Протокола уз Конвенцију о уговору за међународни превоз робе друмом </w:t>
      </w:r>
      <w:r w:rsidR="00F02768">
        <w:t>(</w:t>
      </w:r>
      <w:r>
        <w:rPr>
          <w:lang w:val="sr-Latn-CS"/>
        </w:rPr>
        <w:t>CMR</w:t>
      </w:r>
      <w:r w:rsidR="00F02768">
        <w:rPr>
          <w:lang w:val="sr-Cyrl-RS"/>
        </w:rPr>
        <w:t>)</w:t>
      </w:r>
      <w:r>
        <w:rPr>
          <w:lang w:val="sr-Cyrl-CS"/>
        </w:rPr>
        <w:t xml:space="preserve"> (у даљем тексту: Протокол) садржан је у </w:t>
      </w:r>
      <w:r w:rsidRPr="007F7053">
        <w:rPr>
          <w:lang w:val="sr-Cyrl-CS"/>
        </w:rPr>
        <w:t>члану 99. став 1. тачка 4. Устава Републике Србије, према којем Народна скупштина потврђује међународне уговоре кад је законом предвиђена обавеза њиховог потврђивања.</w:t>
      </w:r>
    </w:p>
    <w:p w:rsidR="009732BD" w:rsidRDefault="009732BD" w:rsidP="009732BD">
      <w:pPr>
        <w:ind w:firstLine="720"/>
        <w:jc w:val="both"/>
        <w:rPr>
          <w:lang w:val="sr-Cyrl-CS"/>
        </w:rPr>
      </w:pPr>
    </w:p>
    <w:p w:rsidR="009732BD" w:rsidRDefault="009732BD" w:rsidP="009732BD">
      <w:pPr>
        <w:pStyle w:val="NoSpacing"/>
        <w:ind w:firstLine="708"/>
        <w:jc w:val="both"/>
      </w:pPr>
    </w:p>
    <w:p w:rsidR="009732BD" w:rsidRDefault="009732BD" w:rsidP="0003578D">
      <w:pPr>
        <w:numPr>
          <w:ilvl w:val="0"/>
          <w:numId w:val="1"/>
        </w:numPr>
        <w:ind w:left="851" w:hanging="851"/>
        <w:jc w:val="center"/>
        <w:rPr>
          <w:lang w:val="sr-Cyrl-CS"/>
        </w:rPr>
      </w:pPr>
      <w:r w:rsidRPr="009C7936">
        <w:rPr>
          <w:lang w:val="sr-Cyrl-CS"/>
        </w:rPr>
        <w:t xml:space="preserve">РАЗЛОЗИ ЗБОГ КОЈИХ СЕ ПРЕДЛАЖЕ ПОТВРЂИВАЊЕ </w:t>
      </w:r>
      <w:r>
        <w:rPr>
          <w:lang w:val="sr-Cyrl-CS"/>
        </w:rPr>
        <w:t>ПРОТОКОЛА</w:t>
      </w:r>
    </w:p>
    <w:p w:rsidR="009732BD" w:rsidRDefault="009732BD" w:rsidP="009732BD">
      <w:pPr>
        <w:pStyle w:val="NoSpacing"/>
        <w:ind w:firstLine="708"/>
        <w:jc w:val="both"/>
        <w:rPr>
          <w:lang w:val="sr-Cyrl-CS"/>
        </w:rPr>
      </w:pPr>
    </w:p>
    <w:p w:rsidR="009732BD" w:rsidRDefault="009732BD" w:rsidP="009732BD">
      <w:pPr>
        <w:pStyle w:val="NoSpacing"/>
        <w:ind w:firstLine="708"/>
        <w:jc w:val="both"/>
        <w:rPr>
          <w:lang w:val="sr-Cyrl-CS"/>
        </w:rPr>
      </w:pPr>
      <w:r>
        <w:rPr>
          <w:lang w:val="sr-Cyrl-CS"/>
        </w:rPr>
        <w:t>Чланом 23. Конвенције о уговору за међународни превоз робе друмом (</w:t>
      </w:r>
      <w:r>
        <w:rPr>
          <w:lang w:val="sr-Latn-CS"/>
        </w:rPr>
        <w:t>CMR)</w:t>
      </w:r>
      <w:r>
        <w:rPr>
          <w:lang w:val="sr-Cyrl-CS"/>
        </w:rPr>
        <w:t xml:space="preserve"> која је на снази у Републици Србији,</w:t>
      </w:r>
      <w:r w:rsidR="00A073B0">
        <w:rPr>
          <w:lang w:val="sr-Cyrl-CS"/>
        </w:rPr>
        <w:t xml:space="preserve"> </w:t>
      </w:r>
      <w:r>
        <w:rPr>
          <w:lang w:val="sr-Cyrl-CS"/>
        </w:rPr>
        <w:t>прописано је да се, због потпуног или делимичног губитка робе или оштећења робе настале због одговорности превозника по одредбама ове конвенције, накнада штете обрачунава према вредности робе у време и у месту њеног преузимања (пријема на превоз). При томе се вредност робе одређује према берзанском курсу (цени робе) или ако тога нема према тржишној цени</w:t>
      </w:r>
      <w:r w:rsidR="00A073B0">
        <w:rPr>
          <w:lang w:val="sr-Cyrl-CS"/>
        </w:rPr>
        <w:t xml:space="preserve"> </w:t>
      </w:r>
      <w:r>
        <w:rPr>
          <w:lang w:val="sr-Cyrl-CS"/>
        </w:rPr>
        <w:t>или према вредности</w:t>
      </w:r>
      <w:r w:rsidR="00A073B0">
        <w:rPr>
          <w:lang w:val="sr-Cyrl-CS"/>
        </w:rPr>
        <w:t xml:space="preserve"> </w:t>
      </w:r>
      <w:r>
        <w:rPr>
          <w:lang w:val="sr-Cyrl-CS"/>
        </w:rPr>
        <w:t>робе исте врсте и квалитета, при чему накнада штете не сме прећи 25 франака по килограму недостајуће бруто тежине. Под франком се подразумева златни франак, тежине 10/31 грама финоће 0,900.</w:t>
      </w:r>
    </w:p>
    <w:p w:rsidR="009732BD" w:rsidRDefault="009732BD" w:rsidP="009732BD">
      <w:pPr>
        <w:pStyle w:val="NoSpacing"/>
        <w:ind w:firstLine="708"/>
        <w:jc w:val="both"/>
        <w:rPr>
          <w:lang w:val="sr-Cyrl-CS"/>
        </w:rPr>
      </w:pPr>
      <w:r>
        <w:rPr>
          <w:lang w:val="sr-Cyrl-CS"/>
        </w:rPr>
        <w:t>Како би се златни франак заменио прихватљивом обрачунском јединицом, Конвенција је измењена 1978. године доношењем Протокола, којим је износ ограничења одговорности превозника измењен са 25 златних франака на 8,33 специјалног права вучења - СДР (енг.</w:t>
      </w:r>
      <w:r>
        <w:rPr>
          <w:lang w:val="sr-Latn-CS"/>
        </w:rPr>
        <w:t xml:space="preserve"> Special Drawing Right – SDR</w:t>
      </w:r>
      <w:r>
        <w:rPr>
          <w:lang w:val="sr-Cyrl-CS"/>
        </w:rPr>
        <w:t>) бруто масе оштећене или изгубљене робе (СДР</w:t>
      </w:r>
      <w:r>
        <w:rPr>
          <w:lang w:val="sr-Latn-CS"/>
        </w:rPr>
        <w:t>/kg</w:t>
      </w:r>
      <w:r>
        <w:rPr>
          <w:lang w:val="sr-Cyrl-CS"/>
        </w:rPr>
        <w:t>).</w:t>
      </w:r>
    </w:p>
    <w:p w:rsidR="009732BD" w:rsidRDefault="009732BD" w:rsidP="009732BD">
      <w:pPr>
        <w:pStyle w:val="NoSpacing"/>
        <w:ind w:firstLine="708"/>
        <w:jc w:val="both"/>
        <w:rPr>
          <w:lang w:val="sr-Cyrl-CS"/>
        </w:rPr>
      </w:pPr>
      <w:r>
        <w:rPr>
          <w:lang w:val="sr-Cyrl-CS"/>
        </w:rPr>
        <w:t>Овај протокол је био отворен за потписивање у Женеви од 1. септембра 1978. године</w:t>
      </w:r>
      <w:r w:rsidR="00A073B0">
        <w:rPr>
          <w:lang w:val="sr-Cyrl-CS"/>
        </w:rPr>
        <w:t xml:space="preserve"> </w:t>
      </w:r>
      <w:r>
        <w:rPr>
          <w:lang w:val="sr-Cyrl-CS"/>
        </w:rPr>
        <w:t>закључно са 31. августом 1979. године, а после овог датума је отворен за приступање.</w:t>
      </w:r>
      <w:r w:rsidR="00A073B0">
        <w:rPr>
          <w:lang w:val="sr-Cyrl-CS"/>
        </w:rPr>
        <w:t xml:space="preserve"> </w:t>
      </w:r>
      <w:r>
        <w:rPr>
          <w:lang w:val="sr-Cyrl-CS"/>
        </w:rPr>
        <w:t xml:space="preserve">До сада је протоколу приступила већина држава чланица Европске уније. </w:t>
      </w:r>
    </w:p>
    <w:p w:rsidR="009732BD" w:rsidRDefault="009732BD" w:rsidP="009732BD">
      <w:pPr>
        <w:pStyle w:val="BodyText2"/>
        <w:ind w:firstLine="708"/>
        <w:jc w:val="both"/>
        <w:rPr>
          <w:rFonts w:ascii="Times New Roman" w:hAnsi="Times New Roman" w:cs="Times New Roman"/>
          <w:b w:val="0"/>
          <w:lang w:val="sr-Cyrl-CS"/>
        </w:rPr>
      </w:pPr>
      <w:r>
        <w:rPr>
          <w:rFonts w:ascii="Times New Roman" w:hAnsi="Times New Roman" w:cs="Times New Roman"/>
          <w:b w:val="0"/>
          <w:lang w:val="sr-Cyrl-CS"/>
        </w:rPr>
        <w:t>Иницијативу за приступање Републике Србије овом протоколу дала су удружења домаћих превозника, а</w:t>
      </w:r>
      <w:r w:rsidR="00A073B0">
        <w:rPr>
          <w:rFonts w:ascii="Times New Roman" w:hAnsi="Times New Roman" w:cs="Times New Roman"/>
          <w:b w:val="0"/>
          <w:lang w:val="sr-Cyrl-CS"/>
        </w:rPr>
        <w:t xml:space="preserve"> </w:t>
      </w:r>
      <w:r>
        <w:rPr>
          <w:rFonts w:ascii="Times New Roman" w:hAnsi="Times New Roman" w:cs="Times New Roman"/>
          <w:b w:val="0"/>
          <w:lang w:val="sr-Cyrl-CS"/>
        </w:rPr>
        <w:t>имала су се у виду и искуства и анализе држава које су приступиле овом протоколу (нпр. Хрватска), према којима је износ ограничења одговорности</w:t>
      </w:r>
      <w:r w:rsidR="00A073B0">
        <w:rPr>
          <w:rFonts w:ascii="Times New Roman" w:hAnsi="Times New Roman" w:cs="Times New Roman"/>
          <w:b w:val="0"/>
          <w:lang w:val="sr-Cyrl-CS"/>
        </w:rPr>
        <w:t xml:space="preserve"> </w:t>
      </w:r>
      <w:r>
        <w:rPr>
          <w:rFonts w:ascii="Times New Roman" w:hAnsi="Times New Roman" w:cs="Times New Roman"/>
          <w:b w:val="0"/>
          <w:lang w:val="sr-Cyrl-CS"/>
        </w:rPr>
        <w:t xml:space="preserve">превозника у друмском саобраћају знатно повољнији за превознике према Протоколу него према Конвенцији </w:t>
      </w:r>
      <w:r>
        <w:rPr>
          <w:rFonts w:ascii="Times New Roman" w:hAnsi="Times New Roman"/>
          <w:b w:val="0"/>
          <w:lang w:val="sr-Latn-CS"/>
        </w:rPr>
        <w:t>CMR</w:t>
      </w:r>
      <w:r>
        <w:rPr>
          <w:rFonts w:ascii="Times New Roman" w:hAnsi="Times New Roman" w:cs="Times New Roman"/>
          <w:b w:val="0"/>
          <w:lang w:val="sr-Cyrl-CS"/>
        </w:rPr>
        <w:t xml:space="preserve">. </w:t>
      </w:r>
    </w:p>
    <w:p w:rsidR="009732BD" w:rsidRDefault="009732BD" w:rsidP="009732BD">
      <w:pPr>
        <w:ind w:firstLine="708"/>
        <w:jc w:val="both"/>
        <w:rPr>
          <w:lang w:val="sr-Cyrl-CS"/>
        </w:rPr>
      </w:pPr>
      <w:r>
        <w:rPr>
          <w:lang w:val="sr-Cyrl-CS"/>
        </w:rPr>
        <w:t xml:space="preserve">Вредност обрачунске јединице специјално право вучења дневно утврђује </w:t>
      </w:r>
      <w:r>
        <w:rPr>
          <w:lang w:val="sr-Latn-CS"/>
        </w:rPr>
        <w:t>M</w:t>
      </w:r>
      <w:r>
        <w:rPr>
          <w:lang w:val="sr-Cyrl-CS"/>
        </w:rPr>
        <w:t>еђународни монетарни фонд. Према подацима које Народна банка Србије преузима са сајта</w:t>
      </w:r>
      <w:r w:rsidR="00A073B0">
        <w:rPr>
          <w:lang w:val="sr-Cyrl-CS"/>
        </w:rPr>
        <w:t xml:space="preserve"> </w:t>
      </w:r>
      <w:r>
        <w:rPr>
          <w:lang w:val="sr-Cyrl-CS"/>
        </w:rPr>
        <w:t>Међународног монетарног фонда, на основу курса СПВ/УСД, израчунава се курс СПВ/РСД и објављује у дневним листама за званичан средњи курс динара на сајту Народне банке Србије.</w:t>
      </w:r>
    </w:p>
    <w:p w:rsidR="009732BD" w:rsidRDefault="009732BD" w:rsidP="009732BD">
      <w:pPr>
        <w:ind w:firstLine="708"/>
        <w:jc w:val="both"/>
        <w:rPr>
          <w:lang w:val="sr-Cyrl-CS"/>
        </w:rPr>
      </w:pPr>
      <w:r>
        <w:rPr>
          <w:lang w:val="sr-Cyrl-CS"/>
        </w:rPr>
        <w:lastRenderedPageBreak/>
        <w:t>Влада је на седници одржаној 7. новембра 2019. године донела Закључак 05 Број: 334-10986/2019 којим је утврдила Основу за приступање Републике Србије Протоколу уз Конвенцију о уговору за међународни пре</w:t>
      </w:r>
      <w:r w:rsidR="002504AC">
        <w:rPr>
          <w:lang w:val="sr-Cyrl-CS"/>
        </w:rPr>
        <w:t>в</w:t>
      </w:r>
      <w:r>
        <w:rPr>
          <w:lang w:val="sr-Cyrl-CS"/>
        </w:rPr>
        <w:t>оз робе друмом</w:t>
      </w:r>
      <w:r w:rsidR="00B1265D">
        <w:rPr>
          <w:lang w:val="sr-Cyrl-CS"/>
        </w:rPr>
        <w:t xml:space="preserve"> </w:t>
      </w:r>
      <w:r w:rsidR="00B1265D">
        <w:rPr>
          <w:lang w:val="sr-Cyrl-RS"/>
        </w:rPr>
        <w:t>(</w:t>
      </w:r>
      <w:r w:rsidR="00B1265D">
        <w:rPr>
          <w:lang w:val="sr-Latn-CS"/>
        </w:rPr>
        <w:t>CMR</w:t>
      </w:r>
      <w:r w:rsidR="00B1265D">
        <w:rPr>
          <w:lang w:val="sr-Cyrl-RS"/>
        </w:rPr>
        <w:t>)</w:t>
      </w:r>
      <w:r>
        <w:rPr>
          <w:lang w:val="sr-Cyrl-CS"/>
        </w:rPr>
        <w:t>.</w:t>
      </w:r>
    </w:p>
    <w:p w:rsidR="009732BD" w:rsidRDefault="009732BD" w:rsidP="009732BD">
      <w:pPr>
        <w:ind w:firstLine="708"/>
        <w:jc w:val="both"/>
        <w:rPr>
          <w:lang w:val="sr-Cyrl-CS"/>
        </w:rPr>
      </w:pPr>
    </w:p>
    <w:p w:rsidR="009732BD" w:rsidRDefault="009732BD" w:rsidP="009732BD">
      <w:pPr>
        <w:ind w:firstLine="708"/>
        <w:jc w:val="both"/>
        <w:rPr>
          <w:lang w:val="sr-Cyrl-CS"/>
        </w:rPr>
      </w:pPr>
    </w:p>
    <w:p w:rsidR="009732BD" w:rsidRPr="007F7053" w:rsidRDefault="009732BD" w:rsidP="005349FD">
      <w:pPr>
        <w:numPr>
          <w:ilvl w:val="0"/>
          <w:numId w:val="1"/>
        </w:numPr>
        <w:ind w:left="567" w:hanging="425"/>
        <w:jc w:val="both"/>
        <w:rPr>
          <w:lang w:val="sr-Cyrl-CS"/>
        </w:rPr>
      </w:pPr>
      <w:r>
        <w:rPr>
          <w:lang w:val="sr-Cyrl-CS"/>
        </w:rPr>
        <w:t>СТВАРАЊЕ ФИНАНСИЈСКИХ ОБАВЕЗА ЗА РЕПУБЛИКУ СРБИЈУ ИЗВРШАВАЊЕ</w:t>
      </w:r>
      <w:r w:rsidR="00FD3879">
        <w:t>M</w:t>
      </w:r>
      <w:r>
        <w:rPr>
          <w:lang w:val="sr-Cyrl-CS"/>
        </w:rPr>
        <w:t xml:space="preserve"> ПРОТОКОЛА</w:t>
      </w:r>
    </w:p>
    <w:p w:rsidR="009732BD" w:rsidRDefault="009732BD" w:rsidP="009732BD">
      <w:pPr>
        <w:jc w:val="center"/>
        <w:rPr>
          <w:lang w:val="sr-Latn-CS"/>
        </w:rPr>
      </w:pPr>
    </w:p>
    <w:p w:rsidR="009732BD" w:rsidRDefault="009732BD" w:rsidP="009732BD">
      <w:pPr>
        <w:jc w:val="both"/>
        <w:rPr>
          <w:lang w:val="sr-Latn-CS"/>
        </w:rPr>
      </w:pPr>
    </w:p>
    <w:p w:rsidR="009732BD" w:rsidRPr="007F7053" w:rsidRDefault="009732BD" w:rsidP="0003578D">
      <w:pPr>
        <w:ind w:firstLine="567"/>
        <w:jc w:val="both"/>
        <w:rPr>
          <w:lang w:val="sr-Latn-CS"/>
        </w:rPr>
      </w:pPr>
      <w:r>
        <w:rPr>
          <w:lang w:val="sr-Cyrl-CS"/>
        </w:rPr>
        <w:t>Извршавањем</w:t>
      </w:r>
      <w:r w:rsidR="00A073B0">
        <w:rPr>
          <w:lang w:val="sr-Cyrl-CS"/>
        </w:rPr>
        <w:t xml:space="preserve"> </w:t>
      </w:r>
      <w:r>
        <w:rPr>
          <w:lang w:val="sr-Cyrl-CS"/>
        </w:rPr>
        <w:t>Протокола</w:t>
      </w:r>
      <w:r w:rsidRPr="007F7053">
        <w:rPr>
          <w:lang w:val="sr-Cyrl-CS"/>
        </w:rPr>
        <w:t xml:space="preserve"> </w:t>
      </w:r>
      <w:r>
        <w:rPr>
          <w:lang w:val="sr-Cyrl-CS"/>
        </w:rPr>
        <w:t>уз Конвенцију о уговору за међународни превоз робе друмом</w:t>
      </w:r>
      <w:r w:rsidR="00A073B0">
        <w:rPr>
          <w:lang w:val="sr-Cyrl-CS"/>
        </w:rPr>
        <w:t xml:space="preserve"> </w:t>
      </w:r>
      <w:r w:rsidR="00530EE9">
        <w:rPr>
          <w:lang w:val="sr-Cyrl-RS"/>
        </w:rPr>
        <w:t>(</w:t>
      </w:r>
      <w:r>
        <w:rPr>
          <w:lang w:val="sr-Latn-CS"/>
        </w:rPr>
        <w:t>CMR</w:t>
      </w:r>
      <w:r w:rsidR="00530EE9">
        <w:rPr>
          <w:lang w:val="sr-Cyrl-RS"/>
        </w:rPr>
        <w:t>)</w:t>
      </w:r>
      <w:r w:rsidR="00CD6C15">
        <w:rPr>
          <w:lang w:val="sr-Cyrl-CS"/>
        </w:rPr>
        <w:t xml:space="preserve"> не стварају се фина</w:t>
      </w:r>
      <w:r>
        <w:rPr>
          <w:lang w:val="sr-Cyrl-CS"/>
        </w:rPr>
        <w:t>нсијске обавезе за Републику Србију.</w:t>
      </w:r>
    </w:p>
    <w:p w:rsidR="009732BD" w:rsidRDefault="009732BD" w:rsidP="009732BD">
      <w:pPr>
        <w:jc w:val="center"/>
        <w:rPr>
          <w:lang w:val="sr-Latn-CS"/>
        </w:rPr>
      </w:pPr>
    </w:p>
    <w:p w:rsidR="009732BD" w:rsidRDefault="009732BD" w:rsidP="009732BD">
      <w:pPr>
        <w:jc w:val="center"/>
        <w:rPr>
          <w:lang w:val="sr-Latn-CS"/>
        </w:rPr>
      </w:pPr>
    </w:p>
    <w:p w:rsidR="009732BD" w:rsidRPr="005349FD" w:rsidRDefault="009732BD" w:rsidP="001846B7">
      <w:pPr>
        <w:numPr>
          <w:ilvl w:val="0"/>
          <w:numId w:val="1"/>
        </w:numPr>
        <w:ind w:left="567" w:hanging="425"/>
        <w:jc w:val="both"/>
        <w:rPr>
          <w:lang w:val="sr-Cyrl-RS"/>
        </w:rPr>
      </w:pPr>
      <w:r w:rsidRPr="005349FD">
        <w:rPr>
          <w:lang w:val="sr-Cyrl-CS"/>
        </w:rPr>
        <w:t>ПРОЦЕНА ФИНАНСИЈСКИХ СРЕДСТАВА</w:t>
      </w:r>
      <w:r w:rsidR="005349FD" w:rsidRPr="005349FD">
        <w:rPr>
          <w:lang w:val="sr-Cyrl-CS"/>
        </w:rPr>
        <w:t xml:space="preserve"> </w:t>
      </w:r>
      <w:r w:rsidRPr="005349FD">
        <w:rPr>
          <w:lang w:val="sr-Cyrl-CS"/>
        </w:rPr>
        <w:t xml:space="preserve">ПОТРЕБНИХ ЗА ИЗВРШАВАЊЕ </w:t>
      </w:r>
      <w:r w:rsidR="005B48E3" w:rsidRPr="005349FD">
        <w:rPr>
          <w:lang w:val="sr-Cyrl-RS"/>
        </w:rPr>
        <w:t>ПРОТОКОЛА</w:t>
      </w:r>
    </w:p>
    <w:p w:rsidR="009732BD" w:rsidRDefault="009732BD" w:rsidP="009732BD">
      <w:pPr>
        <w:pStyle w:val="BodyText2"/>
        <w:jc w:val="both"/>
        <w:rPr>
          <w:rFonts w:ascii="Times New Roman" w:hAnsi="Times New Roman" w:cs="Times New Roman"/>
          <w:b w:val="0"/>
        </w:rPr>
      </w:pPr>
      <w:r>
        <w:rPr>
          <w:rFonts w:ascii="Times New Roman" w:hAnsi="Times New Roman" w:cs="Times New Roman"/>
          <w:b w:val="0"/>
          <w:lang w:val="sr-Cyrl-CS"/>
        </w:rPr>
        <w:tab/>
      </w:r>
    </w:p>
    <w:p w:rsidR="009732BD" w:rsidRDefault="009732BD" w:rsidP="009732BD">
      <w:pPr>
        <w:ind w:firstLine="708"/>
        <w:jc w:val="both"/>
      </w:pPr>
      <w:r>
        <w:rPr>
          <w:lang w:val="sr-Cyrl-CS"/>
        </w:rPr>
        <w:t xml:space="preserve">За извршавање </w:t>
      </w:r>
      <w:r w:rsidR="00DB4AF7">
        <w:rPr>
          <w:lang w:val="sr-Cyrl-CS"/>
        </w:rPr>
        <w:t xml:space="preserve">Протокола уз Конвенцију о уговору за међународни превоз робе друмом </w:t>
      </w:r>
      <w:r w:rsidR="0057011B">
        <w:t>(</w:t>
      </w:r>
      <w:r w:rsidR="00DB4AF7">
        <w:rPr>
          <w:lang w:val="sr-Latn-CS"/>
        </w:rPr>
        <w:t>CMR</w:t>
      </w:r>
      <w:r w:rsidR="0057011B">
        <w:rPr>
          <w:lang w:val="sr-Cyrl-RS"/>
        </w:rPr>
        <w:t>)</w:t>
      </w:r>
      <w:r w:rsidR="00DB4AF7">
        <w:rPr>
          <w:lang w:val="sr-Cyrl-CS"/>
        </w:rPr>
        <w:t xml:space="preserve"> </w:t>
      </w:r>
      <w:r>
        <w:rPr>
          <w:lang w:val="sr-Cyrl-CS"/>
        </w:rPr>
        <w:t xml:space="preserve">нису потребна финансијска средства из буџета Републике Србије. </w:t>
      </w:r>
    </w:p>
    <w:p w:rsidR="009732BD" w:rsidRPr="00CD6C15" w:rsidRDefault="009732BD" w:rsidP="009732BD">
      <w:pPr>
        <w:pStyle w:val="ListParagraph"/>
        <w:spacing w:after="0" w:line="240" w:lineRule="auto"/>
        <w:jc w:val="both"/>
        <w:rPr>
          <w:rFonts w:ascii="Times New Roman" w:hAnsi="Times New Roman"/>
          <w:b/>
          <w:sz w:val="24"/>
          <w:szCs w:val="24"/>
          <w:lang w:val="sr-Cyrl-RS"/>
        </w:rPr>
      </w:pPr>
    </w:p>
    <w:p w:rsidR="009732BD" w:rsidRDefault="009732BD" w:rsidP="009732BD">
      <w:pPr>
        <w:ind w:firstLine="720"/>
        <w:jc w:val="both"/>
        <w:rPr>
          <w:lang w:val="sr-Cyrl-CS"/>
        </w:rPr>
      </w:pPr>
    </w:p>
    <w:p w:rsidR="009732BD" w:rsidRDefault="009732BD" w:rsidP="009732BD">
      <w:pPr>
        <w:ind w:left="360" w:firstLine="360"/>
        <w:jc w:val="both"/>
        <w:rPr>
          <w:lang w:val="sr-Latn-RS"/>
        </w:rPr>
      </w:pPr>
    </w:p>
    <w:p w:rsidR="009732BD" w:rsidRDefault="009732BD" w:rsidP="009732BD">
      <w:pPr>
        <w:ind w:left="360"/>
        <w:rPr>
          <w:lang w:val="sr-Cyrl-CS"/>
        </w:rPr>
      </w:pPr>
    </w:p>
    <w:p w:rsidR="009732BD" w:rsidRPr="009C7936" w:rsidRDefault="009732BD" w:rsidP="009732BD">
      <w:pPr>
        <w:ind w:left="1080"/>
        <w:rPr>
          <w:lang w:val="sr-Cyrl-CS"/>
        </w:rPr>
      </w:pPr>
    </w:p>
    <w:p w:rsidR="009732BD" w:rsidRDefault="009732BD" w:rsidP="009732BD">
      <w:pPr>
        <w:pStyle w:val="NoSpacing"/>
        <w:jc w:val="both"/>
        <w:rPr>
          <w:b/>
          <w:sz w:val="22"/>
          <w:szCs w:val="22"/>
          <w:lang w:val="sr-Cyrl-RS"/>
        </w:rPr>
      </w:pPr>
    </w:p>
    <w:p w:rsidR="009732BD" w:rsidRDefault="009732BD" w:rsidP="009732BD">
      <w:pPr>
        <w:jc w:val="center"/>
        <w:rPr>
          <w:lang w:val="sr-Latn-CS"/>
        </w:rPr>
      </w:pPr>
    </w:p>
    <w:p w:rsidR="009732BD" w:rsidRDefault="009732BD" w:rsidP="009732BD">
      <w:pPr>
        <w:jc w:val="center"/>
        <w:rPr>
          <w:lang w:val="sr-Latn-CS"/>
        </w:rPr>
      </w:pPr>
    </w:p>
    <w:p w:rsidR="00136480" w:rsidRDefault="00136480"/>
    <w:sectPr w:rsidR="00136480" w:rsidSect="00525BE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A66" w:rsidRDefault="00CD6C15">
      <w:r>
        <w:separator/>
      </w:r>
    </w:p>
  </w:endnote>
  <w:endnote w:type="continuationSeparator" w:id="0">
    <w:p w:rsidR="00F24A66" w:rsidRDefault="00CD6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EA" w:rsidRDefault="00B12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EA" w:rsidRDefault="00B126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EA" w:rsidRDefault="00B126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A66" w:rsidRDefault="00CD6C15">
      <w:r>
        <w:separator/>
      </w:r>
    </w:p>
  </w:footnote>
  <w:footnote w:type="continuationSeparator" w:id="0">
    <w:p w:rsidR="00F24A66" w:rsidRDefault="00CD6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EA" w:rsidRDefault="009732BD" w:rsidP="00525B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25BEA" w:rsidRDefault="00B12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EA" w:rsidRDefault="009732BD" w:rsidP="00525B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1265D">
      <w:rPr>
        <w:rStyle w:val="PageNumber"/>
        <w:noProof/>
      </w:rPr>
      <w:t>2</w:t>
    </w:r>
    <w:r>
      <w:rPr>
        <w:rStyle w:val="PageNumber"/>
      </w:rPr>
      <w:fldChar w:fldCharType="end"/>
    </w:r>
  </w:p>
  <w:p w:rsidR="00525BEA" w:rsidRDefault="00B126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EA" w:rsidRDefault="00B126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C1662F"/>
    <w:multiLevelType w:val="hybridMultilevel"/>
    <w:tmpl w:val="C7C21038"/>
    <w:lvl w:ilvl="0" w:tplc="208619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B95"/>
    <w:rsid w:val="00005C11"/>
    <w:rsid w:val="00012171"/>
    <w:rsid w:val="0003578D"/>
    <w:rsid w:val="00053B95"/>
    <w:rsid w:val="0006784F"/>
    <w:rsid w:val="000700FA"/>
    <w:rsid w:val="00074B3D"/>
    <w:rsid w:val="000D2B65"/>
    <w:rsid w:val="000D37A8"/>
    <w:rsid w:val="000D7DC5"/>
    <w:rsid w:val="0010778F"/>
    <w:rsid w:val="00112BA3"/>
    <w:rsid w:val="00120862"/>
    <w:rsid w:val="00136480"/>
    <w:rsid w:val="00141561"/>
    <w:rsid w:val="001846B7"/>
    <w:rsid w:val="001A4DC7"/>
    <w:rsid w:val="001C01F5"/>
    <w:rsid w:val="001F7376"/>
    <w:rsid w:val="002222C7"/>
    <w:rsid w:val="002504AC"/>
    <w:rsid w:val="00265D73"/>
    <w:rsid w:val="002B2491"/>
    <w:rsid w:val="002F3BE6"/>
    <w:rsid w:val="00333194"/>
    <w:rsid w:val="00390E90"/>
    <w:rsid w:val="003A4947"/>
    <w:rsid w:val="004A605A"/>
    <w:rsid w:val="004C571E"/>
    <w:rsid w:val="004E21BE"/>
    <w:rsid w:val="00530EE9"/>
    <w:rsid w:val="005349FD"/>
    <w:rsid w:val="0057011B"/>
    <w:rsid w:val="00592728"/>
    <w:rsid w:val="005B0ECD"/>
    <w:rsid w:val="005B48E3"/>
    <w:rsid w:val="005E151A"/>
    <w:rsid w:val="005F2AD2"/>
    <w:rsid w:val="006143C7"/>
    <w:rsid w:val="00624431"/>
    <w:rsid w:val="00671B67"/>
    <w:rsid w:val="007572F8"/>
    <w:rsid w:val="00775CE1"/>
    <w:rsid w:val="00780DDA"/>
    <w:rsid w:val="007A2627"/>
    <w:rsid w:val="00805DD5"/>
    <w:rsid w:val="00806281"/>
    <w:rsid w:val="00835172"/>
    <w:rsid w:val="008614F4"/>
    <w:rsid w:val="008A4483"/>
    <w:rsid w:val="00923F26"/>
    <w:rsid w:val="00937938"/>
    <w:rsid w:val="009538AA"/>
    <w:rsid w:val="009732BD"/>
    <w:rsid w:val="009B28C6"/>
    <w:rsid w:val="009E01A4"/>
    <w:rsid w:val="00A003F6"/>
    <w:rsid w:val="00A073B0"/>
    <w:rsid w:val="00A1320A"/>
    <w:rsid w:val="00A41A40"/>
    <w:rsid w:val="00A41AF8"/>
    <w:rsid w:val="00A82B08"/>
    <w:rsid w:val="00AB70CC"/>
    <w:rsid w:val="00AB74F2"/>
    <w:rsid w:val="00AC63C5"/>
    <w:rsid w:val="00AD20BD"/>
    <w:rsid w:val="00AD5A15"/>
    <w:rsid w:val="00AE29B4"/>
    <w:rsid w:val="00B05B6C"/>
    <w:rsid w:val="00B07F8E"/>
    <w:rsid w:val="00B1265D"/>
    <w:rsid w:val="00B13C90"/>
    <w:rsid w:val="00B15229"/>
    <w:rsid w:val="00B241BC"/>
    <w:rsid w:val="00B60001"/>
    <w:rsid w:val="00B80E37"/>
    <w:rsid w:val="00BC441A"/>
    <w:rsid w:val="00C05A2E"/>
    <w:rsid w:val="00C2263C"/>
    <w:rsid w:val="00C7404C"/>
    <w:rsid w:val="00CD6C15"/>
    <w:rsid w:val="00CE38FC"/>
    <w:rsid w:val="00CF6B65"/>
    <w:rsid w:val="00D515E7"/>
    <w:rsid w:val="00DA1773"/>
    <w:rsid w:val="00DB4AF7"/>
    <w:rsid w:val="00DF2008"/>
    <w:rsid w:val="00E21F73"/>
    <w:rsid w:val="00E336CF"/>
    <w:rsid w:val="00E41065"/>
    <w:rsid w:val="00E830A9"/>
    <w:rsid w:val="00F02768"/>
    <w:rsid w:val="00F24A66"/>
    <w:rsid w:val="00F26F16"/>
    <w:rsid w:val="00F464D4"/>
    <w:rsid w:val="00F95CFF"/>
    <w:rsid w:val="00FA4FA9"/>
    <w:rsid w:val="00FD3879"/>
    <w:rsid w:val="00FD5F5F"/>
    <w:rsid w:val="00FF3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4C6BA2"/>
  <w15:chartTrackingRefBased/>
  <w15:docId w15:val="{3BCCF134-CA1A-4E04-AC10-91EF16D0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2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32BD"/>
    <w:rPr>
      <w:sz w:val="24"/>
      <w:szCs w:val="24"/>
    </w:rPr>
  </w:style>
  <w:style w:type="paragraph" w:styleId="Header">
    <w:name w:val="header"/>
    <w:basedOn w:val="Normal"/>
    <w:link w:val="HeaderChar"/>
    <w:rsid w:val="009732BD"/>
    <w:pPr>
      <w:tabs>
        <w:tab w:val="center" w:pos="4535"/>
        <w:tab w:val="right" w:pos="9071"/>
      </w:tabs>
    </w:pPr>
  </w:style>
  <w:style w:type="character" w:customStyle="1" w:styleId="HeaderChar">
    <w:name w:val="Header Char"/>
    <w:basedOn w:val="DefaultParagraphFont"/>
    <w:link w:val="Header"/>
    <w:rsid w:val="009732BD"/>
    <w:rPr>
      <w:sz w:val="24"/>
      <w:szCs w:val="24"/>
    </w:rPr>
  </w:style>
  <w:style w:type="paragraph" w:styleId="Footer">
    <w:name w:val="footer"/>
    <w:basedOn w:val="Normal"/>
    <w:link w:val="FooterChar"/>
    <w:rsid w:val="009732BD"/>
    <w:pPr>
      <w:tabs>
        <w:tab w:val="center" w:pos="4535"/>
        <w:tab w:val="right" w:pos="9071"/>
      </w:tabs>
    </w:pPr>
  </w:style>
  <w:style w:type="character" w:customStyle="1" w:styleId="FooterChar">
    <w:name w:val="Footer Char"/>
    <w:basedOn w:val="DefaultParagraphFont"/>
    <w:link w:val="Footer"/>
    <w:rsid w:val="009732BD"/>
    <w:rPr>
      <w:sz w:val="24"/>
      <w:szCs w:val="24"/>
    </w:rPr>
  </w:style>
  <w:style w:type="character" w:styleId="PageNumber">
    <w:name w:val="page number"/>
    <w:basedOn w:val="DefaultParagraphFont"/>
    <w:rsid w:val="009732BD"/>
  </w:style>
  <w:style w:type="paragraph" w:styleId="BodyText2">
    <w:name w:val="Body Text 2"/>
    <w:basedOn w:val="Normal"/>
    <w:link w:val="BodyText2Char"/>
    <w:uiPriority w:val="99"/>
    <w:unhideWhenUsed/>
    <w:rsid w:val="009732BD"/>
    <w:pPr>
      <w:autoSpaceDE w:val="0"/>
      <w:autoSpaceDN w:val="0"/>
      <w:jc w:val="center"/>
    </w:pPr>
    <w:rPr>
      <w:rFonts w:ascii="Arial" w:eastAsia="Calibri" w:hAnsi="Arial" w:cs="Arial"/>
      <w:b/>
      <w:bCs/>
    </w:rPr>
  </w:style>
  <w:style w:type="character" w:customStyle="1" w:styleId="BodyText2Char">
    <w:name w:val="Body Text 2 Char"/>
    <w:basedOn w:val="DefaultParagraphFont"/>
    <w:link w:val="BodyText2"/>
    <w:uiPriority w:val="99"/>
    <w:rsid w:val="009732BD"/>
    <w:rPr>
      <w:rFonts w:ascii="Arial" w:eastAsia="Calibri" w:hAnsi="Arial" w:cs="Arial"/>
      <w:b/>
      <w:bCs/>
      <w:sz w:val="24"/>
      <w:szCs w:val="24"/>
    </w:rPr>
  </w:style>
  <w:style w:type="paragraph" w:styleId="ListParagraph">
    <w:name w:val="List Paragraph"/>
    <w:basedOn w:val="Normal"/>
    <w:uiPriority w:val="34"/>
    <w:qFormat/>
    <w:rsid w:val="009732BD"/>
    <w:pPr>
      <w:spacing w:after="200" w:line="276" w:lineRule="auto"/>
      <w:ind w:left="720"/>
      <w:contextualSpacing/>
    </w:pPr>
    <w:rPr>
      <w:rFonts w:ascii="Calibri" w:eastAsia="Calibri" w:hAnsi="Calibri"/>
      <w:sz w:val="22"/>
      <w:szCs w:val="22"/>
      <w:lang w:val="sr-Latn-RS"/>
    </w:rPr>
  </w:style>
  <w:style w:type="paragraph" w:styleId="BalloonText">
    <w:name w:val="Balloon Text"/>
    <w:basedOn w:val="Normal"/>
    <w:link w:val="BalloonTextChar"/>
    <w:rsid w:val="005349FD"/>
    <w:rPr>
      <w:rFonts w:ascii="Segoe UI" w:hAnsi="Segoe UI" w:cs="Segoe UI"/>
      <w:sz w:val="18"/>
      <w:szCs w:val="18"/>
    </w:rPr>
  </w:style>
  <w:style w:type="character" w:customStyle="1" w:styleId="BalloonTextChar">
    <w:name w:val="Balloon Text Char"/>
    <w:basedOn w:val="DefaultParagraphFont"/>
    <w:link w:val="BalloonText"/>
    <w:rsid w:val="005349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450</Words>
  <Characters>2591</Characters>
  <Application>Microsoft Office Word</Application>
  <DocSecurity>0</DocSecurity>
  <Lines>21</Lines>
  <Paragraphs>6</Paragraphs>
  <ScaleCrop>false</ScaleCrop>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Daktilobiro07</cp:lastModifiedBy>
  <cp:revision>21</cp:revision>
  <cp:lastPrinted>2020-02-07T09:05:00Z</cp:lastPrinted>
  <dcterms:created xsi:type="dcterms:W3CDTF">2020-02-06T14:03:00Z</dcterms:created>
  <dcterms:modified xsi:type="dcterms:W3CDTF">2020-02-07T09:05:00Z</dcterms:modified>
</cp:coreProperties>
</file>