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A4" w:rsidRDefault="00AD0AA4" w:rsidP="00AD0AA4">
      <w:pPr>
        <w:shd w:val="clear" w:color="auto" w:fill="FFFFFF"/>
        <w:rPr>
          <w:b/>
          <w:sz w:val="28"/>
          <w:lang w:val="sr-Cyrl-CS"/>
        </w:rPr>
      </w:pPr>
    </w:p>
    <w:p w:rsidR="00AD0AA4" w:rsidRDefault="00AD0AA4" w:rsidP="00AD0AA4">
      <w:pPr>
        <w:shd w:val="clear" w:color="auto" w:fill="FFFFFF"/>
        <w:jc w:val="center"/>
        <w:rPr>
          <w:b/>
          <w:sz w:val="28"/>
          <w:lang w:val="sr-Cyrl-CS"/>
        </w:rPr>
      </w:pPr>
    </w:p>
    <w:p w:rsidR="00A23327" w:rsidRDefault="00AD0AA4" w:rsidP="00AD0AA4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A</w:t>
      </w:r>
      <w:r>
        <w:rPr>
          <w:b/>
          <w:sz w:val="28"/>
        </w:rPr>
        <w:t xml:space="preserve"> О УСКЛАЂЕНОСТИ ПРОПИСА</w:t>
      </w:r>
    </w:p>
    <w:p w:rsidR="00AD0AA4" w:rsidRDefault="00AD0AA4" w:rsidP="00AD0AA4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 xml:space="preserve">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AD0AA4" w:rsidRPr="008E7CFC" w:rsidRDefault="00AD0AA4" w:rsidP="00AD0AA4">
      <w:pPr>
        <w:shd w:val="clear" w:color="auto" w:fill="FFFFFF"/>
        <w:jc w:val="center"/>
        <w:rPr>
          <w:b/>
          <w:sz w:val="28"/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>
        <w:rPr>
          <w:lang w:val="sr-Cyrl-CS"/>
        </w:rPr>
        <w:t xml:space="preserve">1. </w:t>
      </w:r>
      <w:r w:rsidRPr="0081718F">
        <w:rPr>
          <w:lang w:val="sr-Cyrl-CS"/>
        </w:rPr>
        <w:t>Овлашћени предлагач прописа</w:t>
      </w:r>
      <w:r>
        <w:rPr>
          <w:lang w:val="sr-Latn-RS"/>
        </w:rPr>
        <w:t xml:space="preserve">: </w:t>
      </w:r>
      <w:r>
        <w:rPr>
          <w:lang w:val="sr-Cyrl-RS"/>
        </w:rPr>
        <w:t>Влада</w:t>
      </w:r>
      <w:r w:rsidRPr="0081718F">
        <w:rPr>
          <w:lang w:val="sr-Cyrl-CS"/>
        </w:rPr>
        <w:t xml:space="preserve"> </w:t>
      </w:r>
    </w:p>
    <w:p w:rsidR="00AD0AA4" w:rsidRPr="00F57450" w:rsidRDefault="00AD0AA4" w:rsidP="00AD0AA4">
      <w:pPr>
        <w:jc w:val="both"/>
        <w:rPr>
          <w:lang w:val="sr-Cyrl-CS"/>
        </w:rPr>
      </w:pPr>
      <w:r>
        <w:rPr>
          <w:lang w:val="sr-Cyrl-CS"/>
        </w:rPr>
        <w:t xml:space="preserve">Обрађивач: </w:t>
      </w:r>
      <w:r w:rsidRPr="00F57450">
        <w:rPr>
          <w:lang w:val="sr-Cyrl-CS"/>
        </w:rPr>
        <w:t xml:space="preserve">Министарство </w:t>
      </w:r>
      <w:r w:rsidR="00E51730">
        <w:rPr>
          <w:lang w:val="sr-Cyrl-CS"/>
        </w:rPr>
        <w:t>правде</w:t>
      </w:r>
    </w:p>
    <w:p w:rsidR="00AD0AA4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>
        <w:rPr>
          <w:lang w:val="sr-Cyrl-RS"/>
        </w:rPr>
        <w:t xml:space="preserve">2. </w:t>
      </w:r>
      <w:r w:rsidRPr="0081718F">
        <w:t xml:space="preserve">Назив </w:t>
      </w:r>
      <w:r w:rsidRPr="0081718F">
        <w:rPr>
          <w:lang w:val="sr-Cyrl-CS"/>
        </w:rPr>
        <w:t>прописа</w:t>
      </w:r>
      <w:bookmarkStart w:id="0" w:name="_GoBack"/>
      <w:bookmarkEnd w:id="0"/>
    </w:p>
    <w:p w:rsidR="00AD0AA4" w:rsidRDefault="00AD0AA4" w:rsidP="00AD0AA4">
      <w:pPr>
        <w:jc w:val="both"/>
        <w:outlineLvl w:val="0"/>
        <w:rPr>
          <w:lang w:val="sr-Cyrl-CS"/>
        </w:rPr>
      </w:pPr>
      <w:r>
        <w:rPr>
          <w:lang w:val="sr-Cyrl-RS"/>
        </w:rPr>
        <w:t>Предлог</w:t>
      </w:r>
      <w:r w:rsidRPr="005939C5">
        <w:rPr>
          <w:lang w:val="sr-Cyrl-RS"/>
        </w:rPr>
        <w:t xml:space="preserve"> закона</w:t>
      </w:r>
      <w:r w:rsidRPr="005939C5">
        <w:rPr>
          <w:lang w:val="sr-Latn-RS"/>
        </w:rPr>
        <w:t xml:space="preserve"> o </w:t>
      </w:r>
      <w:r w:rsidR="00E51730">
        <w:rPr>
          <w:lang w:val="sr-Cyrl-RS"/>
        </w:rPr>
        <w:t>утврђивању порекла имовине и посебном порезу</w:t>
      </w:r>
      <w:r>
        <w:rPr>
          <w:lang w:val="sr-Cyrl-RS"/>
        </w:rPr>
        <w:t>.</w:t>
      </w:r>
    </w:p>
    <w:p w:rsidR="00AD0AA4" w:rsidRDefault="00AD0AA4" w:rsidP="00AD0AA4">
      <w:pPr>
        <w:jc w:val="both"/>
        <w:outlineLvl w:val="0"/>
        <w:rPr>
          <w:lang w:val="sr-Cyrl-CS"/>
        </w:rPr>
      </w:pPr>
      <w:r>
        <w:t>Draft Law</w:t>
      </w:r>
      <w:r>
        <w:rPr>
          <w:lang w:val="sr-Cyrl-RS"/>
        </w:rPr>
        <w:t xml:space="preserve"> </w:t>
      </w:r>
      <w:r w:rsidR="00E51730">
        <w:rPr>
          <w:lang w:val="en-US"/>
        </w:rPr>
        <w:t xml:space="preserve">on Investigating The Origin of </w:t>
      </w:r>
      <w:r w:rsidR="00625FDF">
        <w:rPr>
          <w:lang w:val="en-US"/>
        </w:rPr>
        <w:t>P</w:t>
      </w:r>
      <w:r w:rsidR="00E51730">
        <w:rPr>
          <w:lang w:val="en-US"/>
        </w:rPr>
        <w:t>roperty and Special Tax</w:t>
      </w:r>
      <w:r>
        <w:t>.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</w:p>
    <w:p w:rsidR="00AD0AA4" w:rsidRPr="00F57450" w:rsidRDefault="00AD0AA4" w:rsidP="00AD0AA4">
      <w:pPr>
        <w:jc w:val="both"/>
        <w:rPr>
          <w:lang w:val="sr-Latn-CS"/>
        </w:rPr>
      </w:pPr>
      <w:r w:rsidRPr="00F57450">
        <w:rPr>
          <w:lang w:val="sr-Cyrl-RS"/>
        </w:rPr>
        <w:t>Д</w:t>
      </w:r>
      <w:r w:rsidRPr="00F57450">
        <w:rPr>
          <w:lang w:val="sr-Latn-CS"/>
        </w:rPr>
        <w:t>оношење овог закона није изричита обавеза предвиђена у ССП-у</w:t>
      </w:r>
      <w:r w:rsidRPr="00F57450">
        <w:rPr>
          <w:lang w:val="sr-Cyrl-RS"/>
        </w:rPr>
        <w:t xml:space="preserve">. 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</w:p>
    <w:p w:rsidR="00AD0AA4" w:rsidRDefault="00AD0AA4" w:rsidP="00AD0AA4">
      <w:pPr>
        <w:jc w:val="both"/>
        <w:rPr>
          <w:lang w:val="sr-Cyrl-CS"/>
        </w:rPr>
      </w:pPr>
      <w:r>
        <w:rPr>
          <w:lang w:val="sr-Cyrl-CS"/>
        </w:rPr>
        <w:t>Нема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.</w:t>
      </w:r>
    </w:p>
    <w:p w:rsidR="00AD0AA4" w:rsidRPr="00F57450" w:rsidRDefault="00AD0AA4" w:rsidP="00AD0AA4">
      <w:pPr>
        <w:jc w:val="both"/>
        <w:outlineLvl w:val="0"/>
        <w:rPr>
          <w:lang w:val="sr-Cyrl-CS"/>
        </w:rPr>
      </w:pPr>
      <w:r w:rsidRPr="00F57450">
        <w:rPr>
          <w:lang w:val="sr-Cyrl-CS"/>
        </w:rPr>
        <w:t>Не постоји обавеза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</w:p>
    <w:p w:rsidR="00AD0AA4" w:rsidRPr="00F57450" w:rsidRDefault="00AD0AA4" w:rsidP="00AD0AA4">
      <w:pPr>
        <w:jc w:val="both"/>
        <w:outlineLvl w:val="0"/>
        <w:rPr>
          <w:lang w:val="sr-Cyrl-CS"/>
        </w:rPr>
      </w:pPr>
      <w:r w:rsidRPr="00F57450">
        <w:rPr>
          <w:lang w:val="sr-Cyrl-CS"/>
        </w:rPr>
        <w:t>Не постоје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AD0AA4" w:rsidRDefault="00AD0AA4" w:rsidP="00AD0AA4">
      <w:pPr>
        <w:jc w:val="both"/>
        <w:rPr>
          <w:lang w:val="sr-Cyrl-CS"/>
        </w:rPr>
      </w:pPr>
    </w:p>
    <w:p w:rsidR="00AD0AA4" w:rsidRPr="0081718F" w:rsidRDefault="00AD0AA4" w:rsidP="00AD0AA4">
      <w:pPr>
        <w:jc w:val="both"/>
        <w:rPr>
          <w:lang w:val="sr-Cyrl-CS"/>
        </w:rPr>
      </w:pPr>
      <w:r w:rsidRPr="00F57450">
        <w:rPr>
          <w:lang w:val="sr-Cyrl-CS"/>
        </w:rPr>
        <w:t>Доношење овог закона није предвиђено НПАА-ом (2014-2018). Будући да у овој области нема правних тековина ЕУ, па самим тим ни уобичајеног поступка усклађивања прописа, овог закона нема у табели НПАА која показује преглед закона који треба да се ускладе, као ни у електронској бази НПАА.</w:t>
      </w:r>
    </w:p>
    <w:p w:rsidR="00AD0AA4" w:rsidRPr="0081718F" w:rsidRDefault="00AD0AA4" w:rsidP="00AD0AA4">
      <w:pPr>
        <w:jc w:val="both"/>
      </w:pP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AD0AA4" w:rsidRPr="0081718F" w:rsidRDefault="00AD0AA4" w:rsidP="00AD0AA4">
      <w:pPr>
        <w:jc w:val="both"/>
      </w:pPr>
    </w:p>
    <w:p w:rsidR="00AD0AA4" w:rsidRPr="0081718F" w:rsidRDefault="00AD0AA4" w:rsidP="00AD0AA4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AD0AA4" w:rsidRPr="0081718F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AD0AA4" w:rsidRPr="0081718F" w:rsidRDefault="00AD0AA4" w:rsidP="00AD0AA4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:rsidR="00AD0AA4" w:rsidRDefault="00AD0AA4" w:rsidP="00AD0AA4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</w:p>
    <w:p w:rsidR="00AD0AA4" w:rsidRPr="0081718F" w:rsidRDefault="00AD0AA4" w:rsidP="00AD0AA4">
      <w:pPr>
        <w:jc w:val="both"/>
        <w:rPr>
          <w:i/>
          <w:lang w:val="sr-Cyrl-CS"/>
        </w:rPr>
      </w:pPr>
      <w:r>
        <w:rPr>
          <w:lang w:val="sr-Cyrl-CS"/>
        </w:rPr>
        <w:t>/</w:t>
      </w:r>
    </w:p>
    <w:p w:rsidR="00AD0AA4" w:rsidRDefault="00AD0AA4" w:rsidP="00AD0AA4">
      <w:pPr>
        <w:jc w:val="both"/>
        <w:rPr>
          <w:i/>
          <w:lang w:val="sr-Cyrl-CS"/>
        </w:rPr>
      </w:pPr>
    </w:p>
    <w:p w:rsidR="00AD0AA4" w:rsidRPr="0081718F" w:rsidRDefault="00AD0AA4" w:rsidP="00AD0AA4">
      <w:pPr>
        <w:jc w:val="both"/>
        <w:rPr>
          <w:i/>
          <w:lang w:val="sr-Cyrl-CS"/>
        </w:rPr>
      </w:pPr>
    </w:p>
    <w:p w:rsidR="00AD0AA4" w:rsidRDefault="00AD0AA4" w:rsidP="00AD0AA4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lastRenderedPageBreak/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</w:p>
    <w:p w:rsidR="00AD0AA4" w:rsidRPr="00F57450" w:rsidRDefault="00AD0AA4" w:rsidP="00AD0AA4">
      <w:pPr>
        <w:jc w:val="both"/>
        <w:rPr>
          <w:color w:val="000000"/>
          <w:lang w:val="ru-RU"/>
        </w:rPr>
      </w:pPr>
      <w:r w:rsidRPr="00F57450">
        <w:rPr>
          <w:color w:val="000000"/>
          <w:lang w:val="ru-RU"/>
        </w:rPr>
        <w:t>Не постоје одговарајући прописи Европске уније са којима је потребно обезбедити усклађеност предметног прописа.</w:t>
      </w:r>
    </w:p>
    <w:p w:rsidR="00AD0AA4" w:rsidRPr="0081718F" w:rsidRDefault="00AD0AA4" w:rsidP="00AD0AA4">
      <w:pPr>
        <w:jc w:val="both"/>
        <w:rPr>
          <w:lang w:val="sr-Cyrl-CS"/>
        </w:rPr>
      </w:pPr>
    </w:p>
    <w:p w:rsidR="00AD0AA4" w:rsidRPr="0081718F" w:rsidRDefault="00AD0AA4" w:rsidP="00AD0AA4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AD0AA4" w:rsidRDefault="00AD0AA4" w:rsidP="00AD0AA4">
      <w:pPr>
        <w:jc w:val="both"/>
        <w:rPr>
          <w:lang w:val="sr-Cyrl-RS"/>
        </w:rPr>
      </w:pPr>
      <w:r>
        <w:rPr>
          <w:lang w:val="sr-Cyrl-RS"/>
        </w:rPr>
        <w:t>/</w:t>
      </w:r>
    </w:p>
    <w:p w:rsidR="00AD0AA4" w:rsidRPr="00F57450" w:rsidRDefault="00AD0AA4" w:rsidP="00AD0AA4">
      <w:pPr>
        <w:jc w:val="both"/>
        <w:rPr>
          <w:lang w:val="sr-Cyrl-RS"/>
        </w:rPr>
      </w:pPr>
    </w:p>
    <w:p w:rsidR="00AD0AA4" w:rsidRDefault="00AD0AA4" w:rsidP="00AD0AA4">
      <w:pPr>
        <w:jc w:val="both"/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AD0AA4" w:rsidRPr="009219A0" w:rsidRDefault="00AD0AA4" w:rsidP="00AD0AA4">
      <w:pPr>
        <w:jc w:val="both"/>
        <w:rPr>
          <w:lang w:val="sr-Cyrl-RS"/>
        </w:rPr>
      </w:pPr>
      <w:r>
        <w:rPr>
          <w:lang w:val="sr-Cyrl-RS"/>
        </w:rPr>
        <w:t xml:space="preserve">Не. </w:t>
      </w:r>
    </w:p>
    <w:p w:rsidR="00AD0AA4" w:rsidRPr="0081718F" w:rsidRDefault="00AD0AA4" w:rsidP="00AD0AA4">
      <w:pPr>
        <w:jc w:val="both"/>
      </w:pPr>
    </w:p>
    <w:p w:rsidR="00AD0AA4" w:rsidRDefault="00AD0AA4" w:rsidP="00AD0AA4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AD0AA4" w:rsidRPr="0081718F" w:rsidRDefault="00AD0AA4" w:rsidP="00AD0AA4">
      <w:pPr>
        <w:jc w:val="both"/>
      </w:pPr>
    </w:p>
    <w:p w:rsidR="00AD0AA4" w:rsidRPr="00F57450" w:rsidRDefault="00AD0AA4" w:rsidP="00AD0AA4">
      <w:pPr>
        <w:jc w:val="both"/>
        <w:rPr>
          <w:lang w:val="sr-Cyrl-CS"/>
        </w:rPr>
      </w:pPr>
      <w:r w:rsidRPr="00F57450">
        <w:rPr>
          <w:lang w:val="sr-Cyrl-CS"/>
        </w:rPr>
        <w:t xml:space="preserve">У изради текста </w:t>
      </w:r>
      <w:r>
        <w:rPr>
          <w:lang w:val="sr-Cyrl-CS"/>
        </w:rPr>
        <w:t>Предлога</w:t>
      </w:r>
      <w:r w:rsidRPr="00F57450">
        <w:rPr>
          <w:lang w:val="sr-Cyrl-CS"/>
        </w:rPr>
        <w:t xml:space="preserve"> закона </w:t>
      </w:r>
      <w:r>
        <w:rPr>
          <w:lang w:val="sr-Cyrl-CS"/>
        </w:rPr>
        <w:t xml:space="preserve">нису </w:t>
      </w:r>
      <w:r w:rsidRPr="00F57450">
        <w:rPr>
          <w:lang w:val="sr-Cyrl-CS"/>
        </w:rPr>
        <w:t xml:space="preserve">учествовали </w:t>
      </w:r>
      <w:r>
        <w:rPr>
          <w:lang w:val="sr-Cyrl-CS"/>
        </w:rPr>
        <w:t>к</w:t>
      </w:r>
      <w:r w:rsidRPr="00F57450">
        <w:rPr>
          <w:lang w:val="sr-Cyrl-CS"/>
        </w:rPr>
        <w:t>онсултанти.</w:t>
      </w:r>
    </w:p>
    <w:p w:rsidR="00AD0AA4" w:rsidRPr="00F57450" w:rsidRDefault="00AD0AA4" w:rsidP="00AD0AA4">
      <w:pPr>
        <w:jc w:val="both"/>
        <w:rPr>
          <w:lang w:val="sr-Cyrl-CS"/>
        </w:rPr>
      </w:pPr>
    </w:p>
    <w:p w:rsidR="00AD0AA4" w:rsidRDefault="00AD0AA4" w:rsidP="00AD0AA4">
      <w:pPr>
        <w:jc w:val="both"/>
        <w:outlineLvl w:val="0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</w:t>
      </w:r>
    </w:p>
    <w:p w:rsidR="00AD0AA4" w:rsidRDefault="00AD0AA4" w:rsidP="00AD0AA4">
      <w:pPr>
        <w:jc w:val="both"/>
        <w:outlineLvl w:val="0"/>
        <w:rPr>
          <w:b/>
          <w:lang w:val="sr-Cyrl-CS"/>
        </w:rPr>
      </w:pPr>
    </w:p>
    <w:p w:rsidR="00AD0AA4" w:rsidRPr="00F57450" w:rsidRDefault="00AD0AA4" w:rsidP="00AD0AA4">
      <w:pPr>
        <w:rPr>
          <w:lang w:val="sr-Cyrl-CS"/>
        </w:rPr>
      </w:pPr>
    </w:p>
    <w:p w:rsidR="00AD0AA4" w:rsidRPr="00F57450" w:rsidRDefault="00AD0AA4" w:rsidP="00AD0AA4">
      <w:pPr>
        <w:rPr>
          <w:lang w:val="sr-Cyrl-CS"/>
        </w:rPr>
      </w:pPr>
    </w:p>
    <w:p w:rsidR="00AD0AA4" w:rsidRPr="00F57450" w:rsidRDefault="00AD0AA4" w:rsidP="00AD0AA4">
      <w:pPr>
        <w:rPr>
          <w:sz w:val="20"/>
          <w:szCs w:val="20"/>
          <w:lang w:val="sr-Cyrl-CS"/>
        </w:rPr>
      </w:pPr>
    </w:p>
    <w:p w:rsidR="00AD0AA4" w:rsidRDefault="00AD0AA4" w:rsidP="00AD0AA4">
      <w:pPr>
        <w:shd w:val="clear" w:color="auto" w:fill="FFFFFF"/>
        <w:rPr>
          <w:b/>
          <w:bCs/>
          <w:lang w:val="sr-Cyrl-CS"/>
        </w:rPr>
      </w:pPr>
    </w:p>
    <w:p w:rsidR="00AD0AA4" w:rsidRDefault="00AD0AA4" w:rsidP="00AD0AA4">
      <w:pPr>
        <w:jc w:val="center"/>
        <w:rPr>
          <w:b/>
          <w:bCs/>
          <w:lang w:val="sr-Cyrl-CS"/>
        </w:rPr>
      </w:pPr>
    </w:p>
    <w:p w:rsidR="00136480" w:rsidRDefault="00136480"/>
    <w:sectPr w:rsidR="00136480" w:rsidSect="002F3B47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AA4" w:rsidRDefault="00AD0AA4" w:rsidP="00AD0AA4">
      <w:r>
        <w:separator/>
      </w:r>
    </w:p>
  </w:endnote>
  <w:endnote w:type="continuationSeparator" w:id="0">
    <w:p w:rsidR="00AD0AA4" w:rsidRDefault="00AD0AA4" w:rsidP="00AD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AD0A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2F3B4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2F3B47" w:rsidP="002F3B47">
    <w:pPr>
      <w:pStyle w:val="Footer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AA4" w:rsidRDefault="00AD0AA4" w:rsidP="00AD0AA4">
      <w:r>
        <w:separator/>
      </w:r>
    </w:p>
  </w:footnote>
  <w:footnote w:type="continuationSeparator" w:id="0">
    <w:p w:rsidR="00AD0AA4" w:rsidRDefault="00AD0AA4" w:rsidP="00AD0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A4" w:rsidRDefault="00AD0AA4" w:rsidP="00B939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D0AA4" w:rsidRDefault="00AD0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A4" w:rsidRDefault="00AD0AA4" w:rsidP="00B9394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3B47">
      <w:rPr>
        <w:rStyle w:val="PageNumber"/>
        <w:noProof/>
      </w:rPr>
      <w:t>2</w:t>
    </w:r>
    <w:r>
      <w:rPr>
        <w:rStyle w:val="PageNumber"/>
      </w:rPr>
      <w:fldChar w:fldCharType="end"/>
    </w:r>
  </w:p>
  <w:p w:rsidR="00AD0AA4" w:rsidRDefault="00AD0A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24"/>
    <w:rsid w:val="00085145"/>
    <w:rsid w:val="000901A1"/>
    <w:rsid w:val="0009436D"/>
    <w:rsid w:val="00094AB4"/>
    <w:rsid w:val="000F2017"/>
    <w:rsid w:val="000F5C1D"/>
    <w:rsid w:val="0010188D"/>
    <w:rsid w:val="0010778F"/>
    <w:rsid w:val="00136480"/>
    <w:rsid w:val="00175037"/>
    <w:rsid w:val="001C4DCF"/>
    <w:rsid w:val="001C7152"/>
    <w:rsid w:val="001E2E9E"/>
    <w:rsid w:val="00220518"/>
    <w:rsid w:val="00285236"/>
    <w:rsid w:val="002C276A"/>
    <w:rsid w:val="002D5C82"/>
    <w:rsid w:val="002E2969"/>
    <w:rsid w:val="002F333A"/>
    <w:rsid w:val="002F3B47"/>
    <w:rsid w:val="002F6838"/>
    <w:rsid w:val="002F7060"/>
    <w:rsid w:val="00325E6F"/>
    <w:rsid w:val="00381669"/>
    <w:rsid w:val="00381D5A"/>
    <w:rsid w:val="00383EFD"/>
    <w:rsid w:val="003C7697"/>
    <w:rsid w:val="003D797F"/>
    <w:rsid w:val="003F0D17"/>
    <w:rsid w:val="004251E8"/>
    <w:rsid w:val="00430C16"/>
    <w:rsid w:val="004B3345"/>
    <w:rsid w:val="004F05E6"/>
    <w:rsid w:val="00562BD5"/>
    <w:rsid w:val="005A29E9"/>
    <w:rsid w:val="005C5A24"/>
    <w:rsid w:val="005F43F7"/>
    <w:rsid w:val="00625FDF"/>
    <w:rsid w:val="00652645"/>
    <w:rsid w:val="006565DF"/>
    <w:rsid w:val="00685211"/>
    <w:rsid w:val="006A0DC8"/>
    <w:rsid w:val="006C48FA"/>
    <w:rsid w:val="008045EA"/>
    <w:rsid w:val="008323F1"/>
    <w:rsid w:val="00895DF6"/>
    <w:rsid w:val="008971A9"/>
    <w:rsid w:val="00915C45"/>
    <w:rsid w:val="009E01A4"/>
    <w:rsid w:val="00A06A95"/>
    <w:rsid w:val="00A11C15"/>
    <w:rsid w:val="00A23327"/>
    <w:rsid w:val="00A31DD0"/>
    <w:rsid w:val="00A82B08"/>
    <w:rsid w:val="00AD0AA4"/>
    <w:rsid w:val="00B84D7A"/>
    <w:rsid w:val="00BB1FD4"/>
    <w:rsid w:val="00BB3E25"/>
    <w:rsid w:val="00C80CBF"/>
    <w:rsid w:val="00CC1D38"/>
    <w:rsid w:val="00CE3D3A"/>
    <w:rsid w:val="00D24036"/>
    <w:rsid w:val="00D3381C"/>
    <w:rsid w:val="00D8036C"/>
    <w:rsid w:val="00D925D9"/>
    <w:rsid w:val="00DA318A"/>
    <w:rsid w:val="00DA69FD"/>
    <w:rsid w:val="00E51730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1E58A66"/>
  <w15:chartTrackingRefBased/>
  <w15:docId w15:val="{D4EA7E9E-42EE-4D11-95FD-B46460710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AA4"/>
    <w:rPr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D0AA4"/>
  </w:style>
  <w:style w:type="paragraph" w:styleId="Footer">
    <w:name w:val="footer"/>
    <w:basedOn w:val="Normal"/>
    <w:link w:val="FooterChar"/>
    <w:rsid w:val="00AD0A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D0AA4"/>
    <w:rPr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rsid w:val="00AD0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D0AA4"/>
    <w:rPr>
      <w:sz w:val="24"/>
      <w:szCs w:val="24"/>
      <w:lang w:val="hr-HR" w:eastAsia="hr-HR"/>
    </w:rPr>
  </w:style>
  <w:style w:type="paragraph" w:styleId="BalloonText">
    <w:name w:val="Balloon Text"/>
    <w:basedOn w:val="Normal"/>
    <w:link w:val="BalloonTextChar"/>
    <w:rsid w:val="00B84D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84D7A"/>
    <w:rPr>
      <w:rFonts w:ascii="Segoe UI" w:hAnsi="Segoe UI" w:cs="Segoe UI"/>
      <w:sz w:val="18"/>
      <w:szCs w:val="18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Daktilobiro06</cp:lastModifiedBy>
  <cp:revision>8</cp:revision>
  <cp:lastPrinted>2019-12-24T10:46:00Z</cp:lastPrinted>
  <dcterms:created xsi:type="dcterms:W3CDTF">2019-12-24T10:43:00Z</dcterms:created>
  <dcterms:modified xsi:type="dcterms:W3CDTF">2019-12-27T09:35:00Z</dcterms:modified>
</cp:coreProperties>
</file>