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7CFF" w:rsidRPr="00CA38CA" w:rsidRDefault="0039380F" w:rsidP="00FB14E0">
      <w:pPr>
        <w:jc w:val="right"/>
        <w:rPr>
          <w:rFonts w:ascii="Times New Roman" w:hAnsi="Times New Roman" w:cs="Times New Roman"/>
          <w:sz w:val="24"/>
          <w:szCs w:val="24"/>
        </w:rPr>
      </w:pPr>
      <w:bookmarkStart w:id="0" w:name="_GoBack"/>
      <w:bookmarkEnd w:id="0"/>
      <w:r w:rsidRPr="0039380F">
        <w:rPr>
          <w:rFonts w:ascii="Times New Roman" w:hAnsi="Times New Roman" w:cs="Times New Roman"/>
          <w:sz w:val="24"/>
          <w:szCs w:val="24"/>
        </w:rPr>
        <w:t xml:space="preserve">     </w:t>
      </w:r>
    </w:p>
    <w:p w:rsidR="00C63F98" w:rsidRDefault="00C63F98" w:rsidP="00C63F98">
      <w:pPr>
        <w:pStyle w:val="ListParagraph"/>
        <w:ind w:left="360"/>
        <w:rPr>
          <w:sz w:val="24"/>
          <w:szCs w:val="24"/>
          <w:lang w:val="sr-Cyrl-RS"/>
        </w:rPr>
      </w:pPr>
    </w:p>
    <w:p w:rsidR="001B07F4" w:rsidRDefault="001B07F4" w:rsidP="002E66D3">
      <w:pPr>
        <w:spacing w:after="0"/>
        <w:jc w:val="center"/>
        <w:rPr>
          <w:rFonts w:ascii="Times New Roman" w:eastAsia="Times New Roman" w:hAnsi="Times New Roman" w:cs="Times New Roman"/>
          <w:sz w:val="24"/>
          <w:szCs w:val="24"/>
          <w:lang w:val="sr-Cyrl-RS"/>
        </w:rPr>
        <w:sectPr w:rsidR="001B07F4" w:rsidSect="001B07F4">
          <w:pgSz w:w="11900" w:h="16840"/>
          <w:pgMar w:top="1440" w:right="1120" w:bottom="602" w:left="1020" w:header="720" w:footer="720" w:gutter="0"/>
          <w:cols w:space="560"/>
          <w:noEndnote/>
        </w:sectPr>
      </w:pPr>
    </w:p>
    <w:p w:rsidR="002E66D3" w:rsidRPr="002E66D3" w:rsidRDefault="00615474" w:rsidP="002E66D3">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sr-Cyrl-RS"/>
        </w:rPr>
        <w:t>ПРЕДЛОГ</w:t>
      </w:r>
      <w:r w:rsidR="00F66521">
        <w:rPr>
          <w:rFonts w:ascii="Times New Roman" w:eastAsia="Times New Roman" w:hAnsi="Times New Roman" w:cs="Times New Roman"/>
          <w:sz w:val="24"/>
          <w:szCs w:val="24"/>
          <w:lang w:val="sr-Cyrl-RS"/>
        </w:rPr>
        <w:t xml:space="preserve"> </w:t>
      </w:r>
      <w:r w:rsidR="002E66D3" w:rsidRPr="002E66D3">
        <w:rPr>
          <w:rFonts w:ascii="Times New Roman" w:eastAsia="Times New Roman" w:hAnsi="Times New Roman" w:cs="Times New Roman"/>
          <w:sz w:val="24"/>
          <w:szCs w:val="24"/>
        </w:rPr>
        <w:t>ЗАКОН</w:t>
      </w:r>
      <w:r w:rsidR="00F66521">
        <w:rPr>
          <w:rFonts w:ascii="Times New Roman" w:eastAsia="Times New Roman" w:hAnsi="Times New Roman" w:cs="Times New Roman"/>
          <w:sz w:val="24"/>
          <w:szCs w:val="24"/>
          <w:lang w:val="sr-Cyrl-RS"/>
        </w:rPr>
        <w:t>А</w:t>
      </w:r>
      <w:r w:rsidR="002E66D3" w:rsidRPr="002E66D3">
        <w:rPr>
          <w:rFonts w:ascii="Times New Roman" w:eastAsia="Times New Roman" w:hAnsi="Times New Roman" w:cs="Times New Roman"/>
          <w:sz w:val="24"/>
          <w:szCs w:val="24"/>
        </w:rPr>
        <w:t xml:space="preserve"> </w:t>
      </w:r>
    </w:p>
    <w:p w:rsidR="002E66D3" w:rsidRPr="002E66D3" w:rsidRDefault="002E66D3" w:rsidP="002E66D3">
      <w:pPr>
        <w:spacing w:after="0"/>
        <w:jc w:val="center"/>
        <w:rPr>
          <w:rFonts w:ascii="Times New Roman" w:eastAsia="Times New Roman" w:hAnsi="Times New Roman" w:cs="Times New Roman"/>
          <w:sz w:val="24"/>
          <w:szCs w:val="24"/>
          <w:lang w:val="sr-Cyrl-RS"/>
        </w:rPr>
      </w:pPr>
      <w:r w:rsidRPr="002E66D3">
        <w:rPr>
          <w:rFonts w:ascii="Times New Roman" w:eastAsia="Times New Roman" w:hAnsi="Times New Roman" w:cs="Times New Roman"/>
          <w:sz w:val="24"/>
          <w:szCs w:val="24"/>
        </w:rPr>
        <w:t xml:space="preserve">О </w:t>
      </w:r>
      <w:r w:rsidRPr="002E66D3">
        <w:rPr>
          <w:rFonts w:ascii="Times New Roman" w:eastAsia="Times New Roman" w:hAnsi="Times New Roman" w:cs="Times New Roman"/>
          <w:sz w:val="24"/>
          <w:szCs w:val="24"/>
          <w:lang w:val="sr-Cyrl-RS"/>
        </w:rPr>
        <w:t xml:space="preserve">ПОТВРЂИВАЊУ КОНВЕНЦИЈЕ </w:t>
      </w:r>
      <w:r w:rsidR="004153B8">
        <w:rPr>
          <w:rFonts w:ascii="Times New Roman" w:eastAsia="Times New Roman" w:hAnsi="Times New Roman" w:cs="Times New Roman"/>
          <w:sz w:val="24"/>
          <w:szCs w:val="24"/>
          <w:lang w:val="sr-Cyrl-RS"/>
        </w:rPr>
        <w:t xml:space="preserve">О </w:t>
      </w:r>
      <w:r w:rsidRPr="002E66D3">
        <w:rPr>
          <w:rFonts w:ascii="Times New Roman" w:eastAsia="Times New Roman" w:hAnsi="Times New Roman" w:cs="Times New Roman"/>
          <w:sz w:val="24"/>
          <w:szCs w:val="24"/>
          <w:lang w:val="sr-Cyrl-RS"/>
        </w:rPr>
        <w:t>КОНТРОЛ</w:t>
      </w:r>
      <w:r w:rsidR="004153B8">
        <w:rPr>
          <w:rFonts w:ascii="Times New Roman" w:eastAsia="Times New Roman" w:hAnsi="Times New Roman" w:cs="Times New Roman"/>
          <w:sz w:val="24"/>
          <w:szCs w:val="24"/>
          <w:lang w:val="sr-Cyrl-RS"/>
        </w:rPr>
        <w:t xml:space="preserve">И </w:t>
      </w:r>
      <w:r w:rsidRPr="002E66D3">
        <w:rPr>
          <w:rFonts w:ascii="Times New Roman" w:eastAsia="Times New Roman" w:hAnsi="Times New Roman" w:cs="Times New Roman"/>
          <w:sz w:val="24"/>
          <w:szCs w:val="24"/>
          <w:lang w:val="sr-Cyrl-RS"/>
        </w:rPr>
        <w:t>И ЖИГОСАЊ</w:t>
      </w:r>
      <w:r w:rsidR="004153B8">
        <w:rPr>
          <w:rFonts w:ascii="Times New Roman" w:eastAsia="Times New Roman" w:hAnsi="Times New Roman" w:cs="Times New Roman"/>
          <w:sz w:val="24"/>
          <w:szCs w:val="24"/>
          <w:lang w:val="sr-Cyrl-RS"/>
        </w:rPr>
        <w:t>У</w:t>
      </w:r>
      <w:r w:rsidRPr="002E66D3">
        <w:rPr>
          <w:rFonts w:ascii="Times New Roman" w:eastAsia="Times New Roman" w:hAnsi="Times New Roman" w:cs="Times New Roman"/>
          <w:sz w:val="24"/>
          <w:szCs w:val="24"/>
          <w:lang w:val="sr-Cyrl-RS"/>
        </w:rPr>
        <w:t xml:space="preserve"> </w:t>
      </w:r>
    </w:p>
    <w:p w:rsidR="002E66D3" w:rsidRPr="00577B4E" w:rsidRDefault="002E66D3" w:rsidP="002E66D3">
      <w:pPr>
        <w:spacing w:after="0"/>
        <w:jc w:val="center"/>
        <w:rPr>
          <w:rFonts w:ascii="Times New Roman" w:eastAsia="Times New Roman" w:hAnsi="Times New Roman" w:cs="Times New Roman"/>
          <w:sz w:val="24"/>
          <w:szCs w:val="24"/>
          <w:lang w:val="sr-Cyrl-RS"/>
        </w:rPr>
      </w:pPr>
      <w:r w:rsidRPr="002E66D3">
        <w:rPr>
          <w:rFonts w:ascii="Times New Roman" w:eastAsia="Times New Roman" w:hAnsi="Times New Roman" w:cs="Times New Roman"/>
          <w:sz w:val="24"/>
          <w:szCs w:val="24"/>
          <w:lang w:val="sr-Cyrl-RS"/>
        </w:rPr>
        <w:t>ПРЕДМЕТА ОД ДРАГОЦЕНИХ МЕТАЛА</w:t>
      </w:r>
      <w:r w:rsidR="00577B4E">
        <w:rPr>
          <w:rFonts w:ascii="Times New Roman" w:eastAsia="Times New Roman" w:hAnsi="Times New Roman" w:cs="Times New Roman"/>
          <w:sz w:val="24"/>
          <w:szCs w:val="24"/>
          <w:lang w:val="en-US"/>
        </w:rPr>
        <w:t xml:space="preserve"> </w:t>
      </w:r>
      <w:r w:rsidR="00577B4E">
        <w:rPr>
          <w:rFonts w:ascii="Times New Roman" w:eastAsia="Times New Roman" w:hAnsi="Times New Roman" w:cs="Times New Roman"/>
          <w:sz w:val="24"/>
          <w:szCs w:val="24"/>
          <w:lang w:val="sr-Cyrl-RS"/>
        </w:rPr>
        <w:t xml:space="preserve">СА АНЕКСИМА </w:t>
      </w:r>
      <w:r w:rsidR="00577B4E">
        <w:rPr>
          <w:rFonts w:ascii="Times New Roman" w:eastAsia="Times New Roman" w:hAnsi="Times New Roman" w:cs="Times New Roman"/>
          <w:sz w:val="24"/>
          <w:szCs w:val="24"/>
          <w:lang w:val="sr-Latn-RS"/>
        </w:rPr>
        <w:t xml:space="preserve">I </w:t>
      </w:r>
      <w:r w:rsidR="00577B4E">
        <w:rPr>
          <w:rFonts w:ascii="Times New Roman" w:eastAsia="Times New Roman" w:hAnsi="Times New Roman" w:cs="Times New Roman"/>
          <w:sz w:val="24"/>
          <w:szCs w:val="24"/>
          <w:lang w:val="sr-Cyrl-RS"/>
        </w:rPr>
        <w:t xml:space="preserve">И </w:t>
      </w:r>
      <w:r w:rsidR="00577B4E">
        <w:rPr>
          <w:rFonts w:ascii="Times New Roman" w:eastAsia="Times New Roman" w:hAnsi="Times New Roman" w:cs="Times New Roman"/>
          <w:sz w:val="24"/>
          <w:szCs w:val="24"/>
          <w:lang w:val="sr-Latn-RS"/>
        </w:rPr>
        <w:t>II</w:t>
      </w:r>
    </w:p>
    <w:p w:rsidR="001B07F4" w:rsidRDefault="001B07F4" w:rsidP="002E66D3">
      <w:pPr>
        <w:spacing w:after="0"/>
        <w:rPr>
          <w:rFonts w:ascii="Times New Roman" w:eastAsia="Times New Roman" w:hAnsi="Times New Roman" w:cs="Times New Roman"/>
          <w:sz w:val="24"/>
          <w:szCs w:val="24"/>
        </w:rPr>
      </w:pPr>
    </w:p>
    <w:p w:rsidR="001B07F4" w:rsidRPr="002E66D3" w:rsidRDefault="001B07F4" w:rsidP="002E66D3">
      <w:pPr>
        <w:spacing w:after="0"/>
        <w:rPr>
          <w:rFonts w:ascii="Times New Roman" w:eastAsia="Times New Roman" w:hAnsi="Times New Roman" w:cs="Times New Roman"/>
          <w:sz w:val="24"/>
          <w:szCs w:val="24"/>
        </w:rPr>
      </w:pPr>
    </w:p>
    <w:p w:rsidR="002E66D3" w:rsidRPr="002E66D3" w:rsidRDefault="002E66D3" w:rsidP="002E66D3">
      <w:pPr>
        <w:spacing w:after="0"/>
        <w:jc w:val="center"/>
        <w:rPr>
          <w:rFonts w:ascii="Times New Roman" w:eastAsia="Times New Roman" w:hAnsi="Times New Roman" w:cs="Times New Roman"/>
          <w:sz w:val="24"/>
          <w:szCs w:val="24"/>
        </w:rPr>
      </w:pPr>
      <w:r w:rsidRPr="002E66D3">
        <w:rPr>
          <w:rFonts w:ascii="Times New Roman" w:eastAsia="Times New Roman" w:hAnsi="Times New Roman" w:cs="Times New Roman"/>
          <w:sz w:val="24"/>
          <w:szCs w:val="24"/>
        </w:rPr>
        <w:t>Члан 1.</w:t>
      </w:r>
    </w:p>
    <w:p w:rsidR="001D1B4A" w:rsidRDefault="001D1B4A" w:rsidP="002E66D3">
      <w:pPr>
        <w:spacing w:after="0" w:line="240" w:lineRule="auto"/>
        <w:ind w:left="360" w:firstLine="348"/>
        <w:jc w:val="both"/>
        <w:rPr>
          <w:rFonts w:ascii="Times New Roman" w:eastAsia="Times New Roman" w:hAnsi="Times New Roman" w:cs="Times New Roman"/>
          <w:sz w:val="24"/>
          <w:szCs w:val="24"/>
          <w:lang w:val="sr-Cyrl-RS" w:eastAsia="en-US"/>
        </w:rPr>
        <w:sectPr w:rsidR="001D1B4A" w:rsidSect="001B07F4">
          <w:type w:val="continuous"/>
          <w:pgSz w:w="11900" w:h="16840"/>
          <w:pgMar w:top="1440" w:right="1120" w:bottom="602" w:left="1020" w:header="720" w:footer="720" w:gutter="0"/>
          <w:cols w:space="560"/>
          <w:noEndnote/>
        </w:sectPr>
      </w:pPr>
    </w:p>
    <w:p w:rsidR="002E66D3" w:rsidRPr="00E35A1E" w:rsidRDefault="002E66D3" w:rsidP="00577B4E">
      <w:pPr>
        <w:spacing w:after="0" w:line="240" w:lineRule="auto"/>
        <w:ind w:left="360" w:firstLine="348"/>
        <w:jc w:val="both"/>
        <w:rPr>
          <w:rFonts w:ascii="Times New Roman" w:eastAsia="Times New Roman" w:hAnsi="Times New Roman" w:cs="Times New Roman"/>
          <w:sz w:val="24"/>
          <w:szCs w:val="24"/>
          <w:lang w:val="sr-Cyrl-RS" w:eastAsia="en-US"/>
        </w:rPr>
      </w:pPr>
      <w:r w:rsidRPr="002E66D3">
        <w:rPr>
          <w:rFonts w:ascii="Times New Roman" w:eastAsia="Times New Roman" w:hAnsi="Times New Roman" w:cs="Times New Roman"/>
          <w:sz w:val="24"/>
          <w:szCs w:val="24"/>
          <w:lang w:val="sr-Cyrl-RS" w:eastAsia="en-US"/>
        </w:rPr>
        <w:t>Потврђује се К</w:t>
      </w:r>
      <w:r w:rsidRPr="002E66D3">
        <w:rPr>
          <w:rFonts w:ascii="Times New Roman" w:eastAsia="Times New Roman" w:hAnsi="Times New Roman" w:cs="Times New Roman"/>
          <w:sz w:val="24"/>
          <w:szCs w:val="24"/>
          <w:lang w:val="en-US" w:eastAsia="en-US"/>
        </w:rPr>
        <w:t xml:space="preserve">oнвeнциja </w:t>
      </w:r>
      <w:r w:rsidR="004153B8">
        <w:rPr>
          <w:rFonts w:ascii="Times New Roman" w:eastAsia="Times New Roman" w:hAnsi="Times New Roman" w:cs="Times New Roman"/>
          <w:sz w:val="24"/>
          <w:szCs w:val="24"/>
          <w:lang w:val="sr-Cyrl-RS" w:eastAsia="en-US"/>
        </w:rPr>
        <w:t xml:space="preserve">о </w:t>
      </w:r>
      <w:r w:rsidRPr="002E66D3">
        <w:rPr>
          <w:rFonts w:ascii="Times New Roman" w:eastAsia="Times New Roman" w:hAnsi="Times New Roman" w:cs="Times New Roman"/>
          <w:sz w:val="24"/>
          <w:szCs w:val="24"/>
          <w:lang w:val="en-US" w:eastAsia="en-US"/>
        </w:rPr>
        <w:t>кoн</w:t>
      </w:r>
      <w:r w:rsidRPr="002E66D3">
        <w:rPr>
          <w:rFonts w:ascii="Times New Roman" w:eastAsia="Times New Roman" w:hAnsi="Times New Roman" w:cs="Times New Roman"/>
          <w:sz w:val="24"/>
          <w:szCs w:val="24"/>
          <w:lang w:val="sr-Cyrl-RS" w:eastAsia="en-US"/>
        </w:rPr>
        <w:t>т</w:t>
      </w:r>
      <w:r w:rsidRPr="002E66D3">
        <w:rPr>
          <w:rFonts w:ascii="Times New Roman" w:eastAsia="Times New Roman" w:hAnsi="Times New Roman" w:cs="Times New Roman"/>
          <w:sz w:val="24"/>
          <w:szCs w:val="24"/>
          <w:lang w:val="en-US" w:eastAsia="en-US"/>
        </w:rPr>
        <w:t>рoл</w:t>
      </w:r>
      <w:r w:rsidR="004153B8">
        <w:rPr>
          <w:rFonts w:ascii="Times New Roman" w:eastAsia="Times New Roman" w:hAnsi="Times New Roman" w:cs="Times New Roman"/>
          <w:sz w:val="24"/>
          <w:szCs w:val="24"/>
          <w:lang w:val="sr-Cyrl-RS" w:eastAsia="en-US"/>
        </w:rPr>
        <w:t>и</w:t>
      </w:r>
      <w:r w:rsidRPr="002E66D3">
        <w:rPr>
          <w:rFonts w:ascii="Times New Roman" w:eastAsia="Times New Roman" w:hAnsi="Times New Roman" w:cs="Times New Roman"/>
          <w:sz w:val="24"/>
          <w:szCs w:val="24"/>
          <w:lang w:val="en-US" w:eastAsia="en-US"/>
        </w:rPr>
        <w:t xml:space="preserve"> и жигoсa</w:t>
      </w:r>
      <w:r w:rsidRPr="002E66D3">
        <w:rPr>
          <w:rFonts w:ascii="Times New Roman" w:eastAsia="Times New Roman" w:hAnsi="Times New Roman" w:cs="Times New Roman"/>
          <w:sz w:val="24"/>
          <w:szCs w:val="24"/>
          <w:lang w:val="sr-Cyrl-RS" w:eastAsia="en-US"/>
        </w:rPr>
        <w:t>њ</w:t>
      </w:r>
      <w:r w:rsidR="003A6152">
        <w:rPr>
          <w:rFonts w:ascii="Times New Roman" w:eastAsia="Times New Roman" w:hAnsi="Times New Roman" w:cs="Times New Roman"/>
          <w:sz w:val="24"/>
          <w:szCs w:val="24"/>
          <w:lang w:val="sr-Cyrl-RS" w:eastAsia="en-US"/>
        </w:rPr>
        <w:t xml:space="preserve">у </w:t>
      </w:r>
      <w:r w:rsidRPr="002E66D3">
        <w:rPr>
          <w:rFonts w:ascii="Times New Roman" w:eastAsia="Times New Roman" w:hAnsi="Times New Roman" w:cs="Times New Roman"/>
          <w:sz w:val="24"/>
          <w:szCs w:val="24"/>
          <w:lang w:val="en-US" w:eastAsia="en-US"/>
        </w:rPr>
        <w:t>прeд</w:t>
      </w:r>
      <w:r w:rsidRPr="002E66D3">
        <w:rPr>
          <w:rFonts w:ascii="Times New Roman" w:eastAsia="Times New Roman" w:hAnsi="Times New Roman" w:cs="Times New Roman"/>
          <w:sz w:val="24"/>
          <w:szCs w:val="24"/>
          <w:lang w:val="sr-Cyrl-RS" w:eastAsia="en-US"/>
        </w:rPr>
        <w:t xml:space="preserve">мета </w:t>
      </w:r>
      <w:r w:rsidRPr="002E66D3">
        <w:rPr>
          <w:rFonts w:ascii="Times New Roman" w:eastAsia="Times New Roman" w:hAnsi="Times New Roman" w:cs="Times New Roman"/>
          <w:sz w:val="24"/>
          <w:szCs w:val="24"/>
          <w:lang w:val="en-US" w:eastAsia="en-US"/>
        </w:rPr>
        <w:t xml:space="preserve">oд дрaгoцeних </w:t>
      </w:r>
      <w:r w:rsidRPr="002E66D3">
        <w:rPr>
          <w:rFonts w:ascii="Times New Roman" w:eastAsia="Times New Roman" w:hAnsi="Times New Roman" w:cs="Times New Roman"/>
          <w:sz w:val="24"/>
          <w:szCs w:val="24"/>
          <w:lang w:val="sr-Cyrl-RS" w:eastAsia="en-US"/>
        </w:rPr>
        <w:t>м</w:t>
      </w:r>
      <w:r w:rsidRPr="002E66D3">
        <w:rPr>
          <w:rFonts w:ascii="Times New Roman" w:eastAsia="Times New Roman" w:hAnsi="Times New Roman" w:cs="Times New Roman"/>
          <w:sz w:val="24"/>
          <w:szCs w:val="24"/>
          <w:lang w:val="en-US" w:eastAsia="en-US"/>
        </w:rPr>
        <w:t>e</w:t>
      </w:r>
      <w:r w:rsidRPr="002E66D3">
        <w:rPr>
          <w:rFonts w:ascii="Times New Roman" w:eastAsia="Times New Roman" w:hAnsi="Times New Roman" w:cs="Times New Roman"/>
          <w:sz w:val="24"/>
          <w:szCs w:val="24"/>
          <w:lang w:val="sr-Cyrl-RS" w:eastAsia="en-US"/>
        </w:rPr>
        <w:t>т</w:t>
      </w:r>
      <w:r w:rsidRPr="002E66D3">
        <w:rPr>
          <w:rFonts w:ascii="Times New Roman" w:eastAsia="Times New Roman" w:hAnsi="Times New Roman" w:cs="Times New Roman"/>
          <w:sz w:val="24"/>
          <w:szCs w:val="24"/>
          <w:lang w:val="en-US" w:eastAsia="en-US"/>
        </w:rPr>
        <w:t>aлa</w:t>
      </w:r>
      <w:r w:rsidRPr="002E66D3">
        <w:rPr>
          <w:rFonts w:ascii="Times New Roman" w:eastAsia="Times New Roman" w:hAnsi="Times New Roman" w:cs="Times New Roman"/>
          <w:sz w:val="24"/>
          <w:szCs w:val="24"/>
          <w:lang w:val="sr-Cyrl-RS" w:eastAsia="en-US"/>
        </w:rPr>
        <w:t xml:space="preserve"> </w:t>
      </w:r>
      <w:r w:rsidR="00F66521">
        <w:rPr>
          <w:rFonts w:ascii="Times New Roman" w:eastAsia="Times New Roman" w:hAnsi="Times New Roman" w:cs="Times New Roman"/>
          <w:sz w:val="24"/>
          <w:szCs w:val="24"/>
          <w:lang w:val="sr-Cyrl-RS" w:eastAsia="en-US"/>
        </w:rPr>
        <w:t xml:space="preserve"> </w:t>
      </w:r>
      <w:r w:rsidRPr="00577B4E">
        <w:rPr>
          <w:rFonts w:ascii="Times New Roman" w:eastAsia="Times New Roman" w:hAnsi="Times New Roman" w:cs="Times New Roman"/>
          <w:sz w:val="24"/>
          <w:szCs w:val="24"/>
          <w:lang w:val="sr-Cyrl-RS" w:eastAsia="en-US"/>
        </w:rPr>
        <w:t>п</w:t>
      </w:r>
      <w:r w:rsidRPr="00577B4E">
        <w:rPr>
          <w:rFonts w:ascii="Times New Roman" w:eastAsia="Times New Roman" w:hAnsi="Times New Roman" w:cs="Times New Roman"/>
          <w:sz w:val="24"/>
          <w:szCs w:val="24"/>
          <w:lang w:val="en-US" w:eastAsia="en-US"/>
        </w:rPr>
        <w:t>oтписaнa у Бeчу</w:t>
      </w:r>
      <w:r w:rsidR="008803F0">
        <w:rPr>
          <w:rFonts w:ascii="Times New Roman" w:eastAsia="Times New Roman" w:hAnsi="Times New Roman" w:cs="Times New Roman"/>
          <w:sz w:val="24"/>
          <w:szCs w:val="24"/>
          <w:lang w:val="sr-Cyrl-RS" w:eastAsia="en-US"/>
        </w:rPr>
        <w:t>,</w:t>
      </w:r>
      <w:r w:rsidRPr="00577B4E">
        <w:rPr>
          <w:rFonts w:ascii="Times New Roman" w:eastAsia="Times New Roman" w:hAnsi="Times New Roman" w:cs="Times New Roman"/>
          <w:sz w:val="24"/>
          <w:szCs w:val="24"/>
          <w:lang w:val="en-US" w:eastAsia="en-US"/>
        </w:rPr>
        <w:t xml:space="preserve"> 15.</w:t>
      </w:r>
      <w:r w:rsidRPr="00577B4E">
        <w:rPr>
          <w:rFonts w:ascii="Times New Roman" w:eastAsia="Times New Roman" w:hAnsi="Times New Roman" w:cs="Times New Roman"/>
          <w:sz w:val="24"/>
          <w:szCs w:val="24"/>
          <w:lang w:val="sr-Cyrl-RS" w:eastAsia="en-US"/>
        </w:rPr>
        <w:t xml:space="preserve"> новембра 1</w:t>
      </w:r>
      <w:r w:rsidRPr="00577B4E">
        <w:rPr>
          <w:rFonts w:ascii="Times New Roman" w:eastAsia="Times New Roman" w:hAnsi="Times New Roman" w:cs="Times New Roman"/>
          <w:sz w:val="24"/>
          <w:szCs w:val="24"/>
          <w:lang w:val="en-US" w:eastAsia="en-US"/>
        </w:rPr>
        <w:t>972.</w:t>
      </w:r>
      <w:r w:rsidRPr="002E66D3">
        <w:rPr>
          <w:rFonts w:ascii="Times New Roman" w:eastAsia="Times New Roman" w:hAnsi="Times New Roman" w:cs="Times New Roman"/>
          <w:sz w:val="24"/>
          <w:szCs w:val="24"/>
          <w:lang w:val="sr-Cyrl-RS" w:eastAsia="en-US"/>
        </w:rPr>
        <w:t xml:space="preserve"> године, </w:t>
      </w:r>
      <w:r w:rsidR="00F66521">
        <w:rPr>
          <w:rFonts w:ascii="Times New Roman" w:eastAsia="Times New Roman" w:hAnsi="Times New Roman" w:cs="Times New Roman"/>
          <w:sz w:val="24"/>
          <w:szCs w:val="24"/>
          <w:lang w:val="sr-Cyrl-RS" w:eastAsia="en-US"/>
        </w:rPr>
        <w:t xml:space="preserve">са </w:t>
      </w:r>
      <w:r w:rsidR="004153B8" w:rsidRPr="00436502">
        <w:rPr>
          <w:rFonts w:ascii="Times New Roman" w:eastAsia="Times New Roman" w:hAnsi="Times New Roman" w:cs="Times New Roman"/>
          <w:sz w:val="24"/>
          <w:szCs w:val="24"/>
          <w:lang w:val="sr-Cyrl-RS" w:eastAsia="en-US"/>
        </w:rPr>
        <w:t>изме</w:t>
      </w:r>
      <w:r w:rsidR="00F66521">
        <w:rPr>
          <w:rFonts w:ascii="Times New Roman" w:eastAsia="Times New Roman" w:hAnsi="Times New Roman" w:cs="Times New Roman"/>
          <w:sz w:val="24"/>
          <w:szCs w:val="24"/>
          <w:lang w:val="sr-Cyrl-RS" w:eastAsia="en-US"/>
        </w:rPr>
        <w:t xml:space="preserve">нама од </w:t>
      </w:r>
      <w:r w:rsidRPr="002E66D3">
        <w:rPr>
          <w:rFonts w:ascii="Times New Roman" w:eastAsia="Times New Roman" w:hAnsi="Times New Roman" w:cs="Times New Roman"/>
          <w:sz w:val="24"/>
          <w:szCs w:val="24"/>
          <w:lang w:val="en-US" w:eastAsia="en-US"/>
        </w:rPr>
        <w:t>18.</w:t>
      </w:r>
      <w:r w:rsidRPr="002E66D3">
        <w:rPr>
          <w:rFonts w:ascii="Times New Roman" w:eastAsia="Times New Roman" w:hAnsi="Times New Roman" w:cs="Times New Roman"/>
          <w:sz w:val="24"/>
          <w:szCs w:val="24"/>
          <w:lang w:val="sr-Cyrl-RS" w:eastAsia="en-US"/>
        </w:rPr>
        <w:t xml:space="preserve"> </w:t>
      </w:r>
      <w:r w:rsidRPr="00E35A1E">
        <w:rPr>
          <w:rFonts w:ascii="Times New Roman" w:eastAsia="Times New Roman" w:hAnsi="Times New Roman" w:cs="Times New Roman"/>
          <w:sz w:val="24"/>
          <w:szCs w:val="24"/>
          <w:lang w:val="sr-Cyrl-RS" w:eastAsia="en-US"/>
        </w:rPr>
        <w:t xml:space="preserve">маја </w:t>
      </w:r>
      <w:r w:rsidRPr="00E35A1E">
        <w:rPr>
          <w:rFonts w:ascii="Times New Roman" w:eastAsia="Times New Roman" w:hAnsi="Times New Roman" w:cs="Times New Roman"/>
          <w:sz w:val="24"/>
          <w:szCs w:val="24"/>
          <w:lang w:val="en-US" w:eastAsia="en-US"/>
        </w:rPr>
        <w:t xml:space="preserve">1988. </w:t>
      </w:r>
      <w:r w:rsidRPr="00E35A1E">
        <w:rPr>
          <w:rFonts w:ascii="Times New Roman" w:eastAsia="Times New Roman" w:hAnsi="Times New Roman" w:cs="Times New Roman"/>
          <w:sz w:val="24"/>
          <w:szCs w:val="24"/>
          <w:lang w:val="sr-Cyrl-RS" w:eastAsia="en-US"/>
        </w:rPr>
        <w:t xml:space="preserve">године </w:t>
      </w:r>
      <w:r w:rsidR="00F66521">
        <w:rPr>
          <w:rFonts w:ascii="Times New Roman" w:eastAsia="Times New Roman" w:hAnsi="Times New Roman" w:cs="Times New Roman"/>
          <w:sz w:val="24"/>
          <w:szCs w:val="24"/>
          <w:lang w:val="sr-Cyrl-RS" w:eastAsia="en-US"/>
        </w:rPr>
        <w:t xml:space="preserve">и </w:t>
      </w:r>
      <w:r w:rsidRPr="003A6152">
        <w:rPr>
          <w:rFonts w:ascii="Times New Roman" w:eastAsia="Times New Roman" w:hAnsi="Times New Roman" w:cs="Times New Roman"/>
          <w:sz w:val="24"/>
          <w:szCs w:val="24"/>
          <w:lang w:val="en-US" w:eastAsia="en-US"/>
        </w:rPr>
        <w:t>9.</w:t>
      </w:r>
      <w:r w:rsidRPr="003A6152">
        <w:rPr>
          <w:rFonts w:ascii="Times New Roman" w:eastAsia="Times New Roman" w:hAnsi="Times New Roman" w:cs="Times New Roman"/>
          <w:sz w:val="24"/>
          <w:szCs w:val="24"/>
          <w:lang w:val="sr-Cyrl-RS" w:eastAsia="en-US"/>
        </w:rPr>
        <w:t xml:space="preserve"> јануара </w:t>
      </w:r>
      <w:r w:rsidRPr="003A6152">
        <w:rPr>
          <w:rFonts w:ascii="Times New Roman" w:eastAsia="Times New Roman" w:hAnsi="Times New Roman" w:cs="Times New Roman"/>
          <w:sz w:val="24"/>
          <w:szCs w:val="24"/>
          <w:lang w:val="en-US" w:eastAsia="en-US"/>
        </w:rPr>
        <w:t>2001.</w:t>
      </w:r>
      <w:r w:rsidRPr="003A6152">
        <w:rPr>
          <w:rFonts w:ascii="Times New Roman" w:eastAsia="Times New Roman" w:hAnsi="Times New Roman" w:cs="Times New Roman"/>
          <w:sz w:val="24"/>
          <w:szCs w:val="24"/>
          <w:lang w:val="sr-Cyrl-RS" w:eastAsia="en-US"/>
        </w:rPr>
        <w:t xml:space="preserve"> </w:t>
      </w:r>
      <w:r w:rsidR="00F66521">
        <w:rPr>
          <w:rFonts w:ascii="Times New Roman" w:eastAsia="Times New Roman" w:hAnsi="Times New Roman" w:cs="Times New Roman"/>
          <w:sz w:val="24"/>
          <w:szCs w:val="24"/>
          <w:lang w:val="sr-Cyrl-RS" w:eastAsia="en-US"/>
        </w:rPr>
        <w:t>г</w:t>
      </w:r>
      <w:r w:rsidRPr="003A6152">
        <w:rPr>
          <w:rFonts w:ascii="Times New Roman" w:eastAsia="Times New Roman" w:hAnsi="Times New Roman" w:cs="Times New Roman"/>
          <w:sz w:val="24"/>
          <w:szCs w:val="24"/>
          <w:lang w:val="sr-Cyrl-RS" w:eastAsia="en-US"/>
        </w:rPr>
        <w:t>одине</w:t>
      </w:r>
      <w:r w:rsidR="00F66521">
        <w:rPr>
          <w:rFonts w:ascii="Times New Roman" w:eastAsia="Times New Roman" w:hAnsi="Times New Roman" w:cs="Times New Roman"/>
          <w:sz w:val="24"/>
          <w:szCs w:val="24"/>
          <w:lang w:val="sr-Cyrl-RS" w:eastAsia="en-US"/>
        </w:rPr>
        <w:t xml:space="preserve"> и А</w:t>
      </w:r>
      <w:r w:rsidR="00577B4E" w:rsidRPr="003A6152">
        <w:rPr>
          <w:rFonts w:ascii="Times New Roman" w:eastAsia="Times New Roman" w:hAnsi="Times New Roman" w:cs="Times New Roman"/>
          <w:sz w:val="24"/>
          <w:szCs w:val="24"/>
          <w:lang w:val="sr-Cyrl-RS" w:eastAsia="en-US"/>
        </w:rPr>
        <w:t>некс</w:t>
      </w:r>
      <w:r w:rsidR="00F66521">
        <w:rPr>
          <w:rFonts w:ascii="Times New Roman" w:eastAsia="Times New Roman" w:hAnsi="Times New Roman" w:cs="Times New Roman"/>
          <w:sz w:val="24"/>
          <w:szCs w:val="24"/>
          <w:lang w:val="sr-Cyrl-RS" w:eastAsia="en-US"/>
        </w:rPr>
        <w:t xml:space="preserve"> </w:t>
      </w:r>
      <w:r w:rsidR="00577B4E" w:rsidRPr="003A6152">
        <w:rPr>
          <w:rFonts w:ascii="Times New Roman" w:eastAsia="Times New Roman" w:hAnsi="Times New Roman" w:cs="Times New Roman"/>
          <w:sz w:val="24"/>
          <w:szCs w:val="24"/>
          <w:lang w:val="sr-Latn-RS"/>
        </w:rPr>
        <w:t xml:space="preserve">I </w:t>
      </w:r>
      <w:r w:rsidR="00577B4E" w:rsidRPr="003A6152">
        <w:rPr>
          <w:rFonts w:ascii="Times New Roman" w:eastAsia="Times New Roman" w:hAnsi="Times New Roman" w:cs="Times New Roman"/>
          <w:sz w:val="24"/>
          <w:szCs w:val="24"/>
          <w:lang w:val="sr-Cyrl-RS"/>
        </w:rPr>
        <w:t xml:space="preserve">и </w:t>
      </w:r>
      <w:r w:rsidR="008803F0">
        <w:rPr>
          <w:rFonts w:ascii="Times New Roman" w:eastAsia="Times New Roman" w:hAnsi="Times New Roman" w:cs="Times New Roman"/>
          <w:sz w:val="24"/>
          <w:szCs w:val="24"/>
          <w:lang w:val="sr-Cyrl-RS"/>
        </w:rPr>
        <w:t xml:space="preserve">Анекс </w:t>
      </w:r>
      <w:r w:rsidR="00577B4E" w:rsidRPr="003A6152">
        <w:rPr>
          <w:rFonts w:ascii="Times New Roman" w:eastAsia="Times New Roman" w:hAnsi="Times New Roman" w:cs="Times New Roman"/>
          <w:sz w:val="24"/>
          <w:szCs w:val="24"/>
          <w:lang w:val="sr-Latn-RS"/>
        </w:rPr>
        <w:t>II</w:t>
      </w:r>
      <w:r w:rsidR="00577B4E" w:rsidRPr="003A6152">
        <w:rPr>
          <w:rFonts w:ascii="Times New Roman" w:eastAsia="Times New Roman" w:hAnsi="Times New Roman" w:cs="Times New Roman"/>
          <w:sz w:val="24"/>
          <w:szCs w:val="24"/>
          <w:lang w:val="sr-Cyrl-RS" w:eastAsia="en-US"/>
        </w:rPr>
        <w:t xml:space="preserve"> Конвенције </w:t>
      </w:r>
      <w:r w:rsidR="004153B8" w:rsidRPr="003A6152">
        <w:rPr>
          <w:rFonts w:ascii="Times New Roman" w:eastAsia="Times New Roman" w:hAnsi="Times New Roman" w:cs="Times New Roman"/>
          <w:sz w:val="24"/>
          <w:szCs w:val="24"/>
          <w:lang w:val="sr-Cyrl-RS" w:eastAsia="en-US"/>
        </w:rPr>
        <w:t xml:space="preserve">о </w:t>
      </w:r>
      <w:r w:rsidR="00577B4E" w:rsidRPr="003A6152">
        <w:rPr>
          <w:rFonts w:ascii="Times New Roman" w:eastAsia="Times New Roman" w:hAnsi="Times New Roman" w:cs="Times New Roman"/>
          <w:sz w:val="24"/>
          <w:szCs w:val="24"/>
          <w:lang w:val="en-US" w:eastAsia="en-US"/>
        </w:rPr>
        <w:t>кoн</w:t>
      </w:r>
      <w:r w:rsidR="00577B4E" w:rsidRPr="003A6152">
        <w:rPr>
          <w:rFonts w:ascii="Times New Roman" w:eastAsia="Times New Roman" w:hAnsi="Times New Roman" w:cs="Times New Roman"/>
          <w:sz w:val="24"/>
          <w:szCs w:val="24"/>
          <w:lang w:val="sr-Cyrl-RS" w:eastAsia="en-US"/>
        </w:rPr>
        <w:t>т</w:t>
      </w:r>
      <w:r w:rsidR="00577B4E" w:rsidRPr="003A6152">
        <w:rPr>
          <w:rFonts w:ascii="Times New Roman" w:eastAsia="Times New Roman" w:hAnsi="Times New Roman" w:cs="Times New Roman"/>
          <w:sz w:val="24"/>
          <w:szCs w:val="24"/>
          <w:lang w:val="en-US" w:eastAsia="en-US"/>
        </w:rPr>
        <w:t>рoл</w:t>
      </w:r>
      <w:r w:rsidR="004153B8" w:rsidRPr="003A6152">
        <w:rPr>
          <w:rFonts w:ascii="Times New Roman" w:eastAsia="Times New Roman" w:hAnsi="Times New Roman" w:cs="Times New Roman"/>
          <w:sz w:val="24"/>
          <w:szCs w:val="24"/>
          <w:lang w:val="sr-Cyrl-RS" w:eastAsia="en-US"/>
        </w:rPr>
        <w:t xml:space="preserve">и </w:t>
      </w:r>
      <w:r w:rsidR="00577B4E" w:rsidRPr="003A6152">
        <w:rPr>
          <w:rFonts w:ascii="Times New Roman" w:eastAsia="Times New Roman" w:hAnsi="Times New Roman" w:cs="Times New Roman"/>
          <w:sz w:val="24"/>
          <w:szCs w:val="24"/>
          <w:lang w:val="en-US" w:eastAsia="en-US"/>
        </w:rPr>
        <w:t>и жигoсa</w:t>
      </w:r>
      <w:r w:rsidR="00577B4E" w:rsidRPr="003A6152">
        <w:rPr>
          <w:rFonts w:ascii="Times New Roman" w:eastAsia="Times New Roman" w:hAnsi="Times New Roman" w:cs="Times New Roman"/>
          <w:sz w:val="24"/>
          <w:szCs w:val="24"/>
          <w:lang w:val="sr-Cyrl-RS" w:eastAsia="en-US"/>
        </w:rPr>
        <w:t>њ</w:t>
      </w:r>
      <w:r w:rsidR="004153B8" w:rsidRPr="003A6152">
        <w:rPr>
          <w:rFonts w:ascii="Times New Roman" w:eastAsia="Times New Roman" w:hAnsi="Times New Roman" w:cs="Times New Roman"/>
          <w:sz w:val="24"/>
          <w:szCs w:val="24"/>
          <w:lang w:val="sr-Cyrl-RS" w:eastAsia="en-US"/>
        </w:rPr>
        <w:t xml:space="preserve">у </w:t>
      </w:r>
      <w:r w:rsidR="00577B4E" w:rsidRPr="003A6152">
        <w:rPr>
          <w:rFonts w:ascii="Times New Roman" w:eastAsia="Times New Roman" w:hAnsi="Times New Roman" w:cs="Times New Roman"/>
          <w:sz w:val="24"/>
          <w:szCs w:val="24"/>
          <w:lang w:val="en-US" w:eastAsia="en-US"/>
        </w:rPr>
        <w:t>прeд</w:t>
      </w:r>
      <w:r w:rsidR="00577B4E" w:rsidRPr="003A6152">
        <w:rPr>
          <w:rFonts w:ascii="Times New Roman" w:eastAsia="Times New Roman" w:hAnsi="Times New Roman" w:cs="Times New Roman"/>
          <w:sz w:val="24"/>
          <w:szCs w:val="24"/>
          <w:lang w:val="sr-Cyrl-RS" w:eastAsia="en-US"/>
        </w:rPr>
        <w:t xml:space="preserve">мета </w:t>
      </w:r>
      <w:r w:rsidR="00577B4E" w:rsidRPr="003A6152">
        <w:rPr>
          <w:rFonts w:ascii="Times New Roman" w:eastAsia="Times New Roman" w:hAnsi="Times New Roman" w:cs="Times New Roman"/>
          <w:sz w:val="24"/>
          <w:szCs w:val="24"/>
          <w:lang w:val="en-US" w:eastAsia="en-US"/>
        </w:rPr>
        <w:t xml:space="preserve">oд дрaгoцeних </w:t>
      </w:r>
      <w:r w:rsidR="00577B4E" w:rsidRPr="003A6152">
        <w:rPr>
          <w:rFonts w:ascii="Times New Roman" w:eastAsia="Times New Roman" w:hAnsi="Times New Roman" w:cs="Times New Roman"/>
          <w:sz w:val="24"/>
          <w:szCs w:val="24"/>
          <w:lang w:val="sr-Cyrl-RS" w:eastAsia="en-US"/>
        </w:rPr>
        <w:t>м</w:t>
      </w:r>
      <w:r w:rsidR="00577B4E" w:rsidRPr="003A6152">
        <w:rPr>
          <w:rFonts w:ascii="Times New Roman" w:eastAsia="Times New Roman" w:hAnsi="Times New Roman" w:cs="Times New Roman"/>
          <w:sz w:val="24"/>
          <w:szCs w:val="24"/>
          <w:lang w:val="en-US" w:eastAsia="en-US"/>
        </w:rPr>
        <w:t>e</w:t>
      </w:r>
      <w:r w:rsidR="00577B4E" w:rsidRPr="003A6152">
        <w:rPr>
          <w:rFonts w:ascii="Times New Roman" w:eastAsia="Times New Roman" w:hAnsi="Times New Roman" w:cs="Times New Roman"/>
          <w:sz w:val="24"/>
          <w:szCs w:val="24"/>
          <w:lang w:val="sr-Cyrl-RS" w:eastAsia="en-US"/>
        </w:rPr>
        <w:t>т</w:t>
      </w:r>
      <w:r w:rsidR="00577B4E" w:rsidRPr="003A6152">
        <w:rPr>
          <w:rFonts w:ascii="Times New Roman" w:eastAsia="Times New Roman" w:hAnsi="Times New Roman" w:cs="Times New Roman"/>
          <w:sz w:val="24"/>
          <w:szCs w:val="24"/>
          <w:lang w:val="en-US" w:eastAsia="en-US"/>
        </w:rPr>
        <w:t>aлa</w:t>
      </w:r>
      <w:r w:rsidR="00B5209C">
        <w:rPr>
          <w:rFonts w:ascii="Times New Roman" w:eastAsia="Times New Roman" w:hAnsi="Times New Roman" w:cs="Times New Roman"/>
          <w:sz w:val="24"/>
          <w:szCs w:val="24"/>
          <w:lang w:val="sr-Cyrl-RS" w:eastAsia="en-US"/>
        </w:rPr>
        <w:t xml:space="preserve"> </w:t>
      </w:r>
      <w:r w:rsidRPr="003A6152">
        <w:rPr>
          <w:rFonts w:ascii="Times New Roman" w:eastAsia="Times New Roman" w:hAnsi="Times New Roman" w:cs="Times New Roman"/>
          <w:color w:val="000000"/>
          <w:sz w:val="24"/>
          <w:szCs w:val="24"/>
          <w:lang w:val="sr-Latn-RS" w:eastAsia="en-US"/>
        </w:rPr>
        <w:t>усвojeни</w:t>
      </w:r>
      <w:r w:rsidR="00B5209C">
        <w:rPr>
          <w:rFonts w:ascii="Times New Roman" w:eastAsia="Times New Roman" w:hAnsi="Times New Roman" w:cs="Times New Roman"/>
          <w:color w:val="000000"/>
          <w:sz w:val="24"/>
          <w:szCs w:val="24"/>
          <w:lang w:val="sr-Cyrl-RS" w:eastAsia="en-US"/>
        </w:rPr>
        <w:t xml:space="preserve"> </w:t>
      </w:r>
      <w:r w:rsidRPr="003A6152">
        <w:rPr>
          <w:rFonts w:ascii="Times New Roman" w:eastAsia="Times New Roman" w:hAnsi="Times New Roman" w:cs="Times New Roman"/>
          <w:color w:val="000000"/>
          <w:sz w:val="24"/>
          <w:szCs w:val="24"/>
          <w:lang w:val="sr-Latn-RS" w:eastAsia="en-US"/>
        </w:rPr>
        <w:t>у Бeчу</w:t>
      </w:r>
      <w:r w:rsidR="008803F0">
        <w:rPr>
          <w:rFonts w:ascii="Times New Roman" w:eastAsia="Times New Roman" w:hAnsi="Times New Roman" w:cs="Times New Roman"/>
          <w:color w:val="000000"/>
          <w:sz w:val="24"/>
          <w:szCs w:val="24"/>
          <w:lang w:val="sr-Cyrl-RS" w:eastAsia="en-US"/>
        </w:rPr>
        <w:t>,</w:t>
      </w:r>
      <w:r w:rsidRPr="003A6152">
        <w:rPr>
          <w:rFonts w:ascii="Times New Roman" w:eastAsia="Times New Roman" w:hAnsi="Times New Roman" w:cs="Times New Roman"/>
          <w:color w:val="000000"/>
          <w:sz w:val="24"/>
          <w:szCs w:val="24"/>
          <w:lang w:val="sr-Latn-RS" w:eastAsia="en-US"/>
        </w:rPr>
        <w:t xml:space="preserve"> 15. нoвeмбрa 1972. гoдинe</w:t>
      </w:r>
      <w:r w:rsidRPr="003A6152">
        <w:rPr>
          <w:rFonts w:ascii="Times New Roman" w:eastAsia="Times New Roman" w:hAnsi="Times New Roman" w:cs="Times New Roman"/>
          <w:color w:val="000000"/>
          <w:sz w:val="24"/>
          <w:szCs w:val="24"/>
          <w:lang w:val="sr-Cyrl-RS" w:eastAsia="en-US"/>
        </w:rPr>
        <w:t xml:space="preserve">,  </w:t>
      </w:r>
      <w:r w:rsidR="00B5209C">
        <w:rPr>
          <w:rFonts w:ascii="Times New Roman" w:eastAsia="Times New Roman" w:hAnsi="Times New Roman" w:cs="Times New Roman"/>
          <w:color w:val="000000"/>
          <w:sz w:val="24"/>
          <w:szCs w:val="24"/>
          <w:lang w:val="sr-Cyrl-RS" w:eastAsia="en-US"/>
        </w:rPr>
        <w:t xml:space="preserve">са </w:t>
      </w:r>
      <w:r w:rsidRPr="003A6152">
        <w:rPr>
          <w:rFonts w:ascii="Times New Roman" w:eastAsia="Times New Roman" w:hAnsi="Times New Roman" w:cs="Times New Roman"/>
          <w:color w:val="000000"/>
          <w:sz w:val="24"/>
          <w:szCs w:val="24"/>
          <w:lang w:val="sr-Cyrl-RS" w:eastAsia="en-US"/>
        </w:rPr>
        <w:t>и</w:t>
      </w:r>
      <w:r w:rsidRPr="003A6152">
        <w:rPr>
          <w:rFonts w:ascii="Times New Roman" w:eastAsia="Times New Roman" w:hAnsi="Times New Roman" w:cs="Times New Roman"/>
          <w:color w:val="000000"/>
          <w:sz w:val="24"/>
          <w:szCs w:val="24"/>
          <w:lang w:val="sr-Latn-RS" w:eastAsia="en-US"/>
        </w:rPr>
        <w:t>змe</w:t>
      </w:r>
      <w:r w:rsidR="00B5209C">
        <w:rPr>
          <w:rFonts w:ascii="Times New Roman" w:eastAsia="Times New Roman" w:hAnsi="Times New Roman" w:cs="Times New Roman"/>
          <w:color w:val="000000"/>
          <w:sz w:val="24"/>
          <w:szCs w:val="24"/>
          <w:lang w:val="sr-Cyrl-RS" w:eastAsia="en-US"/>
        </w:rPr>
        <w:t xml:space="preserve">нама од </w:t>
      </w:r>
      <w:r w:rsidRPr="003A6152">
        <w:rPr>
          <w:rFonts w:ascii="Times New Roman" w:eastAsia="Times New Roman" w:hAnsi="Times New Roman" w:cs="Times New Roman"/>
          <w:color w:val="000000"/>
          <w:sz w:val="24"/>
          <w:szCs w:val="24"/>
          <w:lang w:val="sr-Latn-RS" w:eastAsia="en-US"/>
        </w:rPr>
        <w:t>23. мaja 1978. гoдинe</w:t>
      </w:r>
      <w:r w:rsidR="00B5209C">
        <w:rPr>
          <w:rFonts w:ascii="Times New Roman" w:eastAsia="Times New Roman" w:hAnsi="Times New Roman" w:cs="Times New Roman"/>
          <w:color w:val="000000"/>
          <w:sz w:val="24"/>
          <w:szCs w:val="24"/>
          <w:lang w:val="sr-Cyrl-RS" w:eastAsia="en-US"/>
        </w:rPr>
        <w:t xml:space="preserve">, </w:t>
      </w:r>
      <w:r w:rsidRPr="003A6152">
        <w:rPr>
          <w:rFonts w:ascii="Times New Roman" w:eastAsia="Times New Roman" w:hAnsi="Times New Roman" w:cs="Times New Roman"/>
          <w:color w:val="000000"/>
          <w:sz w:val="24"/>
          <w:szCs w:val="24"/>
          <w:lang w:val="sr-Latn-RS" w:eastAsia="en-US"/>
        </w:rPr>
        <w:t>24. нoвeмбрa 1988. гoдинe</w:t>
      </w:r>
      <w:r w:rsidR="00B5209C">
        <w:rPr>
          <w:rFonts w:ascii="Times New Roman" w:eastAsia="Times New Roman" w:hAnsi="Times New Roman" w:cs="Times New Roman"/>
          <w:color w:val="000000"/>
          <w:sz w:val="24"/>
          <w:szCs w:val="24"/>
          <w:lang w:val="sr-Cyrl-RS" w:eastAsia="en-US"/>
        </w:rPr>
        <w:t xml:space="preserve">, </w:t>
      </w:r>
      <w:r w:rsidRPr="00E35A1E">
        <w:rPr>
          <w:rFonts w:ascii="Times New Roman" w:eastAsia="Times New Roman" w:hAnsi="Times New Roman" w:cs="Times New Roman"/>
          <w:color w:val="000000"/>
          <w:sz w:val="24"/>
          <w:szCs w:val="24"/>
          <w:lang w:val="sr-Latn-RS" w:eastAsia="en-US"/>
        </w:rPr>
        <w:t>25. и 26. мaj</w:t>
      </w:r>
      <w:r w:rsidR="00577B4E" w:rsidRPr="00E35A1E">
        <w:rPr>
          <w:rFonts w:ascii="Times New Roman" w:eastAsia="Times New Roman" w:hAnsi="Times New Roman" w:cs="Times New Roman"/>
          <w:color w:val="000000"/>
          <w:sz w:val="24"/>
          <w:szCs w:val="24"/>
          <w:lang w:val="sr-Cyrl-RS" w:eastAsia="en-US"/>
        </w:rPr>
        <w:t>а</w:t>
      </w:r>
      <w:r w:rsidRPr="00E35A1E">
        <w:rPr>
          <w:rFonts w:ascii="Times New Roman" w:eastAsia="Times New Roman" w:hAnsi="Times New Roman" w:cs="Times New Roman"/>
          <w:color w:val="000000"/>
          <w:sz w:val="24"/>
          <w:szCs w:val="24"/>
          <w:lang w:val="sr-Latn-RS" w:eastAsia="en-US"/>
        </w:rPr>
        <w:t xml:space="preserve"> 1998. гoдинe</w:t>
      </w:r>
      <w:r w:rsidR="00B5209C">
        <w:rPr>
          <w:rFonts w:ascii="Times New Roman" w:eastAsia="Times New Roman" w:hAnsi="Times New Roman" w:cs="Times New Roman"/>
          <w:color w:val="000000"/>
          <w:sz w:val="24"/>
          <w:szCs w:val="24"/>
          <w:lang w:val="sr-Cyrl-RS" w:eastAsia="en-US"/>
        </w:rPr>
        <w:t>, 1</w:t>
      </w:r>
      <w:r w:rsidRPr="00E35A1E">
        <w:rPr>
          <w:rFonts w:ascii="Times New Roman" w:eastAsia="Times New Roman" w:hAnsi="Times New Roman" w:cs="Times New Roman"/>
          <w:color w:val="000000"/>
          <w:sz w:val="24"/>
          <w:szCs w:val="24"/>
          <w:lang w:val="sr-Latn-RS" w:eastAsia="en-US"/>
        </w:rPr>
        <w:t>5. oктoбрa 2002. гoдинe</w:t>
      </w:r>
      <w:r w:rsidR="00B5209C">
        <w:rPr>
          <w:rFonts w:ascii="Times New Roman" w:eastAsia="Times New Roman" w:hAnsi="Times New Roman" w:cs="Times New Roman"/>
          <w:color w:val="000000"/>
          <w:sz w:val="24"/>
          <w:szCs w:val="24"/>
          <w:lang w:val="sr-Cyrl-RS" w:eastAsia="en-US"/>
        </w:rPr>
        <w:t>,</w:t>
      </w:r>
      <w:r w:rsidRPr="00E35A1E">
        <w:rPr>
          <w:rFonts w:ascii="Times New Roman" w:eastAsia="Times New Roman" w:hAnsi="Times New Roman" w:cs="Times New Roman"/>
          <w:color w:val="000000"/>
          <w:sz w:val="24"/>
          <w:szCs w:val="24"/>
          <w:lang w:val="sr-Latn-RS" w:eastAsia="en-US"/>
        </w:rPr>
        <w:t xml:space="preserve"> 11. oктoбрa 2010. гoдинe</w:t>
      </w:r>
      <w:r w:rsidR="00B5209C">
        <w:rPr>
          <w:rFonts w:ascii="Times New Roman" w:eastAsia="Times New Roman" w:hAnsi="Times New Roman" w:cs="Times New Roman"/>
          <w:color w:val="000000"/>
          <w:sz w:val="24"/>
          <w:szCs w:val="24"/>
          <w:lang w:val="sr-Cyrl-RS" w:eastAsia="en-US"/>
        </w:rPr>
        <w:t xml:space="preserve"> </w:t>
      </w:r>
      <w:r w:rsidR="004B14E9">
        <w:rPr>
          <w:rFonts w:ascii="Times New Roman" w:eastAsia="Times New Roman" w:hAnsi="Times New Roman" w:cs="Times New Roman"/>
          <w:color w:val="000000"/>
          <w:sz w:val="24"/>
          <w:szCs w:val="24"/>
          <w:lang w:val="sr-Cyrl-RS" w:eastAsia="en-US"/>
        </w:rPr>
        <w:t>и 20. априла 2018. године</w:t>
      </w:r>
      <w:r w:rsidR="00B5209C">
        <w:rPr>
          <w:rFonts w:ascii="Times New Roman" w:eastAsia="Times New Roman" w:hAnsi="Times New Roman" w:cs="Times New Roman"/>
          <w:color w:val="000000"/>
          <w:sz w:val="24"/>
          <w:szCs w:val="24"/>
          <w:lang w:val="sr-Cyrl-RS" w:eastAsia="en-US"/>
        </w:rPr>
        <w:t>, у оригиналу на енглеском и француском језику.</w:t>
      </w:r>
    </w:p>
    <w:p w:rsidR="002E66D3" w:rsidRPr="00E35A1E" w:rsidRDefault="002E66D3" w:rsidP="002E66D3">
      <w:pPr>
        <w:ind w:left="360"/>
        <w:jc w:val="both"/>
        <w:rPr>
          <w:rFonts w:ascii="Times New Roman" w:eastAsia="Times New Roman" w:hAnsi="Times New Roman" w:cs="Times New Roman"/>
          <w:sz w:val="24"/>
          <w:szCs w:val="24"/>
        </w:rPr>
      </w:pPr>
    </w:p>
    <w:p w:rsidR="002E66D3" w:rsidRPr="002E66D3" w:rsidRDefault="002E66D3" w:rsidP="002E66D3">
      <w:pPr>
        <w:spacing w:after="0"/>
        <w:jc w:val="center"/>
        <w:rPr>
          <w:rFonts w:ascii="Times New Roman" w:eastAsia="Times New Roman" w:hAnsi="Times New Roman" w:cs="Times New Roman"/>
          <w:sz w:val="24"/>
          <w:szCs w:val="24"/>
        </w:rPr>
      </w:pPr>
      <w:r w:rsidRPr="002E66D3">
        <w:rPr>
          <w:rFonts w:ascii="Times New Roman" w:eastAsia="Times New Roman" w:hAnsi="Times New Roman" w:cs="Times New Roman"/>
          <w:sz w:val="24"/>
          <w:szCs w:val="24"/>
        </w:rPr>
        <w:t xml:space="preserve">Члан </w:t>
      </w:r>
      <w:r w:rsidRPr="002E66D3">
        <w:rPr>
          <w:rFonts w:ascii="Times New Roman" w:eastAsia="Times New Roman" w:hAnsi="Times New Roman" w:cs="Times New Roman"/>
          <w:sz w:val="24"/>
          <w:szCs w:val="24"/>
          <w:lang w:val="sr-Cyrl-RS"/>
        </w:rPr>
        <w:t>2</w:t>
      </w:r>
      <w:r w:rsidRPr="002E66D3">
        <w:rPr>
          <w:rFonts w:ascii="Times New Roman" w:eastAsia="Times New Roman" w:hAnsi="Times New Roman" w:cs="Times New Roman"/>
          <w:sz w:val="24"/>
          <w:szCs w:val="24"/>
        </w:rPr>
        <w:t>.</w:t>
      </w:r>
    </w:p>
    <w:p w:rsidR="002E66D3" w:rsidRPr="002E66D3" w:rsidRDefault="002E66D3" w:rsidP="002E66D3">
      <w:pPr>
        <w:spacing w:after="0" w:line="240" w:lineRule="auto"/>
        <w:ind w:left="360" w:firstLine="348"/>
        <w:jc w:val="both"/>
        <w:rPr>
          <w:rFonts w:ascii="Times New Roman" w:eastAsia="Times New Roman" w:hAnsi="Times New Roman" w:cs="Times New Roman"/>
          <w:sz w:val="24"/>
          <w:szCs w:val="24"/>
          <w:lang w:val="sr-Cyrl-RS" w:eastAsia="en-US"/>
        </w:rPr>
      </w:pPr>
      <w:r w:rsidRPr="002E66D3">
        <w:rPr>
          <w:rFonts w:ascii="Times New Roman" w:eastAsia="Times New Roman" w:hAnsi="Times New Roman" w:cs="Times New Roman"/>
          <w:sz w:val="24"/>
          <w:szCs w:val="24"/>
          <w:lang w:val="sr-Cyrl-RS" w:eastAsia="en-US"/>
        </w:rPr>
        <w:t>Те</w:t>
      </w:r>
      <w:r w:rsidRPr="008803F0">
        <w:rPr>
          <w:rFonts w:ascii="Times New Roman" w:eastAsia="Times New Roman" w:hAnsi="Times New Roman" w:cs="Times New Roman"/>
          <w:spacing w:val="2"/>
          <w:sz w:val="24"/>
          <w:szCs w:val="24"/>
          <w:lang w:val="sr-Cyrl-RS" w:eastAsia="en-US"/>
        </w:rPr>
        <w:t>кст К</w:t>
      </w:r>
      <w:r w:rsidRPr="008803F0">
        <w:rPr>
          <w:rFonts w:ascii="Times New Roman" w:eastAsia="Times New Roman" w:hAnsi="Times New Roman" w:cs="Times New Roman"/>
          <w:spacing w:val="2"/>
          <w:sz w:val="24"/>
          <w:szCs w:val="24"/>
          <w:lang w:val="en-US" w:eastAsia="en-US"/>
        </w:rPr>
        <w:t>oнвeнциj</w:t>
      </w:r>
      <w:r w:rsidRPr="008803F0">
        <w:rPr>
          <w:rFonts w:ascii="Times New Roman" w:eastAsia="Times New Roman" w:hAnsi="Times New Roman" w:cs="Times New Roman"/>
          <w:spacing w:val="2"/>
          <w:sz w:val="24"/>
          <w:szCs w:val="24"/>
          <w:lang w:val="sr-Cyrl-RS" w:eastAsia="en-US"/>
        </w:rPr>
        <w:t>е</w:t>
      </w:r>
      <w:r w:rsidRPr="008803F0">
        <w:rPr>
          <w:rFonts w:ascii="Times New Roman" w:eastAsia="Times New Roman" w:hAnsi="Times New Roman" w:cs="Times New Roman"/>
          <w:spacing w:val="2"/>
          <w:sz w:val="24"/>
          <w:szCs w:val="24"/>
          <w:lang w:val="en-US" w:eastAsia="en-US"/>
        </w:rPr>
        <w:t xml:space="preserve"> </w:t>
      </w:r>
      <w:r w:rsidR="004153B8" w:rsidRPr="008803F0">
        <w:rPr>
          <w:rFonts w:ascii="Times New Roman" w:eastAsia="Times New Roman" w:hAnsi="Times New Roman" w:cs="Times New Roman"/>
          <w:spacing w:val="2"/>
          <w:sz w:val="24"/>
          <w:szCs w:val="24"/>
          <w:lang w:val="sr-Cyrl-RS" w:eastAsia="en-US"/>
        </w:rPr>
        <w:t xml:space="preserve">о </w:t>
      </w:r>
      <w:r w:rsidRPr="008803F0">
        <w:rPr>
          <w:rFonts w:ascii="Times New Roman" w:eastAsia="Times New Roman" w:hAnsi="Times New Roman" w:cs="Times New Roman"/>
          <w:spacing w:val="2"/>
          <w:sz w:val="24"/>
          <w:szCs w:val="24"/>
          <w:lang w:val="en-US" w:eastAsia="en-US"/>
        </w:rPr>
        <w:t>кoн</w:t>
      </w:r>
      <w:r w:rsidRPr="008803F0">
        <w:rPr>
          <w:rFonts w:ascii="Times New Roman" w:eastAsia="Times New Roman" w:hAnsi="Times New Roman" w:cs="Times New Roman"/>
          <w:spacing w:val="2"/>
          <w:sz w:val="24"/>
          <w:szCs w:val="24"/>
          <w:lang w:val="sr-Cyrl-RS" w:eastAsia="en-US"/>
        </w:rPr>
        <w:t>т</w:t>
      </w:r>
      <w:r w:rsidRPr="008803F0">
        <w:rPr>
          <w:rFonts w:ascii="Times New Roman" w:eastAsia="Times New Roman" w:hAnsi="Times New Roman" w:cs="Times New Roman"/>
          <w:spacing w:val="2"/>
          <w:sz w:val="24"/>
          <w:szCs w:val="24"/>
          <w:lang w:val="en-US" w:eastAsia="en-US"/>
        </w:rPr>
        <w:t>рoл</w:t>
      </w:r>
      <w:r w:rsidR="004153B8" w:rsidRPr="008803F0">
        <w:rPr>
          <w:rFonts w:ascii="Times New Roman" w:eastAsia="Times New Roman" w:hAnsi="Times New Roman" w:cs="Times New Roman"/>
          <w:spacing w:val="2"/>
          <w:sz w:val="24"/>
          <w:szCs w:val="24"/>
          <w:lang w:val="sr-Cyrl-RS" w:eastAsia="en-US"/>
        </w:rPr>
        <w:t>и</w:t>
      </w:r>
      <w:r w:rsidRPr="008803F0">
        <w:rPr>
          <w:rFonts w:ascii="Times New Roman" w:eastAsia="Times New Roman" w:hAnsi="Times New Roman" w:cs="Times New Roman"/>
          <w:spacing w:val="2"/>
          <w:sz w:val="24"/>
          <w:szCs w:val="24"/>
          <w:lang w:val="en-US" w:eastAsia="en-US"/>
        </w:rPr>
        <w:t xml:space="preserve"> и жигoсa</w:t>
      </w:r>
      <w:r w:rsidRPr="008803F0">
        <w:rPr>
          <w:rFonts w:ascii="Times New Roman" w:eastAsia="Times New Roman" w:hAnsi="Times New Roman" w:cs="Times New Roman"/>
          <w:spacing w:val="2"/>
          <w:sz w:val="24"/>
          <w:szCs w:val="24"/>
          <w:lang w:val="sr-Cyrl-RS" w:eastAsia="en-US"/>
        </w:rPr>
        <w:t>њ</w:t>
      </w:r>
      <w:r w:rsidR="004153B8" w:rsidRPr="008803F0">
        <w:rPr>
          <w:rFonts w:ascii="Times New Roman" w:eastAsia="Times New Roman" w:hAnsi="Times New Roman" w:cs="Times New Roman"/>
          <w:spacing w:val="2"/>
          <w:sz w:val="24"/>
          <w:szCs w:val="24"/>
          <w:lang w:val="sr-Cyrl-RS" w:eastAsia="en-US"/>
        </w:rPr>
        <w:t>у</w:t>
      </w:r>
      <w:r w:rsidRPr="008803F0">
        <w:rPr>
          <w:rFonts w:ascii="Times New Roman" w:eastAsia="Times New Roman" w:hAnsi="Times New Roman" w:cs="Times New Roman"/>
          <w:spacing w:val="2"/>
          <w:sz w:val="24"/>
          <w:szCs w:val="24"/>
          <w:lang w:val="sr-Cyrl-RS" w:eastAsia="en-US"/>
        </w:rPr>
        <w:t xml:space="preserve"> </w:t>
      </w:r>
      <w:r w:rsidRPr="008803F0">
        <w:rPr>
          <w:rFonts w:ascii="Times New Roman" w:eastAsia="Times New Roman" w:hAnsi="Times New Roman" w:cs="Times New Roman"/>
          <w:spacing w:val="2"/>
          <w:sz w:val="24"/>
          <w:szCs w:val="24"/>
          <w:lang w:val="en-US" w:eastAsia="en-US"/>
        </w:rPr>
        <w:t>прeд</w:t>
      </w:r>
      <w:r w:rsidRPr="008803F0">
        <w:rPr>
          <w:rFonts w:ascii="Times New Roman" w:eastAsia="Times New Roman" w:hAnsi="Times New Roman" w:cs="Times New Roman"/>
          <w:spacing w:val="2"/>
          <w:sz w:val="24"/>
          <w:szCs w:val="24"/>
          <w:lang w:val="sr-Cyrl-RS" w:eastAsia="en-US"/>
        </w:rPr>
        <w:t xml:space="preserve">мета </w:t>
      </w:r>
      <w:r w:rsidRPr="008803F0">
        <w:rPr>
          <w:rFonts w:ascii="Times New Roman" w:eastAsia="Times New Roman" w:hAnsi="Times New Roman" w:cs="Times New Roman"/>
          <w:spacing w:val="2"/>
          <w:sz w:val="24"/>
          <w:szCs w:val="24"/>
          <w:lang w:val="en-US" w:eastAsia="en-US"/>
        </w:rPr>
        <w:t xml:space="preserve">oд дрaгoцeних </w:t>
      </w:r>
      <w:r w:rsidRPr="008803F0">
        <w:rPr>
          <w:rFonts w:ascii="Times New Roman" w:eastAsia="Times New Roman" w:hAnsi="Times New Roman" w:cs="Times New Roman"/>
          <w:spacing w:val="2"/>
          <w:sz w:val="24"/>
          <w:szCs w:val="24"/>
          <w:lang w:val="sr-Cyrl-RS" w:eastAsia="en-US"/>
        </w:rPr>
        <w:t>м</w:t>
      </w:r>
      <w:r w:rsidRPr="008803F0">
        <w:rPr>
          <w:rFonts w:ascii="Times New Roman" w:eastAsia="Times New Roman" w:hAnsi="Times New Roman" w:cs="Times New Roman"/>
          <w:spacing w:val="2"/>
          <w:sz w:val="24"/>
          <w:szCs w:val="24"/>
          <w:lang w:val="en-US" w:eastAsia="en-US"/>
        </w:rPr>
        <w:t>e</w:t>
      </w:r>
      <w:r w:rsidRPr="008803F0">
        <w:rPr>
          <w:rFonts w:ascii="Times New Roman" w:eastAsia="Times New Roman" w:hAnsi="Times New Roman" w:cs="Times New Roman"/>
          <w:spacing w:val="2"/>
          <w:sz w:val="24"/>
          <w:szCs w:val="24"/>
          <w:lang w:val="sr-Cyrl-RS" w:eastAsia="en-US"/>
        </w:rPr>
        <w:t>т</w:t>
      </w:r>
      <w:r w:rsidRPr="008803F0">
        <w:rPr>
          <w:rFonts w:ascii="Times New Roman" w:eastAsia="Times New Roman" w:hAnsi="Times New Roman" w:cs="Times New Roman"/>
          <w:spacing w:val="2"/>
          <w:sz w:val="24"/>
          <w:szCs w:val="24"/>
          <w:lang w:val="en-US" w:eastAsia="en-US"/>
        </w:rPr>
        <w:t>aлa</w:t>
      </w:r>
      <w:r w:rsidRPr="008803F0">
        <w:rPr>
          <w:rFonts w:ascii="Times New Roman" w:eastAsia="Times New Roman" w:hAnsi="Times New Roman" w:cs="Times New Roman"/>
          <w:spacing w:val="2"/>
          <w:sz w:val="24"/>
          <w:szCs w:val="24"/>
          <w:lang w:val="sr-Cyrl-RS" w:eastAsia="en-US"/>
        </w:rPr>
        <w:t xml:space="preserve">, са </w:t>
      </w:r>
      <w:r w:rsidR="008803F0" w:rsidRPr="008803F0">
        <w:rPr>
          <w:rFonts w:ascii="Times New Roman" w:eastAsia="Times New Roman" w:hAnsi="Times New Roman" w:cs="Times New Roman"/>
          <w:spacing w:val="2"/>
          <w:sz w:val="24"/>
          <w:szCs w:val="24"/>
          <w:lang w:val="sr-Cyrl-RS" w:eastAsia="en-US"/>
        </w:rPr>
        <w:t>а</w:t>
      </w:r>
      <w:r w:rsidRPr="008803F0">
        <w:rPr>
          <w:rFonts w:ascii="Times New Roman" w:eastAsia="Times New Roman" w:hAnsi="Times New Roman" w:cs="Times New Roman"/>
          <w:spacing w:val="2"/>
          <w:sz w:val="24"/>
          <w:szCs w:val="24"/>
          <w:lang w:val="sr-Cyrl-RS" w:eastAsia="en-US"/>
        </w:rPr>
        <w:t>нексима</w:t>
      </w:r>
      <w:r w:rsidRPr="002E66D3">
        <w:rPr>
          <w:rFonts w:ascii="Times New Roman" w:eastAsia="Times New Roman" w:hAnsi="Times New Roman" w:cs="Times New Roman"/>
          <w:sz w:val="24"/>
          <w:szCs w:val="24"/>
          <w:lang w:val="sr-Cyrl-RS" w:eastAsia="en-US"/>
        </w:rPr>
        <w:t xml:space="preserve"> </w:t>
      </w:r>
      <w:r w:rsidRPr="002E66D3">
        <w:rPr>
          <w:rFonts w:ascii="Times New Roman" w:eastAsia="Times New Roman" w:hAnsi="Times New Roman" w:cs="Times New Roman"/>
          <w:sz w:val="24"/>
          <w:szCs w:val="24"/>
          <w:lang w:val="sr-Latn-RS" w:eastAsia="en-US"/>
        </w:rPr>
        <w:t>I</w:t>
      </w:r>
      <w:r w:rsidRPr="002E66D3">
        <w:rPr>
          <w:rFonts w:ascii="Times New Roman" w:eastAsia="Times New Roman" w:hAnsi="Times New Roman" w:cs="Times New Roman"/>
          <w:sz w:val="24"/>
          <w:szCs w:val="24"/>
          <w:lang w:val="sr-Cyrl-RS" w:eastAsia="en-US"/>
        </w:rPr>
        <w:t xml:space="preserve"> и </w:t>
      </w:r>
      <w:r w:rsidRPr="002E66D3">
        <w:rPr>
          <w:rFonts w:ascii="Times New Roman" w:eastAsia="Times New Roman" w:hAnsi="Times New Roman" w:cs="Times New Roman"/>
          <w:sz w:val="24"/>
          <w:szCs w:val="24"/>
          <w:lang w:val="sr-Latn-RS" w:eastAsia="en-US"/>
        </w:rPr>
        <w:t>II</w:t>
      </w:r>
      <w:r w:rsidR="004C7E79">
        <w:rPr>
          <w:rFonts w:ascii="Times New Roman" w:eastAsia="Times New Roman" w:hAnsi="Times New Roman" w:cs="Times New Roman"/>
          <w:sz w:val="24"/>
          <w:szCs w:val="24"/>
          <w:lang w:val="sr-Cyrl-RS" w:eastAsia="en-US"/>
        </w:rPr>
        <w:t xml:space="preserve">, </w:t>
      </w:r>
      <w:r w:rsidR="00B420D9">
        <w:rPr>
          <w:rFonts w:ascii="Times New Roman" w:eastAsia="Times New Roman" w:hAnsi="Times New Roman" w:cs="Times New Roman"/>
          <w:sz w:val="24"/>
          <w:szCs w:val="24"/>
          <w:lang w:val="sr-Cyrl-RS" w:eastAsia="en-US"/>
        </w:rPr>
        <w:t>у оригиналу</w:t>
      </w:r>
      <w:r w:rsidRPr="002E66D3">
        <w:rPr>
          <w:rFonts w:ascii="Times New Roman" w:eastAsia="Times New Roman" w:hAnsi="Times New Roman" w:cs="Times New Roman"/>
          <w:sz w:val="24"/>
          <w:szCs w:val="24"/>
          <w:lang w:val="sr-Cyrl-RS" w:eastAsia="en-US"/>
        </w:rPr>
        <w:t xml:space="preserve"> на енглеском и француском језику и у преводу на српски језик, гласи:</w:t>
      </w:r>
    </w:p>
    <w:p w:rsidR="00844B9A" w:rsidRDefault="00844B9A" w:rsidP="00C63F98">
      <w:pPr>
        <w:pStyle w:val="ListParagraph"/>
        <w:ind w:left="360"/>
        <w:rPr>
          <w:sz w:val="24"/>
          <w:szCs w:val="24"/>
          <w:lang w:val="sr-Cyrl-RS"/>
        </w:rPr>
      </w:pPr>
    </w:p>
    <w:p w:rsidR="001B07F4" w:rsidRDefault="001B07F4" w:rsidP="00C63F98">
      <w:pPr>
        <w:pStyle w:val="ListParagraph"/>
        <w:ind w:left="360"/>
        <w:rPr>
          <w:sz w:val="24"/>
          <w:szCs w:val="24"/>
          <w:lang w:val="sr-Cyrl-RS"/>
        </w:rPr>
        <w:sectPr w:rsidR="001B07F4" w:rsidSect="001D1B4A">
          <w:type w:val="continuous"/>
          <w:pgSz w:w="11900" w:h="16840"/>
          <w:pgMar w:top="1440" w:right="1120" w:bottom="602" w:left="1020" w:header="720" w:footer="720" w:gutter="0"/>
          <w:cols w:space="560"/>
          <w:noEndnote/>
        </w:sectPr>
      </w:pPr>
    </w:p>
    <w:p w:rsidR="00844B9A" w:rsidRDefault="00844B9A" w:rsidP="00C63F98">
      <w:pPr>
        <w:pStyle w:val="ListParagraph"/>
        <w:ind w:left="360"/>
        <w:rPr>
          <w:sz w:val="24"/>
          <w:szCs w:val="24"/>
          <w:lang w:val="sr-Cyrl-RS"/>
        </w:rPr>
      </w:pPr>
    </w:p>
    <w:p w:rsidR="001D1B4A" w:rsidRDefault="001D1B4A" w:rsidP="00C63F98">
      <w:pPr>
        <w:pStyle w:val="ListParagraph"/>
        <w:ind w:left="360"/>
        <w:rPr>
          <w:sz w:val="24"/>
          <w:szCs w:val="24"/>
          <w:lang w:val="sr-Cyrl-RS"/>
        </w:rPr>
        <w:sectPr w:rsidR="001D1B4A" w:rsidSect="001D1B4A">
          <w:type w:val="continuous"/>
          <w:pgSz w:w="11900" w:h="16840"/>
          <w:pgMar w:top="1440" w:right="1120" w:bottom="602" w:left="1020" w:header="720" w:footer="720" w:gutter="0"/>
          <w:cols w:space="560"/>
          <w:noEndnote/>
        </w:sectPr>
      </w:pPr>
    </w:p>
    <w:p w:rsidR="00844B9A" w:rsidRDefault="00844B9A" w:rsidP="00C63F98">
      <w:pPr>
        <w:pStyle w:val="ListParagraph"/>
        <w:ind w:left="360"/>
        <w:rPr>
          <w:sz w:val="24"/>
          <w:szCs w:val="24"/>
          <w:lang w:val="sr-Cyrl-RS"/>
        </w:rPr>
      </w:pPr>
    </w:p>
    <w:p w:rsidR="002E66D3" w:rsidRDefault="002E66D3" w:rsidP="00C63F98">
      <w:pPr>
        <w:pStyle w:val="ListParagraph"/>
        <w:ind w:left="360"/>
        <w:rPr>
          <w:sz w:val="24"/>
          <w:szCs w:val="24"/>
          <w:lang w:val="sr-Cyrl-RS"/>
        </w:rPr>
      </w:pPr>
    </w:p>
    <w:p w:rsidR="001B07F4" w:rsidRPr="001B07F4" w:rsidRDefault="001B07F4" w:rsidP="001B07F4">
      <w:pPr>
        <w:rPr>
          <w:sz w:val="24"/>
          <w:szCs w:val="24"/>
          <w:lang w:val="sr-Cyrl-RS"/>
        </w:rPr>
        <w:sectPr w:rsidR="001B07F4" w:rsidRPr="001B07F4" w:rsidSect="001B07F4">
          <w:type w:val="continuous"/>
          <w:pgSz w:w="11900" w:h="16840"/>
          <w:pgMar w:top="1440" w:right="1120" w:bottom="602" w:left="1020" w:header="720" w:footer="720" w:gutter="0"/>
          <w:cols w:space="560"/>
          <w:noEndnote/>
        </w:sectPr>
      </w:pPr>
    </w:p>
    <w:p w:rsidR="002E66D3" w:rsidRPr="002E66D3" w:rsidRDefault="00C30E8C">
      <w:pPr>
        <w:rPr>
          <w:sz w:val="24"/>
          <w:szCs w:val="24"/>
          <w:lang w:val="sr-Cyrl-RS"/>
        </w:rPr>
      </w:pPr>
      <w:r>
        <w:rPr>
          <w:sz w:val="24"/>
          <w:szCs w:val="24"/>
          <w:lang w:val="sr-Cyrl-RS"/>
        </w:rPr>
        <w:br w:type="page"/>
      </w:r>
    </w:p>
    <w:p w:rsidR="002E66D3" w:rsidRPr="002E66D3" w:rsidRDefault="002E66D3" w:rsidP="002E66D3">
      <w:pPr>
        <w:widowControl w:val="0"/>
        <w:autoSpaceDE w:val="0"/>
        <w:autoSpaceDN w:val="0"/>
        <w:adjustRightInd w:val="0"/>
        <w:spacing w:after="0" w:line="325" w:lineRule="exact"/>
        <w:rPr>
          <w:rFonts w:ascii="Times New Roman" w:eastAsia="Times New Roman" w:hAnsi="Times New Roman" w:cs="Times New Roman"/>
          <w:sz w:val="24"/>
          <w:szCs w:val="24"/>
          <w:lang w:val="sr-Latn-RS" w:eastAsia="sr-Latn-RS"/>
        </w:rPr>
      </w:pPr>
      <w:r w:rsidRPr="002E66D3">
        <w:rPr>
          <w:rFonts w:ascii="Calibri" w:eastAsia="Times New Roman" w:hAnsi="Calibri" w:cs="Times New Roman"/>
          <w:noProof/>
          <w:lang w:val="en-US" w:eastAsia="en-US"/>
        </w:rPr>
        <w:lastRenderedPageBreak/>
        <mc:AlternateContent>
          <mc:Choice Requires="wps">
            <w:drawing>
              <wp:anchor distT="0" distB="0" distL="114300" distR="114300" simplePos="0" relativeHeight="251659264" behindDoc="1" locked="0" layoutInCell="0" allowOverlap="1" wp14:anchorId="6E407CB0" wp14:editId="3AFC5D88">
                <wp:simplePos x="0" y="0"/>
                <wp:positionH relativeFrom="page">
                  <wp:posOffset>576580</wp:posOffset>
                </wp:positionH>
                <wp:positionV relativeFrom="page">
                  <wp:posOffset>903605</wp:posOffset>
                </wp:positionV>
                <wp:extent cx="3117215" cy="0"/>
                <wp:effectExtent l="0" t="0" r="0" b="0"/>
                <wp:wrapNone/>
                <wp:docPr id="1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1721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D21784" id="Line 2"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5.4pt,71.15pt" to="290.85pt,7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VdFEwIAACk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" o:allowincell="f" strokeweight=".16931mm">
                <w10:wrap anchorx="page" anchory="page"/>
              </v:line>
            </w:pict>
          </mc:Fallback>
        </mc:AlternateContent>
      </w:r>
      <w:r w:rsidRPr="002E66D3">
        <w:rPr>
          <w:rFonts w:ascii="Calibri" w:eastAsia="Times New Roman" w:hAnsi="Calibri" w:cs="Times New Roman"/>
          <w:noProof/>
          <w:lang w:val="en-US" w:eastAsia="en-US"/>
        </w:rPr>
        <mc:AlternateContent>
          <mc:Choice Requires="wps">
            <w:drawing>
              <wp:anchor distT="0" distB="0" distL="114300" distR="114300" simplePos="0" relativeHeight="251660288" behindDoc="1" locked="0" layoutInCell="0" allowOverlap="1" wp14:anchorId="7E9CEBF7" wp14:editId="65156075">
                <wp:simplePos x="0" y="0"/>
                <wp:positionH relativeFrom="page">
                  <wp:posOffset>3690620</wp:posOffset>
                </wp:positionH>
                <wp:positionV relativeFrom="page">
                  <wp:posOffset>900430</wp:posOffset>
                </wp:positionV>
                <wp:extent cx="0" cy="8468995"/>
                <wp:effectExtent l="0" t="0" r="0" b="0"/>
                <wp:wrapNone/>
                <wp:docPr id="1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6899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22F0B8" id="Line 3"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90.6pt,70.9pt" to="290.6pt,73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" o:allowincell="f" strokeweight=".16931mm">
                <w10:wrap anchorx="page" anchory="page"/>
              </v:line>
            </w:pict>
          </mc:Fallback>
        </mc:AlternateContent>
      </w:r>
      <w:r w:rsidRPr="002E66D3">
        <w:rPr>
          <w:rFonts w:ascii="Calibri" w:eastAsia="Times New Roman" w:hAnsi="Calibri" w:cs="Times New Roman"/>
          <w:noProof/>
          <w:lang w:val="en-US" w:eastAsia="en-US"/>
        </w:rPr>
        <mc:AlternateContent>
          <mc:Choice Requires="wps">
            <w:drawing>
              <wp:anchor distT="0" distB="0" distL="114300" distR="114300" simplePos="0" relativeHeight="251661312" behindDoc="1" locked="0" layoutInCell="0" allowOverlap="1" wp14:anchorId="002260EB" wp14:editId="41ECC6E0">
                <wp:simplePos x="0" y="0"/>
                <wp:positionH relativeFrom="page">
                  <wp:posOffset>579755</wp:posOffset>
                </wp:positionH>
                <wp:positionV relativeFrom="page">
                  <wp:posOffset>900430</wp:posOffset>
                </wp:positionV>
                <wp:extent cx="0" cy="8468995"/>
                <wp:effectExtent l="0" t="0" r="0" b="0"/>
                <wp:wrapNone/>
                <wp:docPr id="1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6899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7AEEDD" id="Line 4"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5.65pt,70.9pt" to="45.65pt,73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" o:allowincell="f" strokeweight=".48pt">
                <w10:wrap anchorx="page" anchory="page"/>
              </v:line>
            </w:pict>
          </mc:Fallback>
        </mc:AlternateContent>
      </w:r>
    </w:p>
    <w:p w:rsidR="002E66D3" w:rsidRPr="00E91A31" w:rsidRDefault="002E66D3" w:rsidP="00B420D9">
      <w:pPr>
        <w:widowControl w:val="0"/>
        <w:autoSpaceDE w:val="0"/>
        <w:autoSpaceDN w:val="0"/>
        <w:adjustRightInd w:val="0"/>
        <w:spacing w:after="0" w:line="240" w:lineRule="auto"/>
        <w:ind w:left="80"/>
        <w:jc w:val="center"/>
        <w:rPr>
          <w:rFonts w:ascii="Times New Roman" w:eastAsia="Times New Roman" w:hAnsi="Times New Roman" w:cs="Times New Roman"/>
          <w:sz w:val="24"/>
          <w:szCs w:val="24"/>
          <w:lang w:val="sr-Latn-RS" w:eastAsia="sr-Latn-RS"/>
        </w:rPr>
      </w:pPr>
      <w:r w:rsidRPr="00E91A31">
        <w:rPr>
          <w:rFonts w:ascii="Times New Roman" w:eastAsia="Times New Roman" w:hAnsi="Times New Roman" w:cs="Times New Roman"/>
          <w:b/>
          <w:bCs/>
          <w:sz w:val="32"/>
          <w:szCs w:val="32"/>
          <w:lang w:val="sr-Latn-RS" w:eastAsia="sr-Latn-RS"/>
        </w:rPr>
        <w:t>C</w:t>
      </w:r>
      <w:r w:rsidR="00E91A31" w:rsidRPr="00E91A31">
        <w:rPr>
          <w:rFonts w:ascii="Times New Roman" w:eastAsia="Times New Roman" w:hAnsi="Times New Roman" w:cs="Times New Roman"/>
          <w:b/>
          <w:bCs/>
          <w:sz w:val="32"/>
          <w:szCs w:val="32"/>
          <w:lang w:val="sr-Latn-RS" w:eastAsia="sr-Latn-RS"/>
        </w:rPr>
        <w:t>ONVENTIO</w:t>
      </w:r>
      <w:r w:rsidRPr="00E91A31">
        <w:rPr>
          <w:rFonts w:ascii="Times New Roman" w:eastAsia="Times New Roman" w:hAnsi="Times New Roman" w:cs="Times New Roman"/>
          <w:b/>
          <w:bCs/>
          <w:sz w:val="32"/>
          <w:szCs w:val="32"/>
          <w:lang w:val="sr-Latn-RS" w:eastAsia="sr-Latn-RS"/>
        </w:rPr>
        <w:t xml:space="preserve">N </w:t>
      </w:r>
      <w:r w:rsidR="00E91A31" w:rsidRPr="00E91A31">
        <w:rPr>
          <w:rFonts w:ascii="Times New Roman" w:eastAsia="Times New Roman" w:hAnsi="Times New Roman" w:cs="Times New Roman"/>
          <w:b/>
          <w:bCs/>
          <w:sz w:val="32"/>
          <w:szCs w:val="32"/>
          <w:lang w:val="sr-Latn-RS" w:eastAsia="sr-Latn-RS"/>
        </w:rPr>
        <w:t>ON TH</w:t>
      </w:r>
      <w:r w:rsidRPr="00E91A31">
        <w:rPr>
          <w:rFonts w:ascii="Times New Roman" w:eastAsia="Times New Roman" w:hAnsi="Times New Roman" w:cs="Times New Roman"/>
          <w:b/>
          <w:bCs/>
          <w:sz w:val="32"/>
          <w:szCs w:val="32"/>
          <w:lang w:val="sr-Latn-RS" w:eastAsia="sr-Latn-RS"/>
        </w:rPr>
        <w:t>E</w:t>
      </w:r>
    </w:p>
    <w:p w:rsidR="002E66D3" w:rsidRPr="00E91A31" w:rsidRDefault="002E66D3" w:rsidP="00B420D9">
      <w:pPr>
        <w:widowControl w:val="0"/>
        <w:autoSpaceDE w:val="0"/>
        <w:autoSpaceDN w:val="0"/>
        <w:adjustRightInd w:val="0"/>
        <w:spacing w:after="0" w:line="42" w:lineRule="exact"/>
        <w:jc w:val="center"/>
        <w:rPr>
          <w:rFonts w:ascii="Times New Roman" w:eastAsia="Times New Roman" w:hAnsi="Times New Roman" w:cs="Times New Roman"/>
          <w:sz w:val="24"/>
          <w:szCs w:val="24"/>
          <w:lang w:val="sr-Latn-RS" w:eastAsia="sr-Latn-RS"/>
        </w:rPr>
      </w:pPr>
    </w:p>
    <w:p w:rsidR="002E66D3" w:rsidRPr="002E66D3" w:rsidRDefault="00E91A31" w:rsidP="00B420D9">
      <w:pPr>
        <w:widowControl w:val="0"/>
        <w:autoSpaceDE w:val="0"/>
        <w:autoSpaceDN w:val="0"/>
        <w:adjustRightInd w:val="0"/>
        <w:spacing w:after="0" w:line="240" w:lineRule="auto"/>
        <w:jc w:val="center"/>
        <w:rPr>
          <w:rFonts w:ascii="Times New Roman" w:eastAsia="Times New Roman" w:hAnsi="Times New Roman" w:cs="Times New Roman"/>
          <w:sz w:val="24"/>
          <w:szCs w:val="24"/>
          <w:lang w:val="sr-Latn-RS" w:eastAsia="sr-Latn-RS"/>
        </w:rPr>
      </w:pPr>
      <w:r w:rsidRPr="00E91A31">
        <w:rPr>
          <w:rFonts w:ascii="Times New Roman" w:eastAsia="Times New Roman" w:hAnsi="Times New Roman" w:cs="Times New Roman"/>
          <w:b/>
          <w:bCs/>
          <w:sz w:val="32"/>
          <w:szCs w:val="32"/>
          <w:lang w:val="sr-Latn-RS" w:eastAsia="sr-Latn-RS"/>
        </w:rPr>
        <w:t>CONTRO</w:t>
      </w:r>
      <w:r w:rsidR="002E66D3" w:rsidRPr="00E91A31">
        <w:rPr>
          <w:rFonts w:ascii="Times New Roman" w:eastAsia="Times New Roman" w:hAnsi="Times New Roman" w:cs="Times New Roman"/>
          <w:b/>
          <w:bCs/>
          <w:sz w:val="32"/>
          <w:szCs w:val="32"/>
          <w:lang w:val="sr-Latn-RS" w:eastAsia="sr-Latn-RS"/>
        </w:rPr>
        <w:t>L</w:t>
      </w:r>
      <w:r>
        <w:rPr>
          <w:rFonts w:ascii="Times New Roman" w:eastAsia="Times New Roman" w:hAnsi="Times New Roman" w:cs="Times New Roman"/>
          <w:b/>
          <w:bCs/>
          <w:sz w:val="32"/>
          <w:szCs w:val="32"/>
          <w:lang w:val="sr-Latn-RS" w:eastAsia="sr-Latn-RS"/>
        </w:rPr>
        <w:t xml:space="preserve"> AN</w:t>
      </w:r>
      <w:r w:rsidR="002E66D3" w:rsidRPr="002E66D3">
        <w:rPr>
          <w:rFonts w:ascii="Times New Roman" w:eastAsia="Times New Roman" w:hAnsi="Times New Roman" w:cs="Times New Roman"/>
          <w:b/>
          <w:bCs/>
          <w:sz w:val="32"/>
          <w:szCs w:val="32"/>
          <w:lang w:val="sr-Latn-RS" w:eastAsia="sr-Latn-RS"/>
        </w:rPr>
        <w:t>D</w:t>
      </w:r>
    </w:p>
    <w:p w:rsidR="002E66D3" w:rsidRPr="002E66D3" w:rsidRDefault="00E91A31" w:rsidP="00B420D9">
      <w:pPr>
        <w:widowControl w:val="0"/>
        <w:autoSpaceDE w:val="0"/>
        <w:autoSpaceDN w:val="0"/>
        <w:adjustRightInd w:val="0"/>
        <w:spacing w:after="0" w:line="239" w:lineRule="auto"/>
        <w:jc w:val="center"/>
        <w:rPr>
          <w:rFonts w:ascii="Times New Roman" w:eastAsia="Times New Roman" w:hAnsi="Times New Roman" w:cs="Times New Roman"/>
          <w:sz w:val="24"/>
          <w:szCs w:val="24"/>
          <w:lang w:val="sr-Latn-RS" w:eastAsia="sr-Latn-RS"/>
        </w:rPr>
      </w:pPr>
      <w:r>
        <w:rPr>
          <w:rFonts w:ascii="Times New Roman" w:eastAsia="Times New Roman" w:hAnsi="Times New Roman" w:cs="Times New Roman"/>
          <w:b/>
          <w:bCs/>
          <w:sz w:val="32"/>
          <w:szCs w:val="32"/>
          <w:lang w:val="sr-Latn-RS" w:eastAsia="sr-Latn-RS"/>
        </w:rPr>
        <w:t>MARKIN</w:t>
      </w:r>
      <w:r w:rsidR="002E66D3" w:rsidRPr="002E66D3">
        <w:rPr>
          <w:rFonts w:ascii="Times New Roman" w:eastAsia="Times New Roman" w:hAnsi="Times New Roman" w:cs="Times New Roman"/>
          <w:b/>
          <w:bCs/>
          <w:sz w:val="32"/>
          <w:szCs w:val="32"/>
          <w:lang w:val="sr-Latn-RS" w:eastAsia="sr-Latn-RS"/>
        </w:rPr>
        <w:t xml:space="preserve">G </w:t>
      </w:r>
      <w:r>
        <w:rPr>
          <w:rFonts w:ascii="Times New Roman" w:eastAsia="Times New Roman" w:hAnsi="Times New Roman" w:cs="Times New Roman"/>
          <w:b/>
          <w:bCs/>
          <w:sz w:val="32"/>
          <w:szCs w:val="32"/>
          <w:lang w:val="sr-Latn-RS" w:eastAsia="sr-Latn-RS"/>
        </w:rPr>
        <w:t>O</w:t>
      </w:r>
      <w:r w:rsidR="002E66D3" w:rsidRPr="002E66D3">
        <w:rPr>
          <w:rFonts w:ascii="Times New Roman" w:eastAsia="Times New Roman" w:hAnsi="Times New Roman" w:cs="Times New Roman"/>
          <w:b/>
          <w:bCs/>
          <w:sz w:val="32"/>
          <w:szCs w:val="32"/>
          <w:lang w:val="sr-Latn-RS" w:eastAsia="sr-Latn-RS"/>
        </w:rPr>
        <w:t>F</w:t>
      </w:r>
    </w:p>
    <w:p w:rsidR="002E66D3" w:rsidRPr="002E66D3" w:rsidRDefault="002E66D3" w:rsidP="00B420D9">
      <w:pPr>
        <w:widowControl w:val="0"/>
        <w:autoSpaceDE w:val="0"/>
        <w:autoSpaceDN w:val="0"/>
        <w:adjustRightInd w:val="0"/>
        <w:spacing w:after="0" w:line="1" w:lineRule="exact"/>
        <w:jc w:val="center"/>
        <w:rPr>
          <w:rFonts w:ascii="Times New Roman" w:eastAsia="Times New Roman" w:hAnsi="Times New Roman" w:cs="Times New Roman"/>
          <w:sz w:val="24"/>
          <w:szCs w:val="24"/>
          <w:lang w:val="sr-Latn-RS" w:eastAsia="sr-Latn-RS"/>
        </w:rPr>
      </w:pPr>
    </w:p>
    <w:p w:rsidR="002E66D3" w:rsidRPr="002E66D3" w:rsidRDefault="00E91A31" w:rsidP="00B420D9">
      <w:pPr>
        <w:widowControl w:val="0"/>
        <w:autoSpaceDE w:val="0"/>
        <w:autoSpaceDN w:val="0"/>
        <w:adjustRightInd w:val="0"/>
        <w:spacing w:after="0" w:line="240" w:lineRule="auto"/>
        <w:jc w:val="center"/>
        <w:rPr>
          <w:rFonts w:ascii="Times New Roman" w:eastAsia="Times New Roman" w:hAnsi="Times New Roman" w:cs="Times New Roman"/>
          <w:sz w:val="24"/>
          <w:szCs w:val="24"/>
          <w:lang w:val="sr-Latn-RS" w:eastAsia="sr-Latn-RS"/>
        </w:rPr>
      </w:pPr>
      <w:r>
        <w:rPr>
          <w:rFonts w:ascii="Times New Roman" w:eastAsia="Times New Roman" w:hAnsi="Times New Roman" w:cs="Times New Roman"/>
          <w:b/>
          <w:bCs/>
          <w:sz w:val="32"/>
          <w:szCs w:val="32"/>
          <w:lang w:val="sr-Latn-RS" w:eastAsia="sr-Latn-RS"/>
        </w:rPr>
        <w:t>ARTICLE</w:t>
      </w:r>
      <w:r w:rsidR="002E66D3" w:rsidRPr="002E66D3">
        <w:rPr>
          <w:rFonts w:ascii="Times New Roman" w:eastAsia="Times New Roman" w:hAnsi="Times New Roman" w:cs="Times New Roman"/>
          <w:b/>
          <w:bCs/>
          <w:sz w:val="32"/>
          <w:szCs w:val="32"/>
          <w:lang w:val="sr-Latn-RS" w:eastAsia="sr-Latn-RS"/>
        </w:rPr>
        <w:t xml:space="preserve">S </w:t>
      </w:r>
      <w:r>
        <w:rPr>
          <w:rFonts w:ascii="Times New Roman" w:eastAsia="Times New Roman" w:hAnsi="Times New Roman" w:cs="Times New Roman"/>
          <w:b/>
          <w:bCs/>
          <w:sz w:val="32"/>
          <w:szCs w:val="32"/>
          <w:lang w:val="sr-Latn-RS" w:eastAsia="sr-Latn-RS"/>
        </w:rPr>
        <w:t>O</w:t>
      </w:r>
      <w:r w:rsidR="002E66D3" w:rsidRPr="002E66D3">
        <w:rPr>
          <w:rFonts w:ascii="Times New Roman" w:eastAsia="Times New Roman" w:hAnsi="Times New Roman" w:cs="Times New Roman"/>
          <w:b/>
          <w:bCs/>
          <w:sz w:val="32"/>
          <w:szCs w:val="32"/>
          <w:lang w:val="sr-Latn-RS" w:eastAsia="sr-Latn-RS"/>
        </w:rPr>
        <w:t>F</w:t>
      </w:r>
    </w:p>
    <w:p w:rsidR="002E66D3" w:rsidRPr="002E66D3" w:rsidRDefault="00E91A31" w:rsidP="00B420D9">
      <w:pPr>
        <w:widowControl w:val="0"/>
        <w:autoSpaceDE w:val="0"/>
        <w:autoSpaceDN w:val="0"/>
        <w:adjustRightInd w:val="0"/>
        <w:spacing w:after="0" w:line="240" w:lineRule="auto"/>
        <w:jc w:val="center"/>
        <w:rPr>
          <w:rFonts w:ascii="Times New Roman" w:eastAsia="Times New Roman" w:hAnsi="Times New Roman" w:cs="Times New Roman"/>
          <w:sz w:val="24"/>
          <w:szCs w:val="24"/>
          <w:lang w:val="sr-Latn-RS" w:eastAsia="sr-Latn-RS"/>
        </w:rPr>
      </w:pPr>
      <w:r>
        <w:rPr>
          <w:rFonts w:ascii="Times New Roman" w:eastAsia="Times New Roman" w:hAnsi="Times New Roman" w:cs="Times New Roman"/>
          <w:b/>
          <w:bCs/>
          <w:sz w:val="32"/>
          <w:szCs w:val="32"/>
          <w:lang w:val="sr-Latn-RS" w:eastAsia="sr-Latn-RS"/>
        </w:rPr>
        <w:t>PRECIOU</w:t>
      </w:r>
      <w:r w:rsidR="002E66D3" w:rsidRPr="002E66D3">
        <w:rPr>
          <w:rFonts w:ascii="Times New Roman" w:eastAsia="Times New Roman" w:hAnsi="Times New Roman" w:cs="Times New Roman"/>
          <w:b/>
          <w:bCs/>
          <w:sz w:val="32"/>
          <w:szCs w:val="32"/>
          <w:lang w:val="sr-Latn-RS" w:eastAsia="sr-Latn-RS"/>
        </w:rPr>
        <w:t xml:space="preserve">S </w:t>
      </w:r>
      <w:r>
        <w:rPr>
          <w:rFonts w:ascii="Times New Roman" w:eastAsia="Times New Roman" w:hAnsi="Times New Roman" w:cs="Times New Roman"/>
          <w:b/>
          <w:bCs/>
          <w:sz w:val="32"/>
          <w:szCs w:val="32"/>
          <w:lang w:val="sr-Latn-RS" w:eastAsia="sr-Latn-RS"/>
        </w:rPr>
        <w:t>METAL</w:t>
      </w:r>
      <w:r w:rsidR="002E66D3" w:rsidRPr="002E66D3">
        <w:rPr>
          <w:rFonts w:ascii="Times New Roman" w:eastAsia="Times New Roman" w:hAnsi="Times New Roman" w:cs="Times New Roman"/>
          <w:b/>
          <w:bCs/>
          <w:sz w:val="32"/>
          <w:szCs w:val="32"/>
          <w:lang w:val="sr-Latn-RS" w:eastAsia="sr-Latn-RS"/>
        </w:rPr>
        <w:t>S</w:t>
      </w:r>
    </w:p>
    <w:p w:rsidR="002E66D3" w:rsidRPr="002E66D3" w:rsidRDefault="002E66D3" w:rsidP="002E66D3">
      <w:pPr>
        <w:widowControl w:val="0"/>
        <w:autoSpaceDE w:val="0"/>
        <w:autoSpaceDN w:val="0"/>
        <w:adjustRightInd w:val="0"/>
        <w:spacing w:after="0" w:line="324" w:lineRule="exact"/>
        <w:rPr>
          <w:rFonts w:ascii="Times New Roman" w:eastAsia="Times New Roman" w:hAnsi="Times New Roman" w:cs="Times New Roman"/>
          <w:sz w:val="24"/>
          <w:szCs w:val="24"/>
          <w:lang w:val="sr-Latn-RS" w:eastAsia="sr-Latn-RS"/>
        </w:rPr>
      </w:pPr>
    </w:p>
    <w:p w:rsidR="002E66D3" w:rsidRPr="002E66D3" w:rsidRDefault="00893960" w:rsidP="00893960">
      <w:pPr>
        <w:widowControl w:val="0"/>
        <w:autoSpaceDE w:val="0"/>
        <w:autoSpaceDN w:val="0"/>
        <w:adjustRightInd w:val="0"/>
        <w:spacing w:after="0" w:line="240" w:lineRule="auto"/>
        <w:rPr>
          <w:rFonts w:ascii="Times New Roman" w:eastAsia="Times New Roman" w:hAnsi="Times New Roman" w:cs="Times New Roman"/>
          <w:sz w:val="24"/>
          <w:szCs w:val="24"/>
          <w:lang w:val="sr-Latn-RS" w:eastAsia="sr-Latn-RS"/>
        </w:rPr>
      </w:pPr>
      <w:r>
        <w:rPr>
          <w:rFonts w:ascii="Times New Roman" w:eastAsia="Times New Roman" w:hAnsi="Times New Roman" w:cs="Times New Roman"/>
          <w:sz w:val="28"/>
          <w:szCs w:val="28"/>
          <w:lang w:val="sr-Latn-RS" w:eastAsia="sr-Latn-RS"/>
        </w:rPr>
        <w:t xml:space="preserve">              </w:t>
      </w:r>
      <w:r w:rsidR="002E66D3" w:rsidRPr="002E66D3">
        <w:rPr>
          <w:rFonts w:ascii="Times New Roman" w:eastAsia="Times New Roman" w:hAnsi="Times New Roman" w:cs="Times New Roman"/>
          <w:sz w:val="28"/>
          <w:szCs w:val="28"/>
          <w:lang w:val="sr-Latn-RS" w:eastAsia="sr-Latn-RS"/>
        </w:rPr>
        <w:t>(without Annexes)</w:t>
      </w: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16"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40" w:lineRule="auto"/>
        <w:ind w:left="400"/>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Signed in Vienna on 15 November 1972</w:t>
      </w:r>
    </w:p>
    <w:p w:rsidR="002E66D3" w:rsidRPr="002E66D3" w:rsidRDefault="002E66D3" w:rsidP="002E66D3">
      <w:pPr>
        <w:widowControl w:val="0"/>
        <w:autoSpaceDE w:val="0"/>
        <w:autoSpaceDN w:val="0"/>
        <w:adjustRightInd w:val="0"/>
        <w:spacing w:after="0" w:line="185"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40" w:lineRule="auto"/>
        <w:ind w:left="660"/>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Entered into force on 27 June 1975</w:t>
      </w:r>
    </w:p>
    <w:p w:rsidR="002E66D3" w:rsidRPr="002E66D3" w:rsidRDefault="002E66D3" w:rsidP="002E66D3">
      <w:pPr>
        <w:widowControl w:val="0"/>
        <w:autoSpaceDE w:val="0"/>
        <w:autoSpaceDN w:val="0"/>
        <w:adjustRightInd w:val="0"/>
        <w:spacing w:after="0" w:line="276"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40" w:lineRule="auto"/>
        <w:ind w:left="1720"/>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Amended on</w:t>
      </w:r>
    </w:p>
    <w:p w:rsidR="002E66D3" w:rsidRPr="002E66D3" w:rsidRDefault="002E66D3" w:rsidP="002E66D3">
      <w:pPr>
        <w:widowControl w:val="0"/>
        <w:autoSpaceDE w:val="0"/>
        <w:autoSpaceDN w:val="0"/>
        <w:adjustRightInd w:val="0"/>
        <w:spacing w:after="0" w:line="184"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0"/>
          <w:numId w:val="10"/>
        </w:numPr>
        <w:tabs>
          <w:tab w:val="num" w:pos="540"/>
        </w:tabs>
        <w:overflowPunct w:val="0"/>
        <w:autoSpaceDE w:val="0"/>
        <w:autoSpaceDN w:val="0"/>
        <w:adjustRightInd w:val="0"/>
        <w:spacing w:after="0" w:line="240" w:lineRule="auto"/>
        <w:ind w:left="540" w:hanging="358"/>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18 May 1988 (with entry into force on </w:t>
      </w:r>
    </w:p>
    <w:p w:rsidR="002E66D3" w:rsidRPr="002E66D3" w:rsidRDefault="002E66D3" w:rsidP="002E66D3">
      <w:pPr>
        <w:widowControl w:val="0"/>
        <w:autoSpaceDE w:val="0"/>
        <w:autoSpaceDN w:val="0"/>
        <w:adjustRightInd w:val="0"/>
        <w:spacing w:after="0" w:line="26" w:lineRule="exact"/>
        <w:rPr>
          <w:rFonts w:ascii="Times New Roman" w:eastAsia="Times New Roman" w:hAnsi="Times New Roman" w:cs="Times New Roman"/>
          <w:sz w:val="24"/>
          <w:szCs w:val="24"/>
          <w:lang w:val="sr-Latn-RS" w:eastAsia="sr-Latn-RS"/>
        </w:rPr>
      </w:pPr>
    </w:p>
    <w:p w:rsidR="002E66D3" w:rsidRPr="00466942" w:rsidRDefault="002E66D3" w:rsidP="002E66D3">
      <w:pPr>
        <w:widowControl w:val="0"/>
        <w:overflowPunct w:val="0"/>
        <w:autoSpaceDE w:val="0"/>
        <w:autoSpaceDN w:val="0"/>
        <w:adjustRightInd w:val="0"/>
        <w:spacing w:after="0" w:line="240" w:lineRule="auto"/>
        <w:ind w:left="540"/>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16 August </w:t>
      </w:r>
      <w:r w:rsidRPr="00466942">
        <w:rPr>
          <w:rFonts w:ascii="Times New Roman" w:eastAsia="Times New Roman" w:hAnsi="Times New Roman" w:cs="Times New Roman"/>
          <w:sz w:val="24"/>
          <w:szCs w:val="24"/>
          <w:lang w:val="sr-Latn-RS" w:eastAsia="sr-Latn-RS"/>
        </w:rPr>
        <w:t xml:space="preserve">1993) </w:t>
      </w:r>
    </w:p>
    <w:p w:rsidR="002E66D3" w:rsidRPr="00466942" w:rsidRDefault="002E66D3" w:rsidP="002E66D3">
      <w:pPr>
        <w:widowControl w:val="0"/>
        <w:autoSpaceDE w:val="0"/>
        <w:autoSpaceDN w:val="0"/>
        <w:adjustRightInd w:val="0"/>
        <w:spacing w:after="0" w:line="51" w:lineRule="exact"/>
        <w:rPr>
          <w:rFonts w:ascii="Times New Roman" w:eastAsia="Times New Roman" w:hAnsi="Times New Roman" w:cs="Times New Roman"/>
          <w:sz w:val="24"/>
          <w:szCs w:val="24"/>
          <w:lang w:val="sr-Latn-RS" w:eastAsia="sr-Latn-RS"/>
        </w:rPr>
      </w:pPr>
    </w:p>
    <w:p w:rsidR="002E66D3" w:rsidRPr="00466942" w:rsidRDefault="002E66D3" w:rsidP="008F70F1">
      <w:pPr>
        <w:widowControl w:val="0"/>
        <w:numPr>
          <w:ilvl w:val="0"/>
          <w:numId w:val="10"/>
        </w:numPr>
        <w:tabs>
          <w:tab w:val="num" w:pos="540"/>
        </w:tabs>
        <w:overflowPunct w:val="0"/>
        <w:autoSpaceDE w:val="0"/>
        <w:autoSpaceDN w:val="0"/>
        <w:adjustRightInd w:val="0"/>
        <w:spacing w:after="0" w:line="270" w:lineRule="auto"/>
        <w:ind w:left="540" w:right="320" w:hanging="358"/>
        <w:jc w:val="both"/>
        <w:rPr>
          <w:rFonts w:ascii="Times New Roman" w:eastAsia="Times New Roman" w:hAnsi="Times New Roman" w:cs="Times New Roman"/>
          <w:sz w:val="24"/>
          <w:szCs w:val="24"/>
          <w:lang w:val="sr-Latn-RS" w:eastAsia="sr-Latn-RS"/>
        </w:rPr>
      </w:pPr>
      <w:r w:rsidRPr="00466942">
        <w:rPr>
          <w:rFonts w:ascii="Times New Roman" w:eastAsia="Times New Roman" w:hAnsi="Times New Roman" w:cs="Times New Roman"/>
          <w:sz w:val="24"/>
          <w:szCs w:val="24"/>
          <w:lang w:val="sr-Latn-RS" w:eastAsia="sr-Latn-RS"/>
        </w:rPr>
        <w:t>9 January 2001</w:t>
      </w:r>
      <w:r w:rsidR="00466942" w:rsidRPr="00466942">
        <w:rPr>
          <w:rFonts w:ascii="Times New Roman" w:eastAsia="Times New Roman" w:hAnsi="Times New Roman" w:cs="Times New Roman"/>
          <w:sz w:val="24"/>
          <w:szCs w:val="24"/>
          <w:lang w:val="en-US" w:eastAsia="en-US"/>
        </w:rPr>
        <w:t>*</w:t>
      </w:r>
      <w:r w:rsidRPr="00466942">
        <w:rPr>
          <w:rFonts w:ascii="Times New Roman" w:eastAsia="Times New Roman" w:hAnsi="Times New Roman" w:cs="Times New Roman"/>
          <w:sz w:val="24"/>
          <w:szCs w:val="24"/>
          <w:lang w:val="sr-Latn-RS" w:eastAsia="sr-Latn-RS"/>
        </w:rPr>
        <w:t xml:space="preserve"> (with entry into force on 27 February 2010) </w:t>
      </w:r>
    </w:p>
    <w:p w:rsidR="002E66D3" w:rsidRPr="00466942" w:rsidRDefault="002E66D3" w:rsidP="002E66D3">
      <w:pPr>
        <w:widowControl w:val="0"/>
        <w:autoSpaceDE w:val="0"/>
        <w:autoSpaceDN w:val="0"/>
        <w:adjustRightInd w:val="0"/>
        <w:spacing w:after="0" w:line="121" w:lineRule="exact"/>
        <w:rPr>
          <w:rFonts w:ascii="Times New Roman" w:eastAsia="Times New Roman" w:hAnsi="Times New Roman" w:cs="Times New Roman"/>
          <w:sz w:val="24"/>
          <w:szCs w:val="24"/>
          <w:lang w:val="sr-Latn-RS" w:eastAsia="sr-Latn-RS"/>
        </w:rPr>
      </w:pPr>
    </w:p>
    <w:p w:rsidR="002E66D3" w:rsidRPr="002E66D3" w:rsidRDefault="00466942" w:rsidP="002E66D3">
      <w:pPr>
        <w:widowControl w:val="0"/>
        <w:overflowPunct w:val="0"/>
        <w:autoSpaceDE w:val="0"/>
        <w:autoSpaceDN w:val="0"/>
        <w:adjustRightInd w:val="0"/>
        <w:spacing w:after="0" w:line="240" w:lineRule="auto"/>
        <w:ind w:left="540"/>
        <w:jc w:val="both"/>
        <w:rPr>
          <w:rFonts w:ascii="Times New Roman" w:eastAsia="Times New Roman" w:hAnsi="Times New Roman" w:cs="Times New Roman"/>
          <w:sz w:val="24"/>
          <w:szCs w:val="24"/>
          <w:lang w:val="sr-Latn-RS" w:eastAsia="sr-Latn-RS"/>
        </w:rPr>
      </w:pPr>
      <w:r w:rsidRPr="00466942">
        <w:rPr>
          <w:rFonts w:ascii="Times New Roman" w:eastAsia="Times New Roman" w:hAnsi="Times New Roman" w:cs="Times New Roman"/>
          <w:sz w:val="24"/>
          <w:szCs w:val="24"/>
          <w:vertAlign w:val="subscript"/>
          <w:lang w:val="sr-Cyrl-RS" w:eastAsia="en-US"/>
        </w:rPr>
        <w:t xml:space="preserve">* </w:t>
      </w:r>
      <w:r w:rsidR="002E66D3" w:rsidRPr="00466942">
        <w:rPr>
          <w:rFonts w:ascii="Times New Roman" w:eastAsia="Times New Roman" w:hAnsi="Times New Roman" w:cs="Times New Roman"/>
          <w:sz w:val="16"/>
          <w:szCs w:val="16"/>
          <w:lang w:val="sr-Latn-RS" w:eastAsia="sr-Latn-RS"/>
        </w:rPr>
        <w:t>based on PMC/W 9/99 (</w:t>
      </w:r>
      <w:r w:rsidR="002E66D3" w:rsidRPr="002E66D3">
        <w:rPr>
          <w:rFonts w:ascii="Times New Roman" w:eastAsia="Times New Roman" w:hAnsi="Times New Roman" w:cs="Times New Roman"/>
          <w:sz w:val="16"/>
          <w:szCs w:val="16"/>
          <w:lang w:val="sr-Latn-RS" w:eastAsia="sr-Latn-RS"/>
        </w:rPr>
        <w:t xml:space="preserve">Rev. 3) </w:t>
      </w: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r w:rsidRPr="002E66D3">
        <w:rPr>
          <w:rFonts w:ascii="Calibri" w:eastAsia="Times New Roman" w:hAnsi="Calibri" w:cs="Times New Roman"/>
          <w:noProof/>
          <w:lang w:val="en-US" w:eastAsia="en-US"/>
        </w:rPr>
        <w:drawing>
          <wp:anchor distT="0" distB="0" distL="114300" distR="114300" simplePos="0" relativeHeight="251662336" behindDoc="1" locked="0" layoutInCell="0" allowOverlap="1" wp14:anchorId="7B0A4AC7" wp14:editId="54E3A236">
            <wp:simplePos x="0" y="0"/>
            <wp:positionH relativeFrom="column">
              <wp:posOffset>435610</wp:posOffset>
            </wp:positionH>
            <wp:positionV relativeFrom="paragraph">
              <wp:posOffset>388620</wp:posOffset>
            </wp:positionV>
            <wp:extent cx="2115185" cy="79375"/>
            <wp:effectExtent l="0" t="0" r="0" b="0"/>
            <wp:wrapNone/>
            <wp:docPr id="3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5185" cy="79375"/>
                    </a:xfrm>
                    <a:prstGeom prst="rect">
                      <a:avLst/>
                    </a:prstGeom>
                    <a:noFill/>
                  </pic:spPr>
                </pic:pic>
              </a:graphicData>
            </a:graphic>
            <wp14:sizeRelH relativeFrom="page">
              <wp14:pctWidth>0</wp14:pctWidth>
            </wp14:sizeRelH>
            <wp14:sizeRelV relativeFrom="page">
              <wp14:pctHeight>0</wp14:pctHeight>
            </wp14:sizeRelV>
          </wp:anchor>
        </w:drawing>
      </w: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320" w:lineRule="exact"/>
        <w:rPr>
          <w:rFonts w:ascii="Times New Roman" w:eastAsia="Times New Roman" w:hAnsi="Times New Roman" w:cs="Times New Roman"/>
          <w:sz w:val="24"/>
          <w:szCs w:val="24"/>
          <w:lang w:val="sr-Latn-RS" w:eastAsia="sr-Latn-RS"/>
        </w:rPr>
      </w:pPr>
    </w:p>
    <w:p w:rsidR="002E66D3" w:rsidRPr="00883CC0" w:rsidRDefault="002E66D3" w:rsidP="002E66D3">
      <w:pPr>
        <w:widowControl w:val="0"/>
        <w:autoSpaceDE w:val="0"/>
        <w:autoSpaceDN w:val="0"/>
        <w:adjustRightInd w:val="0"/>
        <w:spacing w:after="0" w:line="240" w:lineRule="auto"/>
        <w:ind w:left="1180"/>
        <w:rPr>
          <w:rFonts w:ascii="Times New Roman" w:eastAsia="Times New Roman" w:hAnsi="Times New Roman" w:cs="Times New Roman"/>
          <w:sz w:val="24"/>
          <w:szCs w:val="24"/>
          <w:lang w:val="sr-Latn-RS" w:eastAsia="sr-Latn-RS"/>
        </w:rPr>
      </w:pPr>
      <w:r w:rsidRPr="002E66D3">
        <w:rPr>
          <w:rFonts w:ascii="Arial" w:eastAsia="Times New Roman" w:hAnsi="Arial" w:cs="Arial"/>
          <w:sz w:val="20"/>
          <w:szCs w:val="20"/>
          <w:lang w:val="sr-Latn-RS" w:eastAsia="sr-Latn-RS"/>
        </w:rPr>
        <w:t xml:space="preserve">© </w:t>
      </w:r>
      <w:r w:rsidRPr="00883CC0">
        <w:rPr>
          <w:rFonts w:ascii="Times New Roman" w:eastAsia="Times New Roman" w:hAnsi="Times New Roman" w:cs="Times New Roman"/>
          <w:sz w:val="20"/>
          <w:szCs w:val="20"/>
          <w:lang w:val="sr-Latn-RS" w:eastAsia="sr-Latn-RS"/>
        </w:rPr>
        <w:t>Hallmarking Convention</w:t>
      </w:r>
    </w:p>
    <w:p w:rsidR="002E66D3" w:rsidRPr="00883CC0" w:rsidRDefault="002E66D3" w:rsidP="002E66D3">
      <w:pPr>
        <w:widowControl w:val="0"/>
        <w:autoSpaceDE w:val="0"/>
        <w:autoSpaceDN w:val="0"/>
        <w:adjustRightInd w:val="0"/>
        <w:spacing w:after="0" w:line="20" w:lineRule="exact"/>
        <w:rPr>
          <w:rFonts w:ascii="Times New Roman" w:eastAsia="Times New Roman" w:hAnsi="Times New Roman" w:cs="Times New Roman"/>
          <w:sz w:val="24"/>
          <w:szCs w:val="24"/>
          <w:lang w:val="sr-Latn-RS" w:eastAsia="sr-Latn-RS"/>
        </w:rPr>
      </w:pPr>
      <w:r w:rsidRPr="00883CC0">
        <w:rPr>
          <w:rFonts w:ascii="Times New Roman" w:eastAsia="Times New Roman" w:hAnsi="Times New Roman" w:cs="Times New Roman"/>
          <w:noProof/>
          <w:lang w:val="en-US" w:eastAsia="en-US"/>
        </w:rPr>
        <w:drawing>
          <wp:anchor distT="0" distB="0" distL="114300" distR="114300" simplePos="0" relativeHeight="251663360" behindDoc="1" locked="0" layoutInCell="0" allowOverlap="1" wp14:anchorId="3BD2DD71" wp14:editId="2385FA24">
            <wp:simplePos x="0" y="0"/>
            <wp:positionH relativeFrom="column">
              <wp:posOffset>435610</wp:posOffset>
            </wp:positionH>
            <wp:positionV relativeFrom="paragraph">
              <wp:posOffset>-134620</wp:posOffset>
            </wp:positionV>
            <wp:extent cx="2115185" cy="161290"/>
            <wp:effectExtent l="0" t="0" r="0" b="0"/>
            <wp:wrapNone/>
            <wp:docPr id="3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15185" cy="161290"/>
                    </a:xfrm>
                    <a:prstGeom prst="rect">
                      <a:avLst/>
                    </a:prstGeom>
                    <a:noFill/>
                  </pic:spPr>
                </pic:pic>
              </a:graphicData>
            </a:graphic>
            <wp14:sizeRelH relativeFrom="page">
              <wp14:pctWidth>0</wp14:pctWidth>
            </wp14:sizeRelH>
            <wp14:sizeRelV relativeFrom="page">
              <wp14:pctHeight>0</wp14:pctHeight>
            </wp14:sizeRelV>
          </wp:anchor>
        </w:drawing>
      </w:r>
    </w:p>
    <w:p w:rsidR="002E66D3" w:rsidRPr="00883CC0" w:rsidRDefault="002E66D3" w:rsidP="002E66D3">
      <w:pPr>
        <w:widowControl w:val="0"/>
        <w:overflowPunct w:val="0"/>
        <w:autoSpaceDE w:val="0"/>
        <w:autoSpaceDN w:val="0"/>
        <w:adjustRightInd w:val="0"/>
        <w:spacing w:after="0" w:line="240" w:lineRule="auto"/>
        <w:ind w:left="1140" w:right="1020"/>
        <w:jc w:val="center"/>
        <w:rPr>
          <w:rFonts w:ascii="Times New Roman" w:eastAsia="Times New Roman" w:hAnsi="Times New Roman" w:cs="Times New Roman"/>
          <w:sz w:val="24"/>
          <w:szCs w:val="24"/>
          <w:lang w:val="sr-Latn-RS" w:eastAsia="sr-Latn-RS"/>
        </w:rPr>
      </w:pPr>
      <w:r w:rsidRPr="00883CC0">
        <w:rPr>
          <w:rFonts w:ascii="Times New Roman" w:eastAsia="Times New Roman" w:hAnsi="Times New Roman" w:cs="Times New Roman"/>
          <w:sz w:val="20"/>
          <w:szCs w:val="20"/>
          <w:lang w:val="sr-Latn-RS" w:eastAsia="sr-Latn-RS"/>
        </w:rPr>
        <w:t xml:space="preserve">February 2010 </w:t>
      </w:r>
      <w:r w:rsidR="00883CC0">
        <w:rPr>
          <w:rFonts w:ascii="Times New Roman" w:eastAsia="Times New Roman" w:hAnsi="Times New Roman" w:cs="Times New Roman"/>
          <w:sz w:val="20"/>
          <w:szCs w:val="20"/>
          <w:lang w:val="sr-Latn-RS" w:eastAsia="sr-Latn-RS"/>
        </w:rPr>
        <w:t xml:space="preserve">               </w:t>
      </w:r>
      <w:r w:rsidRPr="00883CC0">
        <w:rPr>
          <w:rFonts w:ascii="Times New Roman" w:eastAsia="Times New Roman" w:hAnsi="Times New Roman" w:cs="Times New Roman"/>
          <w:sz w:val="20"/>
          <w:szCs w:val="20"/>
          <w:lang w:val="sr-Latn-RS" w:eastAsia="sr-Latn-RS"/>
        </w:rPr>
        <w:t>Reproduction prohibited for commercial purposes.</w:t>
      </w:r>
    </w:p>
    <w:p w:rsidR="002E66D3" w:rsidRPr="00B420D9" w:rsidRDefault="002E66D3" w:rsidP="002E66D3">
      <w:pPr>
        <w:widowControl w:val="0"/>
        <w:overflowPunct w:val="0"/>
        <w:autoSpaceDE w:val="0"/>
        <w:autoSpaceDN w:val="0"/>
        <w:adjustRightInd w:val="0"/>
        <w:spacing w:after="0" w:line="239" w:lineRule="auto"/>
        <w:ind w:left="1860" w:right="840" w:hanging="889"/>
        <w:rPr>
          <w:rFonts w:ascii="Times New Roman" w:eastAsia="Times New Roman" w:hAnsi="Times New Roman" w:cs="Times New Roman"/>
          <w:sz w:val="24"/>
          <w:szCs w:val="24"/>
          <w:lang w:val="sr-Cyrl-RS" w:eastAsia="sr-Latn-RS"/>
        </w:rPr>
      </w:pPr>
      <w:r w:rsidRPr="00883CC0">
        <w:rPr>
          <w:rFonts w:ascii="Times New Roman" w:eastAsia="Times New Roman" w:hAnsi="Times New Roman" w:cs="Times New Roman"/>
          <w:noProof/>
          <w:lang w:val="en-US" w:eastAsia="en-US"/>
        </w:rPr>
        <w:drawing>
          <wp:anchor distT="0" distB="0" distL="114300" distR="114300" simplePos="0" relativeHeight="251664384" behindDoc="1" locked="0" layoutInCell="0" allowOverlap="1" wp14:anchorId="65D9F27F" wp14:editId="7538CD8C">
            <wp:simplePos x="0" y="0"/>
            <wp:positionH relativeFrom="column">
              <wp:posOffset>435610</wp:posOffset>
            </wp:positionH>
            <wp:positionV relativeFrom="paragraph">
              <wp:posOffset>-424180</wp:posOffset>
            </wp:positionV>
            <wp:extent cx="2115185" cy="438150"/>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15185" cy="438150"/>
                    </a:xfrm>
                    <a:prstGeom prst="rect">
                      <a:avLst/>
                    </a:prstGeom>
                    <a:noFill/>
                  </pic:spPr>
                </pic:pic>
              </a:graphicData>
            </a:graphic>
            <wp14:sizeRelH relativeFrom="page">
              <wp14:pctWidth>0</wp14:pctWidth>
            </wp14:sizeRelH>
            <wp14:sizeRelV relativeFrom="page">
              <wp14:pctHeight>0</wp14:pctHeight>
            </wp14:sizeRelV>
          </wp:anchor>
        </w:drawing>
      </w:r>
      <w:r w:rsidRPr="00883CC0">
        <w:rPr>
          <w:rFonts w:ascii="Times New Roman" w:eastAsia="Times New Roman" w:hAnsi="Times New Roman" w:cs="Times New Roman"/>
          <w:sz w:val="20"/>
          <w:szCs w:val="20"/>
          <w:lang w:val="sr-Latn-RS" w:eastAsia="sr-Latn-RS"/>
        </w:rPr>
        <w:t>Reproduction for internal use is authorised</w:t>
      </w:r>
      <w:r w:rsidR="00B420D9">
        <w:rPr>
          <w:rFonts w:ascii="Times New Roman" w:eastAsia="Times New Roman" w:hAnsi="Times New Roman" w:cs="Times New Roman"/>
          <w:sz w:val="20"/>
          <w:szCs w:val="20"/>
          <w:lang w:val="sr-Cyrl-RS" w:eastAsia="sr-Latn-RS"/>
        </w:rPr>
        <w:t>,</w:t>
      </w:r>
    </w:p>
    <w:p w:rsidR="002E66D3" w:rsidRPr="00883CC0" w:rsidRDefault="002E66D3" w:rsidP="002E66D3">
      <w:pPr>
        <w:widowControl w:val="0"/>
        <w:autoSpaceDE w:val="0"/>
        <w:autoSpaceDN w:val="0"/>
        <w:adjustRightInd w:val="0"/>
        <w:spacing w:after="0" w:line="2" w:lineRule="exact"/>
        <w:rPr>
          <w:rFonts w:ascii="Times New Roman" w:eastAsia="Times New Roman" w:hAnsi="Times New Roman" w:cs="Times New Roman"/>
          <w:sz w:val="24"/>
          <w:szCs w:val="24"/>
          <w:lang w:val="sr-Latn-RS" w:eastAsia="sr-Latn-RS"/>
        </w:rPr>
      </w:pPr>
      <w:r w:rsidRPr="00883CC0">
        <w:rPr>
          <w:rFonts w:ascii="Times New Roman" w:eastAsia="Times New Roman" w:hAnsi="Times New Roman" w:cs="Times New Roman"/>
          <w:noProof/>
          <w:lang w:val="en-US" w:eastAsia="en-US"/>
        </w:rPr>
        <w:drawing>
          <wp:anchor distT="0" distB="0" distL="114300" distR="114300" simplePos="0" relativeHeight="251665408" behindDoc="1" locked="0" layoutInCell="0" allowOverlap="1" wp14:anchorId="1F3264C7" wp14:editId="6B50F5F0">
            <wp:simplePos x="0" y="0"/>
            <wp:positionH relativeFrom="column">
              <wp:posOffset>435610</wp:posOffset>
            </wp:positionH>
            <wp:positionV relativeFrom="paragraph">
              <wp:posOffset>-276860</wp:posOffset>
            </wp:positionV>
            <wp:extent cx="2115185" cy="292100"/>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15185" cy="292100"/>
                    </a:xfrm>
                    <a:prstGeom prst="rect">
                      <a:avLst/>
                    </a:prstGeom>
                    <a:noFill/>
                  </pic:spPr>
                </pic:pic>
              </a:graphicData>
            </a:graphic>
            <wp14:sizeRelH relativeFrom="page">
              <wp14:pctWidth>0</wp14:pctWidth>
            </wp14:sizeRelH>
            <wp14:sizeRelV relativeFrom="page">
              <wp14:pctHeight>0</wp14:pctHeight>
            </wp14:sizeRelV>
          </wp:anchor>
        </w:drawing>
      </w:r>
    </w:p>
    <w:p w:rsidR="002E66D3" w:rsidRPr="00883CC0" w:rsidRDefault="002E66D3" w:rsidP="002E66D3">
      <w:pPr>
        <w:widowControl w:val="0"/>
        <w:overflowPunct w:val="0"/>
        <w:autoSpaceDE w:val="0"/>
        <w:autoSpaceDN w:val="0"/>
        <w:adjustRightInd w:val="0"/>
        <w:spacing w:after="0" w:line="256" w:lineRule="auto"/>
        <w:ind w:left="1680" w:right="1060" w:hanging="506"/>
        <w:rPr>
          <w:rFonts w:ascii="Times New Roman" w:eastAsia="Times New Roman" w:hAnsi="Times New Roman" w:cs="Times New Roman"/>
          <w:sz w:val="24"/>
          <w:szCs w:val="24"/>
          <w:lang w:val="sr-Latn-RS" w:eastAsia="sr-Latn-RS"/>
        </w:rPr>
      </w:pPr>
      <w:r w:rsidRPr="00883CC0">
        <w:rPr>
          <w:rFonts w:ascii="Times New Roman" w:eastAsia="Times New Roman" w:hAnsi="Times New Roman" w:cs="Times New Roman"/>
          <w:sz w:val="20"/>
          <w:szCs w:val="20"/>
          <w:lang w:val="sr-Latn-RS" w:eastAsia="sr-Latn-RS"/>
        </w:rPr>
        <w:t>provided that the source is acknowledged.</w:t>
      </w: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r w:rsidRPr="002E66D3">
        <w:rPr>
          <w:rFonts w:ascii="Calibri" w:eastAsia="Times New Roman" w:hAnsi="Calibri" w:cs="Times New Roman"/>
          <w:noProof/>
          <w:lang w:val="en-US" w:eastAsia="en-US"/>
        </w:rPr>
        <w:drawing>
          <wp:anchor distT="0" distB="0" distL="114300" distR="114300" simplePos="0" relativeHeight="251666432" behindDoc="1" locked="0" layoutInCell="0" allowOverlap="1" wp14:anchorId="1BF7FB9D" wp14:editId="137C8098">
            <wp:simplePos x="0" y="0"/>
            <wp:positionH relativeFrom="column">
              <wp:posOffset>435610</wp:posOffset>
            </wp:positionH>
            <wp:positionV relativeFrom="paragraph">
              <wp:posOffset>-297815</wp:posOffset>
            </wp:positionV>
            <wp:extent cx="2115185" cy="356870"/>
            <wp:effectExtent l="0" t="0" r="0" b="508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15185" cy="356870"/>
                    </a:xfrm>
                    <a:prstGeom prst="rect">
                      <a:avLst/>
                    </a:prstGeom>
                    <a:noFill/>
                  </pic:spPr>
                </pic:pic>
              </a:graphicData>
            </a:graphic>
            <wp14:sizeRelH relativeFrom="page">
              <wp14:pctWidth>0</wp14:pctWidth>
            </wp14:sizeRelH>
            <wp14:sizeRelV relativeFrom="page">
              <wp14:pctHeight>0</wp14:pctHeight>
            </wp14:sizeRelV>
          </wp:anchor>
        </w:drawing>
      </w: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64"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40" w:lineRule="auto"/>
        <w:ind w:left="100"/>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b/>
          <w:bCs/>
          <w:sz w:val="26"/>
          <w:szCs w:val="26"/>
          <w:lang w:val="sr-Latn-RS" w:eastAsia="sr-Latn-RS"/>
        </w:rPr>
        <w:t>Consolidated text in English and French</w:t>
      </w: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54"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tabs>
          <w:tab w:val="num" w:pos="980"/>
        </w:tabs>
        <w:autoSpaceDE w:val="0"/>
        <w:autoSpaceDN w:val="0"/>
        <w:adjustRightInd w:val="0"/>
        <w:spacing w:after="0" w:line="240" w:lineRule="auto"/>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lang w:val="sr-Latn-RS" w:eastAsia="sr-Latn-RS"/>
        </w:rPr>
        <w:t>Editor:</w:t>
      </w:r>
      <w:r w:rsidRPr="002E66D3">
        <w:rPr>
          <w:rFonts w:ascii="Times New Roman" w:eastAsia="Times New Roman" w:hAnsi="Times New Roman" w:cs="Times New Roman"/>
          <w:sz w:val="24"/>
          <w:szCs w:val="24"/>
          <w:lang w:val="sr-Latn-RS" w:eastAsia="sr-Latn-RS"/>
        </w:rPr>
        <w:tab/>
      </w:r>
      <w:r w:rsidRPr="002E66D3">
        <w:rPr>
          <w:rFonts w:ascii="Times New Roman" w:eastAsia="Times New Roman" w:hAnsi="Times New Roman" w:cs="Times New Roman"/>
          <w:lang w:val="sr-Latn-RS" w:eastAsia="sr-Latn-RS"/>
        </w:rPr>
        <w:t>Secretariat of the Hallmarking</w:t>
      </w:r>
    </w:p>
    <w:p w:rsidR="002E66D3" w:rsidRPr="002E66D3" w:rsidRDefault="002E66D3" w:rsidP="002E66D3">
      <w:pPr>
        <w:widowControl w:val="0"/>
        <w:autoSpaceDE w:val="0"/>
        <w:autoSpaceDN w:val="0"/>
        <w:adjustRightInd w:val="0"/>
        <w:spacing w:after="0" w:line="24"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40" w:lineRule="auto"/>
        <w:ind w:left="1000"/>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lang w:val="sr-Latn-RS" w:eastAsia="sr-Latn-RS"/>
        </w:rPr>
        <w:t>Convention</w:t>
      </w:r>
    </w:p>
    <w:p w:rsidR="002E66D3" w:rsidRPr="002E66D3" w:rsidRDefault="002E66D3" w:rsidP="002E66D3">
      <w:pPr>
        <w:widowControl w:val="0"/>
        <w:autoSpaceDE w:val="0"/>
        <w:autoSpaceDN w:val="0"/>
        <w:adjustRightInd w:val="0"/>
        <w:spacing w:after="0" w:line="229"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40" w:lineRule="auto"/>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lang w:val="sr-Latn-RS" w:eastAsia="sr-Latn-RS"/>
        </w:rPr>
        <w:t xml:space="preserve">e-mail:    </w:t>
      </w:r>
      <w:r w:rsidRPr="002E66D3">
        <w:rPr>
          <w:rFonts w:ascii="Times New Roman" w:eastAsia="Times New Roman" w:hAnsi="Times New Roman" w:cs="Times New Roman"/>
          <w:color w:val="0000FF"/>
          <w:u w:val="single"/>
          <w:lang w:val="sr-Latn-RS" w:eastAsia="sr-Latn-RS"/>
        </w:rPr>
        <w:t>info@hallmarkingconvention.org</w:t>
      </w:r>
    </w:p>
    <w:p w:rsidR="002E66D3" w:rsidRPr="002E66D3" w:rsidRDefault="002E66D3" w:rsidP="002E66D3">
      <w:pPr>
        <w:widowControl w:val="0"/>
        <w:autoSpaceDE w:val="0"/>
        <w:autoSpaceDN w:val="0"/>
        <w:adjustRightInd w:val="0"/>
        <w:spacing w:after="0" w:line="23"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40" w:lineRule="auto"/>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lang w:val="sr-Latn-RS" w:eastAsia="sr-Latn-RS"/>
        </w:rPr>
        <w:t xml:space="preserve">web site:  </w:t>
      </w:r>
      <w:r w:rsidRPr="002E66D3">
        <w:rPr>
          <w:rFonts w:ascii="Times New Roman" w:eastAsia="Times New Roman" w:hAnsi="Times New Roman" w:cs="Times New Roman"/>
          <w:color w:val="0000FF"/>
          <w:u w:val="single"/>
          <w:lang w:val="sr-Latn-RS" w:eastAsia="sr-Latn-RS"/>
        </w:rPr>
        <w:t>http://www.hallmarkingconvention.org</w:t>
      </w:r>
    </w:p>
    <w:p w:rsidR="002E66D3" w:rsidRPr="002E66D3" w:rsidRDefault="002E66D3" w:rsidP="002E66D3">
      <w:pPr>
        <w:widowControl w:val="0"/>
        <w:autoSpaceDE w:val="0"/>
        <w:autoSpaceDN w:val="0"/>
        <w:adjustRightInd w:val="0"/>
        <w:spacing w:after="0" w:line="325" w:lineRule="exact"/>
        <w:rPr>
          <w:rFonts w:ascii="Times New Roman" w:eastAsia="Times New Roman" w:hAnsi="Times New Roman" w:cs="Times New Roman"/>
          <w:sz w:val="24"/>
          <w:szCs w:val="24"/>
          <w:lang w:val="sr-Latn-RS" w:eastAsia="sr-Latn-RS"/>
        </w:rPr>
      </w:pPr>
      <w:r w:rsidRPr="002E66D3">
        <w:rPr>
          <w:rFonts w:ascii="Calibri" w:eastAsia="Times New Roman" w:hAnsi="Calibri" w:cs="Times New Roman"/>
          <w:noProof/>
          <w:lang w:val="en-US" w:eastAsia="en-US"/>
        </w:rPr>
        <mc:AlternateContent>
          <mc:Choice Requires="wps">
            <w:drawing>
              <wp:anchor distT="0" distB="0" distL="114300" distR="114300" simplePos="0" relativeHeight="251667456" behindDoc="1" locked="0" layoutInCell="0" allowOverlap="1" wp14:anchorId="2A5DF06E" wp14:editId="70DD820D">
                <wp:simplePos x="0" y="0"/>
                <wp:positionH relativeFrom="column">
                  <wp:posOffset>-70485</wp:posOffset>
                </wp:positionH>
                <wp:positionV relativeFrom="paragraph">
                  <wp:posOffset>568325</wp:posOffset>
                </wp:positionV>
                <wp:extent cx="3116580" cy="0"/>
                <wp:effectExtent l="0" t="0" r="0" b="0"/>
                <wp:wrapNone/>
                <wp:docPr id="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1658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231C72" id="Line 10"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5pt,44.75pt" to="239.85pt,4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" o:allowincell="f" strokeweight=".48pt"/>
            </w:pict>
          </mc:Fallback>
        </mc:AlternateContent>
      </w:r>
      <w:r w:rsidRPr="002E66D3">
        <w:rPr>
          <w:rFonts w:ascii="Times New Roman" w:eastAsia="Times New Roman" w:hAnsi="Times New Roman" w:cs="Times New Roman"/>
          <w:sz w:val="24"/>
          <w:szCs w:val="24"/>
          <w:lang w:val="sr-Latn-RS" w:eastAsia="sr-Latn-RS"/>
        </w:rPr>
        <w:br w:type="column"/>
      </w:r>
    </w:p>
    <w:p w:rsidR="00E91A31" w:rsidRDefault="002E66D3" w:rsidP="00B420D9">
      <w:pPr>
        <w:widowControl w:val="0"/>
        <w:overflowPunct w:val="0"/>
        <w:autoSpaceDE w:val="0"/>
        <w:autoSpaceDN w:val="0"/>
        <w:adjustRightInd w:val="0"/>
        <w:spacing w:after="0" w:line="253" w:lineRule="auto"/>
        <w:ind w:left="520" w:right="100" w:hanging="383"/>
        <w:jc w:val="center"/>
        <w:rPr>
          <w:rFonts w:ascii="Times New Roman" w:eastAsia="Times New Roman" w:hAnsi="Times New Roman" w:cs="Times New Roman"/>
          <w:b/>
          <w:bCs/>
          <w:sz w:val="32"/>
          <w:szCs w:val="32"/>
          <w:lang w:val="sr-Latn-RS" w:eastAsia="sr-Latn-RS"/>
        </w:rPr>
      </w:pPr>
      <w:r w:rsidRPr="002E66D3">
        <w:rPr>
          <w:rFonts w:ascii="Times New Roman" w:eastAsia="Times New Roman" w:hAnsi="Times New Roman" w:cs="Times New Roman"/>
          <w:b/>
          <w:bCs/>
          <w:sz w:val="32"/>
          <w:szCs w:val="32"/>
          <w:lang w:val="sr-Latn-RS" w:eastAsia="sr-Latn-RS"/>
        </w:rPr>
        <w:t>C</w:t>
      </w:r>
      <w:r w:rsidR="00E91A31">
        <w:rPr>
          <w:rFonts w:ascii="Times New Roman" w:eastAsia="Times New Roman" w:hAnsi="Times New Roman" w:cs="Times New Roman"/>
          <w:b/>
          <w:bCs/>
          <w:sz w:val="32"/>
          <w:szCs w:val="32"/>
          <w:lang w:val="sr-Latn-RS" w:eastAsia="sr-Latn-RS"/>
        </w:rPr>
        <w:t>ONVENTIO</w:t>
      </w:r>
      <w:r w:rsidRPr="002E66D3">
        <w:rPr>
          <w:rFonts w:ascii="Times New Roman" w:eastAsia="Times New Roman" w:hAnsi="Times New Roman" w:cs="Times New Roman"/>
          <w:b/>
          <w:bCs/>
          <w:sz w:val="32"/>
          <w:szCs w:val="32"/>
          <w:lang w:val="sr-Latn-RS" w:eastAsia="sr-Latn-RS"/>
        </w:rPr>
        <w:t>N</w:t>
      </w:r>
      <w:r w:rsidR="00E91A31">
        <w:rPr>
          <w:rFonts w:ascii="Times New Roman" w:eastAsia="Times New Roman" w:hAnsi="Times New Roman" w:cs="Times New Roman"/>
          <w:b/>
          <w:bCs/>
          <w:sz w:val="32"/>
          <w:szCs w:val="32"/>
          <w:lang w:val="sr-Latn-RS" w:eastAsia="sr-Latn-RS"/>
        </w:rPr>
        <w:t xml:space="preserve"> </w:t>
      </w:r>
      <w:r w:rsidRPr="002E66D3">
        <w:rPr>
          <w:rFonts w:ascii="Times New Roman" w:eastAsia="Times New Roman" w:hAnsi="Times New Roman" w:cs="Times New Roman"/>
          <w:b/>
          <w:bCs/>
          <w:sz w:val="32"/>
          <w:szCs w:val="32"/>
          <w:lang w:val="sr-Latn-RS" w:eastAsia="sr-Latn-RS"/>
        </w:rPr>
        <w:t xml:space="preserve"> </w:t>
      </w:r>
      <w:r w:rsidR="00E91A31">
        <w:rPr>
          <w:rFonts w:ascii="Times New Roman" w:eastAsia="Times New Roman" w:hAnsi="Times New Roman" w:cs="Times New Roman"/>
          <w:b/>
          <w:bCs/>
          <w:sz w:val="32"/>
          <w:szCs w:val="32"/>
          <w:lang w:val="sr-Latn-RS" w:eastAsia="sr-Latn-RS"/>
        </w:rPr>
        <w:t>SU</w:t>
      </w:r>
      <w:r w:rsidRPr="002E66D3">
        <w:rPr>
          <w:rFonts w:ascii="Times New Roman" w:eastAsia="Times New Roman" w:hAnsi="Times New Roman" w:cs="Times New Roman"/>
          <w:b/>
          <w:bCs/>
          <w:sz w:val="32"/>
          <w:szCs w:val="32"/>
          <w:lang w:val="sr-Latn-RS" w:eastAsia="sr-Latn-RS"/>
        </w:rPr>
        <w:t>R</w:t>
      </w:r>
      <w:r w:rsidR="00E91A31">
        <w:rPr>
          <w:rFonts w:ascii="Times New Roman" w:eastAsia="Times New Roman" w:hAnsi="Times New Roman" w:cs="Times New Roman"/>
          <w:b/>
          <w:bCs/>
          <w:sz w:val="32"/>
          <w:szCs w:val="32"/>
          <w:lang w:val="sr-Latn-RS" w:eastAsia="sr-Latn-RS"/>
        </w:rPr>
        <w:t xml:space="preserve">  L</w:t>
      </w:r>
      <w:r w:rsidRPr="002E66D3">
        <w:rPr>
          <w:rFonts w:ascii="Times New Roman" w:eastAsia="Times New Roman" w:hAnsi="Times New Roman" w:cs="Times New Roman"/>
          <w:b/>
          <w:bCs/>
          <w:sz w:val="32"/>
          <w:szCs w:val="32"/>
          <w:lang w:val="sr-Latn-RS" w:eastAsia="sr-Latn-RS"/>
        </w:rPr>
        <w:t>E</w:t>
      </w:r>
    </w:p>
    <w:p w:rsidR="002E66D3" w:rsidRPr="002E66D3" w:rsidRDefault="00E91A31" w:rsidP="00B420D9">
      <w:pPr>
        <w:widowControl w:val="0"/>
        <w:overflowPunct w:val="0"/>
        <w:autoSpaceDE w:val="0"/>
        <w:autoSpaceDN w:val="0"/>
        <w:adjustRightInd w:val="0"/>
        <w:spacing w:after="0" w:line="253" w:lineRule="auto"/>
        <w:ind w:left="520" w:right="100" w:hanging="383"/>
        <w:jc w:val="center"/>
        <w:rPr>
          <w:rFonts w:ascii="Times New Roman" w:eastAsia="Times New Roman" w:hAnsi="Times New Roman" w:cs="Times New Roman"/>
          <w:sz w:val="24"/>
          <w:szCs w:val="24"/>
          <w:lang w:val="sr-Latn-RS" w:eastAsia="sr-Latn-RS"/>
        </w:rPr>
      </w:pPr>
      <w:r>
        <w:rPr>
          <w:rFonts w:ascii="Times New Roman" w:eastAsia="Times New Roman" w:hAnsi="Times New Roman" w:cs="Times New Roman"/>
          <w:b/>
          <w:bCs/>
          <w:sz w:val="32"/>
          <w:szCs w:val="32"/>
          <w:lang w:val="sr-Latn-RS" w:eastAsia="sr-Latn-RS"/>
        </w:rPr>
        <w:t>CONT</w:t>
      </w:r>
      <w:r w:rsidRPr="00E91A31">
        <w:rPr>
          <w:rFonts w:ascii="Times New Roman" w:eastAsia="Times New Roman" w:hAnsi="Times New Roman" w:cs="Times New Roman"/>
          <w:b/>
          <w:bCs/>
          <w:sz w:val="32"/>
          <w:szCs w:val="32"/>
          <w:lang w:val="sr-Latn-RS" w:eastAsia="sr-Latn-RS"/>
        </w:rPr>
        <w:t>R</w:t>
      </w:r>
      <w:r w:rsidR="002E66D3" w:rsidRPr="00E91A31">
        <w:rPr>
          <w:rFonts w:ascii="Times New Roman" w:eastAsia="Times New Roman" w:hAnsi="Times New Roman" w:cs="Times New Roman"/>
          <w:b/>
          <w:bCs/>
          <w:sz w:val="32"/>
          <w:szCs w:val="32"/>
          <w:lang w:val="sr-Latn-RS" w:eastAsia="sr-Latn-RS"/>
        </w:rPr>
        <w:t>Ô</w:t>
      </w:r>
      <w:r w:rsidRPr="00E91A31">
        <w:rPr>
          <w:rFonts w:ascii="Times New Roman" w:eastAsia="Times New Roman" w:hAnsi="Times New Roman" w:cs="Times New Roman"/>
          <w:b/>
          <w:bCs/>
          <w:sz w:val="32"/>
          <w:szCs w:val="32"/>
          <w:lang w:val="sr-Latn-RS" w:eastAsia="sr-Latn-RS"/>
        </w:rPr>
        <w:t>L</w:t>
      </w:r>
      <w:r w:rsidR="002E66D3" w:rsidRPr="002E66D3">
        <w:rPr>
          <w:rFonts w:ascii="Times New Roman" w:eastAsia="Times New Roman" w:hAnsi="Times New Roman" w:cs="Times New Roman"/>
          <w:b/>
          <w:bCs/>
          <w:sz w:val="32"/>
          <w:szCs w:val="32"/>
          <w:lang w:val="sr-Latn-RS" w:eastAsia="sr-Latn-RS"/>
        </w:rPr>
        <w:t>E</w:t>
      </w:r>
      <w:r>
        <w:rPr>
          <w:rFonts w:ascii="Times New Roman" w:eastAsia="Times New Roman" w:hAnsi="Times New Roman" w:cs="Times New Roman"/>
          <w:b/>
          <w:bCs/>
          <w:sz w:val="32"/>
          <w:szCs w:val="32"/>
          <w:lang w:val="sr-Latn-RS" w:eastAsia="sr-Latn-RS"/>
        </w:rPr>
        <w:t xml:space="preserve"> ET L</w:t>
      </w:r>
      <w:r w:rsidR="002E66D3" w:rsidRPr="002E66D3">
        <w:rPr>
          <w:rFonts w:ascii="Times New Roman" w:eastAsia="Times New Roman" w:hAnsi="Times New Roman" w:cs="Times New Roman"/>
          <w:b/>
          <w:bCs/>
          <w:sz w:val="32"/>
          <w:szCs w:val="32"/>
          <w:lang w:val="sr-Latn-RS" w:eastAsia="sr-Latn-RS"/>
        </w:rPr>
        <w:t>E</w:t>
      </w:r>
    </w:p>
    <w:p w:rsidR="002E66D3" w:rsidRPr="002E66D3" w:rsidRDefault="002E66D3" w:rsidP="00B420D9">
      <w:pPr>
        <w:widowControl w:val="0"/>
        <w:autoSpaceDE w:val="0"/>
        <w:autoSpaceDN w:val="0"/>
        <w:adjustRightInd w:val="0"/>
        <w:spacing w:after="0" w:line="3" w:lineRule="exact"/>
        <w:jc w:val="center"/>
        <w:rPr>
          <w:rFonts w:ascii="Times New Roman" w:eastAsia="Times New Roman" w:hAnsi="Times New Roman" w:cs="Times New Roman"/>
          <w:sz w:val="24"/>
          <w:szCs w:val="24"/>
          <w:lang w:val="sr-Latn-RS" w:eastAsia="sr-Latn-RS"/>
        </w:rPr>
      </w:pPr>
      <w:r w:rsidRPr="002E66D3">
        <w:rPr>
          <w:rFonts w:ascii="Calibri" w:eastAsia="Times New Roman" w:hAnsi="Calibri" w:cs="Times New Roman"/>
          <w:noProof/>
          <w:lang w:val="en-US" w:eastAsia="en-US"/>
        </w:rPr>
        <mc:AlternateContent>
          <mc:Choice Requires="wps">
            <w:drawing>
              <wp:anchor distT="0" distB="0" distL="114300" distR="114300" simplePos="0" relativeHeight="251668480" behindDoc="1" locked="0" layoutInCell="0" allowOverlap="1" wp14:anchorId="7CD3219B" wp14:editId="4ABD454C">
                <wp:simplePos x="0" y="0"/>
                <wp:positionH relativeFrom="column">
                  <wp:posOffset>-73025</wp:posOffset>
                </wp:positionH>
                <wp:positionV relativeFrom="paragraph">
                  <wp:posOffset>-709295</wp:posOffset>
                </wp:positionV>
                <wp:extent cx="3144520" cy="0"/>
                <wp:effectExtent l="0" t="0" r="0" b="0"/>
                <wp:wrapNone/>
                <wp:docPr id="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4520"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7EAA1B" id="Line 11"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5pt,-55.85pt" to="241.85pt,-5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JT7FAIAACk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" o:allowincell="f" strokeweight=".16931mm"/>
            </w:pict>
          </mc:Fallback>
        </mc:AlternateContent>
      </w:r>
      <w:r w:rsidRPr="002E66D3">
        <w:rPr>
          <w:rFonts w:ascii="Calibri" w:eastAsia="Times New Roman" w:hAnsi="Calibri" w:cs="Times New Roman"/>
          <w:noProof/>
          <w:lang w:val="en-US" w:eastAsia="en-US"/>
        </w:rPr>
        <mc:AlternateContent>
          <mc:Choice Requires="wps">
            <w:drawing>
              <wp:anchor distT="0" distB="0" distL="114300" distR="114300" simplePos="0" relativeHeight="251669504" behindDoc="1" locked="0" layoutInCell="0" allowOverlap="1" wp14:anchorId="5A18568A" wp14:editId="72BCD57B">
                <wp:simplePos x="0" y="0"/>
                <wp:positionH relativeFrom="column">
                  <wp:posOffset>-69850</wp:posOffset>
                </wp:positionH>
                <wp:positionV relativeFrom="paragraph">
                  <wp:posOffset>-712470</wp:posOffset>
                </wp:positionV>
                <wp:extent cx="0" cy="8468360"/>
                <wp:effectExtent l="0" t="0" r="0" b="0"/>
                <wp:wrapNone/>
                <wp:docPr id="4"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6836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78CB3B" id="Line 12"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56.1pt" to="-5.5pt,6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" o:allowincell="f" strokeweight=".48pt"/>
            </w:pict>
          </mc:Fallback>
        </mc:AlternateContent>
      </w:r>
      <w:r w:rsidRPr="002E66D3">
        <w:rPr>
          <w:rFonts w:ascii="Calibri" w:eastAsia="Times New Roman" w:hAnsi="Calibri" w:cs="Times New Roman"/>
          <w:noProof/>
          <w:lang w:val="en-US" w:eastAsia="en-US"/>
        </w:rPr>
        <mc:AlternateContent>
          <mc:Choice Requires="wps">
            <w:drawing>
              <wp:anchor distT="0" distB="0" distL="114300" distR="114300" simplePos="0" relativeHeight="251670528" behindDoc="1" locked="0" layoutInCell="0" allowOverlap="1" wp14:anchorId="5156B85C" wp14:editId="06EB71D3">
                <wp:simplePos x="0" y="0"/>
                <wp:positionH relativeFrom="column">
                  <wp:posOffset>3068955</wp:posOffset>
                </wp:positionH>
                <wp:positionV relativeFrom="paragraph">
                  <wp:posOffset>-712470</wp:posOffset>
                </wp:positionV>
                <wp:extent cx="0" cy="8468360"/>
                <wp:effectExtent l="0" t="0" r="0" b="0"/>
                <wp:wrapNone/>
                <wp:docPr id="30"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6836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11E6F3" id="Line 13"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1.65pt,-56.1pt" to="241.65pt,6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hCcFAIAACoEAAAOAAAAZHJzL2Uyb0RvYy54bWysU8GO2jAQvVfqP1i+QxLIUo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" o:allowincell="f" strokeweight=".16931mm"/>
            </w:pict>
          </mc:Fallback>
        </mc:AlternateContent>
      </w:r>
    </w:p>
    <w:p w:rsidR="002E66D3" w:rsidRPr="002E66D3" w:rsidRDefault="00E91A31" w:rsidP="00B420D9">
      <w:pPr>
        <w:widowControl w:val="0"/>
        <w:autoSpaceDE w:val="0"/>
        <w:autoSpaceDN w:val="0"/>
        <w:adjustRightInd w:val="0"/>
        <w:spacing w:after="0" w:line="240" w:lineRule="auto"/>
        <w:ind w:left="40"/>
        <w:jc w:val="center"/>
        <w:rPr>
          <w:rFonts w:ascii="Times New Roman" w:eastAsia="Times New Roman" w:hAnsi="Times New Roman" w:cs="Times New Roman"/>
          <w:sz w:val="24"/>
          <w:szCs w:val="24"/>
          <w:lang w:val="sr-Latn-RS" w:eastAsia="sr-Latn-RS"/>
        </w:rPr>
      </w:pPr>
      <w:r>
        <w:rPr>
          <w:rFonts w:ascii="Times New Roman" w:eastAsia="Times New Roman" w:hAnsi="Times New Roman" w:cs="Times New Roman"/>
          <w:b/>
          <w:bCs/>
          <w:sz w:val="30"/>
          <w:szCs w:val="30"/>
          <w:lang w:val="sr-Latn-RS" w:eastAsia="sr-Latn-RS"/>
        </w:rPr>
        <w:t>POINÇONNEMENT DE</w:t>
      </w:r>
      <w:r w:rsidR="002E66D3" w:rsidRPr="002E66D3">
        <w:rPr>
          <w:rFonts w:ascii="Times New Roman" w:eastAsia="Times New Roman" w:hAnsi="Times New Roman" w:cs="Times New Roman"/>
          <w:b/>
          <w:bCs/>
          <w:sz w:val="30"/>
          <w:szCs w:val="30"/>
          <w:lang w:val="sr-Latn-RS" w:eastAsia="sr-Latn-RS"/>
        </w:rPr>
        <w:t>S</w:t>
      </w:r>
    </w:p>
    <w:p w:rsidR="002E66D3" w:rsidRPr="002E66D3" w:rsidRDefault="002E66D3" w:rsidP="00B420D9">
      <w:pPr>
        <w:widowControl w:val="0"/>
        <w:autoSpaceDE w:val="0"/>
        <w:autoSpaceDN w:val="0"/>
        <w:adjustRightInd w:val="0"/>
        <w:spacing w:after="0" w:line="22" w:lineRule="exact"/>
        <w:jc w:val="center"/>
        <w:rPr>
          <w:rFonts w:ascii="Times New Roman" w:eastAsia="Times New Roman" w:hAnsi="Times New Roman" w:cs="Times New Roman"/>
          <w:sz w:val="24"/>
          <w:szCs w:val="24"/>
          <w:lang w:val="sr-Latn-RS" w:eastAsia="sr-Latn-RS"/>
        </w:rPr>
      </w:pPr>
    </w:p>
    <w:p w:rsidR="002E66D3" w:rsidRPr="002E66D3" w:rsidRDefault="00893960" w:rsidP="00B420D9">
      <w:pPr>
        <w:widowControl w:val="0"/>
        <w:autoSpaceDE w:val="0"/>
        <w:autoSpaceDN w:val="0"/>
        <w:adjustRightInd w:val="0"/>
        <w:spacing w:after="0" w:line="240" w:lineRule="auto"/>
        <w:jc w:val="center"/>
        <w:rPr>
          <w:rFonts w:ascii="Times New Roman" w:eastAsia="Times New Roman" w:hAnsi="Times New Roman" w:cs="Times New Roman"/>
          <w:sz w:val="24"/>
          <w:szCs w:val="24"/>
          <w:lang w:val="sr-Latn-RS" w:eastAsia="sr-Latn-RS"/>
        </w:rPr>
      </w:pPr>
      <w:r>
        <w:rPr>
          <w:rFonts w:ascii="Times New Roman" w:eastAsia="Times New Roman" w:hAnsi="Times New Roman" w:cs="Times New Roman"/>
          <w:b/>
          <w:bCs/>
          <w:sz w:val="32"/>
          <w:szCs w:val="32"/>
          <w:lang w:val="sr-Latn-RS" w:eastAsia="sr-Latn-RS"/>
        </w:rPr>
        <w:t>OUVRAGES E</w:t>
      </w:r>
      <w:r w:rsidR="002E66D3" w:rsidRPr="002E66D3">
        <w:rPr>
          <w:rFonts w:ascii="Times New Roman" w:eastAsia="Times New Roman" w:hAnsi="Times New Roman" w:cs="Times New Roman"/>
          <w:b/>
          <w:bCs/>
          <w:sz w:val="32"/>
          <w:szCs w:val="32"/>
          <w:lang w:val="sr-Latn-RS" w:eastAsia="sr-Latn-RS"/>
        </w:rPr>
        <w:t>N</w:t>
      </w:r>
    </w:p>
    <w:p w:rsidR="002E66D3" w:rsidRPr="002E66D3" w:rsidRDefault="00893960" w:rsidP="00B420D9">
      <w:pPr>
        <w:widowControl w:val="0"/>
        <w:autoSpaceDE w:val="0"/>
        <w:autoSpaceDN w:val="0"/>
        <w:adjustRightInd w:val="0"/>
        <w:spacing w:after="0" w:line="240" w:lineRule="auto"/>
        <w:ind w:left="320"/>
        <w:jc w:val="center"/>
        <w:rPr>
          <w:rFonts w:ascii="Times New Roman" w:eastAsia="Times New Roman" w:hAnsi="Times New Roman" w:cs="Times New Roman"/>
          <w:sz w:val="24"/>
          <w:szCs w:val="24"/>
          <w:lang w:val="sr-Latn-RS" w:eastAsia="sr-Latn-RS"/>
        </w:rPr>
      </w:pPr>
      <w:r>
        <w:rPr>
          <w:rFonts w:ascii="Times New Roman" w:eastAsia="Times New Roman" w:hAnsi="Times New Roman" w:cs="Times New Roman"/>
          <w:b/>
          <w:bCs/>
          <w:sz w:val="32"/>
          <w:szCs w:val="32"/>
          <w:lang w:val="sr-Latn-RS" w:eastAsia="sr-Latn-RS"/>
        </w:rPr>
        <w:t>MÉTAUX PRÉCIEU</w:t>
      </w:r>
      <w:r w:rsidR="002E66D3" w:rsidRPr="002E66D3">
        <w:rPr>
          <w:rFonts w:ascii="Times New Roman" w:eastAsia="Times New Roman" w:hAnsi="Times New Roman" w:cs="Times New Roman"/>
          <w:b/>
          <w:bCs/>
          <w:sz w:val="32"/>
          <w:szCs w:val="32"/>
          <w:lang w:val="sr-Latn-RS" w:eastAsia="sr-Latn-RS"/>
        </w:rPr>
        <w:t>X</w:t>
      </w:r>
    </w:p>
    <w:p w:rsidR="002E66D3" w:rsidRPr="002E66D3" w:rsidRDefault="002E66D3" w:rsidP="002E66D3">
      <w:pPr>
        <w:widowControl w:val="0"/>
        <w:autoSpaceDE w:val="0"/>
        <w:autoSpaceDN w:val="0"/>
        <w:adjustRightInd w:val="0"/>
        <w:spacing w:after="0" w:line="324"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40" w:lineRule="auto"/>
        <w:ind w:left="1500"/>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8"/>
          <w:szCs w:val="28"/>
          <w:lang w:val="sr-Latn-RS" w:eastAsia="sr-Latn-RS"/>
        </w:rPr>
        <w:t>(sans Annexes)</w:t>
      </w: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16"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40" w:lineRule="auto"/>
        <w:ind w:left="520"/>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Signée à Vienne le 15 novembre 1972</w:t>
      </w:r>
    </w:p>
    <w:p w:rsidR="002E66D3" w:rsidRPr="002E66D3" w:rsidRDefault="002E66D3" w:rsidP="002E66D3">
      <w:pPr>
        <w:widowControl w:val="0"/>
        <w:autoSpaceDE w:val="0"/>
        <w:autoSpaceDN w:val="0"/>
        <w:adjustRightInd w:val="0"/>
        <w:spacing w:after="0" w:line="185"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40" w:lineRule="auto"/>
        <w:ind w:left="760"/>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Entrée en vigueur le 27 juin 1975</w:t>
      </w:r>
    </w:p>
    <w:p w:rsidR="002E66D3" w:rsidRPr="002E66D3" w:rsidRDefault="002E66D3" w:rsidP="002E66D3">
      <w:pPr>
        <w:widowControl w:val="0"/>
        <w:autoSpaceDE w:val="0"/>
        <w:autoSpaceDN w:val="0"/>
        <w:adjustRightInd w:val="0"/>
        <w:spacing w:after="0" w:line="276"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40" w:lineRule="auto"/>
        <w:ind w:left="1780"/>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Amendée le</w:t>
      </w:r>
    </w:p>
    <w:p w:rsidR="002E66D3" w:rsidRPr="002E66D3" w:rsidRDefault="002E66D3" w:rsidP="002E66D3">
      <w:pPr>
        <w:widowControl w:val="0"/>
        <w:autoSpaceDE w:val="0"/>
        <w:autoSpaceDN w:val="0"/>
        <w:adjustRightInd w:val="0"/>
        <w:spacing w:after="0" w:line="184"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0"/>
          <w:numId w:val="11"/>
        </w:numPr>
        <w:tabs>
          <w:tab w:val="num" w:pos="540"/>
        </w:tabs>
        <w:overflowPunct w:val="0"/>
        <w:autoSpaceDE w:val="0"/>
        <w:autoSpaceDN w:val="0"/>
        <w:adjustRightInd w:val="0"/>
        <w:spacing w:after="0" w:line="240" w:lineRule="auto"/>
        <w:ind w:left="540" w:hanging="362"/>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18 mai 1988 (avec entrée en vigueur le </w:t>
      </w:r>
    </w:p>
    <w:p w:rsidR="002E66D3" w:rsidRPr="002E66D3" w:rsidRDefault="002E66D3" w:rsidP="002E66D3">
      <w:pPr>
        <w:widowControl w:val="0"/>
        <w:autoSpaceDE w:val="0"/>
        <w:autoSpaceDN w:val="0"/>
        <w:adjustRightInd w:val="0"/>
        <w:spacing w:after="0" w:line="26"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overflowPunct w:val="0"/>
        <w:autoSpaceDE w:val="0"/>
        <w:autoSpaceDN w:val="0"/>
        <w:adjustRightInd w:val="0"/>
        <w:spacing w:after="0" w:line="240" w:lineRule="auto"/>
        <w:ind w:left="540"/>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16 août 1993) </w:t>
      </w:r>
    </w:p>
    <w:p w:rsidR="002E66D3" w:rsidRPr="002E66D3" w:rsidRDefault="002E66D3" w:rsidP="002E66D3">
      <w:pPr>
        <w:widowControl w:val="0"/>
        <w:autoSpaceDE w:val="0"/>
        <w:autoSpaceDN w:val="0"/>
        <w:adjustRightInd w:val="0"/>
        <w:spacing w:after="0" w:line="51" w:lineRule="exact"/>
        <w:rPr>
          <w:rFonts w:ascii="Times New Roman" w:eastAsia="Times New Roman" w:hAnsi="Times New Roman" w:cs="Times New Roman"/>
          <w:sz w:val="24"/>
          <w:szCs w:val="24"/>
          <w:lang w:val="sr-Latn-RS" w:eastAsia="sr-Latn-RS"/>
        </w:rPr>
      </w:pPr>
    </w:p>
    <w:p w:rsidR="002E66D3" w:rsidRPr="00466942" w:rsidRDefault="002E66D3" w:rsidP="008F70F1">
      <w:pPr>
        <w:widowControl w:val="0"/>
        <w:numPr>
          <w:ilvl w:val="0"/>
          <w:numId w:val="11"/>
        </w:numPr>
        <w:tabs>
          <w:tab w:val="num" w:pos="540"/>
        </w:tabs>
        <w:overflowPunct w:val="0"/>
        <w:autoSpaceDE w:val="0"/>
        <w:autoSpaceDN w:val="0"/>
        <w:adjustRightInd w:val="0"/>
        <w:spacing w:after="0" w:line="270" w:lineRule="auto"/>
        <w:ind w:left="540" w:right="260" w:hanging="362"/>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9 </w:t>
      </w:r>
      <w:r w:rsidRPr="00466942">
        <w:rPr>
          <w:rFonts w:ascii="Times New Roman" w:eastAsia="Times New Roman" w:hAnsi="Times New Roman" w:cs="Times New Roman"/>
          <w:sz w:val="24"/>
          <w:szCs w:val="24"/>
          <w:lang w:val="sr-Latn-RS" w:eastAsia="sr-Latn-RS"/>
        </w:rPr>
        <w:t>janvier 2001</w:t>
      </w:r>
      <w:r w:rsidR="00466942" w:rsidRPr="00466942">
        <w:rPr>
          <w:rFonts w:ascii="Times New Roman" w:eastAsia="Times New Roman" w:hAnsi="Times New Roman" w:cs="Times New Roman"/>
          <w:sz w:val="24"/>
          <w:szCs w:val="24"/>
          <w:lang w:val="en-US" w:eastAsia="en-US"/>
        </w:rPr>
        <w:t>*</w:t>
      </w:r>
      <w:r w:rsidRPr="00466942">
        <w:rPr>
          <w:rFonts w:ascii="Times New Roman" w:eastAsia="Times New Roman" w:hAnsi="Times New Roman" w:cs="Times New Roman"/>
          <w:sz w:val="24"/>
          <w:szCs w:val="24"/>
          <w:lang w:val="sr-Latn-RS" w:eastAsia="sr-Latn-RS"/>
        </w:rPr>
        <w:t xml:space="preserve"> (avec entrée en vigueur le 27 février 2010) </w:t>
      </w:r>
    </w:p>
    <w:p w:rsidR="002E66D3" w:rsidRPr="00466942" w:rsidRDefault="002E66D3" w:rsidP="002E66D3">
      <w:pPr>
        <w:widowControl w:val="0"/>
        <w:autoSpaceDE w:val="0"/>
        <w:autoSpaceDN w:val="0"/>
        <w:adjustRightInd w:val="0"/>
        <w:spacing w:after="0" w:line="121" w:lineRule="exact"/>
        <w:rPr>
          <w:rFonts w:ascii="Times New Roman" w:eastAsia="Times New Roman" w:hAnsi="Times New Roman" w:cs="Times New Roman"/>
          <w:sz w:val="24"/>
          <w:szCs w:val="24"/>
          <w:lang w:val="sr-Latn-RS" w:eastAsia="sr-Latn-RS"/>
        </w:rPr>
      </w:pPr>
    </w:p>
    <w:p w:rsidR="002E66D3" w:rsidRPr="002E66D3" w:rsidRDefault="00466942" w:rsidP="002E66D3">
      <w:pPr>
        <w:widowControl w:val="0"/>
        <w:overflowPunct w:val="0"/>
        <w:autoSpaceDE w:val="0"/>
        <w:autoSpaceDN w:val="0"/>
        <w:adjustRightInd w:val="0"/>
        <w:spacing w:after="0" w:line="240" w:lineRule="auto"/>
        <w:ind w:left="620"/>
        <w:jc w:val="both"/>
        <w:rPr>
          <w:rFonts w:ascii="Times New Roman" w:eastAsia="Times New Roman" w:hAnsi="Times New Roman" w:cs="Times New Roman"/>
          <w:sz w:val="24"/>
          <w:szCs w:val="24"/>
          <w:lang w:val="sr-Latn-RS" w:eastAsia="sr-Latn-RS"/>
        </w:rPr>
      </w:pPr>
      <w:r w:rsidRPr="00466942">
        <w:rPr>
          <w:rFonts w:ascii="Times New Roman" w:eastAsia="Times New Roman" w:hAnsi="Times New Roman" w:cs="Times New Roman"/>
          <w:sz w:val="24"/>
          <w:szCs w:val="24"/>
          <w:vertAlign w:val="subscript"/>
          <w:lang w:val="en-US" w:eastAsia="en-US"/>
        </w:rPr>
        <w:t>*</w:t>
      </w:r>
      <w:r w:rsidRPr="00466942">
        <w:rPr>
          <w:rFonts w:ascii="Times New Roman" w:eastAsia="Times New Roman" w:hAnsi="Times New Roman" w:cs="Times New Roman"/>
          <w:sz w:val="16"/>
          <w:szCs w:val="16"/>
          <w:lang w:val="sr-Cyrl-RS" w:eastAsia="sr-Latn-RS"/>
        </w:rPr>
        <w:t xml:space="preserve"> </w:t>
      </w:r>
      <w:r w:rsidR="002E66D3" w:rsidRPr="00466942">
        <w:rPr>
          <w:rFonts w:ascii="Times New Roman" w:eastAsia="Times New Roman" w:hAnsi="Times New Roman" w:cs="Times New Roman"/>
          <w:sz w:val="16"/>
          <w:szCs w:val="16"/>
          <w:lang w:val="sr-Latn-RS" w:eastAsia="sr-Latn-RS"/>
        </w:rPr>
        <w:t>sur la base</w:t>
      </w:r>
      <w:r w:rsidR="002E66D3" w:rsidRPr="002E66D3">
        <w:rPr>
          <w:rFonts w:ascii="Times New Roman" w:eastAsia="Times New Roman" w:hAnsi="Times New Roman" w:cs="Times New Roman"/>
          <w:sz w:val="16"/>
          <w:szCs w:val="16"/>
          <w:lang w:val="sr-Latn-RS" w:eastAsia="sr-Latn-RS"/>
        </w:rPr>
        <w:t xml:space="preserve"> de PMC/W 9/99 (Rev. 3) </w:t>
      </w: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r w:rsidRPr="002E66D3">
        <w:rPr>
          <w:rFonts w:ascii="Calibri" w:eastAsia="Times New Roman" w:hAnsi="Calibri" w:cs="Times New Roman"/>
          <w:noProof/>
          <w:lang w:val="en-US" w:eastAsia="en-US"/>
        </w:rPr>
        <w:drawing>
          <wp:anchor distT="0" distB="0" distL="114300" distR="114300" simplePos="0" relativeHeight="251671552" behindDoc="1" locked="0" layoutInCell="0" allowOverlap="1" wp14:anchorId="117A5B4F" wp14:editId="1E0DAD42">
            <wp:simplePos x="0" y="0"/>
            <wp:positionH relativeFrom="column">
              <wp:posOffset>492760</wp:posOffset>
            </wp:positionH>
            <wp:positionV relativeFrom="paragraph">
              <wp:posOffset>388620</wp:posOffset>
            </wp:positionV>
            <wp:extent cx="1997075" cy="79375"/>
            <wp:effectExtent l="0" t="0" r="3175"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97075" cy="79375"/>
                    </a:xfrm>
                    <a:prstGeom prst="rect">
                      <a:avLst/>
                    </a:prstGeom>
                    <a:noFill/>
                  </pic:spPr>
                </pic:pic>
              </a:graphicData>
            </a:graphic>
            <wp14:sizeRelH relativeFrom="page">
              <wp14:pctWidth>0</wp14:pctWidth>
            </wp14:sizeRelH>
            <wp14:sizeRelV relativeFrom="page">
              <wp14:pctHeight>0</wp14:pctHeight>
            </wp14:sizeRelV>
          </wp:anchor>
        </w:drawing>
      </w: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320" w:lineRule="exact"/>
        <w:rPr>
          <w:rFonts w:ascii="Times New Roman" w:eastAsia="Times New Roman" w:hAnsi="Times New Roman" w:cs="Times New Roman"/>
          <w:sz w:val="24"/>
          <w:szCs w:val="24"/>
          <w:lang w:val="sr-Latn-RS" w:eastAsia="sr-Latn-RS"/>
        </w:rPr>
      </w:pPr>
    </w:p>
    <w:p w:rsidR="002E66D3" w:rsidRPr="00883CC0" w:rsidRDefault="002E66D3" w:rsidP="002E66D3">
      <w:pPr>
        <w:widowControl w:val="0"/>
        <w:overflowPunct w:val="0"/>
        <w:autoSpaceDE w:val="0"/>
        <w:autoSpaceDN w:val="0"/>
        <w:adjustRightInd w:val="0"/>
        <w:spacing w:after="0" w:line="256" w:lineRule="auto"/>
        <w:ind w:left="1200" w:right="1120"/>
        <w:jc w:val="center"/>
        <w:rPr>
          <w:rFonts w:ascii="Times New Roman" w:eastAsia="Times New Roman" w:hAnsi="Times New Roman" w:cs="Times New Roman"/>
          <w:sz w:val="20"/>
          <w:szCs w:val="20"/>
          <w:lang w:val="sr-Latn-RS" w:eastAsia="sr-Latn-RS"/>
        </w:rPr>
      </w:pPr>
      <w:r w:rsidRPr="00883CC0">
        <w:rPr>
          <w:rFonts w:ascii="Times New Roman" w:eastAsia="Times New Roman" w:hAnsi="Times New Roman" w:cs="Times New Roman"/>
          <w:sz w:val="19"/>
          <w:szCs w:val="19"/>
          <w:lang w:val="sr-Latn-RS" w:eastAsia="sr-Latn-RS"/>
        </w:rPr>
        <w:t xml:space="preserve">© </w:t>
      </w:r>
      <w:r w:rsidRPr="00883CC0">
        <w:rPr>
          <w:rFonts w:ascii="Times New Roman" w:eastAsia="Times New Roman" w:hAnsi="Times New Roman" w:cs="Times New Roman"/>
          <w:sz w:val="20"/>
          <w:szCs w:val="20"/>
          <w:lang w:val="sr-Latn-RS" w:eastAsia="sr-Latn-RS"/>
        </w:rPr>
        <w:t xml:space="preserve">Convention des Métaux Précieux Février 2010 Reproduction interdite à </w:t>
      </w:r>
      <w:r w:rsidR="00883CC0">
        <w:rPr>
          <w:rFonts w:ascii="Times New Roman" w:eastAsia="Times New Roman" w:hAnsi="Times New Roman" w:cs="Times New Roman"/>
          <w:sz w:val="20"/>
          <w:szCs w:val="20"/>
          <w:lang w:val="sr-Latn-RS" w:eastAsia="sr-Latn-RS"/>
        </w:rPr>
        <w:t xml:space="preserve"> </w:t>
      </w:r>
      <w:r w:rsidRPr="00883CC0">
        <w:rPr>
          <w:rFonts w:ascii="Times New Roman" w:eastAsia="Times New Roman" w:hAnsi="Times New Roman" w:cs="Times New Roman"/>
          <w:sz w:val="20"/>
          <w:szCs w:val="20"/>
          <w:lang w:val="sr-Latn-RS" w:eastAsia="sr-Latn-RS"/>
        </w:rPr>
        <w:t xml:space="preserve">des fins commerciales. Reproduction autorisée </w:t>
      </w:r>
      <w:r w:rsidR="00883CC0">
        <w:rPr>
          <w:rFonts w:ascii="Times New Roman" w:eastAsia="Times New Roman" w:hAnsi="Times New Roman" w:cs="Times New Roman"/>
          <w:sz w:val="20"/>
          <w:szCs w:val="20"/>
          <w:lang w:val="sr-Latn-RS" w:eastAsia="sr-Latn-RS"/>
        </w:rPr>
        <w:t xml:space="preserve"> </w:t>
      </w:r>
      <w:r w:rsidRPr="00883CC0">
        <w:rPr>
          <w:rFonts w:ascii="Times New Roman" w:eastAsia="Times New Roman" w:hAnsi="Times New Roman" w:cs="Times New Roman"/>
          <w:sz w:val="20"/>
          <w:szCs w:val="20"/>
          <w:lang w:val="sr-Latn-RS" w:eastAsia="sr-Latn-RS"/>
        </w:rPr>
        <w:t>pour usage interne</w:t>
      </w:r>
    </w:p>
    <w:p w:rsidR="002E66D3" w:rsidRPr="00883CC0" w:rsidRDefault="002E66D3" w:rsidP="002E66D3">
      <w:pPr>
        <w:widowControl w:val="0"/>
        <w:autoSpaceDE w:val="0"/>
        <w:autoSpaceDN w:val="0"/>
        <w:adjustRightInd w:val="0"/>
        <w:spacing w:after="0" w:line="2" w:lineRule="exact"/>
        <w:rPr>
          <w:rFonts w:ascii="Times New Roman" w:eastAsia="Times New Roman" w:hAnsi="Times New Roman" w:cs="Times New Roman"/>
          <w:sz w:val="20"/>
          <w:szCs w:val="20"/>
          <w:lang w:val="sr-Latn-RS" w:eastAsia="sr-Latn-RS"/>
        </w:rPr>
      </w:pPr>
      <w:r w:rsidRPr="00883CC0">
        <w:rPr>
          <w:rFonts w:ascii="Times New Roman" w:eastAsia="Times New Roman" w:hAnsi="Times New Roman" w:cs="Times New Roman"/>
          <w:noProof/>
          <w:sz w:val="20"/>
          <w:szCs w:val="20"/>
          <w:lang w:val="en-US" w:eastAsia="en-US"/>
        </w:rPr>
        <w:drawing>
          <wp:anchor distT="0" distB="0" distL="114300" distR="114300" simplePos="0" relativeHeight="251672576" behindDoc="1" locked="0" layoutInCell="0" allowOverlap="1" wp14:anchorId="0DBC825D" wp14:editId="13E1E4E8">
            <wp:simplePos x="0" y="0"/>
            <wp:positionH relativeFrom="column">
              <wp:posOffset>492760</wp:posOffset>
            </wp:positionH>
            <wp:positionV relativeFrom="paragraph">
              <wp:posOffset>-876935</wp:posOffset>
            </wp:positionV>
            <wp:extent cx="1997075" cy="891540"/>
            <wp:effectExtent l="0" t="0" r="3175" b="381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97075" cy="891540"/>
                    </a:xfrm>
                    <a:prstGeom prst="rect">
                      <a:avLst/>
                    </a:prstGeom>
                    <a:noFill/>
                  </pic:spPr>
                </pic:pic>
              </a:graphicData>
            </a:graphic>
            <wp14:sizeRelH relativeFrom="page">
              <wp14:pctWidth>0</wp14:pctWidth>
            </wp14:sizeRelH>
            <wp14:sizeRelV relativeFrom="page">
              <wp14:pctHeight>0</wp14:pctHeight>
            </wp14:sizeRelV>
          </wp:anchor>
        </w:drawing>
      </w:r>
    </w:p>
    <w:p w:rsidR="002E66D3" w:rsidRPr="00883CC0" w:rsidRDefault="002E66D3" w:rsidP="002E66D3">
      <w:pPr>
        <w:widowControl w:val="0"/>
        <w:overflowPunct w:val="0"/>
        <w:autoSpaceDE w:val="0"/>
        <w:autoSpaceDN w:val="0"/>
        <w:adjustRightInd w:val="0"/>
        <w:spacing w:after="0" w:line="256" w:lineRule="auto"/>
        <w:ind w:left="1800" w:right="980" w:hanging="744"/>
        <w:rPr>
          <w:rFonts w:ascii="Times New Roman" w:eastAsia="Times New Roman" w:hAnsi="Times New Roman" w:cs="Times New Roman"/>
          <w:sz w:val="20"/>
          <w:szCs w:val="20"/>
          <w:lang w:val="sr-Latn-RS" w:eastAsia="sr-Latn-RS"/>
        </w:rPr>
      </w:pPr>
      <w:r w:rsidRPr="00883CC0">
        <w:rPr>
          <w:rFonts w:ascii="Times New Roman" w:eastAsia="Times New Roman" w:hAnsi="Times New Roman" w:cs="Times New Roman"/>
          <w:sz w:val="20"/>
          <w:szCs w:val="20"/>
          <w:lang w:val="sr-Latn-RS" w:eastAsia="sr-Latn-RS"/>
        </w:rPr>
        <w:t>pour autant que la source est mentionnée.</w:t>
      </w: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r w:rsidRPr="002E66D3">
        <w:rPr>
          <w:rFonts w:ascii="Calibri" w:eastAsia="Times New Roman" w:hAnsi="Calibri" w:cs="Times New Roman"/>
          <w:noProof/>
          <w:lang w:val="en-US" w:eastAsia="en-US"/>
        </w:rPr>
        <w:drawing>
          <wp:anchor distT="0" distB="0" distL="114300" distR="114300" simplePos="0" relativeHeight="251673600" behindDoc="1" locked="0" layoutInCell="0" allowOverlap="1" wp14:anchorId="5C1757D2" wp14:editId="0690EE55">
            <wp:simplePos x="0" y="0"/>
            <wp:positionH relativeFrom="column">
              <wp:posOffset>492760</wp:posOffset>
            </wp:positionH>
            <wp:positionV relativeFrom="paragraph">
              <wp:posOffset>-297815</wp:posOffset>
            </wp:positionV>
            <wp:extent cx="1997075" cy="356870"/>
            <wp:effectExtent l="0" t="0" r="3175" b="508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97075" cy="356870"/>
                    </a:xfrm>
                    <a:prstGeom prst="rect">
                      <a:avLst/>
                    </a:prstGeom>
                    <a:noFill/>
                  </pic:spPr>
                </pic:pic>
              </a:graphicData>
            </a:graphic>
            <wp14:sizeRelH relativeFrom="page">
              <wp14:pctWidth>0</wp14:pctWidth>
            </wp14:sizeRelH>
            <wp14:sizeRelV relativeFrom="page">
              <wp14:pctHeight>0</wp14:pctHeight>
            </wp14:sizeRelV>
          </wp:anchor>
        </w:drawing>
      </w: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64"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40" w:lineRule="auto"/>
        <w:ind w:left="140"/>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b/>
          <w:bCs/>
          <w:sz w:val="26"/>
          <w:szCs w:val="26"/>
          <w:lang w:val="sr-Latn-RS" w:eastAsia="sr-Latn-RS"/>
        </w:rPr>
        <w:t>Texte consolidé en anglais et en français</w:t>
      </w: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54"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tabs>
          <w:tab w:val="num" w:pos="980"/>
        </w:tabs>
        <w:overflowPunct w:val="0"/>
        <w:autoSpaceDE w:val="0"/>
        <w:autoSpaceDN w:val="0"/>
        <w:adjustRightInd w:val="0"/>
        <w:spacing w:after="0" w:line="271" w:lineRule="auto"/>
        <w:ind w:left="1000" w:right="60" w:hanging="1000"/>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lang w:val="sr-Latn-RS" w:eastAsia="sr-Latn-RS"/>
        </w:rPr>
        <w:t>Editeur:</w:t>
      </w:r>
      <w:r w:rsidRPr="002E66D3">
        <w:rPr>
          <w:rFonts w:ascii="Times New Roman" w:eastAsia="Times New Roman" w:hAnsi="Times New Roman" w:cs="Times New Roman"/>
          <w:sz w:val="24"/>
          <w:szCs w:val="24"/>
          <w:lang w:val="sr-Latn-RS" w:eastAsia="sr-Latn-RS"/>
        </w:rPr>
        <w:tab/>
      </w:r>
      <w:r w:rsidRPr="002E66D3">
        <w:rPr>
          <w:rFonts w:ascii="Times New Roman" w:eastAsia="Times New Roman" w:hAnsi="Times New Roman" w:cs="Times New Roman"/>
          <w:lang w:val="sr-Latn-RS" w:eastAsia="sr-Latn-RS"/>
        </w:rPr>
        <w:t>Secrétariat de la Convention des Métaux Précieux</w:t>
      </w:r>
    </w:p>
    <w:p w:rsidR="002E66D3" w:rsidRPr="002E66D3" w:rsidRDefault="002E66D3" w:rsidP="002E66D3">
      <w:pPr>
        <w:widowControl w:val="0"/>
        <w:autoSpaceDE w:val="0"/>
        <w:autoSpaceDN w:val="0"/>
        <w:adjustRightInd w:val="0"/>
        <w:spacing w:after="0" w:line="188"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tabs>
          <w:tab w:val="left" w:pos="960"/>
        </w:tabs>
        <w:autoSpaceDE w:val="0"/>
        <w:autoSpaceDN w:val="0"/>
        <w:adjustRightInd w:val="0"/>
        <w:spacing w:after="0" w:line="240" w:lineRule="auto"/>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lang w:val="sr-Latn-RS" w:eastAsia="sr-Latn-RS"/>
        </w:rPr>
        <w:t>courriel:</w:t>
      </w:r>
      <w:r w:rsidRPr="002E66D3">
        <w:rPr>
          <w:rFonts w:ascii="Times New Roman" w:eastAsia="Times New Roman" w:hAnsi="Times New Roman" w:cs="Times New Roman"/>
          <w:sz w:val="24"/>
          <w:szCs w:val="24"/>
          <w:lang w:val="sr-Latn-RS" w:eastAsia="sr-Latn-RS"/>
        </w:rPr>
        <w:tab/>
      </w:r>
      <w:r w:rsidRPr="002E66D3">
        <w:rPr>
          <w:rFonts w:ascii="Times New Roman" w:eastAsia="Times New Roman" w:hAnsi="Times New Roman" w:cs="Times New Roman"/>
          <w:color w:val="0000FF"/>
          <w:u w:val="single"/>
          <w:lang w:val="sr-Latn-RS" w:eastAsia="sr-Latn-RS"/>
        </w:rPr>
        <w:t>info@hallmarkingconvention.org</w:t>
      </w:r>
    </w:p>
    <w:p w:rsidR="002E66D3" w:rsidRPr="002E66D3" w:rsidRDefault="002E66D3" w:rsidP="002E66D3">
      <w:pPr>
        <w:widowControl w:val="0"/>
        <w:autoSpaceDE w:val="0"/>
        <w:autoSpaceDN w:val="0"/>
        <w:adjustRightInd w:val="0"/>
        <w:spacing w:after="0" w:line="23"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40" w:lineRule="auto"/>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lang w:val="sr-Latn-RS" w:eastAsia="sr-Latn-RS"/>
        </w:rPr>
        <w:t>s</w:t>
      </w:r>
      <w:r w:rsidRPr="00466942">
        <w:rPr>
          <w:rFonts w:ascii="Times New Roman" w:eastAsia="Times New Roman" w:hAnsi="Times New Roman" w:cs="Times New Roman"/>
          <w:lang w:val="sr-Latn-RS" w:eastAsia="sr-Latn-RS"/>
        </w:rPr>
        <w:t>it</w:t>
      </w:r>
      <w:r w:rsidRPr="002E66D3">
        <w:rPr>
          <w:rFonts w:ascii="Times New Roman" w:eastAsia="Times New Roman" w:hAnsi="Times New Roman" w:cs="Times New Roman"/>
          <w:lang w:val="sr-Latn-RS" w:eastAsia="sr-Latn-RS"/>
        </w:rPr>
        <w:t xml:space="preserve">e web:  </w:t>
      </w:r>
      <w:r w:rsidRPr="002E66D3">
        <w:rPr>
          <w:rFonts w:ascii="Times New Roman" w:eastAsia="Times New Roman" w:hAnsi="Times New Roman" w:cs="Times New Roman"/>
          <w:color w:val="0000FF"/>
          <w:u w:val="single"/>
          <w:lang w:val="sr-Latn-RS" w:eastAsia="sr-Latn-RS"/>
        </w:rPr>
        <w:t>http://www.hallmarkingconvention.org</w:t>
      </w:r>
    </w:p>
    <w:p w:rsidR="002E66D3" w:rsidRPr="002E66D3" w:rsidRDefault="002E66D3" w:rsidP="002E66D3">
      <w:pPr>
        <w:widowControl w:val="0"/>
        <w:autoSpaceDE w:val="0"/>
        <w:autoSpaceDN w:val="0"/>
        <w:adjustRightInd w:val="0"/>
        <w:spacing w:after="0" w:line="240" w:lineRule="auto"/>
        <w:rPr>
          <w:rFonts w:ascii="Times New Roman" w:eastAsia="Times New Roman" w:hAnsi="Times New Roman" w:cs="Times New Roman"/>
          <w:sz w:val="24"/>
          <w:szCs w:val="24"/>
          <w:lang w:val="sr-Latn-RS" w:eastAsia="sr-Latn-RS"/>
        </w:rPr>
        <w:sectPr w:rsidR="002E66D3" w:rsidRPr="002E66D3" w:rsidSect="001B07F4">
          <w:type w:val="continuous"/>
          <w:pgSz w:w="11900" w:h="16840"/>
          <w:pgMar w:top="1440" w:right="1120" w:bottom="602" w:left="1020" w:header="720" w:footer="720" w:gutter="0"/>
          <w:cols w:num="2" w:space="560" w:equalWidth="0">
            <w:col w:w="4580" w:space="560"/>
            <w:col w:w="4620"/>
          </w:cols>
          <w:noEndnote/>
        </w:sectPr>
      </w:pPr>
      <w:r w:rsidRPr="002E66D3">
        <w:rPr>
          <w:rFonts w:ascii="Calibri" w:eastAsia="Times New Roman" w:hAnsi="Calibri" w:cs="Times New Roman"/>
          <w:noProof/>
          <w:lang w:val="en-US" w:eastAsia="en-US"/>
        </w:rPr>
        <mc:AlternateContent>
          <mc:Choice Requires="wps">
            <w:drawing>
              <wp:anchor distT="0" distB="0" distL="114300" distR="114300" simplePos="0" relativeHeight="251674624" behindDoc="1" locked="0" layoutInCell="0" allowOverlap="1" wp14:anchorId="0113DA98" wp14:editId="71B5B708">
                <wp:simplePos x="0" y="0"/>
                <wp:positionH relativeFrom="column">
                  <wp:posOffset>-74295</wp:posOffset>
                </wp:positionH>
                <wp:positionV relativeFrom="paragraph">
                  <wp:posOffset>568325</wp:posOffset>
                </wp:positionV>
                <wp:extent cx="3145790" cy="0"/>
                <wp:effectExtent l="0" t="0" r="0" b="0"/>
                <wp:wrapNone/>
                <wp:docPr id="2"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579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E32D12" id="Line 17"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5pt,44.75pt" to="241.85pt,4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pDEEwIAACk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" o:allowincell="f" strokeweight=".48pt"/>
            </w:pict>
          </mc:Fallback>
        </mc:AlternateContent>
      </w: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C43E27" w:rsidRDefault="00FA1B08" w:rsidP="002E66D3">
      <w:pPr>
        <w:widowControl w:val="0"/>
        <w:autoSpaceDE w:val="0"/>
        <w:autoSpaceDN w:val="0"/>
        <w:adjustRightInd w:val="0"/>
        <w:spacing w:after="0" w:line="200" w:lineRule="exact"/>
        <w:rPr>
          <w:rFonts w:ascii="Times New Roman" w:eastAsia="Times New Roman" w:hAnsi="Times New Roman" w:cs="Times New Roman"/>
          <w:lang w:val="sr-Latn-RS" w:eastAsia="sr-Latn-RS"/>
        </w:rPr>
      </w:pPr>
      <w:r w:rsidRPr="00C43E27">
        <w:rPr>
          <w:rFonts w:ascii="Times New Roman" w:eastAsia="Times New Roman" w:hAnsi="Times New Roman" w:cs="Times New Roman"/>
          <w:lang w:val="sr-Latn-RS" w:eastAsia="sr-Latn-RS"/>
        </w:rPr>
        <w:t xml:space="preserve">PMC/W 1/2010 </w:t>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t xml:space="preserve">1 of 12 </w:t>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t>27.02.2010</w:t>
      </w: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21"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40" w:lineRule="auto"/>
        <w:rPr>
          <w:rFonts w:ascii="Times New Roman" w:eastAsia="Times New Roman" w:hAnsi="Times New Roman" w:cs="Times New Roman"/>
          <w:sz w:val="24"/>
          <w:szCs w:val="24"/>
          <w:lang w:val="sr-Latn-RS" w:eastAsia="sr-Latn-RS"/>
        </w:rPr>
        <w:sectPr w:rsidR="002E66D3" w:rsidRPr="002E66D3" w:rsidSect="00442706">
          <w:type w:val="continuous"/>
          <w:pgSz w:w="11900" w:h="16840"/>
          <w:pgMar w:top="1440" w:right="1080" w:bottom="602" w:left="1120" w:header="720" w:footer="106" w:gutter="0"/>
          <w:cols w:space="560" w:equalWidth="0">
            <w:col w:w="9700" w:space="560"/>
          </w:cols>
          <w:noEndnote/>
        </w:sectPr>
      </w:pPr>
    </w:p>
    <w:p w:rsidR="002E66D3" w:rsidRPr="002E66D3" w:rsidRDefault="002E66D3" w:rsidP="002E66D3">
      <w:pPr>
        <w:widowControl w:val="0"/>
        <w:tabs>
          <w:tab w:val="left" w:pos="5040"/>
        </w:tabs>
        <w:autoSpaceDE w:val="0"/>
        <w:autoSpaceDN w:val="0"/>
        <w:adjustRightInd w:val="0"/>
        <w:spacing w:after="0" w:line="240" w:lineRule="auto"/>
        <w:rPr>
          <w:rFonts w:ascii="Times New Roman" w:eastAsia="Times New Roman" w:hAnsi="Times New Roman" w:cs="Times New Roman"/>
          <w:sz w:val="24"/>
          <w:szCs w:val="24"/>
          <w:lang w:val="sr-Latn-RS" w:eastAsia="sr-Latn-RS"/>
        </w:rPr>
      </w:pPr>
      <w:bookmarkStart w:id="1" w:name="page3"/>
      <w:bookmarkEnd w:id="1"/>
      <w:r w:rsidRPr="002E66D3">
        <w:rPr>
          <w:rFonts w:ascii="Times New Roman" w:eastAsia="Times New Roman" w:hAnsi="Times New Roman" w:cs="Times New Roman"/>
          <w:b/>
          <w:bCs/>
          <w:sz w:val="26"/>
          <w:szCs w:val="26"/>
          <w:lang w:val="sr-Latn-RS" w:eastAsia="sr-Latn-RS"/>
        </w:rPr>
        <w:lastRenderedPageBreak/>
        <w:t>PREAMBLE</w:t>
      </w:r>
      <w:r w:rsidRPr="002E66D3">
        <w:rPr>
          <w:rFonts w:ascii="Times New Roman" w:eastAsia="Times New Roman" w:hAnsi="Times New Roman" w:cs="Times New Roman"/>
          <w:sz w:val="24"/>
          <w:szCs w:val="24"/>
          <w:lang w:val="sr-Latn-RS" w:eastAsia="sr-Latn-RS"/>
        </w:rPr>
        <w:tab/>
      </w:r>
      <w:r w:rsidRPr="002E66D3">
        <w:rPr>
          <w:rFonts w:ascii="Times New Roman" w:eastAsia="Times New Roman" w:hAnsi="Times New Roman" w:cs="Times New Roman"/>
          <w:b/>
          <w:bCs/>
          <w:sz w:val="26"/>
          <w:szCs w:val="26"/>
          <w:lang w:val="sr-Latn-RS" w:eastAsia="sr-Latn-RS"/>
        </w:rPr>
        <w:t>PREAMBULE</w:t>
      </w:r>
    </w:p>
    <w:p w:rsidR="002E66D3" w:rsidRPr="002E66D3" w:rsidRDefault="002E66D3" w:rsidP="002E66D3">
      <w:pPr>
        <w:widowControl w:val="0"/>
        <w:autoSpaceDE w:val="0"/>
        <w:autoSpaceDN w:val="0"/>
        <w:adjustRightInd w:val="0"/>
        <w:spacing w:after="0" w:line="240" w:lineRule="auto"/>
        <w:rPr>
          <w:rFonts w:ascii="Times New Roman" w:eastAsia="Times New Roman" w:hAnsi="Times New Roman" w:cs="Times New Roman"/>
          <w:sz w:val="24"/>
          <w:szCs w:val="24"/>
          <w:lang w:val="sr-Latn-RS" w:eastAsia="sr-Latn-RS"/>
        </w:rPr>
        <w:sectPr w:rsidR="002E66D3" w:rsidRPr="002E66D3">
          <w:pgSz w:w="11900" w:h="16840"/>
          <w:pgMar w:top="1394" w:right="2540" w:bottom="602" w:left="2620" w:header="720" w:footer="720" w:gutter="0"/>
          <w:cols w:space="720" w:equalWidth="0">
            <w:col w:w="6740"/>
          </w:cols>
          <w:noEndnote/>
        </w:sectPr>
      </w:pPr>
    </w:p>
    <w:p w:rsidR="002E66D3" w:rsidRPr="002E66D3" w:rsidRDefault="002E66D3" w:rsidP="002E66D3">
      <w:pPr>
        <w:widowControl w:val="0"/>
        <w:autoSpaceDE w:val="0"/>
        <w:autoSpaceDN w:val="0"/>
        <w:adjustRightInd w:val="0"/>
        <w:spacing w:after="0" w:line="28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overflowPunct w:val="0"/>
        <w:autoSpaceDE w:val="0"/>
        <w:autoSpaceDN w:val="0"/>
        <w:adjustRightInd w:val="0"/>
        <w:spacing w:after="0" w:line="300" w:lineRule="exact"/>
        <w:ind w:left="40"/>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The Republic of Austria, the Republic of Finland, the Kingdom of Norway, the Portuguese Republic, the Kingdom of Sweden, the Swiss Confederation and the United </w:t>
      </w:r>
      <w:r w:rsidRPr="00466942">
        <w:rPr>
          <w:rFonts w:ascii="Times New Roman" w:eastAsia="Times New Roman" w:hAnsi="Times New Roman" w:cs="Times New Roman"/>
          <w:sz w:val="24"/>
          <w:szCs w:val="24"/>
          <w:lang w:val="sr-Latn-RS" w:eastAsia="sr-Latn-RS"/>
        </w:rPr>
        <w:t xml:space="preserve">Kingdom of Great Britain and Northern </w:t>
      </w:r>
      <w:r w:rsidR="00466942" w:rsidRPr="00466942">
        <w:rPr>
          <w:rFonts w:ascii="Times New Roman" w:eastAsia="Times New Roman" w:hAnsi="Times New Roman" w:cs="Times New Roman"/>
          <w:sz w:val="24"/>
          <w:szCs w:val="24"/>
          <w:lang w:val="sr-Cyrl-RS" w:eastAsia="sr-Latn-RS"/>
        </w:rPr>
        <w:t xml:space="preserve">     </w:t>
      </w:r>
      <w:r w:rsidRPr="00466942">
        <w:rPr>
          <w:rFonts w:ascii="Times New Roman" w:eastAsia="Times New Roman" w:hAnsi="Times New Roman" w:cs="Times New Roman"/>
          <w:sz w:val="24"/>
          <w:szCs w:val="24"/>
          <w:lang w:val="sr-Latn-RS" w:eastAsia="sr-Latn-RS"/>
        </w:rPr>
        <w:t>Ireland</w:t>
      </w:r>
      <w:r w:rsidRPr="00466942">
        <w:rPr>
          <w:rFonts w:ascii="MS PGothic" w:eastAsia="MS PGothic" w:hAnsi="Times New Roman" w:cs="MS PGothic" w:hint="eastAsia"/>
          <w:sz w:val="31"/>
          <w:szCs w:val="31"/>
          <w:vertAlign w:val="superscript"/>
          <w:lang w:val="sr-Latn-RS" w:eastAsia="sr-Latn-RS"/>
        </w:rPr>
        <w:t>∗</w:t>
      </w:r>
      <w:r w:rsidRPr="00466942">
        <w:rPr>
          <w:rFonts w:ascii="Times New Roman" w:eastAsia="Times New Roman" w:hAnsi="Times New Roman" w:cs="Times New Roman"/>
          <w:sz w:val="24"/>
          <w:szCs w:val="24"/>
          <w:lang w:val="sr-Latn-RS" w:eastAsia="sr-Latn-RS"/>
        </w:rPr>
        <w:t>;</w:t>
      </w:r>
    </w:p>
    <w:p w:rsidR="002E66D3" w:rsidRPr="002E66D3" w:rsidRDefault="002E66D3" w:rsidP="002E66D3">
      <w:pPr>
        <w:widowControl w:val="0"/>
        <w:autoSpaceDE w:val="0"/>
        <w:autoSpaceDN w:val="0"/>
        <w:adjustRightInd w:val="0"/>
        <w:spacing w:after="0" w:line="149"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overflowPunct w:val="0"/>
        <w:autoSpaceDE w:val="0"/>
        <w:autoSpaceDN w:val="0"/>
        <w:adjustRightInd w:val="0"/>
        <w:spacing w:after="0" w:line="250" w:lineRule="auto"/>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Desiring to facilitate international trade in articles of precious metals while at the same </w:t>
      </w:r>
      <w:r w:rsidR="00466942">
        <w:rPr>
          <w:rFonts w:ascii="Times New Roman" w:eastAsia="Times New Roman" w:hAnsi="Times New Roman" w:cs="Times New Roman"/>
          <w:sz w:val="24"/>
          <w:szCs w:val="24"/>
          <w:lang w:val="sr-Cyrl-RS" w:eastAsia="sr-Latn-RS"/>
        </w:rPr>
        <w:t xml:space="preserve">  </w:t>
      </w:r>
      <w:r w:rsidRPr="00466942">
        <w:rPr>
          <w:rFonts w:ascii="Times New Roman" w:eastAsia="Times New Roman" w:hAnsi="Times New Roman" w:cs="Times New Roman"/>
          <w:sz w:val="24"/>
          <w:szCs w:val="24"/>
          <w:lang w:val="sr-Latn-RS" w:eastAsia="sr-Latn-RS"/>
        </w:rPr>
        <w:t>time maintaining consumer protection justified by the particular</w:t>
      </w:r>
      <w:r w:rsidRPr="002E66D3">
        <w:rPr>
          <w:rFonts w:ascii="Times New Roman" w:eastAsia="Times New Roman" w:hAnsi="Times New Roman" w:cs="Times New Roman"/>
          <w:sz w:val="24"/>
          <w:szCs w:val="24"/>
          <w:lang w:val="sr-Latn-RS" w:eastAsia="sr-Latn-RS"/>
        </w:rPr>
        <w:t xml:space="preserve"> nature of these articles;</w:t>
      </w:r>
    </w:p>
    <w:p w:rsidR="002E66D3" w:rsidRPr="002E66D3" w:rsidRDefault="002E66D3" w:rsidP="002E66D3">
      <w:pPr>
        <w:widowControl w:val="0"/>
        <w:autoSpaceDE w:val="0"/>
        <w:autoSpaceDN w:val="0"/>
        <w:adjustRightInd w:val="0"/>
        <w:spacing w:after="0" w:line="23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overflowPunct w:val="0"/>
        <w:autoSpaceDE w:val="0"/>
        <w:autoSpaceDN w:val="0"/>
        <w:adjustRightInd w:val="0"/>
        <w:spacing w:after="0" w:line="246" w:lineRule="auto"/>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Considering that the international harmonisation of standards and technical regulations and guidelines for methods and procedures for the control and marking of precious metal articles is a valuable contribution to the free movement of such products;</w:t>
      </w:r>
    </w:p>
    <w:p w:rsidR="002E66D3" w:rsidRPr="00466942" w:rsidRDefault="002E66D3" w:rsidP="002E66D3">
      <w:pPr>
        <w:widowControl w:val="0"/>
        <w:autoSpaceDE w:val="0"/>
        <w:autoSpaceDN w:val="0"/>
        <w:adjustRightInd w:val="0"/>
        <w:spacing w:after="0" w:line="310" w:lineRule="exact"/>
        <w:rPr>
          <w:rFonts w:ascii="Times New Roman" w:eastAsia="Times New Roman" w:hAnsi="Times New Roman" w:cs="Times New Roman"/>
          <w:sz w:val="20"/>
          <w:szCs w:val="20"/>
          <w:lang w:val="sr-Latn-RS" w:eastAsia="sr-Latn-RS"/>
        </w:rPr>
      </w:pPr>
    </w:p>
    <w:p w:rsidR="00466942" w:rsidRPr="00466942" w:rsidRDefault="00466942" w:rsidP="002E66D3">
      <w:pPr>
        <w:widowControl w:val="0"/>
        <w:overflowPunct w:val="0"/>
        <w:autoSpaceDE w:val="0"/>
        <w:autoSpaceDN w:val="0"/>
        <w:adjustRightInd w:val="0"/>
        <w:spacing w:after="0" w:line="247" w:lineRule="auto"/>
        <w:jc w:val="both"/>
        <w:rPr>
          <w:rFonts w:ascii="Times New Roman" w:eastAsia="Times New Roman" w:hAnsi="Times New Roman" w:cs="Times New Roman"/>
          <w:sz w:val="20"/>
          <w:szCs w:val="20"/>
          <w:lang w:val="sr-Latn-RS" w:eastAsia="sr-Latn-RS"/>
        </w:rPr>
      </w:pPr>
    </w:p>
    <w:p w:rsidR="002E66D3" w:rsidRPr="002E66D3" w:rsidRDefault="002E66D3" w:rsidP="002E66D3">
      <w:pPr>
        <w:widowControl w:val="0"/>
        <w:overflowPunct w:val="0"/>
        <w:autoSpaceDE w:val="0"/>
        <w:autoSpaceDN w:val="0"/>
        <w:adjustRightInd w:val="0"/>
        <w:spacing w:after="0" w:line="247" w:lineRule="auto"/>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Considering that this harmonisation should be supplemented by mutual recognition of control and marking and desiring therefore to promote and maintain co-operation between their assay offices and concerned authorities;</w:t>
      </w: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466942" w:rsidRDefault="002E66D3" w:rsidP="002E66D3">
      <w:pPr>
        <w:widowControl w:val="0"/>
        <w:autoSpaceDE w:val="0"/>
        <w:autoSpaceDN w:val="0"/>
        <w:adjustRightInd w:val="0"/>
        <w:spacing w:after="0" w:line="312" w:lineRule="exact"/>
        <w:rPr>
          <w:rFonts w:ascii="Times New Roman" w:eastAsia="Times New Roman" w:hAnsi="Times New Roman" w:cs="Times New Roman"/>
          <w:sz w:val="20"/>
          <w:szCs w:val="20"/>
          <w:lang w:val="sr-Latn-RS" w:eastAsia="sr-Latn-RS"/>
        </w:rPr>
      </w:pPr>
    </w:p>
    <w:p w:rsidR="002E66D3" w:rsidRPr="002E66D3" w:rsidRDefault="002E66D3" w:rsidP="002E66D3">
      <w:pPr>
        <w:widowControl w:val="0"/>
        <w:overflowPunct w:val="0"/>
        <w:autoSpaceDE w:val="0"/>
        <w:autoSpaceDN w:val="0"/>
        <w:adjustRightInd w:val="0"/>
        <w:spacing w:after="0" w:line="247" w:lineRule="auto"/>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Having regard to the fact that compulsory hallmarking is not required from the Contracting States to the Convention and that the marking of articles of precious metals with the Convention marks is carried out on a voluntary basis;</w:t>
      </w:r>
    </w:p>
    <w:p w:rsidR="002E66D3" w:rsidRPr="00466942" w:rsidRDefault="002E66D3" w:rsidP="002E66D3">
      <w:pPr>
        <w:widowControl w:val="0"/>
        <w:autoSpaceDE w:val="0"/>
        <w:autoSpaceDN w:val="0"/>
        <w:adjustRightInd w:val="0"/>
        <w:spacing w:after="0" w:line="312" w:lineRule="exact"/>
        <w:rPr>
          <w:rFonts w:ascii="Times New Roman" w:eastAsia="Times New Roman" w:hAnsi="Times New Roman" w:cs="Times New Roman"/>
          <w:sz w:val="18"/>
          <w:szCs w:val="18"/>
          <w:lang w:val="sr-Latn-RS" w:eastAsia="sr-Latn-RS"/>
        </w:rPr>
      </w:pPr>
    </w:p>
    <w:p w:rsidR="00577B4E" w:rsidRPr="00466942" w:rsidRDefault="00577B4E" w:rsidP="002E66D3">
      <w:pPr>
        <w:widowControl w:val="0"/>
        <w:autoSpaceDE w:val="0"/>
        <w:autoSpaceDN w:val="0"/>
        <w:adjustRightInd w:val="0"/>
        <w:spacing w:after="0" w:line="240" w:lineRule="auto"/>
        <w:rPr>
          <w:rFonts w:ascii="Times New Roman" w:eastAsia="Times New Roman" w:hAnsi="Times New Roman" w:cs="Times New Roman"/>
          <w:sz w:val="18"/>
          <w:szCs w:val="18"/>
          <w:lang w:val="sr-Latn-RS" w:eastAsia="sr-Latn-RS"/>
        </w:rPr>
      </w:pPr>
    </w:p>
    <w:p w:rsidR="002E66D3" w:rsidRPr="002E66D3" w:rsidRDefault="002E66D3" w:rsidP="002E66D3">
      <w:pPr>
        <w:widowControl w:val="0"/>
        <w:autoSpaceDE w:val="0"/>
        <w:autoSpaceDN w:val="0"/>
        <w:adjustRightInd w:val="0"/>
        <w:spacing w:after="0" w:line="240" w:lineRule="auto"/>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Have agreed as follows:</w:t>
      </w:r>
    </w:p>
    <w:p w:rsidR="002E66D3" w:rsidRPr="002E66D3" w:rsidRDefault="002E66D3" w:rsidP="002E66D3">
      <w:pPr>
        <w:widowControl w:val="0"/>
        <w:autoSpaceDE w:val="0"/>
        <w:autoSpaceDN w:val="0"/>
        <w:adjustRightInd w:val="0"/>
        <w:spacing w:after="0" w:line="280" w:lineRule="exact"/>
        <w:rPr>
          <w:rFonts w:ascii="Times New Roman" w:eastAsia="Times New Roman" w:hAnsi="Times New Roman" w:cs="Times New Roman"/>
          <w:sz w:val="24"/>
          <w:szCs w:val="24"/>
          <w:lang w:val="sr-Latn-RS" w:eastAsia="sr-Latn-RS"/>
        </w:rPr>
      </w:pPr>
      <w:r w:rsidRPr="002E66D3">
        <w:rPr>
          <w:rFonts w:ascii="Calibri" w:eastAsia="Times New Roman" w:hAnsi="Calibri" w:cs="Times New Roman"/>
          <w:noProof/>
          <w:lang w:val="en-US" w:eastAsia="en-US"/>
        </w:rPr>
        <mc:AlternateContent>
          <mc:Choice Requires="wps">
            <w:drawing>
              <wp:anchor distT="0" distB="0" distL="114300" distR="114300" simplePos="0" relativeHeight="251675648" behindDoc="1" locked="0" layoutInCell="0" allowOverlap="1" wp14:anchorId="633BA87D" wp14:editId="02BBAF16">
                <wp:simplePos x="0" y="0"/>
                <wp:positionH relativeFrom="column">
                  <wp:posOffset>635</wp:posOffset>
                </wp:positionH>
                <wp:positionV relativeFrom="paragraph">
                  <wp:posOffset>692150</wp:posOffset>
                </wp:positionV>
                <wp:extent cx="1828800" cy="0"/>
                <wp:effectExtent l="0" t="0" r="0" b="0"/>
                <wp:wrapNone/>
                <wp:docPr id="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838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E80258" id="Line 18"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54.5pt" to="144.05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" o:allowincell="f" strokeweight=".66pt"/>
            </w:pict>
          </mc:Fallback>
        </mc:AlternateContent>
      </w:r>
      <w:r w:rsidRPr="002E66D3">
        <w:rPr>
          <w:rFonts w:ascii="Times New Roman" w:eastAsia="Times New Roman" w:hAnsi="Times New Roman" w:cs="Times New Roman"/>
          <w:sz w:val="24"/>
          <w:szCs w:val="24"/>
          <w:lang w:val="sr-Latn-RS" w:eastAsia="sr-Latn-RS"/>
        </w:rPr>
        <w:br w:type="column"/>
      </w:r>
    </w:p>
    <w:p w:rsidR="002E66D3" w:rsidRPr="002E66D3" w:rsidRDefault="002E66D3" w:rsidP="002E66D3">
      <w:pPr>
        <w:widowControl w:val="0"/>
        <w:overflowPunct w:val="0"/>
        <w:autoSpaceDE w:val="0"/>
        <w:autoSpaceDN w:val="0"/>
        <w:adjustRightInd w:val="0"/>
        <w:spacing w:after="0" w:line="304" w:lineRule="exact"/>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La République d'Autriche, la République de Finlande, le Royaume de Norvège, la </w:t>
      </w:r>
      <w:r w:rsidR="00466942">
        <w:rPr>
          <w:rFonts w:ascii="Times New Roman" w:eastAsia="Times New Roman" w:hAnsi="Times New Roman" w:cs="Times New Roman"/>
          <w:sz w:val="24"/>
          <w:szCs w:val="24"/>
          <w:lang w:val="sr-Cyrl-RS" w:eastAsia="sr-Latn-RS"/>
        </w:rPr>
        <w:t xml:space="preserve">  </w:t>
      </w:r>
      <w:r w:rsidRPr="00466942">
        <w:rPr>
          <w:rFonts w:ascii="Times New Roman" w:eastAsia="Times New Roman" w:hAnsi="Times New Roman" w:cs="Times New Roman"/>
          <w:sz w:val="24"/>
          <w:szCs w:val="24"/>
          <w:lang w:val="sr-Latn-RS" w:eastAsia="sr-Latn-RS"/>
        </w:rPr>
        <w:t>République portugaise</w:t>
      </w:r>
      <w:r w:rsidRPr="002E66D3">
        <w:rPr>
          <w:rFonts w:ascii="Times New Roman" w:eastAsia="Times New Roman" w:hAnsi="Times New Roman" w:cs="Times New Roman"/>
          <w:sz w:val="24"/>
          <w:szCs w:val="24"/>
          <w:lang w:val="sr-Latn-RS" w:eastAsia="sr-Latn-RS"/>
        </w:rPr>
        <w:t>, le Royaume de Suède, la Confédération suisse et le Royaume-Uni de Grande-Bretagne et d' Irlande du Nord</w:t>
      </w:r>
      <w:r w:rsidRPr="002E66D3">
        <w:rPr>
          <w:rFonts w:ascii="MS PGothic" w:eastAsia="MS PGothic" w:hAnsi="Times New Roman" w:cs="MS PGothic" w:hint="eastAsia"/>
          <w:sz w:val="31"/>
          <w:szCs w:val="31"/>
          <w:vertAlign w:val="superscript"/>
          <w:lang w:val="sr-Latn-RS" w:eastAsia="sr-Latn-RS"/>
        </w:rPr>
        <w:t>∗</w:t>
      </w:r>
      <w:r w:rsidRPr="002E66D3">
        <w:rPr>
          <w:rFonts w:ascii="Times New Roman" w:eastAsia="Times New Roman" w:hAnsi="Times New Roman" w:cs="Times New Roman"/>
          <w:sz w:val="24"/>
          <w:szCs w:val="24"/>
          <w:lang w:val="sr-Latn-RS" w:eastAsia="sr-Latn-RS"/>
        </w:rPr>
        <w:t>;</w:t>
      </w: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29"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overflowPunct w:val="0"/>
        <w:autoSpaceDE w:val="0"/>
        <w:autoSpaceDN w:val="0"/>
        <w:adjustRightInd w:val="0"/>
        <w:spacing w:after="0" w:line="250" w:lineRule="auto"/>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Désireux de faciliter le commerce international des ouvrages en métaux précieux tout en </w:t>
      </w:r>
      <w:r w:rsidR="00466942">
        <w:rPr>
          <w:rFonts w:ascii="Times New Roman" w:eastAsia="Times New Roman" w:hAnsi="Times New Roman" w:cs="Times New Roman"/>
          <w:sz w:val="24"/>
          <w:szCs w:val="24"/>
          <w:lang w:val="sr-Cyrl-RS" w:eastAsia="sr-Latn-RS"/>
        </w:rPr>
        <w:t xml:space="preserve">  </w:t>
      </w:r>
      <w:r w:rsidRPr="00466942">
        <w:rPr>
          <w:rFonts w:ascii="Times New Roman" w:eastAsia="Times New Roman" w:hAnsi="Times New Roman" w:cs="Times New Roman"/>
          <w:sz w:val="24"/>
          <w:szCs w:val="24"/>
          <w:lang w:val="sr-Latn-RS" w:eastAsia="sr-Latn-RS"/>
        </w:rPr>
        <w:t>assurant la protection du consommateur justifiée par la nature</w:t>
      </w:r>
      <w:r w:rsidRPr="002E66D3">
        <w:rPr>
          <w:rFonts w:ascii="Times New Roman" w:eastAsia="Times New Roman" w:hAnsi="Times New Roman" w:cs="Times New Roman"/>
          <w:sz w:val="24"/>
          <w:szCs w:val="24"/>
          <w:lang w:val="sr-Latn-RS" w:eastAsia="sr-Latn-RS"/>
        </w:rPr>
        <w:t xml:space="preserve"> particulière de ces ouvrages;</w:t>
      </w:r>
    </w:p>
    <w:p w:rsidR="002E66D3" w:rsidRPr="002E66D3" w:rsidRDefault="002E66D3" w:rsidP="002E66D3">
      <w:pPr>
        <w:widowControl w:val="0"/>
        <w:autoSpaceDE w:val="0"/>
        <w:autoSpaceDN w:val="0"/>
        <w:adjustRightInd w:val="0"/>
        <w:spacing w:after="0" w:line="23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overflowPunct w:val="0"/>
        <w:autoSpaceDE w:val="0"/>
        <w:autoSpaceDN w:val="0"/>
        <w:adjustRightInd w:val="0"/>
        <w:spacing w:after="0" w:line="245" w:lineRule="auto"/>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Considérant que l'harmonisation internationale des normes, règles techniques et lignes </w:t>
      </w:r>
      <w:r w:rsidR="00466942">
        <w:rPr>
          <w:rFonts w:ascii="Times New Roman" w:eastAsia="Times New Roman" w:hAnsi="Times New Roman" w:cs="Times New Roman"/>
          <w:sz w:val="24"/>
          <w:szCs w:val="24"/>
          <w:lang w:val="sr-Cyrl-RS" w:eastAsia="sr-Latn-RS"/>
        </w:rPr>
        <w:t xml:space="preserve"> </w:t>
      </w:r>
      <w:r w:rsidRPr="00466942">
        <w:rPr>
          <w:rFonts w:ascii="Times New Roman" w:eastAsia="Times New Roman" w:hAnsi="Times New Roman" w:cs="Times New Roman"/>
          <w:sz w:val="24"/>
          <w:szCs w:val="24"/>
          <w:lang w:val="sr-Latn-RS" w:eastAsia="sr-Latn-RS"/>
        </w:rPr>
        <w:t xml:space="preserve">directrices concernant les méthodes et </w:t>
      </w:r>
      <w:r w:rsidR="00466942" w:rsidRPr="00466942">
        <w:rPr>
          <w:rFonts w:ascii="Times New Roman" w:eastAsia="Times New Roman" w:hAnsi="Times New Roman" w:cs="Times New Roman"/>
          <w:sz w:val="24"/>
          <w:szCs w:val="24"/>
          <w:lang w:val="sr-Cyrl-RS" w:eastAsia="sr-Latn-RS"/>
        </w:rPr>
        <w:t xml:space="preserve"> </w:t>
      </w:r>
      <w:r w:rsidRPr="00466942">
        <w:rPr>
          <w:rFonts w:ascii="Times New Roman" w:eastAsia="Times New Roman" w:hAnsi="Times New Roman" w:cs="Times New Roman"/>
          <w:sz w:val="24"/>
          <w:szCs w:val="24"/>
          <w:lang w:val="sr-Latn-RS" w:eastAsia="sr-Latn-RS"/>
        </w:rPr>
        <w:t xml:space="preserve">procédures de contrôle et de poinçonnement des ouvrages en métaux précieux constitue une précieuse contribution à la libre circulation de </w:t>
      </w:r>
      <w:r w:rsidR="00466942" w:rsidRPr="00466942">
        <w:rPr>
          <w:rFonts w:ascii="Times New Roman" w:eastAsia="Times New Roman" w:hAnsi="Times New Roman" w:cs="Times New Roman"/>
          <w:sz w:val="24"/>
          <w:szCs w:val="24"/>
          <w:lang w:val="sr-Cyrl-RS" w:eastAsia="sr-Latn-RS"/>
        </w:rPr>
        <w:t xml:space="preserve">  </w:t>
      </w:r>
      <w:r w:rsidRPr="00466942">
        <w:rPr>
          <w:rFonts w:ascii="Times New Roman" w:eastAsia="Times New Roman" w:hAnsi="Times New Roman" w:cs="Times New Roman"/>
          <w:sz w:val="24"/>
          <w:szCs w:val="24"/>
          <w:lang w:val="sr-Latn-RS" w:eastAsia="sr-Latn-RS"/>
        </w:rPr>
        <w:t>ces produits;</w:t>
      </w:r>
    </w:p>
    <w:p w:rsidR="002E66D3" w:rsidRPr="002E66D3" w:rsidRDefault="002E66D3" w:rsidP="002E66D3">
      <w:pPr>
        <w:widowControl w:val="0"/>
        <w:autoSpaceDE w:val="0"/>
        <w:autoSpaceDN w:val="0"/>
        <w:adjustRightInd w:val="0"/>
        <w:spacing w:after="0" w:line="235"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overflowPunct w:val="0"/>
        <w:autoSpaceDE w:val="0"/>
        <w:autoSpaceDN w:val="0"/>
        <w:adjustRightInd w:val="0"/>
        <w:spacing w:after="0" w:line="246" w:lineRule="auto"/>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Considérant que cette harmonisation devrait être complétée par une reconnaissance mutuelle des contrôles et du poinçonnement et désireux à cet effet de promouvoir et d'entretenir une collaboration entre leurs laboratoires d'essais et leurs autorités concernées;</w:t>
      </w:r>
    </w:p>
    <w:p w:rsidR="002E66D3" w:rsidRPr="002E66D3" w:rsidRDefault="002E66D3" w:rsidP="002E66D3">
      <w:pPr>
        <w:widowControl w:val="0"/>
        <w:autoSpaceDE w:val="0"/>
        <w:autoSpaceDN w:val="0"/>
        <w:adjustRightInd w:val="0"/>
        <w:spacing w:after="0" w:line="235"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overflowPunct w:val="0"/>
        <w:autoSpaceDE w:val="0"/>
        <w:autoSpaceDN w:val="0"/>
        <w:adjustRightInd w:val="0"/>
        <w:spacing w:after="0" w:line="246" w:lineRule="auto"/>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Compte tenu du fait que le poinçonnement obligatoire n'est pas requis par les Etats contractants et que l'utilisation des poinçons conformes à la présente Convention pour les ouvrages en métaux précieux est laissée à la </w:t>
      </w:r>
      <w:r w:rsidR="00466942">
        <w:rPr>
          <w:rFonts w:ascii="Times New Roman" w:eastAsia="Times New Roman" w:hAnsi="Times New Roman" w:cs="Times New Roman"/>
          <w:sz w:val="24"/>
          <w:szCs w:val="24"/>
          <w:lang w:val="sr-Cyrl-RS" w:eastAsia="sr-Latn-RS"/>
        </w:rPr>
        <w:t xml:space="preserve">   </w:t>
      </w:r>
      <w:r w:rsidRPr="00466942">
        <w:rPr>
          <w:rFonts w:ascii="Times New Roman" w:eastAsia="Times New Roman" w:hAnsi="Times New Roman" w:cs="Times New Roman"/>
          <w:sz w:val="24"/>
          <w:szCs w:val="24"/>
          <w:lang w:val="sr-Latn-RS" w:eastAsia="sr-Latn-RS"/>
        </w:rPr>
        <w:t>libre appréciation</w:t>
      </w:r>
      <w:r w:rsidRPr="002E66D3">
        <w:rPr>
          <w:rFonts w:ascii="Times New Roman" w:eastAsia="Times New Roman" w:hAnsi="Times New Roman" w:cs="Times New Roman"/>
          <w:sz w:val="24"/>
          <w:szCs w:val="24"/>
          <w:lang w:val="sr-Latn-RS" w:eastAsia="sr-Latn-RS"/>
        </w:rPr>
        <w:t xml:space="preserve"> des parties.</w:t>
      </w:r>
    </w:p>
    <w:p w:rsidR="002E66D3" w:rsidRPr="002E66D3" w:rsidRDefault="002E66D3" w:rsidP="002E66D3">
      <w:pPr>
        <w:widowControl w:val="0"/>
        <w:autoSpaceDE w:val="0"/>
        <w:autoSpaceDN w:val="0"/>
        <w:adjustRightInd w:val="0"/>
        <w:spacing w:after="0" w:line="235"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40" w:lineRule="auto"/>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Sont convenus de ce qui suit :</w:t>
      </w:r>
    </w:p>
    <w:p w:rsidR="002E66D3" w:rsidRPr="002E66D3" w:rsidRDefault="002E66D3" w:rsidP="002E66D3">
      <w:pPr>
        <w:widowControl w:val="0"/>
        <w:autoSpaceDE w:val="0"/>
        <w:autoSpaceDN w:val="0"/>
        <w:adjustRightInd w:val="0"/>
        <w:spacing w:after="0" w:line="240" w:lineRule="auto"/>
        <w:rPr>
          <w:rFonts w:ascii="Times New Roman" w:eastAsia="Times New Roman" w:hAnsi="Times New Roman" w:cs="Times New Roman"/>
          <w:sz w:val="24"/>
          <w:szCs w:val="24"/>
          <w:lang w:val="sr-Latn-RS" w:eastAsia="sr-Latn-RS"/>
        </w:rPr>
        <w:sectPr w:rsidR="002E66D3" w:rsidRPr="002E66D3">
          <w:type w:val="continuous"/>
          <w:pgSz w:w="11900" w:h="16840"/>
          <w:pgMar w:top="1394" w:right="1020" w:bottom="602" w:left="1020" w:header="720" w:footer="720" w:gutter="0"/>
          <w:cols w:num="2" w:space="460" w:equalWidth="0">
            <w:col w:w="4680" w:space="460"/>
            <w:col w:w="4720"/>
          </w:cols>
          <w:noEndnote/>
        </w:sectPr>
      </w:pP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360"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0"/>
          <w:numId w:val="12"/>
        </w:numPr>
        <w:tabs>
          <w:tab w:val="num" w:pos="279"/>
        </w:tabs>
        <w:overflowPunct w:val="0"/>
        <w:autoSpaceDE w:val="0"/>
        <w:autoSpaceDN w:val="0"/>
        <w:adjustRightInd w:val="0"/>
        <w:spacing w:after="0" w:line="232" w:lineRule="auto"/>
        <w:ind w:left="279" w:hanging="279"/>
        <w:jc w:val="both"/>
        <w:rPr>
          <w:rFonts w:ascii="MS PGothic" w:eastAsia="MS PGothic" w:hAnsi="Times New Roman" w:cs="MS PGothic"/>
          <w:sz w:val="34"/>
          <w:szCs w:val="34"/>
          <w:vertAlign w:val="superscript"/>
          <w:lang w:val="sr-Latn-RS" w:eastAsia="sr-Latn-RS"/>
        </w:rPr>
      </w:pPr>
      <w:r w:rsidRPr="002E66D3">
        <w:rPr>
          <w:rFonts w:ascii="Times New Roman" w:eastAsia="Times New Roman" w:hAnsi="Times New Roman" w:cs="Times New Roman"/>
          <w:sz w:val="23"/>
          <w:szCs w:val="23"/>
          <w:lang w:val="sr-Latn-RS" w:eastAsia="sr-Latn-RS"/>
        </w:rPr>
        <w:t xml:space="preserve">The following States have acceded to the Convention (in brackets: date of entry into force): </w:t>
      </w:r>
      <w:r w:rsidR="00466942">
        <w:rPr>
          <w:rFonts w:ascii="Times New Roman" w:eastAsia="Times New Roman" w:hAnsi="Times New Roman" w:cs="Times New Roman"/>
          <w:sz w:val="23"/>
          <w:szCs w:val="23"/>
          <w:lang w:val="sr-Cyrl-RS" w:eastAsia="sr-Latn-RS"/>
        </w:rPr>
        <w:t xml:space="preserve">                </w:t>
      </w:r>
      <w:r w:rsidRPr="00466942">
        <w:rPr>
          <w:rFonts w:ascii="Times New Roman" w:eastAsia="Times New Roman" w:hAnsi="Times New Roman" w:cs="Times New Roman"/>
          <w:sz w:val="23"/>
          <w:szCs w:val="23"/>
          <w:lang w:val="sr-Latn-RS" w:eastAsia="sr-Latn-RS"/>
        </w:rPr>
        <w:t>Ireland (8.11.1983), Denmark (17.01.1988), Czech Republic (2.11.1994), the Netherlands (16.07.1999), Latvia (29.07.2004), Lithuania (4.08.2004), Israel (1.06.2005), Poland (22.11.2005), Hungary (1.03.2006), Cyprus</w:t>
      </w:r>
      <w:r w:rsidRPr="002E66D3">
        <w:rPr>
          <w:rFonts w:ascii="Times New Roman" w:eastAsia="Times New Roman" w:hAnsi="Times New Roman" w:cs="Times New Roman"/>
          <w:sz w:val="23"/>
          <w:szCs w:val="23"/>
          <w:lang w:val="sr-Latn-RS" w:eastAsia="sr-Latn-RS"/>
        </w:rPr>
        <w:t xml:space="preserve"> (17.01.2007), Slovak Republic (6.05.2007) and Slovenia (5.03.2009). </w:t>
      </w:r>
    </w:p>
    <w:p w:rsidR="002E66D3" w:rsidRPr="002E66D3" w:rsidRDefault="002E66D3" w:rsidP="002E66D3">
      <w:pPr>
        <w:widowControl w:val="0"/>
        <w:autoSpaceDE w:val="0"/>
        <w:autoSpaceDN w:val="0"/>
        <w:adjustRightInd w:val="0"/>
        <w:spacing w:after="0" w:line="133" w:lineRule="exact"/>
        <w:rPr>
          <w:rFonts w:ascii="MS PGothic" w:eastAsia="MS PGothic" w:hAnsi="Times New Roman" w:cs="MS PGothic"/>
          <w:sz w:val="34"/>
          <w:szCs w:val="34"/>
          <w:vertAlign w:val="superscript"/>
          <w:lang w:val="sr-Latn-RS" w:eastAsia="sr-Latn-RS"/>
        </w:rPr>
      </w:pPr>
    </w:p>
    <w:p w:rsidR="002E66D3" w:rsidRPr="002E66D3" w:rsidRDefault="002E66D3" w:rsidP="008F70F1">
      <w:pPr>
        <w:widowControl w:val="0"/>
        <w:numPr>
          <w:ilvl w:val="0"/>
          <w:numId w:val="12"/>
        </w:numPr>
        <w:tabs>
          <w:tab w:val="num" w:pos="279"/>
        </w:tabs>
        <w:overflowPunct w:val="0"/>
        <w:autoSpaceDE w:val="0"/>
        <w:autoSpaceDN w:val="0"/>
        <w:adjustRightInd w:val="0"/>
        <w:spacing w:after="0" w:line="232" w:lineRule="auto"/>
        <w:ind w:left="279" w:hanging="279"/>
        <w:jc w:val="both"/>
        <w:rPr>
          <w:rFonts w:ascii="MS PGothic" w:eastAsia="MS PGothic" w:hAnsi="Times New Roman" w:cs="MS PGothic"/>
          <w:sz w:val="34"/>
          <w:szCs w:val="34"/>
          <w:vertAlign w:val="superscript"/>
          <w:lang w:val="sr-Latn-RS" w:eastAsia="sr-Latn-RS"/>
        </w:rPr>
      </w:pPr>
      <w:r w:rsidRPr="002E66D3">
        <w:rPr>
          <w:rFonts w:ascii="Times New Roman" w:eastAsia="Times New Roman" w:hAnsi="Times New Roman" w:cs="Times New Roman"/>
          <w:sz w:val="23"/>
          <w:szCs w:val="23"/>
          <w:lang w:val="sr-Latn-RS" w:eastAsia="sr-Latn-RS"/>
        </w:rPr>
        <w:t xml:space="preserve">Les Etats suivants ont accédé à la Convention (entre parenthèses : date de l’entrée en vigueur) : </w:t>
      </w:r>
      <w:r w:rsidR="00466942">
        <w:rPr>
          <w:rFonts w:ascii="Times New Roman" w:eastAsia="Times New Roman" w:hAnsi="Times New Roman" w:cs="Times New Roman"/>
          <w:sz w:val="23"/>
          <w:szCs w:val="23"/>
          <w:lang w:val="sr-Cyrl-RS" w:eastAsia="sr-Latn-RS"/>
        </w:rPr>
        <w:t xml:space="preserve">         </w:t>
      </w:r>
      <w:r w:rsidRPr="00466942">
        <w:rPr>
          <w:rFonts w:ascii="Times New Roman" w:eastAsia="Times New Roman" w:hAnsi="Times New Roman" w:cs="Times New Roman"/>
          <w:sz w:val="23"/>
          <w:szCs w:val="23"/>
          <w:lang w:val="sr-Latn-RS" w:eastAsia="sr-Latn-RS"/>
        </w:rPr>
        <w:t>Irlande (8.11.1983), Danemark (17.01.1988), République tchèque (2.11.1994), Pays-Bas (16.07.1999), Lettonie (29.07.2004), Lituanie (4.08.2004), Israël (1.06.2005), Pologne (22.11.2005), Hongrie (1.03.2006), Chypre</w:t>
      </w:r>
      <w:r w:rsidRPr="002E66D3">
        <w:rPr>
          <w:rFonts w:ascii="Times New Roman" w:eastAsia="Times New Roman" w:hAnsi="Times New Roman" w:cs="Times New Roman"/>
          <w:sz w:val="23"/>
          <w:szCs w:val="23"/>
          <w:lang w:val="sr-Latn-RS" w:eastAsia="sr-Latn-RS"/>
        </w:rPr>
        <w:t xml:space="preserve"> (17.01.2007), République slovaque (6.05.2007) et Slovénie (5.03.2009). </w:t>
      </w:r>
    </w:p>
    <w:p w:rsidR="002E66D3" w:rsidRDefault="002E66D3" w:rsidP="002E66D3">
      <w:pPr>
        <w:widowControl w:val="0"/>
        <w:autoSpaceDE w:val="0"/>
        <w:autoSpaceDN w:val="0"/>
        <w:adjustRightInd w:val="0"/>
        <w:spacing w:after="0" w:line="240" w:lineRule="auto"/>
        <w:rPr>
          <w:rFonts w:ascii="Times New Roman" w:eastAsia="Times New Roman" w:hAnsi="Times New Roman" w:cs="Times New Roman"/>
          <w:sz w:val="24"/>
          <w:szCs w:val="24"/>
          <w:lang w:val="sr-Latn-RS" w:eastAsia="sr-Latn-RS"/>
        </w:rPr>
      </w:pPr>
    </w:p>
    <w:p w:rsidR="00FA1B08" w:rsidRPr="00C43E27" w:rsidRDefault="00FA1B08" w:rsidP="002E66D3">
      <w:pPr>
        <w:widowControl w:val="0"/>
        <w:autoSpaceDE w:val="0"/>
        <w:autoSpaceDN w:val="0"/>
        <w:adjustRightInd w:val="0"/>
        <w:spacing w:after="0" w:line="240" w:lineRule="auto"/>
        <w:rPr>
          <w:rFonts w:ascii="Times New Roman" w:eastAsia="Times New Roman" w:hAnsi="Times New Roman" w:cs="Times New Roman"/>
          <w:lang w:val="sr-Latn-RS" w:eastAsia="sr-Latn-RS"/>
        </w:rPr>
        <w:sectPr w:rsidR="00FA1B08" w:rsidRPr="00C43E27">
          <w:type w:val="continuous"/>
          <w:pgSz w:w="11900" w:h="16840"/>
          <w:pgMar w:top="1394" w:right="1020" w:bottom="602" w:left="1021" w:header="720" w:footer="720" w:gutter="0"/>
          <w:cols w:space="460" w:equalWidth="0">
            <w:col w:w="9859" w:space="460"/>
          </w:cols>
          <w:noEndnote/>
        </w:sectPr>
      </w:pPr>
      <w:r w:rsidRPr="00C43E27">
        <w:rPr>
          <w:rFonts w:ascii="Times New Roman" w:eastAsia="Times New Roman" w:hAnsi="Times New Roman" w:cs="Times New Roman"/>
          <w:lang w:val="sr-Latn-RS" w:eastAsia="sr-Latn-RS"/>
        </w:rPr>
        <w:t xml:space="preserve">PMC/W 1/2010 </w:t>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t xml:space="preserve">2 of 12 </w:t>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t>27.02.2010</w:t>
      </w:r>
    </w:p>
    <w:p w:rsidR="002E66D3" w:rsidRPr="002E66D3" w:rsidRDefault="002E66D3" w:rsidP="002E66D3">
      <w:pPr>
        <w:widowControl w:val="0"/>
        <w:tabs>
          <w:tab w:val="left" w:pos="1518"/>
        </w:tabs>
        <w:autoSpaceDE w:val="0"/>
        <w:autoSpaceDN w:val="0"/>
        <w:adjustRightInd w:val="0"/>
        <w:spacing w:after="0" w:line="240" w:lineRule="auto"/>
        <w:ind w:left="819"/>
        <w:rPr>
          <w:rFonts w:ascii="Times New Roman" w:eastAsia="Times New Roman" w:hAnsi="Times New Roman" w:cs="Times New Roman"/>
          <w:sz w:val="24"/>
          <w:szCs w:val="24"/>
          <w:lang w:val="sr-Latn-RS" w:eastAsia="sr-Latn-RS"/>
        </w:rPr>
      </w:pPr>
      <w:bookmarkStart w:id="2" w:name="page5"/>
      <w:bookmarkEnd w:id="2"/>
      <w:r w:rsidRPr="002E66D3">
        <w:rPr>
          <w:rFonts w:ascii="Times New Roman" w:eastAsia="Times New Roman" w:hAnsi="Times New Roman" w:cs="Times New Roman"/>
          <w:b/>
          <w:bCs/>
          <w:sz w:val="26"/>
          <w:szCs w:val="26"/>
          <w:lang w:val="sr-Latn-RS" w:eastAsia="sr-Latn-RS"/>
        </w:rPr>
        <w:lastRenderedPageBreak/>
        <w:t>I</w:t>
      </w:r>
      <w:r w:rsidRPr="002E66D3">
        <w:rPr>
          <w:rFonts w:ascii="Times New Roman" w:eastAsia="Times New Roman" w:hAnsi="Times New Roman" w:cs="Times New Roman"/>
          <w:sz w:val="24"/>
          <w:szCs w:val="24"/>
          <w:lang w:val="sr-Latn-RS" w:eastAsia="sr-Latn-RS"/>
        </w:rPr>
        <w:tab/>
      </w:r>
      <w:r w:rsidRPr="002E66D3">
        <w:rPr>
          <w:rFonts w:ascii="Times New Roman" w:eastAsia="Times New Roman" w:hAnsi="Times New Roman" w:cs="Times New Roman"/>
          <w:b/>
          <w:bCs/>
          <w:sz w:val="26"/>
          <w:szCs w:val="26"/>
          <w:lang w:val="sr-Latn-RS" w:eastAsia="sr-Latn-RS"/>
        </w:rPr>
        <w:t>Scope and Operation</w:t>
      </w: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397"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40" w:lineRule="auto"/>
        <w:ind w:left="1779"/>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b/>
          <w:bCs/>
          <w:sz w:val="26"/>
          <w:szCs w:val="26"/>
          <w:lang w:val="sr-Latn-RS" w:eastAsia="sr-Latn-RS"/>
        </w:rPr>
        <w:t>A</w:t>
      </w:r>
      <w:r w:rsidRPr="002E66D3">
        <w:rPr>
          <w:rFonts w:ascii="Times New Roman" w:eastAsia="Times New Roman" w:hAnsi="Times New Roman" w:cs="Times New Roman"/>
          <w:b/>
          <w:bCs/>
          <w:sz w:val="20"/>
          <w:szCs w:val="20"/>
          <w:lang w:val="sr-Latn-RS" w:eastAsia="sr-Latn-RS"/>
        </w:rPr>
        <w:t>RTICLE</w:t>
      </w:r>
      <w:r w:rsidRPr="002E66D3">
        <w:rPr>
          <w:rFonts w:ascii="Times New Roman" w:eastAsia="Times New Roman" w:hAnsi="Times New Roman" w:cs="Times New Roman"/>
          <w:b/>
          <w:bCs/>
          <w:sz w:val="26"/>
          <w:szCs w:val="26"/>
          <w:lang w:val="sr-Latn-RS" w:eastAsia="sr-Latn-RS"/>
        </w:rPr>
        <w:t xml:space="preserve"> 1</w:t>
      </w:r>
    </w:p>
    <w:p w:rsidR="002E66D3" w:rsidRPr="002E66D3" w:rsidRDefault="002E66D3" w:rsidP="002E66D3">
      <w:pPr>
        <w:widowControl w:val="0"/>
        <w:autoSpaceDE w:val="0"/>
        <w:autoSpaceDN w:val="0"/>
        <w:adjustRightInd w:val="0"/>
        <w:spacing w:after="0" w:line="280"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0"/>
          <w:numId w:val="13"/>
        </w:numPr>
        <w:overflowPunct w:val="0"/>
        <w:autoSpaceDE w:val="0"/>
        <w:autoSpaceDN w:val="0"/>
        <w:adjustRightInd w:val="0"/>
        <w:spacing w:after="0" w:line="244" w:lineRule="auto"/>
        <w:ind w:left="-1" w:firstLine="1"/>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Articles controlled and marked by an authorised assay office in accordance with the provisions of this Convention shall not be submitted to further compulsory assaying or marking in an importing Contracting State. This does not prevent an importing Contracting State from carrying out check tests in accordance with Article 6. </w:t>
      </w:r>
    </w:p>
    <w:p w:rsidR="002E66D3" w:rsidRPr="002E66D3" w:rsidRDefault="002E66D3" w:rsidP="002E66D3">
      <w:pPr>
        <w:widowControl w:val="0"/>
        <w:autoSpaceDE w:val="0"/>
        <w:autoSpaceDN w:val="0"/>
        <w:adjustRightInd w:val="0"/>
        <w:spacing w:after="0" w:line="239"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0"/>
          <w:numId w:val="13"/>
        </w:numPr>
        <w:overflowPunct w:val="0"/>
        <w:autoSpaceDE w:val="0"/>
        <w:autoSpaceDN w:val="0"/>
        <w:adjustRightInd w:val="0"/>
        <w:spacing w:after="0" w:line="247" w:lineRule="auto"/>
        <w:ind w:left="-1" w:right="20" w:firstLine="1"/>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Nothing in this Convention shall require a Contracting State to allow the importation or sale of articles of precious metals which are not defined in its national legislation or do not comply with its national standards of fineness. </w:t>
      </w:r>
    </w:p>
    <w:p w:rsidR="002E66D3" w:rsidRPr="002E66D3" w:rsidRDefault="002E66D3" w:rsidP="002E66D3">
      <w:pPr>
        <w:widowControl w:val="0"/>
        <w:overflowPunct w:val="0"/>
        <w:autoSpaceDE w:val="0"/>
        <w:autoSpaceDN w:val="0"/>
        <w:adjustRightInd w:val="0"/>
        <w:spacing w:after="0"/>
        <w:ind w:left="1723" w:right="300" w:hanging="1406"/>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br w:type="column"/>
      </w:r>
      <w:r w:rsidRPr="002E66D3">
        <w:rPr>
          <w:rFonts w:ascii="Times New Roman" w:eastAsia="Times New Roman" w:hAnsi="Times New Roman" w:cs="Times New Roman"/>
          <w:b/>
          <w:bCs/>
          <w:sz w:val="26"/>
          <w:szCs w:val="26"/>
          <w:lang w:val="sr-Latn-RS" w:eastAsia="sr-Latn-RS"/>
        </w:rPr>
        <w:t>I</w:t>
      </w:r>
      <w:r w:rsidR="00A8682E">
        <w:rPr>
          <w:rFonts w:ascii="Times New Roman" w:eastAsia="Times New Roman" w:hAnsi="Times New Roman" w:cs="Times New Roman"/>
          <w:b/>
          <w:bCs/>
          <w:sz w:val="26"/>
          <w:szCs w:val="26"/>
          <w:lang w:val="sr-Latn-RS" w:eastAsia="sr-Latn-RS"/>
        </w:rPr>
        <w:t xml:space="preserve">     </w:t>
      </w:r>
      <w:r w:rsidRPr="002E66D3">
        <w:rPr>
          <w:rFonts w:ascii="Times New Roman" w:eastAsia="Times New Roman" w:hAnsi="Times New Roman" w:cs="Times New Roman"/>
          <w:b/>
          <w:bCs/>
          <w:sz w:val="26"/>
          <w:szCs w:val="26"/>
          <w:lang w:val="sr-Latn-RS" w:eastAsia="sr-Latn-RS"/>
        </w:rPr>
        <w:t xml:space="preserve"> Portée et fonctionnement de la Convention</w:t>
      </w:r>
    </w:p>
    <w:p w:rsidR="002E66D3" w:rsidRPr="002E66D3" w:rsidRDefault="002E66D3" w:rsidP="002E66D3">
      <w:pPr>
        <w:widowControl w:val="0"/>
        <w:autoSpaceDE w:val="0"/>
        <w:autoSpaceDN w:val="0"/>
        <w:adjustRightInd w:val="0"/>
        <w:spacing w:after="0" w:line="209"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40" w:lineRule="auto"/>
        <w:ind w:left="1803"/>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b/>
          <w:bCs/>
          <w:sz w:val="26"/>
          <w:szCs w:val="26"/>
          <w:lang w:val="sr-Latn-RS" w:eastAsia="sr-Latn-RS"/>
        </w:rPr>
        <w:t>A</w:t>
      </w:r>
      <w:r w:rsidRPr="002E66D3">
        <w:rPr>
          <w:rFonts w:ascii="Times New Roman" w:eastAsia="Times New Roman" w:hAnsi="Times New Roman" w:cs="Times New Roman"/>
          <w:b/>
          <w:bCs/>
          <w:sz w:val="20"/>
          <w:szCs w:val="20"/>
          <w:lang w:val="sr-Latn-RS" w:eastAsia="sr-Latn-RS"/>
        </w:rPr>
        <w:t>RTICLE</w:t>
      </w:r>
      <w:r w:rsidRPr="002E66D3">
        <w:rPr>
          <w:rFonts w:ascii="Times New Roman" w:eastAsia="Times New Roman" w:hAnsi="Times New Roman" w:cs="Times New Roman"/>
          <w:b/>
          <w:bCs/>
          <w:sz w:val="26"/>
          <w:szCs w:val="26"/>
          <w:lang w:val="sr-Latn-RS" w:eastAsia="sr-Latn-RS"/>
        </w:rPr>
        <w:t xml:space="preserve"> 1</w:t>
      </w:r>
    </w:p>
    <w:p w:rsidR="002E66D3" w:rsidRPr="002E66D3" w:rsidRDefault="002E66D3" w:rsidP="002E66D3">
      <w:pPr>
        <w:widowControl w:val="0"/>
        <w:autoSpaceDE w:val="0"/>
        <w:autoSpaceDN w:val="0"/>
        <w:adjustRightInd w:val="0"/>
        <w:spacing w:after="0" w:line="280"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0"/>
          <w:numId w:val="14"/>
        </w:numPr>
        <w:overflowPunct w:val="0"/>
        <w:autoSpaceDE w:val="0"/>
        <w:autoSpaceDN w:val="0"/>
        <w:adjustRightInd w:val="0"/>
        <w:spacing w:after="0" w:line="246" w:lineRule="auto"/>
        <w:ind w:left="3" w:hanging="3"/>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Les ouvrages contrôlés et poinçonnés par un </w:t>
      </w:r>
      <w:r w:rsidRPr="00466942">
        <w:rPr>
          <w:rFonts w:ascii="Times New Roman" w:eastAsia="Times New Roman" w:hAnsi="Times New Roman" w:cs="Times New Roman"/>
          <w:sz w:val="24"/>
          <w:szCs w:val="24"/>
          <w:lang w:val="sr-Latn-RS" w:eastAsia="sr-Latn-RS"/>
        </w:rPr>
        <w:t xml:space="preserve">office agréé conformément aux dispositions </w:t>
      </w:r>
      <w:r w:rsidR="00466942" w:rsidRPr="00466942">
        <w:rPr>
          <w:rFonts w:ascii="Times New Roman" w:eastAsia="Times New Roman" w:hAnsi="Times New Roman" w:cs="Times New Roman"/>
          <w:sz w:val="24"/>
          <w:szCs w:val="24"/>
          <w:lang w:val="sr-Cyrl-RS" w:eastAsia="sr-Latn-RS"/>
        </w:rPr>
        <w:t xml:space="preserve"> </w:t>
      </w:r>
      <w:r w:rsidRPr="00466942">
        <w:rPr>
          <w:rFonts w:ascii="Times New Roman" w:eastAsia="Times New Roman" w:hAnsi="Times New Roman" w:cs="Times New Roman"/>
          <w:sz w:val="24"/>
          <w:szCs w:val="24"/>
          <w:lang w:val="sr-Latn-RS" w:eastAsia="sr-Latn-RS"/>
        </w:rPr>
        <w:t>de la</w:t>
      </w:r>
      <w:r w:rsidRPr="002E66D3">
        <w:rPr>
          <w:rFonts w:ascii="Times New Roman" w:eastAsia="Times New Roman" w:hAnsi="Times New Roman" w:cs="Times New Roman"/>
          <w:sz w:val="24"/>
          <w:szCs w:val="24"/>
          <w:lang w:val="sr-Latn-RS" w:eastAsia="sr-Latn-RS"/>
        </w:rPr>
        <w:t xml:space="preserve"> présente Convention ne subiront pas d'autre contrôle ou poinçonnement obligatoire dans un Etat contractant d'importation, si ce n'est aux fins d'essai par épreuve au sens de l'article 6. </w:t>
      </w: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386"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0"/>
          <w:numId w:val="14"/>
        </w:numPr>
        <w:overflowPunct w:val="0"/>
        <w:autoSpaceDE w:val="0"/>
        <w:autoSpaceDN w:val="0"/>
        <w:adjustRightInd w:val="0"/>
        <w:spacing w:after="0" w:line="246" w:lineRule="auto"/>
        <w:ind w:left="3" w:hanging="3"/>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Aucune disposition de la présente Convention n'oblige un Etat contractant à autoriser l'importation ou la vente d'ouvrages en métaux précieux qui ne sont pas admis par sa législation nationale ou ne satisfont pas aux titres nationaux. </w:t>
      </w:r>
    </w:p>
    <w:p w:rsidR="002E66D3" w:rsidRPr="002E66D3" w:rsidRDefault="002E66D3" w:rsidP="002E66D3">
      <w:pPr>
        <w:widowControl w:val="0"/>
        <w:autoSpaceDE w:val="0"/>
        <w:autoSpaceDN w:val="0"/>
        <w:adjustRightInd w:val="0"/>
        <w:spacing w:after="0" w:line="240" w:lineRule="auto"/>
        <w:rPr>
          <w:rFonts w:ascii="Times New Roman" w:eastAsia="Times New Roman" w:hAnsi="Times New Roman" w:cs="Times New Roman"/>
          <w:sz w:val="24"/>
          <w:szCs w:val="24"/>
          <w:lang w:val="sr-Latn-RS" w:eastAsia="sr-Latn-RS"/>
        </w:rPr>
        <w:sectPr w:rsidR="002E66D3" w:rsidRPr="002E66D3">
          <w:pgSz w:w="11900" w:h="16840"/>
          <w:pgMar w:top="1394" w:right="1020" w:bottom="602" w:left="1021" w:header="720" w:footer="720" w:gutter="0"/>
          <w:cols w:num="2" w:space="437" w:equalWidth="0">
            <w:col w:w="4699" w:space="437"/>
            <w:col w:w="4723"/>
          </w:cols>
          <w:noEndnote/>
        </w:sectPr>
      </w:pPr>
    </w:p>
    <w:p w:rsidR="002E66D3" w:rsidRPr="002E66D3" w:rsidRDefault="002E66D3" w:rsidP="002E66D3">
      <w:pPr>
        <w:widowControl w:val="0"/>
        <w:autoSpaceDE w:val="0"/>
        <w:autoSpaceDN w:val="0"/>
        <w:adjustRightInd w:val="0"/>
        <w:spacing w:after="0" w:line="389"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40" w:lineRule="auto"/>
        <w:ind w:left="1780"/>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b/>
          <w:bCs/>
          <w:sz w:val="26"/>
          <w:szCs w:val="26"/>
          <w:lang w:val="sr-Latn-RS" w:eastAsia="sr-Latn-RS"/>
        </w:rPr>
        <w:t>A</w:t>
      </w:r>
      <w:r w:rsidRPr="002E66D3">
        <w:rPr>
          <w:rFonts w:ascii="Times New Roman" w:eastAsia="Times New Roman" w:hAnsi="Times New Roman" w:cs="Times New Roman"/>
          <w:b/>
          <w:bCs/>
          <w:sz w:val="20"/>
          <w:szCs w:val="20"/>
          <w:lang w:val="sr-Latn-RS" w:eastAsia="sr-Latn-RS"/>
        </w:rPr>
        <w:t>RTICLE</w:t>
      </w:r>
      <w:r w:rsidRPr="002E66D3">
        <w:rPr>
          <w:rFonts w:ascii="Times New Roman" w:eastAsia="Times New Roman" w:hAnsi="Times New Roman" w:cs="Times New Roman"/>
          <w:b/>
          <w:bCs/>
          <w:sz w:val="26"/>
          <w:szCs w:val="26"/>
          <w:lang w:val="sr-Latn-RS" w:eastAsia="sr-Latn-RS"/>
        </w:rPr>
        <w:t xml:space="preserve"> 2</w:t>
      </w:r>
    </w:p>
    <w:p w:rsidR="002E66D3" w:rsidRPr="002E66D3" w:rsidRDefault="002E66D3" w:rsidP="002E66D3">
      <w:pPr>
        <w:widowControl w:val="0"/>
        <w:autoSpaceDE w:val="0"/>
        <w:autoSpaceDN w:val="0"/>
        <w:adjustRightInd w:val="0"/>
        <w:spacing w:after="0" w:line="28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overflowPunct w:val="0"/>
        <w:autoSpaceDE w:val="0"/>
        <w:autoSpaceDN w:val="0"/>
        <w:adjustRightInd w:val="0"/>
        <w:spacing w:after="0" w:line="250" w:lineRule="auto"/>
        <w:ind w:firstLine="720"/>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For the purposes of this Convention "articles of precious metals" means articles of platinum, gold, palladium, silver, or alloys thereof, as defined in Annex I.</w:t>
      </w:r>
    </w:p>
    <w:p w:rsidR="002E66D3" w:rsidRPr="002E66D3" w:rsidRDefault="002E66D3" w:rsidP="002E66D3">
      <w:pPr>
        <w:widowControl w:val="0"/>
        <w:autoSpaceDE w:val="0"/>
        <w:autoSpaceDN w:val="0"/>
        <w:adjustRightInd w:val="0"/>
        <w:spacing w:after="0" w:line="389" w:lineRule="exact"/>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br w:type="column"/>
      </w:r>
    </w:p>
    <w:p w:rsidR="002E66D3" w:rsidRPr="002E66D3" w:rsidRDefault="002E66D3" w:rsidP="002E66D3">
      <w:pPr>
        <w:widowControl w:val="0"/>
        <w:autoSpaceDE w:val="0"/>
        <w:autoSpaceDN w:val="0"/>
        <w:adjustRightInd w:val="0"/>
        <w:spacing w:after="0" w:line="240" w:lineRule="auto"/>
        <w:ind w:left="1800"/>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b/>
          <w:bCs/>
          <w:sz w:val="26"/>
          <w:szCs w:val="26"/>
          <w:lang w:val="sr-Latn-RS" w:eastAsia="sr-Latn-RS"/>
        </w:rPr>
        <w:t>A</w:t>
      </w:r>
      <w:r w:rsidRPr="002E66D3">
        <w:rPr>
          <w:rFonts w:ascii="Times New Roman" w:eastAsia="Times New Roman" w:hAnsi="Times New Roman" w:cs="Times New Roman"/>
          <w:b/>
          <w:bCs/>
          <w:sz w:val="20"/>
          <w:szCs w:val="20"/>
          <w:lang w:val="sr-Latn-RS" w:eastAsia="sr-Latn-RS"/>
        </w:rPr>
        <w:t>RTICLE 2</w:t>
      </w:r>
    </w:p>
    <w:p w:rsidR="002E66D3" w:rsidRPr="002E66D3" w:rsidRDefault="002E66D3" w:rsidP="002E66D3">
      <w:pPr>
        <w:widowControl w:val="0"/>
        <w:autoSpaceDE w:val="0"/>
        <w:autoSpaceDN w:val="0"/>
        <w:adjustRightInd w:val="0"/>
        <w:spacing w:after="0" w:line="28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overflowPunct w:val="0"/>
        <w:autoSpaceDE w:val="0"/>
        <w:autoSpaceDN w:val="0"/>
        <w:adjustRightInd w:val="0"/>
        <w:spacing w:after="0" w:line="247" w:lineRule="auto"/>
        <w:ind w:firstLine="720"/>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Aux fins de la présente Convention, on entend par «ouvrages en métaux précieux» les ouvrages en platine, en or, en palladium, en argent, ou en alliages de ces métaux, tels qu'ils sont définis dans l'annexe I.</w:t>
      </w:r>
    </w:p>
    <w:p w:rsidR="002E66D3" w:rsidRPr="002E66D3" w:rsidRDefault="002E66D3" w:rsidP="002E66D3">
      <w:pPr>
        <w:widowControl w:val="0"/>
        <w:autoSpaceDE w:val="0"/>
        <w:autoSpaceDN w:val="0"/>
        <w:adjustRightInd w:val="0"/>
        <w:spacing w:after="0" w:line="240" w:lineRule="auto"/>
        <w:rPr>
          <w:rFonts w:ascii="Times New Roman" w:eastAsia="Times New Roman" w:hAnsi="Times New Roman" w:cs="Times New Roman"/>
          <w:sz w:val="24"/>
          <w:szCs w:val="24"/>
          <w:lang w:val="sr-Latn-RS" w:eastAsia="sr-Latn-RS"/>
        </w:rPr>
        <w:sectPr w:rsidR="002E66D3" w:rsidRPr="002E66D3">
          <w:type w:val="continuous"/>
          <w:pgSz w:w="11900" w:h="16840"/>
          <w:pgMar w:top="1394" w:right="1020" w:bottom="602" w:left="1020" w:header="720" w:footer="720" w:gutter="0"/>
          <w:cols w:num="2" w:space="460" w:equalWidth="0">
            <w:col w:w="4680" w:space="460"/>
            <w:col w:w="4720"/>
          </w:cols>
          <w:noEndnote/>
        </w:sectPr>
      </w:pPr>
    </w:p>
    <w:p w:rsidR="002E66D3" w:rsidRPr="002E66D3" w:rsidRDefault="002E66D3" w:rsidP="002E66D3">
      <w:pPr>
        <w:widowControl w:val="0"/>
        <w:autoSpaceDE w:val="0"/>
        <w:autoSpaceDN w:val="0"/>
        <w:adjustRightInd w:val="0"/>
        <w:spacing w:after="0" w:line="388"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40" w:lineRule="auto"/>
        <w:ind w:left="1780"/>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b/>
          <w:bCs/>
          <w:sz w:val="26"/>
          <w:szCs w:val="26"/>
          <w:lang w:val="sr-Latn-RS" w:eastAsia="sr-Latn-RS"/>
        </w:rPr>
        <w:t>A</w:t>
      </w:r>
      <w:r w:rsidRPr="002E66D3">
        <w:rPr>
          <w:rFonts w:ascii="Times New Roman" w:eastAsia="Times New Roman" w:hAnsi="Times New Roman" w:cs="Times New Roman"/>
          <w:b/>
          <w:bCs/>
          <w:sz w:val="20"/>
          <w:szCs w:val="20"/>
          <w:lang w:val="sr-Latn-RS" w:eastAsia="sr-Latn-RS"/>
        </w:rPr>
        <w:t>RTICLE</w:t>
      </w:r>
      <w:r w:rsidRPr="002E66D3">
        <w:rPr>
          <w:rFonts w:ascii="Times New Roman" w:eastAsia="Times New Roman" w:hAnsi="Times New Roman" w:cs="Times New Roman"/>
          <w:b/>
          <w:bCs/>
          <w:sz w:val="26"/>
          <w:szCs w:val="26"/>
          <w:lang w:val="sr-Latn-RS" w:eastAsia="sr-Latn-RS"/>
        </w:rPr>
        <w:t xml:space="preserve"> 3</w:t>
      </w:r>
    </w:p>
    <w:p w:rsidR="002E66D3" w:rsidRPr="002E66D3" w:rsidRDefault="002E66D3" w:rsidP="002E66D3">
      <w:pPr>
        <w:widowControl w:val="0"/>
        <w:autoSpaceDE w:val="0"/>
        <w:autoSpaceDN w:val="0"/>
        <w:adjustRightInd w:val="0"/>
        <w:spacing w:after="0" w:line="280" w:lineRule="exact"/>
        <w:rPr>
          <w:rFonts w:ascii="Times New Roman" w:eastAsia="Times New Roman" w:hAnsi="Times New Roman" w:cs="Times New Roman"/>
          <w:sz w:val="24"/>
          <w:szCs w:val="24"/>
          <w:lang w:val="sr-Latn-RS" w:eastAsia="sr-Latn-RS"/>
        </w:rPr>
      </w:pPr>
    </w:p>
    <w:p w:rsidR="002E66D3" w:rsidRPr="002E66D3" w:rsidRDefault="002E66D3" w:rsidP="00466942">
      <w:pPr>
        <w:widowControl w:val="0"/>
        <w:overflowPunct w:val="0"/>
        <w:autoSpaceDE w:val="0"/>
        <w:autoSpaceDN w:val="0"/>
        <w:adjustRightInd w:val="0"/>
        <w:spacing w:after="0" w:line="271" w:lineRule="auto"/>
        <w:jc w:val="both"/>
        <w:rPr>
          <w:rFonts w:ascii="Times New Roman" w:eastAsia="Times New Roman" w:hAnsi="Times New Roman" w:cs="Times New Roman"/>
          <w:sz w:val="24"/>
          <w:szCs w:val="24"/>
          <w:lang w:val="sr-Latn-RS" w:eastAsia="sr-Latn-RS"/>
        </w:rPr>
      </w:pPr>
      <w:r w:rsidRPr="00466942">
        <w:rPr>
          <w:rFonts w:ascii="Times New Roman" w:eastAsia="Times New Roman" w:hAnsi="Times New Roman" w:cs="Times New Roman"/>
          <w:sz w:val="24"/>
          <w:szCs w:val="24"/>
          <w:lang w:val="sr-Latn-RS" w:eastAsia="sr-Latn-RS"/>
        </w:rPr>
        <w:t xml:space="preserve">1. </w:t>
      </w:r>
      <w:r w:rsidR="00466942" w:rsidRPr="00466942">
        <w:rPr>
          <w:rFonts w:ascii="Times New Roman" w:eastAsia="Times New Roman" w:hAnsi="Times New Roman" w:cs="Times New Roman"/>
          <w:sz w:val="24"/>
          <w:szCs w:val="24"/>
          <w:lang w:val="sr-Latn-RS" w:eastAsia="sr-Latn-RS"/>
        </w:rPr>
        <w:tab/>
      </w:r>
      <w:r w:rsidRPr="00466942">
        <w:rPr>
          <w:rFonts w:ascii="Times New Roman" w:eastAsia="Times New Roman" w:hAnsi="Times New Roman" w:cs="Times New Roman"/>
          <w:sz w:val="24"/>
          <w:szCs w:val="24"/>
          <w:lang w:val="sr-Latn-RS" w:eastAsia="sr-Latn-RS"/>
        </w:rPr>
        <w:t>In order to benefit from the provisions of Article 1, articles</w:t>
      </w:r>
      <w:r w:rsidRPr="002E66D3">
        <w:rPr>
          <w:rFonts w:ascii="Times New Roman" w:eastAsia="Times New Roman" w:hAnsi="Times New Roman" w:cs="Times New Roman"/>
          <w:sz w:val="24"/>
          <w:szCs w:val="24"/>
          <w:lang w:val="sr-Latn-RS" w:eastAsia="sr-Latn-RS"/>
        </w:rPr>
        <w:t xml:space="preserve"> of precious metals must:</w:t>
      </w: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81"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0"/>
          <w:numId w:val="15"/>
        </w:numPr>
        <w:overflowPunct w:val="0"/>
        <w:autoSpaceDE w:val="0"/>
        <w:autoSpaceDN w:val="0"/>
        <w:adjustRightInd w:val="0"/>
        <w:spacing w:after="0" w:line="255" w:lineRule="auto"/>
        <w:ind w:right="180" w:hanging="539"/>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be submitted to an authorised assay office appointed in accordance with Article 5; </w:t>
      </w:r>
    </w:p>
    <w:p w:rsidR="002E66D3" w:rsidRPr="002E66D3" w:rsidRDefault="002E66D3" w:rsidP="002E66D3">
      <w:pPr>
        <w:widowControl w:val="0"/>
        <w:autoSpaceDE w:val="0"/>
        <w:autoSpaceDN w:val="0"/>
        <w:adjustRightInd w:val="0"/>
        <w:spacing w:after="0" w:line="224"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0"/>
          <w:numId w:val="15"/>
        </w:numPr>
        <w:overflowPunct w:val="0"/>
        <w:autoSpaceDE w:val="0"/>
        <w:autoSpaceDN w:val="0"/>
        <w:adjustRightInd w:val="0"/>
        <w:spacing w:after="0" w:line="271" w:lineRule="auto"/>
        <w:ind w:right="180" w:hanging="539"/>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fulfil the technical requirements of this Convention as laid down in Annex I; </w:t>
      </w:r>
    </w:p>
    <w:p w:rsidR="002E66D3" w:rsidRPr="002E66D3" w:rsidRDefault="002E66D3" w:rsidP="002E66D3">
      <w:pPr>
        <w:widowControl w:val="0"/>
        <w:autoSpaceDE w:val="0"/>
        <w:autoSpaceDN w:val="0"/>
        <w:adjustRightInd w:val="0"/>
        <w:spacing w:after="0" w:line="204"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0"/>
          <w:numId w:val="15"/>
        </w:numPr>
        <w:overflowPunct w:val="0"/>
        <w:autoSpaceDE w:val="0"/>
        <w:autoSpaceDN w:val="0"/>
        <w:adjustRightInd w:val="0"/>
        <w:spacing w:after="0" w:line="255" w:lineRule="auto"/>
        <w:ind w:right="180" w:hanging="539"/>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be controlled in accordance with the rules and procedures laid down in Annex II; </w:t>
      </w:r>
    </w:p>
    <w:p w:rsidR="002E66D3" w:rsidRPr="002E66D3" w:rsidRDefault="002E66D3" w:rsidP="002E66D3">
      <w:pPr>
        <w:widowControl w:val="0"/>
        <w:autoSpaceDE w:val="0"/>
        <w:autoSpaceDN w:val="0"/>
        <w:adjustRightInd w:val="0"/>
        <w:spacing w:after="0" w:line="224"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0"/>
          <w:numId w:val="15"/>
        </w:numPr>
        <w:overflowPunct w:val="0"/>
        <w:autoSpaceDE w:val="0"/>
        <w:autoSpaceDN w:val="0"/>
        <w:adjustRightInd w:val="0"/>
        <w:spacing w:after="0" w:line="271" w:lineRule="auto"/>
        <w:ind w:right="180" w:hanging="539"/>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be marked with the marks as prescribed in Annex II. </w:t>
      </w:r>
    </w:p>
    <w:p w:rsidR="002E66D3" w:rsidRPr="002E66D3" w:rsidRDefault="002E66D3" w:rsidP="002E66D3">
      <w:pPr>
        <w:widowControl w:val="0"/>
        <w:autoSpaceDE w:val="0"/>
        <w:autoSpaceDN w:val="0"/>
        <w:adjustRightInd w:val="0"/>
        <w:spacing w:after="0" w:line="388" w:lineRule="exact"/>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br w:type="column"/>
      </w:r>
    </w:p>
    <w:p w:rsidR="002E66D3" w:rsidRPr="002E66D3" w:rsidRDefault="002E66D3" w:rsidP="002E66D3">
      <w:pPr>
        <w:widowControl w:val="0"/>
        <w:autoSpaceDE w:val="0"/>
        <w:autoSpaceDN w:val="0"/>
        <w:adjustRightInd w:val="0"/>
        <w:spacing w:after="0" w:line="240" w:lineRule="auto"/>
        <w:ind w:left="1800"/>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b/>
          <w:bCs/>
          <w:sz w:val="26"/>
          <w:szCs w:val="26"/>
          <w:lang w:val="sr-Latn-RS" w:eastAsia="sr-Latn-RS"/>
        </w:rPr>
        <w:t>A</w:t>
      </w:r>
      <w:r w:rsidRPr="002E66D3">
        <w:rPr>
          <w:rFonts w:ascii="Times New Roman" w:eastAsia="Times New Roman" w:hAnsi="Times New Roman" w:cs="Times New Roman"/>
          <w:b/>
          <w:bCs/>
          <w:sz w:val="20"/>
          <w:szCs w:val="20"/>
          <w:lang w:val="sr-Latn-RS" w:eastAsia="sr-Latn-RS"/>
        </w:rPr>
        <w:t>RTICLE</w:t>
      </w:r>
      <w:r w:rsidRPr="002E66D3">
        <w:rPr>
          <w:rFonts w:ascii="Times New Roman" w:eastAsia="Times New Roman" w:hAnsi="Times New Roman" w:cs="Times New Roman"/>
          <w:b/>
          <w:bCs/>
          <w:sz w:val="26"/>
          <w:szCs w:val="26"/>
          <w:lang w:val="sr-Latn-RS" w:eastAsia="sr-Latn-RS"/>
        </w:rPr>
        <w:t xml:space="preserve"> 3</w:t>
      </w:r>
    </w:p>
    <w:p w:rsidR="002E66D3" w:rsidRPr="002E66D3" w:rsidRDefault="002E66D3" w:rsidP="002E66D3">
      <w:pPr>
        <w:widowControl w:val="0"/>
        <w:autoSpaceDE w:val="0"/>
        <w:autoSpaceDN w:val="0"/>
        <w:adjustRightInd w:val="0"/>
        <w:spacing w:after="0" w:line="28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overflowPunct w:val="0"/>
        <w:autoSpaceDE w:val="0"/>
        <w:autoSpaceDN w:val="0"/>
        <w:adjustRightInd w:val="0"/>
        <w:spacing w:after="0" w:line="255" w:lineRule="auto"/>
        <w:jc w:val="both"/>
        <w:rPr>
          <w:rFonts w:ascii="Times New Roman" w:eastAsia="Times New Roman" w:hAnsi="Times New Roman" w:cs="Times New Roman"/>
          <w:sz w:val="24"/>
          <w:szCs w:val="24"/>
          <w:lang w:val="sr-Latn-RS" w:eastAsia="sr-Latn-RS"/>
        </w:rPr>
      </w:pPr>
      <w:r w:rsidRPr="00466942">
        <w:rPr>
          <w:rFonts w:ascii="Times New Roman" w:eastAsia="Times New Roman" w:hAnsi="Times New Roman" w:cs="Times New Roman"/>
          <w:sz w:val="24"/>
          <w:szCs w:val="24"/>
          <w:lang w:val="sr-Latn-RS" w:eastAsia="sr-Latn-RS"/>
        </w:rPr>
        <w:t xml:space="preserve">1. </w:t>
      </w:r>
      <w:r w:rsidR="00466942" w:rsidRPr="00466942">
        <w:rPr>
          <w:rFonts w:ascii="Times New Roman" w:eastAsia="Times New Roman" w:hAnsi="Times New Roman" w:cs="Times New Roman"/>
          <w:sz w:val="24"/>
          <w:szCs w:val="24"/>
          <w:lang w:val="sr-Latn-RS" w:eastAsia="sr-Latn-RS"/>
        </w:rPr>
        <w:tab/>
      </w:r>
      <w:r w:rsidRPr="00466942">
        <w:rPr>
          <w:rFonts w:ascii="Times New Roman" w:eastAsia="Times New Roman" w:hAnsi="Times New Roman" w:cs="Times New Roman"/>
          <w:sz w:val="24"/>
          <w:szCs w:val="24"/>
          <w:lang w:val="sr-Latn-RS" w:eastAsia="sr-Latn-RS"/>
        </w:rPr>
        <w:t xml:space="preserve">Pour être mis au bénéfice des </w:t>
      </w:r>
      <w:r w:rsidR="00466942" w:rsidRPr="00466942">
        <w:rPr>
          <w:rFonts w:ascii="Times New Roman" w:eastAsia="Times New Roman" w:hAnsi="Times New Roman" w:cs="Times New Roman"/>
          <w:sz w:val="24"/>
          <w:szCs w:val="24"/>
          <w:lang w:val="sr-Cyrl-RS" w:eastAsia="sr-Latn-RS"/>
        </w:rPr>
        <w:t xml:space="preserve">  </w:t>
      </w:r>
      <w:r w:rsidRPr="00466942">
        <w:rPr>
          <w:rFonts w:ascii="Times New Roman" w:eastAsia="Times New Roman" w:hAnsi="Times New Roman" w:cs="Times New Roman"/>
          <w:sz w:val="24"/>
          <w:szCs w:val="24"/>
          <w:lang w:val="sr-Latn-RS" w:eastAsia="sr-Latn-RS"/>
        </w:rPr>
        <w:t xml:space="preserve">dispositions de l'article 1, les ouvrages en </w:t>
      </w:r>
      <w:r w:rsidR="00466942" w:rsidRPr="00466942">
        <w:rPr>
          <w:rFonts w:ascii="Times New Roman" w:eastAsia="Times New Roman" w:hAnsi="Times New Roman" w:cs="Times New Roman"/>
          <w:sz w:val="24"/>
          <w:szCs w:val="24"/>
          <w:lang w:val="sr-Cyrl-RS" w:eastAsia="sr-Latn-RS"/>
        </w:rPr>
        <w:t xml:space="preserve">  </w:t>
      </w:r>
      <w:r w:rsidRPr="00466942">
        <w:rPr>
          <w:rFonts w:ascii="Times New Roman" w:eastAsia="Times New Roman" w:hAnsi="Times New Roman" w:cs="Times New Roman"/>
          <w:sz w:val="24"/>
          <w:szCs w:val="24"/>
          <w:lang w:val="sr-Latn-RS" w:eastAsia="sr-Latn-RS"/>
        </w:rPr>
        <w:t>métaux précieux doivent :</w:t>
      </w:r>
    </w:p>
    <w:p w:rsidR="002E66D3" w:rsidRPr="002E66D3" w:rsidRDefault="002E66D3" w:rsidP="002E66D3">
      <w:pPr>
        <w:widowControl w:val="0"/>
        <w:autoSpaceDE w:val="0"/>
        <w:autoSpaceDN w:val="0"/>
        <w:adjustRightInd w:val="0"/>
        <w:spacing w:after="0" w:line="224"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0"/>
          <w:numId w:val="16"/>
        </w:numPr>
        <w:overflowPunct w:val="0"/>
        <w:autoSpaceDE w:val="0"/>
        <w:autoSpaceDN w:val="0"/>
        <w:adjustRightInd w:val="0"/>
        <w:spacing w:after="0" w:line="271" w:lineRule="auto"/>
        <w:ind w:right="180" w:hanging="543"/>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être soumis à un bureau de contrôle agréé conformément à l'article 5; </w:t>
      </w: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80"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0"/>
          <w:numId w:val="16"/>
        </w:numPr>
        <w:overflowPunct w:val="0"/>
        <w:autoSpaceDE w:val="0"/>
        <w:autoSpaceDN w:val="0"/>
        <w:adjustRightInd w:val="0"/>
        <w:spacing w:after="0" w:line="271" w:lineRule="auto"/>
        <w:ind w:right="180" w:hanging="543"/>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satisfaire aux exigences techniques précisées dans l'annexe I; </w:t>
      </w:r>
    </w:p>
    <w:p w:rsidR="002E66D3" w:rsidRPr="002E66D3" w:rsidRDefault="002E66D3" w:rsidP="002E66D3">
      <w:pPr>
        <w:widowControl w:val="0"/>
        <w:autoSpaceDE w:val="0"/>
        <w:autoSpaceDN w:val="0"/>
        <w:adjustRightInd w:val="0"/>
        <w:spacing w:after="0" w:line="204"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0"/>
          <w:numId w:val="16"/>
        </w:numPr>
        <w:overflowPunct w:val="0"/>
        <w:autoSpaceDE w:val="0"/>
        <w:autoSpaceDN w:val="0"/>
        <w:adjustRightInd w:val="0"/>
        <w:spacing w:after="0" w:line="240" w:lineRule="auto"/>
        <w:ind w:hanging="543"/>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être contrôlés conformément aux règles </w:t>
      </w:r>
    </w:p>
    <w:p w:rsidR="002E66D3" w:rsidRPr="002E66D3" w:rsidRDefault="002E66D3" w:rsidP="002E66D3">
      <w:pPr>
        <w:widowControl w:val="0"/>
        <w:autoSpaceDE w:val="0"/>
        <w:autoSpaceDN w:val="0"/>
        <w:adjustRightInd w:val="0"/>
        <w:spacing w:after="0" w:line="26"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tabs>
          <w:tab w:val="left" w:pos="1280"/>
        </w:tabs>
        <w:autoSpaceDE w:val="0"/>
        <w:autoSpaceDN w:val="0"/>
        <w:adjustRightInd w:val="0"/>
        <w:spacing w:after="0" w:line="240" w:lineRule="auto"/>
        <w:ind w:left="720"/>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et</w:t>
      </w:r>
      <w:r w:rsidRPr="002E66D3">
        <w:rPr>
          <w:rFonts w:ascii="Times New Roman" w:eastAsia="Times New Roman" w:hAnsi="Times New Roman" w:cs="Times New Roman"/>
          <w:sz w:val="24"/>
          <w:szCs w:val="24"/>
          <w:lang w:val="sr-Latn-RS" w:eastAsia="sr-Latn-RS"/>
        </w:rPr>
        <w:tab/>
        <w:t>procédures    indiquées    dans</w:t>
      </w:r>
    </w:p>
    <w:p w:rsidR="002E66D3" w:rsidRPr="002E66D3" w:rsidRDefault="002E66D3" w:rsidP="002E66D3">
      <w:pPr>
        <w:widowControl w:val="0"/>
        <w:autoSpaceDE w:val="0"/>
        <w:autoSpaceDN w:val="0"/>
        <w:adjustRightInd w:val="0"/>
        <w:spacing w:after="0" w:line="240" w:lineRule="auto"/>
        <w:ind w:left="720"/>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l'annexe II;</w:t>
      </w:r>
    </w:p>
    <w:p w:rsidR="002E66D3" w:rsidRPr="002E66D3" w:rsidRDefault="002E66D3" w:rsidP="002E66D3">
      <w:pPr>
        <w:widowControl w:val="0"/>
        <w:autoSpaceDE w:val="0"/>
        <w:autoSpaceDN w:val="0"/>
        <w:adjustRightInd w:val="0"/>
        <w:spacing w:after="0" w:line="250"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0"/>
          <w:numId w:val="17"/>
        </w:numPr>
        <w:overflowPunct w:val="0"/>
        <w:autoSpaceDE w:val="0"/>
        <w:autoSpaceDN w:val="0"/>
        <w:adjustRightInd w:val="0"/>
        <w:spacing w:after="0" w:line="271" w:lineRule="auto"/>
        <w:ind w:right="180" w:hanging="543"/>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être munis des poinçons prescrits à l'annexe II. </w:t>
      </w:r>
    </w:p>
    <w:p w:rsidR="002E66D3" w:rsidRPr="002E66D3" w:rsidRDefault="002E66D3" w:rsidP="002E66D3">
      <w:pPr>
        <w:widowControl w:val="0"/>
        <w:autoSpaceDE w:val="0"/>
        <w:autoSpaceDN w:val="0"/>
        <w:adjustRightInd w:val="0"/>
        <w:spacing w:after="0" w:line="240" w:lineRule="auto"/>
        <w:rPr>
          <w:rFonts w:ascii="Times New Roman" w:eastAsia="Times New Roman" w:hAnsi="Times New Roman" w:cs="Times New Roman"/>
          <w:sz w:val="24"/>
          <w:szCs w:val="24"/>
          <w:lang w:val="sr-Latn-RS" w:eastAsia="sr-Latn-RS"/>
        </w:rPr>
        <w:sectPr w:rsidR="002E66D3" w:rsidRPr="002E66D3">
          <w:type w:val="continuous"/>
          <w:pgSz w:w="11900" w:h="16840"/>
          <w:pgMar w:top="1394" w:right="1020" w:bottom="602" w:left="1020" w:header="720" w:footer="720" w:gutter="0"/>
          <w:cols w:num="2" w:space="460" w:equalWidth="0">
            <w:col w:w="4680" w:space="460"/>
            <w:col w:w="4720"/>
          </w:cols>
          <w:noEndnote/>
        </w:sectPr>
      </w:pPr>
    </w:p>
    <w:p w:rsidR="002E66D3" w:rsidRPr="00C43E27" w:rsidRDefault="00FA1B08" w:rsidP="002E66D3">
      <w:pPr>
        <w:widowControl w:val="0"/>
        <w:autoSpaceDE w:val="0"/>
        <w:autoSpaceDN w:val="0"/>
        <w:adjustRightInd w:val="0"/>
        <w:spacing w:after="0" w:line="200" w:lineRule="exact"/>
        <w:rPr>
          <w:rFonts w:ascii="Times New Roman" w:eastAsia="Times New Roman" w:hAnsi="Times New Roman" w:cs="Times New Roman"/>
          <w:lang w:val="sr-Latn-RS" w:eastAsia="sr-Latn-RS"/>
        </w:rPr>
      </w:pPr>
      <w:r w:rsidRPr="00C43E27">
        <w:rPr>
          <w:rFonts w:ascii="Times New Roman" w:eastAsia="Times New Roman" w:hAnsi="Times New Roman" w:cs="Times New Roman"/>
          <w:lang w:val="sr-Latn-RS" w:eastAsia="sr-Latn-RS"/>
        </w:rPr>
        <w:t xml:space="preserve">PMC/W 1/2010 </w:t>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t xml:space="preserve">3 of 12 </w:t>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t>27.02.2010</w:t>
      </w:r>
    </w:p>
    <w:p w:rsidR="002E66D3" w:rsidRPr="002E66D3" w:rsidRDefault="002E66D3" w:rsidP="002E66D3">
      <w:pPr>
        <w:widowControl w:val="0"/>
        <w:autoSpaceDE w:val="0"/>
        <w:autoSpaceDN w:val="0"/>
        <w:adjustRightInd w:val="0"/>
        <w:spacing w:after="0" w:line="305"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40" w:lineRule="auto"/>
        <w:rPr>
          <w:rFonts w:ascii="Times New Roman" w:eastAsia="Times New Roman" w:hAnsi="Times New Roman" w:cs="Times New Roman"/>
          <w:sz w:val="24"/>
          <w:szCs w:val="24"/>
          <w:lang w:val="sr-Latn-RS" w:eastAsia="sr-Latn-RS"/>
        </w:rPr>
        <w:sectPr w:rsidR="002E66D3" w:rsidRPr="002E66D3">
          <w:type w:val="continuous"/>
          <w:pgSz w:w="11900" w:h="16840"/>
          <w:pgMar w:top="1394" w:right="1080" w:bottom="602" w:left="1120" w:header="720" w:footer="720" w:gutter="0"/>
          <w:cols w:space="460" w:equalWidth="0">
            <w:col w:w="9700" w:space="460"/>
          </w:cols>
          <w:noEndnote/>
        </w:sectPr>
      </w:pPr>
    </w:p>
    <w:p w:rsidR="002E66D3" w:rsidRPr="002E66D3" w:rsidRDefault="002E66D3" w:rsidP="002E66D3">
      <w:pPr>
        <w:widowControl w:val="0"/>
        <w:autoSpaceDE w:val="0"/>
        <w:autoSpaceDN w:val="0"/>
        <w:adjustRightInd w:val="0"/>
        <w:spacing w:after="0" w:line="235" w:lineRule="exact"/>
        <w:rPr>
          <w:rFonts w:ascii="Times New Roman" w:eastAsia="Times New Roman" w:hAnsi="Times New Roman" w:cs="Times New Roman"/>
          <w:sz w:val="24"/>
          <w:szCs w:val="24"/>
          <w:lang w:val="sr-Latn-RS" w:eastAsia="sr-Latn-RS"/>
        </w:rPr>
      </w:pPr>
      <w:bookmarkStart w:id="3" w:name="page7"/>
      <w:bookmarkEnd w:id="3"/>
    </w:p>
    <w:p w:rsidR="002E66D3" w:rsidRPr="002E66D3" w:rsidRDefault="002E66D3" w:rsidP="002E66D3">
      <w:pPr>
        <w:widowControl w:val="0"/>
        <w:overflowPunct w:val="0"/>
        <w:autoSpaceDE w:val="0"/>
        <w:autoSpaceDN w:val="0"/>
        <w:adjustRightInd w:val="0"/>
        <w:spacing w:after="0" w:line="247" w:lineRule="auto"/>
        <w:jc w:val="both"/>
        <w:rPr>
          <w:rFonts w:ascii="Times New Roman" w:eastAsia="Times New Roman" w:hAnsi="Times New Roman" w:cs="Times New Roman"/>
          <w:sz w:val="24"/>
          <w:szCs w:val="24"/>
          <w:lang w:val="sr-Latn-RS" w:eastAsia="sr-Latn-RS"/>
        </w:rPr>
      </w:pPr>
      <w:r w:rsidRPr="00466942">
        <w:rPr>
          <w:rFonts w:ascii="Times New Roman" w:eastAsia="Times New Roman" w:hAnsi="Times New Roman" w:cs="Times New Roman"/>
          <w:sz w:val="24"/>
          <w:szCs w:val="24"/>
          <w:lang w:val="sr-Latn-RS" w:eastAsia="sr-Latn-RS"/>
        </w:rPr>
        <w:t xml:space="preserve">2. </w:t>
      </w:r>
      <w:r w:rsidR="00466942" w:rsidRPr="00466942">
        <w:rPr>
          <w:rFonts w:ascii="Times New Roman" w:eastAsia="Times New Roman" w:hAnsi="Times New Roman" w:cs="Times New Roman"/>
          <w:sz w:val="24"/>
          <w:szCs w:val="24"/>
          <w:lang w:val="sr-Latn-RS" w:eastAsia="sr-Latn-RS"/>
        </w:rPr>
        <w:tab/>
      </w:r>
      <w:r w:rsidRPr="00466942">
        <w:rPr>
          <w:rFonts w:ascii="Times New Roman" w:eastAsia="Times New Roman" w:hAnsi="Times New Roman" w:cs="Times New Roman"/>
          <w:sz w:val="24"/>
          <w:szCs w:val="24"/>
          <w:lang w:val="sr-Latn-RS" w:eastAsia="sr-Latn-RS"/>
        </w:rPr>
        <w:t>The benefits of Article 1 shall not be applicable to articles of precious metals which, after being marked as prescribed in Annex II, have had any of these marks altered or obliterated.</w:t>
      </w:r>
    </w:p>
    <w:p w:rsidR="002E66D3" w:rsidRPr="002E66D3" w:rsidRDefault="002E66D3" w:rsidP="002E66D3">
      <w:pPr>
        <w:widowControl w:val="0"/>
        <w:autoSpaceDE w:val="0"/>
        <w:autoSpaceDN w:val="0"/>
        <w:adjustRightInd w:val="0"/>
        <w:spacing w:after="0" w:line="254"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40" w:lineRule="auto"/>
        <w:ind w:left="1780"/>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b/>
          <w:bCs/>
          <w:sz w:val="26"/>
          <w:szCs w:val="26"/>
          <w:lang w:val="sr-Latn-RS" w:eastAsia="sr-Latn-RS"/>
        </w:rPr>
        <w:t>A</w:t>
      </w:r>
      <w:r w:rsidRPr="002E66D3">
        <w:rPr>
          <w:rFonts w:ascii="Times New Roman" w:eastAsia="Times New Roman" w:hAnsi="Times New Roman" w:cs="Times New Roman"/>
          <w:b/>
          <w:bCs/>
          <w:sz w:val="20"/>
          <w:szCs w:val="20"/>
          <w:lang w:val="sr-Latn-RS" w:eastAsia="sr-Latn-RS"/>
        </w:rPr>
        <w:t>RTICLE</w:t>
      </w:r>
      <w:r w:rsidRPr="002E66D3">
        <w:rPr>
          <w:rFonts w:ascii="Times New Roman" w:eastAsia="Times New Roman" w:hAnsi="Times New Roman" w:cs="Times New Roman"/>
          <w:b/>
          <w:bCs/>
          <w:sz w:val="26"/>
          <w:szCs w:val="26"/>
          <w:lang w:val="sr-Latn-RS" w:eastAsia="sr-Latn-RS"/>
        </w:rPr>
        <w:t xml:space="preserve"> 4</w:t>
      </w:r>
    </w:p>
    <w:p w:rsidR="002E66D3" w:rsidRPr="002E66D3" w:rsidRDefault="002E66D3" w:rsidP="002E66D3">
      <w:pPr>
        <w:widowControl w:val="0"/>
        <w:autoSpaceDE w:val="0"/>
        <w:autoSpaceDN w:val="0"/>
        <w:adjustRightInd w:val="0"/>
        <w:spacing w:after="0" w:line="28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overflowPunct w:val="0"/>
        <w:autoSpaceDE w:val="0"/>
        <w:autoSpaceDN w:val="0"/>
        <w:adjustRightInd w:val="0"/>
        <w:spacing w:after="0" w:line="245" w:lineRule="auto"/>
        <w:ind w:firstLine="720"/>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The Contracting States shall not be </w:t>
      </w:r>
      <w:r w:rsidRPr="00466942">
        <w:rPr>
          <w:rFonts w:ascii="Times New Roman" w:eastAsia="Times New Roman" w:hAnsi="Times New Roman" w:cs="Times New Roman"/>
          <w:sz w:val="24"/>
          <w:szCs w:val="24"/>
          <w:lang w:val="sr-Latn-RS" w:eastAsia="sr-Latn-RS"/>
        </w:rPr>
        <w:t xml:space="preserve">obliged to apply the provisions of paragraph 1 </w:t>
      </w:r>
      <w:r w:rsidR="00466942" w:rsidRPr="00466942">
        <w:rPr>
          <w:rFonts w:ascii="Times New Roman" w:eastAsia="Times New Roman" w:hAnsi="Times New Roman" w:cs="Times New Roman"/>
          <w:sz w:val="24"/>
          <w:szCs w:val="24"/>
          <w:lang w:val="sr-Cyrl-RS" w:eastAsia="sr-Latn-RS"/>
        </w:rPr>
        <w:t xml:space="preserve">   </w:t>
      </w:r>
      <w:r w:rsidRPr="00466942">
        <w:rPr>
          <w:rFonts w:ascii="Times New Roman" w:eastAsia="Times New Roman" w:hAnsi="Times New Roman" w:cs="Times New Roman"/>
          <w:sz w:val="24"/>
          <w:szCs w:val="24"/>
          <w:lang w:val="sr-Latn-RS" w:eastAsia="sr-Latn-RS"/>
        </w:rPr>
        <w:t>of Article</w:t>
      </w:r>
      <w:r w:rsidRPr="002E66D3">
        <w:rPr>
          <w:rFonts w:ascii="Times New Roman" w:eastAsia="Times New Roman" w:hAnsi="Times New Roman" w:cs="Times New Roman"/>
          <w:sz w:val="24"/>
          <w:szCs w:val="24"/>
          <w:lang w:val="sr-Latn-RS" w:eastAsia="sr-Latn-RS"/>
        </w:rPr>
        <w:t xml:space="preserve"> 1 to articles of precious metals which, since being submitted to an authorised assay office, and controlled and marked as prescribed in Article 3, have been altered by addition or in any other manner.</w:t>
      </w:r>
    </w:p>
    <w:p w:rsidR="002E66D3" w:rsidRPr="002E66D3" w:rsidRDefault="002E66D3" w:rsidP="002E66D3">
      <w:pPr>
        <w:widowControl w:val="0"/>
        <w:autoSpaceDE w:val="0"/>
        <w:autoSpaceDN w:val="0"/>
        <w:adjustRightInd w:val="0"/>
        <w:spacing w:after="0" w:line="235"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overflowPunct w:val="0"/>
        <w:autoSpaceDE w:val="0"/>
        <w:autoSpaceDN w:val="0"/>
        <w:adjustRightInd w:val="0"/>
        <w:spacing w:after="0" w:line="247" w:lineRule="auto"/>
        <w:jc w:val="both"/>
        <w:rPr>
          <w:rFonts w:ascii="Times New Roman" w:eastAsia="Times New Roman" w:hAnsi="Times New Roman" w:cs="Times New Roman"/>
          <w:sz w:val="24"/>
          <w:szCs w:val="24"/>
          <w:lang w:val="sr-Latn-RS" w:eastAsia="sr-Latn-RS"/>
        </w:rPr>
      </w:pPr>
      <w:r w:rsidRPr="00466942">
        <w:rPr>
          <w:rFonts w:ascii="Times New Roman" w:eastAsia="Times New Roman" w:hAnsi="Times New Roman" w:cs="Times New Roman"/>
          <w:sz w:val="24"/>
          <w:szCs w:val="24"/>
          <w:lang w:val="sr-Latn-RS" w:eastAsia="sr-Latn-RS"/>
        </w:rPr>
        <w:t xml:space="preserve">2. </w:t>
      </w:r>
      <w:r w:rsidR="00466942" w:rsidRPr="00466942">
        <w:rPr>
          <w:rFonts w:ascii="Times New Roman" w:eastAsia="Times New Roman" w:hAnsi="Times New Roman" w:cs="Times New Roman"/>
          <w:sz w:val="24"/>
          <w:szCs w:val="24"/>
          <w:lang w:val="sr-Latn-RS" w:eastAsia="sr-Latn-RS"/>
        </w:rPr>
        <w:tab/>
      </w:r>
      <w:r w:rsidRPr="00466942">
        <w:rPr>
          <w:rFonts w:ascii="Times New Roman" w:eastAsia="Times New Roman" w:hAnsi="Times New Roman" w:cs="Times New Roman"/>
          <w:sz w:val="24"/>
          <w:szCs w:val="24"/>
          <w:lang w:val="sr-Latn-RS" w:eastAsia="sr-Latn-RS"/>
        </w:rPr>
        <w:t>Ne sont pas mis au bénéfice des dispositions de l'article 1 les ouvrages en métaux précieux dont l'un des poinçons, apposé conformément aux dispositions de annexe II, a été par la suite modifié</w:t>
      </w:r>
      <w:r w:rsidRPr="002E66D3">
        <w:rPr>
          <w:rFonts w:ascii="Times New Roman" w:eastAsia="Times New Roman" w:hAnsi="Times New Roman" w:cs="Times New Roman"/>
          <w:sz w:val="24"/>
          <w:szCs w:val="24"/>
          <w:lang w:val="sr-Latn-RS" w:eastAsia="sr-Latn-RS"/>
        </w:rPr>
        <w:t xml:space="preserve"> ou effacé.</w:t>
      </w:r>
    </w:p>
    <w:p w:rsidR="002E66D3" w:rsidRPr="002E66D3" w:rsidRDefault="002E66D3" w:rsidP="002E66D3">
      <w:pPr>
        <w:widowControl w:val="0"/>
        <w:autoSpaceDE w:val="0"/>
        <w:autoSpaceDN w:val="0"/>
        <w:adjustRightInd w:val="0"/>
        <w:spacing w:after="0" w:line="254"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40" w:lineRule="auto"/>
        <w:ind w:left="1800"/>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b/>
          <w:bCs/>
          <w:sz w:val="26"/>
          <w:szCs w:val="26"/>
          <w:lang w:val="sr-Latn-RS" w:eastAsia="sr-Latn-RS"/>
        </w:rPr>
        <w:t>A</w:t>
      </w:r>
      <w:r w:rsidRPr="002E66D3">
        <w:rPr>
          <w:rFonts w:ascii="Times New Roman" w:eastAsia="Times New Roman" w:hAnsi="Times New Roman" w:cs="Times New Roman"/>
          <w:b/>
          <w:bCs/>
          <w:sz w:val="20"/>
          <w:szCs w:val="20"/>
          <w:lang w:val="sr-Latn-RS" w:eastAsia="sr-Latn-RS"/>
        </w:rPr>
        <w:t>RTICLE</w:t>
      </w:r>
      <w:r w:rsidRPr="002E66D3">
        <w:rPr>
          <w:rFonts w:ascii="Times New Roman" w:eastAsia="Times New Roman" w:hAnsi="Times New Roman" w:cs="Times New Roman"/>
          <w:b/>
          <w:bCs/>
          <w:sz w:val="26"/>
          <w:szCs w:val="26"/>
          <w:lang w:val="sr-Latn-RS" w:eastAsia="sr-Latn-RS"/>
        </w:rPr>
        <w:t xml:space="preserve"> 4</w:t>
      </w:r>
    </w:p>
    <w:p w:rsidR="002E66D3" w:rsidRPr="002E66D3" w:rsidRDefault="002E66D3" w:rsidP="002E66D3">
      <w:pPr>
        <w:widowControl w:val="0"/>
        <w:autoSpaceDE w:val="0"/>
        <w:autoSpaceDN w:val="0"/>
        <w:adjustRightInd w:val="0"/>
        <w:spacing w:after="0" w:line="280" w:lineRule="exact"/>
        <w:rPr>
          <w:rFonts w:ascii="Times New Roman" w:eastAsia="Times New Roman" w:hAnsi="Times New Roman" w:cs="Times New Roman"/>
          <w:sz w:val="24"/>
          <w:szCs w:val="24"/>
          <w:lang w:val="sr-Latn-RS" w:eastAsia="sr-Latn-RS"/>
        </w:rPr>
      </w:pPr>
    </w:p>
    <w:p w:rsidR="002E66D3" w:rsidRPr="00FC17C4" w:rsidRDefault="002E66D3" w:rsidP="002E66D3">
      <w:pPr>
        <w:widowControl w:val="0"/>
        <w:overflowPunct w:val="0"/>
        <w:autoSpaceDE w:val="0"/>
        <w:autoSpaceDN w:val="0"/>
        <w:adjustRightInd w:val="0"/>
        <w:spacing w:after="0" w:line="245" w:lineRule="auto"/>
        <w:ind w:firstLine="720"/>
        <w:jc w:val="both"/>
        <w:rPr>
          <w:rFonts w:ascii="Times New Roman" w:eastAsia="Times New Roman" w:hAnsi="Times New Roman" w:cs="Times New Roman"/>
          <w:lang w:val="sr-Latn-RS" w:eastAsia="sr-Latn-RS"/>
        </w:rPr>
      </w:pPr>
      <w:r w:rsidRPr="002E66D3">
        <w:rPr>
          <w:rFonts w:ascii="Times New Roman" w:eastAsia="Times New Roman" w:hAnsi="Times New Roman" w:cs="Times New Roman"/>
          <w:sz w:val="24"/>
          <w:szCs w:val="24"/>
          <w:lang w:val="sr-Latn-RS" w:eastAsia="sr-Latn-RS"/>
        </w:rPr>
        <w:t xml:space="preserve">Les Etats contractants ne sont pas tenus d'appliquer les dispositions du paragraphe 1 de l'article 1 aux ouvrages en métaux précieux qui, après avoir été soumis à un bureau de contrôle agréé, contrôlés et poinçonnés conformément à </w:t>
      </w:r>
      <w:r w:rsidRPr="00BE411A">
        <w:rPr>
          <w:rFonts w:ascii="Times New Roman" w:eastAsia="Times New Roman" w:hAnsi="Times New Roman" w:cs="Times New Roman"/>
          <w:sz w:val="24"/>
          <w:szCs w:val="24"/>
          <w:lang w:val="sr-Latn-RS" w:eastAsia="sr-Latn-RS"/>
        </w:rPr>
        <w:t xml:space="preserve">l'article 3, ont été modifiés par une adjonction </w:t>
      </w:r>
      <w:r w:rsidR="00BE411A" w:rsidRPr="00BE411A">
        <w:rPr>
          <w:rFonts w:ascii="Times New Roman" w:eastAsia="Times New Roman" w:hAnsi="Times New Roman" w:cs="Times New Roman"/>
          <w:sz w:val="24"/>
          <w:szCs w:val="24"/>
          <w:lang w:val="sr-Cyrl-RS" w:eastAsia="sr-Latn-RS"/>
        </w:rPr>
        <w:t xml:space="preserve">    </w:t>
      </w:r>
      <w:r w:rsidRPr="00BE411A">
        <w:rPr>
          <w:rFonts w:ascii="Times New Roman" w:eastAsia="Times New Roman" w:hAnsi="Times New Roman" w:cs="Times New Roman"/>
          <w:sz w:val="24"/>
          <w:szCs w:val="24"/>
          <w:lang w:val="sr-Latn-RS" w:eastAsia="sr-Latn-RS"/>
        </w:rPr>
        <w:t>de</w:t>
      </w:r>
      <w:r w:rsidRPr="002E66D3">
        <w:rPr>
          <w:rFonts w:ascii="Times New Roman" w:eastAsia="Times New Roman" w:hAnsi="Times New Roman" w:cs="Times New Roman"/>
          <w:sz w:val="24"/>
          <w:szCs w:val="24"/>
          <w:lang w:val="sr-Latn-RS" w:eastAsia="sr-Latn-RS"/>
        </w:rPr>
        <w:t xml:space="preserve"> parties rapportées ou de toute autre manière.</w:t>
      </w:r>
    </w:p>
    <w:p w:rsidR="002E66D3" w:rsidRPr="002E66D3" w:rsidRDefault="002E66D3" w:rsidP="002E66D3">
      <w:pPr>
        <w:widowControl w:val="0"/>
        <w:autoSpaceDE w:val="0"/>
        <w:autoSpaceDN w:val="0"/>
        <w:adjustRightInd w:val="0"/>
        <w:spacing w:after="0" w:line="240" w:lineRule="auto"/>
        <w:rPr>
          <w:rFonts w:ascii="Times New Roman" w:eastAsia="Times New Roman" w:hAnsi="Times New Roman" w:cs="Times New Roman"/>
          <w:sz w:val="24"/>
          <w:szCs w:val="24"/>
          <w:lang w:val="sr-Latn-RS" w:eastAsia="sr-Latn-RS"/>
        </w:rPr>
        <w:sectPr w:rsidR="002E66D3" w:rsidRPr="002E66D3">
          <w:pgSz w:w="11900" w:h="16840"/>
          <w:pgMar w:top="1440" w:right="1020" w:bottom="602" w:left="1020" w:header="720" w:footer="720" w:gutter="0"/>
          <w:cols w:num="2" w:space="460" w:equalWidth="0">
            <w:col w:w="4680" w:space="460"/>
            <w:col w:w="4720"/>
          </w:cols>
          <w:noEndnote/>
        </w:sectPr>
      </w:pPr>
    </w:p>
    <w:p w:rsidR="002E66D3" w:rsidRPr="002E66D3" w:rsidRDefault="002E66D3" w:rsidP="002E66D3">
      <w:pPr>
        <w:widowControl w:val="0"/>
        <w:autoSpaceDE w:val="0"/>
        <w:autoSpaceDN w:val="0"/>
        <w:adjustRightInd w:val="0"/>
        <w:spacing w:after="0" w:line="254"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40" w:lineRule="auto"/>
        <w:ind w:left="859"/>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b/>
          <w:bCs/>
          <w:sz w:val="26"/>
          <w:szCs w:val="26"/>
          <w:lang w:val="sr-Latn-RS" w:eastAsia="sr-Latn-RS"/>
        </w:rPr>
        <w:t>II  Control and Sanctions</w:t>
      </w:r>
    </w:p>
    <w:p w:rsidR="002E66D3" w:rsidRPr="002E66D3" w:rsidRDefault="002E66D3" w:rsidP="002E66D3">
      <w:pPr>
        <w:widowControl w:val="0"/>
        <w:autoSpaceDE w:val="0"/>
        <w:autoSpaceDN w:val="0"/>
        <w:adjustRightInd w:val="0"/>
        <w:spacing w:after="0" w:line="299"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40" w:lineRule="auto"/>
        <w:ind w:left="1779"/>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b/>
          <w:bCs/>
          <w:sz w:val="26"/>
          <w:szCs w:val="26"/>
          <w:lang w:val="sr-Latn-RS" w:eastAsia="sr-Latn-RS"/>
        </w:rPr>
        <w:t>A</w:t>
      </w:r>
      <w:r w:rsidRPr="002E66D3">
        <w:rPr>
          <w:rFonts w:ascii="Times New Roman" w:eastAsia="Times New Roman" w:hAnsi="Times New Roman" w:cs="Times New Roman"/>
          <w:b/>
          <w:bCs/>
          <w:sz w:val="20"/>
          <w:szCs w:val="20"/>
          <w:lang w:val="sr-Latn-RS" w:eastAsia="sr-Latn-RS"/>
        </w:rPr>
        <w:t>RTICLE</w:t>
      </w:r>
      <w:r w:rsidRPr="002E66D3">
        <w:rPr>
          <w:rFonts w:ascii="Times New Roman" w:eastAsia="Times New Roman" w:hAnsi="Times New Roman" w:cs="Times New Roman"/>
          <w:b/>
          <w:bCs/>
          <w:sz w:val="26"/>
          <w:szCs w:val="26"/>
          <w:lang w:val="sr-Latn-RS" w:eastAsia="sr-Latn-RS"/>
        </w:rPr>
        <w:t xml:space="preserve"> 5</w:t>
      </w:r>
    </w:p>
    <w:p w:rsidR="002E66D3" w:rsidRPr="002E66D3" w:rsidRDefault="002E66D3" w:rsidP="002E66D3">
      <w:pPr>
        <w:widowControl w:val="0"/>
        <w:autoSpaceDE w:val="0"/>
        <w:autoSpaceDN w:val="0"/>
        <w:adjustRightInd w:val="0"/>
        <w:spacing w:after="0" w:line="280"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0"/>
          <w:numId w:val="18"/>
        </w:numPr>
        <w:overflowPunct w:val="0"/>
        <w:autoSpaceDE w:val="0"/>
        <w:autoSpaceDN w:val="0"/>
        <w:adjustRightInd w:val="0"/>
        <w:spacing w:after="0" w:line="250" w:lineRule="auto"/>
        <w:ind w:left="-1" w:firstLine="1"/>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Each Contracting State shall appoint one or more authorised assay offices for the control and marking of articles of precious metals as provided for in Annex II. </w:t>
      </w:r>
    </w:p>
    <w:p w:rsidR="002E66D3" w:rsidRPr="002E66D3" w:rsidRDefault="002E66D3" w:rsidP="002E66D3">
      <w:pPr>
        <w:widowControl w:val="0"/>
        <w:autoSpaceDE w:val="0"/>
        <w:autoSpaceDN w:val="0"/>
        <w:adjustRightInd w:val="0"/>
        <w:spacing w:after="0" w:line="230"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0"/>
          <w:numId w:val="18"/>
        </w:numPr>
        <w:overflowPunct w:val="0"/>
        <w:autoSpaceDE w:val="0"/>
        <w:autoSpaceDN w:val="0"/>
        <w:adjustRightInd w:val="0"/>
        <w:spacing w:after="0" w:line="240" w:lineRule="auto"/>
        <w:ind w:left="-1" w:firstLine="1"/>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The authorised assay offices shall satisfy the following conditions: </w:t>
      </w:r>
    </w:p>
    <w:p w:rsidR="002E66D3" w:rsidRDefault="002E66D3" w:rsidP="00FC17C4">
      <w:pPr>
        <w:widowControl w:val="0"/>
        <w:autoSpaceDE w:val="0"/>
        <w:autoSpaceDN w:val="0"/>
        <w:adjustRightInd w:val="0"/>
        <w:spacing w:after="0" w:line="240" w:lineRule="auto"/>
        <w:rPr>
          <w:rFonts w:ascii="Times New Roman" w:eastAsia="Times New Roman" w:hAnsi="Times New Roman" w:cs="Times New Roman"/>
          <w:sz w:val="24"/>
          <w:szCs w:val="24"/>
          <w:lang w:val="sr-Latn-RS" w:eastAsia="sr-Latn-RS"/>
        </w:rPr>
      </w:pPr>
    </w:p>
    <w:p w:rsidR="00BE411A" w:rsidRPr="002E66D3" w:rsidRDefault="00BE411A" w:rsidP="00FC17C4">
      <w:pPr>
        <w:widowControl w:val="0"/>
        <w:autoSpaceDE w:val="0"/>
        <w:autoSpaceDN w:val="0"/>
        <w:adjustRightInd w:val="0"/>
        <w:spacing w:after="0" w:line="240" w:lineRule="auto"/>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1"/>
          <w:numId w:val="18"/>
        </w:numPr>
        <w:tabs>
          <w:tab w:val="num" w:pos="718"/>
        </w:tabs>
        <w:overflowPunct w:val="0"/>
        <w:autoSpaceDE w:val="0"/>
        <w:autoSpaceDN w:val="0"/>
        <w:adjustRightInd w:val="0"/>
        <w:spacing w:after="0" w:line="271" w:lineRule="auto"/>
        <w:ind w:left="719" w:right="140" w:hanging="359"/>
        <w:jc w:val="both"/>
        <w:rPr>
          <w:rFonts w:ascii="Times New Roman" w:eastAsia="Times New Roman" w:hAnsi="Times New Roman" w:cs="Times New Roman"/>
          <w:sz w:val="24"/>
          <w:szCs w:val="24"/>
          <w:lang w:val="sr-Latn-RS" w:eastAsia="sr-Latn-RS"/>
        </w:rPr>
      </w:pPr>
      <w:r w:rsidRPr="00BE411A">
        <w:rPr>
          <w:rFonts w:ascii="Times New Roman" w:eastAsia="Times New Roman" w:hAnsi="Times New Roman" w:cs="Times New Roman"/>
          <w:sz w:val="24"/>
          <w:szCs w:val="24"/>
          <w:lang w:val="sr-Latn-RS" w:eastAsia="sr-Latn-RS"/>
        </w:rPr>
        <w:t xml:space="preserve">availability of staff and of the </w:t>
      </w:r>
      <w:r w:rsidR="00BE411A" w:rsidRPr="00BE411A">
        <w:rPr>
          <w:rFonts w:ascii="Times New Roman" w:eastAsia="Times New Roman" w:hAnsi="Times New Roman" w:cs="Times New Roman"/>
          <w:sz w:val="24"/>
          <w:szCs w:val="24"/>
          <w:lang w:val="sr-Cyrl-RS" w:eastAsia="sr-Latn-RS"/>
        </w:rPr>
        <w:t xml:space="preserve">  </w:t>
      </w:r>
      <w:r w:rsidRPr="00BE411A">
        <w:rPr>
          <w:rFonts w:ascii="Times New Roman" w:eastAsia="Times New Roman" w:hAnsi="Times New Roman" w:cs="Times New Roman"/>
          <w:sz w:val="24"/>
          <w:szCs w:val="24"/>
          <w:lang w:val="sr-Latn-RS" w:eastAsia="sr-Latn-RS"/>
        </w:rPr>
        <w:t>necessary</w:t>
      </w:r>
      <w:r w:rsidRPr="002E66D3">
        <w:rPr>
          <w:rFonts w:ascii="Times New Roman" w:eastAsia="Times New Roman" w:hAnsi="Times New Roman" w:cs="Times New Roman"/>
          <w:sz w:val="24"/>
          <w:szCs w:val="24"/>
          <w:lang w:val="sr-Latn-RS" w:eastAsia="sr-Latn-RS"/>
        </w:rPr>
        <w:t xml:space="preserve"> means and equipment; </w:t>
      </w:r>
    </w:p>
    <w:p w:rsidR="002E66D3" w:rsidRPr="002E66D3" w:rsidRDefault="002E66D3" w:rsidP="002E66D3">
      <w:pPr>
        <w:widowControl w:val="0"/>
        <w:autoSpaceDE w:val="0"/>
        <w:autoSpaceDN w:val="0"/>
        <w:adjustRightInd w:val="0"/>
        <w:spacing w:after="0" w:line="48"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1"/>
          <w:numId w:val="18"/>
        </w:numPr>
        <w:tabs>
          <w:tab w:val="num" w:pos="718"/>
        </w:tabs>
        <w:overflowPunct w:val="0"/>
        <w:autoSpaceDE w:val="0"/>
        <w:autoSpaceDN w:val="0"/>
        <w:adjustRightInd w:val="0"/>
        <w:spacing w:after="0" w:line="271" w:lineRule="auto"/>
        <w:ind w:left="719" w:right="140" w:hanging="361"/>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technical competence and professional integrity of the staff; </w:t>
      </w:r>
    </w:p>
    <w:p w:rsidR="002E66D3" w:rsidRPr="002E66D3" w:rsidRDefault="002E66D3" w:rsidP="002E66D3">
      <w:pPr>
        <w:widowControl w:val="0"/>
        <w:autoSpaceDE w:val="0"/>
        <w:autoSpaceDN w:val="0"/>
        <w:adjustRightInd w:val="0"/>
        <w:spacing w:after="0" w:line="48"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1"/>
          <w:numId w:val="18"/>
        </w:numPr>
        <w:tabs>
          <w:tab w:val="num" w:pos="719"/>
        </w:tabs>
        <w:overflowPunct w:val="0"/>
        <w:autoSpaceDE w:val="0"/>
        <w:autoSpaceDN w:val="0"/>
        <w:adjustRightInd w:val="0"/>
        <w:spacing w:after="0" w:line="245" w:lineRule="auto"/>
        <w:ind w:left="719" w:right="140" w:hanging="361"/>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in carrying out the requirements of the Convention, the management and technical staff of the authorised assay office must be independent of all circles, grouping or persons with direct or indirect interest in the area concerned; </w:t>
      </w:r>
    </w:p>
    <w:p w:rsidR="002E66D3" w:rsidRPr="002E66D3" w:rsidRDefault="002E66D3" w:rsidP="002E66D3">
      <w:pPr>
        <w:widowControl w:val="0"/>
        <w:autoSpaceDE w:val="0"/>
        <w:autoSpaceDN w:val="0"/>
        <w:adjustRightInd w:val="0"/>
        <w:spacing w:after="0" w:line="79" w:lineRule="exact"/>
        <w:rPr>
          <w:rFonts w:ascii="Times New Roman" w:eastAsia="Times New Roman" w:hAnsi="Times New Roman" w:cs="Times New Roman"/>
          <w:sz w:val="24"/>
          <w:szCs w:val="24"/>
          <w:lang w:val="sr-Latn-RS" w:eastAsia="sr-Latn-RS"/>
        </w:rPr>
      </w:pPr>
    </w:p>
    <w:p w:rsidR="002E66D3" w:rsidRDefault="002E66D3" w:rsidP="008F70F1">
      <w:pPr>
        <w:widowControl w:val="0"/>
        <w:numPr>
          <w:ilvl w:val="1"/>
          <w:numId w:val="18"/>
        </w:numPr>
        <w:tabs>
          <w:tab w:val="num" w:pos="718"/>
        </w:tabs>
        <w:overflowPunct w:val="0"/>
        <w:autoSpaceDE w:val="0"/>
        <w:autoSpaceDN w:val="0"/>
        <w:adjustRightInd w:val="0"/>
        <w:spacing w:after="0" w:line="240" w:lineRule="auto"/>
        <w:ind w:left="720" w:right="142" w:hanging="361"/>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staff must be bound by professional secrecy. </w:t>
      </w:r>
    </w:p>
    <w:p w:rsidR="00577B4E" w:rsidRPr="00577B4E" w:rsidRDefault="00577B4E" w:rsidP="00FC17C4">
      <w:pPr>
        <w:widowControl w:val="0"/>
        <w:tabs>
          <w:tab w:val="num" w:pos="1440"/>
        </w:tabs>
        <w:overflowPunct w:val="0"/>
        <w:autoSpaceDE w:val="0"/>
        <w:autoSpaceDN w:val="0"/>
        <w:adjustRightInd w:val="0"/>
        <w:spacing w:after="0" w:line="240" w:lineRule="auto"/>
        <w:ind w:left="720" w:right="142"/>
        <w:jc w:val="both"/>
        <w:rPr>
          <w:rFonts w:ascii="Times New Roman" w:eastAsia="Times New Roman" w:hAnsi="Times New Roman" w:cs="Times New Roman"/>
          <w:sz w:val="24"/>
          <w:szCs w:val="24"/>
          <w:lang w:val="sr-Latn-RS" w:eastAsia="sr-Latn-RS"/>
        </w:rPr>
      </w:pPr>
    </w:p>
    <w:p w:rsidR="002E66D3" w:rsidRDefault="002E66D3" w:rsidP="008F70F1">
      <w:pPr>
        <w:widowControl w:val="0"/>
        <w:numPr>
          <w:ilvl w:val="0"/>
          <w:numId w:val="18"/>
        </w:numPr>
        <w:overflowPunct w:val="0"/>
        <w:autoSpaceDE w:val="0"/>
        <w:autoSpaceDN w:val="0"/>
        <w:adjustRightInd w:val="0"/>
        <w:spacing w:after="0" w:line="250" w:lineRule="auto"/>
        <w:ind w:left="39" w:hanging="39"/>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Each Contracting State shall notify the depositary of the appointment of such assay </w:t>
      </w:r>
      <w:r w:rsidRPr="00BE411A">
        <w:rPr>
          <w:rFonts w:ascii="Times New Roman" w:eastAsia="Times New Roman" w:hAnsi="Times New Roman" w:cs="Times New Roman"/>
          <w:sz w:val="24"/>
          <w:szCs w:val="24"/>
          <w:lang w:val="sr-Latn-RS" w:eastAsia="sr-Latn-RS"/>
        </w:rPr>
        <w:t xml:space="preserve">offices and of their marks and any withdrawal </w:t>
      </w:r>
      <w:r w:rsidR="00BE411A" w:rsidRPr="00BE411A">
        <w:rPr>
          <w:rFonts w:ascii="Times New Roman" w:eastAsia="Times New Roman" w:hAnsi="Times New Roman" w:cs="Times New Roman"/>
          <w:sz w:val="24"/>
          <w:szCs w:val="24"/>
          <w:lang w:val="sr-Cyrl-RS" w:eastAsia="sr-Latn-RS"/>
        </w:rPr>
        <w:t xml:space="preserve">  </w:t>
      </w:r>
      <w:r w:rsidRPr="00BE411A">
        <w:rPr>
          <w:rFonts w:ascii="Times New Roman" w:eastAsia="Times New Roman" w:hAnsi="Times New Roman" w:cs="Times New Roman"/>
          <w:sz w:val="24"/>
          <w:szCs w:val="24"/>
          <w:lang w:val="sr-Latn-RS" w:eastAsia="sr-Latn-RS"/>
        </w:rPr>
        <w:t xml:space="preserve">of </w:t>
      </w:r>
      <w:r w:rsidR="00146DF7">
        <w:rPr>
          <w:rFonts w:ascii="Times New Roman" w:eastAsia="Times New Roman" w:hAnsi="Times New Roman" w:cs="Times New Roman"/>
          <w:sz w:val="24"/>
          <w:szCs w:val="24"/>
          <w:lang w:val="sr-Latn-RS" w:eastAsia="sr-Latn-RS"/>
        </w:rPr>
        <w:t xml:space="preserve">  </w:t>
      </w:r>
      <w:r w:rsidRPr="00BE411A">
        <w:rPr>
          <w:rFonts w:ascii="Times New Roman" w:eastAsia="Times New Roman" w:hAnsi="Times New Roman" w:cs="Times New Roman"/>
          <w:sz w:val="24"/>
          <w:szCs w:val="24"/>
          <w:lang w:val="sr-Latn-RS" w:eastAsia="sr-Latn-RS"/>
        </w:rPr>
        <w:t>this</w:t>
      </w:r>
      <w:r w:rsidR="00146DF7">
        <w:rPr>
          <w:rFonts w:ascii="Times New Roman" w:eastAsia="Times New Roman" w:hAnsi="Times New Roman" w:cs="Times New Roman"/>
          <w:sz w:val="24"/>
          <w:szCs w:val="24"/>
          <w:lang w:val="sr-Latn-RS" w:eastAsia="sr-Latn-RS"/>
        </w:rPr>
        <w:t xml:space="preserve"> </w:t>
      </w:r>
      <w:r w:rsidRPr="002E66D3">
        <w:rPr>
          <w:rFonts w:ascii="Times New Roman" w:eastAsia="Times New Roman" w:hAnsi="Times New Roman" w:cs="Times New Roman"/>
          <w:sz w:val="24"/>
          <w:szCs w:val="24"/>
          <w:lang w:val="sr-Latn-RS" w:eastAsia="sr-Latn-RS"/>
        </w:rPr>
        <w:t xml:space="preserve"> </w:t>
      </w:r>
      <w:r w:rsidR="00146DF7">
        <w:rPr>
          <w:rFonts w:ascii="Times New Roman" w:eastAsia="Times New Roman" w:hAnsi="Times New Roman" w:cs="Times New Roman"/>
          <w:sz w:val="24"/>
          <w:szCs w:val="24"/>
          <w:lang w:val="sr-Latn-RS" w:eastAsia="sr-Latn-RS"/>
        </w:rPr>
        <w:t xml:space="preserve"> </w:t>
      </w:r>
      <w:r w:rsidRPr="002E66D3">
        <w:rPr>
          <w:rFonts w:ascii="Times New Roman" w:eastAsia="Times New Roman" w:hAnsi="Times New Roman" w:cs="Times New Roman"/>
          <w:sz w:val="24"/>
          <w:szCs w:val="24"/>
          <w:lang w:val="sr-Latn-RS" w:eastAsia="sr-Latn-RS"/>
        </w:rPr>
        <w:t>authorisation</w:t>
      </w:r>
      <w:r w:rsidR="00146DF7">
        <w:rPr>
          <w:rFonts w:ascii="Times New Roman" w:eastAsia="Times New Roman" w:hAnsi="Times New Roman" w:cs="Times New Roman"/>
          <w:sz w:val="24"/>
          <w:szCs w:val="24"/>
          <w:lang w:val="sr-Latn-RS" w:eastAsia="sr-Latn-RS"/>
        </w:rPr>
        <w:t xml:space="preserve"> </w:t>
      </w:r>
      <w:r w:rsidRPr="002E66D3">
        <w:rPr>
          <w:rFonts w:ascii="Times New Roman" w:eastAsia="Times New Roman" w:hAnsi="Times New Roman" w:cs="Times New Roman"/>
          <w:sz w:val="24"/>
          <w:szCs w:val="24"/>
          <w:lang w:val="sr-Latn-RS" w:eastAsia="sr-Latn-RS"/>
        </w:rPr>
        <w:t xml:space="preserve"> </w:t>
      </w:r>
      <w:r w:rsidR="00146DF7">
        <w:rPr>
          <w:rFonts w:ascii="Times New Roman" w:eastAsia="Times New Roman" w:hAnsi="Times New Roman" w:cs="Times New Roman"/>
          <w:sz w:val="24"/>
          <w:szCs w:val="24"/>
          <w:lang w:val="sr-Latn-RS" w:eastAsia="sr-Latn-RS"/>
        </w:rPr>
        <w:t xml:space="preserve"> </w:t>
      </w:r>
      <w:r w:rsidRPr="002E66D3">
        <w:rPr>
          <w:rFonts w:ascii="Times New Roman" w:eastAsia="Times New Roman" w:hAnsi="Times New Roman" w:cs="Times New Roman"/>
          <w:sz w:val="24"/>
          <w:szCs w:val="24"/>
          <w:lang w:val="sr-Latn-RS" w:eastAsia="sr-Latn-RS"/>
        </w:rPr>
        <w:t xml:space="preserve">from </w:t>
      </w:r>
      <w:r w:rsidR="00146DF7">
        <w:rPr>
          <w:rFonts w:ascii="Times New Roman" w:eastAsia="Times New Roman" w:hAnsi="Times New Roman" w:cs="Times New Roman"/>
          <w:sz w:val="24"/>
          <w:szCs w:val="24"/>
          <w:lang w:val="sr-Latn-RS" w:eastAsia="sr-Latn-RS"/>
        </w:rPr>
        <w:t xml:space="preserve">  </w:t>
      </w:r>
      <w:r w:rsidRPr="002E66D3">
        <w:rPr>
          <w:rFonts w:ascii="Times New Roman" w:eastAsia="Times New Roman" w:hAnsi="Times New Roman" w:cs="Times New Roman"/>
          <w:sz w:val="24"/>
          <w:szCs w:val="24"/>
          <w:lang w:val="sr-Latn-RS" w:eastAsia="sr-Latn-RS"/>
        </w:rPr>
        <w:t xml:space="preserve">any </w:t>
      </w:r>
      <w:r w:rsidR="00146DF7">
        <w:rPr>
          <w:rFonts w:ascii="Times New Roman" w:eastAsia="Times New Roman" w:hAnsi="Times New Roman" w:cs="Times New Roman"/>
          <w:sz w:val="24"/>
          <w:szCs w:val="24"/>
          <w:lang w:val="sr-Latn-RS" w:eastAsia="sr-Latn-RS"/>
        </w:rPr>
        <w:t xml:space="preserve">  </w:t>
      </w:r>
      <w:r w:rsidRPr="002E66D3">
        <w:rPr>
          <w:rFonts w:ascii="Times New Roman" w:eastAsia="Times New Roman" w:hAnsi="Times New Roman" w:cs="Times New Roman"/>
          <w:sz w:val="24"/>
          <w:szCs w:val="24"/>
          <w:lang w:val="sr-Latn-RS" w:eastAsia="sr-Latn-RS"/>
        </w:rPr>
        <w:t xml:space="preserve">assay </w:t>
      </w:r>
      <w:r w:rsidR="00146DF7">
        <w:rPr>
          <w:rFonts w:ascii="Times New Roman" w:eastAsia="Times New Roman" w:hAnsi="Times New Roman" w:cs="Times New Roman"/>
          <w:sz w:val="24"/>
          <w:szCs w:val="24"/>
          <w:lang w:val="sr-Latn-RS" w:eastAsia="sr-Latn-RS"/>
        </w:rPr>
        <w:t xml:space="preserve"> </w:t>
      </w:r>
      <w:r w:rsidRPr="002E66D3">
        <w:rPr>
          <w:rFonts w:ascii="Times New Roman" w:eastAsia="Times New Roman" w:hAnsi="Times New Roman" w:cs="Times New Roman"/>
          <w:sz w:val="24"/>
          <w:szCs w:val="24"/>
          <w:lang w:val="sr-Latn-RS" w:eastAsia="sr-Latn-RS"/>
        </w:rPr>
        <w:t>office</w:t>
      </w:r>
    </w:p>
    <w:p w:rsidR="00FC17C4" w:rsidRDefault="00FC17C4" w:rsidP="00FA1B08">
      <w:pPr>
        <w:widowControl w:val="0"/>
        <w:overflowPunct w:val="0"/>
        <w:autoSpaceDE w:val="0"/>
        <w:autoSpaceDN w:val="0"/>
        <w:adjustRightInd w:val="0"/>
        <w:spacing w:after="0" w:line="250" w:lineRule="auto"/>
        <w:jc w:val="both"/>
        <w:rPr>
          <w:rFonts w:ascii="Times New Roman" w:eastAsia="Times New Roman" w:hAnsi="Times New Roman" w:cs="Times New Roman"/>
          <w:sz w:val="24"/>
          <w:szCs w:val="24"/>
          <w:lang w:val="sr-Latn-RS" w:eastAsia="sr-Latn-RS"/>
        </w:rPr>
      </w:pPr>
    </w:p>
    <w:p w:rsidR="00FA1B08" w:rsidRPr="00C43E27" w:rsidRDefault="00FA1B08" w:rsidP="00BE411A">
      <w:pPr>
        <w:widowControl w:val="0"/>
        <w:overflowPunct w:val="0"/>
        <w:autoSpaceDE w:val="0"/>
        <w:autoSpaceDN w:val="0"/>
        <w:adjustRightInd w:val="0"/>
        <w:spacing w:after="0" w:line="250" w:lineRule="auto"/>
        <w:jc w:val="right"/>
        <w:rPr>
          <w:rFonts w:ascii="Times New Roman" w:eastAsia="Times New Roman" w:hAnsi="Times New Roman" w:cs="Times New Roman"/>
          <w:lang w:val="sr-Latn-RS" w:eastAsia="sr-Latn-RS"/>
        </w:rPr>
      </w:pPr>
      <w:r w:rsidRPr="00C43E27">
        <w:rPr>
          <w:rFonts w:ascii="Times New Roman" w:eastAsia="Times New Roman" w:hAnsi="Times New Roman" w:cs="Times New Roman"/>
          <w:lang w:val="sr-Latn-RS" w:eastAsia="sr-Latn-RS"/>
        </w:rPr>
        <w:t xml:space="preserve">PMC/W 1/2010 </w:t>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002232D9">
        <w:rPr>
          <w:rFonts w:ascii="Times New Roman" w:eastAsia="Times New Roman" w:hAnsi="Times New Roman" w:cs="Times New Roman"/>
          <w:lang w:val="sr-Latn-RS" w:eastAsia="sr-Latn-RS"/>
        </w:rPr>
        <w:t xml:space="preserve">         </w:t>
      </w:r>
      <w:r w:rsidRPr="002232D9">
        <w:rPr>
          <w:rFonts w:ascii="Times New Roman" w:eastAsia="Times New Roman" w:hAnsi="Times New Roman" w:cs="Times New Roman"/>
          <w:lang w:val="sr-Latn-RS" w:eastAsia="sr-Latn-RS"/>
        </w:rPr>
        <w:t>4 of</w:t>
      </w:r>
      <w:r w:rsidR="002232D9" w:rsidRPr="002232D9">
        <w:rPr>
          <w:rFonts w:ascii="Times New Roman" w:eastAsia="Times New Roman" w:hAnsi="Times New Roman" w:cs="Times New Roman"/>
          <w:lang w:val="sr-Latn-RS" w:eastAsia="sr-Latn-RS"/>
        </w:rPr>
        <w:t xml:space="preserve"> 12</w:t>
      </w:r>
      <w:r w:rsidRPr="00C43E27">
        <w:rPr>
          <w:rFonts w:ascii="Times New Roman" w:eastAsia="Times New Roman" w:hAnsi="Times New Roman" w:cs="Times New Roman"/>
          <w:lang w:val="sr-Latn-RS" w:eastAsia="sr-Latn-RS"/>
        </w:rPr>
        <w:t xml:space="preserve"> </w:t>
      </w:r>
    </w:p>
    <w:p w:rsidR="002E66D3" w:rsidRPr="002E66D3" w:rsidRDefault="002E66D3" w:rsidP="002E66D3">
      <w:pPr>
        <w:widowControl w:val="0"/>
        <w:autoSpaceDE w:val="0"/>
        <w:autoSpaceDN w:val="0"/>
        <w:adjustRightInd w:val="0"/>
        <w:spacing w:after="0" w:line="254" w:lineRule="exact"/>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br w:type="column"/>
      </w:r>
    </w:p>
    <w:p w:rsidR="002E66D3" w:rsidRPr="002E66D3" w:rsidRDefault="002E66D3" w:rsidP="002E66D3">
      <w:pPr>
        <w:widowControl w:val="0"/>
        <w:tabs>
          <w:tab w:val="left" w:pos="1522"/>
        </w:tabs>
        <w:autoSpaceDE w:val="0"/>
        <w:autoSpaceDN w:val="0"/>
        <w:adjustRightInd w:val="0"/>
        <w:spacing w:after="0" w:line="240" w:lineRule="auto"/>
        <w:ind w:left="843"/>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b/>
          <w:bCs/>
          <w:sz w:val="26"/>
          <w:szCs w:val="26"/>
          <w:lang w:val="sr-Latn-RS" w:eastAsia="sr-Latn-RS"/>
        </w:rPr>
        <w:t>II</w:t>
      </w:r>
      <w:r w:rsidRPr="002E66D3">
        <w:rPr>
          <w:rFonts w:ascii="Times New Roman" w:eastAsia="Times New Roman" w:hAnsi="Times New Roman" w:cs="Times New Roman"/>
          <w:sz w:val="24"/>
          <w:szCs w:val="24"/>
          <w:lang w:val="sr-Latn-RS" w:eastAsia="sr-Latn-RS"/>
        </w:rPr>
        <w:tab/>
      </w:r>
      <w:r w:rsidRPr="002E66D3">
        <w:rPr>
          <w:rFonts w:ascii="Times New Roman" w:eastAsia="Times New Roman" w:hAnsi="Times New Roman" w:cs="Times New Roman"/>
          <w:b/>
          <w:bCs/>
          <w:sz w:val="26"/>
          <w:szCs w:val="26"/>
          <w:lang w:val="sr-Latn-RS" w:eastAsia="sr-Latn-RS"/>
        </w:rPr>
        <w:t>Contrôle et sanctions</w:t>
      </w:r>
    </w:p>
    <w:p w:rsidR="002E66D3" w:rsidRPr="00FC17C4" w:rsidRDefault="002E66D3" w:rsidP="002E66D3">
      <w:pPr>
        <w:widowControl w:val="0"/>
        <w:autoSpaceDE w:val="0"/>
        <w:autoSpaceDN w:val="0"/>
        <w:adjustRightInd w:val="0"/>
        <w:spacing w:after="0" w:line="299" w:lineRule="exact"/>
        <w:rPr>
          <w:rFonts w:ascii="Times New Roman" w:eastAsia="Times New Roman" w:hAnsi="Times New Roman" w:cs="Times New Roman"/>
          <w:sz w:val="20"/>
          <w:szCs w:val="20"/>
          <w:lang w:val="sr-Latn-RS" w:eastAsia="sr-Latn-RS"/>
        </w:rPr>
      </w:pPr>
    </w:p>
    <w:p w:rsidR="002E66D3" w:rsidRPr="002E66D3" w:rsidRDefault="002E66D3" w:rsidP="002E66D3">
      <w:pPr>
        <w:widowControl w:val="0"/>
        <w:autoSpaceDE w:val="0"/>
        <w:autoSpaceDN w:val="0"/>
        <w:adjustRightInd w:val="0"/>
        <w:spacing w:after="0" w:line="240" w:lineRule="auto"/>
        <w:ind w:left="1803"/>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b/>
          <w:bCs/>
          <w:sz w:val="26"/>
          <w:szCs w:val="26"/>
          <w:lang w:val="sr-Latn-RS" w:eastAsia="sr-Latn-RS"/>
        </w:rPr>
        <w:t>A</w:t>
      </w:r>
      <w:r w:rsidRPr="002E66D3">
        <w:rPr>
          <w:rFonts w:ascii="Times New Roman" w:eastAsia="Times New Roman" w:hAnsi="Times New Roman" w:cs="Times New Roman"/>
          <w:b/>
          <w:bCs/>
          <w:sz w:val="20"/>
          <w:szCs w:val="20"/>
          <w:lang w:val="sr-Latn-RS" w:eastAsia="sr-Latn-RS"/>
        </w:rPr>
        <w:t>RTICLE</w:t>
      </w:r>
      <w:r w:rsidRPr="002E66D3">
        <w:rPr>
          <w:rFonts w:ascii="Times New Roman" w:eastAsia="Times New Roman" w:hAnsi="Times New Roman" w:cs="Times New Roman"/>
          <w:b/>
          <w:bCs/>
          <w:sz w:val="26"/>
          <w:szCs w:val="26"/>
          <w:lang w:val="sr-Latn-RS" w:eastAsia="sr-Latn-RS"/>
        </w:rPr>
        <w:t xml:space="preserve"> 5</w:t>
      </w:r>
    </w:p>
    <w:p w:rsidR="002E66D3" w:rsidRPr="00FC17C4" w:rsidRDefault="002E66D3" w:rsidP="002E66D3">
      <w:pPr>
        <w:widowControl w:val="0"/>
        <w:autoSpaceDE w:val="0"/>
        <w:autoSpaceDN w:val="0"/>
        <w:adjustRightInd w:val="0"/>
        <w:spacing w:after="0" w:line="280" w:lineRule="exact"/>
        <w:rPr>
          <w:rFonts w:ascii="Times New Roman" w:eastAsia="Times New Roman" w:hAnsi="Times New Roman" w:cs="Times New Roman"/>
          <w:sz w:val="20"/>
          <w:szCs w:val="20"/>
          <w:lang w:val="sr-Latn-RS" w:eastAsia="sr-Latn-RS"/>
        </w:rPr>
      </w:pPr>
    </w:p>
    <w:p w:rsidR="002E66D3" w:rsidRPr="002E66D3" w:rsidRDefault="002E66D3" w:rsidP="008F70F1">
      <w:pPr>
        <w:widowControl w:val="0"/>
        <w:numPr>
          <w:ilvl w:val="0"/>
          <w:numId w:val="19"/>
        </w:numPr>
        <w:overflowPunct w:val="0"/>
        <w:autoSpaceDE w:val="0"/>
        <w:autoSpaceDN w:val="0"/>
        <w:adjustRightInd w:val="0"/>
        <w:spacing w:after="0" w:line="250" w:lineRule="auto"/>
        <w:ind w:left="3" w:hanging="3"/>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Chaque Etat contractant désigne un ou plusieurs bureaux de contrôle et de poinçonnement des ouvrages en métaux précieux agréés, conformément à l'annexe II. </w:t>
      </w:r>
    </w:p>
    <w:p w:rsidR="002E66D3" w:rsidRPr="00FC17C4" w:rsidRDefault="002E66D3" w:rsidP="002E66D3">
      <w:pPr>
        <w:widowControl w:val="0"/>
        <w:autoSpaceDE w:val="0"/>
        <w:autoSpaceDN w:val="0"/>
        <w:adjustRightInd w:val="0"/>
        <w:spacing w:after="0" w:line="230" w:lineRule="exact"/>
        <w:rPr>
          <w:rFonts w:ascii="Times New Roman" w:eastAsia="Times New Roman" w:hAnsi="Times New Roman" w:cs="Times New Roman"/>
          <w:sz w:val="20"/>
          <w:szCs w:val="20"/>
          <w:lang w:val="sr-Latn-RS" w:eastAsia="sr-Latn-RS"/>
        </w:rPr>
      </w:pPr>
    </w:p>
    <w:p w:rsidR="002E66D3" w:rsidRPr="00BE411A" w:rsidRDefault="002E66D3" w:rsidP="008F70F1">
      <w:pPr>
        <w:widowControl w:val="0"/>
        <w:numPr>
          <w:ilvl w:val="0"/>
          <w:numId w:val="19"/>
        </w:numPr>
        <w:overflowPunct w:val="0"/>
        <w:autoSpaceDE w:val="0"/>
        <w:autoSpaceDN w:val="0"/>
        <w:adjustRightInd w:val="0"/>
        <w:spacing w:after="0" w:line="240" w:lineRule="auto"/>
        <w:ind w:left="3" w:hanging="3"/>
        <w:jc w:val="both"/>
        <w:rPr>
          <w:rFonts w:ascii="Times New Roman" w:eastAsia="Times New Roman" w:hAnsi="Times New Roman" w:cs="Times New Roman"/>
          <w:sz w:val="24"/>
          <w:szCs w:val="24"/>
          <w:lang w:val="sr-Latn-RS" w:eastAsia="sr-Latn-RS"/>
        </w:rPr>
      </w:pPr>
      <w:r w:rsidRPr="00BE411A">
        <w:rPr>
          <w:rFonts w:ascii="Times New Roman" w:eastAsia="Times New Roman" w:hAnsi="Times New Roman" w:cs="Times New Roman"/>
          <w:sz w:val="24"/>
          <w:szCs w:val="24"/>
          <w:lang w:val="sr-Latn-RS" w:eastAsia="sr-Latn-RS"/>
        </w:rPr>
        <w:t xml:space="preserve">Les bureaux de contrôle, pour être </w:t>
      </w:r>
      <w:r w:rsidR="00BE411A" w:rsidRPr="00BE411A">
        <w:rPr>
          <w:rFonts w:ascii="Times New Roman" w:eastAsia="Times New Roman" w:hAnsi="Times New Roman" w:cs="Times New Roman"/>
          <w:sz w:val="24"/>
          <w:szCs w:val="24"/>
          <w:lang w:val="sr-Cyrl-RS" w:eastAsia="sr-Latn-RS"/>
        </w:rPr>
        <w:t xml:space="preserve">  </w:t>
      </w:r>
      <w:r w:rsidRPr="00BE411A">
        <w:rPr>
          <w:rFonts w:ascii="Times New Roman" w:eastAsia="Times New Roman" w:hAnsi="Times New Roman" w:cs="Times New Roman"/>
          <w:sz w:val="24"/>
          <w:szCs w:val="24"/>
          <w:lang w:val="sr-Latn-RS" w:eastAsia="sr-Latn-RS"/>
        </w:rPr>
        <w:t xml:space="preserve">agréés, doivent satisfaire aux conditions suivantes: </w:t>
      </w:r>
    </w:p>
    <w:p w:rsidR="002E66D3" w:rsidRPr="00FC17C4" w:rsidRDefault="002E66D3" w:rsidP="00FC17C4">
      <w:pPr>
        <w:widowControl w:val="0"/>
        <w:autoSpaceDE w:val="0"/>
        <w:autoSpaceDN w:val="0"/>
        <w:adjustRightInd w:val="0"/>
        <w:spacing w:after="0" w:line="240" w:lineRule="auto"/>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1"/>
          <w:numId w:val="19"/>
        </w:numPr>
        <w:tabs>
          <w:tab w:val="num" w:pos="722"/>
        </w:tabs>
        <w:overflowPunct w:val="0"/>
        <w:autoSpaceDE w:val="0"/>
        <w:autoSpaceDN w:val="0"/>
        <w:adjustRightInd w:val="0"/>
        <w:spacing w:after="0" w:line="271" w:lineRule="auto"/>
        <w:ind w:left="723" w:right="140" w:hanging="363"/>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disposer du personnel et des moyens et équipements nécessaires; </w:t>
      </w:r>
    </w:p>
    <w:p w:rsidR="002E66D3" w:rsidRPr="002E66D3" w:rsidRDefault="002E66D3" w:rsidP="002E66D3">
      <w:pPr>
        <w:widowControl w:val="0"/>
        <w:autoSpaceDE w:val="0"/>
        <w:autoSpaceDN w:val="0"/>
        <w:adjustRightInd w:val="0"/>
        <w:spacing w:after="0" w:line="48"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1"/>
          <w:numId w:val="19"/>
        </w:numPr>
        <w:tabs>
          <w:tab w:val="num" w:pos="723"/>
        </w:tabs>
        <w:overflowPunct w:val="0"/>
        <w:autoSpaceDE w:val="0"/>
        <w:autoSpaceDN w:val="0"/>
        <w:adjustRightInd w:val="0"/>
        <w:spacing w:after="0" w:line="271" w:lineRule="auto"/>
        <w:ind w:left="723" w:right="140" w:hanging="363"/>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compétence technique et probité professionnelle du personnel; </w:t>
      </w:r>
    </w:p>
    <w:p w:rsidR="002E66D3" w:rsidRPr="002E66D3" w:rsidRDefault="002E66D3" w:rsidP="002E66D3">
      <w:pPr>
        <w:widowControl w:val="0"/>
        <w:autoSpaceDE w:val="0"/>
        <w:autoSpaceDN w:val="0"/>
        <w:adjustRightInd w:val="0"/>
        <w:spacing w:after="0" w:line="48"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1"/>
          <w:numId w:val="19"/>
        </w:numPr>
        <w:tabs>
          <w:tab w:val="num" w:pos="723"/>
        </w:tabs>
        <w:overflowPunct w:val="0"/>
        <w:autoSpaceDE w:val="0"/>
        <w:autoSpaceDN w:val="0"/>
        <w:adjustRightInd w:val="0"/>
        <w:spacing w:after="0" w:line="245" w:lineRule="auto"/>
        <w:ind w:left="723" w:right="140" w:hanging="363"/>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dans l'accomplissement des tâches requises par la Convention, le personnel administratif et technique du bureau de contrôle agréé ne doit dépendre d'aucun cercle ou groupe de personnes directement ou indirectement concernées par le sujet; </w:t>
      </w:r>
    </w:p>
    <w:p w:rsidR="002E66D3" w:rsidRPr="002E66D3" w:rsidRDefault="002E66D3" w:rsidP="002E66D3">
      <w:pPr>
        <w:widowControl w:val="0"/>
        <w:autoSpaceDE w:val="0"/>
        <w:autoSpaceDN w:val="0"/>
        <w:adjustRightInd w:val="0"/>
        <w:spacing w:after="0" w:line="79"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1"/>
          <w:numId w:val="19"/>
        </w:numPr>
        <w:tabs>
          <w:tab w:val="num" w:pos="722"/>
        </w:tabs>
        <w:overflowPunct w:val="0"/>
        <w:autoSpaceDE w:val="0"/>
        <w:autoSpaceDN w:val="0"/>
        <w:adjustRightInd w:val="0"/>
        <w:spacing w:after="0" w:line="271" w:lineRule="auto"/>
        <w:ind w:left="723" w:right="140" w:hanging="363"/>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le personnel doit être lié par le secret professionnel. </w:t>
      </w:r>
    </w:p>
    <w:p w:rsidR="00FC17C4" w:rsidRPr="002E66D3" w:rsidRDefault="00FC17C4" w:rsidP="002E66D3">
      <w:pPr>
        <w:widowControl w:val="0"/>
        <w:autoSpaceDE w:val="0"/>
        <w:autoSpaceDN w:val="0"/>
        <w:adjustRightInd w:val="0"/>
        <w:spacing w:after="0" w:line="204" w:lineRule="exact"/>
        <w:rPr>
          <w:rFonts w:ascii="Times New Roman" w:eastAsia="Times New Roman" w:hAnsi="Times New Roman" w:cs="Times New Roman"/>
          <w:sz w:val="24"/>
          <w:szCs w:val="24"/>
          <w:lang w:val="sr-Latn-RS" w:eastAsia="sr-Latn-RS"/>
        </w:rPr>
      </w:pPr>
    </w:p>
    <w:p w:rsidR="002E66D3" w:rsidRPr="00BE411A" w:rsidRDefault="002E66D3" w:rsidP="008F70F1">
      <w:pPr>
        <w:widowControl w:val="0"/>
        <w:numPr>
          <w:ilvl w:val="0"/>
          <w:numId w:val="19"/>
        </w:numPr>
        <w:overflowPunct w:val="0"/>
        <w:autoSpaceDE w:val="0"/>
        <w:autoSpaceDN w:val="0"/>
        <w:adjustRightInd w:val="0"/>
        <w:spacing w:after="0" w:line="250" w:lineRule="auto"/>
        <w:ind w:left="3" w:hanging="3"/>
        <w:jc w:val="both"/>
        <w:rPr>
          <w:rFonts w:ascii="Times New Roman" w:eastAsia="Times New Roman" w:hAnsi="Times New Roman" w:cs="Times New Roman"/>
          <w:sz w:val="24"/>
          <w:szCs w:val="24"/>
          <w:lang w:val="sr-Latn-RS" w:eastAsia="sr-Latn-RS"/>
        </w:rPr>
      </w:pPr>
      <w:r w:rsidRPr="00BE411A">
        <w:rPr>
          <w:rFonts w:ascii="Times New Roman" w:eastAsia="Times New Roman" w:hAnsi="Times New Roman" w:cs="Times New Roman"/>
          <w:sz w:val="24"/>
          <w:szCs w:val="24"/>
          <w:lang w:val="sr-Latn-RS" w:eastAsia="sr-Latn-RS"/>
        </w:rPr>
        <w:t xml:space="preserve">Chaque Etat contractant notifie à l'Etat dépositaire les bureaux de contrôle agréés qu'il a désignés ainsi que leurs poinçons et, le cas échéant, </w:t>
      </w:r>
      <w:r w:rsidR="00146DF7">
        <w:rPr>
          <w:rFonts w:ascii="Times New Roman" w:eastAsia="Times New Roman" w:hAnsi="Times New Roman" w:cs="Times New Roman"/>
          <w:sz w:val="24"/>
          <w:szCs w:val="24"/>
          <w:lang w:val="sr-Latn-RS" w:eastAsia="sr-Latn-RS"/>
        </w:rPr>
        <w:t xml:space="preserve"> </w:t>
      </w:r>
      <w:r w:rsidRPr="00BE411A">
        <w:rPr>
          <w:rFonts w:ascii="Times New Roman" w:eastAsia="Times New Roman" w:hAnsi="Times New Roman" w:cs="Times New Roman"/>
          <w:sz w:val="24"/>
          <w:szCs w:val="24"/>
          <w:lang w:val="sr-Latn-RS" w:eastAsia="sr-Latn-RS"/>
        </w:rPr>
        <w:t xml:space="preserve">le </w:t>
      </w:r>
      <w:r w:rsidR="00146DF7">
        <w:rPr>
          <w:rFonts w:ascii="Times New Roman" w:eastAsia="Times New Roman" w:hAnsi="Times New Roman" w:cs="Times New Roman"/>
          <w:sz w:val="24"/>
          <w:szCs w:val="24"/>
          <w:lang w:val="sr-Latn-RS" w:eastAsia="sr-Latn-RS"/>
        </w:rPr>
        <w:t xml:space="preserve"> </w:t>
      </w:r>
      <w:r w:rsidRPr="00BE411A">
        <w:rPr>
          <w:rFonts w:ascii="Times New Roman" w:eastAsia="Times New Roman" w:hAnsi="Times New Roman" w:cs="Times New Roman"/>
          <w:sz w:val="24"/>
          <w:szCs w:val="24"/>
          <w:lang w:val="sr-Latn-RS" w:eastAsia="sr-Latn-RS"/>
        </w:rPr>
        <w:t xml:space="preserve">retrait </w:t>
      </w:r>
      <w:r w:rsidR="00146DF7">
        <w:rPr>
          <w:rFonts w:ascii="Times New Roman" w:eastAsia="Times New Roman" w:hAnsi="Times New Roman" w:cs="Times New Roman"/>
          <w:sz w:val="24"/>
          <w:szCs w:val="24"/>
          <w:lang w:val="sr-Latn-RS" w:eastAsia="sr-Latn-RS"/>
        </w:rPr>
        <w:t xml:space="preserve">  </w:t>
      </w:r>
      <w:r w:rsidRPr="00BE411A">
        <w:rPr>
          <w:rFonts w:ascii="Times New Roman" w:eastAsia="Times New Roman" w:hAnsi="Times New Roman" w:cs="Times New Roman"/>
          <w:sz w:val="24"/>
          <w:szCs w:val="24"/>
          <w:lang w:val="sr-Latn-RS" w:eastAsia="sr-Latn-RS"/>
        </w:rPr>
        <w:t>de</w:t>
      </w:r>
      <w:r w:rsidR="00146DF7">
        <w:rPr>
          <w:rFonts w:ascii="Times New Roman" w:eastAsia="Times New Roman" w:hAnsi="Times New Roman" w:cs="Times New Roman"/>
          <w:sz w:val="24"/>
          <w:szCs w:val="24"/>
          <w:lang w:val="sr-Latn-RS" w:eastAsia="sr-Latn-RS"/>
        </w:rPr>
        <w:t xml:space="preserve"> </w:t>
      </w:r>
      <w:r w:rsidRPr="00BE411A">
        <w:rPr>
          <w:rFonts w:ascii="Times New Roman" w:eastAsia="Times New Roman" w:hAnsi="Times New Roman" w:cs="Times New Roman"/>
          <w:sz w:val="24"/>
          <w:szCs w:val="24"/>
          <w:lang w:val="sr-Latn-RS" w:eastAsia="sr-Latn-RS"/>
        </w:rPr>
        <w:t xml:space="preserve"> l'agrément </w:t>
      </w:r>
      <w:r w:rsidR="00146DF7">
        <w:rPr>
          <w:rFonts w:ascii="Times New Roman" w:eastAsia="Times New Roman" w:hAnsi="Times New Roman" w:cs="Times New Roman"/>
          <w:sz w:val="24"/>
          <w:szCs w:val="24"/>
          <w:lang w:val="sr-Latn-RS" w:eastAsia="sr-Latn-RS"/>
        </w:rPr>
        <w:t xml:space="preserve">  </w:t>
      </w:r>
      <w:r w:rsidRPr="00BE411A">
        <w:rPr>
          <w:rFonts w:ascii="Times New Roman" w:eastAsia="Times New Roman" w:hAnsi="Times New Roman" w:cs="Times New Roman"/>
          <w:sz w:val="24"/>
          <w:szCs w:val="24"/>
          <w:lang w:val="sr-Latn-RS" w:eastAsia="sr-Latn-RS"/>
        </w:rPr>
        <w:t>donné</w:t>
      </w:r>
      <w:r w:rsidR="00146DF7">
        <w:rPr>
          <w:rFonts w:ascii="Times New Roman" w:eastAsia="Times New Roman" w:hAnsi="Times New Roman" w:cs="Times New Roman"/>
          <w:sz w:val="24"/>
          <w:szCs w:val="24"/>
          <w:lang w:val="sr-Latn-RS" w:eastAsia="sr-Latn-RS"/>
        </w:rPr>
        <w:t xml:space="preserve">  </w:t>
      </w:r>
      <w:r w:rsidRPr="00BE411A">
        <w:rPr>
          <w:rFonts w:ascii="Times New Roman" w:eastAsia="Times New Roman" w:hAnsi="Times New Roman" w:cs="Times New Roman"/>
          <w:sz w:val="24"/>
          <w:szCs w:val="24"/>
          <w:lang w:val="sr-Latn-RS" w:eastAsia="sr-Latn-RS"/>
        </w:rPr>
        <w:t xml:space="preserve"> à </w:t>
      </w:r>
      <w:r w:rsidR="00146DF7">
        <w:rPr>
          <w:rFonts w:ascii="Times New Roman" w:eastAsia="Times New Roman" w:hAnsi="Times New Roman" w:cs="Times New Roman"/>
          <w:sz w:val="24"/>
          <w:szCs w:val="24"/>
          <w:lang w:val="sr-Latn-RS" w:eastAsia="sr-Latn-RS"/>
        </w:rPr>
        <w:t xml:space="preserve">  </w:t>
      </w:r>
      <w:r w:rsidRPr="00BE411A">
        <w:rPr>
          <w:rFonts w:ascii="Times New Roman" w:eastAsia="Times New Roman" w:hAnsi="Times New Roman" w:cs="Times New Roman"/>
          <w:sz w:val="24"/>
          <w:szCs w:val="24"/>
          <w:lang w:val="sr-Latn-RS" w:eastAsia="sr-Latn-RS"/>
        </w:rPr>
        <w:t xml:space="preserve">un </w:t>
      </w:r>
    </w:p>
    <w:p w:rsidR="00FA1B08" w:rsidRDefault="00FA1B08" w:rsidP="00FA1B08">
      <w:pPr>
        <w:widowControl w:val="0"/>
        <w:overflowPunct w:val="0"/>
        <w:autoSpaceDE w:val="0"/>
        <w:autoSpaceDN w:val="0"/>
        <w:adjustRightInd w:val="0"/>
        <w:spacing w:after="0" w:line="250" w:lineRule="auto"/>
        <w:jc w:val="both"/>
        <w:rPr>
          <w:rFonts w:ascii="Times New Roman" w:eastAsia="Times New Roman" w:hAnsi="Times New Roman" w:cs="Times New Roman"/>
          <w:sz w:val="24"/>
          <w:szCs w:val="24"/>
          <w:lang w:val="sr-Latn-RS" w:eastAsia="sr-Latn-RS"/>
        </w:rPr>
      </w:pPr>
    </w:p>
    <w:p w:rsidR="00FA1B08" w:rsidRPr="00C43E27" w:rsidRDefault="00FA1B08" w:rsidP="00FA1B08">
      <w:pPr>
        <w:widowControl w:val="0"/>
        <w:overflowPunct w:val="0"/>
        <w:autoSpaceDE w:val="0"/>
        <w:autoSpaceDN w:val="0"/>
        <w:adjustRightInd w:val="0"/>
        <w:spacing w:after="0" w:line="250" w:lineRule="auto"/>
        <w:jc w:val="both"/>
        <w:rPr>
          <w:rFonts w:ascii="Times New Roman" w:eastAsia="Times New Roman" w:hAnsi="Times New Roman" w:cs="Times New Roman"/>
          <w:lang w:val="sr-Latn-RS" w:eastAsia="sr-Latn-RS"/>
        </w:rPr>
      </w:pPr>
      <w:r w:rsidRPr="00C43E27">
        <w:rPr>
          <w:rFonts w:ascii="Times New Roman" w:eastAsia="Times New Roman" w:hAnsi="Times New Roman" w:cs="Times New Roman"/>
          <w:lang w:val="sr-Latn-RS" w:eastAsia="sr-Latn-RS"/>
        </w:rPr>
        <w:t xml:space="preserve"> </w:t>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27.02.2010</w:t>
      </w:r>
    </w:p>
    <w:p w:rsidR="00FA1B08" w:rsidRPr="002E66D3" w:rsidRDefault="00FA1B08" w:rsidP="00FA1B08">
      <w:pPr>
        <w:widowControl w:val="0"/>
        <w:overflowPunct w:val="0"/>
        <w:autoSpaceDE w:val="0"/>
        <w:autoSpaceDN w:val="0"/>
        <w:adjustRightInd w:val="0"/>
        <w:spacing w:after="0" w:line="250" w:lineRule="auto"/>
        <w:jc w:val="both"/>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40" w:lineRule="auto"/>
        <w:rPr>
          <w:rFonts w:ascii="Times New Roman" w:eastAsia="Times New Roman" w:hAnsi="Times New Roman" w:cs="Times New Roman"/>
          <w:sz w:val="24"/>
          <w:szCs w:val="24"/>
          <w:lang w:val="sr-Latn-RS" w:eastAsia="sr-Latn-RS"/>
        </w:rPr>
        <w:sectPr w:rsidR="002E66D3" w:rsidRPr="002E66D3">
          <w:type w:val="continuous"/>
          <w:pgSz w:w="11900" w:h="16840"/>
          <w:pgMar w:top="1440" w:right="1020" w:bottom="602" w:left="1021" w:header="720" w:footer="720" w:gutter="0"/>
          <w:cols w:num="2" w:space="457" w:equalWidth="0">
            <w:col w:w="4679" w:space="457"/>
            <w:col w:w="4723"/>
          </w:cols>
          <w:noEndnote/>
        </w:sectPr>
      </w:pPr>
    </w:p>
    <w:p w:rsidR="002E66D3" w:rsidRPr="002E66D3" w:rsidRDefault="002E66D3" w:rsidP="002E66D3">
      <w:pPr>
        <w:widowControl w:val="0"/>
        <w:autoSpaceDE w:val="0"/>
        <w:autoSpaceDN w:val="0"/>
        <w:adjustRightInd w:val="0"/>
        <w:spacing w:after="0" w:line="240" w:lineRule="auto"/>
        <w:rPr>
          <w:rFonts w:ascii="Times New Roman" w:eastAsia="Times New Roman" w:hAnsi="Times New Roman" w:cs="Times New Roman"/>
          <w:sz w:val="24"/>
          <w:szCs w:val="24"/>
          <w:lang w:val="sr-Latn-RS" w:eastAsia="sr-Latn-RS"/>
        </w:rPr>
        <w:sectPr w:rsidR="002E66D3" w:rsidRPr="002E66D3">
          <w:type w:val="continuous"/>
          <w:pgSz w:w="11900" w:h="16840"/>
          <w:pgMar w:top="1440" w:right="1080" w:bottom="602" w:left="1120" w:header="720" w:footer="720" w:gutter="0"/>
          <w:cols w:space="457" w:equalWidth="0">
            <w:col w:w="9700" w:space="457"/>
          </w:cols>
          <w:noEndnote/>
        </w:sectPr>
      </w:pPr>
    </w:p>
    <w:p w:rsidR="002E66D3" w:rsidRPr="002E66D3" w:rsidRDefault="002E66D3" w:rsidP="002E66D3">
      <w:pPr>
        <w:widowControl w:val="0"/>
        <w:overflowPunct w:val="0"/>
        <w:autoSpaceDE w:val="0"/>
        <w:autoSpaceDN w:val="0"/>
        <w:adjustRightInd w:val="0"/>
        <w:spacing w:after="0" w:line="255" w:lineRule="auto"/>
        <w:ind w:left="40"/>
        <w:jc w:val="both"/>
        <w:rPr>
          <w:rFonts w:ascii="Times New Roman" w:eastAsia="Times New Roman" w:hAnsi="Times New Roman" w:cs="Times New Roman"/>
          <w:sz w:val="24"/>
          <w:szCs w:val="24"/>
          <w:lang w:val="sr-Latn-RS" w:eastAsia="sr-Latn-RS"/>
        </w:rPr>
      </w:pPr>
      <w:bookmarkStart w:id="4" w:name="page9"/>
      <w:bookmarkEnd w:id="4"/>
      <w:r w:rsidRPr="002E66D3">
        <w:rPr>
          <w:rFonts w:ascii="Times New Roman" w:eastAsia="Times New Roman" w:hAnsi="Times New Roman" w:cs="Times New Roman"/>
          <w:sz w:val="24"/>
          <w:szCs w:val="24"/>
          <w:lang w:val="sr-Latn-RS" w:eastAsia="sr-Latn-RS"/>
        </w:rPr>
        <w:lastRenderedPageBreak/>
        <w:t>previously appointed. The depositary shall immediately notify all other Contracting States accordingly.</w:t>
      </w:r>
    </w:p>
    <w:p w:rsidR="002E66D3" w:rsidRPr="002E66D3" w:rsidRDefault="002E66D3" w:rsidP="002E66D3">
      <w:pPr>
        <w:widowControl w:val="0"/>
        <w:autoSpaceDE w:val="0"/>
        <w:autoSpaceDN w:val="0"/>
        <w:adjustRightInd w:val="0"/>
        <w:spacing w:after="0" w:line="243"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40" w:lineRule="auto"/>
        <w:ind w:left="1780"/>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b/>
          <w:bCs/>
          <w:sz w:val="26"/>
          <w:szCs w:val="26"/>
          <w:lang w:val="sr-Latn-RS" w:eastAsia="sr-Latn-RS"/>
        </w:rPr>
        <w:t>A</w:t>
      </w:r>
      <w:r w:rsidRPr="002E66D3">
        <w:rPr>
          <w:rFonts w:ascii="Times New Roman" w:eastAsia="Times New Roman" w:hAnsi="Times New Roman" w:cs="Times New Roman"/>
          <w:b/>
          <w:bCs/>
          <w:sz w:val="20"/>
          <w:szCs w:val="20"/>
          <w:lang w:val="sr-Latn-RS" w:eastAsia="sr-Latn-RS"/>
        </w:rPr>
        <w:t>RTICLE</w:t>
      </w:r>
      <w:r w:rsidRPr="002E66D3">
        <w:rPr>
          <w:rFonts w:ascii="Times New Roman" w:eastAsia="Times New Roman" w:hAnsi="Times New Roman" w:cs="Times New Roman"/>
          <w:b/>
          <w:bCs/>
          <w:sz w:val="26"/>
          <w:szCs w:val="26"/>
          <w:lang w:val="sr-Latn-RS" w:eastAsia="sr-Latn-RS"/>
        </w:rPr>
        <w:t xml:space="preserve"> 6</w:t>
      </w:r>
    </w:p>
    <w:p w:rsidR="002E66D3" w:rsidRPr="002E66D3" w:rsidRDefault="002E66D3" w:rsidP="002E66D3">
      <w:pPr>
        <w:widowControl w:val="0"/>
        <w:autoSpaceDE w:val="0"/>
        <w:autoSpaceDN w:val="0"/>
        <w:adjustRightInd w:val="0"/>
        <w:spacing w:after="0" w:line="28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overflowPunct w:val="0"/>
        <w:autoSpaceDE w:val="0"/>
        <w:autoSpaceDN w:val="0"/>
        <w:adjustRightInd w:val="0"/>
        <w:spacing w:after="0" w:line="243" w:lineRule="auto"/>
        <w:ind w:firstLine="720"/>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The provisions of this Convention shall not prevent a </w:t>
      </w:r>
      <w:r w:rsidRPr="00BE411A">
        <w:rPr>
          <w:rFonts w:ascii="Times New Roman" w:eastAsia="Times New Roman" w:hAnsi="Times New Roman" w:cs="Times New Roman"/>
          <w:sz w:val="24"/>
          <w:szCs w:val="24"/>
          <w:lang w:val="sr-Latn-RS" w:eastAsia="sr-Latn-RS"/>
        </w:rPr>
        <w:t xml:space="preserve">Contracting State from carrying </w:t>
      </w:r>
      <w:r w:rsidR="00BE411A" w:rsidRPr="00BE411A">
        <w:rPr>
          <w:rFonts w:ascii="Times New Roman" w:eastAsia="Times New Roman" w:hAnsi="Times New Roman" w:cs="Times New Roman"/>
          <w:sz w:val="24"/>
          <w:szCs w:val="24"/>
          <w:lang w:val="sr-Cyrl-RS" w:eastAsia="sr-Latn-RS"/>
        </w:rPr>
        <w:t xml:space="preserve">  </w:t>
      </w:r>
      <w:r w:rsidRPr="00BE411A">
        <w:rPr>
          <w:rFonts w:ascii="Times New Roman" w:eastAsia="Times New Roman" w:hAnsi="Times New Roman" w:cs="Times New Roman"/>
          <w:sz w:val="24"/>
          <w:szCs w:val="24"/>
          <w:lang w:val="sr-Latn-RS" w:eastAsia="sr-Latn-RS"/>
        </w:rPr>
        <w:t xml:space="preserve">out check tests on articles of precious metals bearing the marks provided for in this Convention. Such tests shall not be carried out </w:t>
      </w:r>
      <w:r w:rsidR="00BE411A" w:rsidRPr="00BE411A">
        <w:rPr>
          <w:rFonts w:ascii="Times New Roman" w:eastAsia="Times New Roman" w:hAnsi="Times New Roman" w:cs="Times New Roman"/>
          <w:sz w:val="24"/>
          <w:szCs w:val="24"/>
          <w:lang w:val="sr-Cyrl-RS" w:eastAsia="sr-Latn-RS"/>
        </w:rPr>
        <w:t xml:space="preserve">  </w:t>
      </w:r>
      <w:r w:rsidRPr="00BE411A">
        <w:rPr>
          <w:rFonts w:ascii="Times New Roman" w:eastAsia="Times New Roman" w:hAnsi="Times New Roman" w:cs="Times New Roman"/>
          <w:sz w:val="24"/>
          <w:szCs w:val="24"/>
          <w:lang w:val="sr-Latn-RS" w:eastAsia="sr-Latn-RS"/>
        </w:rPr>
        <w:t>in such a way as to hamper unduly the importation or sale of articles of precious metals marked in conformity with the provisions of this Convention.</w:t>
      </w: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339" w:lineRule="exact"/>
        <w:rPr>
          <w:rFonts w:ascii="Times New Roman" w:eastAsia="Times New Roman" w:hAnsi="Times New Roman" w:cs="Times New Roman"/>
          <w:sz w:val="24"/>
          <w:szCs w:val="24"/>
          <w:lang w:val="sr-Latn-RS" w:eastAsia="sr-Latn-RS"/>
        </w:rPr>
      </w:pPr>
    </w:p>
    <w:p w:rsidR="00577B4E" w:rsidRDefault="00577B4E" w:rsidP="002E66D3">
      <w:pPr>
        <w:widowControl w:val="0"/>
        <w:autoSpaceDE w:val="0"/>
        <w:autoSpaceDN w:val="0"/>
        <w:adjustRightInd w:val="0"/>
        <w:spacing w:after="0" w:line="240" w:lineRule="auto"/>
        <w:ind w:left="1780"/>
        <w:rPr>
          <w:rFonts w:ascii="Times New Roman" w:eastAsia="Times New Roman" w:hAnsi="Times New Roman" w:cs="Times New Roman"/>
          <w:b/>
          <w:bCs/>
          <w:sz w:val="26"/>
          <w:szCs w:val="26"/>
          <w:lang w:val="sr-Latn-RS" w:eastAsia="sr-Latn-RS"/>
        </w:rPr>
      </w:pPr>
    </w:p>
    <w:p w:rsidR="002E66D3" w:rsidRPr="002E66D3" w:rsidRDefault="002E66D3" w:rsidP="002E66D3">
      <w:pPr>
        <w:widowControl w:val="0"/>
        <w:autoSpaceDE w:val="0"/>
        <w:autoSpaceDN w:val="0"/>
        <w:adjustRightInd w:val="0"/>
        <w:spacing w:after="0" w:line="240" w:lineRule="auto"/>
        <w:ind w:left="1780"/>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b/>
          <w:bCs/>
          <w:sz w:val="26"/>
          <w:szCs w:val="26"/>
          <w:lang w:val="sr-Latn-RS" w:eastAsia="sr-Latn-RS"/>
        </w:rPr>
        <w:t>A</w:t>
      </w:r>
      <w:r w:rsidRPr="002E66D3">
        <w:rPr>
          <w:rFonts w:ascii="Times New Roman" w:eastAsia="Times New Roman" w:hAnsi="Times New Roman" w:cs="Times New Roman"/>
          <w:b/>
          <w:bCs/>
          <w:sz w:val="20"/>
          <w:szCs w:val="20"/>
          <w:lang w:val="sr-Latn-RS" w:eastAsia="sr-Latn-RS"/>
        </w:rPr>
        <w:t>RTICLE</w:t>
      </w:r>
      <w:r w:rsidRPr="002E66D3">
        <w:rPr>
          <w:rFonts w:ascii="Times New Roman" w:eastAsia="Times New Roman" w:hAnsi="Times New Roman" w:cs="Times New Roman"/>
          <w:b/>
          <w:bCs/>
          <w:sz w:val="26"/>
          <w:szCs w:val="26"/>
          <w:lang w:val="sr-Latn-RS" w:eastAsia="sr-Latn-RS"/>
        </w:rPr>
        <w:t xml:space="preserve"> 7</w:t>
      </w:r>
    </w:p>
    <w:p w:rsidR="002E66D3" w:rsidRPr="002E66D3" w:rsidRDefault="002E66D3" w:rsidP="002E66D3">
      <w:pPr>
        <w:widowControl w:val="0"/>
        <w:autoSpaceDE w:val="0"/>
        <w:autoSpaceDN w:val="0"/>
        <w:adjustRightInd w:val="0"/>
        <w:spacing w:after="0" w:line="28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overflowPunct w:val="0"/>
        <w:autoSpaceDE w:val="0"/>
        <w:autoSpaceDN w:val="0"/>
        <w:adjustRightInd w:val="0"/>
        <w:spacing w:after="0" w:line="243" w:lineRule="auto"/>
        <w:ind w:firstLine="720"/>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The Contracting States hereby empower the depositary to register with the World Intellectual Property Organisation (WIPO), in accordance with the Convention of Paris for the </w:t>
      </w:r>
      <w:r w:rsidRPr="00BE411A">
        <w:rPr>
          <w:rFonts w:ascii="Times New Roman" w:eastAsia="Times New Roman" w:hAnsi="Times New Roman" w:cs="Times New Roman"/>
          <w:sz w:val="24"/>
          <w:szCs w:val="24"/>
          <w:lang w:val="sr-Latn-RS" w:eastAsia="sr-Latn-RS"/>
        </w:rPr>
        <w:t xml:space="preserve">Protection of Industrial Property, the Common Control Mark described in Annex II as a </w:t>
      </w:r>
      <w:r w:rsidR="00BE411A" w:rsidRPr="00BE411A">
        <w:rPr>
          <w:rFonts w:ascii="Times New Roman" w:eastAsia="Times New Roman" w:hAnsi="Times New Roman" w:cs="Times New Roman"/>
          <w:sz w:val="24"/>
          <w:szCs w:val="24"/>
          <w:lang w:val="sr-Cyrl-RS" w:eastAsia="sr-Latn-RS"/>
        </w:rPr>
        <w:t xml:space="preserve">  </w:t>
      </w:r>
      <w:r w:rsidRPr="00BE411A">
        <w:rPr>
          <w:rFonts w:ascii="Times New Roman" w:eastAsia="Times New Roman" w:hAnsi="Times New Roman" w:cs="Times New Roman"/>
          <w:sz w:val="24"/>
          <w:szCs w:val="24"/>
          <w:lang w:val="sr-Latn-RS" w:eastAsia="sr-Latn-RS"/>
        </w:rPr>
        <w:t xml:space="preserve">national hallmark of each Contracting State. </w:t>
      </w:r>
      <w:r w:rsidR="00BE411A" w:rsidRPr="00BE411A">
        <w:rPr>
          <w:rFonts w:ascii="Times New Roman" w:eastAsia="Times New Roman" w:hAnsi="Times New Roman" w:cs="Times New Roman"/>
          <w:sz w:val="24"/>
          <w:szCs w:val="24"/>
          <w:lang w:val="sr-Cyrl-RS" w:eastAsia="sr-Latn-RS"/>
        </w:rPr>
        <w:t xml:space="preserve">   </w:t>
      </w:r>
      <w:r w:rsidRPr="00BE411A">
        <w:rPr>
          <w:rFonts w:ascii="Times New Roman" w:eastAsia="Times New Roman" w:hAnsi="Times New Roman" w:cs="Times New Roman"/>
          <w:sz w:val="24"/>
          <w:szCs w:val="24"/>
          <w:lang w:val="sr-Latn-RS" w:eastAsia="sr-Latn-RS"/>
        </w:rPr>
        <w:t>The depositary</w:t>
      </w:r>
      <w:r w:rsidRPr="002E66D3">
        <w:rPr>
          <w:rFonts w:ascii="Times New Roman" w:eastAsia="Times New Roman" w:hAnsi="Times New Roman" w:cs="Times New Roman"/>
          <w:sz w:val="24"/>
          <w:szCs w:val="24"/>
          <w:lang w:val="sr-Latn-RS" w:eastAsia="sr-Latn-RS"/>
        </w:rPr>
        <w:t xml:space="preserve"> shall also do so in the case of a Contracting State in relation to which this Convention enters into force at a later date or in the case of an acceding State.</w:t>
      </w: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09"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40" w:lineRule="auto"/>
        <w:ind w:left="1780"/>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b/>
          <w:bCs/>
          <w:sz w:val="26"/>
          <w:szCs w:val="26"/>
          <w:lang w:val="sr-Latn-RS" w:eastAsia="sr-Latn-RS"/>
        </w:rPr>
        <w:t>A</w:t>
      </w:r>
      <w:r w:rsidRPr="002E66D3">
        <w:rPr>
          <w:rFonts w:ascii="Times New Roman" w:eastAsia="Times New Roman" w:hAnsi="Times New Roman" w:cs="Times New Roman"/>
          <w:b/>
          <w:bCs/>
          <w:sz w:val="20"/>
          <w:szCs w:val="20"/>
          <w:lang w:val="sr-Latn-RS" w:eastAsia="sr-Latn-RS"/>
        </w:rPr>
        <w:t>RTICLE</w:t>
      </w:r>
      <w:r w:rsidRPr="002E66D3">
        <w:rPr>
          <w:rFonts w:ascii="Times New Roman" w:eastAsia="Times New Roman" w:hAnsi="Times New Roman" w:cs="Times New Roman"/>
          <w:b/>
          <w:bCs/>
          <w:sz w:val="26"/>
          <w:szCs w:val="26"/>
          <w:lang w:val="sr-Latn-RS" w:eastAsia="sr-Latn-RS"/>
        </w:rPr>
        <w:t xml:space="preserve"> 8</w:t>
      </w:r>
    </w:p>
    <w:p w:rsidR="002E66D3" w:rsidRPr="002E66D3" w:rsidRDefault="002E66D3" w:rsidP="002E66D3">
      <w:pPr>
        <w:widowControl w:val="0"/>
        <w:autoSpaceDE w:val="0"/>
        <w:autoSpaceDN w:val="0"/>
        <w:adjustRightInd w:val="0"/>
        <w:spacing w:after="0" w:line="28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overflowPunct w:val="0"/>
        <w:autoSpaceDE w:val="0"/>
        <w:autoSpaceDN w:val="0"/>
        <w:adjustRightInd w:val="0"/>
        <w:spacing w:after="0" w:line="243" w:lineRule="auto"/>
        <w:jc w:val="both"/>
        <w:rPr>
          <w:rFonts w:ascii="Times New Roman" w:eastAsia="Times New Roman" w:hAnsi="Times New Roman" w:cs="Times New Roman"/>
          <w:sz w:val="24"/>
          <w:szCs w:val="24"/>
          <w:lang w:val="sr-Latn-RS" w:eastAsia="sr-Latn-RS"/>
        </w:rPr>
      </w:pPr>
      <w:r w:rsidRPr="00BE411A">
        <w:rPr>
          <w:rFonts w:ascii="Times New Roman" w:eastAsia="Times New Roman" w:hAnsi="Times New Roman" w:cs="Times New Roman"/>
          <w:sz w:val="24"/>
          <w:szCs w:val="24"/>
          <w:lang w:val="sr-Latn-RS" w:eastAsia="sr-Latn-RS"/>
        </w:rPr>
        <w:t xml:space="preserve">1. </w:t>
      </w:r>
      <w:r w:rsidR="00BE411A" w:rsidRPr="00BE411A">
        <w:rPr>
          <w:rFonts w:ascii="Times New Roman" w:eastAsia="Times New Roman" w:hAnsi="Times New Roman" w:cs="Times New Roman"/>
          <w:sz w:val="24"/>
          <w:szCs w:val="24"/>
          <w:lang w:val="sr-Latn-RS" w:eastAsia="sr-Latn-RS"/>
        </w:rPr>
        <w:tab/>
      </w:r>
      <w:r w:rsidRPr="00BE411A">
        <w:rPr>
          <w:rFonts w:ascii="Times New Roman" w:eastAsia="Times New Roman" w:hAnsi="Times New Roman" w:cs="Times New Roman"/>
          <w:sz w:val="24"/>
          <w:szCs w:val="24"/>
          <w:lang w:val="sr-Latn-RS" w:eastAsia="sr-Latn-RS"/>
        </w:rPr>
        <w:t xml:space="preserve">Each Contracting State shall have and maintain legislation prohibiting, subject to penalties, any forgery, unauthorised alteration or misuse of the Common Control Mark or of the marks of the authorised assay offices which </w:t>
      </w:r>
      <w:r w:rsidR="00BE411A" w:rsidRPr="00BE411A">
        <w:rPr>
          <w:rFonts w:ascii="Times New Roman" w:eastAsia="Times New Roman" w:hAnsi="Times New Roman" w:cs="Times New Roman"/>
          <w:sz w:val="24"/>
          <w:szCs w:val="24"/>
          <w:lang w:val="sr-Cyrl-RS" w:eastAsia="sr-Latn-RS"/>
        </w:rPr>
        <w:t xml:space="preserve">  </w:t>
      </w:r>
      <w:r w:rsidRPr="00BE411A">
        <w:rPr>
          <w:rFonts w:ascii="Times New Roman" w:eastAsia="Times New Roman" w:hAnsi="Times New Roman" w:cs="Times New Roman"/>
          <w:sz w:val="24"/>
          <w:szCs w:val="24"/>
          <w:lang w:val="sr-Latn-RS" w:eastAsia="sr-Latn-RS"/>
        </w:rPr>
        <w:t>have been notified in accordance with paragraph 3 of Article 5, and any unauthorised alteration to the article or alteration or obliteration of the fineness mark or responsibility mark after the Common Control</w:t>
      </w:r>
      <w:r w:rsidRPr="002E66D3">
        <w:rPr>
          <w:rFonts w:ascii="Times New Roman" w:eastAsia="Times New Roman" w:hAnsi="Times New Roman" w:cs="Times New Roman"/>
          <w:sz w:val="24"/>
          <w:szCs w:val="24"/>
          <w:lang w:val="sr-Latn-RS" w:eastAsia="sr-Latn-RS"/>
        </w:rPr>
        <w:t xml:space="preserve"> Mark has been applied.</w:t>
      </w:r>
    </w:p>
    <w:p w:rsidR="002E66D3" w:rsidRPr="002E66D3" w:rsidRDefault="002E66D3" w:rsidP="002E66D3">
      <w:pPr>
        <w:widowControl w:val="0"/>
        <w:overflowPunct w:val="0"/>
        <w:autoSpaceDE w:val="0"/>
        <w:autoSpaceDN w:val="0"/>
        <w:adjustRightInd w:val="0"/>
        <w:spacing w:after="0" w:line="255" w:lineRule="auto"/>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br w:type="column"/>
      </w:r>
      <w:r w:rsidRPr="002E66D3">
        <w:rPr>
          <w:rFonts w:ascii="Times New Roman" w:eastAsia="Times New Roman" w:hAnsi="Times New Roman" w:cs="Times New Roman"/>
          <w:sz w:val="24"/>
          <w:szCs w:val="24"/>
          <w:lang w:val="sr-Latn-RS" w:eastAsia="sr-Latn-RS"/>
        </w:rPr>
        <w:t xml:space="preserve">bureau </w:t>
      </w:r>
      <w:r w:rsidRPr="00BE411A">
        <w:rPr>
          <w:rFonts w:ascii="Times New Roman" w:eastAsia="Times New Roman" w:hAnsi="Times New Roman" w:cs="Times New Roman"/>
          <w:sz w:val="24"/>
          <w:szCs w:val="24"/>
          <w:lang w:val="sr-Latn-RS" w:eastAsia="sr-Latn-RS"/>
        </w:rPr>
        <w:t xml:space="preserve">antérieurement désigné. L'Etat </w:t>
      </w:r>
      <w:r w:rsidR="00BE411A" w:rsidRPr="00BE411A">
        <w:rPr>
          <w:rFonts w:ascii="Times New Roman" w:eastAsia="Times New Roman" w:hAnsi="Times New Roman" w:cs="Times New Roman"/>
          <w:sz w:val="24"/>
          <w:szCs w:val="24"/>
          <w:lang w:val="sr-Cyrl-RS" w:eastAsia="sr-Latn-RS"/>
        </w:rPr>
        <w:t xml:space="preserve"> </w:t>
      </w:r>
      <w:r w:rsidRPr="00BE411A">
        <w:rPr>
          <w:rFonts w:ascii="Times New Roman" w:eastAsia="Times New Roman" w:hAnsi="Times New Roman" w:cs="Times New Roman"/>
          <w:sz w:val="24"/>
          <w:szCs w:val="24"/>
          <w:lang w:val="sr-Latn-RS" w:eastAsia="sr-Latn-RS"/>
        </w:rPr>
        <w:t>dépositaire en donne immédiatement notification à tous les autres</w:t>
      </w:r>
      <w:r w:rsidRPr="002E66D3">
        <w:rPr>
          <w:rFonts w:ascii="Times New Roman" w:eastAsia="Times New Roman" w:hAnsi="Times New Roman" w:cs="Times New Roman"/>
          <w:sz w:val="24"/>
          <w:szCs w:val="24"/>
          <w:lang w:val="sr-Latn-RS" w:eastAsia="sr-Latn-RS"/>
        </w:rPr>
        <w:t xml:space="preserve"> Etats contractants.</w:t>
      </w:r>
    </w:p>
    <w:p w:rsidR="002E66D3" w:rsidRPr="002E66D3" w:rsidRDefault="002E66D3" w:rsidP="002E66D3">
      <w:pPr>
        <w:widowControl w:val="0"/>
        <w:autoSpaceDE w:val="0"/>
        <w:autoSpaceDN w:val="0"/>
        <w:adjustRightInd w:val="0"/>
        <w:spacing w:after="0" w:line="243"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40" w:lineRule="auto"/>
        <w:ind w:left="1800"/>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b/>
          <w:bCs/>
          <w:sz w:val="26"/>
          <w:szCs w:val="26"/>
          <w:lang w:val="sr-Latn-RS" w:eastAsia="sr-Latn-RS"/>
        </w:rPr>
        <w:t>A</w:t>
      </w:r>
      <w:r w:rsidRPr="002E66D3">
        <w:rPr>
          <w:rFonts w:ascii="Times New Roman" w:eastAsia="Times New Roman" w:hAnsi="Times New Roman" w:cs="Times New Roman"/>
          <w:b/>
          <w:bCs/>
          <w:sz w:val="20"/>
          <w:szCs w:val="20"/>
          <w:lang w:val="sr-Latn-RS" w:eastAsia="sr-Latn-RS"/>
        </w:rPr>
        <w:t>RTICLE</w:t>
      </w:r>
      <w:r w:rsidRPr="002E66D3">
        <w:rPr>
          <w:rFonts w:ascii="Times New Roman" w:eastAsia="Times New Roman" w:hAnsi="Times New Roman" w:cs="Times New Roman"/>
          <w:b/>
          <w:bCs/>
          <w:sz w:val="26"/>
          <w:szCs w:val="26"/>
          <w:lang w:val="sr-Latn-RS" w:eastAsia="sr-Latn-RS"/>
        </w:rPr>
        <w:t xml:space="preserve"> 6</w:t>
      </w:r>
    </w:p>
    <w:p w:rsidR="002E66D3" w:rsidRPr="002E66D3" w:rsidRDefault="002E66D3" w:rsidP="002E66D3">
      <w:pPr>
        <w:widowControl w:val="0"/>
        <w:autoSpaceDE w:val="0"/>
        <w:autoSpaceDN w:val="0"/>
        <w:adjustRightInd w:val="0"/>
        <w:spacing w:after="0" w:line="28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overflowPunct w:val="0"/>
        <w:autoSpaceDE w:val="0"/>
        <w:autoSpaceDN w:val="0"/>
        <w:adjustRightInd w:val="0"/>
        <w:spacing w:after="0" w:line="243" w:lineRule="auto"/>
        <w:ind w:firstLine="709"/>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Les dispositions de la présente Convention n'empêchent pas un Etat contractant de procéder à des essais de contrôle par épreuve sur les ouvrages en métaux précieux portant les poinçons prévus dans la présente Convention. Ces essais ne devront pas être effectués de manière à entraver indûment importation ou la vente d'ouvrages en métaux précieux poinçonnés conformément aux dispositions de la présente Convention.</w:t>
      </w:r>
    </w:p>
    <w:p w:rsidR="002E66D3" w:rsidRPr="002E66D3" w:rsidRDefault="002E66D3" w:rsidP="002E66D3">
      <w:pPr>
        <w:widowControl w:val="0"/>
        <w:autoSpaceDE w:val="0"/>
        <w:autoSpaceDN w:val="0"/>
        <w:adjustRightInd w:val="0"/>
        <w:spacing w:after="0" w:line="26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40" w:lineRule="auto"/>
        <w:ind w:left="1800"/>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b/>
          <w:bCs/>
          <w:sz w:val="26"/>
          <w:szCs w:val="26"/>
          <w:lang w:val="sr-Latn-RS" w:eastAsia="sr-Latn-RS"/>
        </w:rPr>
        <w:t>A</w:t>
      </w:r>
      <w:r w:rsidRPr="002E66D3">
        <w:rPr>
          <w:rFonts w:ascii="Times New Roman" w:eastAsia="Times New Roman" w:hAnsi="Times New Roman" w:cs="Times New Roman"/>
          <w:b/>
          <w:bCs/>
          <w:sz w:val="20"/>
          <w:szCs w:val="20"/>
          <w:lang w:val="sr-Latn-RS" w:eastAsia="sr-Latn-RS"/>
        </w:rPr>
        <w:t>RTICLE</w:t>
      </w:r>
      <w:r w:rsidRPr="002E66D3">
        <w:rPr>
          <w:rFonts w:ascii="Times New Roman" w:eastAsia="Times New Roman" w:hAnsi="Times New Roman" w:cs="Times New Roman"/>
          <w:b/>
          <w:bCs/>
          <w:sz w:val="26"/>
          <w:szCs w:val="26"/>
          <w:lang w:val="sr-Latn-RS" w:eastAsia="sr-Latn-RS"/>
        </w:rPr>
        <w:t xml:space="preserve"> 7</w:t>
      </w:r>
    </w:p>
    <w:p w:rsidR="002E66D3" w:rsidRPr="002E66D3" w:rsidRDefault="002E66D3" w:rsidP="002E66D3">
      <w:pPr>
        <w:widowControl w:val="0"/>
        <w:autoSpaceDE w:val="0"/>
        <w:autoSpaceDN w:val="0"/>
        <w:adjustRightInd w:val="0"/>
        <w:spacing w:after="0" w:line="28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overflowPunct w:val="0"/>
        <w:autoSpaceDE w:val="0"/>
        <w:autoSpaceDN w:val="0"/>
        <w:adjustRightInd w:val="0"/>
        <w:spacing w:after="0" w:line="242" w:lineRule="auto"/>
        <w:ind w:firstLine="709"/>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Par la présente Convention, les Etats contractants autorisent l'Etat dépositaire à enregistrer auprès de l'Organisation mondiale de la </w:t>
      </w:r>
      <w:r w:rsidRPr="00911B53">
        <w:rPr>
          <w:rFonts w:ascii="Times New Roman" w:eastAsia="Times New Roman" w:hAnsi="Times New Roman" w:cs="Times New Roman"/>
          <w:sz w:val="24"/>
          <w:szCs w:val="24"/>
          <w:lang w:val="sr-Latn-RS" w:eastAsia="sr-Latn-RS"/>
        </w:rPr>
        <w:t xml:space="preserve">propriété intellectuelle (OMPI), </w:t>
      </w:r>
      <w:r w:rsidR="00BE411A" w:rsidRPr="00911B53">
        <w:rPr>
          <w:rFonts w:ascii="Times New Roman" w:eastAsia="Times New Roman" w:hAnsi="Times New Roman" w:cs="Times New Roman"/>
          <w:sz w:val="24"/>
          <w:szCs w:val="24"/>
          <w:lang w:val="sr-Cyrl-RS" w:eastAsia="sr-Latn-RS"/>
        </w:rPr>
        <w:t xml:space="preserve"> </w:t>
      </w:r>
      <w:r w:rsidRPr="00911B53">
        <w:rPr>
          <w:rFonts w:ascii="Times New Roman" w:eastAsia="Times New Roman" w:hAnsi="Times New Roman" w:cs="Times New Roman"/>
          <w:sz w:val="24"/>
          <w:szCs w:val="24"/>
          <w:lang w:val="sr-Latn-RS" w:eastAsia="sr-Latn-RS"/>
        </w:rPr>
        <w:t xml:space="preserve">conformément à la Convention de Paris pour la protection de la propriété industrielle, le poinçon commun décrit dans l'annexe II en qualité de poinçon national de chaque Etat contractant. L'Etat dépositaire procédera de même en ce qui concerne un Etat contractant pour lequel la Convention entrerait en vigueur à une date ultérieure ou dans le cas d'un nouvel Etat </w:t>
      </w:r>
      <w:r w:rsidR="00911B53" w:rsidRPr="00911B53">
        <w:rPr>
          <w:rFonts w:ascii="Times New Roman" w:eastAsia="Times New Roman" w:hAnsi="Times New Roman" w:cs="Times New Roman"/>
          <w:sz w:val="24"/>
          <w:szCs w:val="24"/>
          <w:lang w:val="sr-Cyrl-RS" w:eastAsia="sr-Latn-RS"/>
        </w:rPr>
        <w:t xml:space="preserve"> </w:t>
      </w:r>
      <w:r w:rsidRPr="00911B53">
        <w:rPr>
          <w:rFonts w:ascii="Times New Roman" w:eastAsia="Times New Roman" w:hAnsi="Times New Roman" w:cs="Times New Roman"/>
          <w:sz w:val="24"/>
          <w:szCs w:val="24"/>
          <w:lang w:val="sr-Latn-RS" w:eastAsia="sr-Latn-RS"/>
        </w:rPr>
        <w:t>adhérant à la Convention.</w:t>
      </w:r>
    </w:p>
    <w:p w:rsidR="002E66D3" w:rsidRPr="002E66D3" w:rsidRDefault="002E66D3" w:rsidP="002E66D3">
      <w:pPr>
        <w:widowControl w:val="0"/>
        <w:autoSpaceDE w:val="0"/>
        <w:autoSpaceDN w:val="0"/>
        <w:adjustRightInd w:val="0"/>
        <w:spacing w:after="0" w:line="265"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40" w:lineRule="auto"/>
        <w:ind w:left="1800"/>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b/>
          <w:bCs/>
          <w:sz w:val="26"/>
          <w:szCs w:val="26"/>
          <w:lang w:val="sr-Latn-RS" w:eastAsia="sr-Latn-RS"/>
        </w:rPr>
        <w:t>A</w:t>
      </w:r>
      <w:r w:rsidRPr="002E66D3">
        <w:rPr>
          <w:rFonts w:ascii="Times New Roman" w:eastAsia="Times New Roman" w:hAnsi="Times New Roman" w:cs="Times New Roman"/>
          <w:b/>
          <w:bCs/>
          <w:sz w:val="20"/>
          <w:szCs w:val="20"/>
          <w:lang w:val="sr-Latn-RS" w:eastAsia="sr-Latn-RS"/>
        </w:rPr>
        <w:t>RTICLE</w:t>
      </w:r>
      <w:r w:rsidRPr="002E66D3">
        <w:rPr>
          <w:rFonts w:ascii="Times New Roman" w:eastAsia="Times New Roman" w:hAnsi="Times New Roman" w:cs="Times New Roman"/>
          <w:b/>
          <w:bCs/>
          <w:sz w:val="26"/>
          <w:szCs w:val="26"/>
          <w:lang w:val="sr-Latn-RS" w:eastAsia="sr-Latn-RS"/>
        </w:rPr>
        <w:t xml:space="preserve"> 8</w:t>
      </w:r>
    </w:p>
    <w:p w:rsidR="002E66D3" w:rsidRPr="002E66D3" w:rsidRDefault="002E66D3" w:rsidP="002E66D3">
      <w:pPr>
        <w:widowControl w:val="0"/>
        <w:autoSpaceDE w:val="0"/>
        <w:autoSpaceDN w:val="0"/>
        <w:adjustRightInd w:val="0"/>
        <w:spacing w:after="0" w:line="28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overflowPunct w:val="0"/>
        <w:autoSpaceDE w:val="0"/>
        <w:autoSpaceDN w:val="0"/>
        <w:adjustRightInd w:val="0"/>
        <w:spacing w:after="0" w:line="242" w:lineRule="auto"/>
        <w:jc w:val="both"/>
        <w:rPr>
          <w:rFonts w:ascii="Times New Roman" w:eastAsia="Times New Roman" w:hAnsi="Times New Roman" w:cs="Times New Roman"/>
          <w:sz w:val="24"/>
          <w:szCs w:val="24"/>
          <w:lang w:val="sr-Latn-RS" w:eastAsia="sr-Latn-RS"/>
        </w:rPr>
      </w:pPr>
      <w:r w:rsidRPr="00911B53">
        <w:rPr>
          <w:rFonts w:ascii="Times New Roman" w:eastAsia="Times New Roman" w:hAnsi="Times New Roman" w:cs="Times New Roman"/>
          <w:sz w:val="24"/>
          <w:szCs w:val="24"/>
          <w:lang w:val="sr-Latn-RS" w:eastAsia="sr-Latn-RS"/>
        </w:rPr>
        <w:t xml:space="preserve">1. </w:t>
      </w:r>
      <w:r w:rsidR="00911B53" w:rsidRPr="00911B53">
        <w:rPr>
          <w:rFonts w:ascii="Times New Roman" w:eastAsia="Times New Roman" w:hAnsi="Times New Roman" w:cs="Times New Roman"/>
          <w:sz w:val="24"/>
          <w:szCs w:val="24"/>
          <w:lang w:val="sr-Latn-RS" w:eastAsia="sr-Latn-RS"/>
        </w:rPr>
        <w:tab/>
      </w:r>
      <w:r w:rsidRPr="00911B53">
        <w:rPr>
          <w:rFonts w:ascii="Times New Roman" w:eastAsia="Times New Roman" w:hAnsi="Times New Roman" w:cs="Times New Roman"/>
          <w:sz w:val="24"/>
          <w:szCs w:val="24"/>
          <w:lang w:val="sr-Latn-RS" w:eastAsia="sr-Latn-RS"/>
        </w:rPr>
        <w:t xml:space="preserve">Chaque Etat contractant doit avoir et conserver une législation interdisant, sous peine de sanctions, toute contrefaçon ou modification non autorisée, tout usage abusif du poinçon commun ou des poinçons des bureaux de </w:t>
      </w:r>
      <w:r w:rsidR="00911B53" w:rsidRPr="00911B53">
        <w:rPr>
          <w:rFonts w:ascii="Times New Roman" w:eastAsia="Times New Roman" w:hAnsi="Times New Roman" w:cs="Times New Roman"/>
          <w:sz w:val="24"/>
          <w:szCs w:val="24"/>
          <w:lang w:val="sr-Cyrl-RS" w:eastAsia="sr-Latn-RS"/>
        </w:rPr>
        <w:t xml:space="preserve"> </w:t>
      </w:r>
      <w:r w:rsidRPr="00911B53">
        <w:rPr>
          <w:rFonts w:ascii="Times New Roman" w:eastAsia="Times New Roman" w:hAnsi="Times New Roman" w:cs="Times New Roman"/>
          <w:sz w:val="24"/>
          <w:szCs w:val="24"/>
          <w:lang w:val="sr-Latn-RS" w:eastAsia="sr-Latn-RS"/>
        </w:rPr>
        <w:t xml:space="preserve">contrôle agréés, qui ont fait l'objet d'une notification conforme au paragraphe 3 de </w:t>
      </w:r>
      <w:r w:rsidR="00911B53" w:rsidRPr="00911B53">
        <w:rPr>
          <w:rFonts w:ascii="Times New Roman" w:eastAsia="Times New Roman" w:hAnsi="Times New Roman" w:cs="Times New Roman"/>
          <w:sz w:val="24"/>
          <w:szCs w:val="24"/>
          <w:lang w:val="sr-Cyrl-RS" w:eastAsia="sr-Latn-RS"/>
        </w:rPr>
        <w:t xml:space="preserve">  </w:t>
      </w:r>
      <w:r w:rsidRPr="00911B53">
        <w:rPr>
          <w:rFonts w:ascii="Times New Roman" w:eastAsia="Times New Roman" w:hAnsi="Times New Roman" w:cs="Times New Roman"/>
          <w:sz w:val="24"/>
          <w:szCs w:val="24"/>
          <w:lang w:val="sr-Latn-RS" w:eastAsia="sr-Latn-RS"/>
        </w:rPr>
        <w:t>l'article 5, et toute modification non autorisée apportée à l'ouvrage ou toute modification ou oblitération de l'indication du titre ou du poinçon de responsabilité, une fois que le poinçon commun a été apposé.</w:t>
      </w:r>
    </w:p>
    <w:p w:rsidR="002E66D3" w:rsidRPr="002E66D3" w:rsidRDefault="002E66D3" w:rsidP="002E66D3">
      <w:pPr>
        <w:widowControl w:val="0"/>
        <w:autoSpaceDE w:val="0"/>
        <w:autoSpaceDN w:val="0"/>
        <w:adjustRightInd w:val="0"/>
        <w:spacing w:after="0" w:line="240" w:lineRule="auto"/>
        <w:rPr>
          <w:rFonts w:ascii="Times New Roman" w:eastAsia="Times New Roman" w:hAnsi="Times New Roman" w:cs="Times New Roman"/>
          <w:sz w:val="24"/>
          <w:szCs w:val="24"/>
          <w:lang w:val="sr-Latn-RS" w:eastAsia="sr-Latn-RS"/>
        </w:rPr>
        <w:sectPr w:rsidR="002E66D3" w:rsidRPr="002E66D3">
          <w:pgSz w:w="11900" w:h="16840"/>
          <w:pgMar w:top="1399" w:right="1020" w:bottom="602" w:left="1020" w:header="720" w:footer="720" w:gutter="0"/>
          <w:cols w:num="2" w:space="460" w:equalWidth="0">
            <w:col w:w="4680" w:space="460"/>
            <w:col w:w="4720"/>
          </w:cols>
          <w:noEndnote/>
        </w:sectPr>
      </w:pP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340" w:lineRule="exact"/>
        <w:rPr>
          <w:rFonts w:ascii="Times New Roman" w:eastAsia="Times New Roman" w:hAnsi="Times New Roman" w:cs="Times New Roman"/>
          <w:sz w:val="24"/>
          <w:szCs w:val="24"/>
          <w:lang w:val="sr-Latn-RS" w:eastAsia="sr-Latn-RS"/>
        </w:rPr>
      </w:pPr>
    </w:p>
    <w:p w:rsidR="002E66D3" w:rsidRPr="00C43E27" w:rsidRDefault="007F62D4" w:rsidP="002E66D3">
      <w:pPr>
        <w:widowControl w:val="0"/>
        <w:autoSpaceDE w:val="0"/>
        <w:autoSpaceDN w:val="0"/>
        <w:adjustRightInd w:val="0"/>
        <w:spacing w:after="0" w:line="240" w:lineRule="auto"/>
        <w:rPr>
          <w:rFonts w:ascii="Times New Roman" w:eastAsia="Times New Roman" w:hAnsi="Times New Roman" w:cs="Times New Roman"/>
          <w:lang w:val="sr-Latn-RS" w:eastAsia="sr-Latn-RS"/>
        </w:rPr>
        <w:sectPr w:rsidR="002E66D3" w:rsidRPr="00C43E27">
          <w:type w:val="continuous"/>
          <w:pgSz w:w="11900" w:h="16840"/>
          <w:pgMar w:top="1399" w:right="1080" w:bottom="602" w:left="1120" w:header="720" w:footer="720" w:gutter="0"/>
          <w:cols w:space="460" w:equalWidth="0">
            <w:col w:w="9700" w:space="460"/>
          </w:cols>
          <w:noEndnote/>
        </w:sectPr>
      </w:pPr>
      <w:r w:rsidRPr="00C43E27">
        <w:rPr>
          <w:rFonts w:ascii="Times New Roman" w:eastAsia="Times New Roman" w:hAnsi="Times New Roman" w:cs="Times New Roman"/>
          <w:lang w:val="sr-Latn-RS" w:eastAsia="sr-Latn-RS"/>
        </w:rPr>
        <w:t xml:space="preserve">PMC/W 1/2010 </w:t>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Cyrl-RS" w:eastAsia="sr-Latn-RS"/>
        </w:rPr>
        <w:t>5</w:t>
      </w:r>
      <w:r w:rsidRPr="00C43E27">
        <w:rPr>
          <w:rFonts w:ascii="Times New Roman" w:eastAsia="Times New Roman" w:hAnsi="Times New Roman" w:cs="Times New Roman"/>
          <w:lang w:val="sr-Latn-RS" w:eastAsia="sr-Latn-RS"/>
        </w:rPr>
        <w:t xml:space="preserve"> of 12 </w:t>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t>27.02.2010</w:t>
      </w:r>
    </w:p>
    <w:p w:rsidR="002E66D3" w:rsidRPr="002E66D3" w:rsidRDefault="002E66D3" w:rsidP="002E66D3">
      <w:pPr>
        <w:widowControl w:val="0"/>
        <w:overflowPunct w:val="0"/>
        <w:autoSpaceDE w:val="0"/>
        <w:autoSpaceDN w:val="0"/>
        <w:adjustRightInd w:val="0"/>
        <w:spacing w:after="0" w:line="242" w:lineRule="auto"/>
        <w:jc w:val="both"/>
        <w:rPr>
          <w:rFonts w:ascii="Times New Roman" w:eastAsia="Times New Roman" w:hAnsi="Times New Roman" w:cs="Times New Roman"/>
          <w:sz w:val="24"/>
          <w:szCs w:val="24"/>
          <w:lang w:val="sr-Latn-RS" w:eastAsia="sr-Latn-RS"/>
        </w:rPr>
      </w:pPr>
      <w:bookmarkStart w:id="5" w:name="page11"/>
      <w:bookmarkEnd w:id="5"/>
      <w:r w:rsidRPr="00911B53">
        <w:rPr>
          <w:rFonts w:ascii="Times New Roman" w:eastAsia="Times New Roman" w:hAnsi="Times New Roman" w:cs="Times New Roman"/>
          <w:sz w:val="24"/>
          <w:szCs w:val="24"/>
          <w:lang w:val="sr-Latn-RS" w:eastAsia="sr-Latn-RS"/>
        </w:rPr>
        <w:lastRenderedPageBreak/>
        <w:t xml:space="preserve">2. </w:t>
      </w:r>
      <w:r w:rsidR="00911B53" w:rsidRPr="00911B53">
        <w:rPr>
          <w:rFonts w:ascii="Times New Roman" w:eastAsia="Times New Roman" w:hAnsi="Times New Roman" w:cs="Times New Roman"/>
          <w:sz w:val="24"/>
          <w:szCs w:val="24"/>
          <w:lang w:val="sr-Latn-RS" w:eastAsia="sr-Latn-RS"/>
        </w:rPr>
        <w:tab/>
      </w:r>
      <w:r w:rsidRPr="00911B53">
        <w:rPr>
          <w:rFonts w:ascii="Times New Roman" w:eastAsia="Times New Roman" w:hAnsi="Times New Roman" w:cs="Times New Roman"/>
          <w:sz w:val="24"/>
          <w:szCs w:val="24"/>
          <w:lang w:val="sr-Latn-RS" w:eastAsia="sr-Latn-RS"/>
        </w:rPr>
        <w:t xml:space="preserve">Each Contracting State undertakes to institute proceedings under such legislation when sufficient evidence of forgery or misuse of </w:t>
      </w:r>
      <w:r w:rsidR="00911B53" w:rsidRPr="00911B53">
        <w:rPr>
          <w:rFonts w:ascii="Times New Roman" w:eastAsia="Times New Roman" w:hAnsi="Times New Roman" w:cs="Times New Roman"/>
          <w:sz w:val="24"/>
          <w:szCs w:val="24"/>
          <w:lang w:val="sr-Cyrl-RS" w:eastAsia="sr-Latn-RS"/>
        </w:rPr>
        <w:t xml:space="preserve">        </w:t>
      </w:r>
      <w:r w:rsidRPr="00911B53">
        <w:rPr>
          <w:rFonts w:ascii="Times New Roman" w:eastAsia="Times New Roman" w:hAnsi="Times New Roman" w:cs="Times New Roman"/>
          <w:sz w:val="24"/>
          <w:szCs w:val="24"/>
          <w:lang w:val="sr-Latn-RS" w:eastAsia="sr-Latn-RS"/>
        </w:rPr>
        <w:t xml:space="preserve">the Common Control Mark or marks of the authorised assay offices, or unauthorised alteration to the article or alteration or obliteration of the fineness mark or </w:t>
      </w:r>
      <w:r w:rsidR="00911B53" w:rsidRPr="00911B53">
        <w:rPr>
          <w:rFonts w:ascii="Times New Roman" w:eastAsia="Times New Roman" w:hAnsi="Times New Roman" w:cs="Times New Roman"/>
          <w:sz w:val="24"/>
          <w:szCs w:val="24"/>
          <w:lang w:val="sr-Cyrl-RS" w:eastAsia="sr-Latn-RS"/>
        </w:rPr>
        <w:t xml:space="preserve"> </w:t>
      </w:r>
      <w:r w:rsidRPr="00911B53">
        <w:rPr>
          <w:rFonts w:ascii="Times New Roman" w:eastAsia="Times New Roman" w:hAnsi="Times New Roman" w:cs="Times New Roman"/>
          <w:sz w:val="24"/>
          <w:szCs w:val="24"/>
          <w:lang w:val="sr-Latn-RS" w:eastAsia="sr-Latn-RS"/>
        </w:rPr>
        <w:t>responsibility mark after the Common Control Mark has been applied is discovered or brought to its attention by another Contracting State or, where more</w:t>
      </w:r>
      <w:r w:rsidRPr="002E66D3">
        <w:rPr>
          <w:rFonts w:ascii="Times New Roman" w:eastAsia="Times New Roman" w:hAnsi="Times New Roman" w:cs="Times New Roman"/>
          <w:sz w:val="24"/>
          <w:szCs w:val="24"/>
          <w:lang w:val="sr-Latn-RS" w:eastAsia="sr-Latn-RS"/>
        </w:rPr>
        <w:t xml:space="preserve"> appropriate, to take other suitable action.</w:t>
      </w: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577B4E" w:rsidRDefault="00577B4E" w:rsidP="002E66D3">
      <w:pPr>
        <w:widowControl w:val="0"/>
        <w:autoSpaceDE w:val="0"/>
        <w:autoSpaceDN w:val="0"/>
        <w:adjustRightInd w:val="0"/>
        <w:spacing w:after="0" w:line="240" w:lineRule="auto"/>
        <w:ind w:left="1780"/>
        <w:rPr>
          <w:rFonts w:ascii="Times New Roman" w:eastAsia="Times New Roman" w:hAnsi="Times New Roman" w:cs="Times New Roman"/>
          <w:b/>
          <w:bCs/>
          <w:sz w:val="26"/>
          <w:szCs w:val="26"/>
          <w:lang w:val="sr-Latn-RS" w:eastAsia="sr-Latn-RS"/>
        </w:rPr>
      </w:pPr>
    </w:p>
    <w:p w:rsidR="002E66D3" w:rsidRPr="002E66D3" w:rsidRDefault="002E66D3" w:rsidP="002E66D3">
      <w:pPr>
        <w:widowControl w:val="0"/>
        <w:autoSpaceDE w:val="0"/>
        <w:autoSpaceDN w:val="0"/>
        <w:adjustRightInd w:val="0"/>
        <w:spacing w:after="0" w:line="240" w:lineRule="auto"/>
        <w:ind w:left="1780"/>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b/>
          <w:bCs/>
          <w:sz w:val="26"/>
          <w:szCs w:val="26"/>
          <w:lang w:val="sr-Latn-RS" w:eastAsia="sr-Latn-RS"/>
        </w:rPr>
        <w:t>A</w:t>
      </w:r>
      <w:r w:rsidRPr="002E66D3">
        <w:rPr>
          <w:rFonts w:ascii="Times New Roman" w:eastAsia="Times New Roman" w:hAnsi="Times New Roman" w:cs="Times New Roman"/>
          <w:b/>
          <w:bCs/>
          <w:sz w:val="20"/>
          <w:szCs w:val="20"/>
          <w:lang w:val="sr-Latn-RS" w:eastAsia="sr-Latn-RS"/>
        </w:rPr>
        <w:t>RTICLE</w:t>
      </w:r>
      <w:r w:rsidRPr="002E66D3">
        <w:rPr>
          <w:rFonts w:ascii="Times New Roman" w:eastAsia="Times New Roman" w:hAnsi="Times New Roman" w:cs="Times New Roman"/>
          <w:b/>
          <w:bCs/>
          <w:sz w:val="26"/>
          <w:szCs w:val="26"/>
          <w:lang w:val="sr-Latn-RS" w:eastAsia="sr-Latn-RS"/>
        </w:rPr>
        <w:t xml:space="preserve"> 9</w:t>
      </w:r>
    </w:p>
    <w:p w:rsidR="002E66D3" w:rsidRPr="002E66D3" w:rsidRDefault="002E66D3" w:rsidP="002E66D3">
      <w:pPr>
        <w:widowControl w:val="0"/>
        <w:autoSpaceDE w:val="0"/>
        <w:autoSpaceDN w:val="0"/>
        <w:adjustRightInd w:val="0"/>
        <w:spacing w:after="0" w:line="280"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0"/>
          <w:numId w:val="20"/>
        </w:numPr>
        <w:overflowPunct w:val="0"/>
        <w:autoSpaceDE w:val="0"/>
        <w:autoSpaceDN w:val="0"/>
        <w:adjustRightInd w:val="0"/>
        <w:spacing w:after="0" w:line="242" w:lineRule="auto"/>
        <w:ind w:left="0" w:firstLine="1"/>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If an importing Contracting State or one of its authorised assay offices has reason to believe that an assay office in an exporting Contracting State has affixed the Common Control Mark without having complied with the relevant </w:t>
      </w:r>
      <w:r w:rsidRPr="00911B53">
        <w:rPr>
          <w:rFonts w:ascii="Times New Roman" w:eastAsia="Times New Roman" w:hAnsi="Times New Roman" w:cs="Times New Roman"/>
          <w:sz w:val="24"/>
          <w:szCs w:val="24"/>
          <w:lang w:val="sr-Latn-RS" w:eastAsia="sr-Latn-RS"/>
        </w:rPr>
        <w:t xml:space="preserve">provisions of this Convention, the assay office by which the articles are purported to </w:t>
      </w:r>
      <w:r w:rsidR="00911B53" w:rsidRPr="00911B53">
        <w:rPr>
          <w:rFonts w:ascii="Times New Roman" w:eastAsia="Times New Roman" w:hAnsi="Times New Roman" w:cs="Times New Roman"/>
          <w:sz w:val="24"/>
          <w:szCs w:val="24"/>
          <w:lang w:val="sr-Cyrl-RS" w:eastAsia="sr-Latn-RS"/>
        </w:rPr>
        <w:t xml:space="preserve">  </w:t>
      </w:r>
      <w:r w:rsidRPr="00911B53">
        <w:rPr>
          <w:rFonts w:ascii="Times New Roman" w:eastAsia="Times New Roman" w:hAnsi="Times New Roman" w:cs="Times New Roman"/>
          <w:sz w:val="24"/>
          <w:szCs w:val="24"/>
          <w:lang w:val="sr-Latn-RS" w:eastAsia="sr-Latn-RS"/>
        </w:rPr>
        <w:t xml:space="preserve">have been marked shall be immediately consulted and shall promptly lend all reasonable assistance for the investigation of the case. If no satisfactory settlement is reached, either of the parties may refer the case to the Standing Committee by notifying its Chairman. In such a case the Chairman shall convene a meeting of </w:t>
      </w:r>
      <w:r w:rsidR="00911B53" w:rsidRPr="00911B53">
        <w:rPr>
          <w:rFonts w:ascii="Times New Roman" w:eastAsia="Times New Roman" w:hAnsi="Times New Roman" w:cs="Times New Roman"/>
          <w:sz w:val="24"/>
          <w:szCs w:val="24"/>
          <w:lang w:val="sr-Cyrl-RS" w:eastAsia="sr-Latn-RS"/>
        </w:rPr>
        <w:t xml:space="preserve"> </w:t>
      </w:r>
      <w:r w:rsidRPr="00911B53">
        <w:rPr>
          <w:rFonts w:ascii="Times New Roman" w:eastAsia="Times New Roman" w:hAnsi="Times New Roman" w:cs="Times New Roman"/>
          <w:sz w:val="24"/>
          <w:szCs w:val="24"/>
          <w:lang w:val="sr-Latn-RS" w:eastAsia="sr-Latn-RS"/>
        </w:rPr>
        <w:t>the Standing Committee.</w:t>
      </w:r>
      <w:r w:rsidRPr="002E66D3">
        <w:rPr>
          <w:rFonts w:ascii="Times New Roman" w:eastAsia="Times New Roman" w:hAnsi="Times New Roman" w:cs="Times New Roman"/>
          <w:sz w:val="24"/>
          <w:szCs w:val="24"/>
          <w:lang w:val="sr-Latn-RS" w:eastAsia="sr-Latn-RS"/>
        </w:rPr>
        <w:t xml:space="preserve"> </w:t>
      </w:r>
    </w:p>
    <w:p w:rsidR="002E66D3" w:rsidRPr="002E66D3" w:rsidRDefault="002E66D3" w:rsidP="002E66D3">
      <w:pPr>
        <w:widowControl w:val="0"/>
        <w:autoSpaceDE w:val="0"/>
        <w:autoSpaceDN w:val="0"/>
        <w:adjustRightInd w:val="0"/>
        <w:spacing w:after="0" w:line="240"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0"/>
          <w:numId w:val="20"/>
        </w:numPr>
        <w:overflowPunct w:val="0"/>
        <w:autoSpaceDE w:val="0"/>
        <w:autoSpaceDN w:val="0"/>
        <w:adjustRightInd w:val="0"/>
        <w:spacing w:after="0" w:line="246" w:lineRule="auto"/>
        <w:ind w:left="0" w:firstLine="1"/>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If any matter has been referred to the Standing Committee under paragraph 1, the Standing Committee may, after having given an opportunity for </w:t>
      </w:r>
      <w:r w:rsidRPr="00911B53">
        <w:rPr>
          <w:rFonts w:ascii="Times New Roman" w:eastAsia="Times New Roman" w:hAnsi="Times New Roman" w:cs="Times New Roman"/>
          <w:sz w:val="24"/>
          <w:szCs w:val="24"/>
          <w:lang w:val="sr-Latn-RS" w:eastAsia="sr-Latn-RS"/>
        </w:rPr>
        <w:t xml:space="preserve">the parties concerned to be </w:t>
      </w:r>
      <w:r w:rsidR="00911B53" w:rsidRPr="00911B53">
        <w:rPr>
          <w:rFonts w:ascii="Times New Roman" w:eastAsia="Times New Roman" w:hAnsi="Times New Roman" w:cs="Times New Roman"/>
          <w:sz w:val="24"/>
          <w:szCs w:val="24"/>
          <w:lang w:val="sr-Cyrl-RS" w:eastAsia="sr-Latn-RS"/>
        </w:rPr>
        <w:t xml:space="preserve"> </w:t>
      </w:r>
      <w:r w:rsidRPr="00911B53">
        <w:rPr>
          <w:rFonts w:ascii="Times New Roman" w:eastAsia="Times New Roman" w:hAnsi="Times New Roman" w:cs="Times New Roman"/>
          <w:sz w:val="24"/>
          <w:szCs w:val="24"/>
          <w:lang w:val="sr-Latn-RS" w:eastAsia="sr-Latn-RS"/>
        </w:rPr>
        <w:t>heard, make recommendations as to the appropriate action to</w:t>
      </w:r>
      <w:r w:rsidRPr="002E66D3">
        <w:rPr>
          <w:rFonts w:ascii="Times New Roman" w:eastAsia="Times New Roman" w:hAnsi="Times New Roman" w:cs="Times New Roman"/>
          <w:sz w:val="24"/>
          <w:szCs w:val="24"/>
          <w:lang w:val="sr-Latn-RS" w:eastAsia="sr-Latn-RS"/>
        </w:rPr>
        <w:t xml:space="preserve"> be taken. </w:t>
      </w:r>
    </w:p>
    <w:p w:rsidR="002E66D3" w:rsidRPr="002E66D3" w:rsidRDefault="002E66D3" w:rsidP="002E66D3">
      <w:pPr>
        <w:widowControl w:val="0"/>
        <w:autoSpaceDE w:val="0"/>
        <w:autoSpaceDN w:val="0"/>
        <w:adjustRightInd w:val="0"/>
        <w:spacing w:after="0" w:line="234"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0"/>
          <w:numId w:val="20"/>
        </w:numPr>
        <w:overflowPunct w:val="0"/>
        <w:autoSpaceDE w:val="0"/>
        <w:autoSpaceDN w:val="0"/>
        <w:adjustRightInd w:val="0"/>
        <w:spacing w:after="0" w:line="243" w:lineRule="auto"/>
        <w:ind w:left="0" w:firstLine="1"/>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If within a reasonable time a recommendation referred to in paragraph 2 has not been complied with, or the Standing Committee has failed to make any recommendation, the importing Contracting State may then introduce such additional surveillance of articles of precious metals marked by that particular assay office and entering </w:t>
      </w:r>
      <w:r w:rsidRPr="00911B53">
        <w:rPr>
          <w:rFonts w:ascii="Times New Roman" w:eastAsia="Times New Roman" w:hAnsi="Times New Roman" w:cs="Times New Roman"/>
          <w:sz w:val="24"/>
          <w:szCs w:val="24"/>
          <w:lang w:val="sr-Latn-RS" w:eastAsia="sr-Latn-RS"/>
        </w:rPr>
        <w:t xml:space="preserve">its territory, as it considers necessary, including the right temporarily to refuse to </w:t>
      </w:r>
      <w:r w:rsidR="00911B53" w:rsidRPr="00911B53">
        <w:rPr>
          <w:rFonts w:ascii="Times New Roman" w:eastAsia="Times New Roman" w:hAnsi="Times New Roman" w:cs="Times New Roman"/>
          <w:sz w:val="24"/>
          <w:szCs w:val="24"/>
          <w:lang w:val="sr-Cyrl-RS" w:eastAsia="sr-Latn-RS"/>
        </w:rPr>
        <w:t xml:space="preserve"> </w:t>
      </w:r>
      <w:r w:rsidRPr="00911B53">
        <w:rPr>
          <w:rFonts w:ascii="Times New Roman" w:eastAsia="Times New Roman" w:hAnsi="Times New Roman" w:cs="Times New Roman"/>
          <w:sz w:val="24"/>
          <w:szCs w:val="24"/>
          <w:lang w:val="sr-Latn-RS" w:eastAsia="sr-Latn-RS"/>
        </w:rPr>
        <w:t xml:space="preserve">accept </w:t>
      </w:r>
      <w:r w:rsidR="00146DF7">
        <w:rPr>
          <w:rFonts w:ascii="Times New Roman" w:eastAsia="Times New Roman" w:hAnsi="Times New Roman" w:cs="Times New Roman"/>
          <w:sz w:val="24"/>
          <w:szCs w:val="24"/>
          <w:lang w:val="sr-Latn-RS" w:eastAsia="sr-Latn-RS"/>
        </w:rPr>
        <w:t xml:space="preserve">  </w:t>
      </w:r>
      <w:r w:rsidRPr="00911B53">
        <w:rPr>
          <w:rFonts w:ascii="Times New Roman" w:eastAsia="Times New Roman" w:hAnsi="Times New Roman" w:cs="Times New Roman"/>
          <w:sz w:val="24"/>
          <w:szCs w:val="24"/>
          <w:lang w:val="sr-Latn-RS" w:eastAsia="sr-Latn-RS"/>
        </w:rPr>
        <w:t>such</w:t>
      </w:r>
      <w:r w:rsidR="00146DF7">
        <w:rPr>
          <w:rFonts w:ascii="Times New Roman" w:eastAsia="Times New Roman" w:hAnsi="Times New Roman" w:cs="Times New Roman"/>
          <w:sz w:val="24"/>
          <w:szCs w:val="24"/>
          <w:lang w:val="sr-Latn-RS" w:eastAsia="sr-Latn-RS"/>
        </w:rPr>
        <w:t xml:space="preserve"> </w:t>
      </w:r>
      <w:r w:rsidRPr="00911B53">
        <w:rPr>
          <w:rFonts w:ascii="Times New Roman" w:eastAsia="Times New Roman" w:hAnsi="Times New Roman" w:cs="Times New Roman"/>
          <w:sz w:val="24"/>
          <w:szCs w:val="24"/>
          <w:lang w:val="sr-Latn-RS" w:eastAsia="sr-Latn-RS"/>
        </w:rPr>
        <w:t xml:space="preserve"> </w:t>
      </w:r>
      <w:r w:rsidR="00146DF7">
        <w:rPr>
          <w:rFonts w:ascii="Times New Roman" w:eastAsia="Times New Roman" w:hAnsi="Times New Roman" w:cs="Times New Roman"/>
          <w:sz w:val="24"/>
          <w:szCs w:val="24"/>
          <w:lang w:val="sr-Latn-RS" w:eastAsia="sr-Latn-RS"/>
        </w:rPr>
        <w:t xml:space="preserve"> </w:t>
      </w:r>
      <w:r w:rsidRPr="00911B53">
        <w:rPr>
          <w:rFonts w:ascii="Times New Roman" w:eastAsia="Times New Roman" w:hAnsi="Times New Roman" w:cs="Times New Roman"/>
          <w:sz w:val="24"/>
          <w:szCs w:val="24"/>
          <w:lang w:val="sr-Latn-RS" w:eastAsia="sr-Latn-RS"/>
        </w:rPr>
        <w:t>articles</w:t>
      </w:r>
      <w:r w:rsidRPr="002E66D3">
        <w:rPr>
          <w:rFonts w:ascii="Times New Roman" w:eastAsia="Times New Roman" w:hAnsi="Times New Roman" w:cs="Times New Roman"/>
          <w:sz w:val="24"/>
          <w:szCs w:val="24"/>
          <w:lang w:val="sr-Latn-RS" w:eastAsia="sr-Latn-RS"/>
        </w:rPr>
        <w:t xml:space="preserve">. </w:t>
      </w:r>
      <w:r w:rsidR="00146DF7">
        <w:rPr>
          <w:rFonts w:ascii="Times New Roman" w:eastAsia="Times New Roman" w:hAnsi="Times New Roman" w:cs="Times New Roman"/>
          <w:sz w:val="24"/>
          <w:szCs w:val="24"/>
          <w:lang w:val="sr-Latn-RS" w:eastAsia="sr-Latn-RS"/>
        </w:rPr>
        <w:t xml:space="preserve">     </w:t>
      </w:r>
      <w:r w:rsidRPr="002E66D3">
        <w:rPr>
          <w:rFonts w:ascii="Times New Roman" w:eastAsia="Times New Roman" w:hAnsi="Times New Roman" w:cs="Times New Roman"/>
          <w:sz w:val="24"/>
          <w:szCs w:val="24"/>
          <w:lang w:val="sr-Latn-RS" w:eastAsia="sr-Latn-RS"/>
        </w:rPr>
        <w:t>Such</w:t>
      </w:r>
      <w:r w:rsidR="00146DF7">
        <w:rPr>
          <w:rFonts w:ascii="Times New Roman" w:eastAsia="Times New Roman" w:hAnsi="Times New Roman" w:cs="Times New Roman"/>
          <w:sz w:val="24"/>
          <w:szCs w:val="24"/>
          <w:lang w:val="sr-Latn-RS" w:eastAsia="sr-Latn-RS"/>
        </w:rPr>
        <w:t xml:space="preserve">  </w:t>
      </w:r>
      <w:r w:rsidRPr="002E66D3">
        <w:rPr>
          <w:rFonts w:ascii="Times New Roman" w:eastAsia="Times New Roman" w:hAnsi="Times New Roman" w:cs="Times New Roman"/>
          <w:sz w:val="24"/>
          <w:szCs w:val="24"/>
          <w:lang w:val="sr-Latn-RS" w:eastAsia="sr-Latn-RS"/>
        </w:rPr>
        <w:t xml:space="preserve"> measures</w:t>
      </w:r>
      <w:r w:rsidR="00146DF7">
        <w:rPr>
          <w:rFonts w:ascii="Times New Roman" w:eastAsia="Times New Roman" w:hAnsi="Times New Roman" w:cs="Times New Roman"/>
          <w:sz w:val="24"/>
          <w:szCs w:val="24"/>
          <w:lang w:val="sr-Latn-RS" w:eastAsia="sr-Latn-RS"/>
        </w:rPr>
        <w:t xml:space="preserve">  </w:t>
      </w:r>
      <w:r w:rsidRPr="002E66D3">
        <w:rPr>
          <w:rFonts w:ascii="Times New Roman" w:eastAsia="Times New Roman" w:hAnsi="Times New Roman" w:cs="Times New Roman"/>
          <w:sz w:val="24"/>
          <w:szCs w:val="24"/>
          <w:lang w:val="sr-Latn-RS" w:eastAsia="sr-Latn-RS"/>
        </w:rPr>
        <w:t xml:space="preserve"> shall </w:t>
      </w:r>
    </w:p>
    <w:p w:rsidR="002E66D3" w:rsidRPr="002E66D3" w:rsidRDefault="002E66D3" w:rsidP="002E66D3">
      <w:pPr>
        <w:widowControl w:val="0"/>
        <w:overflowPunct w:val="0"/>
        <w:autoSpaceDE w:val="0"/>
        <w:autoSpaceDN w:val="0"/>
        <w:adjustRightInd w:val="0"/>
        <w:spacing w:after="0" w:line="242" w:lineRule="auto"/>
        <w:ind w:left="3"/>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br w:type="column"/>
      </w:r>
      <w:r w:rsidRPr="00911B53">
        <w:rPr>
          <w:rFonts w:ascii="Times New Roman" w:eastAsia="Times New Roman" w:hAnsi="Times New Roman" w:cs="Times New Roman"/>
          <w:sz w:val="24"/>
          <w:szCs w:val="24"/>
          <w:lang w:val="sr-Latn-RS" w:eastAsia="sr-Latn-RS"/>
        </w:rPr>
        <w:t xml:space="preserve">2. </w:t>
      </w:r>
      <w:r w:rsidR="00911B53" w:rsidRPr="00911B53">
        <w:rPr>
          <w:rFonts w:ascii="Times New Roman" w:eastAsia="Times New Roman" w:hAnsi="Times New Roman" w:cs="Times New Roman"/>
          <w:sz w:val="24"/>
          <w:szCs w:val="24"/>
          <w:lang w:val="sr-Latn-RS" w:eastAsia="sr-Latn-RS"/>
        </w:rPr>
        <w:tab/>
      </w:r>
      <w:r w:rsidRPr="00911B53">
        <w:rPr>
          <w:rFonts w:ascii="Times New Roman" w:eastAsia="Times New Roman" w:hAnsi="Times New Roman" w:cs="Times New Roman"/>
          <w:sz w:val="24"/>
          <w:szCs w:val="24"/>
          <w:lang w:val="sr-Latn-RS" w:eastAsia="sr-Latn-RS"/>
        </w:rPr>
        <w:t xml:space="preserve">Chaque Etat contractant engage des poursuites en application de ladite législation, lorsque la preuve suffisante est établie ou portée à sa connaissance, par un autre Etat contractant, de la contrefaçon ou de l'usage abusif du </w:t>
      </w:r>
      <w:r w:rsidR="00911B53" w:rsidRPr="00911B53">
        <w:rPr>
          <w:rFonts w:ascii="Times New Roman" w:eastAsia="Times New Roman" w:hAnsi="Times New Roman" w:cs="Times New Roman"/>
          <w:sz w:val="24"/>
          <w:szCs w:val="24"/>
          <w:lang w:val="sr-Cyrl-RS" w:eastAsia="sr-Latn-RS"/>
        </w:rPr>
        <w:t xml:space="preserve">   </w:t>
      </w:r>
      <w:r w:rsidRPr="00911B53">
        <w:rPr>
          <w:rFonts w:ascii="Times New Roman" w:eastAsia="Times New Roman" w:hAnsi="Times New Roman" w:cs="Times New Roman"/>
          <w:sz w:val="24"/>
          <w:szCs w:val="24"/>
          <w:lang w:val="sr-Latn-RS" w:eastAsia="sr-Latn-RS"/>
        </w:rPr>
        <w:t xml:space="preserve">poinçon commun ou des poinçons des bureaux </w:t>
      </w:r>
      <w:r w:rsidR="00911B53" w:rsidRPr="00911B53">
        <w:rPr>
          <w:rFonts w:ascii="Times New Roman" w:eastAsia="Times New Roman" w:hAnsi="Times New Roman" w:cs="Times New Roman"/>
          <w:sz w:val="24"/>
          <w:szCs w:val="24"/>
          <w:lang w:val="sr-Cyrl-RS" w:eastAsia="sr-Latn-RS"/>
        </w:rPr>
        <w:t xml:space="preserve">  </w:t>
      </w:r>
      <w:r w:rsidRPr="00911B53">
        <w:rPr>
          <w:rFonts w:ascii="Times New Roman" w:eastAsia="Times New Roman" w:hAnsi="Times New Roman" w:cs="Times New Roman"/>
          <w:sz w:val="24"/>
          <w:szCs w:val="24"/>
          <w:lang w:val="sr-Latn-RS" w:eastAsia="sr-Latn-RS"/>
        </w:rPr>
        <w:t>de contrôle agréés, ou encore d'une modification non autorisée apportée à l'ouvrage ou d'une modification</w:t>
      </w:r>
      <w:r w:rsidRPr="002E66D3">
        <w:rPr>
          <w:rFonts w:ascii="Times New Roman" w:eastAsia="Times New Roman" w:hAnsi="Times New Roman" w:cs="Times New Roman"/>
          <w:sz w:val="24"/>
          <w:szCs w:val="24"/>
          <w:lang w:val="sr-Latn-RS" w:eastAsia="sr-Latn-RS"/>
        </w:rPr>
        <w:t xml:space="preserve"> ou d'une oblitération de l'indication du titre ou du poinçon de responsabilité, une fois que le poinçon commun a été apposé. D'autres mesures peuvent être prises, si elles sont jugées plus appropriées.</w:t>
      </w:r>
    </w:p>
    <w:p w:rsidR="002E66D3" w:rsidRPr="002E66D3" w:rsidRDefault="002E66D3" w:rsidP="002E66D3">
      <w:pPr>
        <w:widowControl w:val="0"/>
        <w:autoSpaceDE w:val="0"/>
        <w:autoSpaceDN w:val="0"/>
        <w:adjustRightInd w:val="0"/>
        <w:spacing w:after="0" w:line="265"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40" w:lineRule="auto"/>
        <w:ind w:left="1803"/>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b/>
          <w:bCs/>
          <w:sz w:val="26"/>
          <w:szCs w:val="26"/>
          <w:lang w:val="sr-Latn-RS" w:eastAsia="sr-Latn-RS"/>
        </w:rPr>
        <w:t>A</w:t>
      </w:r>
      <w:r w:rsidRPr="002E66D3">
        <w:rPr>
          <w:rFonts w:ascii="Times New Roman" w:eastAsia="Times New Roman" w:hAnsi="Times New Roman" w:cs="Times New Roman"/>
          <w:b/>
          <w:bCs/>
          <w:sz w:val="20"/>
          <w:szCs w:val="20"/>
          <w:lang w:val="sr-Latn-RS" w:eastAsia="sr-Latn-RS"/>
        </w:rPr>
        <w:t>RTICLE</w:t>
      </w:r>
      <w:r w:rsidRPr="002E66D3">
        <w:rPr>
          <w:rFonts w:ascii="Times New Roman" w:eastAsia="Times New Roman" w:hAnsi="Times New Roman" w:cs="Times New Roman"/>
          <w:b/>
          <w:bCs/>
          <w:sz w:val="26"/>
          <w:szCs w:val="26"/>
          <w:lang w:val="sr-Latn-RS" w:eastAsia="sr-Latn-RS"/>
        </w:rPr>
        <w:t xml:space="preserve"> 9</w:t>
      </w:r>
    </w:p>
    <w:p w:rsidR="002E66D3" w:rsidRPr="002E66D3" w:rsidRDefault="002E66D3" w:rsidP="002E66D3">
      <w:pPr>
        <w:widowControl w:val="0"/>
        <w:autoSpaceDE w:val="0"/>
        <w:autoSpaceDN w:val="0"/>
        <w:adjustRightInd w:val="0"/>
        <w:spacing w:after="0" w:line="280"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0"/>
          <w:numId w:val="21"/>
        </w:numPr>
        <w:overflowPunct w:val="0"/>
        <w:autoSpaceDE w:val="0"/>
        <w:autoSpaceDN w:val="0"/>
        <w:adjustRightInd w:val="0"/>
        <w:spacing w:after="0" w:line="242" w:lineRule="auto"/>
        <w:ind w:left="3" w:hanging="3"/>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Lorsqu'un Etat contractant importateur </w:t>
      </w:r>
      <w:r w:rsidR="00911B53">
        <w:rPr>
          <w:rFonts w:ascii="Times New Roman" w:eastAsia="Times New Roman" w:hAnsi="Times New Roman" w:cs="Times New Roman"/>
          <w:sz w:val="24"/>
          <w:szCs w:val="24"/>
          <w:lang w:val="sr-Cyrl-RS" w:eastAsia="sr-Latn-RS"/>
        </w:rPr>
        <w:t xml:space="preserve"> </w:t>
      </w:r>
      <w:r w:rsidRPr="00911B53">
        <w:rPr>
          <w:rFonts w:ascii="Times New Roman" w:eastAsia="Times New Roman" w:hAnsi="Times New Roman" w:cs="Times New Roman"/>
          <w:sz w:val="24"/>
          <w:szCs w:val="24"/>
          <w:lang w:val="sr-Latn-RS" w:eastAsia="sr-Latn-RS"/>
        </w:rPr>
        <w:t>ou l'un de ses bureaux de contrôle agréés a des rais</w:t>
      </w:r>
      <w:r w:rsidRPr="002E66D3">
        <w:rPr>
          <w:rFonts w:ascii="Times New Roman" w:eastAsia="Times New Roman" w:hAnsi="Times New Roman" w:cs="Times New Roman"/>
          <w:sz w:val="24"/>
          <w:szCs w:val="24"/>
          <w:lang w:val="sr-Latn-RS" w:eastAsia="sr-Latn-RS"/>
        </w:rPr>
        <w:t xml:space="preserve">ons de croire qu'un bureau de contrôle d'un Etat contractant exportateur a apposé le poinçon commun sans se conformer aux dispositions y relatives de la présente Convention, le bureau de contrôle censé avoir apposé le poinçon sur les ouvrages sera immédiatement consulté et il fournira sans délai toute l'aide nécessaire à l'investigation du cas. Si aucun arrangement satisfaisant n'intervient, l'une ou l'autre partie peut soumettre le cas au Comité permanent, par notification adressée à son président. Le cas échéant, le président convoquera le Comité. </w:t>
      </w: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F0F93" w:rsidRDefault="002E66D3" w:rsidP="002E66D3">
      <w:pPr>
        <w:widowControl w:val="0"/>
        <w:autoSpaceDE w:val="0"/>
        <w:autoSpaceDN w:val="0"/>
        <w:adjustRightInd w:val="0"/>
        <w:spacing w:after="0" w:line="318" w:lineRule="exact"/>
        <w:rPr>
          <w:rFonts w:ascii="Times New Roman" w:eastAsia="Times New Roman" w:hAnsi="Times New Roman" w:cs="Times New Roman"/>
          <w:sz w:val="20"/>
          <w:szCs w:val="20"/>
          <w:lang w:val="sr-Latn-RS" w:eastAsia="sr-Latn-RS"/>
        </w:rPr>
      </w:pPr>
    </w:p>
    <w:p w:rsidR="002E66D3" w:rsidRPr="002E66D3" w:rsidRDefault="002E66D3" w:rsidP="008F70F1">
      <w:pPr>
        <w:widowControl w:val="0"/>
        <w:numPr>
          <w:ilvl w:val="0"/>
          <w:numId w:val="21"/>
        </w:numPr>
        <w:overflowPunct w:val="0"/>
        <w:autoSpaceDE w:val="0"/>
        <w:autoSpaceDN w:val="0"/>
        <w:adjustRightInd w:val="0"/>
        <w:spacing w:after="0" w:line="246" w:lineRule="auto"/>
        <w:ind w:left="3" w:hanging="3"/>
        <w:jc w:val="both"/>
        <w:rPr>
          <w:rFonts w:ascii="Times New Roman" w:eastAsia="Times New Roman" w:hAnsi="Times New Roman" w:cs="Times New Roman"/>
          <w:sz w:val="24"/>
          <w:szCs w:val="24"/>
          <w:lang w:val="sr-Latn-RS" w:eastAsia="sr-Latn-RS"/>
        </w:rPr>
      </w:pPr>
      <w:r w:rsidRPr="00911B53">
        <w:rPr>
          <w:rFonts w:ascii="Times New Roman" w:eastAsia="Times New Roman" w:hAnsi="Times New Roman" w:cs="Times New Roman"/>
          <w:sz w:val="24"/>
          <w:szCs w:val="24"/>
          <w:lang w:val="sr-Latn-RS" w:eastAsia="sr-Latn-RS"/>
        </w:rPr>
        <w:t xml:space="preserve">Lorsqu'un cas a été porté devant le </w:t>
      </w:r>
      <w:r w:rsidR="00911B53" w:rsidRPr="00911B53">
        <w:rPr>
          <w:rFonts w:ascii="Times New Roman" w:eastAsia="Times New Roman" w:hAnsi="Times New Roman" w:cs="Times New Roman"/>
          <w:sz w:val="24"/>
          <w:szCs w:val="24"/>
          <w:lang w:val="sr-Cyrl-RS" w:eastAsia="sr-Latn-RS"/>
        </w:rPr>
        <w:t xml:space="preserve"> </w:t>
      </w:r>
      <w:r w:rsidRPr="00911B53">
        <w:rPr>
          <w:rFonts w:ascii="Times New Roman" w:eastAsia="Times New Roman" w:hAnsi="Times New Roman" w:cs="Times New Roman"/>
          <w:sz w:val="24"/>
          <w:szCs w:val="24"/>
          <w:lang w:val="sr-Latn-RS" w:eastAsia="sr-Latn-RS"/>
        </w:rPr>
        <w:t xml:space="preserve">Comité permanent en vertu du paragraphe 1, celui-ci, après avoir donné aux parties </w:t>
      </w:r>
      <w:r w:rsidR="00911B53" w:rsidRPr="00911B53">
        <w:rPr>
          <w:rFonts w:ascii="Times New Roman" w:eastAsia="Times New Roman" w:hAnsi="Times New Roman" w:cs="Times New Roman"/>
          <w:sz w:val="24"/>
          <w:szCs w:val="24"/>
          <w:lang w:val="sr-Cyrl-RS" w:eastAsia="sr-Latn-RS"/>
        </w:rPr>
        <w:t xml:space="preserve"> </w:t>
      </w:r>
      <w:r w:rsidRPr="00911B53">
        <w:rPr>
          <w:rFonts w:ascii="Times New Roman" w:eastAsia="Times New Roman" w:hAnsi="Times New Roman" w:cs="Times New Roman"/>
          <w:sz w:val="24"/>
          <w:szCs w:val="24"/>
          <w:lang w:val="sr-Latn-RS" w:eastAsia="sr-Latn-RS"/>
        </w:rPr>
        <w:t>concernées la possibilité d'être entendues, peut leur faire des recommandations quant aux mesures qu'il conviendrait</w:t>
      </w:r>
      <w:r w:rsidRPr="002E66D3">
        <w:rPr>
          <w:rFonts w:ascii="Times New Roman" w:eastAsia="Times New Roman" w:hAnsi="Times New Roman" w:cs="Times New Roman"/>
          <w:sz w:val="24"/>
          <w:szCs w:val="24"/>
          <w:lang w:val="sr-Latn-RS" w:eastAsia="sr-Latn-RS"/>
        </w:rPr>
        <w:t xml:space="preserve"> de prendre. </w:t>
      </w:r>
    </w:p>
    <w:p w:rsidR="002E66D3" w:rsidRPr="002E66D3" w:rsidRDefault="002E66D3" w:rsidP="002E66D3">
      <w:pPr>
        <w:widowControl w:val="0"/>
        <w:autoSpaceDE w:val="0"/>
        <w:autoSpaceDN w:val="0"/>
        <w:adjustRightInd w:val="0"/>
        <w:spacing w:after="0" w:line="234" w:lineRule="exact"/>
        <w:rPr>
          <w:rFonts w:ascii="Times New Roman" w:eastAsia="Times New Roman" w:hAnsi="Times New Roman" w:cs="Times New Roman"/>
          <w:sz w:val="24"/>
          <w:szCs w:val="24"/>
          <w:lang w:val="sr-Latn-RS" w:eastAsia="sr-Latn-RS"/>
        </w:rPr>
      </w:pPr>
    </w:p>
    <w:p w:rsidR="002E66D3" w:rsidRPr="002F0F93" w:rsidRDefault="00911B53" w:rsidP="008F70F1">
      <w:pPr>
        <w:widowControl w:val="0"/>
        <w:numPr>
          <w:ilvl w:val="0"/>
          <w:numId w:val="21"/>
        </w:numPr>
        <w:tabs>
          <w:tab w:val="clear" w:pos="720"/>
          <w:tab w:val="num" w:pos="284"/>
        </w:tabs>
        <w:overflowPunct w:val="0"/>
        <w:autoSpaceDE w:val="0"/>
        <w:autoSpaceDN w:val="0"/>
        <w:adjustRightInd w:val="0"/>
        <w:spacing w:after="0" w:line="240" w:lineRule="auto"/>
        <w:ind w:left="0" w:hanging="14"/>
        <w:jc w:val="both"/>
        <w:rPr>
          <w:rFonts w:ascii="Times New Roman" w:eastAsia="Times New Roman" w:hAnsi="Times New Roman" w:cs="Times New Roman"/>
          <w:sz w:val="24"/>
          <w:szCs w:val="24"/>
          <w:lang w:val="sr-Latn-RS" w:eastAsia="sr-Latn-RS"/>
        </w:rPr>
      </w:pPr>
      <w:r>
        <w:rPr>
          <w:rFonts w:ascii="Times New Roman" w:eastAsia="Times New Roman" w:hAnsi="Times New Roman" w:cs="Times New Roman"/>
          <w:sz w:val="24"/>
          <w:szCs w:val="24"/>
          <w:lang w:val="sr-Cyrl-RS" w:eastAsia="sr-Latn-RS"/>
        </w:rPr>
        <w:t xml:space="preserve">       </w:t>
      </w:r>
      <w:r w:rsidR="002E66D3" w:rsidRPr="002F0F93">
        <w:rPr>
          <w:rFonts w:ascii="Times New Roman" w:eastAsia="Times New Roman" w:hAnsi="Times New Roman" w:cs="Times New Roman"/>
          <w:sz w:val="24"/>
          <w:szCs w:val="24"/>
          <w:lang w:val="sr-Latn-RS" w:eastAsia="sr-Latn-RS"/>
        </w:rPr>
        <w:t xml:space="preserve">Si,  dans  un  délai  raisonnable,  une recommandation au sens du </w:t>
      </w:r>
      <w:r w:rsidRPr="002F0F93">
        <w:rPr>
          <w:rFonts w:ascii="Times New Roman" w:eastAsia="Times New Roman" w:hAnsi="Times New Roman" w:cs="Times New Roman"/>
          <w:sz w:val="24"/>
          <w:szCs w:val="24"/>
          <w:lang w:val="sr-Cyrl-RS" w:eastAsia="sr-Latn-RS"/>
        </w:rPr>
        <w:t xml:space="preserve">                                       </w:t>
      </w:r>
      <w:r w:rsidR="002E66D3" w:rsidRPr="002F0F93">
        <w:rPr>
          <w:rFonts w:ascii="Times New Roman" w:eastAsia="Times New Roman" w:hAnsi="Times New Roman" w:cs="Times New Roman"/>
          <w:sz w:val="24"/>
          <w:szCs w:val="24"/>
          <w:lang w:val="sr-Latn-RS" w:eastAsia="sr-Latn-RS"/>
        </w:rPr>
        <w:t xml:space="preserve">paragraphe 2 n'a pas été observée ou si le </w:t>
      </w:r>
      <w:r w:rsidRPr="002F0F93">
        <w:rPr>
          <w:rFonts w:ascii="Times New Roman" w:eastAsia="Times New Roman" w:hAnsi="Times New Roman" w:cs="Times New Roman"/>
          <w:sz w:val="24"/>
          <w:szCs w:val="24"/>
          <w:lang w:val="sr-Cyrl-RS" w:eastAsia="sr-Latn-RS"/>
        </w:rPr>
        <w:t xml:space="preserve">   </w:t>
      </w:r>
      <w:r w:rsidR="002E66D3" w:rsidRPr="002F0F93">
        <w:rPr>
          <w:rFonts w:ascii="Times New Roman" w:eastAsia="Times New Roman" w:hAnsi="Times New Roman" w:cs="Times New Roman"/>
          <w:sz w:val="24"/>
          <w:szCs w:val="24"/>
          <w:lang w:val="sr-Latn-RS" w:eastAsia="sr-Latn-RS"/>
        </w:rPr>
        <w:t xml:space="preserve">Comité permanent n'a pas été en mesure de faire une recommandation, l'Etat contractant importateur peut alors introduire les mesures de surveillance supplémentaires qu'il juge nécessaires à l'égard des ouvrages en métaux précieux poinçonnés par le bureau de contrôle en question et qui entrent sur son territoire; il a </w:t>
      </w:r>
      <w:r w:rsidRPr="002F0F93">
        <w:rPr>
          <w:rFonts w:ascii="Times New Roman" w:eastAsia="Times New Roman" w:hAnsi="Times New Roman" w:cs="Times New Roman"/>
          <w:sz w:val="24"/>
          <w:szCs w:val="24"/>
          <w:lang w:val="sr-Cyrl-RS" w:eastAsia="sr-Latn-RS"/>
        </w:rPr>
        <w:t xml:space="preserve">   </w:t>
      </w:r>
      <w:r w:rsidR="002E66D3" w:rsidRPr="002F0F93">
        <w:rPr>
          <w:rFonts w:ascii="Times New Roman" w:eastAsia="Times New Roman" w:hAnsi="Times New Roman" w:cs="Times New Roman"/>
          <w:sz w:val="24"/>
          <w:szCs w:val="24"/>
          <w:lang w:val="sr-Latn-RS" w:eastAsia="sr-Latn-RS"/>
        </w:rPr>
        <w:t xml:space="preserve">aussi le droit de ne </w:t>
      </w:r>
      <w:r w:rsidR="00146DF7">
        <w:rPr>
          <w:rFonts w:ascii="Times New Roman" w:eastAsia="Times New Roman" w:hAnsi="Times New Roman" w:cs="Times New Roman"/>
          <w:sz w:val="24"/>
          <w:szCs w:val="24"/>
          <w:lang w:val="sr-Latn-RS" w:eastAsia="sr-Latn-RS"/>
        </w:rPr>
        <w:t xml:space="preserve"> </w:t>
      </w:r>
      <w:r w:rsidR="002E66D3" w:rsidRPr="002F0F93">
        <w:rPr>
          <w:rFonts w:ascii="Times New Roman" w:eastAsia="Times New Roman" w:hAnsi="Times New Roman" w:cs="Times New Roman"/>
          <w:sz w:val="24"/>
          <w:szCs w:val="24"/>
          <w:lang w:val="sr-Latn-RS" w:eastAsia="sr-Latn-RS"/>
        </w:rPr>
        <w:t xml:space="preserve">pas </w:t>
      </w:r>
      <w:r w:rsidR="00146DF7">
        <w:rPr>
          <w:rFonts w:ascii="Times New Roman" w:eastAsia="Times New Roman" w:hAnsi="Times New Roman" w:cs="Times New Roman"/>
          <w:sz w:val="24"/>
          <w:szCs w:val="24"/>
          <w:lang w:val="sr-Latn-RS" w:eastAsia="sr-Latn-RS"/>
        </w:rPr>
        <w:t xml:space="preserve"> </w:t>
      </w:r>
      <w:r w:rsidR="002E66D3" w:rsidRPr="002F0F93">
        <w:rPr>
          <w:rFonts w:ascii="Times New Roman" w:eastAsia="Times New Roman" w:hAnsi="Times New Roman" w:cs="Times New Roman"/>
          <w:sz w:val="24"/>
          <w:szCs w:val="24"/>
          <w:lang w:val="sr-Latn-RS" w:eastAsia="sr-Latn-RS"/>
        </w:rPr>
        <w:t xml:space="preserve">accepter </w:t>
      </w:r>
      <w:r w:rsidR="00146DF7">
        <w:rPr>
          <w:rFonts w:ascii="Times New Roman" w:eastAsia="Times New Roman" w:hAnsi="Times New Roman" w:cs="Times New Roman"/>
          <w:sz w:val="24"/>
          <w:szCs w:val="24"/>
          <w:lang w:val="sr-Latn-RS" w:eastAsia="sr-Latn-RS"/>
        </w:rPr>
        <w:t xml:space="preserve"> </w:t>
      </w:r>
      <w:r w:rsidR="002E66D3" w:rsidRPr="002F0F93">
        <w:rPr>
          <w:rFonts w:ascii="Times New Roman" w:eastAsia="Times New Roman" w:hAnsi="Times New Roman" w:cs="Times New Roman"/>
          <w:sz w:val="24"/>
          <w:szCs w:val="24"/>
          <w:lang w:val="sr-Latn-RS" w:eastAsia="sr-Latn-RS"/>
        </w:rPr>
        <w:t>temporairement</w:t>
      </w:r>
    </w:p>
    <w:p w:rsidR="002E66D3" w:rsidRPr="002E66D3" w:rsidRDefault="002E66D3" w:rsidP="002E66D3">
      <w:pPr>
        <w:widowControl w:val="0"/>
        <w:autoSpaceDE w:val="0"/>
        <w:autoSpaceDN w:val="0"/>
        <w:adjustRightInd w:val="0"/>
        <w:spacing w:after="0" w:line="240" w:lineRule="auto"/>
        <w:rPr>
          <w:rFonts w:ascii="Times New Roman" w:eastAsia="Times New Roman" w:hAnsi="Times New Roman" w:cs="Times New Roman"/>
          <w:sz w:val="24"/>
          <w:szCs w:val="24"/>
          <w:lang w:val="sr-Latn-RS" w:eastAsia="sr-Latn-RS"/>
        </w:rPr>
        <w:sectPr w:rsidR="002E66D3" w:rsidRPr="002E66D3">
          <w:pgSz w:w="11900" w:h="16840"/>
          <w:pgMar w:top="1399" w:right="1020" w:bottom="602" w:left="1020" w:header="720" w:footer="720" w:gutter="0"/>
          <w:cols w:num="2" w:space="457" w:equalWidth="0">
            <w:col w:w="4680" w:space="457"/>
            <w:col w:w="4723"/>
          </w:cols>
          <w:noEndnote/>
        </w:sectPr>
      </w:pPr>
    </w:p>
    <w:p w:rsidR="002E66D3" w:rsidRPr="00C43E27" w:rsidRDefault="007F62D4" w:rsidP="002E66D3">
      <w:pPr>
        <w:widowControl w:val="0"/>
        <w:autoSpaceDE w:val="0"/>
        <w:autoSpaceDN w:val="0"/>
        <w:adjustRightInd w:val="0"/>
        <w:spacing w:after="0" w:line="240" w:lineRule="auto"/>
        <w:rPr>
          <w:rFonts w:ascii="Times New Roman" w:eastAsia="Times New Roman" w:hAnsi="Times New Roman" w:cs="Times New Roman"/>
          <w:lang w:val="sr-Latn-RS" w:eastAsia="sr-Latn-RS"/>
        </w:rPr>
        <w:sectPr w:rsidR="002E66D3" w:rsidRPr="00C43E27">
          <w:type w:val="continuous"/>
          <w:pgSz w:w="11900" w:h="16840"/>
          <w:pgMar w:top="1399" w:right="1080" w:bottom="602" w:left="1120" w:header="720" w:footer="720" w:gutter="0"/>
          <w:cols w:space="457" w:equalWidth="0">
            <w:col w:w="9700" w:space="457"/>
          </w:cols>
          <w:noEndnote/>
        </w:sectPr>
      </w:pPr>
      <w:r w:rsidRPr="00C43E27">
        <w:rPr>
          <w:rFonts w:ascii="Times New Roman" w:eastAsia="Times New Roman" w:hAnsi="Times New Roman" w:cs="Times New Roman"/>
          <w:lang w:val="sr-Latn-RS" w:eastAsia="sr-Latn-RS"/>
        </w:rPr>
        <w:t xml:space="preserve">PMC/W 1/2010 </w:t>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Cyrl-RS" w:eastAsia="sr-Latn-RS"/>
        </w:rPr>
        <w:t>6</w:t>
      </w:r>
      <w:r w:rsidRPr="00C43E27">
        <w:rPr>
          <w:rFonts w:ascii="Times New Roman" w:eastAsia="Times New Roman" w:hAnsi="Times New Roman" w:cs="Times New Roman"/>
          <w:lang w:val="sr-Latn-RS" w:eastAsia="sr-Latn-RS"/>
        </w:rPr>
        <w:t xml:space="preserve"> of 12 </w:t>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t>27.02.2010</w:t>
      </w:r>
    </w:p>
    <w:p w:rsidR="002E66D3" w:rsidRPr="002E66D3" w:rsidRDefault="002E66D3" w:rsidP="002E66D3">
      <w:pPr>
        <w:widowControl w:val="0"/>
        <w:overflowPunct w:val="0"/>
        <w:autoSpaceDE w:val="0"/>
        <w:autoSpaceDN w:val="0"/>
        <w:adjustRightInd w:val="0"/>
        <w:spacing w:after="0" w:line="255" w:lineRule="auto"/>
        <w:jc w:val="both"/>
        <w:rPr>
          <w:rFonts w:ascii="Times New Roman" w:eastAsia="Times New Roman" w:hAnsi="Times New Roman" w:cs="Times New Roman"/>
          <w:sz w:val="24"/>
          <w:szCs w:val="24"/>
          <w:lang w:val="sr-Latn-RS" w:eastAsia="sr-Latn-RS"/>
        </w:rPr>
      </w:pPr>
      <w:bookmarkStart w:id="6" w:name="page13"/>
      <w:bookmarkEnd w:id="6"/>
      <w:r w:rsidRPr="002E66D3">
        <w:rPr>
          <w:rFonts w:ascii="Times New Roman" w:eastAsia="Times New Roman" w:hAnsi="Times New Roman" w:cs="Times New Roman"/>
          <w:sz w:val="24"/>
          <w:szCs w:val="24"/>
          <w:lang w:val="sr-Latn-RS" w:eastAsia="sr-Latn-RS"/>
        </w:rPr>
        <w:lastRenderedPageBreak/>
        <w:t>immediately be notified to all Contracting States and shall be reviewed from time to time by the Standing Committee.</w:t>
      </w: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F0F93" w:rsidRDefault="002E66D3" w:rsidP="002E66D3">
      <w:pPr>
        <w:widowControl w:val="0"/>
        <w:autoSpaceDE w:val="0"/>
        <w:autoSpaceDN w:val="0"/>
        <w:adjustRightInd w:val="0"/>
        <w:spacing w:after="0" w:line="3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overflowPunct w:val="0"/>
        <w:autoSpaceDE w:val="0"/>
        <w:autoSpaceDN w:val="0"/>
        <w:adjustRightInd w:val="0"/>
        <w:spacing w:after="0" w:line="243" w:lineRule="auto"/>
        <w:jc w:val="both"/>
        <w:rPr>
          <w:rFonts w:ascii="Times New Roman" w:eastAsia="Times New Roman" w:hAnsi="Times New Roman" w:cs="Times New Roman"/>
          <w:sz w:val="24"/>
          <w:szCs w:val="24"/>
          <w:lang w:val="sr-Latn-RS" w:eastAsia="sr-Latn-RS"/>
        </w:rPr>
      </w:pPr>
      <w:r w:rsidRPr="002F0F93">
        <w:rPr>
          <w:rFonts w:ascii="Times New Roman" w:eastAsia="Times New Roman" w:hAnsi="Times New Roman" w:cs="Times New Roman"/>
          <w:sz w:val="24"/>
          <w:szCs w:val="24"/>
          <w:lang w:val="sr-Latn-RS" w:eastAsia="sr-Latn-RS"/>
        </w:rPr>
        <w:t xml:space="preserve">4. </w:t>
      </w:r>
      <w:r w:rsidR="002F0F93" w:rsidRPr="002F0F93">
        <w:rPr>
          <w:rFonts w:ascii="Times New Roman" w:eastAsia="Times New Roman" w:hAnsi="Times New Roman" w:cs="Times New Roman"/>
          <w:sz w:val="24"/>
          <w:szCs w:val="24"/>
          <w:lang w:val="sr-Latn-RS" w:eastAsia="sr-Latn-RS"/>
        </w:rPr>
        <w:tab/>
      </w:r>
      <w:r w:rsidRPr="002F0F93">
        <w:rPr>
          <w:rFonts w:ascii="Times New Roman" w:eastAsia="Times New Roman" w:hAnsi="Times New Roman" w:cs="Times New Roman"/>
          <w:sz w:val="24"/>
          <w:szCs w:val="24"/>
          <w:lang w:val="sr-Latn-RS" w:eastAsia="sr-Latn-RS"/>
        </w:rPr>
        <w:t>Where there is evidence of repeated and grave misapplication of the Common Control Mark the importing Contracting State may temporarily refuse to accept articles bearing the assay office mark of the assay office concerned whether or not controlled and marked in accordance with this Convention. In such a case the importing Contracting State shall immediately notify all other Contracting States and the Standing Committee shall meet within one month to consider</w:t>
      </w:r>
      <w:r w:rsidRPr="002E66D3">
        <w:rPr>
          <w:rFonts w:ascii="Times New Roman" w:eastAsia="Times New Roman" w:hAnsi="Times New Roman" w:cs="Times New Roman"/>
          <w:sz w:val="24"/>
          <w:szCs w:val="24"/>
          <w:lang w:val="sr-Latn-RS" w:eastAsia="sr-Latn-RS"/>
        </w:rPr>
        <w:t xml:space="preserve"> the matter.</w:t>
      </w:r>
    </w:p>
    <w:p w:rsidR="002E66D3" w:rsidRPr="002E66D3" w:rsidRDefault="002E66D3" w:rsidP="002E66D3">
      <w:pPr>
        <w:widowControl w:val="0"/>
        <w:overflowPunct w:val="0"/>
        <w:autoSpaceDE w:val="0"/>
        <w:autoSpaceDN w:val="0"/>
        <w:adjustRightInd w:val="0"/>
        <w:spacing w:after="0" w:line="250" w:lineRule="auto"/>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br w:type="column"/>
      </w:r>
      <w:r w:rsidRPr="002E66D3">
        <w:rPr>
          <w:rFonts w:ascii="Times New Roman" w:eastAsia="Times New Roman" w:hAnsi="Times New Roman" w:cs="Times New Roman"/>
          <w:sz w:val="24"/>
          <w:szCs w:val="24"/>
          <w:lang w:val="sr-Latn-RS" w:eastAsia="sr-Latn-RS"/>
        </w:rPr>
        <w:t>de tels ouvrages. Ces mesures seront notifiées immédiatement à tous les Etats contractants et seront revues périodiquement par le Comité permanent.</w:t>
      </w:r>
    </w:p>
    <w:p w:rsidR="002E66D3" w:rsidRPr="002E66D3" w:rsidRDefault="002E66D3" w:rsidP="002E66D3">
      <w:pPr>
        <w:widowControl w:val="0"/>
        <w:autoSpaceDE w:val="0"/>
        <w:autoSpaceDN w:val="0"/>
        <w:adjustRightInd w:val="0"/>
        <w:spacing w:after="0" w:line="23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overflowPunct w:val="0"/>
        <w:autoSpaceDE w:val="0"/>
        <w:autoSpaceDN w:val="0"/>
        <w:adjustRightInd w:val="0"/>
        <w:spacing w:after="0" w:line="243" w:lineRule="auto"/>
        <w:jc w:val="both"/>
        <w:rPr>
          <w:rFonts w:ascii="Times New Roman" w:eastAsia="Times New Roman" w:hAnsi="Times New Roman" w:cs="Times New Roman"/>
          <w:sz w:val="24"/>
          <w:szCs w:val="24"/>
          <w:lang w:val="sr-Latn-RS" w:eastAsia="sr-Latn-RS"/>
        </w:rPr>
      </w:pPr>
      <w:r w:rsidRPr="002F0F93">
        <w:rPr>
          <w:rFonts w:ascii="Times New Roman" w:eastAsia="Times New Roman" w:hAnsi="Times New Roman" w:cs="Times New Roman"/>
          <w:sz w:val="24"/>
          <w:szCs w:val="24"/>
          <w:lang w:val="sr-Latn-RS" w:eastAsia="sr-Latn-RS"/>
        </w:rPr>
        <w:t xml:space="preserve">4. </w:t>
      </w:r>
      <w:r w:rsidR="002F0F93" w:rsidRPr="002F0F93">
        <w:rPr>
          <w:rFonts w:ascii="Times New Roman" w:eastAsia="Times New Roman" w:hAnsi="Times New Roman" w:cs="Times New Roman"/>
          <w:sz w:val="24"/>
          <w:szCs w:val="24"/>
          <w:lang w:val="sr-Latn-RS" w:eastAsia="sr-Latn-RS"/>
        </w:rPr>
        <w:tab/>
      </w:r>
      <w:r w:rsidRPr="002F0F93">
        <w:rPr>
          <w:rFonts w:ascii="Times New Roman" w:eastAsia="Times New Roman" w:hAnsi="Times New Roman" w:cs="Times New Roman"/>
          <w:sz w:val="24"/>
          <w:szCs w:val="24"/>
          <w:lang w:val="sr-Latn-RS" w:eastAsia="sr-Latn-RS"/>
        </w:rPr>
        <w:t xml:space="preserve">Lorsqu'il existe des preuves d'une utilisation abusive répétée et grave du poinçon commun, l'Etat contractant importateur peut refuser temporairement les articles portant le poinçon du bureau de contrôle en question, qu'ils aient été ou non contrôlés et poinçonnés conformément à la présente convention. Dans </w:t>
      </w:r>
      <w:r w:rsidR="002F0F93" w:rsidRPr="002F0F93">
        <w:rPr>
          <w:rFonts w:ascii="Times New Roman" w:eastAsia="Times New Roman" w:hAnsi="Times New Roman" w:cs="Times New Roman"/>
          <w:sz w:val="24"/>
          <w:szCs w:val="24"/>
          <w:lang w:val="sr-Cyrl-RS" w:eastAsia="sr-Latn-RS"/>
        </w:rPr>
        <w:t xml:space="preserve">    </w:t>
      </w:r>
      <w:r w:rsidRPr="002F0F93">
        <w:rPr>
          <w:rFonts w:ascii="Times New Roman" w:eastAsia="Times New Roman" w:hAnsi="Times New Roman" w:cs="Times New Roman"/>
          <w:sz w:val="24"/>
          <w:szCs w:val="24"/>
          <w:lang w:val="sr-Latn-RS" w:eastAsia="sr-Latn-RS"/>
        </w:rPr>
        <w:t>ce cas, l'Etat contractant importateur en avisera immédiatement</w:t>
      </w:r>
      <w:r w:rsidRPr="002E66D3">
        <w:rPr>
          <w:rFonts w:ascii="Times New Roman" w:eastAsia="Times New Roman" w:hAnsi="Times New Roman" w:cs="Times New Roman"/>
          <w:sz w:val="24"/>
          <w:szCs w:val="24"/>
          <w:lang w:val="sr-Latn-RS" w:eastAsia="sr-Latn-RS"/>
        </w:rPr>
        <w:t xml:space="preserve"> tous les autres Etats contractants et le Comité permanent se réunira dans le délai d'un mois pour étudier la question.</w:t>
      </w:r>
    </w:p>
    <w:p w:rsidR="002E66D3" w:rsidRPr="002E66D3" w:rsidRDefault="002E66D3" w:rsidP="002E66D3">
      <w:pPr>
        <w:widowControl w:val="0"/>
        <w:autoSpaceDE w:val="0"/>
        <w:autoSpaceDN w:val="0"/>
        <w:adjustRightInd w:val="0"/>
        <w:spacing w:after="0" w:line="240" w:lineRule="auto"/>
        <w:rPr>
          <w:rFonts w:ascii="Times New Roman" w:eastAsia="Times New Roman" w:hAnsi="Times New Roman" w:cs="Times New Roman"/>
          <w:sz w:val="24"/>
          <w:szCs w:val="24"/>
          <w:lang w:val="sr-Latn-RS" w:eastAsia="sr-Latn-RS"/>
        </w:rPr>
        <w:sectPr w:rsidR="002E66D3" w:rsidRPr="002E66D3">
          <w:pgSz w:w="11900" w:h="16840"/>
          <w:pgMar w:top="1399" w:right="1020" w:bottom="602" w:left="1020" w:header="720" w:footer="720" w:gutter="0"/>
          <w:cols w:num="2" w:space="460" w:equalWidth="0">
            <w:col w:w="4680" w:space="460"/>
            <w:col w:w="4720"/>
          </w:cols>
          <w:noEndnote/>
        </w:sectPr>
      </w:pPr>
    </w:p>
    <w:p w:rsidR="002E66D3" w:rsidRPr="002E66D3" w:rsidRDefault="002E66D3" w:rsidP="002E66D3">
      <w:pPr>
        <w:widowControl w:val="0"/>
        <w:autoSpaceDE w:val="0"/>
        <w:autoSpaceDN w:val="0"/>
        <w:adjustRightInd w:val="0"/>
        <w:spacing w:after="0" w:line="255"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40" w:lineRule="auto"/>
        <w:ind w:left="679"/>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b/>
          <w:bCs/>
          <w:sz w:val="26"/>
          <w:szCs w:val="26"/>
          <w:lang w:val="sr-Latn-RS" w:eastAsia="sr-Latn-RS"/>
        </w:rPr>
        <w:t>III  Standing Committee and</w:t>
      </w:r>
    </w:p>
    <w:p w:rsidR="002E66D3" w:rsidRPr="002E66D3" w:rsidRDefault="002E66D3" w:rsidP="002E66D3">
      <w:pPr>
        <w:widowControl w:val="0"/>
        <w:autoSpaceDE w:val="0"/>
        <w:autoSpaceDN w:val="0"/>
        <w:adjustRightInd w:val="0"/>
        <w:spacing w:after="0" w:line="35"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40" w:lineRule="auto"/>
        <w:ind w:left="1599"/>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b/>
          <w:bCs/>
          <w:sz w:val="26"/>
          <w:szCs w:val="26"/>
          <w:lang w:val="sr-Latn-RS" w:eastAsia="sr-Latn-RS"/>
        </w:rPr>
        <w:t>Amendments</w:t>
      </w:r>
    </w:p>
    <w:p w:rsidR="002E66D3" w:rsidRPr="002E66D3" w:rsidRDefault="002E66D3" w:rsidP="002E66D3">
      <w:pPr>
        <w:widowControl w:val="0"/>
        <w:autoSpaceDE w:val="0"/>
        <w:autoSpaceDN w:val="0"/>
        <w:adjustRightInd w:val="0"/>
        <w:spacing w:after="0" w:line="265"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40" w:lineRule="auto"/>
        <w:ind w:left="1719"/>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b/>
          <w:bCs/>
          <w:sz w:val="26"/>
          <w:szCs w:val="26"/>
          <w:lang w:val="sr-Latn-RS" w:eastAsia="sr-Latn-RS"/>
        </w:rPr>
        <w:t>A</w:t>
      </w:r>
      <w:r w:rsidRPr="002E66D3">
        <w:rPr>
          <w:rFonts w:ascii="Times New Roman" w:eastAsia="Times New Roman" w:hAnsi="Times New Roman" w:cs="Times New Roman"/>
          <w:b/>
          <w:bCs/>
          <w:sz w:val="20"/>
          <w:szCs w:val="20"/>
          <w:lang w:val="sr-Latn-RS" w:eastAsia="sr-Latn-RS"/>
        </w:rPr>
        <w:t>RTICLE</w:t>
      </w:r>
      <w:r w:rsidRPr="002E66D3">
        <w:rPr>
          <w:rFonts w:ascii="Times New Roman" w:eastAsia="Times New Roman" w:hAnsi="Times New Roman" w:cs="Times New Roman"/>
          <w:b/>
          <w:bCs/>
          <w:sz w:val="26"/>
          <w:szCs w:val="26"/>
          <w:lang w:val="sr-Latn-RS" w:eastAsia="sr-Latn-RS"/>
        </w:rPr>
        <w:t xml:space="preserve"> 10</w:t>
      </w:r>
    </w:p>
    <w:p w:rsidR="002E66D3" w:rsidRPr="002E66D3" w:rsidRDefault="002E66D3" w:rsidP="002E66D3">
      <w:pPr>
        <w:widowControl w:val="0"/>
        <w:autoSpaceDE w:val="0"/>
        <w:autoSpaceDN w:val="0"/>
        <w:adjustRightInd w:val="0"/>
        <w:spacing w:after="0" w:line="280"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0"/>
          <w:numId w:val="22"/>
        </w:numPr>
        <w:overflowPunct w:val="0"/>
        <w:autoSpaceDE w:val="0"/>
        <w:autoSpaceDN w:val="0"/>
        <w:adjustRightInd w:val="0"/>
        <w:spacing w:after="0" w:line="250" w:lineRule="auto"/>
        <w:ind w:left="-1" w:firstLine="1"/>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A Standing Committee is hereby </w:t>
      </w:r>
      <w:r w:rsidRPr="002F0F93">
        <w:rPr>
          <w:rFonts w:ascii="Times New Roman" w:eastAsia="Times New Roman" w:hAnsi="Times New Roman" w:cs="Times New Roman"/>
          <w:sz w:val="24"/>
          <w:szCs w:val="24"/>
          <w:lang w:val="sr-Latn-RS" w:eastAsia="sr-Latn-RS"/>
        </w:rPr>
        <w:t xml:space="preserve">established on which each Contracting State </w:t>
      </w:r>
      <w:r w:rsidR="002F0F93" w:rsidRPr="002F0F93">
        <w:rPr>
          <w:rFonts w:ascii="Times New Roman" w:eastAsia="Times New Roman" w:hAnsi="Times New Roman" w:cs="Times New Roman"/>
          <w:sz w:val="24"/>
          <w:szCs w:val="24"/>
          <w:lang w:val="sr-Cyrl-RS" w:eastAsia="sr-Latn-RS"/>
        </w:rPr>
        <w:t xml:space="preserve"> </w:t>
      </w:r>
      <w:r w:rsidRPr="002F0F93">
        <w:rPr>
          <w:rFonts w:ascii="Times New Roman" w:eastAsia="Times New Roman" w:hAnsi="Times New Roman" w:cs="Times New Roman"/>
          <w:sz w:val="24"/>
          <w:szCs w:val="24"/>
          <w:lang w:val="sr-Latn-RS" w:eastAsia="sr-Latn-RS"/>
        </w:rPr>
        <w:t xml:space="preserve">shall be represented. Each Contracting State </w:t>
      </w:r>
      <w:r w:rsidR="002F0F93" w:rsidRPr="002F0F93">
        <w:rPr>
          <w:rFonts w:ascii="Times New Roman" w:eastAsia="Times New Roman" w:hAnsi="Times New Roman" w:cs="Times New Roman"/>
          <w:sz w:val="24"/>
          <w:szCs w:val="24"/>
          <w:lang w:val="sr-Cyrl-RS" w:eastAsia="sr-Latn-RS"/>
        </w:rPr>
        <w:t xml:space="preserve"> </w:t>
      </w:r>
      <w:r w:rsidRPr="002F0F93">
        <w:rPr>
          <w:rFonts w:ascii="Times New Roman" w:eastAsia="Times New Roman" w:hAnsi="Times New Roman" w:cs="Times New Roman"/>
          <w:sz w:val="24"/>
          <w:szCs w:val="24"/>
          <w:lang w:val="sr-Latn-RS" w:eastAsia="sr-Latn-RS"/>
        </w:rPr>
        <w:t>shall have one</w:t>
      </w:r>
      <w:r w:rsidRPr="002E66D3">
        <w:rPr>
          <w:rFonts w:ascii="Times New Roman" w:eastAsia="Times New Roman" w:hAnsi="Times New Roman" w:cs="Times New Roman"/>
          <w:sz w:val="24"/>
          <w:szCs w:val="24"/>
          <w:lang w:val="sr-Latn-RS" w:eastAsia="sr-Latn-RS"/>
        </w:rPr>
        <w:t xml:space="preserve"> vote. </w:t>
      </w:r>
    </w:p>
    <w:p w:rsidR="002E66D3" w:rsidRPr="002E66D3" w:rsidRDefault="002E66D3" w:rsidP="002E66D3">
      <w:pPr>
        <w:widowControl w:val="0"/>
        <w:autoSpaceDE w:val="0"/>
        <w:autoSpaceDN w:val="0"/>
        <w:adjustRightInd w:val="0"/>
        <w:spacing w:after="0" w:line="230"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0"/>
          <w:numId w:val="22"/>
        </w:numPr>
        <w:overflowPunct w:val="0"/>
        <w:autoSpaceDE w:val="0"/>
        <w:autoSpaceDN w:val="0"/>
        <w:adjustRightInd w:val="0"/>
        <w:spacing w:after="0" w:line="271" w:lineRule="auto"/>
        <w:ind w:left="-1" w:firstLine="1"/>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The tasks of the Standing Committee shall be: </w:t>
      </w:r>
    </w:p>
    <w:p w:rsidR="002E66D3" w:rsidRPr="002E66D3" w:rsidRDefault="002E66D3" w:rsidP="002E66D3">
      <w:pPr>
        <w:widowControl w:val="0"/>
        <w:autoSpaceDE w:val="0"/>
        <w:autoSpaceDN w:val="0"/>
        <w:adjustRightInd w:val="0"/>
        <w:spacing w:after="0" w:line="112"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overflowPunct w:val="0"/>
        <w:autoSpaceDE w:val="0"/>
        <w:autoSpaceDN w:val="0"/>
        <w:adjustRightInd w:val="0"/>
        <w:spacing w:after="0" w:line="271" w:lineRule="auto"/>
        <w:ind w:left="719"/>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to consider and review the operation of this Convention;</w:t>
      </w:r>
    </w:p>
    <w:p w:rsidR="002E66D3" w:rsidRPr="002E66D3" w:rsidRDefault="002E66D3" w:rsidP="002E66D3">
      <w:pPr>
        <w:widowControl w:val="0"/>
        <w:autoSpaceDE w:val="0"/>
        <w:autoSpaceDN w:val="0"/>
        <w:adjustRightInd w:val="0"/>
        <w:spacing w:after="0" w:line="205"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overflowPunct w:val="0"/>
        <w:autoSpaceDE w:val="0"/>
        <w:autoSpaceDN w:val="0"/>
        <w:adjustRightInd w:val="0"/>
        <w:spacing w:after="0" w:line="255" w:lineRule="auto"/>
        <w:ind w:left="719"/>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to review and, where necessary, propose amendments to the Annexes to this Convention;</w:t>
      </w:r>
    </w:p>
    <w:p w:rsidR="002E66D3" w:rsidRPr="002E66D3" w:rsidRDefault="002E66D3" w:rsidP="002E66D3">
      <w:pPr>
        <w:widowControl w:val="0"/>
        <w:autoSpaceDE w:val="0"/>
        <w:autoSpaceDN w:val="0"/>
        <w:adjustRightInd w:val="0"/>
        <w:spacing w:after="0" w:line="224"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overflowPunct w:val="0"/>
        <w:autoSpaceDE w:val="0"/>
        <w:autoSpaceDN w:val="0"/>
        <w:adjustRightInd w:val="0"/>
        <w:spacing w:after="0" w:line="271" w:lineRule="auto"/>
        <w:ind w:left="719"/>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to take decisions on technical matters, as provided for in the Annexes;</w:t>
      </w: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81"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overflowPunct w:val="0"/>
        <w:autoSpaceDE w:val="0"/>
        <w:autoSpaceDN w:val="0"/>
        <w:adjustRightInd w:val="0"/>
        <w:spacing w:after="0" w:line="250" w:lineRule="auto"/>
        <w:ind w:left="719"/>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to promote and maintain technical and administrative co-operation between the Contracting States in matters dealt with by this Convention;</w:t>
      </w:r>
    </w:p>
    <w:p w:rsidR="002E66D3" w:rsidRPr="002E66D3" w:rsidRDefault="002E66D3" w:rsidP="002E66D3">
      <w:pPr>
        <w:widowControl w:val="0"/>
        <w:autoSpaceDE w:val="0"/>
        <w:autoSpaceDN w:val="0"/>
        <w:adjustRightInd w:val="0"/>
        <w:spacing w:after="0" w:line="23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overflowPunct w:val="0"/>
        <w:autoSpaceDE w:val="0"/>
        <w:autoSpaceDN w:val="0"/>
        <w:adjustRightInd w:val="0"/>
        <w:spacing w:after="0" w:line="255" w:lineRule="auto"/>
        <w:ind w:left="719"/>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to consider measures for securing uniform interpretation and application of the provisions of this Convention;</w:t>
      </w:r>
    </w:p>
    <w:p w:rsidR="002E66D3" w:rsidRPr="002E66D3" w:rsidRDefault="002E66D3" w:rsidP="002E66D3">
      <w:pPr>
        <w:widowControl w:val="0"/>
        <w:autoSpaceDE w:val="0"/>
        <w:autoSpaceDN w:val="0"/>
        <w:adjustRightInd w:val="0"/>
        <w:spacing w:after="0" w:line="255" w:lineRule="exact"/>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br w:type="column"/>
      </w:r>
    </w:p>
    <w:p w:rsidR="002E66D3" w:rsidRPr="002E66D3" w:rsidRDefault="002E66D3" w:rsidP="002E66D3">
      <w:pPr>
        <w:widowControl w:val="0"/>
        <w:tabs>
          <w:tab w:val="left" w:pos="722"/>
        </w:tabs>
        <w:autoSpaceDE w:val="0"/>
        <w:autoSpaceDN w:val="0"/>
        <w:adjustRightInd w:val="0"/>
        <w:spacing w:after="0" w:line="240" w:lineRule="auto"/>
        <w:ind w:left="23"/>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b/>
          <w:bCs/>
          <w:sz w:val="26"/>
          <w:szCs w:val="26"/>
          <w:lang w:val="sr-Latn-RS" w:eastAsia="sr-Latn-RS"/>
        </w:rPr>
        <w:t>III</w:t>
      </w:r>
      <w:r w:rsidRPr="002E66D3">
        <w:rPr>
          <w:rFonts w:ascii="Times New Roman" w:eastAsia="Times New Roman" w:hAnsi="Times New Roman" w:cs="Times New Roman"/>
          <w:sz w:val="24"/>
          <w:szCs w:val="24"/>
          <w:lang w:val="sr-Latn-RS" w:eastAsia="sr-Latn-RS"/>
        </w:rPr>
        <w:tab/>
      </w:r>
      <w:r w:rsidRPr="002E66D3">
        <w:rPr>
          <w:rFonts w:ascii="Times New Roman" w:eastAsia="Times New Roman" w:hAnsi="Times New Roman" w:cs="Times New Roman"/>
          <w:b/>
          <w:bCs/>
          <w:sz w:val="26"/>
          <w:szCs w:val="26"/>
          <w:lang w:val="sr-Latn-RS" w:eastAsia="sr-Latn-RS"/>
        </w:rPr>
        <w:t>Comité permanent et amendements</w:t>
      </w: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399"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40" w:lineRule="auto"/>
        <w:ind w:left="1723"/>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b/>
          <w:bCs/>
          <w:sz w:val="26"/>
          <w:szCs w:val="26"/>
          <w:lang w:val="sr-Latn-RS" w:eastAsia="sr-Latn-RS"/>
        </w:rPr>
        <w:t>A</w:t>
      </w:r>
      <w:r w:rsidRPr="002E66D3">
        <w:rPr>
          <w:rFonts w:ascii="Times New Roman" w:eastAsia="Times New Roman" w:hAnsi="Times New Roman" w:cs="Times New Roman"/>
          <w:b/>
          <w:bCs/>
          <w:sz w:val="20"/>
          <w:szCs w:val="20"/>
          <w:lang w:val="sr-Latn-RS" w:eastAsia="sr-Latn-RS"/>
        </w:rPr>
        <w:t>RTICLE</w:t>
      </w:r>
      <w:r w:rsidRPr="002E66D3">
        <w:rPr>
          <w:rFonts w:ascii="Times New Roman" w:eastAsia="Times New Roman" w:hAnsi="Times New Roman" w:cs="Times New Roman"/>
          <w:b/>
          <w:bCs/>
          <w:sz w:val="26"/>
          <w:szCs w:val="26"/>
          <w:lang w:val="sr-Latn-RS" w:eastAsia="sr-Latn-RS"/>
        </w:rPr>
        <w:t xml:space="preserve"> 10</w:t>
      </w:r>
    </w:p>
    <w:p w:rsidR="002E66D3" w:rsidRPr="002E66D3" w:rsidRDefault="002E66D3" w:rsidP="002E66D3">
      <w:pPr>
        <w:widowControl w:val="0"/>
        <w:autoSpaceDE w:val="0"/>
        <w:autoSpaceDN w:val="0"/>
        <w:adjustRightInd w:val="0"/>
        <w:spacing w:after="0" w:line="280"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0"/>
          <w:numId w:val="23"/>
        </w:numPr>
        <w:overflowPunct w:val="0"/>
        <w:autoSpaceDE w:val="0"/>
        <w:autoSpaceDN w:val="0"/>
        <w:adjustRightInd w:val="0"/>
        <w:spacing w:after="0" w:line="255" w:lineRule="auto"/>
        <w:ind w:left="3" w:hanging="3"/>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Par la présente Convention, il est créé un Comité permanent dans lequel chaque Etat contractant est représenté et dispose d'une voix. </w:t>
      </w: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300"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0"/>
          <w:numId w:val="23"/>
        </w:numPr>
        <w:overflowPunct w:val="0"/>
        <w:autoSpaceDE w:val="0"/>
        <w:autoSpaceDN w:val="0"/>
        <w:adjustRightInd w:val="0"/>
        <w:spacing w:after="0" w:line="271" w:lineRule="auto"/>
        <w:ind w:left="3" w:hanging="3"/>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Le Comité permanent a les attributions suivantes: </w:t>
      </w:r>
    </w:p>
    <w:p w:rsidR="002E66D3" w:rsidRPr="002E66D3" w:rsidRDefault="002E66D3" w:rsidP="002E66D3">
      <w:pPr>
        <w:widowControl w:val="0"/>
        <w:autoSpaceDE w:val="0"/>
        <w:autoSpaceDN w:val="0"/>
        <w:adjustRightInd w:val="0"/>
        <w:spacing w:after="0" w:line="112"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overflowPunct w:val="0"/>
        <w:autoSpaceDE w:val="0"/>
        <w:autoSpaceDN w:val="0"/>
        <w:adjustRightInd w:val="0"/>
        <w:spacing w:after="0" w:line="271" w:lineRule="auto"/>
        <w:ind w:left="703" w:firstLine="2"/>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étudier et revoir le fonctionnement de la présente Convention;</w:t>
      </w:r>
    </w:p>
    <w:p w:rsidR="002E66D3" w:rsidRPr="002E66D3" w:rsidRDefault="002E66D3" w:rsidP="002E66D3">
      <w:pPr>
        <w:widowControl w:val="0"/>
        <w:autoSpaceDE w:val="0"/>
        <w:autoSpaceDN w:val="0"/>
        <w:adjustRightInd w:val="0"/>
        <w:spacing w:after="0" w:line="205"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overflowPunct w:val="0"/>
        <w:autoSpaceDE w:val="0"/>
        <w:autoSpaceDN w:val="0"/>
        <w:adjustRightInd w:val="0"/>
        <w:spacing w:after="0" w:line="255" w:lineRule="auto"/>
        <w:ind w:left="703" w:firstLine="2"/>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revoir et, si nécessaire, proposer des amendements aux annexes de la présente Convention;</w:t>
      </w:r>
    </w:p>
    <w:p w:rsidR="002E66D3" w:rsidRPr="002E66D3" w:rsidRDefault="002E66D3" w:rsidP="002E66D3">
      <w:pPr>
        <w:widowControl w:val="0"/>
        <w:autoSpaceDE w:val="0"/>
        <w:autoSpaceDN w:val="0"/>
        <w:adjustRightInd w:val="0"/>
        <w:spacing w:after="0" w:line="224"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overflowPunct w:val="0"/>
        <w:autoSpaceDE w:val="0"/>
        <w:autoSpaceDN w:val="0"/>
        <w:adjustRightInd w:val="0"/>
        <w:spacing w:after="0" w:line="255" w:lineRule="auto"/>
        <w:ind w:left="703" w:firstLine="2"/>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prendre des décisions sur des questions techniques, selon les dispositions des annexes;</w:t>
      </w:r>
    </w:p>
    <w:p w:rsidR="002E66D3" w:rsidRPr="002E66D3" w:rsidRDefault="002E66D3" w:rsidP="002E66D3">
      <w:pPr>
        <w:widowControl w:val="0"/>
        <w:autoSpaceDE w:val="0"/>
        <w:autoSpaceDN w:val="0"/>
        <w:adjustRightInd w:val="0"/>
        <w:spacing w:after="0" w:line="224"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overflowPunct w:val="0"/>
        <w:autoSpaceDE w:val="0"/>
        <w:autoSpaceDN w:val="0"/>
        <w:adjustRightInd w:val="0"/>
        <w:spacing w:after="0" w:line="250" w:lineRule="auto"/>
        <w:ind w:left="703" w:firstLine="2"/>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encourager et entretenir la coopération technique et administrative entre les Etats </w:t>
      </w:r>
      <w:r w:rsidRPr="002F0F93">
        <w:rPr>
          <w:rFonts w:ascii="Times New Roman" w:eastAsia="Times New Roman" w:hAnsi="Times New Roman" w:cs="Times New Roman"/>
          <w:sz w:val="24"/>
          <w:szCs w:val="24"/>
          <w:lang w:val="sr-Latn-RS" w:eastAsia="sr-Latn-RS"/>
        </w:rPr>
        <w:t xml:space="preserve">contractants dans les domaines relevant </w:t>
      </w:r>
      <w:r w:rsidR="002F0F93" w:rsidRPr="002F0F93">
        <w:rPr>
          <w:rFonts w:ascii="Times New Roman" w:eastAsia="Times New Roman" w:hAnsi="Times New Roman" w:cs="Times New Roman"/>
          <w:sz w:val="24"/>
          <w:szCs w:val="24"/>
          <w:lang w:val="sr-Cyrl-RS" w:eastAsia="sr-Latn-RS"/>
        </w:rPr>
        <w:t xml:space="preserve"> </w:t>
      </w:r>
      <w:r w:rsidRPr="002F0F93">
        <w:rPr>
          <w:rFonts w:ascii="Times New Roman" w:eastAsia="Times New Roman" w:hAnsi="Times New Roman" w:cs="Times New Roman"/>
          <w:sz w:val="24"/>
          <w:szCs w:val="24"/>
          <w:lang w:val="sr-Latn-RS" w:eastAsia="sr-Latn-RS"/>
        </w:rPr>
        <w:t>de la pré</w:t>
      </w:r>
      <w:r w:rsidRPr="002E66D3">
        <w:rPr>
          <w:rFonts w:ascii="Times New Roman" w:eastAsia="Times New Roman" w:hAnsi="Times New Roman" w:cs="Times New Roman"/>
          <w:sz w:val="24"/>
          <w:szCs w:val="24"/>
          <w:lang w:val="sr-Latn-RS" w:eastAsia="sr-Latn-RS"/>
        </w:rPr>
        <w:t>sente Convention;</w:t>
      </w:r>
    </w:p>
    <w:p w:rsidR="002E66D3" w:rsidRPr="002E66D3" w:rsidRDefault="002E66D3" w:rsidP="002E66D3">
      <w:pPr>
        <w:widowControl w:val="0"/>
        <w:autoSpaceDE w:val="0"/>
        <w:autoSpaceDN w:val="0"/>
        <w:adjustRightInd w:val="0"/>
        <w:spacing w:after="0" w:line="23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overflowPunct w:val="0"/>
        <w:autoSpaceDE w:val="0"/>
        <w:autoSpaceDN w:val="0"/>
        <w:adjustRightInd w:val="0"/>
        <w:spacing w:after="0" w:line="250" w:lineRule="auto"/>
        <w:ind w:left="703" w:firstLine="2"/>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étudier les mesures propres à assurer une interprétation et une application uniformes des dispositions de la présente Convention;</w:t>
      </w:r>
    </w:p>
    <w:p w:rsidR="002E66D3" w:rsidRPr="002E66D3" w:rsidRDefault="002E66D3" w:rsidP="002E66D3">
      <w:pPr>
        <w:widowControl w:val="0"/>
        <w:autoSpaceDE w:val="0"/>
        <w:autoSpaceDN w:val="0"/>
        <w:adjustRightInd w:val="0"/>
        <w:spacing w:after="0" w:line="240" w:lineRule="auto"/>
        <w:rPr>
          <w:rFonts w:ascii="Times New Roman" w:eastAsia="Times New Roman" w:hAnsi="Times New Roman" w:cs="Times New Roman"/>
          <w:sz w:val="24"/>
          <w:szCs w:val="24"/>
          <w:lang w:val="sr-Latn-RS" w:eastAsia="sr-Latn-RS"/>
        </w:rPr>
        <w:sectPr w:rsidR="002E66D3" w:rsidRPr="002E66D3">
          <w:type w:val="continuous"/>
          <w:pgSz w:w="11900" w:h="16840"/>
          <w:pgMar w:top="1399" w:right="1020" w:bottom="602" w:left="1021" w:header="720" w:footer="720" w:gutter="0"/>
          <w:cols w:num="2" w:space="457" w:equalWidth="0">
            <w:col w:w="4679" w:space="457"/>
            <w:col w:w="4723"/>
          </w:cols>
          <w:noEndnote/>
        </w:sectPr>
      </w:pP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09" w:lineRule="exact"/>
        <w:rPr>
          <w:rFonts w:ascii="Times New Roman" w:eastAsia="Times New Roman" w:hAnsi="Times New Roman" w:cs="Times New Roman"/>
          <w:sz w:val="24"/>
          <w:szCs w:val="24"/>
          <w:lang w:val="sr-Latn-RS" w:eastAsia="sr-Latn-RS"/>
        </w:rPr>
      </w:pPr>
    </w:p>
    <w:p w:rsidR="002E66D3" w:rsidRPr="00C43E27" w:rsidRDefault="007F62D4" w:rsidP="002E66D3">
      <w:pPr>
        <w:widowControl w:val="0"/>
        <w:autoSpaceDE w:val="0"/>
        <w:autoSpaceDN w:val="0"/>
        <w:adjustRightInd w:val="0"/>
        <w:spacing w:after="0" w:line="240" w:lineRule="auto"/>
        <w:rPr>
          <w:rFonts w:ascii="Times New Roman" w:eastAsia="Times New Roman" w:hAnsi="Times New Roman" w:cs="Times New Roman"/>
          <w:lang w:val="sr-Latn-RS" w:eastAsia="sr-Latn-RS"/>
        </w:rPr>
        <w:sectPr w:rsidR="002E66D3" w:rsidRPr="00C43E27">
          <w:type w:val="continuous"/>
          <w:pgSz w:w="11900" w:h="16840"/>
          <w:pgMar w:top="1399" w:right="1080" w:bottom="602" w:left="1120" w:header="720" w:footer="720" w:gutter="0"/>
          <w:cols w:space="457" w:equalWidth="0">
            <w:col w:w="9700" w:space="457"/>
          </w:cols>
          <w:noEndnote/>
        </w:sectPr>
      </w:pPr>
      <w:r w:rsidRPr="00C43E27">
        <w:rPr>
          <w:rFonts w:ascii="Times New Roman" w:eastAsia="Times New Roman" w:hAnsi="Times New Roman" w:cs="Times New Roman"/>
          <w:lang w:val="sr-Latn-RS" w:eastAsia="sr-Latn-RS"/>
        </w:rPr>
        <w:t xml:space="preserve">PMC/W 1/2010 </w:t>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Cyrl-RS" w:eastAsia="sr-Latn-RS"/>
        </w:rPr>
        <w:t>7</w:t>
      </w:r>
      <w:r w:rsidRPr="00C43E27">
        <w:rPr>
          <w:rFonts w:ascii="Times New Roman" w:eastAsia="Times New Roman" w:hAnsi="Times New Roman" w:cs="Times New Roman"/>
          <w:lang w:val="sr-Latn-RS" w:eastAsia="sr-Latn-RS"/>
        </w:rPr>
        <w:t xml:space="preserve"> of 12 </w:t>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t>27.02.2010</w:t>
      </w:r>
    </w:p>
    <w:p w:rsidR="002E66D3" w:rsidRPr="002E66D3" w:rsidRDefault="002E66D3" w:rsidP="002E66D3">
      <w:pPr>
        <w:widowControl w:val="0"/>
        <w:autoSpaceDE w:val="0"/>
        <w:autoSpaceDN w:val="0"/>
        <w:adjustRightInd w:val="0"/>
        <w:spacing w:after="0" w:line="235" w:lineRule="exact"/>
        <w:rPr>
          <w:rFonts w:ascii="Times New Roman" w:eastAsia="Times New Roman" w:hAnsi="Times New Roman" w:cs="Times New Roman"/>
          <w:sz w:val="24"/>
          <w:szCs w:val="24"/>
          <w:lang w:val="sr-Latn-RS" w:eastAsia="sr-Latn-RS"/>
        </w:rPr>
      </w:pPr>
      <w:bookmarkStart w:id="7" w:name="page15"/>
      <w:bookmarkEnd w:id="7"/>
    </w:p>
    <w:p w:rsidR="002E66D3" w:rsidRPr="002E66D3" w:rsidRDefault="002E66D3" w:rsidP="002E66D3">
      <w:pPr>
        <w:widowControl w:val="0"/>
        <w:overflowPunct w:val="0"/>
        <w:autoSpaceDE w:val="0"/>
        <w:autoSpaceDN w:val="0"/>
        <w:adjustRightInd w:val="0"/>
        <w:spacing w:after="0" w:line="271" w:lineRule="auto"/>
        <w:ind w:left="719"/>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to encourage the adequate protection of the marks against forgery and misuse;</w:t>
      </w: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81"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overflowPunct w:val="0"/>
        <w:autoSpaceDE w:val="0"/>
        <w:autoSpaceDN w:val="0"/>
        <w:adjustRightInd w:val="0"/>
        <w:spacing w:after="0" w:line="245" w:lineRule="auto"/>
        <w:ind w:left="719"/>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to make recommendations in the case of any matter referred to it under the provisions of paragraph 2 of Article 9, or for the settlement of any dispute arising out of the operation of this Convention which is presented to the Standing Committee;</w:t>
      </w:r>
    </w:p>
    <w:p w:rsidR="002E66D3" w:rsidRPr="002E66D3" w:rsidRDefault="002E66D3" w:rsidP="002E66D3">
      <w:pPr>
        <w:widowControl w:val="0"/>
        <w:autoSpaceDE w:val="0"/>
        <w:autoSpaceDN w:val="0"/>
        <w:adjustRightInd w:val="0"/>
        <w:spacing w:after="0" w:line="235"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overflowPunct w:val="0"/>
        <w:autoSpaceDE w:val="0"/>
        <w:autoSpaceDN w:val="0"/>
        <w:adjustRightInd w:val="0"/>
        <w:spacing w:after="0" w:line="246" w:lineRule="auto"/>
        <w:ind w:left="719"/>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to examine whether the arrangements of a State interested in acceding to this Convention comply with the conditions of </w:t>
      </w:r>
      <w:r w:rsidRPr="002F0F93">
        <w:rPr>
          <w:rFonts w:ascii="Times New Roman" w:eastAsia="Times New Roman" w:hAnsi="Times New Roman" w:cs="Times New Roman"/>
          <w:sz w:val="24"/>
          <w:szCs w:val="24"/>
          <w:lang w:val="sr-Latn-RS" w:eastAsia="sr-Latn-RS"/>
        </w:rPr>
        <w:t xml:space="preserve">the Convention and its Annexes and </w:t>
      </w:r>
      <w:r w:rsidR="002F0F93" w:rsidRPr="002F0F93">
        <w:rPr>
          <w:rFonts w:ascii="Times New Roman" w:eastAsia="Times New Roman" w:hAnsi="Times New Roman" w:cs="Times New Roman"/>
          <w:sz w:val="24"/>
          <w:szCs w:val="24"/>
          <w:lang w:val="sr-Cyrl-RS" w:eastAsia="sr-Latn-RS"/>
        </w:rPr>
        <w:t xml:space="preserve">  </w:t>
      </w:r>
      <w:r w:rsidRPr="002F0F93">
        <w:rPr>
          <w:rFonts w:ascii="Times New Roman" w:eastAsia="Times New Roman" w:hAnsi="Times New Roman" w:cs="Times New Roman"/>
          <w:sz w:val="24"/>
          <w:szCs w:val="24"/>
          <w:lang w:val="sr-Latn-RS" w:eastAsia="sr-Latn-RS"/>
        </w:rPr>
        <w:t>to</w:t>
      </w:r>
      <w:r w:rsidRPr="002E66D3">
        <w:rPr>
          <w:rFonts w:ascii="Times New Roman" w:eastAsia="Times New Roman" w:hAnsi="Times New Roman" w:cs="Times New Roman"/>
          <w:sz w:val="24"/>
          <w:szCs w:val="24"/>
          <w:lang w:val="sr-Latn-RS" w:eastAsia="sr-Latn-RS"/>
        </w:rPr>
        <w:t xml:space="preserve"> make a report in that respect for consideration by the Contracting States.</w:t>
      </w:r>
    </w:p>
    <w:p w:rsidR="002E66D3" w:rsidRPr="002E66D3" w:rsidRDefault="002E66D3" w:rsidP="002E66D3">
      <w:pPr>
        <w:widowControl w:val="0"/>
        <w:autoSpaceDE w:val="0"/>
        <w:autoSpaceDN w:val="0"/>
        <w:adjustRightInd w:val="0"/>
        <w:spacing w:after="0" w:line="235"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0"/>
          <w:numId w:val="24"/>
        </w:numPr>
        <w:overflowPunct w:val="0"/>
        <w:autoSpaceDE w:val="0"/>
        <w:autoSpaceDN w:val="0"/>
        <w:adjustRightInd w:val="0"/>
        <w:spacing w:after="0" w:line="250" w:lineRule="auto"/>
        <w:ind w:left="-1" w:firstLine="1"/>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The Standing Committee shall adopt </w:t>
      </w:r>
      <w:r w:rsidRPr="002F0F93">
        <w:rPr>
          <w:rFonts w:ascii="Times New Roman" w:eastAsia="Times New Roman" w:hAnsi="Times New Roman" w:cs="Times New Roman"/>
          <w:sz w:val="24"/>
          <w:szCs w:val="24"/>
          <w:lang w:val="sr-Latn-RS" w:eastAsia="sr-Latn-RS"/>
        </w:rPr>
        <w:t xml:space="preserve">rules of procedure for its meeting including </w:t>
      </w:r>
      <w:r w:rsidR="002F0F93" w:rsidRPr="002F0F93">
        <w:rPr>
          <w:rFonts w:ascii="Times New Roman" w:eastAsia="Times New Roman" w:hAnsi="Times New Roman" w:cs="Times New Roman"/>
          <w:sz w:val="24"/>
          <w:szCs w:val="24"/>
          <w:lang w:val="sr-Cyrl-RS" w:eastAsia="sr-Latn-RS"/>
        </w:rPr>
        <w:t xml:space="preserve">  </w:t>
      </w:r>
      <w:r w:rsidRPr="002F0F93">
        <w:rPr>
          <w:rFonts w:ascii="Times New Roman" w:eastAsia="Times New Roman" w:hAnsi="Times New Roman" w:cs="Times New Roman"/>
          <w:sz w:val="24"/>
          <w:szCs w:val="24"/>
          <w:lang w:val="sr-Latn-RS" w:eastAsia="sr-Latn-RS"/>
        </w:rPr>
        <w:t>rules</w:t>
      </w:r>
      <w:r w:rsidRPr="002E66D3">
        <w:rPr>
          <w:rFonts w:ascii="Times New Roman" w:eastAsia="Times New Roman" w:hAnsi="Times New Roman" w:cs="Times New Roman"/>
          <w:sz w:val="24"/>
          <w:szCs w:val="24"/>
          <w:lang w:val="sr-Latn-RS" w:eastAsia="sr-Latn-RS"/>
        </w:rPr>
        <w:t xml:space="preserve"> for the convening of such meetings. This Committee shall meet at least once a year. </w:t>
      </w:r>
    </w:p>
    <w:p w:rsidR="002E66D3" w:rsidRPr="002E66D3" w:rsidRDefault="002E66D3" w:rsidP="002E66D3">
      <w:pPr>
        <w:widowControl w:val="0"/>
        <w:autoSpaceDE w:val="0"/>
        <w:autoSpaceDN w:val="0"/>
        <w:adjustRightInd w:val="0"/>
        <w:spacing w:after="0" w:line="230"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0"/>
          <w:numId w:val="24"/>
        </w:numPr>
        <w:overflowPunct w:val="0"/>
        <w:autoSpaceDE w:val="0"/>
        <w:autoSpaceDN w:val="0"/>
        <w:adjustRightInd w:val="0"/>
        <w:spacing w:after="0" w:line="250" w:lineRule="auto"/>
        <w:ind w:left="-1" w:firstLine="1"/>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In accordance with paragraph 2 above, the Standing Committee shall take decisions on </w:t>
      </w:r>
      <w:r w:rsidRPr="002F0F93">
        <w:rPr>
          <w:rFonts w:ascii="Times New Roman" w:eastAsia="Times New Roman" w:hAnsi="Times New Roman" w:cs="Times New Roman"/>
          <w:sz w:val="24"/>
          <w:szCs w:val="24"/>
          <w:lang w:val="sr-Latn-RS" w:eastAsia="sr-Latn-RS"/>
        </w:rPr>
        <w:t xml:space="preserve">technical matters, as provided for in the </w:t>
      </w:r>
      <w:r w:rsidR="002F0F93" w:rsidRPr="002F0F93">
        <w:rPr>
          <w:rFonts w:ascii="Times New Roman" w:eastAsia="Times New Roman" w:hAnsi="Times New Roman" w:cs="Times New Roman"/>
          <w:sz w:val="24"/>
          <w:szCs w:val="24"/>
          <w:lang w:val="sr-Cyrl-RS" w:eastAsia="sr-Latn-RS"/>
        </w:rPr>
        <w:t xml:space="preserve"> </w:t>
      </w:r>
      <w:r w:rsidRPr="002F0F93">
        <w:rPr>
          <w:rFonts w:ascii="Times New Roman" w:eastAsia="Times New Roman" w:hAnsi="Times New Roman" w:cs="Times New Roman"/>
          <w:sz w:val="24"/>
          <w:szCs w:val="24"/>
          <w:lang w:val="sr-Latn-RS" w:eastAsia="sr-Latn-RS"/>
        </w:rPr>
        <w:t>Annexes, by</w:t>
      </w:r>
      <w:r w:rsidRPr="002E66D3">
        <w:rPr>
          <w:rFonts w:ascii="Times New Roman" w:eastAsia="Times New Roman" w:hAnsi="Times New Roman" w:cs="Times New Roman"/>
          <w:sz w:val="24"/>
          <w:szCs w:val="24"/>
          <w:lang w:val="sr-Latn-RS" w:eastAsia="sr-Latn-RS"/>
        </w:rPr>
        <w:t xml:space="preserve"> unanimous vote. </w:t>
      </w:r>
    </w:p>
    <w:p w:rsidR="002E66D3" w:rsidRPr="002E66D3" w:rsidRDefault="002E66D3" w:rsidP="002E66D3">
      <w:pPr>
        <w:widowControl w:val="0"/>
        <w:autoSpaceDE w:val="0"/>
        <w:autoSpaceDN w:val="0"/>
        <w:adjustRightInd w:val="0"/>
        <w:spacing w:after="0" w:line="230"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0"/>
          <w:numId w:val="24"/>
        </w:numPr>
        <w:overflowPunct w:val="0"/>
        <w:autoSpaceDE w:val="0"/>
        <w:autoSpaceDN w:val="0"/>
        <w:adjustRightInd w:val="0"/>
        <w:spacing w:after="0" w:line="245" w:lineRule="auto"/>
        <w:ind w:left="-1" w:firstLine="1"/>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The Standing Committee may make recommendations on any question relating to the implementation of this Convention or make </w:t>
      </w:r>
      <w:r w:rsidRPr="002F0F93">
        <w:rPr>
          <w:rFonts w:ascii="Times New Roman" w:eastAsia="Times New Roman" w:hAnsi="Times New Roman" w:cs="Times New Roman"/>
          <w:sz w:val="24"/>
          <w:szCs w:val="24"/>
          <w:lang w:val="sr-Latn-RS" w:eastAsia="sr-Latn-RS"/>
        </w:rPr>
        <w:t xml:space="preserve">proposals for the amendment of this </w:t>
      </w:r>
      <w:r w:rsidR="002F0F93" w:rsidRPr="002F0F93">
        <w:rPr>
          <w:rFonts w:ascii="Times New Roman" w:eastAsia="Times New Roman" w:hAnsi="Times New Roman" w:cs="Times New Roman"/>
          <w:sz w:val="24"/>
          <w:szCs w:val="24"/>
          <w:lang w:val="sr-Cyrl-RS" w:eastAsia="sr-Latn-RS"/>
        </w:rPr>
        <w:t xml:space="preserve">  </w:t>
      </w:r>
      <w:r w:rsidRPr="002F0F93">
        <w:rPr>
          <w:rFonts w:ascii="Times New Roman" w:eastAsia="Times New Roman" w:hAnsi="Times New Roman" w:cs="Times New Roman"/>
          <w:sz w:val="24"/>
          <w:szCs w:val="24"/>
          <w:lang w:val="sr-Latn-RS" w:eastAsia="sr-Latn-RS"/>
        </w:rPr>
        <w:t xml:space="preserve">Convention. Such recommendations or </w:t>
      </w:r>
      <w:r w:rsidR="002F0F93" w:rsidRPr="002F0F93">
        <w:rPr>
          <w:rFonts w:ascii="Times New Roman" w:eastAsia="Times New Roman" w:hAnsi="Times New Roman" w:cs="Times New Roman"/>
          <w:sz w:val="24"/>
          <w:szCs w:val="24"/>
          <w:lang w:val="sr-Cyrl-RS" w:eastAsia="sr-Latn-RS"/>
        </w:rPr>
        <w:t xml:space="preserve"> </w:t>
      </w:r>
      <w:r w:rsidRPr="002F0F93">
        <w:rPr>
          <w:rFonts w:ascii="Times New Roman" w:eastAsia="Times New Roman" w:hAnsi="Times New Roman" w:cs="Times New Roman"/>
          <w:sz w:val="24"/>
          <w:szCs w:val="24"/>
          <w:lang w:val="sr-Latn-RS" w:eastAsia="sr-Latn-RS"/>
        </w:rPr>
        <w:t>proposals shall be transmitted to the depositary which shall notify</w:t>
      </w:r>
      <w:r w:rsidRPr="002E66D3">
        <w:rPr>
          <w:rFonts w:ascii="Times New Roman" w:eastAsia="Times New Roman" w:hAnsi="Times New Roman" w:cs="Times New Roman"/>
          <w:sz w:val="24"/>
          <w:szCs w:val="24"/>
          <w:lang w:val="sr-Latn-RS" w:eastAsia="sr-Latn-RS"/>
        </w:rPr>
        <w:t xml:space="preserve"> all Contracting States. </w:t>
      </w:r>
    </w:p>
    <w:p w:rsidR="002E66D3" w:rsidRPr="002E66D3" w:rsidRDefault="002E66D3" w:rsidP="002E66D3">
      <w:pPr>
        <w:widowControl w:val="0"/>
        <w:autoSpaceDE w:val="0"/>
        <w:autoSpaceDN w:val="0"/>
        <w:adjustRightInd w:val="0"/>
        <w:spacing w:after="0" w:line="254"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40" w:lineRule="auto"/>
        <w:ind w:left="1719"/>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b/>
          <w:bCs/>
          <w:sz w:val="26"/>
          <w:szCs w:val="26"/>
          <w:lang w:val="sr-Latn-RS" w:eastAsia="sr-Latn-RS"/>
        </w:rPr>
        <w:t>A</w:t>
      </w:r>
      <w:r w:rsidRPr="002E66D3">
        <w:rPr>
          <w:rFonts w:ascii="Times New Roman" w:eastAsia="Times New Roman" w:hAnsi="Times New Roman" w:cs="Times New Roman"/>
          <w:b/>
          <w:bCs/>
          <w:sz w:val="20"/>
          <w:szCs w:val="20"/>
          <w:lang w:val="sr-Latn-RS" w:eastAsia="sr-Latn-RS"/>
        </w:rPr>
        <w:t>RTICLE</w:t>
      </w:r>
      <w:r w:rsidRPr="002E66D3">
        <w:rPr>
          <w:rFonts w:ascii="Times New Roman" w:eastAsia="Times New Roman" w:hAnsi="Times New Roman" w:cs="Times New Roman"/>
          <w:b/>
          <w:bCs/>
          <w:sz w:val="26"/>
          <w:szCs w:val="26"/>
          <w:lang w:val="sr-Latn-RS" w:eastAsia="sr-Latn-RS"/>
        </w:rPr>
        <w:t xml:space="preserve"> 11</w:t>
      </w:r>
    </w:p>
    <w:p w:rsidR="002E66D3" w:rsidRPr="002E66D3" w:rsidRDefault="002E66D3" w:rsidP="002E66D3">
      <w:pPr>
        <w:widowControl w:val="0"/>
        <w:autoSpaceDE w:val="0"/>
        <w:autoSpaceDN w:val="0"/>
        <w:adjustRightInd w:val="0"/>
        <w:spacing w:after="0" w:line="299"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40" w:lineRule="auto"/>
        <w:ind w:left="639"/>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b/>
          <w:bCs/>
          <w:sz w:val="26"/>
          <w:szCs w:val="26"/>
          <w:lang w:val="sr-Latn-RS" w:eastAsia="sr-Latn-RS"/>
        </w:rPr>
        <w:t>Amendment to the Convention</w:t>
      </w:r>
    </w:p>
    <w:p w:rsidR="002E66D3" w:rsidRPr="002E66D3" w:rsidRDefault="002E66D3" w:rsidP="002E66D3">
      <w:pPr>
        <w:widowControl w:val="0"/>
        <w:autoSpaceDE w:val="0"/>
        <w:autoSpaceDN w:val="0"/>
        <w:adjustRightInd w:val="0"/>
        <w:spacing w:after="0" w:line="235" w:lineRule="exact"/>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br w:type="column"/>
      </w:r>
    </w:p>
    <w:p w:rsidR="002E66D3" w:rsidRPr="002E66D3" w:rsidRDefault="002E66D3" w:rsidP="002E66D3">
      <w:pPr>
        <w:widowControl w:val="0"/>
        <w:overflowPunct w:val="0"/>
        <w:autoSpaceDE w:val="0"/>
        <w:autoSpaceDN w:val="0"/>
        <w:adjustRightInd w:val="0"/>
        <w:spacing w:after="0" w:line="255" w:lineRule="auto"/>
        <w:ind w:left="703" w:firstLine="2"/>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encourager la protection adéquate des poinçons contre la contrefaçon et l'usage abusif;</w:t>
      </w:r>
    </w:p>
    <w:p w:rsidR="002E66D3" w:rsidRPr="002E66D3" w:rsidRDefault="002E66D3" w:rsidP="002E66D3">
      <w:pPr>
        <w:widowControl w:val="0"/>
        <w:autoSpaceDE w:val="0"/>
        <w:autoSpaceDN w:val="0"/>
        <w:adjustRightInd w:val="0"/>
        <w:spacing w:after="0" w:line="224"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overflowPunct w:val="0"/>
        <w:autoSpaceDE w:val="0"/>
        <w:autoSpaceDN w:val="0"/>
        <w:adjustRightInd w:val="0"/>
        <w:spacing w:after="0" w:line="246" w:lineRule="auto"/>
        <w:ind w:left="703"/>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faire des recommandations à propos de chaque cas qui lui est soumis en vertu des </w:t>
      </w:r>
      <w:r w:rsidRPr="002F0F93">
        <w:rPr>
          <w:rFonts w:ascii="Times New Roman" w:eastAsia="Times New Roman" w:hAnsi="Times New Roman" w:cs="Times New Roman"/>
          <w:sz w:val="24"/>
          <w:szCs w:val="24"/>
          <w:lang w:val="sr-Latn-RS" w:eastAsia="sr-Latn-RS"/>
        </w:rPr>
        <w:t xml:space="preserve">dispositions du paragraphe 2 de </w:t>
      </w:r>
      <w:r w:rsidR="002F0F93" w:rsidRPr="002F0F93">
        <w:rPr>
          <w:rFonts w:ascii="Times New Roman" w:eastAsia="Times New Roman" w:hAnsi="Times New Roman" w:cs="Times New Roman"/>
          <w:sz w:val="24"/>
          <w:szCs w:val="24"/>
          <w:lang w:val="sr-Cyrl-RS" w:eastAsia="sr-Latn-RS"/>
        </w:rPr>
        <w:t xml:space="preserve">       </w:t>
      </w:r>
      <w:r w:rsidRPr="002F0F93">
        <w:rPr>
          <w:rFonts w:ascii="Times New Roman" w:eastAsia="Times New Roman" w:hAnsi="Times New Roman" w:cs="Times New Roman"/>
          <w:sz w:val="24"/>
          <w:szCs w:val="24"/>
          <w:lang w:val="sr-Latn-RS" w:eastAsia="sr-Latn-RS"/>
        </w:rPr>
        <w:t>l'article 9, ou pour le règlement d'un différend quant à l'application de la présente Convention</w:t>
      </w:r>
      <w:r w:rsidRPr="002E66D3">
        <w:rPr>
          <w:rFonts w:ascii="Times New Roman" w:eastAsia="Times New Roman" w:hAnsi="Times New Roman" w:cs="Times New Roman"/>
          <w:sz w:val="24"/>
          <w:szCs w:val="24"/>
          <w:lang w:val="sr-Latn-RS" w:eastAsia="sr-Latn-RS"/>
        </w:rPr>
        <w:t>;</w:t>
      </w: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31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overflowPunct w:val="0"/>
        <w:autoSpaceDE w:val="0"/>
        <w:autoSpaceDN w:val="0"/>
        <w:adjustRightInd w:val="0"/>
        <w:spacing w:after="0" w:line="246" w:lineRule="auto"/>
        <w:ind w:left="703"/>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examiner si les dispositions d'un Etat désireux d'adhérer à la présente Convention satisfont aux conditions de la Convention et de ses annexes et présenter </w:t>
      </w:r>
      <w:r w:rsidRPr="002F0F93">
        <w:rPr>
          <w:rFonts w:ascii="Times New Roman" w:eastAsia="Times New Roman" w:hAnsi="Times New Roman" w:cs="Times New Roman"/>
          <w:sz w:val="24"/>
          <w:szCs w:val="24"/>
          <w:lang w:val="sr-Latn-RS" w:eastAsia="sr-Latn-RS"/>
        </w:rPr>
        <w:t xml:space="preserve">un rapport à ce sujet à l'intention des </w:t>
      </w:r>
      <w:r w:rsidR="002F0F93" w:rsidRPr="002F0F93">
        <w:rPr>
          <w:rFonts w:ascii="Times New Roman" w:eastAsia="Times New Roman" w:hAnsi="Times New Roman" w:cs="Times New Roman"/>
          <w:sz w:val="24"/>
          <w:szCs w:val="24"/>
          <w:lang w:val="sr-Cyrl-RS" w:eastAsia="sr-Latn-RS"/>
        </w:rPr>
        <w:t xml:space="preserve">  </w:t>
      </w:r>
      <w:r w:rsidRPr="002F0F93">
        <w:rPr>
          <w:rFonts w:ascii="Times New Roman" w:eastAsia="Times New Roman" w:hAnsi="Times New Roman" w:cs="Times New Roman"/>
          <w:sz w:val="24"/>
          <w:szCs w:val="24"/>
          <w:lang w:val="sr-Latn-RS" w:eastAsia="sr-Latn-RS"/>
        </w:rPr>
        <w:t>Etats</w:t>
      </w:r>
      <w:r w:rsidRPr="002E66D3">
        <w:rPr>
          <w:rFonts w:ascii="Times New Roman" w:eastAsia="Times New Roman" w:hAnsi="Times New Roman" w:cs="Times New Roman"/>
          <w:sz w:val="24"/>
          <w:szCs w:val="24"/>
          <w:lang w:val="sr-Latn-RS" w:eastAsia="sr-Latn-RS"/>
        </w:rPr>
        <w:t xml:space="preserve"> contractants.</w:t>
      </w:r>
    </w:p>
    <w:p w:rsidR="002E66D3" w:rsidRPr="002E66D3" w:rsidRDefault="002E66D3" w:rsidP="002E66D3">
      <w:pPr>
        <w:widowControl w:val="0"/>
        <w:autoSpaceDE w:val="0"/>
        <w:autoSpaceDN w:val="0"/>
        <w:adjustRightInd w:val="0"/>
        <w:spacing w:after="0" w:line="235"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0"/>
          <w:numId w:val="25"/>
        </w:numPr>
        <w:overflowPunct w:val="0"/>
        <w:autoSpaceDE w:val="0"/>
        <w:autoSpaceDN w:val="0"/>
        <w:adjustRightInd w:val="0"/>
        <w:spacing w:after="0" w:line="250" w:lineRule="auto"/>
        <w:ind w:left="3" w:hanging="3"/>
        <w:jc w:val="both"/>
        <w:rPr>
          <w:rFonts w:ascii="Times New Roman" w:eastAsia="Times New Roman" w:hAnsi="Times New Roman" w:cs="Times New Roman"/>
          <w:sz w:val="24"/>
          <w:szCs w:val="24"/>
          <w:lang w:val="sr-Latn-RS" w:eastAsia="sr-Latn-RS"/>
        </w:rPr>
      </w:pPr>
      <w:r w:rsidRPr="002F0F93">
        <w:rPr>
          <w:rFonts w:ascii="Times New Roman" w:eastAsia="Times New Roman" w:hAnsi="Times New Roman" w:cs="Times New Roman"/>
          <w:sz w:val="24"/>
          <w:szCs w:val="24"/>
          <w:lang w:val="sr-Latn-RS" w:eastAsia="sr-Latn-RS"/>
        </w:rPr>
        <w:t xml:space="preserve">Le Comité permanent adopte les règles </w:t>
      </w:r>
      <w:r w:rsidR="002F0F93" w:rsidRPr="002F0F93">
        <w:rPr>
          <w:rFonts w:ascii="Times New Roman" w:eastAsia="Times New Roman" w:hAnsi="Times New Roman" w:cs="Times New Roman"/>
          <w:sz w:val="24"/>
          <w:szCs w:val="24"/>
          <w:lang w:val="sr-Cyrl-RS" w:eastAsia="sr-Latn-RS"/>
        </w:rPr>
        <w:t xml:space="preserve">  </w:t>
      </w:r>
      <w:r w:rsidRPr="002F0F93">
        <w:rPr>
          <w:rFonts w:ascii="Times New Roman" w:eastAsia="Times New Roman" w:hAnsi="Times New Roman" w:cs="Times New Roman"/>
          <w:sz w:val="24"/>
          <w:szCs w:val="24"/>
          <w:lang w:val="sr-Latn-RS" w:eastAsia="sr-Latn-RS"/>
        </w:rPr>
        <w:t xml:space="preserve">de procédure régissant ses réunions y compris </w:t>
      </w:r>
      <w:r w:rsidR="002F0F93" w:rsidRPr="002F0F93">
        <w:rPr>
          <w:rFonts w:ascii="Times New Roman" w:eastAsia="Times New Roman" w:hAnsi="Times New Roman" w:cs="Times New Roman"/>
          <w:sz w:val="24"/>
          <w:szCs w:val="24"/>
          <w:lang w:val="sr-Cyrl-RS" w:eastAsia="sr-Latn-RS"/>
        </w:rPr>
        <w:t xml:space="preserve"> </w:t>
      </w:r>
      <w:r w:rsidRPr="002F0F93">
        <w:rPr>
          <w:rFonts w:ascii="Times New Roman" w:eastAsia="Times New Roman" w:hAnsi="Times New Roman" w:cs="Times New Roman"/>
          <w:sz w:val="24"/>
          <w:szCs w:val="24"/>
          <w:lang w:val="sr-Latn-RS" w:eastAsia="sr-Latn-RS"/>
        </w:rPr>
        <w:t>des règles de convocation. Il se réunit au moins une fois</w:t>
      </w:r>
      <w:r w:rsidRPr="002E66D3">
        <w:rPr>
          <w:rFonts w:ascii="Times New Roman" w:eastAsia="Times New Roman" w:hAnsi="Times New Roman" w:cs="Times New Roman"/>
          <w:sz w:val="24"/>
          <w:szCs w:val="24"/>
          <w:lang w:val="sr-Latn-RS" w:eastAsia="sr-Latn-RS"/>
        </w:rPr>
        <w:t xml:space="preserve"> l'an. </w:t>
      </w:r>
    </w:p>
    <w:p w:rsidR="002E66D3" w:rsidRPr="002E66D3" w:rsidRDefault="002E66D3" w:rsidP="002E66D3">
      <w:pPr>
        <w:widowControl w:val="0"/>
        <w:autoSpaceDE w:val="0"/>
        <w:autoSpaceDN w:val="0"/>
        <w:adjustRightInd w:val="0"/>
        <w:spacing w:after="0" w:line="230"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0"/>
          <w:numId w:val="25"/>
        </w:numPr>
        <w:overflowPunct w:val="0"/>
        <w:autoSpaceDE w:val="0"/>
        <w:autoSpaceDN w:val="0"/>
        <w:adjustRightInd w:val="0"/>
        <w:spacing w:after="0" w:line="250" w:lineRule="auto"/>
        <w:ind w:left="3" w:hanging="3"/>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Les décisions du Comité permanent concernant des questions techniques prises conformément au paragraphe 2 du présent article le sont par un vote à l'unanimité. </w:t>
      </w:r>
    </w:p>
    <w:p w:rsidR="002E66D3" w:rsidRPr="002E66D3" w:rsidRDefault="002E66D3" w:rsidP="002E66D3">
      <w:pPr>
        <w:widowControl w:val="0"/>
        <w:autoSpaceDE w:val="0"/>
        <w:autoSpaceDN w:val="0"/>
        <w:adjustRightInd w:val="0"/>
        <w:spacing w:after="0" w:line="230"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0"/>
          <w:numId w:val="25"/>
        </w:numPr>
        <w:overflowPunct w:val="0"/>
        <w:autoSpaceDE w:val="0"/>
        <w:autoSpaceDN w:val="0"/>
        <w:adjustRightInd w:val="0"/>
        <w:spacing w:after="0" w:line="245" w:lineRule="auto"/>
        <w:ind w:left="3" w:hanging="3"/>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Le Comité permanent peut faire des recommandations sur toute question relative à la mise en œuvre de la présente Convention ou des propositions d'amendement du texte. Ces recommandations ou propositions sont transmises au gouvernement dépositaire qui en donne notification à tous les Etats contractants. </w:t>
      </w:r>
    </w:p>
    <w:p w:rsidR="002E66D3" w:rsidRPr="002E66D3" w:rsidRDefault="002E66D3" w:rsidP="002E66D3">
      <w:pPr>
        <w:widowControl w:val="0"/>
        <w:autoSpaceDE w:val="0"/>
        <w:autoSpaceDN w:val="0"/>
        <w:adjustRightInd w:val="0"/>
        <w:spacing w:after="0" w:line="254"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40" w:lineRule="auto"/>
        <w:ind w:left="1723"/>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b/>
          <w:bCs/>
          <w:sz w:val="26"/>
          <w:szCs w:val="26"/>
          <w:lang w:val="sr-Latn-RS" w:eastAsia="sr-Latn-RS"/>
        </w:rPr>
        <w:t>A</w:t>
      </w:r>
      <w:r w:rsidRPr="002E66D3">
        <w:rPr>
          <w:rFonts w:ascii="Times New Roman" w:eastAsia="Times New Roman" w:hAnsi="Times New Roman" w:cs="Times New Roman"/>
          <w:b/>
          <w:bCs/>
          <w:sz w:val="20"/>
          <w:szCs w:val="20"/>
          <w:lang w:val="sr-Latn-RS" w:eastAsia="sr-Latn-RS"/>
        </w:rPr>
        <w:t>RTICLE</w:t>
      </w:r>
      <w:r w:rsidRPr="002E66D3">
        <w:rPr>
          <w:rFonts w:ascii="Times New Roman" w:eastAsia="Times New Roman" w:hAnsi="Times New Roman" w:cs="Times New Roman"/>
          <w:b/>
          <w:bCs/>
          <w:sz w:val="26"/>
          <w:szCs w:val="26"/>
          <w:lang w:val="sr-Latn-RS" w:eastAsia="sr-Latn-RS"/>
        </w:rPr>
        <w:t xml:space="preserve"> 11</w:t>
      </w:r>
    </w:p>
    <w:p w:rsidR="002E66D3" w:rsidRPr="002E66D3" w:rsidRDefault="002E66D3" w:rsidP="002E66D3">
      <w:pPr>
        <w:widowControl w:val="0"/>
        <w:autoSpaceDE w:val="0"/>
        <w:autoSpaceDN w:val="0"/>
        <w:adjustRightInd w:val="0"/>
        <w:spacing w:after="0" w:line="299"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40" w:lineRule="auto"/>
        <w:ind w:left="663"/>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b/>
          <w:bCs/>
          <w:sz w:val="26"/>
          <w:szCs w:val="26"/>
          <w:lang w:val="sr-Latn-RS" w:eastAsia="sr-Latn-RS"/>
        </w:rPr>
        <w:t>Amendements à la Convention</w:t>
      </w:r>
    </w:p>
    <w:p w:rsidR="002E66D3" w:rsidRPr="002E66D3" w:rsidRDefault="002E66D3" w:rsidP="002E66D3">
      <w:pPr>
        <w:widowControl w:val="0"/>
        <w:autoSpaceDE w:val="0"/>
        <w:autoSpaceDN w:val="0"/>
        <w:adjustRightInd w:val="0"/>
        <w:spacing w:after="0" w:line="240" w:lineRule="auto"/>
        <w:rPr>
          <w:rFonts w:ascii="Times New Roman" w:eastAsia="Times New Roman" w:hAnsi="Times New Roman" w:cs="Times New Roman"/>
          <w:sz w:val="24"/>
          <w:szCs w:val="24"/>
          <w:lang w:val="sr-Latn-RS" w:eastAsia="sr-Latn-RS"/>
        </w:rPr>
        <w:sectPr w:rsidR="002E66D3" w:rsidRPr="002E66D3">
          <w:pgSz w:w="11900" w:h="16840"/>
          <w:pgMar w:top="1440" w:right="1020" w:bottom="602" w:left="1021" w:header="720" w:footer="720" w:gutter="0"/>
          <w:cols w:num="2" w:space="457" w:equalWidth="0">
            <w:col w:w="4679" w:space="457"/>
            <w:col w:w="4723"/>
          </w:cols>
          <w:noEndnote/>
        </w:sectPr>
      </w:pPr>
    </w:p>
    <w:p w:rsidR="002E66D3" w:rsidRPr="002E66D3" w:rsidRDefault="002E66D3" w:rsidP="002E66D3">
      <w:pPr>
        <w:widowControl w:val="0"/>
        <w:autoSpaceDE w:val="0"/>
        <w:autoSpaceDN w:val="0"/>
        <w:adjustRightInd w:val="0"/>
        <w:spacing w:after="0" w:line="28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overflowPunct w:val="0"/>
        <w:autoSpaceDE w:val="0"/>
        <w:autoSpaceDN w:val="0"/>
        <w:adjustRightInd w:val="0"/>
        <w:spacing w:after="0" w:line="245" w:lineRule="auto"/>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1. </w:t>
      </w:r>
      <w:r w:rsidR="002F0F93">
        <w:rPr>
          <w:rFonts w:ascii="Times New Roman" w:eastAsia="Times New Roman" w:hAnsi="Times New Roman" w:cs="Times New Roman"/>
          <w:sz w:val="24"/>
          <w:szCs w:val="24"/>
          <w:lang w:val="sr-Latn-RS" w:eastAsia="sr-Latn-RS"/>
        </w:rPr>
        <w:tab/>
      </w:r>
      <w:r w:rsidRPr="002F0F93">
        <w:rPr>
          <w:rFonts w:ascii="Times New Roman" w:eastAsia="Times New Roman" w:hAnsi="Times New Roman" w:cs="Times New Roman"/>
          <w:sz w:val="24"/>
          <w:szCs w:val="24"/>
          <w:lang w:val="sr-Latn-RS" w:eastAsia="sr-Latn-RS"/>
        </w:rPr>
        <w:t xml:space="preserve">In the case of a proposal received from </w:t>
      </w:r>
      <w:r w:rsidR="002F0F93" w:rsidRPr="002F0F93">
        <w:rPr>
          <w:rFonts w:ascii="Times New Roman" w:eastAsia="Times New Roman" w:hAnsi="Times New Roman" w:cs="Times New Roman"/>
          <w:sz w:val="24"/>
          <w:szCs w:val="24"/>
          <w:lang w:val="sr-Cyrl-RS" w:eastAsia="sr-Latn-RS"/>
        </w:rPr>
        <w:t xml:space="preserve"> </w:t>
      </w:r>
      <w:r w:rsidRPr="002F0F93">
        <w:rPr>
          <w:rFonts w:ascii="Times New Roman" w:eastAsia="Times New Roman" w:hAnsi="Times New Roman" w:cs="Times New Roman"/>
          <w:sz w:val="24"/>
          <w:szCs w:val="24"/>
          <w:lang w:val="sr-Latn-RS" w:eastAsia="sr-Latn-RS"/>
        </w:rPr>
        <w:t xml:space="preserve">the Standing Committee for the amendment of the Articles to the Convention, or in the case of </w:t>
      </w:r>
      <w:r w:rsidR="002F0F93" w:rsidRPr="002F0F93">
        <w:rPr>
          <w:rFonts w:ascii="Times New Roman" w:eastAsia="Times New Roman" w:hAnsi="Times New Roman" w:cs="Times New Roman"/>
          <w:sz w:val="24"/>
          <w:szCs w:val="24"/>
          <w:lang w:val="sr-Cyrl-RS" w:eastAsia="sr-Latn-RS"/>
        </w:rPr>
        <w:t xml:space="preserve"> </w:t>
      </w:r>
      <w:r w:rsidRPr="002F0F93">
        <w:rPr>
          <w:rFonts w:ascii="Times New Roman" w:eastAsia="Times New Roman" w:hAnsi="Times New Roman" w:cs="Times New Roman"/>
          <w:sz w:val="24"/>
          <w:szCs w:val="24"/>
          <w:lang w:val="sr-Latn-RS" w:eastAsia="sr-Latn-RS"/>
        </w:rPr>
        <w:t xml:space="preserve">a proposal for amendment of the Convention received from a Contracting State, the </w:t>
      </w:r>
      <w:r w:rsidR="002F0F93" w:rsidRPr="002F0F93">
        <w:rPr>
          <w:rFonts w:ascii="Times New Roman" w:eastAsia="Times New Roman" w:hAnsi="Times New Roman" w:cs="Times New Roman"/>
          <w:sz w:val="24"/>
          <w:szCs w:val="24"/>
          <w:lang w:val="sr-Cyrl-RS" w:eastAsia="sr-Latn-RS"/>
        </w:rPr>
        <w:t xml:space="preserve">  </w:t>
      </w:r>
      <w:r w:rsidRPr="002F0F93">
        <w:rPr>
          <w:rFonts w:ascii="Times New Roman" w:eastAsia="Times New Roman" w:hAnsi="Times New Roman" w:cs="Times New Roman"/>
          <w:sz w:val="24"/>
          <w:szCs w:val="24"/>
          <w:lang w:val="sr-Latn-RS" w:eastAsia="sr-Latn-RS"/>
        </w:rPr>
        <w:t>depositary shall submit such proposals for acceptance to all Contracting</w:t>
      </w:r>
      <w:r w:rsidRPr="002E66D3">
        <w:rPr>
          <w:rFonts w:ascii="Times New Roman" w:eastAsia="Times New Roman" w:hAnsi="Times New Roman" w:cs="Times New Roman"/>
          <w:sz w:val="24"/>
          <w:szCs w:val="24"/>
          <w:lang w:val="sr-Latn-RS" w:eastAsia="sr-Latn-RS"/>
        </w:rPr>
        <w:t xml:space="preserve"> States.</w:t>
      </w:r>
    </w:p>
    <w:p w:rsidR="002E66D3" w:rsidRPr="002E66D3" w:rsidRDefault="002E66D3" w:rsidP="002E66D3">
      <w:pPr>
        <w:widowControl w:val="0"/>
        <w:autoSpaceDE w:val="0"/>
        <w:autoSpaceDN w:val="0"/>
        <w:adjustRightInd w:val="0"/>
        <w:spacing w:after="0" w:line="280" w:lineRule="exact"/>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br w:type="column"/>
      </w:r>
    </w:p>
    <w:p w:rsidR="002E66D3" w:rsidRPr="002E66D3" w:rsidRDefault="002E66D3" w:rsidP="002E66D3">
      <w:pPr>
        <w:widowControl w:val="0"/>
        <w:overflowPunct w:val="0"/>
        <w:autoSpaceDE w:val="0"/>
        <w:autoSpaceDN w:val="0"/>
        <w:adjustRightInd w:val="0"/>
        <w:spacing w:after="0" w:line="245" w:lineRule="auto"/>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1. </w:t>
      </w:r>
      <w:r w:rsidR="002F0F93">
        <w:rPr>
          <w:rFonts w:ascii="Times New Roman" w:eastAsia="Times New Roman" w:hAnsi="Times New Roman" w:cs="Times New Roman"/>
          <w:sz w:val="24"/>
          <w:szCs w:val="24"/>
          <w:lang w:val="sr-Latn-RS" w:eastAsia="sr-Latn-RS"/>
        </w:rPr>
        <w:tab/>
      </w:r>
      <w:r w:rsidRPr="002F0F93">
        <w:rPr>
          <w:rFonts w:ascii="Times New Roman" w:eastAsia="Times New Roman" w:hAnsi="Times New Roman" w:cs="Times New Roman"/>
          <w:sz w:val="24"/>
          <w:szCs w:val="24"/>
          <w:lang w:val="sr-Latn-RS" w:eastAsia="sr-Latn-RS"/>
        </w:rPr>
        <w:t>Lorsque l'Etat dépositaire reçoit du Comité permanent une proposition d'amendement des articles de la Convention, ou d'un Etat contractant une proposition d'amendement de la Convention même, l'Etat dépositaire la soumet à l'approbation de tous les Etats contractants.</w:t>
      </w:r>
    </w:p>
    <w:p w:rsidR="002E66D3" w:rsidRPr="002E66D3" w:rsidRDefault="002E66D3" w:rsidP="002E66D3">
      <w:pPr>
        <w:widowControl w:val="0"/>
        <w:autoSpaceDE w:val="0"/>
        <w:autoSpaceDN w:val="0"/>
        <w:adjustRightInd w:val="0"/>
        <w:spacing w:after="0" w:line="240" w:lineRule="auto"/>
        <w:rPr>
          <w:rFonts w:ascii="Times New Roman" w:eastAsia="Times New Roman" w:hAnsi="Times New Roman" w:cs="Times New Roman"/>
          <w:sz w:val="24"/>
          <w:szCs w:val="24"/>
          <w:lang w:val="sr-Latn-RS" w:eastAsia="sr-Latn-RS"/>
        </w:rPr>
        <w:sectPr w:rsidR="002E66D3" w:rsidRPr="002E66D3">
          <w:type w:val="continuous"/>
          <w:pgSz w:w="11900" w:h="16840"/>
          <w:pgMar w:top="1440" w:right="1020" w:bottom="602" w:left="1020" w:header="720" w:footer="720" w:gutter="0"/>
          <w:cols w:num="2" w:space="460" w:equalWidth="0">
            <w:col w:w="4680" w:space="460"/>
            <w:col w:w="4720"/>
          </w:cols>
          <w:noEndnote/>
        </w:sectPr>
      </w:pPr>
    </w:p>
    <w:p w:rsidR="002E66D3" w:rsidRPr="00C43E27" w:rsidRDefault="007F62D4" w:rsidP="002E66D3">
      <w:pPr>
        <w:widowControl w:val="0"/>
        <w:autoSpaceDE w:val="0"/>
        <w:autoSpaceDN w:val="0"/>
        <w:adjustRightInd w:val="0"/>
        <w:spacing w:after="0" w:line="200" w:lineRule="exact"/>
        <w:rPr>
          <w:rFonts w:ascii="Times New Roman" w:eastAsia="Times New Roman" w:hAnsi="Times New Roman" w:cs="Times New Roman"/>
          <w:lang w:val="sr-Latn-RS" w:eastAsia="sr-Latn-RS"/>
        </w:rPr>
      </w:pPr>
      <w:r w:rsidRPr="00C43E27">
        <w:rPr>
          <w:rFonts w:ascii="Times New Roman" w:eastAsia="Times New Roman" w:hAnsi="Times New Roman" w:cs="Times New Roman"/>
          <w:lang w:val="sr-Latn-RS" w:eastAsia="sr-Latn-RS"/>
        </w:rPr>
        <w:t xml:space="preserve">PMC/W 1/2010 </w:t>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Cyrl-RS" w:eastAsia="sr-Latn-RS"/>
        </w:rPr>
        <w:t>8</w:t>
      </w:r>
      <w:r w:rsidRPr="00C43E27">
        <w:rPr>
          <w:rFonts w:ascii="Times New Roman" w:eastAsia="Times New Roman" w:hAnsi="Times New Roman" w:cs="Times New Roman"/>
          <w:lang w:val="sr-Latn-RS" w:eastAsia="sr-Latn-RS"/>
        </w:rPr>
        <w:t xml:space="preserve"> of 12 </w:t>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t>27.02.2010</w:t>
      </w: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22"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40" w:lineRule="auto"/>
        <w:rPr>
          <w:rFonts w:ascii="Times New Roman" w:eastAsia="Times New Roman" w:hAnsi="Times New Roman" w:cs="Times New Roman"/>
          <w:sz w:val="24"/>
          <w:szCs w:val="24"/>
          <w:lang w:val="sr-Latn-RS" w:eastAsia="sr-Latn-RS"/>
        </w:rPr>
        <w:sectPr w:rsidR="002E66D3" w:rsidRPr="002E66D3">
          <w:type w:val="continuous"/>
          <w:pgSz w:w="11900" w:h="16840"/>
          <w:pgMar w:top="1440" w:right="1080" w:bottom="602" w:left="1120" w:header="720" w:footer="720" w:gutter="0"/>
          <w:cols w:space="460" w:equalWidth="0">
            <w:col w:w="9700" w:space="460"/>
          </w:cols>
          <w:noEndnote/>
        </w:sectPr>
      </w:pPr>
    </w:p>
    <w:p w:rsidR="002E66D3" w:rsidRPr="002E66D3" w:rsidRDefault="002E66D3" w:rsidP="008F70F1">
      <w:pPr>
        <w:widowControl w:val="0"/>
        <w:numPr>
          <w:ilvl w:val="0"/>
          <w:numId w:val="26"/>
        </w:numPr>
        <w:overflowPunct w:val="0"/>
        <w:autoSpaceDE w:val="0"/>
        <w:autoSpaceDN w:val="0"/>
        <w:adjustRightInd w:val="0"/>
        <w:spacing w:after="0" w:line="246" w:lineRule="auto"/>
        <w:ind w:left="-1" w:firstLine="1"/>
        <w:jc w:val="both"/>
        <w:rPr>
          <w:rFonts w:ascii="Times New Roman" w:eastAsia="Times New Roman" w:hAnsi="Times New Roman" w:cs="Times New Roman"/>
          <w:sz w:val="24"/>
          <w:szCs w:val="24"/>
          <w:lang w:val="sr-Latn-RS" w:eastAsia="sr-Latn-RS"/>
        </w:rPr>
      </w:pPr>
      <w:bookmarkStart w:id="8" w:name="page17"/>
      <w:bookmarkEnd w:id="8"/>
      <w:r w:rsidRPr="002E66D3">
        <w:rPr>
          <w:rFonts w:ascii="Times New Roman" w:eastAsia="Times New Roman" w:hAnsi="Times New Roman" w:cs="Times New Roman"/>
          <w:sz w:val="24"/>
          <w:szCs w:val="24"/>
          <w:lang w:val="sr-Latn-RS" w:eastAsia="sr-Latn-RS"/>
        </w:rPr>
        <w:lastRenderedPageBreak/>
        <w:t xml:space="preserve">If within three months from the date of the submission of a proposal for amendment under paragraph 1 a Contracting State requests that negotiations be opened on the proposal, the depositary shall arrange for such negotiations to be held. </w:t>
      </w: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309"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0"/>
          <w:numId w:val="26"/>
        </w:numPr>
        <w:overflowPunct w:val="0"/>
        <w:autoSpaceDE w:val="0"/>
        <w:autoSpaceDN w:val="0"/>
        <w:adjustRightInd w:val="0"/>
        <w:spacing w:after="0" w:line="244" w:lineRule="auto"/>
        <w:ind w:left="-1" w:firstLine="1"/>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Provided it is accepted by all </w:t>
      </w:r>
      <w:r w:rsidR="002F0F93">
        <w:rPr>
          <w:rFonts w:ascii="Times New Roman" w:eastAsia="Times New Roman" w:hAnsi="Times New Roman" w:cs="Times New Roman"/>
          <w:sz w:val="24"/>
          <w:szCs w:val="24"/>
          <w:lang w:val="sr-Cyrl-RS" w:eastAsia="sr-Latn-RS"/>
        </w:rPr>
        <w:t xml:space="preserve">  </w:t>
      </w:r>
      <w:r w:rsidRPr="002E66D3">
        <w:rPr>
          <w:rFonts w:ascii="Times New Roman" w:eastAsia="Times New Roman" w:hAnsi="Times New Roman" w:cs="Times New Roman"/>
          <w:sz w:val="24"/>
          <w:szCs w:val="24"/>
          <w:lang w:val="sr-Latn-RS" w:eastAsia="sr-Latn-RS"/>
        </w:rPr>
        <w:t xml:space="preserve">Contracting States, an amendment to this Convention shall enter into force one month </w:t>
      </w:r>
      <w:r w:rsidR="002F0F93">
        <w:rPr>
          <w:rFonts w:ascii="Times New Roman" w:eastAsia="Times New Roman" w:hAnsi="Times New Roman" w:cs="Times New Roman"/>
          <w:sz w:val="24"/>
          <w:szCs w:val="24"/>
          <w:lang w:val="sr-Cyrl-RS" w:eastAsia="sr-Latn-RS"/>
        </w:rPr>
        <w:t xml:space="preserve">  </w:t>
      </w:r>
      <w:r w:rsidRPr="002E66D3">
        <w:rPr>
          <w:rFonts w:ascii="Times New Roman" w:eastAsia="Times New Roman" w:hAnsi="Times New Roman" w:cs="Times New Roman"/>
          <w:sz w:val="24"/>
          <w:szCs w:val="24"/>
          <w:lang w:val="sr-Latn-RS" w:eastAsia="sr-Latn-RS"/>
        </w:rPr>
        <w:t xml:space="preserve">after deposit of the last instrument of acceptance unless another date is provided for in the amendment. Instruments of acceptance shall be deposited with the depositary which shall notify all Contracting States. </w:t>
      </w:r>
    </w:p>
    <w:p w:rsidR="002E66D3" w:rsidRPr="002E66D3" w:rsidRDefault="002E66D3" w:rsidP="008F70F1">
      <w:pPr>
        <w:widowControl w:val="0"/>
        <w:numPr>
          <w:ilvl w:val="0"/>
          <w:numId w:val="27"/>
        </w:numPr>
        <w:overflowPunct w:val="0"/>
        <w:autoSpaceDE w:val="0"/>
        <w:autoSpaceDN w:val="0"/>
        <w:adjustRightInd w:val="0"/>
        <w:spacing w:after="0" w:line="245" w:lineRule="auto"/>
        <w:ind w:left="3" w:hanging="3"/>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br w:type="column"/>
      </w:r>
      <w:r w:rsidRPr="002E66D3">
        <w:rPr>
          <w:rFonts w:ascii="Times New Roman" w:eastAsia="Times New Roman" w:hAnsi="Times New Roman" w:cs="Times New Roman"/>
          <w:sz w:val="24"/>
          <w:szCs w:val="24"/>
          <w:lang w:val="sr-Latn-RS" w:eastAsia="sr-Latn-RS"/>
        </w:rPr>
        <w:t xml:space="preserve">Si, dans les trois mois à compter de la </w:t>
      </w:r>
      <w:r w:rsidR="002F0F93">
        <w:rPr>
          <w:rFonts w:ascii="Times New Roman" w:eastAsia="Times New Roman" w:hAnsi="Times New Roman" w:cs="Times New Roman"/>
          <w:sz w:val="24"/>
          <w:szCs w:val="24"/>
          <w:lang w:val="sr-Cyrl-RS" w:eastAsia="sr-Latn-RS"/>
        </w:rPr>
        <w:t xml:space="preserve"> </w:t>
      </w:r>
      <w:r w:rsidRPr="002E66D3">
        <w:rPr>
          <w:rFonts w:ascii="Times New Roman" w:eastAsia="Times New Roman" w:hAnsi="Times New Roman" w:cs="Times New Roman"/>
          <w:sz w:val="24"/>
          <w:szCs w:val="24"/>
          <w:lang w:val="sr-Latn-RS" w:eastAsia="sr-Latn-RS"/>
        </w:rPr>
        <w:t xml:space="preserve">date à laquelle une proposition d'amendement a été soumise conformément au paragraphe 1, un Etat contractant demande l'ouverture de négociations sur cette proposition, l'Etat dépositaire prend les dispositions nécessaires à cet effet. </w:t>
      </w:r>
    </w:p>
    <w:p w:rsidR="002E66D3" w:rsidRPr="002E66D3" w:rsidRDefault="002E66D3" w:rsidP="002E66D3">
      <w:pPr>
        <w:widowControl w:val="0"/>
        <w:autoSpaceDE w:val="0"/>
        <w:autoSpaceDN w:val="0"/>
        <w:adjustRightInd w:val="0"/>
        <w:spacing w:after="0" w:line="234"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0"/>
          <w:numId w:val="27"/>
        </w:numPr>
        <w:overflowPunct w:val="0"/>
        <w:autoSpaceDE w:val="0"/>
        <w:autoSpaceDN w:val="0"/>
        <w:adjustRightInd w:val="0"/>
        <w:spacing w:after="0" w:line="243" w:lineRule="auto"/>
        <w:ind w:left="3" w:hanging="3"/>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Sous réserve de son acceptation par tous les Etats Contractants, un amendement à la présente Convention entrera en vigueur un mois après le dépôt du dernier instrument d'acceptation, à moins qu'une autre date ne soit prévue dans l'amendement. Les instruments d'acceptation seront déposés auprès de l'Etat dépositaire qui en donnera notification à tous les Etats Contractants. </w:t>
      </w:r>
    </w:p>
    <w:p w:rsidR="002E66D3" w:rsidRPr="002E66D3" w:rsidRDefault="002E66D3" w:rsidP="002E66D3">
      <w:pPr>
        <w:widowControl w:val="0"/>
        <w:autoSpaceDE w:val="0"/>
        <w:autoSpaceDN w:val="0"/>
        <w:adjustRightInd w:val="0"/>
        <w:spacing w:after="0" w:line="240" w:lineRule="auto"/>
        <w:rPr>
          <w:rFonts w:ascii="Times New Roman" w:eastAsia="Times New Roman" w:hAnsi="Times New Roman" w:cs="Times New Roman"/>
          <w:sz w:val="24"/>
          <w:szCs w:val="24"/>
          <w:lang w:val="sr-Latn-RS" w:eastAsia="sr-Latn-RS"/>
        </w:rPr>
        <w:sectPr w:rsidR="002E66D3" w:rsidRPr="002E66D3">
          <w:pgSz w:w="11900" w:h="16840"/>
          <w:pgMar w:top="1399" w:right="1020" w:bottom="602" w:left="1021" w:header="720" w:footer="720" w:gutter="0"/>
          <w:cols w:num="2" w:space="457" w:equalWidth="0">
            <w:col w:w="4679" w:space="457"/>
            <w:col w:w="4723"/>
          </w:cols>
          <w:noEndnote/>
        </w:sectPr>
      </w:pPr>
    </w:p>
    <w:p w:rsidR="002E66D3" w:rsidRPr="002E66D3" w:rsidRDefault="002E66D3" w:rsidP="002E66D3">
      <w:pPr>
        <w:widowControl w:val="0"/>
        <w:autoSpaceDE w:val="0"/>
        <w:autoSpaceDN w:val="0"/>
        <w:adjustRightInd w:val="0"/>
        <w:spacing w:after="0" w:line="241"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tabs>
          <w:tab w:val="left" w:pos="5180"/>
        </w:tabs>
        <w:autoSpaceDE w:val="0"/>
        <w:autoSpaceDN w:val="0"/>
        <w:adjustRightInd w:val="0"/>
        <w:spacing w:after="0" w:line="240" w:lineRule="auto"/>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b/>
          <w:bCs/>
          <w:sz w:val="26"/>
          <w:szCs w:val="26"/>
          <w:lang w:val="sr-Latn-RS" w:eastAsia="sr-Latn-RS"/>
        </w:rPr>
        <w:t>Amendment to the Annexes</w:t>
      </w:r>
      <w:r w:rsidRPr="002E66D3">
        <w:rPr>
          <w:rFonts w:ascii="Times New Roman" w:eastAsia="Times New Roman" w:hAnsi="Times New Roman" w:cs="Times New Roman"/>
          <w:sz w:val="24"/>
          <w:szCs w:val="24"/>
          <w:lang w:val="sr-Latn-RS" w:eastAsia="sr-Latn-RS"/>
        </w:rPr>
        <w:tab/>
      </w:r>
      <w:r w:rsidRPr="002E66D3">
        <w:rPr>
          <w:rFonts w:ascii="Times New Roman" w:eastAsia="Times New Roman" w:hAnsi="Times New Roman" w:cs="Times New Roman"/>
          <w:b/>
          <w:bCs/>
          <w:sz w:val="25"/>
          <w:szCs w:val="25"/>
          <w:lang w:val="sr-Latn-RS" w:eastAsia="sr-Latn-RS"/>
        </w:rPr>
        <w:t>Amendements aux annexes</w:t>
      </w:r>
    </w:p>
    <w:p w:rsidR="002E66D3" w:rsidRPr="002E66D3" w:rsidRDefault="002E66D3" w:rsidP="002E66D3">
      <w:pPr>
        <w:widowControl w:val="0"/>
        <w:autoSpaceDE w:val="0"/>
        <w:autoSpaceDN w:val="0"/>
        <w:adjustRightInd w:val="0"/>
        <w:spacing w:after="0" w:line="240" w:lineRule="auto"/>
        <w:rPr>
          <w:rFonts w:ascii="Times New Roman" w:eastAsia="Times New Roman" w:hAnsi="Times New Roman" w:cs="Times New Roman"/>
          <w:sz w:val="24"/>
          <w:szCs w:val="24"/>
          <w:lang w:val="sr-Latn-RS" w:eastAsia="sr-Latn-RS"/>
        </w:rPr>
        <w:sectPr w:rsidR="002E66D3" w:rsidRPr="002E66D3">
          <w:type w:val="continuous"/>
          <w:pgSz w:w="11900" w:h="16840"/>
          <w:pgMar w:top="1399" w:right="1880" w:bottom="602" w:left="1820" w:header="720" w:footer="720" w:gutter="0"/>
          <w:cols w:space="457" w:equalWidth="0">
            <w:col w:w="8200" w:space="457"/>
          </w:cols>
          <w:noEndnote/>
        </w:sectPr>
      </w:pPr>
    </w:p>
    <w:p w:rsidR="002E66D3" w:rsidRPr="002E66D3" w:rsidRDefault="002E66D3" w:rsidP="002E66D3">
      <w:pPr>
        <w:widowControl w:val="0"/>
        <w:autoSpaceDE w:val="0"/>
        <w:autoSpaceDN w:val="0"/>
        <w:adjustRightInd w:val="0"/>
        <w:spacing w:after="0" w:line="280"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0"/>
          <w:numId w:val="28"/>
        </w:numPr>
        <w:overflowPunct w:val="0"/>
        <w:autoSpaceDE w:val="0"/>
        <w:autoSpaceDN w:val="0"/>
        <w:adjustRightInd w:val="0"/>
        <w:spacing w:after="0" w:line="250" w:lineRule="auto"/>
        <w:ind w:left="-1" w:firstLine="1"/>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In the case of a proposal made by the Standing Committee for amendment of the Annexes to the Convention, the depositary shall notify all Contracting States. </w:t>
      </w:r>
    </w:p>
    <w:p w:rsidR="002E66D3" w:rsidRPr="002E66D3" w:rsidRDefault="002E66D3" w:rsidP="002E66D3">
      <w:pPr>
        <w:widowControl w:val="0"/>
        <w:autoSpaceDE w:val="0"/>
        <w:autoSpaceDN w:val="0"/>
        <w:adjustRightInd w:val="0"/>
        <w:spacing w:after="0" w:line="230"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0"/>
          <w:numId w:val="28"/>
        </w:numPr>
        <w:overflowPunct w:val="0"/>
        <w:autoSpaceDE w:val="0"/>
        <w:autoSpaceDN w:val="0"/>
        <w:adjustRightInd w:val="0"/>
        <w:spacing w:after="0" w:line="245" w:lineRule="auto"/>
        <w:ind w:left="-1" w:firstLine="1"/>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The amendment to the Annexes shall come into force six months after the date of notification by the depositary unless an </w:t>
      </w:r>
      <w:r w:rsidR="002F0F93">
        <w:rPr>
          <w:rFonts w:ascii="Times New Roman" w:eastAsia="Times New Roman" w:hAnsi="Times New Roman" w:cs="Times New Roman"/>
          <w:sz w:val="24"/>
          <w:szCs w:val="24"/>
          <w:lang w:val="sr-Cyrl-RS" w:eastAsia="sr-Latn-RS"/>
        </w:rPr>
        <w:t xml:space="preserve">  </w:t>
      </w:r>
      <w:r w:rsidRPr="002E66D3">
        <w:rPr>
          <w:rFonts w:ascii="Times New Roman" w:eastAsia="Times New Roman" w:hAnsi="Times New Roman" w:cs="Times New Roman"/>
          <w:sz w:val="24"/>
          <w:szCs w:val="24"/>
          <w:lang w:val="sr-Latn-RS" w:eastAsia="sr-Latn-RS"/>
        </w:rPr>
        <w:t xml:space="preserve">objection has been received from the Government of a Contracting State or unless a later date for its entry into force has been provided for in the amendment. </w:t>
      </w:r>
    </w:p>
    <w:p w:rsidR="002E66D3" w:rsidRPr="002E66D3" w:rsidRDefault="002E66D3" w:rsidP="002E66D3">
      <w:pPr>
        <w:widowControl w:val="0"/>
        <w:autoSpaceDE w:val="0"/>
        <w:autoSpaceDN w:val="0"/>
        <w:adjustRightInd w:val="0"/>
        <w:spacing w:after="0" w:line="280" w:lineRule="exact"/>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br w:type="column"/>
      </w:r>
    </w:p>
    <w:p w:rsidR="002E66D3" w:rsidRPr="002E66D3" w:rsidRDefault="002E66D3" w:rsidP="008F70F1">
      <w:pPr>
        <w:widowControl w:val="0"/>
        <w:numPr>
          <w:ilvl w:val="0"/>
          <w:numId w:val="29"/>
        </w:numPr>
        <w:overflowPunct w:val="0"/>
        <w:autoSpaceDE w:val="0"/>
        <w:autoSpaceDN w:val="0"/>
        <w:adjustRightInd w:val="0"/>
        <w:spacing w:after="0" w:line="250" w:lineRule="auto"/>
        <w:ind w:left="3" w:hanging="3"/>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Lorsque le Comité permanent a proposé un amendement aux annexes de la Convention, l'Etat dépositaire en donne notification à tous les Etats contractants. </w:t>
      </w:r>
    </w:p>
    <w:p w:rsidR="002E66D3" w:rsidRPr="002E66D3" w:rsidRDefault="002E66D3" w:rsidP="002E66D3">
      <w:pPr>
        <w:widowControl w:val="0"/>
        <w:autoSpaceDE w:val="0"/>
        <w:autoSpaceDN w:val="0"/>
        <w:adjustRightInd w:val="0"/>
        <w:spacing w:after="0" w:line="230"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0"/>
          <w:numId w:val="29"/>
        </w:numPr>
        <w:overflowPunct w:val="0"/>
        <w:autoSpaceDE w:val="0"/>
        <w:autoSpaceDN w:val="0"/>
        <w:adjustRightInd w:val="0"/>
        <w:spacing w:after="0" w:line="245" w:lineRule="auto"/>
        <w:ind w:left="3" w:hanging="3"/>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Les amendements apportés aux annexes entrent en vigueur six mois après la date à laquelle l'Etat dépositaire a procédé à cette notification, sauf si une objection a été émise par le gouvernement d'un Etat dépositaire ou si une date ultérieure d'entrée en vigueur a été prévue dans l'amendement. </w:t>
      </w:r>
    </w:p>
    <w:p w:rsidR="002E66D3" w:rsidRPr="002E66D3" w:rsidRDefault="002E66D3" w:rsidP="002E66D3">
      <w:pPr>
        <w:widowControl w:val="0"/>
        <w:autoSpaceDE w:val="0"/>
        <w:autoSpaceDN w:val="0"/>
        <w:adjustRightInd w:val="0"/>
        <w:spacing w:after="0" w:line="240" w:lineRule="auto"/>
        <w:rPr>
          <w:rFonts w:ascii="Times New Roman" w:eastAsia="Times New Roman" w:hAnsi="Times New Roman" w:cs="Times New Roman"/>
          <w:sz w:val="24"/>
          <w:szCs w:val="24"/>
          <w:lang w:val="sr-Latn-RS" w:eastAsia="sr-Latn-RS"/>
        </w:rPr>
        <w:sectPr w:rsidR="002E66D3" w:rsidRPr="002E66D3">
          <w:type w:val="continuous"/>
          <w:pgSz w:w="11900" w:h="16840"/>
          <w:pgMar w:top="1399" w:right="1020" w:bottom="602" w:left="1021" w:header="720" w:footer="720" w:gutter="0"/>
          <w:cols w:num="2" w:space="457" w:equalWidth="0">
            <w:col w:w="4679" w:space="457"/>
            <w:col w:w="4723"/>
          </w:cols>
          <w:noEndnote/>
        </w:sectPr>
      </w:pPr>
    </w:p>
    <w:p w:rsidR="002E66D3" w:rsidRPr="002E66D3" w:rsidRDefault="002E66D3" w:rsidP="002E66D3">
      <w:pPr>
        <w:widowControl w:val="0"/>
        <w:autoSpaceDE w:val="0"/>
        <w:autoSpaceDN w:val="0"/>
        <w:adjustRightInd w:val="0"/>
        <w:spacing w:after="0" w:line="33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tabs>
          <w:tab w:val="left" w:pos="1780"/>
        </w:tabs>
        <w:autoSpaceDE w:val="0"/>
        <w:autoSpaceDN w:val="0"/>
        <w:adjustRightInd w:val="0"/>
        <w:spacing w:after="0" w:line="240" w:lineRule="auto"/>
        <w:ind w:left="1080"/>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b/>
          <w:bCs/>
          <w:sz w:val="26"/>
          <w:szCs w:val="26"/>
          <w:lang w:val="sr-Latn-RS" w:eastAsia="sr-Latn-RS"/>
        </w:rPr>
        <w:t>IV</w:t>
      </w:r>
      <w:r w:rsidRPr="002E66D3">
        <w:rPr>
          <w:rFonts w:ascii="Times New Roman" w:eastAsia="Times New Roman" w:hAnsi="Times New Roman" w:cs="Times New Roman"/>
          <w:sz w:val="24"/>
          <w:szCs w:val="24"/>
          <w:lang w:val="sr-Latn-RS" w:eastAsia="sr-Latn-RS"/>
        </w:rPr>
        <w:tab/>
      </w:r>
      <w:r w:rsidRPr="002E66D3">
        <w:rPr>
          <w:rFonts w:ascii="Times New Roman" w:eastAsia="Times New Roman" w:hAnsi="Times New Roman" w:cs="Times New Roman"/>
          <w:b/>
          <w:bCs/>
          <w:sz w:val="26"/>
          <w:szCs w:val="26"/>
          <w:lang w:val="sr-Latn-RS" w:eastAsia="sr-Latn-RS"/>
        </w:rPr>
        <w:t>Final Provisions</w:t>
      </w:r>
    </w:p>
    <w:p w:rsidR="002E66D3" w:rsidRPr="002E66D3" w:rsidRDefault="002E66D3" w:rsidP="002E66D3">
      <w:pPr>
        <w:widowControl w:val="0"/>
        <w:autoSpaceDE w:val="0"/>
        <w:autoSpaceDN w:val="0"/>
        <w:adjustRightInd w:val="0"/>
        <w:spacing w:after="0" w:line="299"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40" w:lineRule="auto"/>
        <w:ind w:left="1800"/>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b/>
          <w:bCs/>
          <w:sz w:val="26"/>
          <w:szCs w:val="26"/>
          <w:lang w:val="sr-Latn-RS" w:eastAsia="sr-Latn-RS"/>
        </w:rPr>
        <w:t>Accession</w:t>
      </w:r>
    </w:p>
    <w:p w:rsidR="002E66D3" w:rsidRPr="002E66D3" w:rsidRDefault="002E66D3" w:rsidP="002E66D3">
      <w:pPr>
        <w:widowControl w:val="0"/>
        <w:autoSpaceDE w:val="0"/>
        <w:autoSpaceDN w:val="0"/>
        <w:adjustRightInd w:val="0"/>
        <w:spacing w:after="0" w:line="3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40" w:lineRule="auto"/>
        <w:ind w:left="1720"/>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b/>
          <w:bCs/>
          <w:sz w:val="26"/>
          <w:szCs w:val="26"/>
          <w:lang w:val="sr-Latn-RS" w:eastAsia="sr-Latn-RS"/>
        </w:rPr>
        <w:t>A</w:t>
      </w:r>
      <w:r w:rsidRPr="002E66D3">
        <w:rPr>
          <w:rFonts w:ascii="Times New Roman" w:eastAsia="Times New Roman" w:hAnsi="Times New Roman" w:cs="Times New Roman"/>
          <w:b/>
          <w:bCs/>
          <w:sz w:val="20"/>
          <w:szCs w:val="20"/>
          <w:lang w:val="sr-Latn-RS" w:eastAsia="sr-Latn-RS"/>
        </w:rPr>
        <w:t>RTICLE</w:t>
      </w:r>
      <w:r w:rsidRPr="002E66D3">
        <w:rPr>
          <w:rFonts w:ascii="Times New Roman" w:eastAsia="Times New Roman" w:hAnsi="Times New Roman" w:cs="Times New Roman"/>
          <w:b/>
          <w:bCs/>
          <w:sz w:val="26"/>
          <w:szCs w:val="26"/>
          <w:lang w:val="sr-Latn-RS" w:eastAsia="sr-Latn-RS"/>
        </w:rPr>
        <w:t xml:space="preserve"> 12</w:t>
      </w:r>
    </w:p>
    <w:p w:rsidR="002E66D3" w:rsidRPr="002E66D3" w:rsidRDefault="002E66D3" w:rsidP="002E66D3">
      <w:pPr>
        <w:widowControl w:val="0"/>
        <w:autoSpaceDE w:val="0"/>
        <w:autoSpaceDN w:val="0"/>
        <w:adjustRightInd w:val="0"/>
        <w:spacing w:after="0" w:line="28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overflowPunct w:val="0"/>
        <w:autoSpaceDE w:val="0"/>
        <w:autoSpaceDN w:val="0"/>
        <w:adjustRightInd w:val="0"/>
        <w:spacing w:after="0" w:line="243" w:lineRule="auto"/>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1. </w:t>
      </w:r>
      <w:r w:rsidR="002F0F93">
        <w:rPr>
          <w:rFonts w:ascii="Times New Roman" w:eastAsia="Times New Roman" w:hAnsi="Times New Roman" w:cs="Times New Roman"/>
          <w:sz w:val="24"/>
          <w:szCs w:val="24"/>
          <w:lang w:val="sr-Latn-RS" w:eastAsia="sr-Latn-RS"/>
        </w:rPr>
        <w:tab/>
      </w:r>
      <w:r w:rsidRPr="002E66D3">
        <w:rPr>
          <w:rFonts w:ascii="Times New Roman" w:eastAsia="Times New Roman" w:hAnsi="Times New Roman" w:cs="Times New Roman"/>
          <w:sz w:val="24"/>
          <w:szCs w:val="24"/>
          <w:lang w:val="sr-Latn-RS" w:eastAsia="sr-Latn-RS"/>
        </w:rPr>
        <w:t xml:space="preserve">Any State being a Member of the United Nations or of any of the specialised agencies or of the International Atomic Energy Agency or a Party to the Statute of the International Court of Justice and having arrangements for the assay and marking of articles of precious metals necessary to comply with the requirements of </w:t>
      </w:r>
      <w:r w:rsidR="002F0F93">
        <w:rPr>
          <w:rFonts w:ascii="Times New Roman" w:eastAsia="Times New Roman" w:hAnsi="Times New Roman" w:cs="Times New Roman"/>
          <w:sz w:val="24"/>
          <w:szCs w:val="24"/>
          <w:lang w:val="sr-Cyrl-RS" w:eastAsia="sr-Latn-RS"/>
        </w:rPr>
        <w:t xml:space="preserve">  </w:t>
      </w:r>
      <w:r w:rsidRPr="002E66D3">
        <w:rPr>
          <w:rFonts w:ascii="Times New Roman" w:eastAsia="Times New Roman" w:hAnsi="Times New Roman" w:cs="Times New Roman"/>
          <w:sz w:val="24"/>
          <w:szCs w:val="24"/>
          <w:lang w:val="sr-Latn-RS" w:eastAsia="sr-Latn-RS"/>
        </w:rPr>
        <w:t>the Convention and its Annexes may, upon invitation</w:t>
      </w:r>
      <w:r w:rsidR="00146DF7">
        <w:rPr>
          <w:rFonts w:ascii="Times New Roman" w:eastAsia="Times New Roman" w:hAnsi="Times New Roman" w:cs="Times New Roman"/>
          <w:sz w:val="24"/>
          <w:szCs w:val="24"/>
          <w:lang w:val="sr-Latn-RS" w:eastAsia="sr-Latn-RS"/>
        </w:rPr>
        <w:t xml:space="preserve">   </w:t>
      </w:r>
      <w:r w:rsidRPr="002E66D3">
        <w:rPr>
          <w:rFonts w:ascii="Times New Roman" w:eastAsia="Times New Roman" w:hAnsi="Times New Roman" w:cs="Times New Roman"/>
          <w:sz w:val="24"/>
          <w:szCs w:val="24"/>
          <w:lang w:val="sr-Latn-RS" w:eastAsia="sr-Latn-RS"/>
        </w:rPr>
        <w:t xml:space="preserve"> of</w:t>
      </w:r>
      <w:r w:rsidR="00146DF7">
        <w:rPr>
          <w:rFonts w:ascii="Times New Roman" w:eastAsia="Times New Roman" w:hAnsi="Times New Roman" w:cs="Times New Roman"/>
          <w:sz w:val="24"/>
          <w:szCs w:val="24"/>
          <w:lang w:val="sr-Latn-RS" w:eastAsia="sr-Latn-RS"/>
        </w:rPr>
        <w:t xml:space="preserve">   </w:t>
      </w:r>
      <w:r w:rsidRPr="002E66D3">
        <w:rPr>
          <w:rFonts w:ascii="Times New Roman" w:eastAsia="Times New Roman" w:hAnsi="Times New Roman" w:cs="Times New Roman"/>
          <w:sz w:val="24"/>
          <w:szCs w:val="24"/>
          <w:lang w:val="sr-Latn-RS" w:eastAsia="sr-Latn-RS"/>
        </w:rPr>
        <w:t xml:space="preserve"> the</w:t>
      </w:r>
      <w:r w:rsidR="00146DF7">
        <w:rPr>
          <w:rFonts w:ascii="Times New Roman" w:eastAsia="Times New Roman" w:hAnsi="Times New Roman" w:cs="Times New Roman"/>
          <w:sz w:val="24"/>
          <w:szCs w:val="24"/>
          <w:lang w:val="sr-Latn-RS" w:eastAsia="sr-Latn-RS"/>
        </w:rPr>
        <w:t xml:space="preserve"> </w:t>
      </w:r>
      <w:r w:rsidRPr="002E66D3">
        <w:rPr>
          <w:rFonts w:ascii="Times New Roman" w:eastAsia="Times New Roman" w:hAnsi="Times New Roman" w:cs="Times New Roman"/>
          <w:sz w:val="24"/>
          <w:szCs w:val="24"/>
          <w:lang w:val="sr-Latn-RS" w:eastAsia="sr-Latn-RS"/>
        </w:rPr>
        <w:t xml:space="preserve"> </w:t>
      </w:r>
      <w:r w:rsidR="00146DF7">
        <w:rPr>
          <w:rFonts w:ascii="Times New Roman" w:eastAsia="Times New Roman" w:hAnsi="Times New Roman" w:cs="Times New Roman"/>
          <w:sz w:val="24"/>
          <w:szCs w:val="24"/>
          <w:lang w:val="sr-Latn-RS" w:eastAsia="sr-Latn-RS"/>
        </w:rPr>
        <w:t xml:space="preserve">  </w:t>
      </w:r>
      <w:r w:rsidRPr="002E66D3">
        <w:rPr>
          <w:rFonts w:ascii="Times New Roman" w:eastAsia="Times New Roman" w:hAnsi="Times New Roman" w:cs="Times New Roman"/>
          <w:sz w:val="24"/>
          <w:szCs w:val="24"/>
          <w:lang w:val="sr-Latn-RS" w:eastAsia="sr-Latn-RS"/>
        </w:rPr>
        <w:t xml:space="preserve">Contracting </w:t>
      </w:r>
      <w:r w:rsidR="00146DF7">
        <w:rPr>
          <w:rFonts w:ascii="Times New Roman" w:eastAsia="Times New Roman" w:hAnsi="Times New Roman" w:cs="Times New Roman"/>
          <w:sz w:val="24"/>
          <w:szCs w:val="24"/>
          <w:lang w:val="sr-Latn-RS" w:eastAsia="sr-Latn-RS"/>
        </w:rPr>
        <w:t xml:space="preserve"> </w:t>
      </w:r>
      <w:r w:rsidRPr="002E66D3">
        <w:rPr>
          <w:rFonts w:ascii="Times New Roman" w:eastAsia="Times New Roman" w:hAnsi="Times New Roman" w:cs="Times New Roman"/>
          <w:sz w:val="24"/>
          <w:szCs w:val="24"/>
          <w:lang w:val="sr-Latn-RS" w:eastAsia="sr-Latn-RS"/>
        </w:rPr>
        <w:t>States</w:t>
      </w:r>
      <w:r w:rsidR="00146DF7">
        <w:rPr>
          <w:rFonts w:ascii="Times New Roman" w:eastAsia="Times New Roman" w:hAnsi="Times New Roman" w:cs="Times New Roman"/>
          <w:sz w:val="24"/>
          <w:szCs w:val="24"/>
          <w:lang w:val="sr-Latn-RS" w:eastAsia="sr-Latn-RS"/>
        </w:rPr>
        <w:t xml:space="preserve">  </w:t>
      </w:r>
      <w:r w:rsidRPr="002E66D3">
        <w:rPr>
          <w:rFonts w:ascii="Times New Roman" w:eastAsia="Times New Roman" w:hAnsi="Times New Roman" w:cs="Times New Roman"/>
          <w:sz w:val="24"/>
          <w:szCs w:val="24"/>
          <w:lang w:val="sr-Latn-RS" w:eastAsia="sr-Latn-RS"/>
        </w:rPr>
        <w:t xml:space="preserve"> to </w:t>
      </w:r>
      <w:r w:rsidR="00146DF7">
        <w:rPr>
          <w:rFonts w:ascii="Times New Roman" w:eastAsia="Times New Roman" w:hAnsi="Times New Roman" w:cs="Times New Roman"/>
          <w:sz w:val="24"/>
          <w:szCs w:val="24"/>
          <w:lang w:val="sr-Latn-RS" w:eastAsia="sr-Latn-RS"/>
        </w:rPr>
        <w:t xml:space="preserve">  </w:t>
      </w:r>
      <w:r w:rsidRPr="002E66D3">
        <w:rPr>
          <w:rFonts w:ascii="Times New Roman" w:eastAsia="Times New Roman" w:hAnsi="Times New Roman" w:cs="Times New Roman"/>
          <w:sz w:val="24"/>
          <w:szCs w:val="24"/>
          <w:lang w:val="sr-Latn-RS" w:eastAsia="sr-Latn-RS"/>
        </w:rPr>
        <w:t>be</w:t>
      </w:r>
    </w:p>
    <w:p w:rsidR="002E66D3" w:rsidRPr="002E66D3" w:rsidRDefault="002E66D3" w:rsidP="00CD7B1A">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br w:type="column"/>
      </w:r>
    </w:p>
    <w:p w:rsidR="002E66D3" w:rsidRPr="002E66D3" w:rsidRDefault="002E66D3" w:rsidP="002E66D3">
      <w:pPr>
        <w:widowControl w:val="0"/>
        <w:tabs>
          <w:tab w:val="left" w:pos="1640"/>
        </w:tabs>
        <w:autoSpaceDE w:val="0"/>
        <w:autoSpaceDN w:val="0"/>
        <w:adjustRightInd w:val="0"/>
        <w:spacing w:after="0" w:line="240" w:lineRule="auto"/>
        <w:ind w:left="940"/>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b/>
          <w:bCs/>
          <w:sz w:val="26"/>
          <w:szCs w:val="26"/>
          <w:lang w:val="sr-Latn-RS" w:eastAsia="sr-Latn-RS"/>
        </w:rPr>
        <w:t>IV</w:t>
      </w:r>
      <w:r w:rsidRPr="002E66D3">
        <w:rPr>
          <w:rFonts w:ascii="Times New Roman" w:eastAsia="Times New Roman" w:hAnsi="Times New Roman" w:cs="Times New Roman"/>
          <w:sz w:val="24"/>
          <w:szCs w:val="24"/>
          <w:lang w:val="sr-Latn-RS" w:eastAsia="sr-Latn-RS"/>
        </w:rPr>
        <w:tab/>
      </w:r>
      <w:r w:rsidRPr="002E66D3">
        <w:rPr>
          <w:rFonts w:ascii="Times New Roman" w:eastAsia="Times New Roman" w:hAnsi="Times New Roman" w:cs="Times New Roman"/>
          <w:b/>
          <w:bCs/>
          <w:sz w:val="26"/>
          <w:szCs w:val="26"/>
          <w:lang w:val="sr-Latn-RS" w:eastAsia="sr-Latn-RS"/>
        </w:rPr>
        <w:t>Dispositions finales</w:t>
      </w:r>
    </w:p>
    <w:p w:rsidR="002E66D3" w:rsidRPr="002E66D3" w:rsidRDefault="002E66D3" w:rsidP="002E66D3">
      <w:pPr>
        <w:widowControl w:val="0"/>
        <w:autoSpaceDE w:val="0"/>
        <w:autoSpaceDN w:val="0"/>
        <w:adjustRightInd w:val="0"/>
        <w:spacing w:after="0" w:line="299"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40" w:lineRule="auto"/>
        <w:ind w:left="1840"/>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b/>
          <w:bCs/>
          <w:sz w:val="26"/>
          <w:szCs w:val="26"/>
          <w:lang w:val="sr-Latn-RS" w:eastAsia="sr-Latn-RS"/>
        </w:rPr>
        <w:t>Adhésion</w:t>
      </w:r>
    </w:p>
    <w:p w:rsidR="002E66D3" w:rsidRPr="002E66D3" w:rsidRDefault="002E66D3" w:rsidP="002E66D3">
      <w:pPr>
        <w:widowControl w:val="0"/>
        <w:autoSpaceDE w:val="0"/>
        <w:autoSpaceDN w:val="0"/>
        <w:adjustRightInd w:val="0"/>
        <w:spacing w:after="0" w:line="3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40" w:lineRule="auto"/>
        <w:ind w:left="1720"/>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b/>
          <w:bCs/>
          <w:sz w:val="26"/>
          <w:szCs w:val="26"/>
          <w:lang w:val="sr-Latn-RS" w:eastAsia="sr-Latn-RS"/>
        </w:rPr>
        <w:t>A</w:t>
      </w:r>
      <w:r w:rsidRPr="002E66D3">
        <w:rPr>
          <w:rFonts w:ascii="Times New Roman" w:eastAsia="Times New Roman" w:hAnsi="Times New Roman" w:cs="Times New Roman"/>
          <w:b/>
          <w:bCs/>
          <w:sz w:val="20"/>
          <w:szCs w:val="20"/>
          <w:lang w:val="sr-Latn-RS" w:eastAsia="sr-Latn-RS"/>
        </w:rPr>
        <w:t>RTICLE</w:t>
      </w:r>
      <w:r w:rsidRPr="002E66D3">
        <w:rPr>
          <w:rFonts w:ascii="Times New Roman" w:eastAsia="Times New Roman" w:hAnsi="Times New Roman" w:cs="Times New Roman"/>
          <w:b/>
          <w:bCs/>
          <w:sz w:val="26"/>
          <w:szCs w:val="26"/>
          <w:lang w:val="sr-Latn-RS" w:eastAsia="sr-Latn-RS"/>
        </w:rPr>
        <w:t xml:space="preserve"> 12</w:t>
      </w:r>
    </w:p>
    <w:p w:rsidR="002E66D3" w:rsidRPr="002E66D3" w:rsidRDefault="002E66D3" w:rsidP="002E66D3">
      <w:pPr>
        <w:widowControl w:val="0"/>
        <w:autoSpaceDE w:val="0"/>
        <w:autoSpaceDN w:val="0"/>
        <w:adjustRightInd w:val="0"/>
        <w:spacing w:after="0" w:line="28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overflowPunct w:val="0"/>
        <w:autoSpaceDE w:val="0"/>
        <w:autoSpaceDN w:val="0"/>
        <w:adjustRightInd w:val="0"/>
        <w:spacing w:after="0" w:line="243" w:lineRule="auto"/>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1. </w:t>
      </w:r>
      <w:r w:rsidR="00CD7B1A">
        <w:rPr>
          <w:rFonts w:ascii="Times New Roman" w:eastAsia="Times New Roman" w:hAnsi="Times New Roman" w:cs="Times New Roman"/>
          <w:sz w:val="24"/>
          <w:szCs w:val="24"/>
          <w:lang w:val="sr-Latn-RS" w:eastAsia="sr-Latn-RS"/>
        </w:rPr>
        <w:tab/>
      </w:r>
      <w:r w:rsidRPr="002E66D3">
        <w:rPr>
          <w:rFonts w:ascii="Times New Roman" w:eastAsia="Times New Roman" w:hAnsi="Times New Roman" w:cs="Times New Roman"/>
          <w:sz w:val="24"/>
          <w:szCs w:val="24"/>
          <w:lang w:val="sr-Latn-RS" w:eastAsia="sr-Latn-RS"/>
        </w:rPr>
        <w:t>Tout Etat membre de l'Organisation des Nations Unies, d'une de ses institutions spécialisées ou de l'Agence internationale de l'énergie atomique, ou partie au Statut de la Cour internationale de justice, disposant des moyens pour le contrôle et le poinçonnement d'ouvrages en métaux précieux nécessaires à satisfaire aux exigences requises par la convention et ses annexes peut, à l'invitation des Etats contractants</w:t>
      </w:r>
    </w:p>
    <w:p w:rsidR="002E66D3" w:rsidRPr="002E66D3" w:rsidRDefault="002E66D3" w:rsidP="002E66D3">
      <w:pPr>
        <w:widowControl w:val="0"/>
        <w:autoSpaceDE w:val="0"/>
        <w:autoSpaceDN w:val="0"/>
        <w:adjustRightInd w:val="0"/>
        <w:spacing w:after="0" w:line="240" w:lineRule="auto"/>
        <w:rPr>
          <w:rFonts w:ascii="Times New Roman" w:eastAsia="Times New Roman" w:hAnsi="Times New Roman" w:cs="Times New Roman"/>
          <w:sz w:val="24"/>
          <w:szCs w:val="24"/>
          <w:lang w:val="sr-Latn-RS" w:eastAsia="sr-Latn-RS"/>
        </w:rPr>
        <w:sectPr w:rsidR="002E66D3" w:rsidRPr="002E66D3">
          <w:type w:val="continuous"/>
          <w:pgSz w:w="11900" w:h="16840"/>
          <w:pgMar w:top="1399" w:right="1020" w:bottom="602" w:left="1020" w:header="720" w:footer="720" w:gutter="0"/>
          <w:cols w:num="2" w:space="460" w:equalWidth="0">
            <w:col w:w="4680" w:space="460"/>
            <w:col w:w="4720"/>
          </w:cols>
          <w:noEndnote/>
        </w:sectPr>
      </w:pP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362" w:lineRule="exact"/>
        <w:rPr>
          <w:rFonts w:ascii="Times New Roman" w:eastAsia="Times New Roman" w:hAnsi="Times New Roman" w:cs="Times New Roman"/>
          <w:sz w:val="24"/>
          <w:szCs w:val="24"/>
          <w:lang w:val="sr-Latn-RS" w:eastAsia="sr-Latn-RS"/>
        </w:rPr>
      </w:pPr>
    </w:p>
    <w:p w:rsidR="002E66D3" w:rsidRPr="00C43E27" w:rsidRDefault="007F62D4" w:rsidP="002E66D3">
      <w:pPr>
        <w:widowControl w:val="0"/>
        <w:autoSpaceDE w:val="0"/>
        <w:autoSpaceDN w:val="0"/>
        <w:adjustRightInd w:val="0"/>
        <w:spacing w:after="0" w:line="240" w:lineRule="auto"/>
        <w:rPr>
          <w:rFonts w:ascii="Times New Roman" w:eastAsia="Times New Roman" w:hAnsi="Times New Roman" w:cs="Times New Roman"/>
          <w:lang w:val="sr-Latn-RS" w:eastAsia="sr-Latn-RS"/>
        </w:rPr>
        <w:sectPr w:rsidR="002E66D3" w:rsidRPr="00C43E27">
          <w:type w:val="continuous"/>
          <w:pgSz w:w="11900" w:h="16840"/>
          <w:pgMar w:top="1399" w:right="1080" w:bottom="602" w:left="1120" w:header="720" w:footer="720" w:gutter="0"/>
          <w:cols w:space="460" w:equalWidth="0">
            <w:col w:w="9700" w:space="460"/>
          </w:cols>
          <w:noEndnote/>
        </w:sectPr>
      </w:pPr>
      <w:r w:rsidRPr="00C43E27">
        <w:rPr>
          <w:rFonts w:ascii="Times New Roman" w:eastAsia="Times New Roman" w:hAnsi="Times New Roman" w:cs="Times New Roman"/>
          <w:lang w:val="sr-Latn-RS" w:eastAsia="sr-Latn-RS"/>
        </w:rPr>
        <w:t xml:space="preserve">PMC/W 1/2010 </w:t>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Cyrl-RS" w:eastAsia="sr-Latn-RS"/>
        </w:rPr>
        <w:t>9</w:t>
      </w:r>
      <w:r w:rsidRPr="00C43E27">
        <w:rPr>
          <w:rFonts w:ascii="Times New Roman" w:eastAsia="Times New Roman" w:hAnsi="Times New Roman" w:cs="Times New Roman"/>
          <w:lang w:val="sr-Latn-RS" w:eastAsia="sr-Latn-RS"/>
        </w:rPr>
        <w:t xml:space="preserve"> of 12 </w:t>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t>27.02.2010</w:t>
      </w:r>
    </w:p>
    <w:p w:rsidR="002E66D3" w:rsidRPr="002E66D3" w:rsidRDefault="002E66D3" w:rsidP="00CD7B1A">
      <w:pPr>
        <w:widowControl w:val="0"/>
        <w:overflowPunct w:val="0"/>
        <w:autoSpaceDE w:val="0"/>
        <w:autoSpaceDN w:val="0"/>
        <w:adjustRightInd w:val="0"/>
        <w:spacing w:after="0" w:line="271" w:lineRule="auto"/>
        <w:jc w:val="both"/>
        <w:rPr>
          <w:rFonts w:ascii="Times New Roman" w:eastAsia="Times New Roman" w:hAnsi="Times New Roman" w:cs="Times New Roman"/>
          <w:sz w:val="24"/>
          <w:szCs w:val="24"/>
          <w:lang w:val="sr-Latn-RS" w:eastAsia="sr-Latn-RS"/>
        </w:rPr>
      </w:pPr>
      <w:bookmarkStart w:id="9" w:name="page19"/>
      <w:bookmarkEnd w:id="9"/>
      <w:r w:rsidRPr="002E66D3">
        <w:rPr>
          <w:rFonts w:ascii="Times New Roman" w:eastAsia="Times New Roman" w:hAnsi="Times New Roman" w:cs="Times New Roman"/>
          <w:sz w:val="24"/>
          <w:szCs w:val="24"/>
          <w:lang w:val="sr-Latn-RS" w:eastAsia="sr-Latn-RS"/>
        </w:rPr>
        <w:lastRenderedPageBreak/>
        <w:t>transmitted by the depositary, accede to this Convention.</w:t>
      </w:r>
    </w:p>
    <w:p w:rsidR="002E66D3" w:rsidRPr="002E66D3" w:rsidRDefault="002E66D3" w:rsidP="002E66D3">
      <w:pPr>
        <w:widowControl w:val="0"/>
        <w:autoSpaceDE w:val="0"/>
        <w:autoSpaceDN w:val="0"/>
        <w:adjustRightInd w:val="0"/>
        <w:spacing w:after="0" w:line="205"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0"/>
          <w:numId w:val="30"/>
        </w:numPr>
        <w:overflowPunct w:val="0"/>
        <w:autoSpaceDE w:val="0"/>
        <w:autoSpaceDN w:val="0"/>
        <w:adjustRightInd w:val="0"/>
        <w:spacing w:after="0" w:line="245" w:lineRule="auto"/>
        <w:ind w:left="0" w:firstLine="1"/>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The Governments of the Contracting States shall notify their reply to the depositary within four months after receipt of the request </w:t>
      </w:r>
      <w:r w:rsidR="00CD7B1A">
        <w:rPr>
          <w:rFonts w:ascii="Times New Roman" w:eastAsia="Times New Roman" w:hAnsi="Times New Roman" w:cs="Times New Roman"/>
          <w:sz w:val="24"/>
          <w:szCs w:val="24"/>
          <w:lang w:val="sr-Cyrl-RS" w:eastAsia="sr-Latn-RS"/>
        </w:rPr>
        <w:t xml:space="preserve">  </w:t>
      </w:r>
      <w:r w:rsidRPr="002E66D3">
        <w:rPr>
          <w:rFonts w:ascii="Times New Roman" w:eastAsia="Times New Roman" w:hAnsi="Times New Roman" w:cs="Times New Roman"/>
          <w:sz w:val="24"/>
          <w:szCs w:val="24"/>
          <w:lang w:val="sr-Latn-RS" w:eastAsia="sr-Latn-RS"/>
        </w:rPr>
        <w:t xml:space="preserve">by the depositary asking them whether they </w:t>
      </w:r>
      <w:r w:rsidR="00CD7B1A">
        <w:rPr>
          <w:rFonts w:ascii="Times New Roman" w:eastAsia="Times New Roman" w:hAnsi="Times New Roman" w:cs="Times New Roman"/>
          <w:sz w:val="24"/>
          <w:szCs w:val="24"/>
          <w:lang w:val="sr-Cyrl-RS" w:eastAsia="sr-Latn-RS"/>
        </w:rPr>
        <w:t xml:space="preserve"> </w:t>
      </w:r>
      <w:r w:rsidRPr="002E66D3">
        <w:rPr>
          <w:rFonts w:ascii="Times New Roman" w:eastAsia="Times New Roman" w:hAnsi="Times New Roman" w:cs="Times New Roman"/>
          <w:sz w:val="24"/>
          <w:szCs w:val="24"/>
          <w:lang w:val="sr-Latn-RS" w:eastAsia="sr-Latn-RS"/>
        </w:rPr>
        <w:t xml:space="preserve">agree to the invitation. Any Government not replying within that period shall be deemed to have consented to the invitation. </w:t>
      </w:r>
    </w:p>
    <w:p w:rsidR="002E66D3" w:rsidRPr="002E66D3" w:rsidRDefault="002E66D3" w:rsidP="002E66D3">
      <w:pPr>
        <w:widowControl w:val="0"/>
        <w:autoSpaceDE w:val="0"/>
        <w:autoSpaceDN w:val="0"/>
        <w:adjustRightInd w:val="0"/>
        <w:spacing w:after="0" w:line="234"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0"/>
          <w:numId w:val="30"/>
        </w:numPr>
        <w:overflowPunct w:val="0"/>
        <w:autoSpaceDE w:val="0"/>
        <w:autoSpaceDN w:val="0"/>
        <w:adjustRightInd w:val="0"/>
        <w:spacing w:after="0" w:line="250" w:lineRule="auto"/>
        <w:ind w:left="0" w:firstLine="1"/>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The Governments of the Contracting States shall base their decision whether to invite a State to accede primarily on the report referred to in paragraph 2 of Article 10. </w:t>
      </w:r>
    </w:p>
    <w:p w:rsidR="002E66D3" w:rsidRPr="002E66D3" w:rsidRDefault="002E66D3" w:rsidP="002E66D3">
      <w:pPr>
        <w:widowControl w:val="0"/>
        <w:autoSpaceDE w:val="0"/>
        <w:autoSpaceDN w:val="0"/>
        <w:adjustRightInd w:val="0"/>
        <w:spacing w:after="0" w:line="230"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0"/>
          <w:numId w:val="30"/>
        </w:numPr>
        <w:overflowPunct w:val="0"/>
        <w:autoSpaceDE w:val="0"/>
        <w:autoSpaceDN w:val="0"/>
        <w:adjustRightInd w:val="0"/>
        <w:spacing w:after="0" w:line="246" w:lineRule="auto"/>
        <w:ind w:left="0" w:firstLine="1"/>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The invited State may accede to this Convention by depositing an instrument of accession with the depositary which shall notify all other Contracting States. The accession shall become effective three months after deposit of that instrument. </w:t>
      </w:r>
    </w:p>
    <w:p w:rsidR="002E66D3" w:rsidRPr="002E66D3" w:rsidRDefault="002E66D3" w:rsidP="002E66D3">
      <w:pPr>
        <w:widowControl w:val="0"/>
        <w:autoSpaceDE w:val="0"/>
        <w:autoSpaceDN w:val="0"/>
        <w:adjustRightInd w:val="0"/>
        <w:spacing w:after="0" w:line="253"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40" w:lineRule="auto"/>
        <w:ind w:left="1720"/>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b/>
          <w:bCs/>
          <w:sz w:val="26"/>
          <w:szCs w:val="26"/>
          <w:lang w:val="sr-Latn-RS" w:eastAsia="sr-Latn-RS"/>
        </w:rPr>
        <w:t>A</w:t>
      </w:r>
      <w:r w:rsidRPr="002E66D3">
        <w:rPr>
          <w:rFonts w:ascii="Times New Roman" w:eastAsia="Times New Roman" w:hAnsi="Times New Roman" w:cs="Times New Roman"/>
          <w:b/>
          <w:bCs/>
          <w:sz w:val="20"/>
          <w:szCs w:val="20"/>
          <w:lang w:val="sr-Latn-RS" w:eastAsia="sr-Latn-RS"/>
        </w:rPr>
        <w:t>RTICLE</w:t>
      </w:r>
      <w:r w:rsidRPr="002E66D3">
        <w:rPr>
          <w:rFonts w:ascii="Times New Roman" w:eastAsia="Times New Roman" w:hAnsi="Times New Roman" w:cs="Times New Roman"/>
          <w:b/>
          <w:bCs/>
          <w:sz w:val="26"/>
          <w:szCs w:val="26"/>
          <w:lang w:val="sr-Latn-RS" w:eastAsia="sr-Latn-RS"/>
        </w:rPr>
        <w:t xml:space="preserve"> 13</w:t>
      </w:r>
    </w:p>
    <w:p w:rsidR="002E66D3" w:rsidRPr="002E66D3" w:rsidRDefault="002E66D3" w:rsidP="002E66D3">
      <w:pPr>
        <w:widowControl w:val="0"/>
        <w:autoSpaceDE w:val="0"/>
        <w:autoSpaceDN w:val="0"/>
        <w:adjustRightInd w:val="0"/>
        <w:spacing w:after="0" w:line="280"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0"/>
          <w:numId w:val="31"/>
        </w:numPr>
        <w:tabs>
          <w:tab w:val="clear" w:pos="720"/>
          <w:tab w:val="num" w:pos="0"/>
        </w:tabs>
        <w:overflowPunct w:val="0"/>
        <w:autoSpaceDE w:val="0"/>
        <w:autoSpaceDN w:val="0"/>
        <w:adjustRightInd w:val="0"/>
        <w:spacing w:after="0" w:line="243" w:lineRule="auto"/>
        <w:ind w:left="0" w:firstLine="0"/>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The Government of any signatory or acceding State may, when depositing its instrument of ratification or accession, or at any time thereafter, declare in writing to the depositary that this Convention shall apply to all or part of the territories, designated in the declaration, for the external relations of which it is responsible. The depositary shall </w:t>
      </w:r>
      <w:r w:rsidR="00CD7B1A">
        <w:rPr>
          <w:rFonts w:ascii="Times New Roman" w:eastAsia="Times New Roman" w:hAnsi="Times New Roman" w:cs="Times New Roman"/>
          <w:sz w:val="24"/>
          <w:szCs w:val="24"/>
          <w:lang w:val="sr-Cyrl-RS" w:eastAsia="sr-Latn-RS"/>
        </w:rPr>
        <w:t xml:space="preserve"> </w:t>
      </w:r>
      <w:r w:rsidRPr="002E66D3">
        <w:rPr>
          <w:rFonts w:ascii="Times New Roman" w:eastAsia="Times New Roman" w:hAnsi="Times New Roman" w:cs="Times New Roman"/>
          <w:sz w:val="24"/>
          <w:szCs w:val="24"/>
          <w:lang w:val="sr-Latn-RS" w:eastAsia="sr-Latn-RS"/>
        </w:rPr>
        <w:t xml:space="preserve">communicate any such declaration to the Governments of all other Contracting States. </w:t>
      </w: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393"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0"/>
          <w:numId w:val="31"/>
        </w:numPr>
        <w:tabs>
          <w:tab w:val="clear" w:pos="720"/>
        </w:tabs>
        <w:overflowPunct w:val="0"/>
        <w:autoSpaceDE w:val="0"/>
        <w:autoSpaceDN w:val="0"/>
        <w:adjustRightInd w:val="0"/>
        <w:spacing w:after="0" w:line="243" w:lineRule="auto"/>
        <w:ind w:left="0" w:firstLine="0"/>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If the declaration was made at the time of the deposit of the instrument of ratification or accession this Convention shall enter into force in relation to those territories on the same date </w:t>
      </w:r>
      <w:r w:rsidR="00CD7B1A">
        <w:rPr>
          <w:rFonts w:ascii="Times New Roman" w:eastAsia="Times New Roman" w:hAnsi="Times New Roman" w:cs="Times New Roman"/>
          <w:sz w:val="24"/>
          <w:szCs w:val="24"/>
          <w:lang w:val="sr-Cyrl-RS" w:eastAsia="sr-Latn-RS"/>
        </w:rPr>
        <w:t xml:space="preserve">   </w:t>
      </w:r>
      <w:r w:rsidRPr="002E66D3">
        <w:rPr>
          <w:rFonts w:ascii="Times New Roman" w:eastAsia="Times New Roman" w:hAnsi="Times New Roman" w:cs="Times New Roman"/>
          <w:sz w:val="24"/>
          <w:szCs w:val="24"/>
          <w:lang w:val="sr-Latn-RS" w:eastAsia="sr-Latn-RS"/>
        </w:rPr>
        <w:t xml:space="preserve">as the Convention enters into force in relation to the State having made the declaration. In all </w:t>
      </w:r>
      <w:r w:rsidR="00CD7B1A">
        <w:rPr>
          <w:rFonts w:ascii="Times New Roman" w:eastAsia="Times New Roman" w:hAnsi="Times New Roman" w:cs="Times New Roman"/>
          <w:sz w:val="24"/>
          <w:szCs w:val="24"/>
          <w:lang w:val="sr-Cyrl-RS" w:eastAsia="sr-Latn-RS"/>
        </w:rPr>
        <w:t xml:space="preserve"> </w:t>
      </w:r>
      <w:r w:rsidRPr="002E66D3">
        <w:rPr>
          <w:rFonts w:ascii="Times New Roman" w:eastAsia="Times New Roman" w:hAnsi="Times New Roman" w:cs="Times New Roman"/>
          <w:sz w:val="24"/>
          <w:szCs w:val="24"/>
          <w:lang w:val="sr-Latn-RS" w:eastAsia="sr-Latn-RS"/>
        </w:rPr>
        <w:t xml:space="preserve">other cases the Convention shall enter into force in relation to those territories three months after the declaration has been received by the depositary. </w:t>
      </w:r>
    </w:p>
    <w:p w:rsidR="002E66D3" w:rsidRPr="002E66D3" w:rsidRDefault="002E66D3" w:rsidP="00CD7B1A">
      <w:pPr>
        <w:widowControl w:val="0"/>
        <w:overflowPunct w:val="0"/>
        <w:autoSpaceDE w:val="0"/>
        <w:autoSpaceDN w:val="0"/>
        <w:adjustRightInd w:val="0"/>
        <w:spacing w:after="0" w:line="271" w:lineRule="auto"/>
        <w:ind w:left="3"/>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br w:type="column"/>
      </w:r>
      <w:r w:rsidRPr="002E66D3">
        <w:rPr>
          <w:rFonts w:ascii="Times New Roman" w:eastAsia="Times New Roman" w:hAnsi="Times New Roman" w:cs="Times New Roman"/>
          <w:sz w:val="24"/>
          <w:szCs w:val="24"/>
          <w:lang w:val="sr-Latn-RS" w:eastAsia="sr-Latn-RS"/>
        </w:rPr>
        <w:t>qui lui sera transmise par l'Etat dépositaire, adhérer à la présente Convention.</w:t>
      </w:r>
    </w:p>
    <w:p w:rsidR="002E66D3" w:rsidRPr="002E66D3" w:rsidRDefault="002E66D3" w:rsidP="002E66D3">
      <w:pPr>
        <w:widowControl w:val="0"/>
        <w:autoSpaceDE w:val="0"/>
        <w:autoSpaceDN w:val="0"/>
        <w:adjustRightInd w:val="0"/>
        <w:spacing w:after="0" w:line="205"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0"/>
          <w:numId w:val="32"/>
        </w:numPr>
        <w:overflowPunct w:val="0"/>
        <w:autoSpaceDE w:val="0"/>
        <w:autoSpaceDN w:val="0"/>
        <w:adjustRightInd w:val="0"/>
        <w:spacing w:after="0" w:line="246" w:lineRule="auto"/>
        <w:ind w:left="3" w:hanging="3"/>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Les gouvernements des Etats </w:t>
      </w:r>
      <w:r w:rsidR="00CD7B1A">
        <w:rPr>
          <w:rFonts w:ascii="Times New Roman" w:eastAsia="Times New Roman" w:hAnsi="Times New Roman" w:cs="Times New Roman"/>
          <w:sz w:val="24"/>
          <w:szCs w:val="24"/>
          <w:lang w:val="sr-Cyrl-RS" w:eastAsia="sr-Latn-RS"/>
        </w:rPr>
        <w:t xml:space="preserve">  </w:t>
      </w:r>
      <w:r w:rsidRPr="002E66D3">
        <w:rPr>
          <w:rFonts w:ascii="Times New Roman" w:eastAsia="Times New Roman" w:hAnsi="Times New Roman" w:cs="Times New Roman"/>
          <w:sz w:val="24"/>
          <w:szCs w:val="24"/>
          <w:lang w:val="sr-Latn-RS" w:eastAsia="sr-Latn-RS"/>
        </w:rPr>
        <w:t xml:space="preserve">contractants notifient dans les quatre mois à compter de la réception de la demande transmise par l'Etat dépositaire qu'ils acceptent ou non l'invitation. Le gouvernement qui ne répond pas dans ce délai est réputé consentir à l'invitation. </w:t>
      </w:r>
    </w:p>
    <w:p w:rsidR="002E66D3" w:rsidRPr="002E66D3" w:rsidRDefault="002E66D3" w:rsidP="002E66D3">
      <w:pPr>
        <w:widowControl w:val="0"/>
        <w:autoSpaceDE w:val="0"/>
        <w:autoSpaceDN w:val="0"/>
        <w:adjustRightInd w:val="0"/>
        <w:spacing w:after="0" w:line="233"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0"/>
          <w:numId w:val="32"/>
        </w:numPr>
        <w:overflowPunct w:val="0"/>
        <w:autoSpaceDE w:val="0"/>
        <w:autoSpaceDN w:val="0"/>
        <w:adjustRightInd w:val="0"/>
        <w:spacing w:after="0" w:line="247" w:lineRule="auto"/>
        <w:ind w:left="3" w:hanging="3"/>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Les gouvernements des Etats contractants, pour décider d'inviter un Etat à adhérer,</w:t>
      </w:r>
      <w:r w:rsidR="00CD7B1A">
        <w:rPr>
          <w:rFonts w:ascii="Times New Roman" w:eastAsia="Times New Roman" w:hAnsi="Times New Roman" w:cs="Times New Roman"/>
          <w:sz w:val="24"/>
          <w:szCs w:val="24"/>
          <w:lang w:val="sr-Cyrl-RS" w:eastAsia="sr-Latn-RS"/>
        </w:rPr>
        <w:t xml:space="preserve">  </w:t>
      </w:r>
      <w:r w:rsidRPr="002E66D3">
        <w:rPr>
          <w:rFonts w:ascii="Times New Roman" w:eastAsia="Times New Roman" w:hAnsi="Times New Roman" w:cs="Times New Roman"/>
          <w:sz w:val="24"/>
          <w:szCs w:val="24"/>
          <w:lang w:val="sr-Latn-RS" w:eastAsia="sr-Latn-RS"/>
        </w:rPr>
        <w:t xml:space="preserve"> se </w:t>
      </w:r>
      <w:r w:rsidR="00CD7B1A">
        <w:rPr>
          <w:rFonts w:ascii="Times New Roman" w:eastAsia="Times New Roman" w:hAnsi="Times New Roman" w:cs="Times New Roman"/>
          <w:sz w:val="24"/>
          <w:szCs w:val="24"/>
          <w:lang w:val="sr-Cyrl-RS" w:eastAsia="sr-Latn-RS"/>
        </w:rPr>
        <w:t xml:space="preserve">  </w:t>
      </w:r>
      <w:r w:rsidRPr="002E66D3">
        <w:rPr>
          <w:rFonts w:ascii="Times New Roman" w:eastAsia="Times New Roman" w:hAnsi="Times New Roman" w:cs="Times New Roman"/>
          <w:sz w:val="24"/>
          <w:szCs w:val="24"/>
          <w:lang w:val="sr-Latn-RS" w:eastAsia="sr-Latn-RS"/>
        </w:rPr>
        <w:t xml:space="preserve">fonderont </w:t>
      </w:r>
      <w:r w:rsidR="00CD7B1A">
        <w:rPr>
          <w:rFonts w:ascii="Times New Roman" w:eastAsia="Times New Roman" w:hAnsi="Times New Roman" w:cs="Times New Roman"/>
          <w:sz w:val="24"/>
          <w:szCs w:val="24"/>
          <w:lang w:val="sr-Cyrl-RS" w:eastAsia="sr-Latn-RS"/>
        </w:rPr>
        <w:t xml:space="preserve">  </w:t>
      </w:r>
      <w:r w:rsidRPr="002E66D3">
        <w:rPr>
          <w:rFonts w:ascii="Times New Roman" w:eastAsia="Times New Roman" w:hAnsi="Times New Roman" w:cs="Times New Roman"/>
          <w:sz w:val="24"/>
          <w:szCs w:val="24"/>
          <w:lang w:val="sr-Latn-RS" w:eastAsia="sr-Latn-RS"/>
        </w:rPr>
        <w:t xml:space="preserve">essentiellement </w:t>
      </w:r>
      <w:r w:rsidR="00CD7B1A">
        <w:rPr>
          <w:rFonts w:ascii="Times New Roman" w:eastAsia="Times New Roman" w:hAnsi="Times New Roman" w:cs="Times New Roman"/>
          <w:sz w:val="24"/>
          <w:szCs w:val="24"/>
          <w:lang w:val="sr-Cyrl-RS" w:eastAsia="sr-Latn-RS"/>
        </w:rPr>
        <w:t xml:space="preserve">  </w:t>
      </w:r>
      <w:r w:rsidRPr="002E66D3">
        <w:rPr>
          <w:rFonts w:ascii="Times New Roman" w:eastAsia="Times New Roman" w:hAnsi="Times New Roman" w:cs="Times New Roman"/>
          <w:sz w:val="24"/>
          <w:szCs w:val="24"/>
          <w:lang w:val="sr-Latn-RS" w:eastAsia="sr-Latn-RS"/>
        </w:rPr>
        <w:t xml:space="preserve">sur </w:t>
      </w:r>
      <w:r w:rsidR="00CD7B1A">
        <w:rPr>
          <w:rFonts w:ascii="Times New Roman" w:eastAsia="Times New Roman" w:hAnsi="Times New Roman" w:cs="Times New Roman"/>
          <w:sz w:val="24"/>
          <w:szCs w:val="24"/>
          <w:lang w:val="sr-Cyrl-RS" w:eastAsia="sr-Latn-RS"/>
        </w:rPr>
        <w:t xml:space="preserve">  </w:t>
      </w:r>
      <w:r w:rsidRPr="002E66D3">
        <w:rPr>
          <w:rFonts w:ascii="Times New Roman" w:eastAsia="Times New Roman" w:hAnsi="Times New Roman" w:cs="Times New Roman"/>
          <w:sz w:val="24"/>
          <w:szCs w:val="24"/>
          <w:lang w:val="sr-Latn-RS" w:eastAsia="sr-Latn-RS"/>
        </w:rPr>
        <w:t xml:space="preserve">le </w:t>
      </w:r>
    </w:p>
    <w:p w:rsidR="002E66D3" w:rsidRPr="002E66D3" w:rsidRDefault="002E66D3" w:rsidP="002E66D3">
      <w:pPr>
        <w:widowControl w:val="0"/>
        <w:autoSpaceDE w:val="0"/>
        <w:autoSpaceDN w:val="0"/>
        <w:adjustRightInd w:val="0"/>
        <w:spacing w:after="0" w:line="2"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overflowPunct w:val="0"/>
        <w:autoSpaceDE w:val="0"/>
        <w:autoSpaceDN w:val="0"/>
        <w:adjustRightInd w:val="0"/>
        <w:spacing w:after="0" w:line="248" w:lineRule="auto"/>
        <w:ind w:left="3"/>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rapport mentionné au paragraphe 2 de </w:t>
      </w:r>
      <w:r w:rsidR="00CD7B1A">
        <w:rPr>
          <w:rFonts w:ascii="Times New Roman" w:eastAsia="Times New Roman" w:hAnsi="Times New Roman" w:cs="Times New Roman"/>
          <w:sz w:val="24"/>
          <w:szCs w:val="24"/>
          <w:lang w:val="sr-Cyrl-RS" w:eastAsia="sr-Latn-RS"/>
        </w:rPr>
        <w:t xml:space="preserve">         </w:t>
      </w:r>
      <w:r w:rsidRPr="002E66D3">
        <w:rPr>
          <w:rFonts w:ascii="Times New Roman" w:eastAsia="Times New Roman" w:hAnsi="Times New Roman" w:cs="Times New Roman"/>
          <w:sz w:val="24"/>
          <w:szCs w:val="24"/>
          <w:lang w:val="sr-Latn-RS" w:eastAsia="sr-Latn-RS"/>
        </w:rPr>
        <w:t>l'article 10.</w:t>
      </w:r>
    </w:p>
    <w:p w:rsidR="002E66D3" w:rsidRPr="002E66D3" w:rsidRDefault="002E66D3" w:rsidP="002E66D3">
      <w:pPr>
        <w:widowControl w:val="0"/>
        <w:autoSpaceDE w:val="0"/>
        <w:autoSpaceDN w:val="0"/>
        <w:adjustRightInd w:val="0"/>
        <w:spacing w:after="0" w:line="232"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overflowPunct w:val="0"/>
        <w:autoSpaceDE w:val="0"/>
        <w:autoSpaceDN w:val="0"/>
        <w:adjustRightInd w:val="0"/>
        <w:spacing w:after="0" w:line="246" w:lineRule="auto"/>
        <w:ind w:left="3"/>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4. </w:t>
      </w:r>
      <w:r w:rsidR="00CD7B1A">
        <w:rPr>
          <w:rFonts w:ascii="Times New Roman" w:eastAsia="Times New Roman" w:hAnsi="Times New Roman" w:cs="Times New Roman"/>
          <w:sz w:val="24"/>
          <w:szCs w:val="24"/>
          <w:lang w:val="sr-Latn-RS" w:eastAsia="sr-Latn-RS"/>
        </w:rPr>
        <w:tab/>
      </w:r>
      <w:r w:rsidRPr="002E66D3">
        <w:rPr>
          <w:rFonts w:ascii="Times New Roman" w:eastAsia="Times New Roman" w:hAnsi="Times New Roman" w:cs="Times New Roman"/>
          <w:sz w:val="24"/>
          <w:szCs w:val="24"/>
          <w:lang w:val="sr-Latn-RS" w:eastAsia="sr-Latn-RS"/>
        </w:rPr>
        <w:t xml:space="preserve">L'Etat invité peut adhérer à la présente Convention en déposant un instrument </w:t>
      </w:r>
      <w:r w:rsidR="00CD7B1A">
        <w:rPr>
          <w:rFonts w:ascii="Times New Roman" w:eastAsia="Times New Roman" w:hAnsi="Times New Roman" w:cs="Times New Roman"/>
          <w:sz w:val="24"/>
          <w:szCs w:val="24"/>
          <w:lang w:val="sr-Cyrl-RS" w:eastAsia="sr-Latn-RS"/>
        </w:rPr>
        <w:t xml:space="preserve"> </w:t>
      </w:r>
      <w:r w:rsidRPr="002E66D3">
        <w:rPr>
          <w:rFonts w:ascii="Times New Roman" w:eastAsia="Times New Roman" w:hAnsi="Times New Roman" w:cs="Times New Roman"/>
          <w:sz w:val="24"/>
          <w:szCs w:val="24"/>
          <w:lang w:val="sr-Latn-RS" w:eastAsia="sr-Latn-RS"/>
        </w:rPr>
        <w:t>d'adhésion auprès du gouvernement dépositaire qui en donnera notification à tous les autres Etats contractants. L'adhésion déploie ses effets trois mois après le dépôt de cet instrument.</w:t>
      </w:r>
    </w:p>
    <w:p w:rsidR="002E66D3" w:rsidRPr="002E66D3" w:rsidRDefault="002E66D3" w:rsidP="002E66D3">
      <w:pPr>
        <w:widowControl w:val="0"/>
        <w:autoSpaceDE w:val="0"/>
        <w:autoSpaceDN w:val="0"/>
        <w:adjustRightInd w:val="0"/>
        <w:spacing w:after="0" w:line="253"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40" w:lineRule="auto"/>
        <w:ind w:left="1723"/>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b/>
          <w:bCs/>
          <w:sz w:val="26"/>
          <w:szCs w:val="26"/>
          <w:lang w:val="sr-Latn-RS" w:eastAsia="sr-Latn-RS"/>
        </w:rPr>
        <w:t>A</w:t>
      </w:r>
      <w:r w:rsidRPr="002E66D3">
        <w:rPr>
          <w:rFonts w:ascii="Times New Roman" w:eastAsia="Times New Roman" w:hAnsi="Times New Roman" w:cs="Times New Roman"/>
          <w:b/>
          <w:bCs/>
          <w:sz w:val="20"/>
          <w:szCs w:val="20"/>
          <w:lang w:val="sr-Latn-RS" w:eastAsia="sr-Latn-RS"/>
        </w:rPr>
        <w:t>RTICLE</w:t>
      </w:r>
      <w:r w:rsidRPr="002E66D3">
        <w:rPr>
          <w:rFonts w:ascii="Times New Roman" w:eastAsia="Times New Roman" w:hAnsi="Times New Roman" w:cs="Times New Roman"/>
          <w:b/>
          <w:bCs/>
          <w:sz w:val="26"/>
          <w:szCs w:val="26"/>
          <w:lang w:val="sr-Latn-RS" w:eastAsia="sr-Latn-RS"/>
        </w:rPr>
        <w:t xml:space="preserve"> 13</w:t>
      </w:r>
    </w:p>
    <w:p w:rsidR="002E66D3" w:rsidRPr="002E66D3" w:rsidRDefault="002E66D3" w:rsidP="002E66D3">
      <w:pPr>
        <w:widowControl w:val="0"/>
        <w:autoSpaceDE w:val="0"/>
        <w:autoSpaceDN w:val="0"/>
        <w:adjustRightInd w:val="0"/>
        <w:spacing w:after="0" w:line="280"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0"/>
          <w:numId w:val="33"/>
        </w:numPr>
        <w:overflowPunct w:val="0"/>
        <w:autoSpaceDE w:val="0"/>
        <w:autoSpaceDN w:val="0"/>
        <w:adjustRightInd w:val="0"/>
        <w:spacing w:after="0" w:line="242" w:lineRule="auto"/>
        <w:ind w:left="3" w:hanging="3"/>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Le gouvernement de tout Etat signataire ou adhérent peut, lors du dépôt de son </w:t>
      </w:r>
      <w:r w:rsidR="00CD7B1A">
        <w:rPr>
          <w:rFonts w:ascii="Times New Roman" w:eastAsia="Times New Roman" w:hAnsi="Times New Roman" w:cs="Times New Roman"/>
          <w:sz w:val="24"/>
          <w:szCs w:val="24"/>
          <w:lang w:val="sr-Cyrl-RS" w:eastAsia="sr-Latn-RS"/>
        </w:rPr>
        <w:t xml:space="preserve">   </w:t>
      </w:r>
      <w:r w:rsidRPr="002E66D3">
        <w:rPr>
          <w:rFonts w:ascii="Times New Roman" w:eastAsia="Times New Roman" w:hAnsi="Times New Roman" w:cs="Times New Roman"/>
          <w:sz w:val="24"/>
          <w:szCs w:val="24"/>
          <w:lang w:val="sr-Latn-RS" w:eastAsia="sr-Latn-RS"/>
        </w:rPr>
        <w:t xml:space="preserve">instrument de ratification ou d'adhésion ou, par </w:t>
      </w:r>
      <w:r w:rsidR="00CD7B1A">
        <w:rPr>
          <w:rFonts w:ascii="Times New Roman" w:eastAsia="Times New Roman" w:hAnsi="Times New Roman" w:cs="Times New Roman"/>
          <w:sz w:val="24"/>
          <w:szCs w:val="24"/>
          <w:lang w:val="sr-Cyrl-RS" w:eastAsia="sr-Latn-RS"/>
        </w:rPr>
        <w:t xml:space="preserve">  </w:t>
      </w:r>
      <w:r w:rsidRPr="002E66D3">
        <w:rPr>
          <w:rFonts w:ascii="Times New Roman" w:eastAsia="Times New Roman" w:hAnsi="Times New Roman" w:cs="Times New Roman"/>
          <w:sz w:val="24"/>
          <w:szCs w:val="24"/>
          <w:lang w:val="sr-Latn-RS" w:eastAsia="sr-Latn-RS"/>
        </w:rPr>
        <w:t xml:space="preserve">la suite, à n'importe quel moment, présenter au gouvernement dépositaire une déclaration écrite, aux termes de laquelle la présente Convention s'applique à tout ou partie des territoires mentionnés dans cette déclaration, dont il </w:t>
      </w:r>
      <w:r w:rsidR="00CD7B1A">
        <w:rPr>
          <w:rFonts w:ascii="Times New Roman" w:eastAsia="Times New Roman" w:hAnsi="Times New Roman" w:cs="Times New Roman"/>
          <w:sz w:val="24"/>
          <w:szCs w:val="24"/>
          <w:lang w:val="sr-Cyrl-RS" w:eastAsia="sr-Latn-RS"/>
        </w:rPr>
        <w:t xml:space="preserve">  </w:t>
      </w:r>
      <w:r w:rsidRPr="002E66D3">
        <w:rPr>
          <w:rFonts w:ascii="Times New Roman" w:eastAsia="Times New Roman" w:hAnsi="Times New Roman" w:cs="Times New Roman"/>
          <w:sz w:val="24"/>
          <w:szCs w:val="24"/>
          <w:lang w:val="sr-Latn-RS" w:eastAsia="sr-Latn-RS"/>
        </w:rPr>
        <w:t xml:space="preserve">assume la responsabilité des relations </w:t>
      </w:r>
      <w:r w:rsidR="00CD7B1A">
        <w:rPr>
          <w:rFonts w:ascii="Times New Roman" w:eastAsia="Times New Roman" w:hAnsi="Times New Roman" w:cs="Times New Roman"/>
          <w:sz w:val="24"/>
          <w:szCs w:val="24"/>
          <w:lang w:val="sr-Cyrl-RS" w:eastAsia="sr-Latn-RS"/>
        </w:rPr>
        <w:t xml:space="preserve"> </w:t>
      </w:r>
      <w:r w:rsidRPr="002E66D3">
        <w:rPr>
          <w:rFonts w:ascii="Times New Roman" w:eastAsia="Times New Roman" w:hAnsi="Times New Roman" w:cs="Times New Roman"/>
          <w:sz w:val="24"/>
          <w:szCs w:val="24"/>
          <w:lang w:val="sr-Latn-RS" w:eastAsia="sr-Latn-RS"/>
        </w:rPr>
        <w:t xml:space="preserve">extérieures. L'Etat dépositaire transmet cette déclaration aux gouvernements de tous les autres Etats contractants. </w:t>
      </w:r>
    </w:p>
    <w:p w:rsidR="002E66D3" w:rsidRPr="002E66D3" w:rsidRDefault="002E66D3" w:rsidP="002E66D3">
      <w:pPr>
        <w:widowControl w:val="0"/>
        <w:autoSpaceDE w:val="0"/>
        <w:autoSpaceDN w:val="0"/>
        <w:adjustRightInd w:val="0"/>
        <w:spacing w:after="0" w:line="248"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0"/>
          <w:numId w:val="33"/>
        </w:numPr>
        <w:overflowPunct w:val="0"/>
        <w:autoSpaceDE w:val="0"/>
        <w:autoSpaceDN w:val="0"/>
        <w:adjustRightInd w:val="0"/>
        <w:spacing w:after="0" w:line="243" w:lineRule="auto"/>
        <w:ind w:left="3" w:hanging="3"/>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Si cette déclaration a été faite au moment du dépôt de l'instrument de ratification ou d'adhésion, la présente Convention entre en vigueur, en ce qui concerne ces territoires, à la date à laquelle la Convention entre en vigueur pour l'Etat qui a présenté la déclaration. Dans </w:t>
      </w:r>
      <w:r w:rsidR="00CD7B1A">
        <w:rPr>
          <w:rFonts w:ascii="Times New Roman" w:eastAsia="Times New Roman" w:hAnsi="Times New Roman" w:cs="Times New Roman"/>
          <w:sz w:val="24"/>
          <w:szCs w:val="24"/>
          <w:lang w:val="sr-Cyrl-RS" w:eastAsia="sr-Latn-RS"/>
        </w:rPr>
        <w:t xml:space="preserve"> </w:t>
      </w:r>
      <w:r w:rsidRPr="002E66D3">
        <w:rPr>
          <w:rFonts w:ascii="Times New Roman" w:eastAsia="Times New Roman" w:hAnsi="Times New Roman" w:cs="Times New Roman"/>
          <w:sz w:val="24"/>
          <w:szCs w:val="24"/>
          <w:lang w:val="sr-Latn-RS" w:eastAsia="sr-Latn-RS"/>
        </w:rPr>
        <w:t xml:space="preserve">tous les autres cas, la Convention entre en vigueur, en ce qui concerne ces territoires, trois mois après que l'Etat dépositaire a reçu la déclaration. </w:t>
      </w:r>
    </w:p>
    <w:p w:rsidR="002E66D3" w:rsidRPr="002E66D3" w:rsidRDefault="002E66D3" w:rsidP="002E66D3">
      <w:pPr>
        <w:widowControl w:val="0"/>
        <w:autoSpaceDE w:val="0"/>
        <w:autoSpaceDN w:val="0"/>
        <w:adjustRightInd w:val="0"/>
        <w:spacing w:after="0" w:line="240" w:lineRule="auto"/>
        <w:rPr>
          <w:rFonts w:ascii="Times New Roman" w:eastAsia="Times New Roman" w:hAnsi="Times New Roman" w:cs="Times New Roman"/>
          <w:sz w:val="24"/>
          <w:szCs w:val="24"/>
          <w:lang w:val="sr-Latn-RS" w:eastAsia="sr-Latn-RS"/>
        </w:rPr>
        <w:sectPr w:rsidR="002E66D3" w:rsidRPr="002E66D3">
          <w:pgSz w:w="11900" w:h="16840"/>
          <w:pgMar w:top="1399" w:right="1020" w:bottom="602" w:left="1020" w:header="720" w:footer="720" w:gutter="0"/>
          <w:cols w:num="2" w:space="457" w:equalWidth="0">
            <w:col w:w="4680" w:space="457"/>
            <w:col w:w="4723"/>
          </w:cols>
          <w:noEndnote/>
        </w:sectPr>
      </w:pPr>
    </w:p>
    <w:p w:rsidR="002E66D3" w:rsidRPr="00C43E27" w:rsidRDefault="007F62D4" w:rsidP="002E66D3">
      <w:pPr>
        <w:widowControl w:val="0"/>
        <w:autoSpaceDE w:val="0"/>
        <w:autoSpaceDN w:val="0"/>
        <w:adjustRightInd w:val="0"/>
        <w:spacing w:after="0" w:line="240" w:lineRule="auto"/>
        <w:rPr>
          <w:rFonts w:ascii="Times New Roman" w:eastAsia="Times New Roman" w:hAnsi="Times New Roman" w:cs="Times New Roman"/>
          <w:lang w:val="sr-Latn-RS" w:eastAsia="sr-Latn-RS"/>
        </w:rPr>
        <w:sectPr w:rsidR="002E66D3" w:rsidRPr="00C43E27">
          <w:type w:val="continuous"/>
          <w:pgSz w:w="11900" w:h="16840"/>
          <w:pgMar w:top="1399" w:right="1080" w:bottom="602" w:left="1120" w:header="720" w:footer="720" w:gutter="0"/>
          <w:cols w:space="457" w:equalWidth="0">
            <w:col w:w="9700" w:space="457"/>
          </w:cols>
          <w:noEndnote/>
        </w:sectPr>
      </w:pPr>
      <w:r w:rsidRPr="00C43E27">
        <w:rPr>
          <w:rFonts w:ascii="Times New Roman" w:eastAsia="Times New Roman" w:hAnsi="Times New Roman" w:cs="Times New Roman"/>
          <w:lang w:val="sr-Latn-RS" w:eastAsia="sr-Latn-RS"/>
        </w:rPr>
        <w:t xml:space="preserve">PMC/W 1/2010 </w:t>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Cyrl-RS" w:eastAsia="sr-Latn-RS"/>
        </w:rPr>
        <w:t>10</w:t>
      </w:r>
      <w:r w:rsidRPr="00C43E27">
        <w:rPr>
          <w:rFonts w:ascii="Times New Roman" w:eastAsia="Times New Roman" w:hAnsi="Times New Roman" w:cs="Times New Roman"/>
          <w:lang w:val="sr-Latn-RS" w:eastAsia="sr-Latn-RS"/>
        </w:rPr>
        <w:t xml:space="preserve"> of 12 </w:t>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t>27.02.2010</w:t>
      </w:r>
    </w:p>
    <w:p w:rsidR="002E66D3" w:rsidRPr="002E66D3" w:rsidRDefault="002E66D3" w:rsidP="002E66D3">
      <w:pPr>
        <w:widowControl w:val="0"/>
        <w:overflowPunct w:val="0"/>
        <w:autoSpaceDE w:val="0"/>
        <w:autoSpaceDN w:val="0"/>
        <w:adjustRightInd w:val="0"/>
        <w:spacing w:after="0" w:line="245" w:lineRule="auto"/>
        <w:jc w:val="both"/>
        <w:rPr>
          <w:rFonts w:ascii="Times New Roman" w:eastAsia="Times New Roman" w:hAnsi="Times New Roman" w:cs="Times New Roman"/>
          <w:sz w:val="24"/>
          <w:szCs w:val="24"/>
          <w:lang w:val="sr-Latn-RS" w:eastAsia="sr-Latn-RS"/>
        </w:rPr>
      </w:pPr>
      <w:bookmarkStart w:id="10" w:name="page21"/>
      <w:bookmarkEnd w:id="10"/>
      <w:r w:rsidRPr="002E66D3">
        <w:rPr>
          <w:rFonts w:ascii="Times New Roman" w:eastAsia="Times New Roman" w:hAnsi="Times New Roman" w:cs="Times New Roman"/>
          <w:sz w:val="24"/>
          <w:szCs w:val="24"/>
          <w:lang w:val="sr-Latn-RS" w:eastAsia="sr-Latn-RS"/>
        </w:rPr>
        <w:lastRenderedPageBreak/>
        <w:t xml:space="preserve">3. </w:t>
      </w:r>
      <w:r w:rsidR="00CD7B1A">
        <w:rPr>
          <w:rFonts w:ascii="Times New Roman" w:eastAsia="Times New Roman" w:hAnsi="Times New Roman" w:cs="Times New Roman"/>
          <w:sz w:val="24"/>
          <w:szCs w:val="24"/>
          <w:lang w:val="sr-Latn-RS" w:eastAsia="sr-Latn-RS"/>
        </w:rPr>
        <w:tab/>
      </w:r>
      <w:r w:rsidRPr="002E66D3">
        <w:rPr>
          <w:rFonts w:ascii="Times New Roman" w:eastAsia="Times New Roman" w:hAnsi="Times New Roman" w:cs="Times New Roman"/>
          <w:sz w:val="24"/>
          <w:szCs w:val="24"/>
          <w:lang w:val="sr-Latn-RS" w:eastAsia="sr-Latn-RS"/>
        </w:rPr>
        <w:t xml:space="preserve">The application of this Convention to all or part of such territories may be terminated by the Government of the State having made the declaration referred to in paragraph 1 provided that it gives three months' notice in writing to </w:t>
      </w:r>
      <w:r w:rsidR="00CD7B1A">
        <w:rPr>
          <w:rFonts w:ascii="Times New Roman" w:eastAsia="Times New Roman" w:hAnsi="Times New Roman" w:cs="Times New Roman"/>
          <w:sz w:val="24"/>
          <w:szCs w:val="24"/>
          <w:lang w:val="sr-Cyrl-RS" w:eastAsia="sr-Latn-RS"/>
        </w:rPr>
        <w:t xml:space="preserve">   </w:t>
      </w:r>
      <w:r w:rsidRPr="002E66D3">
        <w:rPr>
          <w:rFonts w:ascii="Times New Roman" w:eastAsia="Times New Roman" w:hAnsi="Times New Roman" w:cs="Times New Roman"/>
          <w:sz w:val="24"/>
          <w:szCs w:val="24"/>
          <w:lang w:val="sr-Latn-RS" w:eastAsia="sr-Latn-RS"/>
        </w:rPr>
        <w:t>the depositary which shall notify all other Contracting States.</w:t>
      </w:r>
    </w:p>
    <w:p w:rsidR="002E66D3" w:rsidRPr="002E66D3" w:rsidRDefault="002E66D3" w:rsidP="002E66D3">
      <w:pPr>
        <w:widowControl w:val="0"/>
        <w:overflowPunct w:val="0"/>
        <w:autoSpaceDE w:val="0"/>
        <w:autoSpaceDN w:val="0"/>
        <w:adjustRightInd w:val="0"/>
        <w:spacing w:after="0" w:line="244" w:lineRule="auto"/>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br w:type="column"/>
      </w:r>
      <w:r w:rsidRPr="002E66D3">
        <w:rPr>
          <w:rFonts w:ascii="Times New Roman" w:eastAsia="Times New Roman" w:hAnsi="Times New Roman" w:cs="Times New Roman"/>
          <w:sz w:val="24"/>
          <w:szCs w:val="24"/>
          <w:lang w:val="sr-Latn-RS" w:eastAsia="sr-Latn-RS"/>
        </w:rPr>
        <w:t xml:space="preserve">3. </w:t>
      </w:r>
      <w:r w:rsidR="00AD4143">
        <w:rPr>
          <w:rFonts w:ascii="Times New Roman" w:eastAsia="Times New Roman" w:hAnsi="Times New Roman" w:cs="Times New Roman"/>
          <w:sz w:val="24"/>
          <w:szCs w:val="24"/>
          <w:lang w:val="sr-Latn-RS" w:eastAsia="sr-Latn-RS"/>
        </w:rPr>
        <w:tab/>
      </w:r>
      <w:r w:rsidRPr="002E66D3">
        <w:rPr>
          <w:rFonts w:ascii="Times New Roman" w:eastAsia="Times New Roman" w:hAnsi="Times New Roman" w:cs="Times New Roman"/>
          <w:sz w:val="24"/>
          <w:szCs w:val="24"/>
          <w:lang w:val="sr-Latn-RS" w:eastAsia="sr-Latn-RS"/>
        </w:rPr>
        <w:t xml:space="preserve">L'application de la présente Convention à tout ou partie des territoires concernés peut être dénoncée par le gouvernement de l'Etat qui a présenté la déclaration mentionnée au </w:t>
      </w:r>
      <w:r w:rsidR="00AD4143">
        <w:rPr>
          <w:rFonts w:ascii="Times New Roman" w:eastAsia="Times New Roman" w:hAnsi="Times New Roman" w:cs="Times New Roman"/>
          <w:sz w:val="24"/>
          <w:szCs w:val="24"/>
          <w:lang w:val="sr-Cyrl-RS" w:eastAsia="sr-Latn-RS"/>
        </w:rPr>
        <w:t xml:space="preserve"> </w:t>
      </w:r>
      <w:r w:rsidRPr="002E66D3">
        <w:rPr>
          <w:rFonts w:ascii="Times New Roman" w:eastAsia="Times New Roman" w:hAnsi="Times New Roman" w:cs="Times New Roman"/>
          <w:sz w:val="24"/>
          <w:szCs w:val="24"/>
          <w:lang w:val="sr-Latn-RS" w:eastAsia="sr-Latn-RS"/>
        </w:rPr>
        <w:t xml:space="preserve">paragraphe 1, moyennant un préavis de trois </w:t>
      </w:r>
      <w:r w:rsidR="00AD4143">
        <w:rPr>
          <w:rFonts w:ascii="Times New Roman" w:eastAsia="Times New Roman" w:hAnsi="Times New Roman" w:cs="Times New Roman"/>
          <w:sz w:val="24"/>
          <w:szCs w:val="24"/>
          <w:lang w:val="sr-Cyrl-RS" w:eastAsia="sr-Latn-RS"/>
        </w:rPr>
        <w:t xml:space="preserve"> </w:t>
      </w:r>
      <w:r w:rsidRPr="002E66D3">
        <w:rPr>
          <w:rFonts w:ascii="Times New Roman" w:eastAsia="Times New Roman" w:hAnsi="Times New Roman" w:cs="Times New Roman"/>
          <w:sz w:val="24"/>
          <w:szCs w:val="24"/>
          <w:lang w:val="sr-Latn-RS" w:eastAsia="sr-Latn-RS"/>
        </w:rPr>
        <w:t>mois remis au gouvernement dépositaire, qui en donnera notification à tous les autres Etats contractants.</w:t>
      </w:r>
    </w:p>
    <w:p w:rsidR="002E66D3" w:rsidRPr="002E66D3" w:rsidRDefault="002E66D3" w:rsidP="002E66D3">
      <w:pPr>
        <w:widowControl w:val="0"/>
        <w:autoSpaceDE w:val="0"/>
        <w:autoSpaceDN w:val="0"/>
        <w:adjustRightInd w:val="0"/>
        <w:spacing w:after="0" w:line="240" w:lineRule="auto"/>
        <w:rPr>
          <w:rFonts w:ascii="Times New Roman" w:eastAsia="Times New Roman" w:hAnsi="Times New Roman" w:cs="Times New Roman"/>
          <w:sz w:val="24"/>
          <w:szCs w:val="24"/>
          <w:lang w:val="sr-Latn-RS" w:eastAsia="sr-Latn-RS"/>
        </w:rPr>
        <w:sectPr w:rsidR="002E66D3" w:rsidRPr="002E66D3">
          <w:pgSz w:w="11900" w:h="16840"/>
          <w:pgMar w:top="1399" w:right="1020" w:bottom="602" w:left="1020" w:header="720" w:footer="720" w:gutter="0"/>
          <w:cols w:num="2" w:space="460" w:equalWidth="0">
            <w:col w:w="4680" w:space="460"/>
            <w:col w:w="4720"/>
          </w:cols>
          <w:noEndnote/>
        </w:sectPr>
      </w:pPr>
    </w:p>
    <w:p w:rsidR="002E66D3" w:rsidRPr="002E66D3" w:rsidRDefault="002E66D3" w:rsidP="002E66D3">
      <w:pPr>
        <w:widowControl w:val="0"/>
        <w:autoSpaceDE w:val="0"/>
        <w:autoSpaceDN w:val="0"/>
        <w:adjustRightInd w:val="0"/>
        <w:spacing w:after="0" w:line="258"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tabs>
          <w:tab w:val="left" w:pos="5400"/>
        </w:tabs>
        <w:autoSpaceDE w:val="0"/>
        <w:autoSpaceDN w:val="0"/>
        <w:adjustRightInd w:val="0"/>
        <w:spacing w:after="0" w:line="240" w:lineRule="auto"/>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b/>
          <w:bCs/>
          <w:sz w:val="26"/>
          <w:szCs w:val="26"/>
          <w:lang w:val="sr-Latn-RS" w:eastAsia="sr-Latn-RS"/>
        </w:rPr>
        <w:t>Withdrawal</w:t>
      </w:r>
      <w:r w:rsidRPr="002E66D3">
        <w:rPr>
          <w:rFonts w:ascii="Times New Roman" w:eastAsia="Times New Roman" w:hAnsi="Times New Roman" w:cs="Times New Roman"/>
          <w:sz w:val="24"/>
          <w:szCs w:val="24"/>
          <w:lang w:val="sr-Latn-RS" w:eastAsia="sr-Latn-RS"/>
        </w:rPr>
        <w:tab/>
      </w:r>
      <w:r w:rsidRPr="002E66D3">
        <w:rPr>
          <w:rFonts w:ascii="Times New Roman" w:eastAsia="Times New Roman" w:hAnsi="Times New Roman" w:cs="Times New Roman"/>
          <w:b/>
          <w:bCs/>
          <w:sz w:val="26"/>
          <w:szCs w:val="26"/>
          <w:lang w:val="sr-Latn-RS" w:eastAsia="sr-Latn-RS"/>
        </w:rPr>
        <w:t>Retrait</w:t>
      </w:r>
    </w:p>
    <w:p w:rsidR="002E66D3" w:rsidRPr="002E66D3" w:rsidRDefault="002E66D3" w:rsidP="002E66D3">
      <w:pPr>
        <w:widowControl w:val="0"/>
        <w:autoSpaceDE w:val="0"/>
        <w:autoSpaceDN w:val="0"/>
        <w:adjustRightInd w:val="0"/>
        <w:spacing w:after="0" w:line="240" w:lineRule="auto"/>
        <w:rPr>
          <w:rFonts w:ascii="Times New Roman" w:eastAsia="Times New Roman" w:hAnsi="Times New Roman" w:cs="Times New Roman"/>
          <w:sz w:val="24"/>
          <w:szCs w:val="24"/>
          <w:lang w:val="sr-Latn-RS" w:eastAsia="sr-Latn-RS"/>
        </w:rPr>
        <w:sectPr w:rsidR="002E66D3" w:rsidRPr="002E66D3">
          <w:type w:val="continuous"/>
          <w:pgSz w:w="11900" w:h="16840"/>
          <w:pgMar w:top="1399" w:right="2980" w:bottom="602" w:left="2700" w:header="720" w:footer="720" w:gutter="0"/>
          <w:cols w:space="460" w:equalWidth="0">
            <w:col w:w="6220" w:space="460"/>
          </w:cols>
          <w:noEndnote/>
        </w:sectPr>
      </w:pPr>
    </w:p>
    <w:p w:rsidR="002E66D3" w:rsidRPr="002E66D3" w:rsidRDefault="002E66D3" w:rsidP="002E66D3">
      <w:pPr>
        <w:widowControl w:val="0"/>
        <w:autoSpaceDE w:val="0"/>
        <w:autoSpaceDN w:val="0"/>
        <w:adjustRightInd w:val="0"/>
        <w:spacing w:after="0" w:line="299"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40" w:lineRule="auto"/>
        <w:ind w:left="1720"/>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b/>
          <w:bCs/>
          <w:sz w:val="26"/>
          <w:szCs w:val="26"/>
          <w:lang w:val="sr-Latn-RS" w:eastAsia="sr-Latn-RS"/>
        </w:rPr>
        <w:t>A</w:t>
      </w:r>
      <w:r w:rsidRPr="002E66D3">
        <w:rPr>
          <w:rFonts w:ascii="Times New Roman" w:eastAsia="Times New Roman" w:hAnsi="Times New Roman" w:cs="Times New Roman"/>
          <w:b/>
          <w:bCs/>
          <w:sz w:val="20"/>
          <w:szCs w:val="20"/>
          <w:lang w:val="sr-Latn-RS" w:eastAsia="sr-Latn-RS"/>
        </w:rPr>
        <w:t>RTICLE</w:t>
      </w:r>
      <w:r w:rsidRPr="002E66D3">
        <w:rPr>
          <w:rFonts w:ascii="Times New Roman" w:eastAsia="Times New Roman" w:hAnsi="Times New Roman" w:cs="Times New Roman"/>
          <w:b/>
          <w:bCs/>
          <w:sz w:val="26"/>
          <w:szCs w:val="26"/>
          <w:lang w:val="sr-Latn-RS" w:eastAsia="sr-Latn-RS"/>
        </w:rPr>
        <w:t xml:space="preserve"> 14</w:t>
      </w:r>
    </w:p>
    <w:p w:rsidR="002E66D3" w:rsidRPr="002E66D3" w:rsidRDefault="002E66D3" w:rsidP="002E66D3">
      <w:pPr>
        <w:widowControl w:val="0"/>
        <w:autoSpaceDE w:val="0"/>
        <w:autoSpaceDN w:val="0"/>
        <w:adjustRightInd w:val="0"/>
        <w:spacing w:after="0" w:line="28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overflowPunct w:val="0"/>
        <w:autoSpaceDE w:val="0"/>
        <w:autoSpaceDN w:val="0"/>
        <w:adjustRightInd w:val="0"/>
        <w:spacing w:after="0" w:line="243" w:lineRule="auto"/>
        <w:ind w:firstLine="720"/>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Any Contracting State may withdraw from this Convention provided that it gives twelve months' notice in writing to the </w:t>
      </w:r>
      <w:r w:rsidR="00CD7B1A">
        <w:rPr>
          <w:rFonts w:ascii="Times New Roman" w:eastAsia="Times New Roman" w:hAnsi="Times New Roman" w:cs="Times New Roman"/>
          <w:sz w:val="24"/>
          <w:szCs w:val="24"/>
          <w:lang w:val="sr-Cyrl-RS" w:eastAsia="sr-Latn-RS"/>
        </w:rPr>
        <w:t xml:space="preserve"> </w:t>
      </w:r>
      <w:r w:rsidRPr="002E66D3">
        <w:rPr>
          <w:rFonts w:ascii="Times New Roman" w:eastAsia="Times New Roman" w:hAnsi="Times New Roman" w:cs="Times New Roman"/>
          <w:sz w:val="24"/>
          <w:szCs w:val="24"/>
          <w:lang w:val="sr-Latn-RS" w:eastAsia="sr-Latn-RS"/>
        </w:rPr>
        <w:t xml:space="preserve">depositary which shall notify all Contracting States, or on such other terms as may be agreed upon by the Contracting States. Each </w:t>
      </w:r>
      <w:r w:rsidR="00CD7B1A">
        <w:rPr>
          <w:rFonts w:ascii="Times New Roman" w:eastAsia="Times New Roman" w:hAnsi="Times New Roman" w:cs="Times New Roman"/>
          <w:sz w:val="24"/>
          <w:szCs w:val="24"/>
          <w:lang w:val="sr-Cyrl-RS" w:eastAsia="sr-Latn-RS"/>
        </w:rPr>
        <w:t xml:space="preserve"> </w:t>
      </w:r>
      <w:r w:rsidRPr="002E66D3">
        <w:rPr>
          <w:rFonts w:ascii="Times New Roman" w:eastAsia="Times New Roman" w:hAnsi="Times New Roman" w:cs="Times New Roman"/>
          <w:sz w:val="24"/>
          <w:szCs w:val="24"/>
          <w:lang w:val="sr-Latn-RS" w:eastAsia="sr-Latn-RS"/>
        </w:rPr>
        <w:t xml:space="preserve">Contracting State undertakes that, in the event </w:t>
      </w:r>
      <w:r w:rsidR="00CD7B1A">
        <w:rPr>
          <w:rFonts w:ascii="Times New Roman" w:eastAsia="Times New Roman" w:hAnsi="Times New Roman" w:cs="Times New Roman"/>
          <w:sz w:val="24"/>
          <w:szCs w:val="24"/>
          <w:lang w:val="sr-Cyrl-RS" w:eastAsia="sr-Latn-RS"/>
        </w:rPr>
        <w:t xml:space="preserve">   </w:t>
      </w:r>
      <w:r w:rsidRPr="002E66D3">
        <w:rPr>
          <w:rFonts w:ascii="Times New Roman" w:eastAsia="Times New Roman" w:hAnsi="Times New Roman" w:cs="Times New Roman"/>
          <w:sz w:val="24"/>
          <w:szCs w:val="24"/>
          <w:lang w:val="sr-Latn-RS" w:eastAsia="sr-Latn-RS"/>
        </w:rPr>
        <w:t>of its withdrawal from the Convention, it will cease after withdrawal to use or apply the Common Control Mark for any purpose.</w:t>
      </w:r>
    </w:p>
    <w:p w:rsidR="002E66D3" w:rsidRPr="002E66D3" w:rsidRDefault="002E66D3" w:rsidP="002E66D3">
      <w:pPr>
        <w:widowControl w:val="0"/>
        <w:autoSpaceDE w:val="0"/>
        <w:autoSpaceDN w:val="0"/>
        <w:adjustRightInd w:val="0"/>
        <w:spacing w:after="0" w:line="299" w:lineRule="exact"/>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br w:type="column"/>
      </w:r>
    </w:p>
    <w:p w:rsidR="002E66D3" w:rsidRPr="002E66D3" w:rsidRDefault="002E66D3" w:rsidP="002E66D3">
      <w:pPr>
        <w:widowControl w:val="0"/>
        <w:autoSpaceDE w:val="0"/>
        <w:autoSpaceDN w:val="0"/>
        <w:adjustRightInd w:val="0"/>
        <w:spacing w:after="0" w:line="240" w:lineRule="auto"/>
        <w:ind w:left="1720"/>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b/>
          <w:bCs/>
          <w:sz w:val="26"/>
          <w:szCs w:val="26"/>
          <w:lang w:val="sr-Latn-RS" w:eastAsia="sr-Latn-RS"/>
        </w:rPr>
        <w:t>A</w:t>
      </w:r>
      <w:r w:rsidRPr="002E66D3">
        <w:rPr>
          <w:rFonts w:ascii="Times New Roman" w:eastAsia="Times New Roman" w:hAnsi="Times New Roman" w:cs="Times New Roman"/>
          <w:b/>
          <w:bCs/>
          <w:sz w:val="20"/>
          <w:szCs w:val="20"/>
          <w:lang w:val="sr-Latn-RS" w:eastAsia="sr-Latn-RS"/>
        </w:rPr>
        <w:t>RTICLE</w:t>
      </w:r>
      <w:r w:rsidRPr="002E66D3">
        <w:rPr>
          <w:rFonts w:ascii="Times New Roman" w:eastAsia="Times New Roman" w:hAnsi="Times New Roman" w:cs="Times New Roman"/>
          <w:b/>
          <w:bCs/>
          <w:sz w:val="26"/>
          <w:szCs w:val="26"/>
          <w:lang w:val="sr-Latn-RS" w:eastAsia="sr-Latn-RS"/>
        </w:rPr>
        <w:t xml:space="preserve"> 14</w:t>
      </w:r>
    </w:p>
    <w:p w:rsidR="002E66D3" w:rsidRPr="002E66D3" w:rsidRDefault="002E66D3" w:rsidP="002E66D3">
      <w:pPr>
        <w:widowControl w:val="0"/>
        <w:autoSpaceDE w:val="0"/>
        <w:autoSpaceDN w:val="0"/>
        <w:adjustRightInd w:val="0"/>
        <w:spacing w:after="0" w:line="28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overflowPunct w:val="0"/>
        <w:autoSpaceDE w:val="0"/>
        <w:autoSpaceDN w:val="0"/>
        <w:adjustRightInd w:val="0"/>
        <w:spacing w:after="0" w:line="243" w:lineRule="auto"/>
        <w:ind w:firstLine="720"/>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Tout Etat contractant peut se retirer de la présente Convention moyennant un préavis de douze mois remis par écrit au gouvernement dépositaire, qui en donnera notification à tous les Etats contractants, ou à toute autre condition </w:t>
      </w:r>
      <w:r w:rsidR="00AD4143">
        <w:rPr>
          <w:rFonts w:ascii="Times New Roman" w:eastAsia="Times New Roman" w:hAnsi="Times New Roman" w:cs="Times New Roman"/>
          <w:sz w:val="24"/>
          <w:szCs w:val="24"/>
          <w:lang w:val="sr-Cyrl-RS" w:eastAsia="sr-Latn-RS"/>
        </w:rPr>
        <w:t xml:space="preserve">  </w:t>
      </w:r>
      <w:r w:rsidRPr="002E66D3">
        <w:rPr>
          <w:rFonts w:ascii="Times New Roman" w:eastAsia="Times New Roman" w:hAnsi="Times New Roman" w:cs="Times New Roman"/>
          <w:sz w:val="24"/>
          <w:szCs w:val="24"/>
          <w:lang w:val="sr-Latn-RS" w:eastAsia="sr-Latn-RS"/>
        </w:rPr>
        <w:t xml:space="preserve">dont auraient pu convenir les Etats contractants. Chaque Etat contractant s'engage, au cas où il se retirerait de la Convention, à cesser, dès son retrait, d'utiliser ou d'apposer le poinçon </w:t>
      </w:r>
      <w:r w:rsidR="00AD4143">
        <w:rPr>
          <w:rFonts w:ascii="Times New Roman" w:eastAsia="Times New Roman" w:hAnsi="Times New Roman" w:cs="Times New Roman"/>
          <w:sz w:val="24"/>
          <w:szCs w:val="24"/>
          <w:lang w:val="sr-Cyrl-RS" w:eastAsia="sr-Latn-RS"/>
        </w:rPr>
        <w:t xml:space="preserve">  </w:t>
      </w:r>
      <w:r w:rsidRPr="002E66D3">
        <w:rPr>
          <w:rFonts w:ascii="Times New Roman" w:eastAsia="Times New Roman" w:hAnsi="Times New Roman" w:cs="Times New Roman"/>
          <w:sz w:val="24"/>
          <w:szCs w:val="24"/>
          <w:lang w:val="sr-Latn-RS" w:eastAsia="sr-Latn-RS"/>
        </w:rPr>
        <w:t>commun à quelque fin que ce soit.</w:t>
      </w:r>
    </w:p>
    <w:p w:rsidR="002E66D3" w:rsidRPr="002E66D3" w:rsidRDefault="002E66D3" w:rsidP="002E66D3">
      <w:pPr>
        <w:widowControl w:val="0"/>
        <w:autoSpaceDE w:val="0"/>
        <w:autoSpaceDN w:val="0"/>
        <w:adjustRightInd w:val="0"/>
        <w:spacing w:after="0" w:line="240" w:lineRule="auto"/>
        <w:rPr>
          <w:rFonts w:ascii="Times New Roman" w:eastAsia="Times New Roman" w:hAnsi="Times New Roman" w:cs="Times New Roman"/>
          <w:sz w:val="24"/>
          <w:szCs w:val="24"/>
          <w:lang w:val="sr-Latn-RS" w:eastAsia="sr-Latn-RS"/>
        </w:rPr>
        <w:sectPr w:rsidR="002E66D3" w:rsidRPr="002E66D3">
          <w:type w:val="continuous"/>
          <w:pgSz w:w="11900" w:h="16840"/>
          <w:pgMar w:top="1399" w:right="1020" w:bottom="602" w:left="1020" w:header="720" w:footer="720" w:gutter="0"/>
          <w:cols w:num="2" w:space="460" w:equalWidth="0">
            <w:col w:w="4680" w:space="460"/>
            <w:col w:w="4720"/>
          </w:cols>
          <w:noEndnote/>
        </w:sectPr>
      </w:pPr>
    </w:p>
    <w:p w:rsidR="002E66D3" w:rsidRPr="002E66D3" w:rsidRDefault="002E66D3" w:rsidP="002E66D3">
      <w:pPr>
        <w:widowControl w:val="0"/>
        <w:autoSpaceDE w:val="0"/>
        <w:autoSpaceDN w:val="0"/>
        <w:adjustRightInd w:val="0"/>
        <w:spacing w:after="0" w:line="26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tabs>
          <w:tab w:val="left" w:pos="5140"/>
        </w:tabs>
        <w:autoSpaceDE w:val="0"/>
        <w:autoSpaceDN w:val="0"/>
        <w:adjustRightInd w:val="0"/>
        <w:spacing w:after="0" w:line="240" w:lineRule="auto"/>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b/>
          <w:bCs/>
          <w:sz w:val="26"/>
          <w:szCs w:val="26"/>
          <w:lang w:val="sr-Latn-RS" w:eastAsia="sr-Latn-RS"/>
        </w:rPr>
        <w:t>Ratification</w:t>
      </w:r>
      <w:r w:rsidRPr="002E66D3">
        <w:rPr>
          <w:rFonts w:ascii="Times New Roman" w:eastAsia="Times New Roman" w:hAnsi="Times New Roman" w:cs="Times New Roman"/>
          <w:sz w:val="24"/>
          <w:szCs w:val="24"/>
          <w:lang w:val="sr-Latn-RS" w:eastAsia="sr-Latn-RS"/>
        </w:rPr>
        <w:tab/>
      </w:r>
      <w:r w:rsidRPr="002E66D3">
        <w:rPr>
          <w:rFonts w:ascii="Times New Roman" w:eastAsia="Times New Roman" w:hAnsi="Times New Roman" w:cs="Times New Roman"/>
          <w:b/>
          <w:bCs/>
          <w:sz w:val="26"/>
          <w:szCs w:val="26"/>
          <w:lang w:val="sr-Latn-RS" w:eastAsia="sr-Latn-RS"/>
        </w:rPr>
        <w:t>Ratification</w:t>
      </w:r>
    </w:p>
    <w:p w:rsidR="002E66D3" w:rsidRPr="002E66D3" w:rsidRDefault="002E66D3" w:rsidP="002E66D3">
      <w:pPr>
        <w:widowControl w:val="0"/>
        <w:autoSpaceDE w:val="0"/>
        <w:autoSpaceDN w:val="0"/>
        <w:adjustRightInd w:val="0"/>
        <w:spacing w:after="0" w:line="240" w:lineRule="auto"/>
        <w:rPr>
          <w:rFonts w:ascii="Times New Roman" w:eastAsia="Times New Roman" w:hAnsi="Times New Roman" w:cs="Times New Roman"/>
          <w:sz w:val="24"/>
          <w:szCs w:val="24"/>
          <w:lang w:val="sr-Latn-RS" w:eastAsia="sr-Latn-RS"/>
        </w:rPr>
        <w:sectPr w:rsidR="002E66D3" w:rsidRPr="002E66D3">
          <w:type w:val="continuous"/>
          <w:pgSz w:w="11900" w:h="16840"/>
          <w:pgMar w:top="1399" w:right="2720" w:bottom="602" w:left="2700" w:header="720" w:footer="720" w:gutter="0"/>
          <w:cols w:space="460" w:equalWidth="0">
            <w:col w:w="6480" w:space="460"/>
          </w:cols>
          <w:noEndnote/>
        </w:sectPr>
      </w:pPr>
    </w:p>
    <w:p w:rsidR="002E66D3" w:rsidRPr="002E66D3" w:rsidRDefault="002E66D3" w:rsidP="002E66D3">
      <w:pPr>
        <w:widowControl w:val="0"/>
        <w:autoSpaceDE w:val="0"/>
        <w:autoSpaceDN w:val="0"/>
        <w:adjustRightInd w:val="0"/>
        <w:spacing w:after="0" w:line="299"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40" w:lineRule="auto"/>
        <w:ind w:left="1719"/>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b/>
          <w:bCs/>
          <w:sz w:val="26"/>
          <w:szCs w:val="26"/>
          <w:lang w:val="sr-Latn-RS" w:eastAsia="sr-Latn-RS"/>
        </w:rPr>
        <w:t>A</w:t>
      </w:r>
      <w:r w:rsidRPr="002E66D3">
        <w:rPr>
          <w:rFonts w:ascii="Times New Roman" w:eastAsia="Times New Roman" w:hAnsi="Times New Roman" w:cs="Times New Roman"/>
          <w:b/>
          <w:bCs/>
          <w:sz w:val="20"/>
          <w:szCs w:val="20"/>
          <w:lang w:val="sr-Latn-RS" w:eastAsia="sr-Latn-RS"/>
        </w:rPr>
        <w:t>RTICLE</w:t>
      </w:r>
      <w:r w:rsidRPr="002E66D3">
        <w:rPr>
          <w:rFonts w:ascii="Times New Roman" w:eastAsia="Times New Roman" w:hAnsi="Times New Roman" w:cs="Times New Roman"/>
          <w:b/>
          <w:bCs/>
          <w:sz w:val="26"/>
          <w:szCs w:val="26"/>
          <w:lang w:val="sr-Latn-RS" w:eastAsia="sr-Latn-RS"/>
        </w:rPr>
        <w:t xml:space="preserve"> 15</w:t>
      </w:r>
    </w:p>
    <w:p w:rsidR="002E66D3" w:rsidRPr="002E66D3" w:rsidRDefault="002E66D3" w:rsidP="002E66D3">
      <w:pPr>
        <w:widowControl w:val="0"/>
        <w:autoSpaceDE w:val="0"/>
        <w:autoSpaceDN w:val="0"/>
        <w:adjustRightInd w:val="0"/>
        <w:spacing w:after="0" w:line="280"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0"/>
          <w:numId w:val="34"/>
        </w:numPr>
        <w:overflowPunct w:val="0"/>
        <w:autoSpaceDE w:val="0"/>
        <w:autoSpaceDN w:val="0"/>
        <w:adjustRightInd w:val="0"/>
        <w:spacing w:after="0" w:line="250" w:lineRule="auto"/>
        <w:ind w:left="-1" w:firstLine="1"/>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This Convention shall be ratified by the signatory States. The instruments of ratification shall be deposited with the depositary which </w:t>
      </w:r>
      <w:r w:rsidR="00CD7B1A">
        <w:rPr>
          <w:rFonts w:ascii="Times New Roman" w:eastAsia="Times New Roman" w:hAnsi="Times New Roman" w:cs="Times New Roman"/>
          <w:sz w:val="24"/>
          <w:szCs w:val="24"/>
          <w:lang w:val="sr-Cyrl-RS" w:eastAsia="sr-Latn-RS"/>
        </w:rPr>
        <w:t xml:space="preserve"> </w:t>
      </w:r>
      <w:r w:rsidRPr="002E66D3">
        <w:rPr>
          <w:rFonts w:ascii="Times New Roman" w:eastAsia="Times New Roman" w:hAnsi="Times New Roman" w:cs="Times New Roman"/>
          <w:sz w:val="24"/>
          <w:szCs w:val="24"/>
          <w:lang w:val="sr-Latn-RS" w:eastAsia="sr-Latn-RS"/>
        </w:rPr>
        <w:t xml:space="preserve">shall notify all other signatory States. </w:t>
      </w: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306"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0"/>
          <w:numId w:val="34"/>
        </w:numPr>
        <w:overflowPunct w:val="0"/>
        <w:autoSpaceDE w:val="0"/>
        <w:autoSpaceDN w:val="0"/>
        <w:adjustRightInd w:val="0"/>
        <w:spacing w:after="0" w:line="244" w:lineRule="auto"/>
        <w:ind w:left="-1" w:firstLine="1"/>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This Convention shall enter into force four months after deposit of the fourth </w:t>
      </w:r>
      <w:r w:rsidR="00AD4143">
        <w:rPr>
          <w:rFonts w:ascii="Times New Roman" w:eastAsia="Times New Roman" w:hAnsi="Times New Roman" w:cs="Times New Roman"/>
          <w:sz w:val="24"/>
          <w:szCs w:val="24"/>
          <w:lang w:val="sr-Cyrl-RS" w:eastAsia="sr-Latn-RS"/>
        </w:rPr>
        <w:t xml:space="preserve"> </w:t>
      </w:r>
      <w:r w:rsidRPr="002E66D3">
        <w:rPr>
          <w:rFonts w:ascii="Times New Roman" w:eastAsia="Times New Roman" w:hAnsi="Times New Roman" w:cs="Times New Roman"/>
          <w:sz w:val="24"/>
          <w:szCs w:val="24"/>
          <w:lang w:val="sr-Latn-RS" w:eastAsia="sr-Latn-RS"/>
        </w:rPr>
        <w:t xml:space="preserve">instrument of ratification. In relation to any </w:t>
      </w:r>
      <w:r w:rsidR="00AD4143">
        <w:rPr>
          <w:rFonts w:ascii="Times New Roman" w:eastAsia="Times New Roman" w:hAnsi="Times New Roman" w:cs="Times New Roman"/>
          <w:sz w:val="24"/>
          <w:szCs w:val="24"/>
          <w:lang w:val="sr-Cyrl-RS" w:eastAsia="sr-Latn-RS"/>
        </w:rPr>
        <w:t xml:space="preserve">  </w:t>
      </w:r>
      <w:r w:rsidRPr="002E66D3">
        <w:rPr>
          <w:rFonts w:ascii="Times New Roman" w:eastAsia="Times New Roman" w:hAnsi="Times New Roman" w:cs="Times New Roman"/>
          <w:sz w:val="24"/>
          <w:szCs w:val="24"/>
          <w:lang w:val="sr-Latn-RS" w:eastAsia="sr-Latn-RS"/>
        </w:rPr>
        <w:t xml:space="preserve">other signatory State depositing subsequently its instrument of ratification this Convention shall enter into force two months after the date of deposit but not before the expiry of the above-mentioned period of four months. </w:t>
      </w:r>
    </w:p>
    <w:p w:rsidR="002E66D3" w:rsidRPr="002E66D3" w:rsidRDefault="002E66D3" w:rsidP="002E66D3">
      <w:pPr>
        <w:widowControl w:val="0"/>
        <w:autoSpaceDE w:val="0"/>
        <w:autoSpaceDN w:val="0"/>
        <w:adjustRightInd w:val="0"/>
        <w:spacing w:after="0" w:line="299" w:lineRule="exact"/>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br w:type="column"/>
      </w:r>
    </w:p>
    <w:p w:rsidR="002E66D3" w:rsidRPr="002E66D3" w:rsidRDefault="002E66D3" w:rsidP="002E66D3">
      <w:pPr>
        <w:widowControl w:val="0"/>
        <w:autoSpaceDE w:val="0"/>
        <w:autoSpaceDN w:val="0"/>
        <w:adjustRightInd w:val="0"/>
        <w:spacing w:after="0" w:line="240" w:lineRule="auto"/>
        <w:ind w:left="1723"/>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b/>
          <w:bCs/>
          <w:sz w:val="26"/>
          <w:szCs w:val="26"/>
          <w:lang w:val="sr-Latn-RS" w:eastAsia="sr-Latn-RS"/>
        </w:rPr>
        <w:t>A</w:t>
      </w:r>
      <w:r w:rsidRPr="002E66D3">
        <w:rPr>
          <w:rFonts w:ascii="Times New Roman" w:eastAsia="Times New Roman" w:hAnsi="Times New Roman" w:cs="Times New Roman"/>
          <w:b/>
          <w:bCs/>
          <w:sz w:val="20"/>
          <w:szCs w:val="20"/>
          <w:lang w:val="sr-Latn-RS" w:eastAsia="sr-Latn-RS"/>
        </w:rPr>
        <w:t>RTICLE</w:t>
      </w:r>
      <w:r w:rsidRPr="002E66D3">
        <w:rPr>
          <w:rFonts w:ascii="Times New Roman" w:eastAsia="Times New Roman" w:hAnsi="Times New Roman" w:cs="Times New Roman"/>
          <w:b/>
          <w:bCs/>
          <w:sz w:val="26"/>
          <w:szCs w:val="26"/>
          <w:lang w:val="sr-Latn-RS" w:eastAsia="sr-Latn-RS"/>
        </w:rPr>
        <w:t xml:space="preserve"> 15</w:t>
      </w:r>
    </w:p>
    <w:p w:rsidR="002E66D3" w:rsidRPr="002E66D3" w:rsidRDefault="002E66D3" w:rsidP="002E66D3">
      <w:pPr>
        <w:widowControl w:val="0"/>
        <w:autoSpaceDE w:val="0"/>
        <w:autoSpaceDN w:val="0"/>
        <w:adjustRightInd w:val="0"/>
        <w:spacing w:after="0" w:line="280"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0"/>
          <w:numId w:val="35"/>
        </w:numPr>
        <w:overflowPunct w:val="0"/>
        <w:autoSpaceDE w:val="0"/>
        <w:autoSpaceDN w:val="0"/>
        <w:adjustRightInd w:val="0"/>
        <w:spacing w:after="0" w:line="247" w:lineRule="auto"/>
        <w:ind w:left="3" w:hanging="3"/>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La présente Convention doit être ratifiée par les Etats signataires. Les instruments de ratification seront déposés auprès de L'Etat dépositaire qui en donnera notification à tous les autres Etats signataires. </w:t>
      </w:r>
    </w:p>
    <w:p w:rsidR="002E66D3" w:rsidRPr="002E66D3" w:rsidRDefault="002E66D3" w:rsidP="002E66D3">
      <w:pPr>
        <w:widowControl w:val="0"/>
        <w:autoSpaceDE w:val="0"/>
        <w:autoSpaceDN w:val="0"/>
        <w:adjustRightInd w:val="0"/>
        <w:spacing w:after="0" w:line="235" w:lineRule="exact"/>
        <w:rPr>
          <w:rFonts w:ascii="Times New Roman" w:eastAsia="Times New Roman" w:hAnsi="Times New Roman" w:cs="Times New Roman"/>
          <w:sz w:val="24"/>
          <w:szCs w:val="24"/>
          <w:lang w:val="sr-Latn-RS" w:eastAsia="sr-Latn-RS"/>
        </w:rPr>
      </w:pPr>
    </w:p>
    <w:p w:rsidR="002E66D3" w:rsidRPr="002E66D3" w:rsidRDefault="002E66D3" w:rsidP="008F70F1">
      <w:pPr>
        <w:widowControl w:val="0"/>
        <w:numPr>
          <w:ilvl w:val="0"/>
          <w:numId w:val="35"/>
        </w:numPr>
        <w:overflowPunct w:val="0"/>
        <w:autoSpaceDE w:val="0"/>
        <w:autoSpaceDN w:val="0"/>
        <w:adjustRightInd w:val="0"/>
        <w:spacing w:after="0" w:line="243" w:lineRule="auto"/>
        <w:ind w:left="3" w:hanging="3"/>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La présente Convention entrera en vigueur quatre mois après le dépôt du quatrième instrument de ratification. En ce qui concerne </w:t>
      </w:r>
      <w:r w:rsidR="00AD4143">
        <w:rPr>
          <w:rFonts w:ascii="Times New Roman" w:eastAsia="Times New Roman" w:hAnsi="Times New Roman" w:cs="Times New Roman"/>
          <w:sz w:val="24"/>
          <w:szCs w:val="24"/>
          <w:lang w:val="sr-Cyrl-RS" w:eastAsia="sr-Latn-RS"/>
        </w:rPr>
        <w:t xml:space="preserve"> </w:t>
      </w:r>
      <w:r w:rsidRPr="002E66D3">
        <w:rPr>
          <w:rFonts w:ascii="Times New Roman" w:eastAsia="Times New Roman" w:hAnsi="Times New Roman" w:cs="Times New Roman"/>
          <w:sz w:val="24"/>
          <w:szCs w:val="24"/>
          <w:lang w:val="sr-Latn-RS" w:eastAsia="sr-Latn-RS"/>
        </w:rPr>
        <w:t xml:space="preserve">tout autre Etat signataire qui déposera son instrument de ratification ultérieurement, la présente Convention entrera en vigueur deux mois après la date du dépôt mais pas avant l'expiration de la période de quatre mois susmentionnée. </w:t>
      </w:r>
    </w:p>
    <w:p w:rsidR="002E66D3" w:rsidRPr="002E66D3" w:rsidRDefault="002E66D3" w:rsidP="002E66D3">
      <w:pPr>
        <w:widowControl w:val="0"/>
        <w:autoSpaceDE w:val="0"/>
        <w:autoSpaceDN w:val="0"/>
        <w:adjustRightInd w:val="0"/>
        <w:spacing w:after="0" w:line="240" w:lineRule="auto"/>
        <w:rPr>
          <w:rFonts w:ascii="Times New Roman" w:eastAsia="Times New Roman" w:hAnsi="Times New Roman" w:cs="Times New Roman"/>
          <w:sz w:val="24"/>
          <w:szCs w:val="24"/>
          <w:lang w:val="sr-Latn-RS" w:eastAsia="sr-Latn-RS"/>
        </w:rPr>
        <w:sectPr w:rsidR="002E66D3" w:rsidRPr="002E66D3">
          <w:type w:val="continuous"/>
          <w:pgSz w:w="11900" w:h="16840"/>
          <w:pgMar w:top="1399" w:right="1020" w:bottom="602" w:left="1021" w:header="720" w:footer="720" w:gutter="0"/>
          <w:cols w:num="2" w:space="457" w:equalWidth="0">
            <w:col w:w="4679" w:space="457"/>
            <w:col w:w="4723"/>
          </w:cols>
          <w:noEndnote/>
        </w:sectPr>
      </w:pP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2E66D3">
      <w:pPr>
        <w:widowControl w:val="0"/>
        <w:autoSpaceDE w:val="0"/>
        <w:autoSpaceDN w:val="0"/>
        <w:adjustRightInd w:val="0"/>
        <w:spacing w:after="0" w:line="395" w:lineRule="exact"/>
        <w:rPr>
          <w:rFonts w:ascii="Times New Roman" w:eastAsia="Times New Roman" w:hAnsi="Times New Roman" w:cs="Times New Roman"/>
          <w:sz w:val="24"/>
          <w:szCs w:val="24"/>
          <w:lang w:val="sr-Latn-RS" w:eastAsia="sr-Latn-RS"/>
        </w:rPr>
      </w:pPr>
    </w:p>
    <w:p w:rsidR="002E66D3" w:rsidRPr="00C43E27" w:rsidRDefault="007F62D4" w:rsidP="002E66D3">
      <w:pPr>
        <w:widowControl w:val="0"/>
        <w:autoSpaceDE w:val="0"/>
        <w:autoSpaceDN w:val="0"/>
        <w:adjustRightInd w:val="0"/>
        <w:spacing w:after="0" w:line="240" w:lineRule="auto"/>
        <w:rPr>
          <w:rFonts w:ascii="Times New Roman" w:eastAsia="Times New Roman" w:hAnsi="Times New Roman" w:cs="Times New Roman"/>
          <w:lang w:val="sr-Latn-RS" w:eastAsia="sr-Latn-RS"/>
        </w:rPr>
        <w:sectPr w:rsidR="002E66D3" w:rsidRPr="00C43E27">
          <w:type w:val="continuous"/>
          <w:pgSz w:w="11900" w:h="16840"/>
          <w:pgMar w:top="1399" w:right="1080" w:bottom="602" w:left="1120" w:header="720" w:footer="720" w:gutter="0"/>
          <w:cols w:space="457" w:equalWidth="0">
            <w:col w:w="9700" w:space="457"/>
          </w:cols>
          <w:noEndnote/>
        </w:sectPr>
      </w:pPr>
      <w:r w:rsidRPr="00C43E27">
        <w:rPr>
          <w:rFonts w:ascii="Times New Roman" w:eastAsia="Times New Roman" w:hAnsi="Times New Roman" w:cs="Times New Roman"/>
          <w:lang w:val="sr-Latn-RS" w:eastAsia="sr-Latn-RS"/>
        </w:rPr>
        <w:t xml:space="preserve">PMC/W 1/2010 </w:t>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Cyrl-RS" w:eastAsia="sr-Latn-RS"/>
        </w:rPr>
        <w:t>11</w:t>
      </w:r>
      <w:r w:rsidRPr="00C43E27">
        <w:rPr>
          <w:rFonts w:ascii="Times New Roman" w:eastAsia="Times New Roman" w:hAnsi="Times New Roman" w:cs="Times New Roman"/>
          <w:lang w:val="sr-Latn-RS" w:eastAsia="sr-Latn-RS"/>
        </w:rPr>
        <w:t xml:space="preserve"> of 12 </w:t>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t>27.02.2010</w:t>
      </w:r>
    </w:p>
    <w:p w:rsidR="002E66D3" w:rsidRPr="002E66D3" w:rsidRDefault="002E66D3" w:rsidP="002E66D3">
      <w:pPr>
        <w:widowControl w:val="0"/>
        <w:autoSpaceDE w:val="0"/>
        <w:autoSpaceDN w:val="0"/>
        <w:adjustRightInd w:val="0"/>
        <w:spacing w:after="0" w:line="235" w:lineRule="exact"/>
        <w:rPr>
          <w:rFonts w:ascii="Times New Roman" w:eastAsia="Times New Roman" w:hAnsi="Times New Roman" w:cs="Times New Roman"/>
          <w:sz w:val="24"/>
          <w:szCs w:val="24"/>
          <w:lang w:val="sr-Latn-RS" w:eastAsia="sr-Latn-RS"/>
        </w:rPr>
      </w:pPr>
      <w:bookmarkStart w:id="11" w:name="page23"/>
      <w:bookmarkEnd w:id="11"/>
    </w:p>
    <w:p w:rsidR="002E66D3" w:rsidRDefault="002E66D3" w:rsidP="000D1B91">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In witness thereof the undersigned, duly authorised thereto, have</w:t>
      </w:r>
      <w:r w:rsidR="007F62D4">
        <w:rPr>
          <w:rFonts w:ascii="Times New Roman" w:eastAsia="Times New Roman" w:hAnsi="Times New Roman" w:cs="Times New Roman"/>
          <w:sz w:val="24"/>
          <w:szCs w:val="24"/>
          <w:lang w:val="sr-Latn-RS" w:eastAsia="sr-Latn-RS"/>
        </w:rPr>
        <w:t xml:space="preserve"> signed the present </w:t>
      </w:r>
      <w:r w:rsidR="007F62D4" w:rsidRPr="000D1B91">
        <w:rPr>
          <w:rFonts w:ascii="Times New Roman" w:eastAsia="Times New Roman" w:hAnsi="Times New Roman" w:cs="Times New Roman"/>
          <w:sz w:val="24"/>
          <w:szCs w:val="24"/>
          <w:lang w:val="sr-Latn-RS" w:eastAsia="sr-Latn-RS"/>
        </w:rPr>
        <w:t>Convention.</w:t>
      </w:r>
    </w:p>
    <w:p w:rsidR="000D1B91" w:rsidRPr="000D1B91" w:rsidRDefault="000D1B91" w:rsidP="000D1B91">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4"/>
          <w:szCs w:val="24"/>
          <w:lang w:val="sr-Latn-RS" w:eastAsia="sr-Latn-RS"/>
        </w:rPr>
      </w:pPr>
    </w:p>
    <w:p w:rsidR="002E66D3" w:rsidRPr="002E66D3" w:rsidRDefault="002E66D3" w:rsidP="000D1B91">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4"/>
          <w:szCs w:val="24"/>
          <w:lang w:val="sr-Latn-RS" w:eastAsia="sr-Latn-RS"/>
        </w:rPr>
      </w:pPr>
      <w:r w:rsidRPr="000D1B91">
        <w:rPr>
          <w:rFonts w:ascii="Times New Roman" w:eastAsia="Times New Roman" w:hAnsi="Times New Roman" w:cs="Times New Roman"/>
          <w:sz w:val="24"/>
          <w:szCs w:val="24"/>
          <w:lang w:val="sr-Latn-RS" w:eastAsia="sr-Latn-RS"/>
        </w:rPr>
        <w:t>Done</w:t>
      </w:r>
      <w:r w:rsidRPr="002E66D3">
        <w:rPr>
          <w:rFonts w:ascii="Times New Roman" w:eastAsia="Times New Roman" w:hAnsi="Times New Roman" w:cs="Times New Roman"/>
          <w:sz w:val="24"/>
          <w:szCs w:val="24"/>
          <w:lang w:val="sr-Latn-RS" w:eastAsia="sr-Latn-RS"/>
        </w:rPr>
        <w:t xml:space="preserve"> in Vienna this 15</w:t>
      </w:r>
      <w:r w:rsidRPr="002E66D3">
        <w:rPr>
          <w:rFonts w:ascii="Times New Roman" w:eastAsia="Times New Roman" w:hAnsi="Times New Roman" w:cs="Times New Roman"/>
          <w:sz w:val="31"/>
          <w:szCs w:val="31"/>
          <w:vertAlign w:val="superscript"/>
          <w:lang w:val="sr-Latn-RS" w:eastAsia="sr-Latn-RS"/>
        </w:rPr>
        <w:t>th</w:t>
      </w:r>
      <w:r w:rsidRPr="002E66D3">
        <w:rPr>
          <w:rFonts w:ascii="Times New Roman" w:eastAsia="Times New Roman" w:hAnsi="Times New Roman" w:cs="Times New Roman"/>
          <w:sz w:val="24"/>
          <w:szCs w:val="24"/>
          <w:lang w:val="sr-Latn-RS" w:eastAsia="sr-Latn-RS"/>
        </w:rPr>
        <w:t xml:space="preserve"> day of November 1972, in a single copy in the English and French languages, both texts being equally authentic, which shall be deposited with the Government of Sweden, by which certified copies shall be transmitted to all other signatory and acceding States.</w:t>
      </w:r>
    </w:p>
    <w:p w:rsidR="002E66D3" w:rsidRPr="002E66D3" w:rsidRDefault="002E66D3" w:rsidP="002E66D3">
      <w:pPr>
        <w:widowControl w:val="0"/>
        <w:autoSpaceDE w:val="0"/>
        <w:autoSpaceDN w:val="0"/>
        <w:adjustRightInd w:val="0"/>
        <w:spacing w:after="0" w:line="239" w:lineRule="exact"/>
        <w:rPr>
          <w:rFonts w:ascii="Times New Roman" w:eastAsia="Times New Roman" w:hAnsi="Times New Roman" w:cs="Times New Roman"/>
          <w:sz w:val="24"/>
          <w:szCs w:val="24"/>
          <w:lang w:val="sr-Latn-RS" w:eastAsia="sr-Latn-RS"/>
        </w:rPr>
      </w:pPr>
    </w:p>
    <w:p w:rsidR="002E66D3" w:rsidRDefault="002E66D3" w:rsidP="002E66D3">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
          <w:iCs/>
          <w:sz w:val="24"/>
          <w:szCs w:val="24"/>
          <w:lang w:val="sr-Latn-RS" w:eastAsia="sr-Latn-RS"/>
        </w:rPr>
      </w:pPr>
      <w:r w:rsidRPr="002E66D3">
        <w:rPr>
          <w:rFonts w:ascii="Times New Roman" w:eastAsia="Times New Roman" w:hAnsi="Times New Roman" w:cs="Times New Roman"/>
          <w:i/>
          <w:iCs/>
          <w:sz w:val="24"/>
          <w:szCs w:val="24"/>
          <w:lang w:val="sr-Latn-RS" w:eastAsia="sr-Latn-RS"/>
        </w:rPr>
        <w:t>Here follow the signatures of the representatives of Austria, Finland, Norway, Portugal, Sweden, Switzerland and the United Kingdom.</w:t>
      </w:r>
    </w:p>
    <w:p w:rsidR="00BA5E95" w:rsidRDefault="00BA5E95" w:rsidP="002E66D3">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
          <w:iCs/>
          <w:sz w:val="24"/>
          <w:szCs w:val="24"/>
          <w:lang w:val="sr-Latn-RS" w:eastAsia="sr-Latn-RS"/>
        </w:rPr>
      </w:pPr>
    </w:p>
    <w:p w:rsidR="00BA5E95" w:rsidRDefault="00BA5E95" w:rsidP="002E66D3">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
          <w:iCs/>
          <w:sz w:val="24"/>
          <w:szCs w:val="24"/>
          <w:lang w:val="sr-Latn-RS" w:eastAsia="sr-Latn-RS"/>
        </w:rPr>
      </w:pPr>
    </w:p>
    <w:p w:rsidR="00BA5E95" w:rsidRDefault="00BA5E95" w:rsidP="00146DF7">
      <w:pPr>
        <w:widowControl w:val="0"/>
        <w:overflowPunct w:val="0"/>
        <w:autoSpaceDE w:val="0"/>
        <w:autoSpaceDN w:val="0"/>
        <w:adjustRightInd w:val="0"/>
        <w:spacing w:after="0" w:line="251" w:lineRule="auto"/>
        <w:ind w:firstLine="720"/>
        <w:jc w:val="center"/>
        <w:rPr>
          <w:rFonts w:ascii="Times New Roman" w:eastAsia="Times New Roman" w:hAnsi="Times New Roman" w:cs="Times New Roman"/>
          <w:i/>
          <w:iCs/>
          <w:sz w:val="24"/>
          <w:szCs w:val="24"/>
          <w:lang w:val="sr-Latn-RS" w:eastAsia="sr-Latn-RS"/>
        </w:rPr>
      </w:pPr>
      <w:r w:rsidRPr="002E66D3">
        <w:rPr>
          <w:rFonts w:ascii="Times New Roman" w:eastAsia="Times New Roman" w:hAnsi="Times New Roman" w:cs="Times New Roman"/>
          <w:sz w:val="24"/>
          <w:szCs w:val="24"/>
          <w:lang w:val="sr-Latn-RS" w:eastAsia="sr-Latn-RS"/>
        </w:rPr>
        <w:t>* * * * * * *</w:t>
      </w:r>
    </w:p>
    <w:p w:rsidR="00BA5E95" w:rsidRDefault="00BA5E95" w:rsidP="002E66D3">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
          <w:iCs/>
          <w:sz w:val="24"/>
          <w:szCs w:val="24"/>
          <w:lang w:val="sr-Latn-RS" w:eastAsia="sr-Latn-RS"/>
        </w:rPr>
      </w:pPr>
    </w:p>
    <w:p w:rsidR="007F62D4" w:rsidRDefault="007F62D4" w:rsidP="002E66D3">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
          <w:iCs/>
          <w:sz w:val="24"/>
          <w:szCs w:val="24"/>
          <w:lang w:val="sr-Latn-RS" w:eastAsia="sr-Latn-RS"/>
        </w:rPr>
      </w:pPr>
    </w:p>
    <w:p w:rsidR="007F62D4" w:rsidRPr="007F62D4" w:rsidRDefault="007F62D4" w:rsidP="002E66D3">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Cs/>
          <w:sz w:val="24"/>
          <w:szCs w:val="24"/>
          <w:lang w:val="sr-Latn-RS" w:eastAsia="sr-Latn-RS"/>
        </w:rPr>
      </w:pPr>
    </w:p>
    <w:p w:rsidR="007F62D4" w:rsidRPr="007F62D4" w:rsidRDefault="007F62D4" w:rsidP="002E66D3">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Cs/>
          <w:sz w:val="24"/>
          <w:szCs w:val="24"/>
          <w:lang w:val="sr-Latn-RS" w:eastAsia="sr-Latn-RS"/>
        </w:rPr>
      </w:pPr>
    </w:p>
    <w:p w:rsidR="007F62D4" w:rsidRPr="007F62D4" w:rsidRDefault="007F62D4" w:rsidP="002E66D3">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Cs/>
          <w:sz w:val="24"/>
          <w:szCs w:val="24"/>
          <w:lang w:val="sr-Latn-RS" w:eastAsia="sr-Latn-RS"/>
        </w:rPr>
      </w:pPr>
    </w:p>
    <w:p w:rsidR="007F62D4" w:rsidRPr="007F62D4" w:rsidRDefault="007F62D4" w:rsidP="002E66D3">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Cs/>
          <w:sz w:val="24"/>
          <w:szCs w:val="24"/>
          <w:lang w:val="sr-Latn-RS" w:eastAsia="sr-Latn-RS"/>
        </w:rPr>
      </w:pPr>
    </w:p>
    <w:p w:rsidR="007F62D4" w:rsidRPr="007F62D4" w:rsidRDefault="007F62D4" w:rsidP="002E66D3">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Cs/>
          <w:sz w:val="24"/>
          <w:szCs w:val="24"/>
          <w:lang w:val="sr-Latn-RS" w:eastAsia="sr-Latn-RS"/>
        </w:rPr>
      </w:pPr>
    </w:p>
    <w:p w:rsidR="007F62D4" w:rsidRPr="007F62D4" w:rsidRDefault="007F62D4" w:rsidP="002E66D3">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Cs/>
          <w:sz w:val="24"/>
          <w:szCs w:val="24"/>
          <w:lang w:val="sr-Latn-RS" w:eastAsia="sr-Latn-RS"/>
        </w:rPr>
      </w:pPr>
    </w:p>
    <w:p w:rsidR="007F62D4" w:rsidRPr="007F62D4" w:rsidRDefault="007F62D4" w:rsidP="002E66D3">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Cs/>
          <w:sz w:val="24"/>
          <w:szCs w:val="24"/>
          <w:lang w:val="sr-Latn-RS" w:eastAsia="sr-Latn-RS"/>
        </w:rPr>
      </w:pPr>
    </w:p>
    <w:p w:rsidR="007F62D4" w:rsidRPr="007F62D4" w:rsidRDefault="007F62D4" w:rsidP="002E66D3">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Cs/>
          <w:sz w:val="24"/>
          <w:szCs w:val="24"/>
          <w:lang w:val="sr-Latn-RS" w:eastAsia="sr-Latn-RS"/>
        </w:rPr>
      </w:pPr>
    </w:p>
    <w:p w:rsidR="007F62D4" w:rsidRPr="007F62D4" w:rsidRDefault="007F62D4" w:rsidP="002E66D3">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Cs/>
          <w:sz w:val="24"/>
          <w:szCs w:val="24"/>
          <w:lang w:val="sr-Latn-RS" w:eastAsia="sr-Latn-RS"/>
        </w:rPr>
      </w:pPr>
    </w:p>
    <w:p w:rsidR="007F62D4" w:rsidRPr="007F62D4" w:rsidRDefault="007F62D4" w:rsidP="002E66D3">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Cs/>
          <w:sz w:val="24"/>
          <w:szCs w:val="24"/>
          <w:lang w:val="sr-Latn-RS" w:eastAsia="sr-Latn-RS"/>
        </w:rPr>
      </w:pPr>
    </w:p>
    <w:p w:rsidR="007F62D4" w:rsidRPr="007F62D4" w:rsidRDefault="007F62D4" w:rsidP="002E66D3">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Cs/>
          <w:sz w:val="24"/>
          <w:szCs w:val="24"/>
          <w:lang w:val="sr-Latn-RS" w:eastAsia="sr-Latn-RS"/>
        </w:rPr>
      </w:pPr>
    </w:p>
    <w:p w:rsidR="007F62D4" w:rsidRPr="007F62D4" w:rsidRDefault="007F62D4" w:rsidP="002E66D3">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Cs/>
          <w:sz w:val="24"/>
          <w:szCs w:val="24"/>
          <w:lang w:val="sr-Latn-RS" w:eastAsia="sr-Latn-RS"/>
        </w:rPr>
      </w:pPr>
    </w:p>
    <w:p w:rsidR="007F62D4" w:rsidRPr="007F62D4" w:rsidRDefault="007F62D4" w:rsidP="002E66D3">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Cs/>
          <w:sz w:val="24"/>
          <w:szCs w:val="24"/>
          <w:lang w:val="sr-Latn-RS" w:eastAsia="sr-Latn-RS"/>
        </w:rPr>
      </w:pPr>
    </w:p>
    <w:p w:rsidR="007F62D4" w:rsidRPr="007F62D4" w:rsidRDefault="007F62D4" w:rsidP="002E66D3">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Cs/>
          <w:sz w:val="24"/>
          <w:szCs w:val="24"/>
          <w:lang w:val="sr-Latn-RS" w:eastAsia="sr-Latn-RS"/>
        </w:rPr>
      </w:pPr>
    </w:p>
    <w:p w:rsidR="007F62D4" w:rsidRPr="007F62D4" w:rsidRDefault="007F62D4" w:rsidP="002E66D3">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Cs/>
          <w:sz w:val="24"/>
          <w:szCs w:val="24"/>
          <w:lang w:val="sr-Latn-RS" w:eastAsia="sr-Latn-RS"/>
        </w:rPr>
      </w:pPr>
    </w:p>
    <w:p w:rsidR="007F62D4" w:rsidRPr="007F62D4" w:rsidRDefault="007F62D4" w:rsidP="002E66D3">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Cs/>
          <w:sz w:val="24"/>
          <w:szCs w:val="24"/>
          <w:lang w:val="sr-Latn-RS" w:eastAsia="sr-Latn-RS"/>
        </w:rPr>
      </w:pPr>
    </w:p>
    <w:p w:rsidR="007F62D4" w:rsidRPr="007F62D4" w:rsidRDefault="007F62D4" w:rsidP="002E66D3">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Cs/>
          <w:sz w:val="24"/>
          <w:szCs w:val="24"/>
          <w:lang w:val="sr-Latn-RS" w:eastAsia="sr-Latn-RS"/>
        </w:rPr>
      </w:pPr>
    </w:p>
    <w:p w:rsidR="007F62D4" w:rsidRPr="007F62D4" w:rsidRDefault="007F62D4" w:rsidP="002E66D3">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Cs/>
          <w:sz w:val="24"/>
          <w:szCs w:val="24"/>
          <w:lang w:val="sr-Latn-RS" w:eastAsia="sr-Latn-RS"/>
        </w:rPr>
      </w:pPr>
    </w:p>
    <w:p w:rsidR="007F62D4" w:rsidRPr="007F62D4" w:rsidRDefault="007F62D4" w:rsidP="002E66D3">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Cs/>
          <w:sz w:val="24"/>
          <w:szCs w:val="24"/>
          <w:lang w:val="sr-Latn-RS" w:eastAsia="sr-Latn-RS"/>
        </w:rPr>
      </w:pPr>
    </w:p>
    <w:p w:rsidR="007F62D4" w:rsidRPr="007F62D4" w:rsidRDefault="007F62D4" w:rsidP="002E66D3">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Cs/>
          <w:sz w:val="24"/>
          <w:szCs w:val="24"/>
          <w:lang w:val="sr-Latn-RS" w:eastAsia="sr-Latn-RS"/>
        </w:rPr>
      </w:pPr>
    </w:p>
    <w:p w:rsidR="007F62D4" w:rsidRPr="007F62D4" w:rsidRDefault="007F62D4" w:rsidP="002E66D3">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Cs/>
          <w:sz w:val="24"/>
          <w:szCs w:val="24"/>
          <w:lang w:val="sr-Latn-RS" w:eastAsia="sr-Latn-RS"/>
        </w:rPr>
      </w:pPr>
    </w:p>
    <w:p w:rsidR="007F62D4" w:rsidRPr="007F62D4" w:rsidRDefault="007F62D4" w:rsidP="002E66D3">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Cs/>
          <w:sz w:val="24"/>
          <w:szCs w:val="24"/>
          <w:lang w:val="sr-Latn-RS" w:eastAsia="sr-Latn-RS"/>
        </w:rPr>
      </w:pPr>
    </w:p>
    <w:p w:rsidR="007F62D4" w:rsidRPr="007F62D4" w:rsidRDefault="007F62D4" w:rsidP="002E66D3">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Cs/>
          <w:sz w:val="24"/>
          <w:szCs w:val="24"/>
          <w:lang w:val="sr-Latn-RS" w:eastAsia="sr-Latn-RS"/>
        </w:rPr>
      </w:pPr>
    </w:p>
    <w:p w:rsidR="007F62D4" w:rsidRPr="007F62D4" w:rsidRDefault="007F62D4" w:rsidP="002E66D3">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Cs/>
          <w:sz w:val="24"/>
          <w:szCs w:val="24"/>
          <w:lang w:val="sr-Latn-RS" w:eastAsia="sr-Latn-RS"/>
        </w:rPr>
      </w:pPr>
    </w:p>
    <w:p w:rsidR="007F62D4" w:rsidRPr="007F62D4" w:rsidRDefault="007F62D4" w:rsidP="002E66D3">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Cs/>
          <w:sz w:val="24"/>
          <w:szCs w:val="24"/>
          <w:lang w:val="sr-Latn-RS" w:eastAsia="sr-Latn-RS"/>
        </w:rPr>
      </w:pPr>
    </w:p>
    <w:p w:rsidR="007F62D4" w:rsidRPr="007F62D4" w:rsidRDefault="007F62D4" w:rsidP="002E66D3">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Cs/>
          <w:sz w:val="24"/>
          <w:szCs w:val="24"/>
          <w:lang w:val="sr-Latn-RS" w:eastAsia="sr-Latn-RS"/>
        </w:rPr>
      </w:pPr>
    </w:p>
    <w:p w:rsidR="007F62D4" w:rsidRPr="007F62D4" w:rsidRDefault="007F62D4" w:rsidP="002E66D3">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Cs/>
          <w:sz w:val="24"/>
          <w:szCs w:val="24"/>
          <w:lang w:val="sr-Latn-RS" w:eastAsia="sr-Latn-RS"/>
        </w:rPr>
      </w:pPr>
    </w:p>
    <w:p w:rsidR="002E66D3" w:rsidRPr="002E66D3" w:rsidRDefault="007F62D4" w:rsidP="001853B9">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sz w:val="24"/>
          <w:szCs w:val="24"/>
          <w:lang w:val="sr-Latn-RS" w:eastAsia="sr-Latn-RS"/>
        </w:rPr>
      </w:pPr>
      <w:r w:rsidRPr="00C43E27">
        <w:rPr>
          <w:rFonts w:ascii="Times New Roman" w:eastAsia="Times New Roman" w:hAnsi="Times New Roman" w:cs="Times New Roman"/>
          <w:lang w:val="sr-Latn-RS" w:eastAsia="sr-Latn-RS"/>
        </w:rPr>
        <w:t xml:space="preserve">PMC/W 1/2010 </w:t>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001853B9">
        <w:rPr>
          <w:rFonts w:ascii="Times New Roman" w:eastAsia="Times New Roman" w:hAnsi="Times New Roman" w:cs="Times New Roman"/>
          <w:lang w:val="sr-Latn-RS" w:eastAsia="sr-Latn-RS"/>
        </w:rPr>
        <w:t xml:space="preserve">       12</w:t>
      </w:r>
      <w:r w:rsidRPr="00C43E27">
        <w:rPr>
          <w:rFonts w:ascii="Times New Roman" w:eastAsia="Times New Roman" w:hAnsi="Times New Roman" w:cs="Times New Roman"/>
          <w:lang w:val="sr-Latn-RS" w:eastAsia="sr-Latn-RS"/>
        </w:rPr>
        <w:t xml:space="preserve"> </w:t>
      </w:r>
      <w:r w:rsidR="001853B9">
        <w:rPr>
          <w:rFonts w:ascii="Times New Roman" w:eastAsia="Times New Roman" w:hAnsi="Times New Roman" w:cs="Times New Roman"/>
          <w:lang w:val="sr-Latn-RS" w:eastAsia="sr-Latn-RS"/>
        </w:rPr>
        <w:t>o</w:t>
      </w:r>
      <w:r w:rsidRPr="00C43E27">
        <w:rPr>
          <w:rFonts w:ascii="Times New Roman" w:eastAsia="Times New Roman" w:hAnsi="Times New Roman" w:cs="Times New Roman"/>
          <w:lang w:val="sr-Latn-RS" w:eastAsia="sr-Latn-RS"/>
        </w:rPr>
        <w:t>f</w:t>
      </w:r>
      <w:r w:rsidR="001853B9">
        <w:rPr>
          <w:rFonts w:ascii="Times New Roman" w:eastAsia="Times New Roman" w:hAnsi="Times New Roman" w:cs="Times New Roman"/>
          <w:lang w:val="sr-Latn-RS" w:eastAsia="sr-Latn-RS"/>
        </w:rPr>
        <w:t xml:space="preserve"> 12</w:t>
      </w:r>
      <w:r w:rsidRPr="00C43E27">
        <w:rPr>
          <w:rFonts w:ascii="Times New Roman" w:eastAsia="Times New Roman" w:hAnsi="Times New Roman" w:cs="Times New Roman"/>
          <w:lang w:val="sr-Latn-RS" w:eastAsia="sr-Latn-RS"/>
        </w:rPr>
        <w:t xml:space="preserve"> </w:t>
      </w:r>
      <w:r w:rsidR="002E66D3" w:rsidRPr="002E66D3">
        <w:rPr>
          <w:rFonts w:ascii="Times New Roman" w:eastAsia="Times New Roman" w:hAnsi="Times New Roman" w:cs="Times New Roman"/>
          <w:sz w:val="24"/>
          <w:szCs w:val="24"/>
          <w:lang w:val="sr-Latn-RS" w:eastAsia="sr-Latn-RS"/>
        </w:rPr>
        <w:br w:type="column"/>
      </w:r>
    </w:p>
    <w:p w:rsidR="002E66D3" w:rsidRPr="002E66D3" w:rsidRDefault="002E66D3" w:rsidP="000D1B91">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En foi de quoi, les soussignés, dûment autorisés à cet effet, ont signé la présente Convention.</w:t>
      </w:r>
    </w:p>
    <w:p w:rsidR="002E66D3" w:rsidRPr="000D1B91" w:rsidRDefault="002E66D3" w:rsidP="000D1B91">
      <w:pPr>
        <w:widowControl w:val="0"/>
        <w:autoSpaceDE w:val="0"/>
        <w:autoSpaceDN w:val="0"/>
        <w:adjustRightInd w:val="0"/>
        <w:spacing w:after="80" w:line="240" w:lineRule="auto"/>
        <w:rPr>
          <w:rFonts w:ascii="Times New Roman" w:eastAsia="Times New Roman" w:hAnsi="Times New Roman" w:cs="Times New Roman"/>
          <w:sz w:val="24"/>
          <w:szCs w:val="24"/>
          <w:lang w:val="sr-Latn-RS" w:eastAsia="sr-Latn-RS"/>
        </w:rPr>
      </w:pPr>
    </w:p>
    <w:p w:rsidR="002E66D3" w:rsidRPr="002E66D3" w:rsidRDefault="002E66D3" w:rsidP="000D1B91">
      <w:pPr>
        <w:widowControl w:val="0"/>
        <w:overflowPunct w:val="0"/>
        <w:autoSpaceDE w:val="0"/>
        <w:autoSpaceDN w:val="0"/>
        <w:adjustRightInd w:val="0"/>
        <w:spacing w:after="0" w:line="240" w:lineRule="auto"/>
        <w:jc w:val="both"/>
        <w:rPr>
          <w:rFonts w:ascii="Times New Roman" w:eastAsia="Times New Roman" w:hAnsi="Times New Roman" w:cs="Times New Roman"/>
          <w:sz w:val="24"/>
          <w:szCs w:val="24"/>
          <w:lang w:val="sr-Latn-RS" w:eastAsia="sr-Latn-RS"/>
        </w:rPr>
      </w:pPr>
      <w:r w:rsidRPr="002E66D3">
        <w:rPr>
          <w:rFonts w:ascii="Times New Roman" w:eastAsia="Times New Roman" w:hAnsi="Times New Roman" w:cs="Times New Roman"/>
          <w:sz w:val="24"/>
          <w:szCs w:val="24"/>
          <w:lang w:val="sr-Latn-RS" w:eastAsia="sr-Latn-RS"/>
        </w:rPr>
        <w:t xml:space="preserve">Fait à Vienne le 15 novembre 1972, en français </w:t>
      </w:r>
      <w:r w:rsidR="00AD4143">
        <w:rPr>
          <w:rFonts w:ascii="Times New Roman" w:eastAsia="Times New Roman" w:hAnsi="Times New Roman" w:cs="Times New Roman"/>
          <w:sz w:val="24"/>
          <w:szCs w:val="24"/>
          <w:lang w:val="sr-Cyrl-RS" w:eastAsia="sr-Latn-RS"/>
        </w:rPr>
        <w:t xml:space="preserve"> </w:t>
      </w:r>
      <w:r w:rsidRPr="002E66D3">
        <w:rPr>
          <w:rFonts w:ascii="Times New Roman" w:eastAsia="Times New Roman" w:hAnsi="Times New Roman" w:cs="Times New Roman"/>
          <w:sz w:val="24"/>
          <w:szCs w:val="24"/>
          <w:lang w:val="sr-Latn-RS" w:eastAsia="sr-Latn-RS"/>
        </w:rPr>
        <w:t>et en anglais, les deux textes faisant également foi, en un seul exemplaire qui sera déposé auprès du gouvernement de la Suède qui en transmettra copie certifiée conforme à tous les autres Etats signataires et adhérents.</w:t>
      </w:r>
    </w:p>
    <w:p w:rsidR="002E66D3" w:rsidRPr="002E66D3" w:rsidRDefault="002E66D3" w:rsidP="002E66D3">
      <w:pPr>
        <w:widowControl w:val="0"/>
        <w:autoSpaceDE w:val="0"/>
        <w:autoSpaceDN w:val="0"/>
        <w:adjustRightInd w:val="0"/>
        <w:spacing w:after="0" w:line="200" w:lineRule="exact"/>
        <w:rPr>
          <w:rFonts w:ascii="Times New Roman" w:eastAsia="Times New Roman" w:hAnsi="Times New Roman" w:cs="Times New Roman"/>
          <w:sz w:val="24"/>
          <w:szCs w:val="24"/>
          <w:lang w:val="sr-Latn-RS" w:eastAsia="sr-Latn-RS"/>
        </w:rPr>
      </w:pPr>
    </w:p>
    <w:p w:rsidR="002E66D3" w:rsidRPr="002E66D3" w:rsidRDefault="002E66D3" w:rsidP="000D1B91">
      <w:pPr>
        <w:widowControl w:val="0"/>
        <w:autoSpaceDE w:val="0"/>
        <w:autoSpaceDN w:val="0"/>
        <w:adjustRightInd w:val="0"/>
        <w:spacing w:after="60" w:line="235" w:lineRule="exact"/>
        <w:rPr>
          <w:rFonts w:ascii="Times New Roman" w:eastAsia="Times New Roman" w:hAnsi="Times New Roman" w:cs="Times New Roman"/>
          <w:sz w:val="24"/>
          <w:szCs w:val="24"/>
          <w:lang w:val="sr-Latn-RS" w:eastAsia="sr-Latn-RS"/>
        </w:rPr>
      </w:pPr>
    </w:p>
    <w:p w:rsidR="002E66D3" w:rsidRPr="000D1B91" w:rsidRDefault="002E66D3" w:rsidP="00182949">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
          <w:iCs/>
          <w:sz w:val="24"/>
          <w:szCs w:val="24"/>
          <w:lang w:val="sr-Cyrl-RS" w:eastAsia="sr-Latn-RS"/>
        </w:rPr>
      </w:pPr>
      <w:r w:rsidRPr="002E66D3">
        <w:rPr>
          <w:rFonts w:ascii="Times New Roman" w:eastAsia="Times New Roman" w:hAnsi="Times New Roman" w:cs="Times New Roman"/>
          <w:i/>
          <w:iCs/>
          <w:sz w:val="24"/>
          <w:szCs w:val="24"/>
          <w:lang w:val="sr-Latn-RS" w:eastAsia="sr-Latn-RS"/>
        </w:rPr>
        <w:t>Ci-après les signatures des représentants de l'Autriche, de la Finlande, de la Norvège, du Portugal, de la Suède,</w:t>
      </w:r>
      <w:r w:rsidR="00182949">
        <w:rPr>
          <w:rFonts w:ascii="Times New Roman" w:eastAsia="Times New Roman" w:hAnsi="Times New Roman" w:cs="Times New Roman"/>
          <w:i/>
          <w:iCs/>
          <w:sz w:val="24"/>
          <w:szCs w:val="24"/>
          <w:lang w:val="sr-Latn-RS" w:eastAsia="sr-Latn-RS"/>
        </w:rPr>
        <w:t xml:space="preserve"> de la Suisse et du Royaume-U</w:t>
      </w:r>
      <w:r w:rsidR="006D149F">
        <w:rPr>
          <w:rFonts w:ascii="Times New Roman" w:eastAsia="Times New Roman" w:hAnsi="Times New Roman" w:cs="Times New Roman"/>
          <w:i/>
          <w:iCs/>
          <w:sz w:val="24"/>
          <w:szCs w:val="24"/>
          <w:lang w:val="sr-Latn-RS" w:eastAsia="sr-Latn-RS"/>
        </w:rPr>
        <w:t>ni</w:t>
      </w:r>
      <w:r w:rsidR="000D1B91">
        <w:rPr>
          <w:rFonts w:ascii="Times New Roman" w:eastAsia="Times New Roman" w:hAnsi="Times New Roman" w:cs="Times New Roman"/>
          <w:i/>
          <w:iCs/>
          <w:sz w:val="24"/>
          <w:szCs w:val="24"/>
          <w:lang w:val="sr-Cyrl-RS" w:eastAsia="sr-Latn-RS"/>
        </w:rPr>
        <w:t>.</w:t>
      </w:r>
    </w:p>
    <w:p w:rsidR="00BA5E95" w:rsidRDefault="00BA5E95" w:rsidP="00182949">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
          <w:iCs/>
          <w:sz w:val="24"/>
          <w:szCs w:val="24"/>
          <w:lang w:val="sr-Latn-RS" w:eastAsia="sr-Latn-RS"/>
        </w:rPr>
      </w:pPr>
    </w:p>
    <w:p w:rsidR="00BA5E95" w:rsidRDefault="00BA5E95" w:rsidP="00182949">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
          <w:iCs/>
          <w:sz w:val="24"/>
          <w:szCs w:val="24"/>
          <w:lang w:val="sr-Latn-RS" w:eastAsia="sr-Latn-RS"/>
        </w:rPr>
      </w:pPr>
    </w:p>
    <w:p w:rsidR="00BA5E95" w:rsidRDefault="00BA5E95" w:rsidP="00146DF7">
      <w:pPr>
        <w:widowControl w:val="0"/>
        <w:overflowPunct w:val="0"/>
        <w:autoSpaceDE w:val="0"/>
        <w:autoSpaceDN w:val="0"/>
        <w:adjustRightInd w:val="0"/>
        <w:spacing w:after="0" w:line="251" w:lineRule="auto"/>
        <w:ind w:firstLine="720"/>
        <w:jc w:val="center"/>
        <w:rPr>
          <w:rFonts w:ascii="Times New Roman" w:eastAsia="Times New Roman" w:hAnsi="Times New Roman" w:cs="Times New Roman"/>
          <w:i/>
          <w:iCs/>
          <w:sz w:val="24"/>
          <w:szCs w:val="24"/>
          <w:lang w:val="sr-Latn-RS" w:eastAsia="sr-Latn-RS"/>
        </w:rPr>
      </w:pPr>
      <w:r w:rsidRPr="002E66D3">
        <w:rPr>
          <w:rFonts w:ascii="Times New Roman" w:eastAsia="Times New Roman" w:hAnsi="Times New Roman" w:cs="Times New Roman"/>
          <w:sz w:val="24"/>
          <w:szCs w:val="24"/>
          <w:lang w:val="sr-Latn-RS" w:eastAsia="sr-Latn-RS"/>
        </w:rPr>
        <w:t>* * * * * * *</w:t>
      </w:r>
    </w:p>
    <w:p w:rsidR="00BA5E95" w:rsidRDefault="00BA5E95" w:rsidP="00182949">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
          <w:iCs/>
          <w:sz w:val="24"/>
          <w:szCs w:val="24"/>
          <w:lang w:val="sr-Latn-RS" w:eastAsia="sr-Latn-RS"/>
        </w:rPr>
      </w:pPr>
    </w:p>
    <w:p w:rsidR="00BA5E95" w:rsidRDefault="00BA5E95" w:rsidP="00182949">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
          <w:iCs/>
          <w:sz w:val="24"/>
          <w:szCs w:val="24"/>
          <w:lang w:val="sr-Latn-RS" w:eastAsia="sr-Latn-RS"/>
        </w:rPr>
      </w:pPr>
    </w:p>
    <w:p w:rsidR="007F62D4" w:rsidRDefault="007F62D4" w:rsidP="00182949">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
          <w:iCs/>
          <w:sz w:val="24"/>
          <w:szCs w:val="24"/>
          <w:lang w:val="sr-Latn-RS" w:eastAsia="sr-Latn-RS"/>
        </w:rPr>
      </w:pPr>
    </w:p>
    <w:p w:rsidR="007F62D4" w:rsidRDefault="007F62D4" w:rsidP="00182949">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
          <w:iCs/>
          <w:sz w:val="24"/>
          <w:szCs w:val="24"/>
          <w:lang w:val="sr-Latn-RS" w:eastAsia="sr-Latn-RS"/>
        </w:rPr>
      </w:pPr>
    </w:p>
    <w:p w:rsidR="007F62D4" w:rsidRDefault="007F62D4" w:rsidP="00182949">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
          <w:iCs/>
          <w:sz w:val="24"/>
          <w:szCs w:val="24"/>
          <w:lang w:val="sr-Latn-RS" w:eastAsia="sr-Latn-RS"/>
        </w:rPr>
      </w:pPr>
    </w:p>
    <w:p w:rsidR="007F62D4" w:rsidRDefault="007F62D4" w:rsidP="00182949">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
          <w:iCs/>
          <w:sz w:val="24"/>
          <w:szCs w:val="24"/>
          <w:lang w:val="sr-Latn-RS" w:eastAsia="sr-Latn-RS"/>
        </w:rPr>
      </w:pPr>
    </w:p>
    <w:p w:rsidR="007F62D4" w:rsidRDefault="007F62D4" w:rsidP="00182949">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
          <w:iCs/>
          <w:sz w:val="24"/>
          <w:szCs w:val="24"/>
          <w:lang w:val="sr-Latn-RS" w:eastAsia="sr-Latn-RS"/>
        </w:rPr>
      </w:pPr>
    </w:p>
    <w:p w:rsidR="007F62D4" w:rsidRDefault="007F62D4" w:rsidP="00182949">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
          <w:iCs/>
          <w:sz w:val="24"/>
          <w:szCs w:val="24"/>
          <w:lang w:val="sr-Latn-RS" w:eastAsia="sr-Latn-RS"/>
        </w:rPr>
      </w:pPr>
    </w:p>
    <w:p w:rsidR="007F62D4" w:rsidRDefault="007F62D4" w:rsidP="00182949">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
          <w:iCs/>
          <w:sz w:val="24"/>
          <w:szCs w:val="24"/>
          <w:lang w:val="sr-Latn-RS" w:eastAsia="sr-Latn-RS"/>
        </w:rPr>
      </w:pPr>
    </w:p>
    <w:p w:rsidR="007F62D4" w:rsidRDefault="007F62D4" w:rsidP="00182949">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
          <w:iCs/>
          <w:sz w:val="24"/>
          <w:szCs w:val="24"/>
          <w:lang w:val="sr-Latn-RS" w:eastAsia="sr-Latn-RS"/>
        </w:rPr>
      </w:pPr>
    </w:p>
    <w:p w:rsidR="007F62D4" w:rsidRDefault="007F62D4" w:rsidP="00182949">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
          <w:iCs/>
          <w:sz w:val="24"/>
          <w:szCs w:val="24"/>
          <w:lang w:val="sr-Latn-RS" w:eastAsia="sr-Latn-RS"/>
        </w:rPr>
      </w:pPr>
    </w:p>
    <w:p w:rsidR="007F62D4" w:rsidRDefault="007F62D4" w:rsidP="00182949">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
          <w:iCs/>
          <w:sz w:val="24"/>
          <w:szCs w:val="24"/>
          <w:lang w:val="sr-Latn-RS" w:eastAsia="sr-Latn-RS"/>
        </w:rPr>
      </w:pPr>
    </w:p>
    <w:p w:rsidR="007F62D4" w:rsidRDefault="007F62D4" w:rsidP="00182949">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
          <w:iCs/>
          <w:sz w:val="24"/>
          <w:szCs w:val="24"/>
          <w:lang w:val="sr-Latn-RS" w:eastAsia="sr-Latn-RS"/>
        </w:rPr>
      </w:pPr>
    </w:p>
    <w:p w:rsidR="007F62D4" w:rsidRDefault="007F62D4" w:rsidP="00182949">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
          <w:iCs/>
          <w:sz w:val="24"/>
          <w:szCs w:val="24"/>
          <w:lang w:val="sr-Latn-RS" w:eastAsia="sr-Latn-RS"/>
        </w:rPr>
      </w:pPr>
    </w:p>
    <w:p w:rsidR="007F62D4" w:rsidRDefault="007F62D4" w:rsidP="00182949">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
          <w:iCs/>
          <w:sz w:val="24"/>
          <w:szCs w:val="24"/>
          <w:lang w:val="sr-Latn-RS" w:eastAsia="sr-Latn-RS"/>
        </w:rPr>
      </w:pPr>
    </w:p>
    <w:p w:rsidR="007F62D4" w:rsidRDefault="007F62D4" w:rsidP="00182949">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
          <w:iCs/>
          <w:sz w:val="24"/>
          <w:szCs w:val="24"/>
          <w:lang w:val="sr-Latn-RS" w:eastAsia="sr-Latn-RS"/>
        </w:rPr>
      </w:pPr>
    </w:p>
    <w:p w:rsidR="007F62D4" w:rsidRDefault="007F62D4" w:rsidP="00182949">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
          <w:iCs/>
          <w:sz w:val="24"/>
          <w:szCs w:val="24"/>
          <w:lang w:val="sr-Latn-RS" w:eastAsia="sr-Latn-RS"/>
        </w:rPr>
      </w:pPr>
    </w:p>
    <w:p w:rsidR="007F62D4" w:rsidRDefault="007F62D4" w:rsidP="00182949">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
          <w:iCs/>
          <w:sz w:val="24"/>
          <w:szCs w:val="24"/>
          <w:lang w:val="sr-Latn-RS" w:eastAsia="sr-Latn-RS"/>
        </w:rPr>
      </w:pPr>
    </w:p>
    <w:p w:rsidR="007F62D4" w:rsidRDefault="007F62D4" w:rsidP="00182949">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
          <w:iCs/>
          <w:sz w:val="24"/>
          <w:szCs w:val="24"/>
          <w:lang w:val="sr-Latn-RS" w:eastAsia="sr-Latn-RS"/>
        </w:rPr>
      </w:pPr>
    </w:p>
    <w:p w:rsidR="007F62D4" w:rsidRDefault="007F62D4" w:rsidP="00182949">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
          <w:iCs/>
          <w:sz w:val="24"/>
          <w:szCs w:val="24"/>
          <w:lang w:val="sr-Latn-RS" w:eastAsia="sr-Latn-RS"/>
        </w:rPr>
      </w:pPr>
    </w:p>
    <w:p w:rsidR="007F62D4" w:rsidRDefault="007F62D4" w:rsidP="00182949">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
          <w:iCs/>
          <w:sz w:val="24"/>
          <w:szCs w:val="24"/>
          <w:lang w:val="sr-Latn-RS" w:eastAsia="sr-Latn-RS"/>
        </w:rPr>
      </w:pPr>
    </w:p>
    <w:p w:rsidR="007F62D4" w:rsidRDefault="007F62D4" w:rsidP="00182949">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
          <w:iCs/>
          <w:sz w:val="24"/>
          <w:szCs w:val="24"/>
          <w:lang w:val="sr-Latn-RS" w:eastAsia="sr-Latn-RS"/>
        </w:rPr>
      </w:pPr>
    </w:p>
    <w:p w:rsidR="007F62D4" w:rsidRDefault="007F62D4" w:rsidP="00182949">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
          <w:iCs/>
          <w:sz w:val="24"/>
          <w:szCs w:val="24"/>
          <w:lang w:val="sr-Latn-RS" w:eastAsia="sr-Latn-RS"/>
        </w:rPr>
      </w:pPr>
    </w:p>
    <w:p w:rsidR="007F62D4" w:rsidRDefault="007F62D4" w:rsidP="00182949">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
          <w:iCs/>
          <w:sz w:val="24"/>
          <w:szCs w:val="24"/>
          <w:lang w:val="sr-Latn-RS" w:eastAsia="sr-Latn-RS"/>
        </w:rPr>
      </w:pPr>
    </w:p>
    <w:p w:rsidR="007F62D4" w:rsidRDefault="007F62D4" w:rsidP="00182949">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
          <w:iCs/>
          <w:sz w:val="24"/>
          <w:szCs w:val="24"/>
          <w:lang w:val="sr-Latn-RS" w:eastAsia="sr-Latn-RS"/>
        </w:rPr>
      </w:pPr>
    </w:p>
    <w:p w:rsidR="007F62D4" w:rsidRDefault="007F62D4" w:rsidP="00182949">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
          <w:iCs/>
          <w:sz w:val="24"/>
          <w:szCs w:val="24"/>
          <w:lang w:val="sr-Latn-RS" w:eastAsia="sr-Latn-RS"/>
        </w:rPr>
      </w:pPr>
    </w:p>
    <w:p w:rsidR="007F62D4" w:rsidRDefault="007F62D4" w:rsidP="00182949">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
          <w:iCs/>
          <w:sz w:val="24"/>
          <w:szCs w:val="24"/>
          <w:lang w:val="sr-Latn-RS" w:eastAsia="sr-Latn-RS"/>
        </w:rPr>
      </w:pPr>
    </w:p>
    <w:p w:rsidR="007F62D4" w:rsidRDefault="007F62D4" w:rsidP="00182949">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
          <w:iCs/>
          <w:sz w:val="24"/>
          <w:szCs w:val="24"/>
          <w:lang w:val="sr-Latn-RS" w:eastAsia="sr-Latn-RS"/>
        </w:rPr>
      </w:pPr>
    </w:p>
    <w:p w:rsidR="001853B9" w:rsidRDefault="001853B9" w:rsidP="001853B9">
      <w:pPr>
        <w:widowControl w:val="0"/>
        <w:overflowPunct w:val="0"/>
        <w:autoSpaceDE w:val="0"/>
        <w:autoSpaceDN w:val="0"/>
        <w:adjustRightInd w:val="0"/>
        <w:spacing w:after="0" w:line="251" w:lineRule="auto"/>
        <w:jc w:val="both"/>
        <w:rPr>
          <w:rFonts w:ascii="Times New Roman" w:eastAsia="Times New Roman" w:hAnsi="Times New Roman" w:cs="Times New Roman"/>
          <w:i/>
          <w:iCs/>
          <w:sz w:val="24"/>
          <w:szCs w:val="24"/>
          <w:lang w:val="sr-Latn-RS" w:eastAsia="sr-Latn-RS"/>
        </w:rPr>
      </w:pPr>
    </w:p>
    <w:p w:rsidR="007F62D4" w:rsidRPr="00C43E27" w:rsidRDefault="007F62D4" w:rsidP="001853B9">
      <w:pPr>
        <w:widowControl w:val="0"/>
        <w:overflowPunct w:val="0"/>
        <w:autoSpaceDE w:val="0"/>
        <w:autoSpaceDN w:val="0"/>
        <w:adjustRightInd w:val="0"/>
        <w:spacing w:after="0" w:line="251" w:lineRule="auto"/>
        <w:jc w:val="both"/>
        <w:rPr>
          <w:rFonts w:ascii="Times New Roman" w:eastAsia="Times New Roman" w:hAnsi="Times New Roman" w:cs="Times New Roman"/>
          <w:i/>
          <w:iCs/>
          <w:lang w:val="sr-Latn-RS" w:eastAsia="sr-Latn-RS"/>
        </w:rPr>
      </w:pP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r>
      <w:r w:rsidRPr="00C43E27">
        <w:rPr>
          <w:rFonts w:ascii="Times New Roman" w:eastAsia="Times New Roman" w:hAnsi="Times New Roman" w:cs="Times New Roman"/>
          <w:lang w:val="sr-Latn-RS" w:eastAsia="sr-Latn-RS"/>
        </w:rPr>
        <w:tab/>
        <w:t>27.02.2010</w:t>
      </w:r>
    </w:p>
    <w:p w:rsidR="00BA5E95" w:rsidRDefault="00BA5E95" w:rsidP="00182949">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i/>
          <w:iCs/>
          <w:sz w:val="24"/>
          <w:szCs w:val="24"/>
          <w:lang w:val="sr-Latn-RS" w:eastAsia="sr-Latn-RS"/>
        </w:rPr>
      </w:pPr>
    </w:p>
    <w:p w:rsidR="00BA5E95" w:rsidRPr="002E66D3" w:rsidRDefault="00BA5E95" w:rsidP="00182949">
      <w:pPr>
        <w:widowControl w:val="0"/>
        <w:overflowPunct w:val="0"/>
        <w:autoSpaceDE w:val="0"/>
        <w:autoSpaceDN w:val="0"/>
        <w:adjustRightInd w:val="0"/>
        <w:spacing w:after="0" w:line="251" w:lineRule="auto"/>
        <w:ind w:firstLine="720"/>
        <w:jc w:val="both"/>
        <w:rPr>
          <w:rFonts w:ascii="Times New Roman" w:eastAsia="Times New Roman" w:hAnsi="Times New Roman" w:cs="Times New Roman"/>
          <w:sz w:val="24"/>
          <w:szCs w:val="24"/>
          <w:lang w:val="sr-Latn-RS" w:eastAsia="sr-Latn-RS"/>
        </w:rPr>
        <w:sectPr w:rsidR="00BA5E95" w:rsidRPr="002E66D3">
          <w:pgSz w:w="11900" w:h="16840"/>
          <w:pgMar w:top="1440" w:right="1020" w:bottom="602" w:left="1020" w:header="720" w:footer="720" w:gutter="0"/>
          <w:cols w:num="2" w:space="460" w:equalWidth="0">
            <w:col w:w="4680" w:space="460"/>
            <w:col w:w="4720"/>
          </w:cols>
          <w:noEndnote/>
        </w:sectPr>
      </w:pPr>
    </w:p>
    <w:tbl>
      <w:tblPr>
        <w:tblStyle w:val="TableGrid0"/>
        <w:tblW w:w="10080" w:type="dxa"/>
        <w:tblInd w:w="-289" w:type="dxa"/>
        <w:tblCellMar>
          <w:left w:w="108" w:type="dxa"/>
          <w:right w:w="53" w:type="dxa"/>
        </w:tblCellMar>
        <w:tblLook w:val="04A0" w:firstRow="1" w:lastRow="0" w:firstColumn="1" w:lastColumn="0" w:noHBand="0" w:noVBand="1"/>
      </w:tblPr>
      <w:tblGrid>
        <w:gridCol w:w="4901"/>
        <w:gridCol w:w="235"/>
        <w:gridCol w:w="4944"/>
      </w:tblGrid>
      <w:tr w:rsidR="00A922B1" w:rsidTr="00A922B1">
        <w:trPr>
          <w:trHeight w:val="965"/>
        </w:trPr>
        <w:tc>
          <w:tcPr>
            <w:tcW w:w="4901" w:type="dxa"/>
            <w:tcBorders>
              <w:top w:val="single" w:sz="4" w:space="0" w:color="000000"/>
              <w:left w:val="single" w:sz="4" w:space="0" w:color="000000"/>
              <w:bottom w:val="nil"/>
              <w:right w:val="single" w:sz="4" w:space="0" w:color="000000"/>
            </w:tcBorders>
            <w:vAlign w:val="bottom"/>
          </w:tcPr>
          <w:p w:rsidR="00A922B1" w:rsidRPr="00807DB2" w:rsidRDefault="00A922B1" w:rsidP="00A922B1">
            <w:pPr>
              <w:spacing w:after="4"/>
              <w:ind w:left="25"/>
              <w:jc w:val="both"/>
              <w:rPr>
                <w:rFonts w:ascii="Times New Roman" w:hAnsi="Times New Roman" w:cs="Times New Roman"/>
              </w:rPr>
            </w:pPr>
            <w:bookmarkStart w:id="12" w:name="page1"/>
            <w:bookmarkEnd w:id="12"/>
          </w:p>
          <w:p w:rsidR="00A922B1" w:rsidRPr="00807DB2" w:rsidRDefault="00A922B1" w:rsidP="00A922B1">
            <w:pPr>
              <w:ind w:left="266"/>
              <w:jc w:val="both"/>
              <w:rPr>
                <w:rFonts w:ascii="Times New Roman" w:hAnsi="Times New Roman" w:cs="Times New Roman"/>
              </w:rPr>
            </w:pPr>
            <w:r w:rsidRPr="00807DB2">
              <w:rPr>
                <w:rFonts w:ascii="Times New Roman" w:eastAsia="Times New Roman" w:hAnsi="Times New Roman" w:cs="Times New Roman"/>
                <w:b/>
                <w:sz w:val="36"/>
              </w:rPr>
              <w:t xml:space="preserve">ANNEX ES I AND II </w:t>
            </w:r>
          </w:p>
          <w:p w:rsidR="00A922B1" w:rsidRPr="00807DB2" w:rsidRDefault="00A922B1" w:rsidP="00A922B1">
            <w:pPr>
              <w:ind w:left="10"/>
              <w:jc w:val="both"/>
              <w:rPr>
                <w:rFonts w:ascii="Times New Roman" w:hAnsi="Times New Roman" w:cs="Times New Roman"/>
              </w:rPr>
            </w:pPr>
            <w:r w:rsidRPr="00807DB2">
              <w:rPr>
                <w:rFonts w:ascii="Times New Roman" w:hAnsi="Times New Roman" w:cs="Times New Roman"/>
                <w:sz w:val="26"/>
              </w:rPr>
              <w:t xml:space="preserve"> </w:t>
            </w:r>
          </w:p>
        </w:tc>
        <w:tc>
          <w:tcPr>
            <w:tcW w:w="235" w:type="dxa"/>
            <w:tcBorders>
              <w:top w:val="nil"/>
              <w:left w:val="single" w:sz="4" w:space="0" w:color="000000"/>
              <w:bottom w:val="nil"/>
              <w:right w:val="single" w:sz="4" w:space="0" w:color="000000"/>
            </w:tcBorders>
          </w:tcPr>
          <w:p w:rsidR="00A922B1" w:rsidRPr="00807DB2" w:rsidRDefault="00A922B1" w:rsidP="00A922B1">
            <w:pPr>
              <w:ind w:left="10"/>
              <w:jc w:val="both"/>
              <w:rPr>
                <w:rFonts w:ascii="Times New Roman" w:hAnsi="Times New Roman" w:cs="Times New Roman"/>
              </w:rPr>
            </w:pPr>
            <w:r w:rsidRPr="00807DB2">
              <w:rPr>
                <w:rFonts w:ascii="Times New Roman" w:hAnsi="Times New Roman" w:cs="Times New Roman"/>
                <w:sz w:val="26"/>
              </w:rPr>
              <w:t xml:space="preserve"> </w:t>
            </w:r>
          </w:p>
        </w:tc>
        <w:tc>
          <w:tcPr>
            <w:tcW w:w="4944" w:type="dxa"/>
            <w:tcBorders>
              <w:top w:val="single" w:sz="4" w:space="0" w:color="000000"/>
              <w:left w:val="single" w:sz="4" w:space="0" w:color="000000"/>
              <w:bottom w:val="nil"/>
              <w:right w:val="single" w:sz="4" w:space="0" w:color="000000"/>
            </w:tcBorders>
          </w:tcPr>
          <w:p w:rsidR="00A922B1" w:rsidRPr="00807DB2" w:rsidRDefault="00A922B1" w:rsidP="00A922B1">
            <w:pPr>
              <w:spacing w:after="4"/>
              <w:ind w:left="29"/>
              <w:jc w:val="both"/>
              <w:rPr>
                <w:rFonts w:ascii="Times New Roman" w:hAnsi="Times New Roman" w:cs="Times New Roman"/>
              </w:rPr>
            </w:pPr>
            <w:r w:rsidRPr="00807DB2">
              <w:rPr>
                <w:rFonts w:ascii="Times New Roman" w:eastAsia="Times New Roman" w:hAnsi="Times New Roman" w:cs="Times New Roman"/>
                <w:b/>
                <w:sz w:val="32"/>
              </w:rPr>
              <w:t xml:space="preserve"> </w:t>
            </w:r>
          </w:p>
          <w:p w:rsidR="00A922B1" w:rsidRPr="00807DB2" w:rsidRDefault="00A922B1" w:rsidP="00A922B1">
            <w:pPr>
              <w:ind w:right="112"/>
              <w:jc w:val="both"/>
              <w:rPr>
                <w:rFonts w:ascii="Times New Roman" w:hAnsi="Times New Roman" w:cs="Times New Roman"/>
              </w:rPr>
            </w:pPr>
            <w:r w:rsidRPr="00807DB2">
              <w:rPr>
                <w:rFonts w:ascii="Times New Roman" w:eastAsia="Times New Roman" w:hAnsi="Times New Roman" w:cs="Times New Roman"/>
                <w:b/>
                <w:sz w:val="36"/>
              </w:rPr>
              <w:t>ANNEX ES I ET II</w:t>
            </w:r>
            <w:r w:rsidRPr="00807DB2">
              <w:rPr>
                <w:rFonts w:ascii="Times New Roman" w:hAnsi="Times New Roman" w:cs="Times New Roman"/>
                <w:sz w:val="36"/>
              </w:rPr>
              <w:t xml:space="preserve"> </w:t>
            </w:r>
          </w:p>
        </w:tc>
      </w:tr>
      <w:tr w:rsidR="00A922B1" w:rsidTr="00A922B1">
        <w:trPr>
          <w:trHeight w:val="2191"/>
        </w:trPr>
        <w:tc>
          <w:tcPr>
            <w:tcW w:w="4901" w:type="dxa"/>
            <w:tcBorders>
              <w:top w:val="nil"/>
              <w:left w:val="single" w:sz="4" w:space="0" w:color="000000"/>
              <w:bottom w:val="nil"/>
              <w:right w:val="single" w:sz="4" w:space="0" w:color="000000"/>
            </w:tcBorders>
            <w:vAlign w:val="center"/>
          </w:tcPr>
          <w:p w:rsidR="00A922B1" w:rsidRPr="00807DB2" w:rsidRDefault="00A922B1" w:rsidP="00A922B1">
            <w:pPr>
              <w:ind w:left="82"/>
              <w:jc w:val="both"/>
              <w:rPr>
                <w:rFonts w:ascii="Times New Roman" w:hAnsi="Times New Roman" w:cs="Times New Roman"/>
              </w:rPr>
            </w:pPr>
            <w:r w:rsidRPr="00807DB2">
              <w:rPr>
                <w:rFonts w:ascii="Times New Roman" w:eastAsia="Times New Roman" w:hAnsi="Times New Roman" w:cs="Times New Roman"/>
                <w:b/>
                <w:sz w:val="32"/>
              </w:rPr>
              <w:t xml:space="preserve">T O T H E C O N V E N T I O N </w:t>
            </w:r>
          </w:p>
          <w:p w:rsidR="00A922B1" w:rsidRPr="00807DB2" w:rsidRDefault="00A922B1" w:rsidP="008F70F1">
            <w:pPr>
              <w:numPr>
                <w:ilvl w:val="0"/>
                <w:numId w:val="36"/>
              </w:numPr>
              <w:spacing w:line="259" w:lineRule="auto"/>
              <w:ind w:right="118" w:hanging="307"/>
              <w:jc w:val="both"/>
              <w:rPr>
                <w:rFonts w:ascii="Times New Roman" w:hAnsi="Times New Roman" w:cs="Times New Roman"/>
              </w:rPr>
            </w:pPr>
            <w:r w:rsidRPr="00807DB2">
              <w:rPr>
                <w:rFonts w:ascii="Times New Roman" w:eastAsia="Times New Roman" w:hAnsi="Times New Roman" w:cs="Times New Roman"/>
                <w:b/>
                <w:sz w:val="32"/>
              </w:rPr>
              <w:t xml:space="preserve">N T H E C O N T R O L </w:t>
            </w:r>
          </w:p>
          <w:p w:rsidR="00A922B1" w:rsidRPr="00807DB2" w:rsidRDefault="00A922B1" w:rsidP="00A922B1">
            <w:pPr>
              <w:ind w:right="114"/>
              <w:jc w:val="both"/>
              <w:rPr>
                <w:rFonts w:ascii="Times New Roman" w:hAnsi="Times New Roman" w:cs="Times New Roman"/>
              </w:rPr>
            </w:pPr>
            <w:r w:rsidRPr="00807DB2">
              <w:rPr>
                <w:rFonts w:ascii="Times New Roman" w:eastAsia="Times New Roman" w:hAnsi="Times New Roman" w:cs="Times New Roman"/>
                <w:b/>
                <w:sz w:val="32"/>
              </w:rPr>
              <w:t xml:space="preserve">A N D M A R K I N G O F </w:t>
            </w:r>
          </w:p>
          <w:p w:rsidR="00A922B1" w:rsidRPr="00807DB2" w:rsidRDefault="00A922B1" w:rsidP="00A922B1">
            <w:pPr>
              <w:ind w:right="119"/>
              <w:jc w:val="both"/>
              <w:rPr>
                <w:rFonts w:ascii="Times New Roman" w:hAnsi="Times New Roman" w:cs="Times New Roman"/>
              </w:rPr>
            </w:pPr>
            <w:r w:rsidRPr="00807DB2">
              <w:rPr>
                <w:rFonts w:ascii="Times New Roman" w:eastAsia="Times New Roman" w:hAnsi="Times New Roman" w:cs="Times New Roman"/>
                <w:b/>
                <w:sz w:val="32"/>
              </w:rPr>
              <w:t xml:space="preserve">A R T I C L E S O F </w:t>
            </w:r>
          </w:p>
          <w:p w:rsidR="00A922B1" w:rsidRPr="00807DB2" w:rsidRDefault="00A922B1" w:rsidP="008F70F1">
            <w:pPr>
              <w:numPr>
                <w:ilvl w:val="0"/>
                <w:numId w:val="36"/>
              </w:numPr>
              <w:spacing w:line="259" w:lineRule="auto"/>
              <w:ind w:right="118" w:hanging="307"/>
              <w:jc w:val="both"/>
              <w:rPr>
                <w:rFonts w:ascii="Times New Roman" w:hAnsi="Times New Roman" w:cs="Times New Roman"/>
              </w:rPr>
            </w:pPr>
            <w:r w:rsidRPr="00807DB2">
              <w:rPr>
                <w:rFonts w:ascii="Times New Roman" w:eastAsia="Times New Roman" w:hAnsi="Times New Roman" w:cs="Times New Roman"/>
                <w:b/>
                <w:sz w:val="32"/>
              </w:rPr>
              <w:t>R E C I O U S M E T A L S</w:t>
            </w:r>
            <w:r w:rsidRPr="00807DB2">
              <w:rPr>
                <w:rFonts w:ascii="Times New Roman" w:hAnsi="Times New Roman" w:cs="Times New Roman"/>
                <w:sz w:val="28"/>
              </w:rPr>
              <w:t xml:space="preserve"> </w:t>
            </w:r>
          </w:p>
        </w:tc>
        <w:tc>
          <w:tcPr>
            <w:tcW w:w="235" w:type="dxa"/>
            <w:tcBorders>
              <w:top w:val="nil"/>
              <w:left w:val="single" w:sz="4" w:space="0" w:color="000000"/>
              <w:bottom w:val="nil"/>
              <w:right w:val="single" w:sz="4" w:space="0" w:color="000000"/>
            </w:tcBorders>
          </w:tcPr>
          <w:p w:rsidR="00A922B1" w:rsidRPr="00807DB2" w:rsidRDefault="00A922B1" w:rsidP="00A922B1">
            <w:pPr>
              <w:ind w:left="10"/>
              <w:jc w:val="both"/>
              <w:rPr>
                <w:rFonts w:ascii="Times New Roman" w:hAnsi="Times New Roman" w:cs="Times New Roman"/>
              </w:rPr>
            </w:pPr>
            <w:r w:rsidRPr="00807DB2">
              <w:rPr>
                <w:rFonts w:ascii="Times New Roman" w:hAnsi="Times New Roman" w:cs="Times New Roman"/>
                <w:sz w:val="26"/>
              </w:rPr>
              <w:t xml:space="preserve"> </w:t>
            </w:r>
          </w:p>
        </w:tc>
        <w:tc>
          <w:tcPr>
            <w:tcW w:w="4944" w:type="dxa"/>
            <w:tcBorders>
              <w:top w:val="nil"/>
              <w:left w:val="single" w:sz="4" w:space="0" w:color="000000"/>
              <w:bottom w:val="nil"/>
              <w:right w:val="single" w:sz="4" w:space="0" w:color="000000"/>
            </w:tcBorders>
            <w:vAlign w:val="center"/>
          </w:tcPr>
          <w:p w:rsidR="00A922B1" w:rsidRPr="00807DB2" w:rsidRDefault="00A922B1" w:rsidP="00A922B1">
            <w:pPr>
              <w:ind w:right="112"/>
              <w:jc w:val="both"/>
              <w:rPr>
                <w:rFonts w:ascii="Times New Roman" w:hAnsi="Times New Roman" w:cs="Times New Roman"/>
              </w:rPr>
            </w:pPr>
            <w:r w:rsidRPr="00807DB2">
              <w:rPr>
                <w:rFonts w:ascii="Times New Roman" w:eastAsia="Times New Roman" w:hAnsi="Times New Roman" w:cs="Times New Roman"/>
                <w:b/>
                <w:sz w:val="32"/>
              </w:rPr>
              <w:t xml:space="preserve">À L A C O N V E N T I O N </w:t>
            </w:r>
          </w:p>
          <w:p w:rsidR="00A922B1" w:rsidRPr="00807DB2" w:rsidRDefault="00A922B1" w:rsidP="00A922B1">
            <w:pPr>
              <w:ind w:left="43"/>
              <w:jc w:val="both"/>
              <w:rPr>
                <w:rFonts w:ascii="Times New Roman" w:hAnsi="Times New Roman" w:cs="Times New Roman"/>
              </w:rPr>
            </w:pPr>
            <w:r w:rsidRPr="00807DB2">
              <w:rPr>
                <w:rFonts w:ascii="Times New Roman" w:eastAsia="Times New Roman" w:hAnsi="Times New Roman" w:cs="Times New Roman"/>
                <w:b/>
                <w:sz w:val="32"/>
              </w:rPr>
              <w:t xml:space="preserve">S U R L E C O N T R Ô L E E T </w:t>
            </w:r>
          </w:p>
          <w:p w:rsidR="00A922B1" w:rsidRPr="00807DB2" w:rsidRDefault="00A922B1" w:rsidP="008F70F1">
            <w:pPr>
              <w:numPr>
                <w:ilvl w:val="0"/>
                <w:numId w:val="37"/>
              </w:numPr>
              <w:spacing w:line="259" w:lineRule="auto"/>
              <w:ind w:right="112" w:hanging="362"/>
              <w:jc w:val="both"/>
              <w:rPr>
                <w:rFonts w:ascii="Times New Roman" w:hAnsi="Times New Roman" w:cs="Times New Roman"/>
              </w:rPr>
            </w:pPr>
            <w:r w:rsidRPr="00807DB2">
              <w:rPr>
                <w:rFonts w:ascii="Times New Roman" w:eastAsia="Times New Roman" w:hAnsi="Times New Roman" w:cs="Times New Roman"/>
                <w:b/>
                <w:sz w:val="32"/>
              </w:rPr>
              <w:t xml:space="preserve">E P O I N Ç O N N E M E N T </w:t>
            </w:r>
          </w:p>
          <w:p w:rsidR="00A922B1" w:rsidRPr="00807DB2" w:rsidRDefault="00A922B1" w:rsidP="00A922B1">
            <w:pPr>
              <w:ind w:right="112"/>
              <w:jc w:val="both"/>
              <w:rPr>
                <w:rFonts w:ascii="Times New Roman" w:hAnsi="Times New Roman" w:cs="Times New Roman"/>
              </w:rPr>
            </w:pPr>
            <w:r w:rsidRPr="00807DB2">
              <w:rPr>
                <w:rFonts w:ascii="Times New Roman" w:eastAsia="Times New Roman" w:hAnsi="Times New Roman" w:cs="Times New Roman"/>
                <w:b/>
                <w:sz w:val="32"/>
              </w:rPr>
              <w:t xml:space="preserve">D E S O U V R A G E S E N </w:t>
            </w:r>
          </w:p>
          <w:p w:rsidR="00A922B1" w:rsidRPr="00807DB2" w:rsidRDefault="00A922B1" w:rsidP="008F70F1">
            <w:pPr>
              <w:numPr>
                <w:ilvl w:val="0"/>
                <w:numId w:val="37"/>
              </w:numPr>
              <w:spacing w:line="259" w:lineRule="auto"/>
              <w:ind w:right="112" w:hanging="362"/>
              <w:jc w:val="both"/>
              <w:rPr>
                <w:rFonts w:ascii="Times New Roman" w:hAnsi="Times New Roman" w:cs="Times New Roman"/>
              </w:rPr>
            </w:pPr>
            <w:r w:rsidRPr="00807DB2">
              <w:rPr>
                <w:rFonts w:ascii="Times New Roman" w:eastAsia="Times New Roman" w:hAnsi="Times New Roman" w:cs="Times New Roman"/>
                <w:b/>
                <w:sz w:val="32"/>
              </w:rPr>
              <w:t>É T A U X P R É C I E U X</w:t>
            </w:r>
            <w:r w:rsidRPr="00807DB2">
              <w:rPr>
                <w:rFonts w:ascii="Times New Roman" w:hAnsi="Times New Roman" w:cs="Times New Roman"/>
                <w:sz w:val="28"/>
              </w:rPr>
              <w:t xml:space="preserve"> </w:t>
            </w:r>
          </w:p>
        </w:tc>
      </w:tr>
      <w:tr w:rsidR="00A922B1" w:rsidTr="00A922B1">
        <w:trPr>
          <w:trHeight w:val="1033"/>
        </w:trPr>
        <w:tc>
          <w:tcPr>
            <w:tcW w:w="4901" w:type="dxa"/>
            <w:tcBorders>
              <w:top w:val="nil"/>
              <w:left w:val="single" w:sz="4" w:space="0" w:color="000000"/>
              <w:bottom w:val="nil"/>
              <w:right w:val="single" w:sz="4" w:space="0" w:color="000000"/>
            </w:tcBorders>
          </w:tcPr>
          <w:p w:rsidR="00A922B1" w:rsidRPr="00807DB2" w:rsidRDefault="00A922B1" w:rsidP="00A922B1">
            <w:pPr>
              <w:ind w:left="5"/>
              <w:jc w:val="both"/>
              <w:rPr>
                <w:rFonts w:ascii="Times New Roman" w:hAnsi="Times New Roman" w:cs="Times New Roman"/>
              </w:rPr>
            </w:pPr>
            <w:r w:rsidRPr="00807DB2">
              <w:rPr>
                <w:rFonts w:ascii="Times New Roman" w:hAnsi="Times New Roman" w:cs="Times New Roman"/>
                <w:sz w:val="24"/>
              </w:rPr>
              <w:t xml:space="preserve"> </w:t>
            </w:r>
          </w:p>
          <w:p w:rsidR="00A922B1" w:rsidRPr="00807DB2" w:rsidRDefault="00A922B1" w:rsidP="00A922B1">
            <w:pPr>
              <w:ind w:right="60"/>
              <w:jc w:val="both"/>
              <w:rPr>
                <w:rFonts w:ascii="Times New Roman" w:hAnsi="Times New Roman" w:cs="Times New Roman"/>
              </w:rPr>
            </w:pPr>
            <w:r w:rsidRPr="00807DB2">
              <w:rPr>
                <w:rFonts w:ascii="Times New Roman" w:hAnsi="Times New Roman" w:cs="Times New Roman"/>
                <w:sz w:val="24"/>
              </w:rPr>
              <w:t xml:space="preserve">Adopted in Vienna on 15 November 1972 </w:t>
            </w:r>
          </w:p>
          <w:p w:rsidR="00A922B1" w:rsidRPr="00807DB2" w:rsidRDefault="00A922B1" w:rsidP="00A922B1">
            <w:pPr>
              <w:spacing w:after="56"/>
              <w:jc w:val="both"/>
              <w:rPr>
                <w:rFonts w:ascii="Times New Roman" w:hAnsi="Times New Roman" w:cs="Times New Roman"/>
              </w:rPr>
            </w:pPr>
            <w:r w:rsidRPr="00807DB2">
              <w:rPr>
                <w:rFonts w:ascii="Times New Roman" w:hAnsi="Times New Roman" w:cs="Times New Roman"/>
                <w:sz w:val="16"/>
              </w:rPr>
              <w:t xml:space="preserve"> </w:t>
            </w:r>
          </w:p>
          <w:p w:rsidR="00A922B1" w:rsidRPr="00807DB2" w:rsidRDefault="00A922B1" w:rsidP="00A922B1">
            <w:pPr>
              <w:ind w:right="55"/>
              <w:jc w:val="both"/>
              <w:rPr>
                <w:rFonts w:ascii="Times New Roman" w:hAnsi="Times New Roman" w:cs="Times New Roman"/>
              </w:rPr>
            </w:pPr>
            <w:r w:rsidRPr="00807DB2">
              <w:rPr>
                <w:rFonts w:ascii="Times New Roman" w:hAnsi="Times New Roman" w:cs="Times New Roman"/>
                <w:sz w:val="24"/>
              </w:rPr>
              <w:t xml:space="preserve">Entered into force on 27 June 1975 </w:t>
            </w:r>
          </w:p>
          <w:p w:rsidR="00A922B1" w:rsidRPr="00807DB2" w:rsidRDefault="00A922B1" w:rsidP="00A922B1">
            <w:pPr>
              <w:jc w:val="both"/>
              <w:rPr>
                <w:rFonts w:ascii="Times New Roman" w:hAnsi="Times New Roman" w:cs="Times New Roman"/>
              </w:rPr>
            </w:pPr>
            <w:r w:rsidRPr="00807DB2">
              <w:rPr>
                <w:rFonts w:ascii="Times New Roman" w:hAnsi="Times New Roman" w:cs="Times New Roman"/>
                <w:sz w:val="24"/>
              </w:rPr>
              <w:t xml:space="preserve"> </w:t>
            </w:r>
          </w:p>
        </w:tc>
        <w:tc>
          <w:tcPr>
            <w:tcW w:w="235" w:type="dxa"/>
            <w:tcBorders>
              <w:top w:val="nil"/>
              <w:left w:val="single" w:sz="4" w:space="0" w:color="000000"/>
              <w:bottom w:val="nil"/>
              <w:right w:val="single" w:sz="4" w:space="0" w:color="000000"/>
            </w:tcBorders>
          </w:tcPr>
          <w:p w:rsidR="00A922B1" w:rsidRPr="00807DB2" w:rsidRDefault="00A922B1" w:rsidP="00A922B1">
            <w:pPr>
              <w:jc w:val="both"/>
              <w:rPr>
                <w:rFonts w:ascii="Times New Roman" w:hAnsi="Times New Roman" w:cs="Times New Roman"/>
              </w:rPr>
            </w:pPr>
            <w:r w:rsidRPr="00807DB2">
              <w:rPr>
                <w:rFonts w:ascii="Times New Roman" w:hAnsi="Times New Roman" w:cs="Times New Roman"/>
                <w:sz w:val="24"/>
              </w:rPr>
              <w:t xml:space="preserve"> </w:t>
            </w:r>
          </w:p>
        </w:tc>
        <w:tc>
          <w:tcPr>
            <w:tcW w:w="4944" w:type="dxa"/>
            <w:tcBorders>
              <w:top w:val="nil"/>
              <w:left w:val="single" w:sz="4" w:space="0" w:color="000000"/>
              <w:bottom w:val="nil"/>
              <w:right w:val="single" w:sz="4" w:space="0" w:color="000000"/>
            </w:tcBorders>
          </w:tcPr>
          <w:p w:rsidR="00A922B1" w:rsidRPr="00807DB2" w:rsidRDefault="00A922B1" w:rsidP="00A922B1">
            <w:pPr>
              <w:ind w:left="10"/>
              <w:jc w:val="both"/>
              <w:rPr>
                <w:rFonts w:ascii="Times New Roman" w:hAnsi="Times New Roman" w:cs="Times New Roman"/>
              </w:rPr>
            </w:pPr>
            <w:r w:rsidRPr="00807DB2">
              <w:rPr>
                <w:rFonts w:ascii="Times New Roman" w:hAnsi="Times New Roman" w:cs="Times New Roman"/>
                <w:sz w:val="24"/>
              </w:rPr>
              <w:t xml:space="preserve"> </w:t>
            </w:r>
          </w:p>
          <w:p w:rsidR="00A922B1" w:rsidRPr="00807DB2" w:rsidRDefault="00A922B1" w:rsidP="00A922B1">
            <w:pPr>
              <w:ind w:right="55"/>
              <w:jc w:val="both"/>
              <w:rPr>
                <w:rFonts w:ascii="Times New Roman" w:hAnsi="Times New Roman" w:cs="Times New Roman"/>
              </w:rPr>
            </w:pPr>
            <w:r w:rsidRPr="00807DB2">
              <w:rPr>
                <w:rFonts w:ascii="Times New Roman" w:hAnsi="Times New Roman" w:cs="Times New Roman"/>
                <w:sz w:val="24"/>
              </w:rPr>
              <w:t xml:space="preserve">Adoptées à Vienne le 15 novembre 1972 </w:t>
            </w:r>
          </w:p>
          <w:p w:rsidR="00A922B1" w:rsidRPr="00807DB2" w:rsidRDefault="00A922B1" w:rsidP="00A922B1">
            <w:pPr>
              <w:spacing w:after="56"/>
              <w:ind w:left="2"/>
              <w:jc w:val="both"/>
              <w:rPr>
                <w:rFonts w:ascii="Times New Roman" w:hAnsi="Times New Roman" w:cs="Times New Roman"/>
              </w:rPr>
            </w:pPr>
            <w:r w:rsidRPr="00807DB2">
              <w:rPr>
                <w:rFonts w:ascii="Times New Roman" w:hAnsi="Times New Roman" w:cs="Times New Roman"/>
                <w:sz w:val="16"/>
              </w:rPr>
              <w:t xml:space="preserve"> </w:t>
            </w:r>
          </w:p>
          <w:p w:rsidR="00A922B1" w:rsidRPr="00807DB2" w:rsidRDefault="00A922B1" w:rsidP="00A922B1">
            <w:pPr>
              <w:ind w:right="50"/>
              <w:jc w:val="both"/>
              <w:rPr>
                <w:rFonts w:ascii="Times New Roman" w:hAnsi="Times New Roman" w:cs="Times New Roman"/>
              </w:rPr>
            </w:pPr>
            <w:r w:rsidRPr="00807DB2">
              <w:rPr>
                <w:rFonts w:ascii="Times New Roman" w:hAnsi="Times New Roman" w:cs="Times New Roman"/>
                <w:sz w:val="24"/>
              </w:rPr>
              <w:t xml:space="preserve">Entrées en vigueur le 27 juin 1975 </w:t>
            </w:r>
          </w:p>
          <w:p w:rsidR="00A922B1" w:rsidRPr="00807DB2" w:rsidRDefault="00A922B1" w:rsidP="00A922B1">
            <w:pPr>
              <w:ind w:left="2"/>
              <w:jc w:val="both"/>
              <w:rPr>
                <w:rFonts w:ascii="Times New Roman" w:hAnsi="Times New Roman" w:cs="Times New Roman"/>
              </w:rPr>
            </w:pPr>
            <w:r w:rsidRPr="00807DB2">
              <w:rPr>
                <w:rFonts w:ascii="Times New Roman" w:hAnsi="Times New Roman" w:cs="Times New Roman"/>
                <w:sz w:val="24"/>
              </w:rPr>
              <w:t xml:space="preserve"> </w:t>
            </w:r>
          </w:p>
        </w:tc>
      </w:tr>
      <w:tr w:rsidR="00A922B1" w:rsidTr="00A922B1">
        <w:trPr>
          <w:trHeight w:val="4518"/>
        </w:trPr>
        <w:tc>
          <w:tcPr>
            <w:tcW w:w="4901" w:type="dxa"/>
            <w:tcBorders>
              <w:top w:val="nil"/>
              <w:left w:val="single" w:sz="4" w:space="0" w:color="000000"/>
              <w:bottom w:val="nil"/>
              <w:right w:val="single" w:sz="4" w:space="0" w:color="000000"/>
            </w:tcBorders>
            <w:vAlign w:val="bottom"/>
          </w:tcPr>
          <w:p w:rsidR="00A922B1" w:rsidRPr="00807DB2" w:rsidRDefault="00A922B1" w:rsidP="00A922B1">
            <w:pPr>
              <w:ind w:right="58"/>
              <w:jc w:val="both"/>
              <w:rPr>
                <w:rFonts w:ascii="Times New Roman" w:hAnsi="Times New Roman" w:cs="Times New Roman"/>
              </w:rPr>
            </w:pPr>
            <w:r w:rsidRPr="00807DB2">
              <w:rPr>
                <w:rFonts w:ascii="Times New Roman" w:hAnsi="Times New Roman" w:cs="Times New Roman"/>
                <w:sz w:val="24"/>
              </w:rPr>
              <w:t xml:space="preserve">Amended on </w:t>
            </w:r>
          </w:p>
          <w:p w:rsidR="00A922B1" w:rsidRPr="00807DB2" w:rsidRDefault="00A922B1" w:rsidP="00A922B1">
            <w:pPr>
              <w:spacing w:after="56"/>
              <w:jc w:val="both"/>
              <w:rPr>
                <w:rFonts w:ascii="Times New Roman" w:hAnsi="Times New Roman" w:cs="Times New Roman"/>
              </w:rPr>
            </w:pPr>
            <w:r w:rsidRPr="00807DB2">
              <w:rPr>
                <w:rFonts w:ascii="Times New Roman" w:hAnsi="Times New Roman" w:cs="Times New Roman"/>
                <w:sz w:val="16"/>
              </w:rPr>
              <w:t xml:space="preserve"> </w:t>
            </w:r>
          </w:p>
          <w:p w:rsidR="00A922B1" w:rsidRPr="00807DB2" w:rsidRDefault="00A922B1" w:rsidP="008F70F1">
            <w:pPr>
              <w:numPr>
                <w:ilvl w:val="0"/>
                <w:numId w:val="38"/>
              </w:numPr>
              <w:spacing w:line="259" w:lineRule="auto"/>
              <w:ind w:hanging="358"/>
              <w:jc w:val="both"/>
              <w:rPr>
                <w:rFonts w:ascii="Times New Roman" w:hAnsi="Times New Roman" w:cs="Times New Roman"/>
              </w:rPr>
            </w:pPr>
            <w:r w:rsidRPr="00807DB2">
              <w:rPr>
                <w:rFonts w:ascii="Times New Roman" w:hAnsi="Times New Roman" w:cs="Times New Roman"/>
                <w:sz w:val="24"/>
              </w:rPr>
              <w:t xml:space="preserve">23 May 1978 (with entry into force on </w:t>
            </w:r>
          </w:p>
          <w:p w:rsidR="00A922B1" w:rsidRPr="00807DB2" w:rsidRDefault="00A922B1" w:rsidP="00A922B1">
            <w:pPr>
              <w:spacing w:after="36"/>
              <w:ind w:left="538"/>
              <w:jc w:val="both"/>
              <w:rPr>
                <w:rFonts w:ascii="Times New Roman" w:hAnsi="Times New Roman" w:cs="Times New Roman"/>
              </w:rPr>
            </w:pPr>
            <w:r w:rsidRPr="00807DB2">
              <w:rPr>
                <w:rFonts w:ascii="Times New Roman" w:hAnsi="Times New Roman" w:cs="Times New Roman"/>
                <w:sz w:val="24"/>
              </w:rPr>
              <w:t xml:space="preserve">14 July 1980) </w:t>
            </w:r>
          </w:p>
          <w:p w:rsidR="00A922B1" w:rsidRPr="00807DB2" w:rsidRDefault="00A922B1" w:rsidP="008F70F1">
            <w:pPr>
              <w:numPr>
                <w:ilvl w:val="0"/>
                <w:numId w:val="38"/>
              </w:numPr>
              <w:spacing w:after="56" w:line="242" w:lineRule="auto"/>
              <w:ind w:hanging="358"/>
              <w:jc w:val="both"/>
              <w:rPr>
                <w:rFonts w:ascii="Times New Roman" w:hAnsi="Times New Roman" w:cs="Times New Roman"/>
              </w:rPr>
            </w:pPr>
            <w:r w:rsidRPr="00807DB2">
              <w:rPr>
                <w:rFonts w:ascii="Times New Roman" w:hAnsi="Times New Roman" w:cs="Times New Roman"/>
                <w:sz w:val="24"/>
              </w:rPr>
              <w:t xml:space="preserve">24 November 1988 (with entry into force on 13 December 1989) </w:t>
            </w:r>
          </w:p>
          <w:p w:rsidR="00A922B1" w:rsidRPr="00807DB2" w:rsidRDefault="00A922B1" w:rsidP="008F70F1">
            <w:pPr>
              <w:numPr>
                <w:ilvl w:val="0"/>
                <w:numId w:val="38"/>
              </w:numPr>
              <w:spacing w:after="56" w:line="242" w:lineRule="auto"/>
              <w:ind w:hanging="358"/>
              <w:jc w:val="both"/>
              <w:rPr>
                <w:rFonts w:ascii="Times New Roman" w:hAnsi="Times New Roman" w:cs="Times New Roman"/>
              </w:rPr>
            </w:pPr>
            <w:r w:rsidRPr="00807DB2">
              <w:rPr>
                <w:rFonts w:ascii="Times New Roman" w:hAnsi="Times New Roman" w:cs="Times New Roman"/>
                <w:sz w:val="24"/>
              </w:rPr>
              <w:t xml:space="preserve">25 and 26 May 1998 (with entry into force on 10 March 2000) </w:t>
            </w:r>
          </w:p>
          <w:p w:rsidR="00A922B1" w:rsidRPr="00807DB2" w:rsidRDefault="00A922B1" w:rsidP="008F70F1">
            <w:pPr>
              <w:numPr>
                <w:ilvl w:val="0"/>
                <w:numId w:val="38"/>
              </w:numPr>
              <w:spacing w:after="56" w:line="242" w:lineRule="auto"/>
              <w:ind w:hanging="358"/>
              <w:jc w:val="both"/>
              <w:rPr>
                <w:rFonts w:ascii="Times New Roman" w:hAnsi="Times New Roman" w:cs="Times New Roman"/>
              </w:rPr>
            </w:pPr>
            <w:r w:rsidRPr="00807DB2">
              <w:rPr>
                <w:rFonts w:ascii="Times New Roman" w:hAnsi="Times New Roman" w:cs="Times New Roman"/>
                <w:sz w:val="24"/>
              </w:rPr>
              <w:t xml:space="preserve">15 October 2002 (with entry into force on 10 August 2004) </w:t>
            </w:r>
          </w:p>
          <w:p w:rsidR="00A922B1" w:rsidRPr="00807DB2" w:rsidRDefault="00A922B1" w:rsidP="008F70F1">
            <w:pPr>
              <w:numPr>
                <w:ilvl w:val="0"/>
                <w:numId w:val="38"/>
              </w:numPr>
              <w:spacing w:line="259" w:lineRule="auto"/>
              <w:ind w:hanging="358"/>
              <w:jc w:val="both"/>
              <w:rPr>
                <w:rFonts w:ascii="Times New Roman" w:hAnsi="Times New Roman" w:cs="Times New Roman"/>
              </w:rPr>
            </w:pPr>
            <w:r w:rsidRPr="00807DB2">
              <w:rPr>
                <w:rFonts w:ascii="Times New Roman" w:hAnsi="Times New Roman" w:cs="Times New Roman"/>
                <w:sz w:val="24"/>
              </w:rPr>
              <w:t xml:space="preserve">11 October 2010 (with entry into force on </w:t>
            </w:r>
          </w:p>
          <w:p w:rsidR="00A922B1" w:rsidRPr="00807DB2" w:rsidRDefault="00A922B1" w:rsidP="00A922B1">
            <w:pPr>
              <w:spacing w:after="36"/>
              <w:ind w:left="538"/>
              <w:jc w:val="both"/>
              <w:rPr>
                <w:rFonts w:ascii="Times New Roman" w:hAnsi="Times New Roman" w:cs="Times New Roman"/>
              </w:rPr>
            </w:pPr>
            <w:r w:rsidRPr="00807DB2">
              <w:rPr>
                <w:rFonts w:ascii="Times New Roman" w:hAnsi="Times New Roman" w:cs="Times New Roman"/>
                <w:sz w:val="24"/>
              </w:rPr>
              <w:t xml:space="preserve">3 August 2011) </w:t>
            </w:r>
          </w:p>
          <w:p w:rsidR="00A922B1" w:rsidRPr="00807DB2" w:rsidRDefault="00A922B1" w:rsidP="008F70F1">
            <w:pPr>
              <w:numPr>
                <w:ilvl w:val="0"/>
                <w:numId w:val="38"/>
              </w:numPr>
              <w:spacing w:line="259" w:lineRule="auto"/>
              <w:ind w:hanging="358"/>
              <w:jc w:val="both"/>
              <w:rPr>
                <w:rFonts w:ascii="Times New Roman" w:hAnsi="Times New Roman" w:cs="Times New Roman"/>
              </w:rPr>
            </w:pPr>
            <w:r w:rsidRPr="00807DB2">
              <w:rPr>
                <w:rFonts w:ascii="Times New Roman" w:hAnsi="Times New Roman" w:cs="Times New Roman"/>
                <w:sz w:val="24"/>
              </w:rPr>
              <w:t xml:space="preserve">20 April 2018 (with entry into force on </w:t>
            </w:r>
          </w:p>
          <w:p w:rsidR="00A922B1" w:rsidRPr="00807DB2" w:rsidRDefault="00A922B1" w:rsidP="00A922B1">
            <w:pPr>
              <w:ind w:left="538"/>
              <w:jc w:val="both"/>
              <w:rPr>
                <w:rFonts w:ascii="Times New Roman" w:hAnsi="Times New Roman" w:cs="Times New Roman"/>
              </w:rPr>
            </w:pPr>
            <w:r w:rsidRPr="00807DB2">
              <w:rPr>
                <w:rFonts w:ascii="Times New Roman" w:hAnsi="Times New Roman" w:cs="Times New Roman"/>
                <w:sz w:val="24"/>
              </w:rPr>
              <w:t xml:space="preserve">1 January 2019) </w:t>
            </w:r>
          </w:p>
          <w:p w:rsidR="00A922B1" w:rsidRPr="00807DB2" w:rsidRDefault="00A922B1" w:rsidP="00A922B1">
            <w:pPr>
              <w:jc w:val="both"/>
              <w:rPr>
                <w:rFonts w:ascii="Times New Roman" w:hAnsi="Times New Roman" w:cs="Times New Roman"/>
              </w:rPr>
            </w:pPr>
            <w:r w:rsidRPr="00807DB2">
              <w:rPr>
                <w:rFonts w:ascii="Times New Roman" w:hAnsi="Times New Roman" w:cs="Times New Roman"/>
                <w:sz w:val="26"/>
              </w:rPr>
              <w:t xml:space="preserve"> </w:t>
            </w:r>
          </w:p>
        </w:tc>
        <w:tc>
          <w:tcPr>
            <w:tcW w:w="235" w:type="dxa"/>
            <w:tcBorders>
              <w:top w:val="nil"/>
              <w:left w:val="single" w:sz="4" w:space="0" w:color="000000"/>
              <w:bottom w:val="nil"/>
              <w:right w:val="single" w:sz="4" w:space="0" w:color="000000"/>
            </w:tcBorders>
          </w:tcPr>
          <w:p w:rsidR="00A922B1" w:rsidRPr="00807DB2" w:rsidRDefault="00A922B1" w:rsidP="00A922B1">
            <w:pPr>
              <w:jc w:val="both"/>
              <w:rPr>
                <w:rFonts w:ascii="Times New Roman" w:hAnsi="Times New Roman" w:cs="Times New Roman"/>
              </w:rPr>
            </w:pPr>
            <w:r w:rsidRPr="00807DB2">
              <w:rPr>
                <w:rFonts w:ascii="Times New Roman" w:hAnsi="Times New Roman" w:cs="Times New Roman"/>
                <w:sz w:val="26"/>
              </w:rPr>
              <w:t xml:space="preserve"> </w:t>
            </w:r>
          </w:p>
        </w:tc>
        <w:tc>
          <w:tcPr>
            <w:tcW w:w="4944" w:type="dxa"/>
            <w:tcBorders>
              <w:top w:val="nil"/>
              <w:left w:val="single" w:sz="4" w:space="0" w:color="000000"/>
              <w:bottom w:val="nil"/>
              <w:right w:val="single" w:sz="4" w:space="0" w:color="000000"/>
            </w:tcBorders>
            <w:vAlign w:val="bottom"/>
          </w:tcPr>
          <w:p w:rsidR="00A922B1" w:rsidRPr="00807DB2" w:rsidRDefault="00A922B1" w:rsidP="00A922B1">
            <w:pPr>
              <w:ind w:right="54"/>
              <w:jc w:val="both"/>
              <w:rPr>
                <w:rFonts w:ascii="Times New Roman" w:hAnsi="Times New Roman" w:cs="Times New Roman"/>
              </w:rPr>
            </w:pPr>
            <w:r w:rsidRPr="00807DB2">
              <w:rPr>
                <w:rFonts w:ascii="Times New Roman" w:hAnsi="Times New Roman" w:cs="Times New Roman"/>
                <w:sz w:val="24"/>
              </w:rPr>
              <w:t xml:space="preserve">Amendées le </w:t>
            </w:r>
          </w:p>
          <w:p w:rsidR="00A922B1" w:rsidRPr="00807DB2" w:rsidRDefault="00A922B1" w:rsidP="00A922B1">
            <w:pPr>
              <w:spacing w:after="56"/>
              <w:ind w:left="2"/>
              <w:jc w:val="both"/>
              <w:rPr>
                <w:rFonts w:ascii="Times New Roman" w:hAnsi="Times New Roman" w:cs="Times New Roman"/>
              </w:rPr>
            </w:pPr>
            <w:r w:rsidRPr="00807DB2">
              <w:rPr>
                <w:rFonts w:ascii="Times New Roman" w:hAnsi="Times New Roman" w:cs="Times New Roman"/>
                <w:sz w:val="16"/>
              </w:rPr>
              <w:t xml:space="preserve"> </w:t>
            </w:r>
          </w:p>
          <w:p w:rsidR="00A922B1" w:rsidRPr="00807DB2" w:rsidRDefault="00A922B1" w:rsidP="008F70F1">
            <w:pPr>
              <w:numPr>
                <w:ilvl w:val="0"/>
                <w:numId w:val="39"/>
              </w:numPr>
              <w:spacing w:line="259" w:lineRule="auto"/>
              <w:ind w:hanging="358"/>
              <w:jc w:val="both"/>
              <w:rPr>
                <w:rFonts w:ascii="Times New Roman" w:hAnsi="Times New Roman" w:cs="Times New Roman"/>
              </w:rPr>
            </w:pPr>
            <w:r w:rsidRPr="00807DB2">
              <w:rPr>
                <w:rFonts w:ascii="Times New Roman" w:hAnsi="Times New Roman" w:cs="Times New Roman"/>
                <w:sz w:val="24"/>
              </w:rPr>
              <w:t xml:space="preserve">23 mai 1978 (avec entrée en vigueur le </w:t>
            </w:r>
          </w:p>
          <w:p w:rsidR="00A922B1" w:rsidRPr="00807DB2" w:rsidRDefault="00A922B1" w:rsidP="00A922B1">
            <w:pPr>
              <w:spacing w:after="36"/>
              <w:ind w:left="540"/>
              <w:jc w:val="both"/>
              <w:rPr>
                <w:rFonts w:ascii="Times New Roman" w:hAnsi="Times New Roman" w:cs="Times New Roman"/>
              </w:rPr>
            </w:pPr>
            <w:r w:rsidRPr="00807DB2">
              <w:rPr>
                <w:rFonts w:ascii="Times New Roman" w:hAnsi="Times New Roman" w:cs="Times New Roman"/>
                <w:sz w:val="24"/>
              </w:rPr>
              <w:t xml:space="preserve">14 juillet 1980) </w:t>
            </w:r>
          </w:p>
          <w:p w:rsidR="00A922B1" w:rsidRPr="00807DB2" w:rsidRDefault="00A922B1" w:rsidP="008F70F1">
            <w:pPr>
              <w:numPr>
                <w:ilvl w:val="0"/>
                <w:numId w:val="39"/>
              </w:numPr>
              <w:spacing w:after="56" w:line="242" w:lineRule="auto"/>
              <w:ind w:hanging="358"/>
              <w:jc w:val="both"/>
              <w:rPr>
                <w:rFonts w:ascii="Times New Roman" w:hAnsi="Times New Roman" w:cs="Times New Roman"/>
              </w:rPr>
            </w:pPr>
            <w:r w:rsidRPr="00807DB2">
              <w:rPr>
                <w:rFonts w:ascii="Times New Roman" w:hAnsi="Times New Roman" w:cs="Times New Roman"/>
                <w:sz w:val="24"/>
              </w:rPr>
              <w:t xml:space="preserve">24 novembre1988 (avec entrée en vigueur le 13 décembre 1989) </w:t>
            </w:r>
          </w:p>
          <w:p w:rsidR="00A922B1" w:rsidRPr="00807DB2" w:rsidRDefault="00A922B1" w:rsidP="008F70F1">
            <w:pPr>
              <w:numPr>
                <w:ilvl w:val="0"/>
                <w:numId w:val="39"/>
              </w:numPr>
              <w:spacing w:after="56" w:line="242" w:lineRule="auto"/>
              <w:ind w:hanging="358"/>
              <w:jc w:val="both"/>
              <w:rPr>
                <w:rFonts w:ascii="Times New Roman" w:hAnsi="Times New Roman" w:cs="Times New Roman"/>
              </w:rPr>
            </w:pPr>
            <w:r w:rsidRPr="00807DB2">
              <w:rPr>
                <w:rFonts w:ascii="Times New Roman" w:hAnsi="Times New Roman" w:cs="Times New Roman"/>
                <w:sz w:val="24"/>
              </w:rPr>
              <w:t xml:space="preserve">25 et 26 mai 1998 (avec entrée en vigueur le 10 mars 2000) </w:t>
            </w:r>
          </w:p>
          <w:p w:rsidR="00A922B1" w:rsidRPr="00807DB2" w:rsidRDefault="00A922B1" w:rsidP="008F70F1">
            <w:pPr>
              <w:numPr>
                <w:ilvl w:val="0"/>
                <w:numId w:val="39"/>
              </w:numPr>
              <w:spacing w:after="56" w:line="242" w:lineRule="auto"/>
              <w:ind w:hanging="358"/>
              <w:jc w:val="both"/>
              <w:rPr>
                <w:rFonts w:ascii="Times New Roman" w:hAnsi="Times New Roman" w:cs="Times New Roman"/>
              </w:rPr>
            </w:pPr>
            <w:r w:rsidRPr="00807DB2">
              <w:rPr>
                <w:rFonts w:ascii="Times New Roman" w:hAnsi="Times New Roman" w:cs="Times New Roman"/>
                <w:sz w:val="24"/>
              </w:rPr>
              <w:t xml:space="preserve">15 octobre 2002 (avec entrée en vigueur le 10 août 2004) </w:t>
            </w:r>
          </w:p>
          <w:p w:rsidR="00A922B1" w:rsidRPr="00807DB2" w:rsidRDefault="00A922B1" w:rsidP="008F70F1">
            <w:pPr>
              <w:numPr>
                <w:ilvl w:val="0"/>
                <w:numId w:val="39"/>
              </w:numPr>
              <w:spacing w:after="56" w:line="242" w:lineRule="auto"/>
              <w:ind w:hanging="358"/>
              <w:jc w:val="both"/>
              <w:rPr>
                <w:rFonts w:ascii="Times New Roman" w:hAnsi="Times New Roman" w:cs="Times New Roman"/>
              </w:rPr>
            </w:pPr>
            <w:r w:rsidRPr="00807DB2">
              <w:rPr>
                <w:rFonts w:ascii="Times New Roman" w:hAnsi="Times New Roman" w:cs="Times New Roman"/>
                <w:sz w:val="24"/>
              </w:rPr>
              <w:t xml:space="preserve">11 octobre 2010 (avec entrée en vigueur le 3 août 2011) </w:t>
            </w:r>
          </w:p>
          <w:p w:rsidR="00A922B1" w:rsidRPr="00807DB2" w:rsidRDefault="00A922B1" w:rsidP="008F70F1">
            <w:pPr>
              <w:numPr>
                <w:ilvl w:val="0"/>
                <w:numId w:val="39"/>
              </w:numPr>
              <w:spacing w:after="79" w:line="223" w:lineRule="auto"/>
              <w:ind w:hanging="358"/>
              <w:jc w:val="both"/>
              <w:rPr>
                <w:rFonts w:ascii="Times New Roman" w:hAnsi="Times New Roman" w:cs="Times New Roman"/>
              </w:rPr>
            </w:pPr>
            <w:r w:rsidRPr="00807DB2">
              <w:rPr>
                <w:rFonts w:ascii="Times New Roman" w:hAnsi="Times New Roman" w:cs="Times New Roman"/>
                <w:sz w:val="24"/>
              </w:rPr>
              <w:t>20 avril 2018 (avec entrée en vigueur le 1</w:t>
            </w:r>
            <w:r w:rsidRPr="00807DB2">
              <w:rPr>
                <w:rFonts w:ascii="Times New Roman" w:hAnsi="Times New Roman" w:cs="Times New Roman"/>
                <w:sz w:val="24"/>
                <w:vertAlign w:val="superscript"/>
              </w:rPr>
              <w:t xml:space="preserve">er </w:t>
            </w:r>
            <w:r w:rsidRPr="00807DB2">
              <w:rPr>
                <w:rFonts w:ascii="Times New Roman" w:hAnsi="Times New Roman" w:cs="Times New Roman"/>
                <w:sz w:val="24"/>
              </w:rPr>
              <w:t xml:space="preserve">janvier 2019) </w:t>
            </w:r>
          </w:p>
          <w:p w:rsidR="00A922B1" w:rsidRPr="00807DB2" w:rsidRDefault="00A922B1" w:rsidP="00A922B1">
            <w:pPr>
              <w:ind w:left="2"/>
              <w:jc w:val="both"/>
              <w:rPr>
                <w:rFonts w:ascii="Times New Roman" w:hAnsi="Times New Roman" w:cs="Times New Roman"/>
              </w:rPr>
            </w:pPr>
            <w:r w:rsidRPr="00807DB2">
              <w:rPr>
                <w:rFonts w:ascii="Times New Roman" w:hAnsi="Times New Roman" w:cs="Times New Roman"/>
                <w:sz w:val="26"/>
              </w:rPr>
              <w:t xml:space="preserve"> </w:t>
            </w:r>
          </w:p>
        </w:tc>
      </w:tr>
      <w:tr w:rsidR="00A922B1" w:rsidTr="00A922B1">
        <w:trPr>
          <w:trHeight w:val="2504"/>
        </w:trPr>
        <w:tc>
          <w:tcPr>
            <w:tcW w:w="4901" w:type="dxa"/>
            <w:tcBorders>
              <w:top w:val="nil"/>
              <w:left w:val="single" w:sz="4" w:space="0" w:color="000000"/>
              <w:bottom w:val="nil"/>
              <w:right w:val="single" w:sz="4" w:space="0" w:color="000000"/>
            </w:tcBorders>
          </w:tcPr>
          <w:p w:rsidR="00A922B1" w:rsidRPr="00807DB2" w:rsidRDefault="00A922B1" w:rsidP="00A922B1">
            <w:pPr>
              <w:ind w:left="-1133" w:right="732"/>
              <w:jc w:val="both"/>
              <w:rPr>
                <w:rFonts w:ascii="Times New Roman" w:hAnsi="Times New Roman" w:cs="Times New Roman"/>
              </w:rPr>
            </w:pPr>
          </w:p>
          <w:tbl>
            <w:tblPr>
              <w:tblStyle w:val="TableGrid0"/>
              <w:tblW w:w="3319" w:type="dxa"/>
              <w:tblInd w:w="689" w:type="dxa"/>
              <w:tblCellMar>
                <w:left w:w="115" w:type="dxa"/>
                <w:right w:w="115" w:type="dxa"/>
              </w:tblCellMar>
              <w:tblLook w:val="04A0" w:firstRow="1" w:lastRow="0" w:firstColumn="1" w:lastColumn="0" w:noHBand="0" w:noVBand="1"/>
            </w:tblPr>
            <w:tblGrid>
              <w:gridCol w:w="3319"/>
            </w:tblGrid>
            <w:tr w:rsidR="00A922B1" w:rsidRPr="00807DB2" w:rsidTr="00A922B1">
              <w:trPr>
                <w:trHeight w:val="2086"/>
              </w:trPr>
              <w:tc>
                <w:tcPr>
                  <w:tcW w:w="3319" w:type="dxa"/>
                  <w:tcBorders>
                    <w:top w:val="single" w:sz="2" w:space="0" w:color="000000"/>
                    <w:left w:val="single" w:sz="2" w:space="0" w:color="000000"/>
                    <w:bottom w:val="single" w:sz="2" w:space="0" w:color="000000"/>
                    <w:right w:val="single" w:sz="2" w:space="0" w:color="000000"/>
                  </w:tcBorders>
                  <w:vAlign w:val="center"/>
                </w:tcPr>
                <w:p w:rsidR="00A922B1" w:rsidRPr="00807DB2" w:rsidRDefault="00A922B1" w:rsidP="00A922B1">
                  <w:pPr>
                    <w:jc w:val="both"/>
                    <w:rPr>
                      <w:rFonts w:ascii="Times New Roman" w:hAnsi="Times New Roman" w:cs="Times New Roman"/>
                    </w:rPr>
                  </w:pPr>
                  <w:r w:rsidRPr="00807DB2">
                    <w:rPr>
                      <w:rFonts w:ascii="Times New Roman" w:eastAsia="Arial" w:hAnsi="Times New Roman" w:cs="Times New Roman"/>
                      <w:sz w:val="20"/>
                    </w:rPr>
                    <w:t xml:space="preserve">© Precious Metals Convention  </w:t>
                  </w:r>
                </w:p>
                <w:p w:rsidR="00A922B1" w:rsidRPr="00807DB2" w:rsidRDefault="00A922B1" w:rsidP="00A922B1">
                  <w:pPr>
                    <w:ind w:right="2"/>
                    <w:jc w:val="both"/>
                    <w:rPr>
                      <w:rFonts w:ascii="Times New Roman" w:hAnsi="Times New Roman" w:cs="Times New Roman"/>
                    </w:rPr>
                  </w:pPr>
                  <w:r w:rsidRPr="00807DB2">
                    <w:rPr>
                      <w:rFonts w:ascii="Times New Roman" w:eastAsia="Arial" w:hAnsi="Times New Roman" w:cs="Times New Roman"/>
                      <w:sz w:val="20"/>
                    </w:rPr>
                    <w:t xml:space="preserve">2019 </w:t>
                  </w:r>
                </w:p>
                <w:p w:rsidR="00A922B1" w:rsidRPr="00807DB2" w:rsidRDefault="00A922B1" w:rsidP="00A922B1">
                  <w:pPr>
                    <w:spacing w:line="241" w:lineRule="auto"/>
                    <w:jc w:val="both"/>
                    <w:rPr>
                      <w:rFonts w:ascii="Times New Roman" w:hAnsi="Times New Roman" w:cs="Times New Roman"/>
                    </w:rPr>
                  </w:pPr>
                  <w:r w:rsidRPr="00807DB2">
                    <w:rPr>
                      <w:rFonts w:ascii="Times New Roman" w:eastAsia="Arial" w:hAnsi="Times New Roman" w:cs="Times New Roman"/>
                      <w:sz w:val="20"/>
                    </w:rPr>
                    <w:t xml:space="preserve">Reproduction prohibited for commercial purposes. </w:t>
                  </w:r>
                </w:p>
                <w:p w:rsidR="00A922B1" w:rsidRPr="00807DB2" w:rsidRDefault="00A922B1" w:rsidP="00A922B1">
                  <w:pPr>
                    <w:spacing w:after="2" w:line="239" w:lineRule="auto"/>
                    <w:jc w:val="both"/>
                    <w:rPr>
                      <w:rFonts w:ascii="Times New Roman" w:hAnsi="Times New Roman" w:cs="Times New Roman"/>
                    </w:rPr>
                  </w:pPr>
                  <w:r w:rsidRPr="00807DB2">
                    <w:rPr>
                      <w:rFonts w:ascii="Times New Roman" w:eastAsia="Arial" w:hAnsi="Times New Roman" w:cs="Times New Roman"/>
                      <w:sz w:val="20"/>
                    </w:rPr>
                    <w:t xml:space="preserve">Reproduction for internal use is authorised,  </w:t>
                  </w:r>
                </w:p>
                <w:p w:rsidR="00A922B1" w:rsidRPr="00807DB2" w:rsidRDefault="00A922B1" w:rsidP="00A922B1">
                  <w:pPr>
                    <w:jc w:val="both"/>
                    <w:rPr>
                      <w:rFonts w:ascii="Times New Roman" w:hAnsi="Times New Roman" w:cs="Times New Roman"/>
                    </w:rPr>
                  </w:pPr>
                  <w:r w:rsidRPr="00807DB2">
                    <w:rPr>
                      <w:rFonts w:ascii="Times New Roman" w:eastAsia="Arial" w:hAnsi="Times New Roman" w:cs="Times New Roman"/>
                      <w:sz w:val="20"/>
                    </w:rPr>
                    <w:t xml:space="preserve">provided that the source is acknowledged. </w:t>
                  </w:r>
                </w:p>
              </w:tc>
            </w:tr>
          </w:tbl>
          <w:p w:rsidR="00A922B1" w:rsidRPr="00807DB2" w:rsidRDefault="00A922B1" w:rsidP="00A922B1">
            <w:pPr>
              <w:spacing w:after="160"/>
              <w:jc w:val="both"/>
              <w:rPr>
                <w:rFonts w:ascii="Times New Roman" w:hAnsi="Times New Roman" w:cs="Times New Roman"/>
              </w:rPr>
            </w:pPr>
          </w:p>
        </w:tc>
        <w:tc>
          <w:tcPr>
            <w:tcW w:w="235" w:type="dxa"/>
            <w:tcBorders>
              <w:top w:val="nil"/>
              <w:left w:val="single" w:sz="4" w:space="0" w:color="000000"/>
              <w:bottom w:val="nil"/>
              <w:right w:val="single" w:sz="4" w:space="0" w:color="000000"/>
            </w:tcBorders>
          </w:tcPr>
          <w:p w:rsidR="00A922B1" w:rsidRPr="00807DB2" w:rsidRDefault="00A922B1" w:rsidP="00A922B1">
            <w:pPr>
              <w:jc w:val="both"/>
              <w:rPr>
                <w:rFonts w:ascii="Times New Roman" w:hAnsi="Times New Roman" w:cs="Times New Roman"/>
              </w:rPr>
            </w:pPr>
            <w:r w:rsidRPr="00807DB2">
              <w:rPr>
                <w:rFonts w:ascii="Times New Roman" w:hAnsi="Times New Roman" w:cs="Times New Roman"/>
                <w:sz w:val="26"/>
              </w:rPr>
              <w:t xml:space="preserve"> </w:t>
            </w:r>
          </w:p>
        </w:tc>
        <w:tc>
          <w:tcPr>
            <w:tcW w:w="4944" w:type="dxa"/>
            <w:tcBorders>
              <w:top w:val="nil"/>
              <w:left w:val="single" w:sz="4" w:space="0" w:color="000000"/>
              <w:bottom w:val="nil"/>
              <w:right w:val="single" w:sz="4" w:space="0" w:color="000000"/>
            </w:tcBorders>
          </w:tcPr>
          <w:p w:rsidR="00A922B1" w:rsidRPr="00807DB2" w:rsidRDefault="00A922B1" w:rsidP="00A922B1">
            <w:pPr>
              <w:ind w:left="-6269" w:right="866"/>
              <w:jc w:val="both"/>
              <w:rPr>
                <w:rFonts w:ascii="Times New Roman" w:hAnsi="Times New Roman" w:cs="Times New Roman"/>
              </w:rPr>
            </w:pPr>
          </w:p>
          <w:tbl>
            <w:tblPr>
              <w:tblStyle w:val="TableGrid0"/>
              <w:tblW w:w="3132" w:type="dxa"/>
              <w:tblInd w:w="785" w:type="dxa"/>
              <w:tblCellMar>
                <w:left w:w="115" w:type="dxa"/>
                <w:right w:w="115" w:type="dxa"/>
              </w:tblCellMar>
              <w:tblLook w:val="04A0" w:firstRow="1" w:lastRow="0" w:firstColumn="1" w:lastColumn="0" w:noHBand="0" w:noVBand="1"/>
            </w:tblPr>
            <w:tblGrid>
              <w:gridCol w:w="3132"/>
            </w:tblGrid>
            <w:tr w:rsidR="00A922B1" w:rsidRPr="00807DB2" w:rsidTr="00A922B1">
              <w:trPr>
                <w:trHeight w:val="2086"/>
              </w:trPr>
              <w:tc>
                <w:tcPr>
                  <w:tcW w:w="3132" w:type="dxa"/>
                  <w:tcBorders>
                    <w:top w:val="single" w:sz="2" w:space="0" w:color="000000"/>
                    <w:left w:val="single" w:sz="2" w:space="0" w:color="000000"/>
                    <w:bottom w:val="single" w:sz="2" w:space="0" w:color="000000"/>
                    <w:right w:val="single" w:sz="2" w:space="0" w:color="000000"/>
                  </w:tcBorders>
                  <w:vAlign w:val="center"/>
                </w:tcPr>
                <w:p w:rsidR="00A922B1" w:rsidRPr="00807DB2" w:rsidRDefault="00A922B1" w:rsidP="00A922B1">
                  <w:pPr>
                    <w:ind w:right="2"/>
                    <w:jc w:val="both"/>
                    <w:rPr>
                      <w:rFonts w:ascii="Times New Roman" w:hAnsi="Times New Roman" w:cs="Times New Roman"/>
                    </w:rPr>
                  </w:pPr>
                  <w:r w:rsidRPr="00807DB2">
                    <w:rPr>
                      <w:rFonts w:ascii="Times New Roman" w:eastAsia="Arial" w:hAnsi="Times New Roman" w:cs="Times New Roman"/>
                      <w:sz w:val="20"/>
                    </w:rPr>
                    <w:t xml:space="preserve">© Convention des Métaux </w:t>
                  </w:r>
                </w:p>
                <w:p w:rsidR="00A922B1" w:rsidRPr="00807DB2" w:rsidRDefault="00A922B1" w:rsidP="00A922B1">
                  <w:pPr>
                    <w:ind w:right="2"/>
                    <w:jc w:val="both"/>
                    <w:rPr>
                      <w:rFonts w:ascii="Times New Roman" w:hAnsi="Times New Roman" w:cs="Times New Roman"/>
                    </w:rPr>
                  </w:pPr>
                  <w:r w:rsidRPr="00807DB2">
                    <w:rPr>
                      <w:rFonts w:ascii="Times New Roman" w:eastAsia="Arial" w:hAnsi="Times New Roman" w:cs="Times New Roman"/>
                      <w:sz w:val="20"/>
                    </w:rPr>
                    <w:t xml:space="preserve">Précieux 2019 </w:t>
                  </w:r>
                </w:p>
                <w:p w:rsidR="00A922B1" w:rsidRPr="00807DB2" w:rsidRDefault="00A922B1" w:rsidP="00A922B1">
                  <w:pPr>
                    <w:spacing w:line="241" w:lineRule="auto"/>
                    <w:ind w:left="229" w:right="118"/>
                    <w:jc w:val="both"/>
                    <w:rPr>
                      <w:rFonts w:ascii="Times New Roman" w:hAnsi="Times New Roman" w:cs="Times New Roman"/>
                    </w:rPr>
                  </w:pPr>
                  <w:r w:rsidRPr="00807DB2">
                    <w:rPr>
                      <w:rFonts w:ascii="Times New Roman" w:eastAsia="Arial" w:hAnsi="Times New Roman" w:cs="Times New Roman"/>
                      <w:sz w:val="20"/>
                    </w:rPr>
                    <w:t xml:space="preserve">Reproduction interdite à  des fins commerciales. </w:t>
                  </w:r>
                </w:p>
                <w:p w:rsidR="00A922B1" w:rsidRPr="00807DB2" w:rsidRDefault="00A922B1" w:rsidP="00A922B1">
                  <w:pPr>
                    <w:spacing w:after="2" w:line="239" w:lineRule="auto"/>
                    <w:ind w:left="219" w:right="106"/>
                    <w:jc w:val="both"/>
                    <w:rPr>
                      <w:rFonts w:ascii="Times New Roman" w:hAnsi="Times New Roman" w:cs="Times New Roman"/>
                    </w:rPr>
                  </w:pPr>
                  <w:r w:rsidRPr="00807DB2">
                    <w:rPr>
                      <w:rFonts w:ascii="Times New Roman" w:eastAsia="Arial" w:hAnsi="Times New Roman" w:cs="Times New Roman"/>
                      <w:sz w:val="20"/>
                    </w:rPr>
                    <w:t xml:space="preserve">Reproduction autorisée  pour usage interne  </w:t>
                  </w:r>
                </w:p>
                <w:p w:rsidR="00A922B1" w:rsidRPr="00807DB2" w:rsidRDefault="00A922B1" w:rsidP="00A922B1">
                  <w:pPr>
                    <w:jc w:val="both"/>
                    <w:rPr>
                      <w:rFonts w:ascii="Times New Roman" w:hAnsi="Times New Roman" w:cs="Times New Roman"/>
                    </w:rPr>
                  </w:pPr>
                  <w:r w:rsidRPr="00807DB2">
                    <w:rPr>
                      <w:rFonts w:ascii="Times New Roman" w:eastAsia="Arial" w:hAnsi="Times New Roman" w:cs="Times New Roman"/>
                      <w:sz w:val="20"/>
                    </w:rPr>
                    <w:t xml:space="preserve">pour autant que la source est mentionnée. </w:t>
                  </w:r>
                </w:p>
              </w:tc>
            </w:tr>
          </w:tbl>
          <w:p w:rsidR="00A922B1" w:rsidRPr="00807DB2" w:rsidRDefault="00A922B1" w:rsidP="00A922B1">
            <w:pPr>
              <w:spacing w:after="160"/>
              <w:jc w:val="both"/>
              <w:rPr>
                <w:rFonts w:ascii="Times New Roman" w:hAnsi="Times New Roman" w:cs="Times New Roman"/>
              </w:rPr>
            </w:pPr>
          </w:p>
        </w:tc>
      </w:tr>
      <w:tr w:rsidR="00A922B1" w:rsidTr="00A922B1">
        <w:trPr>
          <w:trHeight w:val="889"/>
        </w:trPr>
        <w:tc>
          <w:tcPr>
            <w:tcW w:w="4901" w:type="dxa"/>
            <w:tcBorders>
              <w:top w:val="nil"/>
              <w:left w:val="single" w:sz="4" w:space="0" w:color="000000"/>
              <w:bottom w:val="nil"/>
              <w:right w:val="single" w:sz="4" w:space="0" w:color="000000"/>
            </w:tcBorders>
          </w:tcPr>
          <w:p w:rsidR="00A922B1" w:rsidRPr="00807DB2" w:rsidRDefault="00A922B1" w:rsidP="00A922B1">
            <w:pPr>
              <w:ind w:left="10"/>
              <w:jc w:val="both"/>
              <w:rPr>
                <w:rFonts w:ascii="Times New Roman" w:hAnsi="Times New Roman" w:cs="Times New Roman"/>
              </w:rPr>
            </w:pPr>
            <w:r w:rsidRPr="00807DB2">
              <w:rPr>
                <w:rFonts w:ascii="Times New Roman" w:eastAsia="Times New Roman" w:hAnsi="Times New Roman" w:cs="Times New Roman"/>
                <w:b/>
                <w:sz w:val="26"/>
              </w:rPr>
              <w:t xml:space="preserve"> </w:t>
            </w:r>
          </w:p>
          <w:p w:rsidR="00A922B1" w:rsidRPr="00807DB2" w:rsidRDefault="00A922B1" w:rsidP="00A922B1">
            <w:pPr>
              <w:ind w:right="57"/>
              <w:jc w:val="both"/>
              <w:rPr>
                <w:rFonts w:ascii="Times New Roman" w:hAnsi="Times New Roman" w:cs="Times New Roman"/>
              </w:rPr>
            </w:pPr>
            <w:r w:rsidRPr="00807DB2">
              <w:rPr>
                <w:rFonts w:ascii="Times New Roman" w:eastAsia="Times New Roman" w:hAnsi="Times New Roman" w:cs="Times New Roman"/>
                <w:b/>
                <w:sz w:val="26"/>
              </w:rPr>
              <w:t xml:space="preserve">Text in English and French </w:t>
            </w:r>
          </w:p>
        </w:tc>
        <w:tc>
          <w:tcPr>
            <w:tcW w:w="235" w:type="dxa"/>
            <w:tcBorders>
              <w:top w:val="nil"/>
              <w:left w:val="single" w:sz="4" w:space="0" w:color="000000"/>
              <w:bottom w:val="nil"/>
              <w:right w:val="single" w:sz="4" w:space="0" w:color="000000"/>
            </w:tcBorders>
          </w:tcPr>
          <w:p w:rsidR="00A922B1" w:rsidRPr="00807DB2" w:rsidRDefault="00A922B1" w:rsidP="00A922B1">
            <w:pPr>
              <w:jc w:val="both"/>
              <w:rPr>
                <w:rFonts w:ascii="Times New Roman" w:hAnsi="Times New Roman" w:cs="Times New Roman"/>
              </w:rPr>
            </w:pPr>
            <w:r w:rsidRPr="00807DB2">
              <w:rPr>
                <w:rFonts w:ascii="Times New Roman" w:hAnsi="Times New Roman" w:cs="Times New Roman"/>
                <w:sz w:val="26"/>
              </w:rPr>
              <w:t xml:space="preserve"> </w:t>
            </w:r>
          </w:p>
        </w:tc>
        <w:tc>
          <w:tcPr>
            <w:tcW w:w="4944" w:type="dxa"/>
            <w:tcBorders>
              <w:top w:val="nil"/>
              <w:left w:val="single" w:sz="4" w:space="0" w:color="000000"/>
              <w:bottom w:val="nil"/>
              <w:right w:val="single" w:sz="4" w:space="0" w:color="000000"/>
            </w:tcBorders>
          </w:tcPr>
          <w:p w:rsidR="00A922B1" w:rsidRPr="00807DB2" w:rsidRDefault="00A922B1" w:rsidP="00A922B1">
            <w:pPr>
              <w:ind w:left="14"/>
              <w:jc w:val="both"/>
              <w:rPr>
                <w:rFonts w:ascii="Times New Roman" w:hAnsi="Times New Roman" w:cs="Times New Roman"/>
              </w:rPr>
            </w:pPr>
            <w:r w:rsidRPr="00807DB2">
              <w:rPr>
                <w:rFonts w:ascii="Times New Roman" w:eastAsia="Times New Roman" w:hAnsi="Times New Roman" w:cs="Times New Roman"/>
                <w:b/>
                <w:sz w:val="26"/>
              </w:rPr>
              <w:t xml:space="preserve"> </w:t>
            </w:r>
          </w:p>
          <w:p w:rsidR="00A922B1" w:rsidRPr="00807DB2" w:rsidRDefault="00A922B1" w:rsidP="00A922B1">
            <w:pPr>
              <w:ind w:right="56"/>
              <w:jc w:val="both"/>
              <w:rPr>
                <w:rFonts w:ascii="Times New Roman" w:hAnsi="Times New Roman" w:cs="Times New Roman"/>
              </w:rPr>
            </w:pPr>
            <w:r w:rsidRPr="00807DB2">
              <w:rPr>
                <w:rFonts w:ascii="Times New Roman" w:eastAsia="Times New Roman" w:hAnsi="Times New Roman" w:cs="Times New Roman"/>
                <w:b/>
                <w:sz w:val="26"/>
              </w:rPr>
              <w:t xml:space="preserve">Texte en anglais et en français </w:t>
            </w:r>
          </w:p>
        </w:tc>
      </w:tr>
      <w:tr w:rsidR="00A922B1" w:rsidTr="00A922B1">
        <w:trPr>
          <w:trHeight w:val="1792"/>
        </w:trPr>
        <w:tc>
          <w:tcPr>
            <w:tcW w:w="4901" w:type="dxa"/>
            <w:tcBorders>
              <w:top w:val="nil"/>
              <w:left w:val="single" w:sz="4" w:space="0" w:color="000000"/>
              <w:bottom w:val="single" w:sz="4" w:space="0" w:color="000000"/>
              <w:right w:val="single" w:sz="4" w:space="0" w:color="000000"/>
            </w:tcBorders>
          </w:tcPr>
          <w:p w:rsidR="00A922B1" w:rsidRPr="00807DB2" w:rsidRDefault="00A922B1" w:rsidP="00A922B1">
            <w:pPr>
              <w:jc w:val="both"/>
              <w:rPr>
                <w:rFonts w:ascii="Times New Roman" w:hAnsi="Times New Roman" w:cs="Times New Roman"/>
              </w:rPr>
            </w:pPr>
            <w:r w:rsidRPr="00807DB2">
              <w:rPr>
                <w:rFonts w:ascii="Times New Roman" w:hAnsi="Times New Roman" w:cs="Times New Roman"/>
                <w:sz w:val="26"/>
              </w:rPr>
              <w:t xml:space="preserve"> </w:t>
            </w:r>
          </w:p>
          <w:p w:rsidR="00A922B1" w:rsidRPr="00807DB2" w:rsidRDefault="00A922B1" w:rsidP="00A922B1">
            <w:pPr>
              <w:tabs>
                <w:tab w:val="center" w:pos="2480"/>
              </w:tabs>
              <w:jc w:val="both"/>
              <w:rPr>
                <w:rFonts w:ascii="Times New Roman" w:hAnsi="Times New Roman" w:cs="Times New Roman"/>
              </w:rPr>
            </w:pPr>
            <w:r w:rsidRPr="00807DB2">
              <w:rPr>
                <w:rFonts w:ascii="Times New Roman" w:hAnsi="Times New Roman" w:cs="Times New Roman"/>
              </w:rPr>
              <w:t xml:space="preserve">Editor: </w:t>
            </w:r>
            <w:r w:rsidRPr="00807DB2">
              <w:rPr>
                <w:rFonts w:ascii="Times New Roman" w:hAnsi="Times New Roman" w:cs="Times New Roman"/>
              </w:rPr>
              <w:tab/>
              <w:t xml:space="preserve">Secretariat of the Precious Metals </w:t>
            </w:r>
          </w:p>
          <w:p w:rsidR="00A922B1" w:rsidRPr="00807DB2" w:rsidRDefault="00A922B1" w:rsidP="00A922B1">
            <w:pPr>
              <w:ind w:left="994"/>
              <w:jc w:val="both"/>
              <w:rPr>
                <w:rFonts w:ascii="Times New Roman" w:hAnsi="Times New Roman" w:cs="Times New Roman"/>
              </w:rPr>
            </w:pPr>
            <w:r w:rsidRPr="00807DB2">
              <w:rPr>
                <w:rFonts w:ascii="Times New Roman" w:hAnsi="Times New Roman" w:cs="Times New Roman"/>
              </w:rPr>
              <w:t xml:space="preserve">Convention </w:t>
            </w:r>
          </w:p>
          <w:p w:rsidR="00A922B1" w:rsidRPr="00807DB2" w:rsidRDefault="00A922B1" w:rsidP="00A922B1">
            <w:pPr>
              <w:jc w:val="both"/>
              <w:rPr>
                <w:rFonts w:ascii="Times New Roman" w:hAnsi="Times New Roman" w:cs="Times New Roman"/>
              </w:rPr>
            </w:pPr>
            <w:r w:rsidRPr="00807DB2">
              <w:rPr>
                <w:rFonts w:ascii="Times New Roman" w:eastAsia="Times New Roman" w:hAnsi="Times New Roman" w:cs="Times New Roman"/>
                <w:i/>
              </w:rPr>
              <w:t xml:space="preserve"> </w:t>
            </w:r>
          </w:p>
          <w:p w:rsidR="00A922B1" w:rsidRPr="00807DB2" w:rsidRDefault="00A922B1" w:rsidP="00A922B1">
            <w:pPr>
              <w:spacing w:after="11" w:line="233" w:lineRule="auto"/>
              <w:ind w:right="377"/>
              <w:jc w:val="both"/>
              <w:rPr>
                <w:rFonts w:ascii="Times New Roman" w:hAnsi="Times New Roman" w:cs="Times New Roman"/>
              </w:rPr>
            </w:pPr>
            <w:r w:rsidRPr="00807DB2">
              <w:rPr>
                <w:rFonts w:ascii="Times New Roman" w:hAnsi="Times New Roman" w:cs="Times New Roman"/>
              </w:rPr>
              <w:t xml:space="preserve">e-mail: </w:t>
            </w:r>
            <w:r w:rsidRPr="00807DB2">
              <w:rPr>
                <w:rFonts w:ascii="Times New Roman" w:hAnsi="Times New Roman" w:cs="Times New Roman"/>
                <w:color w:val="0000FF"/>
                <w:u w:val="single" w:color="0000FF"/>
              </w:rPr>
              <w:t>info@hallmarkingconvention.org</w:t>
            </w:r>
            <w:r w:rsidRPr="00807DB2">
              <w:rPr>
                <w:rFonts w:ascii="Times New Roman" w:hAnsi="Times New Roman" w:cs="Times New Roman"/>
              </w:rPr>
              <w:t xml:space="preserve"> web site: </w:t>
            </w:r>
            <w:hyperlink r:id="rId16">
              <w:r w:rsidRPr="00807DB2">
                <w:rPr>
                  <w:rFonts w:ascii="Times New Roman" w:hAnsi="Times New Roman" w:cs="Times New Roman"/>
                  <w:color w:val="0000FF"/>
                  <w:u w:val="single" w:color="0000FF"/>
                </w:rPr>
                <w:t>www.hallmarkingconvention.org</w:t>
              </w:r>
            </w:hyperlink>
            <w:hyperlink r:id="rId17">
              <w:r w:rsidRPr="00807DB2">
                <w:rPr>
                  <w:rFonts w:ascii="Times New Roman" w:hAnsi="Times New Roman" w:cs="Times New Roman"/>
                  <w:sz w:val="26"/>
                </w:rPr>
                <w:t xml:space="preserve"> </w:t>
              </w:r>
            </w:hyperlink>
          </w:p>
          <w:p w:rsidR="00A922B1" w:rsidRPr="00807DB2" w:rsidRDefault="00A922B1" w:rsidP="00A922B1">
            <w:pPr>
              <w:jc w:val="both"/>
              <w:rPr>
                <w:rFonts w:ascii="Times New Roman" w:hAnsi="Times New Roman" w:cs="Times New Roman"/>
              </w:rPr>
            </w:pPr>
            <w:r w:rsidRPr="00807DB2">
              <w:rPr>
                <w:rFonts w:ascii="Times New Roman" w:hAnsi="Times New Roman" w:cs="Times New Roman"/>
                <w:sz w:val="26"/>
              </w:rPr>
              <w:t xml:space="preserve"> </w:t>
            </w:r>
          </w:p>
        </w:tc>
        <w:tc>
          <w:tcPr>
            <w:tcW w:w="235" w:type="dxa"/>
            <w:tcBorders>
              <w:top w:val="nil"/>
              <w:left w:val="single" w:sz="4" w:space="0" w:color="000000"/>
              <w:bottom w:val="nil"/>
              <w:right w:val="single" w:sz="4" w:space="0" w:color="000000"/>
            </w:tcBorders>
            <w:vAlign w:val="bottom"/>
          </w:tcPr>
          <w:p w:rsidR="00A922B1" w:rsidRPr="00807DB2" w:rsidRDefault="00A922B1" w:rsidP="00A922B1">
            <w:pPr>
              <w:spacing w:after="940"/>
              <w:jc w:val="both"/>
              <w:rPr>
                <w:rFonts w:ascii="Times New Roman" w:hAnsi="Times New Roman" w:cs="Times New Roman"/>
              </w:rPr>
            </w:pPr>
            <w:r w:rsidRPr="00807DB2">
              <w:rPr>
                <w:rFonts w:ascii="Times New Roman" w:hAnsi="Times New Roman" w:cs="Times New Roman"/>
                <w:sz w:val="26"/>
              </w:rPr>
              <w:t xml:space="preserve"> </w:t>
            </w:r>
          </w:p>
          <w:p w:rsidR="00A922B1" w:rsidRPr="00807DB2" w:rsidRDefault="00A922B1" w:rsidP="00A922B1">
            <w:pPr>
              <w:jc w:val="both"/>
              <w:rPr>
                <w:rFonts w:ascii="Times New Roman" w:hAnsi="Times New Roman" w:cs="Times New Roman"/>
              </w:rPr>
            </w:pPr>
            <w:r w:rsidRPr="00807DB2">
              <w:rPr>
                <w:rFonts w:ascii="Times New Roman" w:hAnsi="Times New Roman" w:cs="Times New Roman"/>
                <w:sz w:val="26"/>
              </w:rPr>
              <w:t xml:space="preserve"> </w:t>
            </w:r>
          </w:p>
        </w:tc>
        <w:tc>
          <w:tcPr>
            <w:tcW w:w="4944" w:type="dxa"/>
            <w:tcBorders>
              <w:top w:val="nil"/>
              <w:left w:val="single" w:sz="4" w:space="0" w:color="000000"/>
              <w:bottom w:val="single" w:sz="4" w:space="0" w:color="000000"/>
              <w:right w:val="single" w:sz="4" w:space="0" w:color="000000"/>
            </w:tcBorders>
          </w:tcPr>
          <w:p w:rsidR="00A922B1" w:rsidRPr="00807DB2" w:rsidRDefault="00A922B1" w:rsidP="00A922B1">
            <w:pPr>
              <w:ind w:left="2"/>
              <w:jc w:val="both"/>
              <w:rPr>
                <w:rFonts w:ascii="Times New Roman" w:hAnsi="Times New Roman" w:cs="Times New Roman"/>
              </w:rPr>
            </w:pPr>
            <w:r w:rsidRPr="00807DB2">
              <w:rPr>
                <w:rFonts w:ascii="Times New Roman" w:hAnsi="Times New Roman" w:cs="Times New Roman"/>
                <w:sz w:val="26"/>
              </w:rPr>
              <w:t xml:space="preserve"> </w:t>
            </w:r>
          </w:p>
          <w:p w:rsidR="00A922B1" w:rsidRPr="00807DB2" w:rsidRDefault="00A922B1" w:rsidP="00A922B1">
            <w:pPr>
              <w:tabs>
                <w:tab w:val="center" w:pos="2784"/>
              </w:tabs>
              <w:jc w:val="both"/>
              <w:rPr>
                <w:rFonts w:ascii="Times New Roman" w:hAnsi="Times New Roman" w:cs="Times New Roman"/>
              </w:rPr>
            </w:pPr>
            <w:r w:rsidRPr="00807DB2">
              <w:rPr>
                <w:rFonts w:ascii="Times New Roman" w:hAnsi="Times New Roman" w:cs="Times New Roman"/>
              </w:rPr>
              <w:t xml:space="preserve">Editeur: </w:t>
            </w:r>
            <w:r w:rsidRPr="00807DB2">
              <w:rPr>
                <w:rFonts w:ascii="Times New Roman" w:hAnsi="Times New Roman" w:cs="Times New Roman"/>
              </w:rPr>
              <w:tab/>
              <w:t xml:space="preserve">Secrétariat de la Convention des Métaux </w:t>
            </w:r>
          </w:p>
          <w:p w:rsidR="00A922B1" w:rsidRPr="00807DB2" w:rsidRDefault="00A922B1" w:rsidP="00A922B1">
            <w:pPr>
              <w:ind w:left="996"/>
              <w:jc w:val="both"/>
              <w:rPr>
                <w:rFonts w:ascii="Times New Roman" w:hAnsi="Times New Roman" w:cs="Times New Roman"/>
              </w:rPr>
            </w:pPr>
            <w:r w:rsidRPr="00807DB2">
              <w:rPr>
                <w:rFonts w:ascii="Times New Roman" w:hAnsi="Times New Roman" w:cs="Times New Roman"/>
              </w:rPr>
              <w:t xml:space="preserve">Précieux </w:t>
            </w:r>
          </w:p>
          <w:p w:rsidR="00A922B1" w:rsidRPr="00807DB2" w:rsidRDefault="00A922B1" w:rsidP="00A922B1">
            <w:pPr>
              <w:ind w:left="5"/>
              <w:jc w:val="both"/>
              <w:rPr>
                <w:rFonts w:ascii="Times New Roman" w:hAnsi="Times New Roman" w:cs="Times New Roman"/>
              </w:rPr>
            </w:pPr>
            <w:r w:rsidRPr="00807DB2">
              <w:rPr>
                <w:rFonts w:ascii="Times New Roman" w:eastAsia="Times New Roman" w:hAnsi="Times New Roman" w:cs="Times New Roman"/>
                <w:i/>
              </w:rPr>
              <w:t xml:space="preserve"> </w:t>
            </w:r>
          </w:p>
          <w:p w:rsidR="00A922B1" w:rsidRPr="00807DB2" w:rsidRDefault="00A922B1" w:rsidP="00A922B1">
            <w:pPr>
              <w:spacing w:after="11" w:line="233" w:lineRule="auto"/>
              <w:ind w:left="2" w:right="478"/>
              <w:jc w:val="both"/>
              <w:rPr>
                <w:rFonts w:ascii="Times New Roman" w:hAnsi="Times New Roman" w:cs="Times New Roman"/>
              </w:rPr>
            </w:pPr>
            <w:r w:rsidRPr="00807DB2">
              <w:rPr>
                <w:rFonts w:ascii="Times New Roman" w:hAnsi="Times New Roman" w:cs="Times New Roman"/>
              </w:rPr>
              <w:t xml:space="preserve">courriel: </w:t>
            </w:r>
            <w:r w:rsidRPr="00807DB2">
              <w:rPr>
                <w:rFonts w:ascii="Times New Roman" w:hAnsi="Times New Roman" w:cs="Times New Roman"/>
                <w:color w:val="0000FF"/>
                <w:u w:val="single" w:color="0000FF"/>
              </w:rPr>
              <w:t>info@hallmarkingconvention.org</w:t>
            </w:r>
            <w:r w:rsidRPr="00807DB2">
              <w:rPr>
                <w:rFonts w:ascii="Times New Roman" w:hAnsi="Times New Roman" w:cs="Times New Roman"/>
              </w:rPr>
              <w:t xml:space="preserve"> site web: </w:t>
            </w:r>
            <w:hyperlink r:id="rId18">
              <w:r w:rsidRPr="00807DB2">
                <w:rPr>
                  <w:rFonts w:ascii="Times New Roman" w:hAnsi="Times New Roman" w:cs="Times New Roman"/>
                  <w:color w:val="0000FF"/>
                  <w:u w:val="single" w:color="0000FF"/>
                </w:rPr>
                <w:t>www.hallmarkingconvention.org</w:t>
              </w:r>
            </w:hyperlink>
            <w:hyperlink r:id="rId19">
              <w:r w:rsidRPr="00807DB2">
                <w:rPr>
                  <w:rFonts w:ascii="Times New Roman" w:hAnsi="Times New Roman" w:cs="Times New Roman"/>
                  <w:sz w:val="26"/>
                </w:rPr>
                <w:t xml:space="preserve"> </w:t>
              </w:r>
            </w:hyperlink>
          </w:p>
          <w:p w:rsidR="00A922B1" w:rsidRPr="00807DB2" w:rsidRDefault="00A922B1" w:rsidP="00A922B1">
            <w:pPr>
              <w:ind w:left="2"/>
              <w:jc w:val="both"/>
              <w:rPr>
                <w:rFonts w:ascii="Times New Roman" w:hAnsi="Times New Roman" w:cs="Times New Roman"/>
              </w:rPr>
            </w:pPr>
            <w:r w:rsidRPr="00807DB2">
              <w:rPr>
                <w:rFonts w:ascii="Times New Roman" w:hAnsi="Times New Roman" w:cs="Times New Roman"/>
                <w:sz w:val="26"/>
              </w:rPr>
              <w:t xml:space="preserve"> </w:t>
            </w:r>
          </w:p>
        </w:tc>
      </w:tr>
    </w:tbl>
    <w:p w:rsidR="00A922B1" w:rsidRDefault="00A922B1" w:rsidP="00A922B1">
      <w:pPr>
        <w:spacing w:after="0"/>
        <w:jc w:val="both"/>
      </w:pPr>
      <w:r>
        <w:rPr>
          <w:sz w:val="16"/>
        </w:rPr>
        <w:t xml:space="preserve">  </w:t>
      </w:r>
    </w:p>
    <w:p w:rsidR="00A922B1" w:rsidRDefault="00A922B1" w:rsidP="00A922B1">
      <w:pPr>
        <w:tabs>
          <w:tab w:val="center" w:pos="1304"/>
          <w:tab w:val="center" w:pos="4974"/>
          <w:tab w:val="right" w:pos="9691"/>
        </w:tabs>
        <w:spacing w:after="0"/>
        <w:jc w:val="both"/>
      </w:pPr>
      <w:r w:rsidRPr="0041439C">
        <w:rPr>
          <w:rFonts w:ascii="Times New Roman" w:eastAsia="Calibri" w:hAnsi="Times New Roman" w:cs="Times New Roman"/>
        </w:rPr>
        <w:tab/>
      </w:r>
      <w:r w:rsidRPr="0041439C">
        <w:rPr>
          <w:rFonts w:ascii="Times New Roman" w:hAnsi="Times New Roman" w:cs="Times New Roman"/>
        </w:rPr>
        <w:t xml:space="preserve">PMC/W 2/2000 (Rev. 3) </w:t>
      </w:r>
      <w:r w:rsidRPr="0041439C">
        <w:rPr>
          <w:rFonts w:ascii="Times New Roman" w:hAnsi="Times New Roman" w:cs="Times New Roman"/>
        </w:rPr>
        <w:tab/>
        <w:t xml:space="preserve">1 of 13 </w:t>
      </w:r>
      <w:r w:rsidRPr="0041439C">
        <w:rPr>
          <w:rFonts w:ascii="Times New Roman" w:hAnsi="Times New Roman" w:cs="Times New Roman"/>
        </w:rPr>
        <w:tab/>
        <w:t xml:space="preserve">01.01.2019 </w:t>
      </w:r>
      <w:r>
        <w:rPr>
          <w:sz w:val="26"/>
        </w:rPr>
        <w:t xml:space="preserve"> </w:t>
      </w:r>
    </w:p>
    <w:p w:rsidR="00A922B1" w:rsidRDefault="00A922B1" w:rsidP="00A922B1">
      <w:pPr>
        <w:pStyle w:val="Heading1"/>
        <w:ind w:left="64" w:right="221"/>
        <w:jc w:val="both"/>
        <w:sectPr w:rsidR="00A922B1" w:rsidSect="00A922B1">
          <w:pgSz w:w="11906" w:h="16838"/>
          <w:pgMar w:top="450" w:right="1440" w:bottom="142" w:left="1440" w:header="708" w:footer="708" w:gutter="0"/>
          <w:cols w:space="708"/>
          <w:docGrid w:linePitch="360"/>
        </w:sectPr>
      </w:pPr>
    </w:p>
    <w:p w:rsidR="00A922B1" w:rsidRDefault="00A922B1" w:rsidP="00A922B1">
      <w:pPr>
        <w:pStyle w:val="Heading1"/>
        <w:ind w:left="64" w:right="221"/>
        <w:jc w:val="both"/>
      </w:pPr>
      <w:r>
        <w:lastRenderedPageBreak/>
        <w:t xml:space="preserve">               </w:t>
      </w:r>
    </w:p>
    <w:p w:rsidR="00A922B1" w:rsidRDefault="00A922B1" w:rsidP="00A922B1">
      <w:pPr>
        <w:pStyle w:val="Heading1"/>
        <w:ind w:left="64" w:right="221"/>
        <w:jc w:val="both"/>
        <w:rPr>
          <w:sz w:val="24"/>
          <w:szCs w:val="24"/>
        </w:rPr>
      </w:pPr>
    </w:p>
    <w:p w:rsidR="00A922B1" w:rsidRPr="00A922B1" w:rsidRDefault="00A922B1" w:rsidP="00A922B1">
      <w:pPr>
        <w:pStyle w:val="Heading1"/>
        <w:ind w:left="64" w:right="221"/>
        <w:jc w:val="both"/>
        <w:rPr>
          <w:sz w:val="24"/>
          <w:szCs w:val="24"/>
        </w:rPr>
      </w:pPr>
      <w:r w:rsidRPr="00A922B1">
        <w:rPr>
          <w:sz w:val="24"/>
          <w:szCs w:val="24"/>
        </w:rPr>
        <w:t xml:space="preserve">ANNEX I  </w:t>
      </w:r>
    </w:p>
    <w:p w:rsidR="00A922B1" w:rsidRDefault="00A922B1" w:rsidP="00A922B1">
      <w:pPr>
        <w:spacing w:after="0" w:line="240" w:lineRule="auto"/>
        <w:ind w:right="103"/>
        <w:jc w:val="both"/>
        <w:rPr>
          <w:rFonts w:ascii="Times New Roman" w:eastAsia="Times New Roman" w:hAnsi="Times New Roman" w:cs="Times New Roman"/>
          <w:b/>
          <w:sz w:val="24"/>
          <w:szCs w:val="24"/>
        </w:rPr>
      </w:pPr>
      <w:r w:rsidRPr="00A922B1">
        <w:rPr>
          <w:rFonts w:ascii="Times New Roman" w:eastAsia="Times New Roman" w:hAnsi="Times New Roman" w:cs="Times New Roman"/>
          <w:b/>
          <w:sz w:val="24"/>
          <w:szCs w:val="24"/>
        </w:rPr>
        <w:t xml:space="preserve"> </w:t>
      </w:r>
    </w:p>
    <w:p w:rsidR="00A922B1" w:rsidRPr="00A922B1" w:rsidRDefault="00A922B1" w:rsidP="00A922B1">
      <w:pPr>
        <w:spacing w:after="0" w:line="240" w:lineRule="auto"/>
        <w:ind w:right="103"/>
        <w:jc w:val="both"/>
        <w:rPr>
          <w:rFonts w:ascii="Times New Roman" w:hAnsi="Times New Roman" w:cs="Times New Roman"/>
          <w:sz w:val="24"/>
          <w:szCs w:val="24"/>
        </w:rPr>
      </w:pPr>
    </w:p>
    <w:p w:rsidR="00A922B1" w:rsidRPr="00A922B1" w:rsidRDefault="00A922B1" w:rsidP="00A922B1">
      <w:pPr>
        <w:tabs>
          <w:tab w:val="center" w:pos="2454"/>
          <w:tab w:val="center" w:pos="5014"/>
        </w:tabs>
        <w:spacing w:after="0" w:line="240" w:lineRule="auto"/>
        <w:jc w:val="both"/>
        <w:rPr>
          <w:rFonts w:ascii="Times New Roman" w:hAnsi="Times New Roman" w:cs="Times New Roman"/>
          <w:sz w:val="24"/>
          <w:szCs w:val="24"/>
        </w:rPr>
      </w:pPr>
      <w:r w:rsidRPr="00A922B1">
        <w:rPr>
          <w:rFonts w:ascii="Times New Roman" w:eastAsia="Calibri" w:hAnsi="Times New Roman" w:cs="Times New Roman"/>
          <w:sz w:val="24"/>
          <w:szCs w:val="24"/>
        </w:rPr>
        <w:tab/>
      </w:r>
      <w:r w:rsidRPr="00A922B1">
        <w:rPr>
          <w:rFonts w:ascii="Times New Roman" w:eastAsia="Times New Roman" w:hAnsi="Times New Roman" w:cs="Times New Roman"/>
          <w:b/>
          <w:sz w:val="24"/>
          <w:szCs w:val="24"/>
        </w:rPr>
        <w:t xml:space="preserve">Definitions and Technical Requirements </w:t>
      </w:r>
      <w:r w:rsidRPr="00A922B1">
        <w:rPr>
          <w:rFonts w:ascii="Times New Roman" w:eastAsia="Times New Roman" w:hAnsi="Times New Roman" w:cs="Times New Roman"/>
          <w:b/>
          <w:sz w:val="24"/>
          <w:szCs w:val="24"/>
        </w:rPr>
        <w:tab/>
      </w:r>
      <w:r w:rsidRPr="00A922B1">
        <w:rPr>
          <w:rFonts w:ascii="Times New Roman" w:hAnsi="Times New Roman" w:cs="Times New Roman"/>
          <w:sz w:val="24"/>
          <w:szCs w:val="24"/>
        </w:rPr>
        <w:t xml:space="preserve"> </w:t>
      </w:r>
    </w:p>
    <w:p w:rsidR="00A922B1" w:rsidRPr="00A922B1" w:rsidRDefault="00A922B1" w:rsidP="00A922B1">
      <w:pPr>
        <w:spacing w:after="0" w:line="240" w:lineRule="auto"/>
        <w:ind w:right="103"/>
        <w:jc w:val="both"/>
        <w:rPr>
          <w:rFonts w:ascii="Times New Roman" w:hAnsi="Times New Roman" w:cs="Times New Roman"/>
          <w:sz w:val="24"/>
          <w:szCs w:val="24"/>
        </w:rPr>
      </w:pPr>
      <w:r w:rsidRPr="00A922B1">
        <w:rPr>
          <w:rFonts w:ascii="Times New Roman" w:eastAsia="Times New Roman" w:hAnsi="Times New Roman" w:cs="Times New Roman"/>
          <w:b/>
          <w:sz w:val="24"/>
          <w:szCs w:val="24"/>
        </w:rPr>
        <w:t xml:space="preserve"> </w:t>
      </w:r>
    </w:p>
    <w:p w:rsidR="00A922B1" w:rsidRPr="00A922B1" w:rsidRDefault="00A922B1" w:rsidP="00A922B1">
      <w:pPr>
        <w:pStyle w:val="Heading2"/>
        <w:tabs>
          <w:tab w:val="center" w:pos="1411"/>
          <w:tab w:val="center" w:pos="5014"/>
        </w:tabs>
        <w:jc w:val="both"/>
        <w:rPr>
          <w:sz w:val="24"/>
          <w:szCs w:val="24"/>
        </w:rPr>
      </w:pPr>
      <w:r w:rsidRPr="00A922B1">
        <w:rPr>
          <w:sz w:val="24"/>
          <w:szCs w:val="24"/>
        </w:rPr>
        <w:t xml:space="preserve">1. </w:t>
      </w:r>
      <w:r w:rsidRPr="00A922B1">
        <w:rPr>
          <w:sz w:val="24"/>
          <w:szCs w:val="24"/>
        </w:rPr>
        <w:tab/>
        <w:t>Definitions</w:t>
      </w:r>
      <w:r w:rsidRPr="00A922B1">
        <w:rPr>
          <w:b w:val="0"/>
          <w:sz w:val="24"/>
          <w:szCs w:val="24"/>
        </w:rPr>
        <w:t xml:space="preserve"> </w:t>
      </w:r>
      <w:r w:rsidRPr="00A922B1">
        <w:rPr>
          <w:b w:val="0"/>
          <w:sz w:val="24"/>
          <w:szCs w:val="24"/>
        </w:rPr>
        <w:tab/>
        <w:t xml:space="preserve"> </w:t>
      </w:r>
    </w:p>
    <w:p w:rsidR="00A922B1" w:rsidRPr="00A922B1" w:rsidRDefault="00A922B1" w:rsidP="00A922B1">
      <w:pPr>
        <w:spacing w:after="0" w:line="240" w:lineRule="auto"/>
        <w:ind w:left="113"/>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A922B1">
      <w:pPr>
        <w:spacing w:after="0" w:line="240" w:lineRule="auto"/>
        <w:ind w:left="758"/>
        <w:jc w:val="both"/>
        <w:rPr>
          <w:rFonts w:ascii="Times New Roman" w:hAnsi="Times New Roman" w:cs="Times New Roman"/>
          <w:sz w:val="24"/>
          <w:szCs w:val="24"/>
        </w:rPr>
      </w:pPr>
      <w:r w:rsidRPr="00A922B1">
        <w:rPr>
          <w:rFonts w:ascii="Times New Roman" w:hAnsi="Times New Roman" w:cs="Times New Roman"/>
          <w:sz w:val="24"/>
          <w:szCs w:val="24"/>
        </w:rPr>
        <w:t xml:space="preserve"> For the purpose of this Convention the following definitions apply: </w:t>
      </w:r>
    </w:p>
    <w:p w:rsidR="00A922B1" w:rsidRPr="00A922B1" w:rsidRDefault="00A922B1" w:rsidP="00A922B1">
      <w:pPr>
        <w:spacing w:after="0" w:line="240" w:lineRule="auto"/>
        <w:ind w:left="113"/>
        <w:jc w:val="both"/>
        <w:rPr>
          <w:rFonts w:ascii="Times New Roman" w:hAnsi="Times New Roman" w:cs="Times New Roman"/>
          <w:sz w:val="24"/>
          <w:szCs w:val="24"/>
        </w:rPr>
      </w:pPr>
      <w:r w:rsidRPr="00A922B1">
        <w:rPr>
          <w:rFonts w:ascii="Times New Roman" w:eastAsia="Times New Roman" w:hAnsi="Times New Roman" w:cs="Times New Roman"/>
          <w:b/>
          <w:sz w:val="24"/>
          <w:szCs w:val="24"/>
        </w:rPr>
        <w:t xml:space="preserve"> </w:t>
      </w:r>
    </w:p>
    <w:p w:rsidR="00A922B1" w:rsidRPr="00A922B1" w:rsidRDefault="00A922B1" w:rsidP="00A922B1">
      <w:pPr>
        <w:pStyle w:val="Heading3"/>
        <w:tabs>
          <w:tab w:val="center" w:pos="1635"/>
          <w:tab w:val="center" w:pos="5014"/>
        </w:tabs>
        <w:jc w:val="both"/>
        <w:rPr>
          <w:sz w:val="24"/>
          <w:szCs w:val="24"/>
        </w:rPr>
      </w:pPr>
      <w:r w:rsidRPr="00A922B1">
        <w:rPr>
          <w:sz w:val="24"/>
          <w:szCs w:val="24"/>
        </w:rPr>
        <w:t xml:space="preserve">1.1 </w:t>
      </w:r>
      <w:r w:rsidRPr="00A922B1">
        <w:rPr>
          <w:sz w:val="24"/>
          <w:szCs w:val="24"/>
        </w:rPr>
        <w:tab/>
        <w:t xml:space="preserve">Precious metals </w:t>
      </w:r>
      <w:r w:rsidRPr="00A922B1">
        <w:rPr>
          <w:sz w:val="24"/>
          <w:szCs w:val="24"/>
        </w:rPr>
        <w:tab/>
      </w:r>
      <w:r w:rsidRPr="00A922B1">
        <w:rPr>
          <w:b w:val="0"/>
          <w:sz w:val="24"/>
          <w:szCs w:val="24"/>
        </w:rPr>
        <w:t xml:space="preserve"> </w:t>
      </w:r>
    </w:p>
    <w:p w:rsidR="00A922B1" w:rsidRPr="00A922B1" w:rsidRDefault="00A922B1" w:rsidP="00A922B1">
      <w:pPr>
        <w:spacing w:after="0" w:line="240" w:lineRule="auto"/>
        <w:ind w:left="113"/>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A922B1">
      <w:pPr>
        <w:spacing w:after="0" w:line="240" w:lineRule="auto"/>
        <w:ind w:left="758" w:right="281"/>
        <w:jc w:val="both"/>
        <w:rPr>
          <w:rFonts w:ascii="Times New Roman" w:hAnsi="Times New Roman" w:cs="Times New Roman"/>
          <w:sz w:val="24"/>
          <w:szCs w:val="24"/>
        </w:rPr>
      </w:pPr>
      <w:r w:rsidRPr="00A922B1">
        <w:rPr>
          <w:rFonts w:ascii="Times New Roman" w:hAnsi="Times New Roman" w:cs="Times New Roman"/>
          <w:sz w:val="24"/>
          <w:szCs w:val="24"/>
        </w:rPr>
        <w:t xml:space="preserve"> Precious metals are platinum, gold, palladium and silver. Platinum is the most precious metal followed by gold, palladium and silver. </w:t>
      </w:r>
    </w:p>
    <w:p w:rsidR="00A922B1" w:rsidRPr="00A922B1" w:rsidRDefault="00A922B1" w:rsidP="00A922B1">
      <w:pPr>
        <w:spacing w:after="0" w:line="240" w:lineRule="auto"/>
        <w:ind w:left="113"/>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A922B1">
      <w:pPr>
        <w:pStyle w:val="Heading3"/>
        <w:tabs>
          <w:tab w:val="center" w:pos="1883"/>
          <w:tab w:val="center" w:pos="5014"/>
        </w:tabs>
        <w:jc w:val="both"/>
        <w:rPr>
          <w:sz w:val="24"/>
          <w:szCs w:val="24"/>
        </w:rPr>
      </w:pPr>
      <w:r w:rsidRPr="00A922B1">
        <w:rPr>
          <w:sz w:val="24"/>
          <w:szCs w:val="24"/>
        </w:rPr>
        <w:t xml:space="preserve">1.2 </w:t>
      </w:r>
      <w:r w:rsidRPr="00A922B1">
        <w:rPr>
          <w:sz w:val="24"/>
          <w:szCs w:val="24"/>
        </w:rPr>
        <w:tab/>
        <w:t xml:space="preserve">Precious metal alloy </w:t>
      </w:r>
      <w:r w:rsidRPr="00A922B1">
        <w:rPr>
          <w:sz w:val="24"/>
          <w:szCs w:val="24"/>
        </w:rPr>
        <w:tab/>
      </w:r>
      <w:r w:rsidRPr="00A922B1">
        <w:rPr>
          <w:b w:val="0"/>
          <w:sz w:val="24"/>
          <w:szCs w:val="24"/>
        </w:rPr>
        <w:t xml:space="preserve"> </w:t>
      </w:r>
    </w:p>
    <w:p w:rsidR="00A922B1" w:rsidRPr="00A922B1" w:rsidRDefault="00A922B1" w:rsidP="00A922B1">
      <w:pPr>
        <w:spacing w:after="0" w:line="240" w:lineRule="auto"/>
        <w:ind w:left="113"/>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A922B1">
      <w:pPr>
        <w:spacing w:after="0" w:line="240" w:lineRule="auto"/>
        <w:ind w:left="758"/>
        <w:jc w:val="both"/>
        <w:rPr>
          <w:rFonts w:ascii="Times New Roman" w:hAnsi="Times New Roman" w:cs="Times New Roman"/>
          <w:sz w:val="24"/>
          <w:szCs w:val="24"/>
        </w:rPr>
      </w:pPr>
      <w:r w:rsidRPr="00A922B1">
        <w:rPr>
          <w:rFonts w:ascii="Times New Roman" w:hAnsi="Times New Roman" w:cs="Times New Roman"/>
          <w:sz w:val="24"/>
          <w:szCs w:val="24"/>
        </w:rPr>
        <w:t xml:space="preserve"> A precious metal alloy is a solid solution containing at least one precious metal. </w:t>
      </w:r>
    </w:p>
    <w:p w:rsidR="00A922B1" w:rsidRPr="00A922B1" w:rsidRDefault="00A922B1" w:rsidP="00A922B1">
      <w:pPr>
        <w:spacing w:after="0" w:line="240" w:lineRule="auto"/>
        <w:ind w:left="758"/>
        <w:jc w:val="both"/>
        <w:rPr>
          <w:rFonts w:ascii="Times New Roman" w:hAnsi="Times New Roman" w:cs="Times New Roman"/>
          <w:sz w:val="24"/>
          <w:szCs w:val="24"/>
        </w:rPr>
      </w:pPr>
    </w:p>
    <w:p w:rsidR="00A922B1" w:rsidRPr="00A922B1" w:rsidRDefault="00A922B1" w:rsidP="00A922B1">
      <w:pPr>
        <w:pStyle w:val="Heading3"/>
        <w:tabs>
          <w:tab w:val="center" w:pos="1961"/>
          <w:tab w:val="center" w:pos="5014"/>
        </w:tabs>
        <w:jc w:val="both"/>
        <w:rPr>
          <w:sz w:val="24"/>
          <w:szCs w:val="24"/>
        </w:rPr>
      </w:pPr>
      <w:r w:rsidRPr="00A922B1">
        <w:rPr>
          <w:sz w:val="24"/>
          <w:szCs w:val="24"/>
        </w:rPr>
        <w:t xml:space="preserve">1.3 </w:t>
      </w:r>
      <w:r w:rsidRPr="00A922B1">
        <w:rPr>
          <w:sz w:val="24"/>
          <w:szCs w:val="24"/>
        </w:rPr>
        <w:tab/>
        <w:t xml:space="preserve">Precious metal article </w:t>
      </w:r>
      <w:r w:rsidRPr="00A922B1">
        <w:rPr>
          <w:sz w:val="24"/>
          <w:szCs w:val="24"/>
        </w:rPr>
        <w:tab/>
      </w:r>
      <w:r w:rsidRPr="00A922B1">
        <w:rPr>
          <w:b w:val="0"/>
          <w:sz w:val="24"/>
          <w:szCs w:val="24"/>
        </w:rPr>
        <w:t xml:space="preserve"> </w:t>
      </w:r>
    </w:p>
    <w:p w:rsidR="00A922B1" w:rsidRPr="00A922B1" w:rsidRDefault="00A922B1" w:rsidP="00A922B1">
      <w:pPr>
        <w:spacing w:after="0" w:line="240" w:lineRule="auto"/>
        <w:ind w:left="113"/>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A922B1">
      <w:pPr>
        <w:spacing w:after="0" w:line="240" w:lineRule="auto"/>
        <w:ind w:left="758" w:right="282"/>
        <w:jc w:val="both"/>
        <w:rPr>
          <w:rFonts w:ascii="Times New Roman" w:hAnsi="Times New Roman" w:cs="Times New Roman"/>
          <w:sz w:val="24"/>
          <w:szCs w:val="24"/>
        </w:rPr>
      </w:pPr>
      <w:r w:rsidRPr="00A922B1">
        <w:rPr>
          <w:rFonts w:ascii="Times New Roman" w:hAnsi="Times New Roman" w:cs="Times New Roman"/>
          <w:sz w:val="24"/>
          <w:szCs w:val="24"/>
        </w:rPr>
        <w:t xml:space="preserve"> A precious metal article is any item of jewellery, goldsmith's, silversmith's or watchmaker's ware or any other object made entirely or in part from precious metals or their alloys. “In part” means that a precious metal article may contain </w:t>
      </w:r>
    </w:p>
    <w:p w:rsidR="00A922B1" w:rsidRPr="00A922B1" w:rsidRDefault="00A922B1" w:rsidP="008F70F1">
      <w:pPr>
        <w:numPr>
          <w:ilvl w:val="0"/>
          <w:numId w:val="40"/>
        </w:numPr>
        <w:spacing w:after="0" w:line="240" w:lineRule="auto"/>
        <w:ind w:right="282" w:hanging="770"/>
        <w:jc w:val="both"/>
        <w:rPr>
          <w:rFonts w:ascii="Times New Roman" w:hAnsi="Times New Roman" w:cs="Times New Roman"/>
          <w:sz w:val="24"/>
          <w:szCs w:val="24"/>
        </w:rPr>
      </w:pPr>
      <w:r w:rsidRPr="00A922B1">
        <w:rPr>
          <w:rFonts w:ascii="Times New Roman" w:hAnsi="Times New Roman" w:cs="Times New Roman"/>
          <w:sz w:val="24"/>
          <w:szCs w:val="24"/>
        </w:rPr>
        <w:t xml:space="preserve">non-metallic parts; </w:t>
      </w:r>
    </w:p>
    <w:p w:rsidR="00A922B1" w:rsidRPr="00A922B1" w:rsidRDefault="00A922B1" w:rsidP="008F70F1">
      <w:pPr>
        <w:numPr>
          <w:ilvl w:val="0"/>
          <w:numId w:val="40"/>
        </w:numPr>
        <w:spacing w:after="0" w:line="240" w:lineRule="auto"/>
        <w:ind w:right="282" w:hanging="770"/>
        <w:jc w:val="both"/>
        <w:rPr>
          <w:rFonts w:ascii="Times New Roman" w:hAnsi="Times New Roman" w:cs="Times New Roman"/>
          <w:sz w:val="24"/>
          <w:szCs w:val="24"/>
        </w:rPr>
      </w:pPr>
      <w:r w:rsidRPr="00A922B1">
        <w:rPr>
          <w:rFonts w:ascii="Times New Roman" w:hAnsi="Times New Roman" w:cs="Times New Roman"/>
          <w:sz w:val="24"/>
          <w:szCs w:val="24"/>
        </w:rPr>
        <w:t xml:space="preserve">base metal parts for technical reasons and/or decoration (see paragraph 1.5 below). </w:t>
      </w:r>
    </w:p>
    <w:p w:rsidR="00A922B1" w:rsidRPr="00A922B1" w:rsidRDefault="00A922B1" w:rsidP="00A922B1">
      <w:pPr>
        <w:spacing w:after="0" w:line="240" w:lineRule="auto"/>
        <w:ind w:right="282"/>
        <w:jc w:val="both"/>
        <w:rPr>
          <w:rFonts w:ascii="Times New Roman" w:hAnsi="Times New Roman" w:cs="Times New Roman"/>
          <w:sz w:val="24"/>
          <w:szCs w:val="24"/>
        </w:rPr>
      </w:pPr>
    </w:p>
    <w:p w:rsidR="00A922B1" w:rsidRPr="00A922B1" w:rsidRDefault="00A922B1" w:rsidP="00A922B1">
      <w:pPr>
        <w:spacing w:after="0" w:line="240" w:lineRule="auto"/>
        <w:ind w:right="282"/>
        <w:jc w:val="both"/>
        <w:rPr>
          <w:rFonts w:ascii="Times New Roman" w:hAnsi="Times New Roman" w:cs="Times New Roman"/>
          <w:sz w:val="24"/>
          <w:szCs w:val="24"/>
        </w:rPr>
      </w:pPr>
    </w:p>
    <w:p w:rsidR="00A922B1" w:rsidRPr="00A922B1" w:rsidRDefault="00A922B1" w:rsidP="00A922B1">
      <w:pPr>
        <w:spacing w:after="0" w:line="240" w:lineRule="auto"/>
        <w:ind w:right="282"/>
        <w:jc w:val="both"/>
        <w:rPr>
          <w:rFonts w:ascii="Times New Roman" w:hAnsi="Times New Roman" w:cs="Times New Roman"/>
          <w:sz w:val="24"/>
          <w:szCs w:val="24"/>
        </w:rPr>
      </w:pPr>
    </w:p>
    <w:p w:rsidR="00A922B1" w:rsidRPr="00A922B1" w:rsidRDefault="00A922B1" w:rsidP="00A922B1">
      <w:pPr>
        <w:pStyle w:val="Heading3"/>
        <w:tabs>
          <w:tab w:val="center" w:pos="2312"/>
          <w:tab w:val="center" w:pos="5014"/>
        </w:tabs>
        <w:jc w:val="both"/>
        <w:rPr>
          <w:sz w:val="24"/>
          <w:szCs w:val="24"/>
        </w:rPr>
      </w:pPr>
      <w:r w:rsidRPr="00A922B1">
        <w:rPr>
          <w:sz w:val="24"/>
          <w:szCs w:val="24"/>
        </w:rPr>
        <w:t xml:space="preserve">1.4 </w:t>
      </w:r>
      <w:r w:rsidRPr="00A922B1">
        <w:rPr>
          <w:sz w:val="24"/>
          <w:szCs w:val="24"/>
        </w:rPr>
        <w:tab/>
        <w:t xml:space="preserve">Mixed precious metal article </w:t>
      </w:r>
      <w:r w:rsidRPr="00A922B1">
        <w:rPr>
          <w:sz w:val="24"/>
          <w:szCs w:val="24"/>
        </w:rPr>
        <w:tab/>
      </w:r>
      <w:r w:rsidRPr="00A922B1">
        <w:rPr>
          <w:b w:val="0"/>
          <w:sz w:val="24"/>
          <w:szCs w:val="24"/>
        </w:rPr>
        <w:t xml:space="preserve"> </w:t>
      </w:r>
    </w:p>
    <w:p w:rsidR="00A922B1" w:rsidRPr="00A922B1" w:rsidRDefault="00A922B1" w:rsidP="00A922B1">
      <w:pPr>
        <w:spacing w:after="0" w:line="240" w:lineRule="auto"/>
        <w:ind w:left="113"/>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A922B1">
      <w:pPr>
        <w:spacing w:after="0" w:line="240" w:lineRule="auto"/>
        <w:ind w:left="758" w:right="283"/>
        <w:jc w:val="both"/>
        <w:rPr>
          <w:rFonts w:ascii="Times New Roman" w:hAnsi="Times New Roman" w:cs="Times New Roman"/>
          <w:sz w:val="24"/>
          <w:szCs w:val="24"/>
        </w:rPr>
      </w:pPr>
      <w:r w:rsidRPr="00A922B1">
        <w:rPr>
          <w:rFonts w:ascii="Times New Roman" w:hAnsi="Times New Roman" w:cs="Times New Roman"/>
          <w:sz w:val="24"/>
          <w:szCs w:val="24"/>
        </w:rPr>
        <w:t xml:space="preserve"> A mixed precious metal article is an article consisting of two or more precious metal alloys. </w:t>
      </w:r>
    </w:p>
    <w:p w:rsidR="00A922B1" w:rsidRPr="00A922B1" w:rsidRDefault="00A922B1" w:rsidP="00A922B1">
      <w:pPr>
        <w:spacing w:after="0" w:line="240" w:lineRule="auto"/>
        <w:ind w:left="758" w:right="283"/>
        <w:jc w:val="both"/>
        <w:rPr>
          <w:rFonts w:ascii="Times New Roman" w:hAnsi="Times New Roman" w:cs="Times New Roman"/>
          <w:sz w:val="24"/>
          <w:szCs w:val="24"/>
        </w:rPr>
      </w:pPr>
    </w:p>
    <w:p w:rsidR="00A922B1" w:rsidRPr="00A922B1" w:rsidRDefault="00A922B1" w:rsidP="00A922B1">
      <w:pPr>
        <w:ind w:left="758" w:right="283"/>
        <w:jc w:val="both"/>
        <w:rPr>
          <w:rFonts w:ascii="Times New Roman" w:hAnsi="Times New Roman" w:cs="Times New Roman"/>
          <w:sz w:val="24"/>
          <w:szCs w:val="24"/>
        </w:rPr>
      </w:pPr>
    </w:p>
    <w:p w:rsidR="00A922B1" w:rsidRPr="00A922B1" w:rsidRDefault="00A922B1" w:rsidP="00A922B1">
      <w:pPr>
        <w:ind w:left="758" w:right="283"/>
        <w:jc w:val="both"/>
        <w:rPr>
          <w:rFonts w:ascii="Times New Roman" w:hAnsi="Times New Roman" w:cs="Times New Roman"/>
          <w:sz w:val="24"/>
          <w:szCs w:val="24"/>
        </w:rPr>
      </w:pPr>
    </w:p>
    <w:p w:rsidR="00A922B1" w:rsidRPr="00A922B1" w:rsidRDefault="00A922B1" w:rsidP="00A922B1">
      <w:pPr>
        <w:ind w:left="758" w:right="283"/>
        <w:jc w:val="both"/>
        <w:rPr>
          <w:rFonts w:ascii="Times New Roman" w:hAnsi="Times New Roman" w:cs="Times New Roman"/>
          <w:sz w:val="24"/>
          <w:szCs w:val="24"/>
        </w:rPr>
      </w:pPr>
    </w:p>
    <w:p w:rsidR="00A922B1" w:rsidRPr="00A922B1" w:rsidRDefault="00A922B1" w:rsidP="00A922B1">
      <w:pPr>
        <w:ind w:left="758" w:right="283"/>
        <w:jc w:val="both"/>
        <w:rPr>
          <w:rFonts w:ascii="Times New Roman" w:hAnsi="Times New Roman" w:cs="Times New Roman"/>
          <w:sz w:val="24"/>
          <w:szCs w:val="24"/>
        </w:rPr>
      </w:pPr>
    </w:p>
    <w:p w:rsidR="00A922B1" w:rsidRDefault="00A922B1" w:rsidP="00A922B1">
      <w:pPr>
        <w:ind w:right="-5111"/>
        <w:jc w:val="both"/>
        <w:rPr>
          <w:rFonts w:ascii="Times New Roman" w:hAnsi="Times New Roman" w:cs="Times New Roman"/>
          <w:b/>
          <w:sz w:val="24"/>
          <w:szCs w:val="24"/>
        </w:rPr>
      </w:pPr>
      <w:r w:rsidRPr="00A922B1">
        <w:rPr>
          <w:rFonts w:ascii="Times New Roman" w:hAnsi="Times New Roman" w:cs="Times New Roman"/>
          <w:noProof/>
          <w:sz w:val="24"/>
          <w:szCs w:val="24"/>
          <w:lang w:val="en-US" w:eastAsia="en-US"/>
        </w:rPr>
        <mc:AlternateContent>
          <mc:Choice Requires="wps">
            <w:drawing>
              <wp:anchor distT="45720" distB="45720" distL="114300" distR="114300" simplePos="0" relativeHeight="251685888" behindDoc="0" locked="0" layoutInCell="1" allowOverlap="1" wp14:anchorId="5D13D22E" wp14:editId="5C730926">
                <wp:simplePos x="0" y="0"/>
                <wp:positionH relativeFrom="page">
                  <wp:posOffset>0</wp:posOffset>
                </wp:positionH>
                <wp:positionV relativeFrom="paragraph">
                  <wp:posOffset>9669145</wp:posOffset>
                </wp:positionV>
                <wp:extent cx="8947150" cy="307975"/>
                <wp:effectExtent l="0" t="0" r="6350" b="0"/>
                <wp:wrapSquare wrapText="bothSides"/>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47150" cy="307975"/>
                        </a:xfrm>
                        <a:prstGeom prst="rect">
                          <a:avLst/>
                        </a:prstGeom>
                        <a:solidFill>
                          <a:srgbClr val="FFFFFF"/>
                        </a:solidFill>
                        <a:ln w="9525">
                          <a:noFill/>
                          <a:miter lim="800000"/>
                          <a:headEnd/>
                          <a:tailEnd/>
                        </a:ln>
                      </wps:spPr>
                      <wps:txbx>
                        <w:txbxContent>
                          <w:p w:rsidR="008803F0" w:rsidRPr="00EC3207" w:rsidRDefault="008803F0" w:rsidP="00A922B1">
                            <w:pPr>
                              <w:ind w:right="-5111"/>
                              <w:jc w:val="both"/>
                              <w:rPr>
                                <w:rFonts w:ascii="Times New Roman" w:hAnsi="Times New Roman" w:cs="Times New Roman"/>
                                <w14:textOutline w14:w="9525" w14:cap="rnd" w14:cmpd="sng" w14:algn="ctr">
                                  <w14:noFill/>
                                  <w14:prstDash w14:val="solid"/>
                                  <w14:bevel/>
                                </w14:textOutline>
                              </w:rPr>
                            </w:pPr>
                            <w:r>
                              <w:rPr>
                                <w:rFonts w:ascii="Times New Roman" w:hAnsi="Times New Roman" w:cs="Times New Roman"/>
                                <w14:textOutline w14:w="9525" w14:cap="rnd" w14:cmpd="sng" w14:algn="ctr">
                                  <w14:noFill/>
                                  <w14:prstDash w14:val="solid"/>
                                  <w14:bevel/>
                                </w14:textOutline>
                              </w:rPr>
                              <w:t xml:space="preserve">                       </w:t>
                            </w:r>
                            <w:r w:rsidRPr="00EC3207">
                              <w:rPr>
                                <w:rFonts w:ascii="Times New Roman" w:hAnsi="Times New Roman" w:cs="Times New Roman"/>
                                <w14:textOutline w14:w="9525" w14:cap="rnd" w14:cmpd="sng" w14:algn="ctr">
                                  <w14:noFill/>
                                  <w14:prstDash w14:val="solid"/>
                                  <w14:bevel/>
                                </w14:textOutline>
                              </w:rPr>
                              <w:t xml:space="preserve">PMC/W 2/2000 (Rev. 3) </w:t>
                            </w:r>
                            <w:r w:rsidRPr="00EC3207">
                              <w:rPr>
                                <w:rFonts w:ascii="Times New Roman" w:hAnsi="Times New Roman" w:cs="Times New Roman"/>
                                <w14:textOutline w14:w="9525" w14:cap="rnd" w14:cmpd="sng" w14:algn="ctr">
                                  <w14:noFill/>
                                  <w14:prstDash w14:val="solid"/>
                                  <w14:bevel/>
                                </w14:textOutline>
                              </w:rPr>
                              <w:tab/>
                            </w:r>
                            <w:r w:rsidRPr="00EC3207">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Pr>
                                <w:rFonts w:ascii="Times New Roman" w:hAnsi="Times New Roman" w:cs="Times New Roman"/>
                                <w:lang w:val="sr-Cyrl-RS"/>
                                <w14:textOutline w14:w="9525" w14:cap="rnd" w14:cmpd="sng" w14:algn="ctr">
                                  <w14:noFill/>
                                  <w14:prstDash w14:val="solid"/>
                                  <w14:bevel/>
                                </w14:textOutline>
                              </w:rPr>
                              <w:t xml:space="preserve"> </w:t>
                            </w:r>
                            <w:r w:rsidRPr="00EC3207">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sidRPr="00EC3207">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2 of </w:t>
                            </w:r>
                            <w:r>
                              <w:rPr>
                                <w:rFonts w:ascii="Times New Roman" w:hAnsi="Times New Roman" w:cs="Times New Roman"/>
                                <w:lang w:val="sr-Cyrl-RS"/>
                                <w14:textOutline w14:w="9525" w14:cap="rnd" w14:cmpd="sng" w14:algn="ctr">
                                  <w14:noFill/>
                                  <w14:prstDash w14:val="solid"/>
                                  <w14:bevel/>
                                </w14:textOutline>
                              </w:rPr>
                              <w:t xml:space="preserve"> 13</w:t>
                            </w:r>
                            <w:r w:rsidRPr="00EC3207">
                              <w:rPr>
                                <w:rFonts w:ascii="Times New Roman" w:hAnsi="Times New Roman" w:cs="Times New Roman"/>
                                <w:lang w:val="sr-Cyrl-RS"/>
                                <w14:textOutline w14:w="9525" w14:cap="rnd" w14:cmpd="sng" w14:algn="ctr">
                                  <w14:noFill/>
                                  <w14:prstDash w14:val="solid"/>
                                  <w14:bevel/>
                                </w14:textOutline>
                              </w:rPr>
                              <w:t xml:space="preserve">                                                           </w:t>
                            </w:r>
                            <w:r w:rsidRPr="00EC3207">
                              <w:rPr>
                                <w:rFonts w:ascii="Times New Roman" w:hAnsi="Times New Roman" w:cs="Times New Roman"/>
                                <w14:textOutline w14:w="9525" w14:cap="rnd" w14:cmpd="sng" w14:algn="ctr">
                                  <w14:noFill/>
                                  <w14:prstDash w14:val="solid"/>
                                  <w14:bevel/>
                                </w14:textOutline>
                              </w:rPr>
                              <w:t xml:space="preserve"> 01.01.2019</w:t>
                            </w:r>
                          </w:p>
                          <w:p w:rsidR="008803F0" w:rsidRPr="003E7037" w:rsidRDefault="008803F0" w:rsidP="00A922B1">
                            <w:pPr>
                              <w:ind w:left="758" w:right="283"/>
                              <w:jc w:val="both"/>
                              <w:rPr>
                                <w:rFonts w:ascii="Times New Roman" w:hAnsi="Times New Roman" w:cs="Times New Roman"/>
                              </w:rPr>
                            </w:pPr>
                          </w:p>
                          <w:p w:rsidR="008803F0" w:rsidRDefault="008803F0" w:rsidP="00A922B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D13D22E" id="_x0000_t202" coordsize="21600,21600" o:spt="202" path="m,l,21600r21600,l21600,xe">
                <v:stroke joinstyle="miter"/>
                <v:path gradientshapeok="t" o:connecttype="rect"/>
              </v:shapetype>
              <v:shape id="Text Box 56" o:spid="_x0000_s1026" type="#_x0000_t202" style="position:absolute;left:0;text-align:left;margin-left:0;margin-top:761.35pt;width:704.5pt;height:24.25pt;z-index:25168588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" stroked="f">
                <v:textbox>
                  <w:txbxContent>
                    <w:p w:rsidR="008803F0" w:rsidRPr="00EC3207" w:rsidRDefault="008803F0" w:rsidP="00A922B1">
                      <w:pPr>
                        <w:ind w:right="-5111"/>
                        <w:jc w:val="both"/>
                        <w:rPr>
                          <w:rFonts w:ascii="Times New Roman" w:hAnsi="Times New Roman" w:cs="Times New Roman"/>
                          <w14:textOutline w14:w="9525" w14:cap="rnd" w14:cmpd="sng" w14:algn="ctr">
                            <w14:noFill/>
                            <w14:prstDash w14:val="solid"/>
                            <w14:bevel/>
                          </w14:textOutline>
                        </w:rPr>
                      </w:pPr>
                      <w:r>
                        <w:rPr>
                          <w:rFonts w:ascii="Times New Roman" w:hAnsi="Times New Roman" w:cs="Times New Roman"/>
                          <w14:textOutline w14:w="9525" w14:cap="rnd" w14:cmpd="sng" w14:algn="ctr">
                            <w14:noFill/>
                            <w14:prstDash w14:val="solid"/>
                            <w14:bevel/>
                          </w14:textOutline>
                        </w:rPr>
                        <w:t xml:space="preserve">                       </w:t>
                      </w:r>
                      <w:r w:rsidRPr="00EC3207">
                        <w:rPr>
                          <w:rFonts w:ascii="Times New Roman" w:hAnsi="Times New Roman" w:cs="Times New Roman"/>
                          <w14:textOutline w14:w="9525" w14:cap="rnd" w14:cmpd="sng" w14:algn="ctr">
                            <w14:noFill/>
                            <w14:prstDash w14:val="solid"/>
                            <w14:bevel/>
                          </w14:textOutline>
                        </w:rPr>
                        <w:t xml:space="preserve">PMC/W 2/2000 (Rev. 3) </w:t>
                      </w:r>
                      <w:r w:rsidRPr="00EC3207">
                        <w:rPr>
                          <w:rFonts w:ascii="Times New Roman" w:hAnsi="Times New Roman" w:cs="Times New Roman"/>
                          <w14:textOutline w14:w="9525" w14:cap="rnd" w14:cmpd="sng" w14:algn="ctr">
                            <w14:noFill/>
                            <w14:prstDash w14:val="solid"/>
                            <w14:bevel/>
                          </w14:textOutline>
                        </w:rPr>
                        <w:tab/>
                      </w:r>
                      <w:r w:rsidRPr="00EC3207">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Pr>
                          <w:rFonts w:ascii="Times New Roman" w:hAnsi="Times New Roman" w:cs="Times New Roman"/>
                          <w:lang w:val="sr-Cyrl-RS"/>
                          <w14:textOutline w14:w="9525" w14:cap="rnd" w14:cmpd="sng" w14:algn="ctr">
                            <w14:noFill/>
                            <w14:prstDash w14:val="solid"/>
                            <w14:bevel/>
                          </w14:textOutline>
                        </w:rPr>
                        <w:t xml:space="preserve"> </w:t>
                      </w:r>
                      <w:r w:rsidRPr="00EC3207">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sidRPr="00EC3207">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2 of </w:t>
                      </w:r>
                      <w:r>
                        <w:rPr>
                          <w:rFonts w:ascii="Times New Roman" w:hAnsi="Times New Roman" w:cs="Times New Roman"/>
                          <w:lang w:val="sr-Cyrl-RS"/>
                          <w14:textOutline w14:w="9525" w14:cap="rnd" w14:cmpd="sng" w14:algn="ctr">
                            <w14:noFill/>
                            <w14:prstDash w14:val="solid"/>
                            <w14:bevel/>
                          </w14:textOutline>
                        </w:rPr>
                        <w:t xml:space="preserve"> 13</w:t>
                      </w:r>
                      <w:r w:rsidRPr="00EC3207">
                        <w:rPr>
                          <w:rFonts w:ascii="Times New Roman" w:hAnsi="Times New Roman" w:cs="Times New Roman"/>
                          <w:lang w:val="sr-Cyrl-RS"/>
                          <w14:textOutline w14:w="9525" w14:cap="rnd" w14:cmpd="sng" w14:algn="ctr">
                            <w14:noFill/>
                            <w14:prstDash w14:val="solid"/>
                            <w14:bevel/>
                          </w14:textOutline>
                        </w:rPr>
                        <w:t xml:space="preserve">                                                           </w:t>
                      </w:r>
                      <w:r w:rsidRPr="00EC3207">
                        <w:rPr>
                          <w:rFonts w:ascii="Times New Roman" w:hAnsi="Times New Roman" w:cs="Times New Roman"/>
                          <w14:textOutline w14:w="9525" w14:cap="rnd" w14:cmpd="sng" w14:algn="ctr">
                            <w14:noFill/>
                            <w14:prstDash w14:val="solid"/>
                            <w14:bevel/>
                          </w14:textOutline>
                        </w:rPr>
                        <w:t xml:space="preserve"> 01.01.2019</w:t>
                      </w:r>
                    </w:p>
                    <w:p w:rsidR="008803F0" w:rsidRPr="003E7037" w:rsidRDefault="008803F0" w:rsidP="00A922B1">
                      <w:pPr>
                        <w:ind w:left="758" w:right="283"/>
                        <w:jc w:val="both"/>
                        <w:rPr>
                          <w:rFonts w:ascii="Times New Roman" w:hAnsi="Times New Roman" w:cs="Times New Roman"/>
                        </w:rPr>
                      </w:pPr>
                    </w:p>
                    <w:p w:rsidR="008803F0" w:rsidRDefault="008803F0" w:rsidP="00A922B1"/>
                  </w:txbxContent>
                </v:textbox>
                <w10:wrap type="square" anchorx="page"/>
              </v:shape>
            </w:pict>
          </mc:Fallback>
        </mc:AlternateContent>
      </w:r>
    </w:p>
    <w:p w:rsidR="00A922B1" w:rsidRPr="00A922B1" w:rsidRDefault="00A922B1" w:rsidP="00A922B1">
      <w:pPr>
        <w:ind w:right="-5111"/>
        <w:jc w:val="both"/>
        <w:rPr>
          <w:rFonts w:ascii="Times New Roman" w:hAnsi="Times New Roman" w:cs="Times New Roman"/>
          <w:b/>
          <w:sz w:val="24"/>
          <w:szCs w:val="24"/>
        </w:rPr>
      </w:pPr>
      <w:r w:rsidRPr="00A922B1">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A922B1">
        <w:rPr>
          <w:rFonts w:ascii="Times New Roman" w:hAnsi="Times New Roman" w:cs="Times New Roman"/>
          <w:b/>
          <w:sz w:val="24"/>
          <w:szCs w:val="24"/>
        </w:rPr>
        <w:t xml:space="preserve">       ANNEXE I </w:t>
      </w:r>
    </w:p>
    <w:p w:rsidR="00A922B1" w:rsidRPr="00A922B1" w:rsidRDefault="00A922B1" w:rsidP="00A922B1">
      <w:pPr>
        <w:spacing w:after="0" w:line="240" w:lineRule="auto"/>
        <w:ind w:left="118"/>
        <w:jc w:val="both"/>
        <w:rPr>
          <w:rFonts w:ascii="Times New Roman" w:hAnsi="Times New Roman" w:cs="Times New Roman"/>
          <w:sz w:val="24"/>
          <w:szCs w:val="24"/>
        </w:rPr>
      </w:pPr>
      <w:r w:rsidRPr="00A922B1">
        <w:rPr>
          <w:rFonts w:ascii="Times New Roman" w:eastAsia="Times New Roman" w:hAnsi="Times New Roman" w:cs="Times New Roman"/>
          <w:b/>
          <w:sz w:val="24"/>
          <w:szCs w:val="24"/>
        </w:rPr>
        <w:t xml:space="preserve"> </w:t>
      </w:r>
    </w:p>
    <w:p w:rsidR="00A922B1" w:rsidRPr="00A922B1" w:rsidRDefault="00A922B1" w:rsidP="00A922B1">
      <w:pPr>
        <w:spacing w:after="0" w:line="240" w:lineRule="auto"/>
        <w:ind w:left="50"/>
        <w:jc w:val="both"/>
        <w:rPr>
          <w:rFonts w:ascii="Times New Roman" w:eastAsia="Times New Roman" w:hAnsi="Times New Roman" w:cs="Times New Roman"/>
          <w:b/>
          <w:sz w:val="24"/>
          <w:szCs w:val="24"/>
        </w:rPr>
      </w:pPr>
      <w:r w:rsidRPr="00A922B1">
        <w:rPr>
          <w:rFonts w:ascii="Times New Roman" w:eastAsia="Times New Roman" w:hAnsi="Times New Roman" w:cs="Times New Roman"/>
          <w:b/>
          <w:sz w:val="24"/>
          <w:szCs w:val="24"/>
        </w:rPr>
        <w:t xml:space="preserve">Définitions et exigences techniques </w:t>
      </w:r>
    </w:p>
    <w:p w:rsidR="00A922B1" w:rsidRPr="00A922B1" w:rsidRDefault="00A922B1" w:rsidP="00A922B1">
      <w:pPr>
        <w:spacing w:after="0" w:line="240" w:lineRule="auto"/>
        <w:ind w:left="50"/>
        <w:jc w:val="both"/>
        <w:rPr>
          <w:rFonts w:ascii="Times New Roman" w:eastAsia="Times New Roman" w:hAnsi="Times New Roman" w:cs="Times New Roman"/>
          <w:b/>
          <w:sz w:val="24"/>
          <w:szCs w:val="24"/>
        </w:rPr>
      </w:pPr>
    </w:p>
    <w:p w:rsidR="00A922B1" w:rsidRPr="00A922B1" w:rsidRDefault="00A922B1" w:rsidP="00A922B1">
      <w:pPr>
        <w:spacing w:after="0" w:line="240" w:lineRule="auto"/>
        <w:ind w:left="50"/>
        <w:jc w:val="both"/>
        <w:rPr>
          <w:rFonts w:ascii="Times New Roman" w:hAnsi="Times New Roman" w:cs="Times New Roman"/>
          <w:sz w:val="24"/>
          <w:szCs w:val="24"/>
        </w:rPr>
      </w:pPr>
    </w:p>
    <w:p w:rsidR="00A922B1" w:rsidRPr="00A922B1" w:rsidRDefault="00A922B1" w:rsidP="00A922B1">
      <w:pPr>
        <w:pStyle w:val="Heading2"/>
        <w:tabs>
          <w:tab w:val="center" w:pos="1296"/>
        </w:tabs>
        <w:jc w:val="both"/>
        <w:rPr>
          <w:sz w:val="24"/>
          <w:szCs w:val="24"/>
        </w:rPr>
      </w:pPr>
      <w:r w:rsidRPr="00A922B1">
        <w:rPr>
          <w:sz w:val="24"/>
          <w:szCs w:val="24"/>
        </w:rPr>
        <w:t xml:space="preserve">1. </w:t>
      </w:r>
      <w:r w:rsidRPr="00A922B1">
        <w:rPr>
          <w:sz w:val="24"/>
          <w:szCs w:val="24"/>
        </w:rPr>
        <w:tab/>
        <w:t xml:space="preserve">Définitions </w:t>
      </w:r>
    </w:p>
    <w:p w:rsidR="00A922B1" w:rsidRPr="00A922B1" w:rsidRDefault="00A922B1" w:rsidP="00A922B1">
      <w:pPr>
        <w:spacing w:after="0" w:line="240" w:lineRule="auto"/>
        <w:ind w:left="55"/>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A922B1">
      <w:pPr>
        <w:spacing w:after="0" w:line="240" w:lineRule="auto"/>
        <w:ind w:left="758"/>
        <w:jc w:val="both"/>
        <w:rPr>
          <w:rFonts w:ascii="Times New Roman" w:hAnsi="Times New Roman" w:cs="Times New Roman"/>
          <w:sz w:val="24"/>
          <w:szCs w:val="24"/>
        </w:rPr>
      </w:pPr>
      <w:r w:rsidRPr="00A922B1">
        <w:rPr>
          <w:rFonts w:ascii="Times New Roman" w:hAnsi="Times New Roman" w:cs="Times New Roman"/>
          <w:sz w:val="24"/>
          <w:szCs w:val="24"/>
        </w:rPr>
        <w:t xml:space="preserve"> Aux fins de la présente Convention, on retient les définitions suivantes: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eastAsia="Times New Roman" w:hAnsi="Times New Roman" w:cs="Times New Roman"/>
          <w:b/>
          <w:sz w:val="24"/>
          <w:szCs w:val="24"/>
        </w:rPr>
        <w:t xml:space="preserve"> </w:t>
      </w:r>
    </w:p>
    <w:p w:rsidR="00A922B1" w:rsidRPr="00A922B1" w:rsidRDefault="00A922B1" w:rsidP="00A922B1">
      <w:pPr>
        <w:pStyle w:val="Heading3"/>
        <w:tabs>
          <w:tab w:val="center" w:pos="1597"/>
        </w:tabs>
        <w:jc w:val="both"/>
        <w:rPr>
          <w:sz w:val="24"/>
          <w:szCs w:val="24"/>
        </w:rPr>
      </w:pPr>
      <w:r w:rsidRPr="00A922B1">
        <w:rPr>
          <w:sz w:val="24"/>
          <w:szCs w:val="24"/>
        </w:rPr>
        <w:t xml:space="preserve">1.1 </w:t>
      </w:r>
      <w:r w:rsidRPr="00A922B1">
        <w:rPr>
          <w:sz w:val="24"/>
          <w:szCs w:val="24"/>
        </w:rPr>
        <w:tab/>
        <w:t xml:space="preserve">Métaux précieux </w:t>
      </w:r>
    </w:p>
    <w:p w:rsidR="00A922B1" w:rsidRPr="00A922B1" w:rsidRDefault="00A922B1" w:rsidP="00A922B1">
      <w:pPr>
        <w:spacing w:after="0" w:line="240" w:lineRule="auto"/>
        <w:ind w:left="55"/>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A922B1">
      <w:pPr>
        <w:spacing w:after="0" w:line="240" w:lineRule="auto"/>
        <w:ind w:left="758"/>
        <w:jc w:val="both"/>
        <w:rPr>
          <w:rFonts w:ascii="Times New Roman" w:hAnsi="Times New Roman" w:cs="Times New Roman"/>
          <w:sz w:val="24"/>
          <w:szCs w:val="24"/>
        </w:rPr>
      </w:pPr>
      <w:r w:rsidRPr="00A922B1">
        <w:rPr>
          <w:rFonts w:ascii="Times New Roman" w:hAnsi="Times New Roman" w:cs="Times New Roman"/>
          <w:sz w:val="24"/>
          <w:szCs w:val="24"/>
        </w:rPr>
        <w:t xml:space="preserve"> Les métaux précieux sont le platine, l’or, le palladium et l’argent. Le platine est le plus précieux des métaux, suivi par l´or, le palladium et l’argent. </w:t>
      </w:r>
    </w:p>
    <w:p w:rsidR="00A922B1" w:rsidRPr="00A922B1" w:rsidRDefault="00A922B1" w:rsidP="00A922B1">
      <w:pPr>
        <w:spacing w:after="0" w:line="240" w:lineRule="auto"/>
        <w:ind w:left="758"/>
        <w:jc w:val="both"/>
        <w:rPr>
          <w:rFonts w:ascii="Times New Roman" w:hAnsi="Times New Roman" w:cs="Times New Roman"/>
          <w:sz w:val="24"/>
          <w:szCs w:val="24"/>
        </w:rPr>
      </w:pPr>
    </w:p>
    <w:p w:rsidR="00A922B1" w:rsidRPr="00A922B1" w:rsidRDefault="00A922B1" w:rsidP="00A922B1">
      <w:pPr>
        <w:pStyle w:val="Heading3"/>
        <w:tabs>
          <w:tab w:val="center" w:pos="2032"/>
        </w:tabs>
        <w:jc w:val="both"/>
        <w:rPr>
          <w:sz w:val="24"/>
          <w:szCs w:val="24"/>
        </w:rPr>
      </w:pPr>
      <w:r w:rsidRPr="00A922B1">
        <w:rPr>
          <w:sz w:val="24"/>
          <w:szCs w:val="24"/>
        </w:rPr>
        <w:t xml:space="preserve">1.2 </w:t>
      </w:r>
      <w:r w:rsidRPr="00A922B1">
        <w:rPr>
          <w:sz w:val="24"/>
          <w:szCs w:val="24"/>
        </w:rPr>
        <w:tab/>
        <w:t xml:space="preserve">Alliage de métal précieux </w:t>
      </w:r>
    </w:p>
    <w:p w:rsidR="00A922B1" w:rsidRPr="00A922B1" w:rsidRDefault="00A922B1" w:rsidP="00A922B1">
      <w:pPr>
        <w:spacing w:after="0" w:line="240" w:lineRule="auto"/>
        <w:ind w:left="55"/>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A922B1">
      <w:pPr>
        <w:spacing w:after="0" w:line="240" w:lineRule="auto"/>
        <w:ind w:left="758"/>
        <w:jc w:val="both"/>
        <w:rPr>
          <w:rFonts w:ascii="Times New Roman" w:hAnsi="Times New Roman" w:cs="Times New Roman"/>
          <w:sz w:val="24"/>
          <w:szCs w:val="24"/>
        </w:rPr>
      </w:pPr>
      <w:r w:rsidRPr="00A922B1">
        <w:rPr>
          <w:rFonts w:ascii="Times New Roman" w:hAnsi="Times New Roman" w:cs="Times New Roman"/>
          <w:sz w:val="24"/>
          <w:szCs w:val="24"/>
        </w:rPr>
        <w:t xml:space="preserve"> Un alliage de métal précieux est une solution solide contenant au moins un métal précieux. </w:t>
      </w:r>
    </w:p>
    <w:p w:rsidR="00A922B1" w:rsidRPr="00A922B1" w:rsidRDefault="00A922B1" w:rsidP="00A922B1">
      <w:pPr>
        <w:spacing w:after="0" w:line="240" w:lineRule="auto"/>
        <w:ind w:left="55"/>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A922B1">
      <w:pPr>
        <w:pStyle w:val="Heading3"/>
        <w:tabs>
          <w:tab w:val="center" w:pos="2118"/>
        </w:tabs>
        <w:jc w:val="both"/>
        <w:rPr>
          <w:sz w:val="24"/>
          <w:szCs w:val="24"/>
        </w:rPr>
      </w:pPr>
      <w:r w:rsidRPr="00A922B1">
        <w:rPr>
          <w:sz w:val="24"/>
          <w:szCs w:val="24"/>
        </w:rPr>
        <w:t xml:space="preserve">1.3 </w:t>
      </w:r>
      <w:r w:rsidRPr="00A922B1">
        <w:rPr>
          <w:sz w:val="24"/>
          <w:szCs w:val="24"/>
        </w:rPr>
        <w:tab/>
        <w:t xml:space="preserve">Ouvrage en métal précieux </w:t>
      </w:r>
    </w:p>
    <w:p w:rsidR="00A922B1" w:rsidRPr="00A922B1" w:rsidRDefault="00A922B1" w:rsidP="00A922B1">
      <w:pPr>
        <w:spacing w:after="0" w:line="240" w:lineRule="auto"/>
        <w:ind w:left="55"/>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A922B1">
      <w:pPr>
        <w:spacing w:after="0" w:line="240" w:lineRule="auto"/>
        <w:ind w:left="758"/>
        <w:jc w:val="both"/>
        <w:rPr>
          <w:rFonts w:ascii="Times New Roman" w:hAnsi="Times New Roman" w:cs="Times New Roman"/>
          <w:sz w:val="24"/>
          <w:szCs w:val="24"/>
        </w:rPr>
      </w:pPr>
      <w:r w:rsidRPr="00A922B1">
        <w:rPr>
          <w:rFonts w:ascii="Times New Roman" w:hAnsi="Times New Roman" w:cs="Times New Roman"/>
          <w:sz w:val="24"/>
          <w:szCs w:val="24"/>
        </w:rPr>
        <w:t xml:space="preserve"> Un ouvrage en métal précieux est un article de bijouterie, joaillerie, orfèvrerie ou horlogerie ou tout autre objet fabriqué entièrement ou en partie en métal précieux ou en alliage de métal précieux. « En partie » signifie que l’ouvrage en métal précieux peut contenir </w:t>
      </w:r>
    </w:p>
    <w:p w:rsidR="00A922B1" w:rsidRPr="00A922B1" w:rsidRDefault="00A922B1" w:rsidP="008F70F1">
      <w:pPr>
        <w:numPr>
          <w:ilvl w:val="0"/>
          <w:numId w:val="41"/>
        </w:numPr>
        <w:spacing w:after="0" w:line="240" w:lineRule="auto"/>
        <w:ind w:hanging="902"/>
        <w:jc w:val="both"/>
        <w:rPr>
          <w:rFonts w:ascii="Times New Roman" w:hAnsi="Times New Roman" w:cs="Times New Roman"/>
          <w:sz w:val="24"/>
          <w:szCs w:val="24"/>
        </w:rPr>
      </w:pPr>
      <w:r w:rsidRPr="00A922B1">
        <w:rPr>
          <w:rFonts w:ascii="Times New Roman" w:hAnsi="Times New Roman" w:cs="Times New Roman"/>
          <w:sz w:val="24"/>
          <w:szCs w:val="24"/>
        </w:rPr>
        <w:t xml:space="preserve">des parties non-métalliques; </w:t>
      </w:r>
    </w:p>
    <w:p w:rsidR="00A922B1" w:rsidRPr="00A922B1" w:rsidRDefault="00A922B1" w:rsidP="008F70F1">
      <w:pPr>
        <w:numPr>
          <w:ilvl w:val="0"/>
          <w:numId w:val="41"/>
        </w:numPr>
        <w:spacing w:after="0" w:line="240" w:lineRule="auto"/>
        <w:ind w:hanging="902"/>
        <w:jc w:val="both"/>
        <w:rPr>
          <w:rFonts w:ascii="Times New Roman" w:hAnsi="Times New Roman" w:cs="Times New Roman"/>
          <w:sz w:val="24"/>
          <w:szCs w:val="24"/>
        </w:rPr>
      </w:pPr>
      <w:r w:rsidRPr="00A922B1">
        <w:rPr>
          <w:rFonts w:ascii="Times New Roman" w:hAnsi="Times New Roman" w:cs="Times New Roman"/>
          <w:sz w:val="24"/>
          <w:szCs w:val="24"/>
        </w:rPr>
        <w:t xml:space="preserve">des parties en métal commun pour des raisons techniques et/ou à </w:t>
      </w:r>
      <w:r w:rsidRPr="00A922B1">
        <w:rPr>
          <w:rFonts w:ascii="Times New Roman" w:hAnsi="Times New Roman" w:cs="Times New Roman"/>
          <w:sz w:val="24"/>
          <w:szCs w:val="24"/>
        </w:rPr>
        <w:tab/>
        <w:t xml:space="preserve">titre </w:t>
      </w:r>
      <w:r w:rsidRPr="00A922B1">
        <w:rPr>
          <w:rFonts w:ascii="Times New Roman" w:hAnsi="Times New Roman" w:cs="Times New Roman"/>
          <w:sz w:val="24"/>
          <w:szCs w:val="24"/>
        </w:rPr>
        <w:tab/>
        <w:t xml:space="preserve">de décoration. </w:t>
      </w:r>
      <w:r w:rsidRPr="00A922B1">
        <w:rPr>
          <w:rFonts w:ascii="Times New Roman" w:hAnsi="Times New Roman" w:cs="Times New Roman"/>
          <w:sz w:val="24"/>
          <w:szCs w:val="24"/>
        </w:rPr>
        <w:tab/>
        <w:t xml:space="preserve">(cf. paragraphe 1.5 ci-dessous). </w:t>
      </w:r>
    </w:p>
    <w:p w:rsidR="00A922B1" w:rsidRPr="00A922B1" w:rsidRDefault="00A922B1" w:rsidP="00A922B1">
      <w:pPr>
        <w:spacing w:after="0" w:line="240" w:lineRule="auto"/>
        <w:ind w:left="55"/>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A922B1">
      <w:pPr>
        <w:pStyle w:val="Heading3"/>
        <w:tabs>
          <w:tab w:val="center" w:pos="2526"/>
        </w:tabs>
        <w:jc w:val="both"/>
        <w:rPr>
          <w:sz w:val="24"/>
          <w:szCs w:val="24"/>
        </w:rPr>
      </w:pPr>
      <w:r w:rsidRPr="00A922B1">
        <w:rPr>
          <w:sz w:val="24"/>
          <w:szCs w:val="24"/>
        </w:rPr>
        <w:t xml:space="preserve">1.4 </w:t>
      </w:r>
      <w:r w:rsidRPr="00A922B1">
        <w:rPr>
          <w:sz w:val="24"/>
          <w:szCs w:val="24"/>
        </w:rPr>
        <w:tab/>
        <w:t xml:space="preserve">Ouvrage de métaux précieux mixte </w:t>
      </w:r>
    </w:p>
    <w:p w:rsidR="00A922B1" w:rsidRPr="00A922B1" w:rsidRDefault="00A922B1" w:rsidP="00A922B1">
      <w:pPr>
        <w:spacing w:after="0" w:line="240" w:lineRule="auto"/>
        <w:ind w:left="55"/>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A922B1">
      <w:pPr>
        <w:spacing w:after="0" w:line="240" w:lineRule="auto"/>
        <w:ind w:left="758"/>
        <w:jc w:val="both"/>
        <w:rPr>
          <w:rFonts w:ascii="Times New Roman" w:hAnsi="Times New Roman" w:cs="Times New Roman"/>
          <w:sz w:val="24"/>
          <w:szCs w:val="24"/>
        </w:rPr>
      </w:pPr>
      <w:r w:rsidRPr="00A922B1">
        <w:rPr>
          <w:rFonts w:ascii="Times New Roman" w:hAnsi="Times New Roman" w:cs="Times New Roman"/>
          <w:sz w:val="24"/>
          <w:szCs w:val="24"/>
        </w:rPr>
        <w:t xml:space="preserve"> Un ouvrage de métaux précieux mixte est un article consistant de deux ou plusieurs alliages de métal précieux. </w:t>
      </w:r>
    </w:p>
    <w:p w:rsidR="00A922B1" w:rsidRPr="00A922B1" w:rsidRDefault="00A922B1" w:rsidP="00A922B1">
      <w:pPr>
        <w:spacing w:after="0" w:line="240" w:lineRule="auto"/>
        <w:jc w:val="both"/>
        <w:rPr>
          <w:rFonts w:ascii="Times New Roman" w:hAnsi="Times New Roman" w:cs="Times New Roman"/>
          <w:sz w:val="24"/>
          <w:szCs w:val="24"/>
        </w:rPr>
      </w:pPr>
    </w:p>
    <w:p w:rsidR="00A922B1" w:rsidRPr="00A922B1" w:rsidRDefault="00A922B1" w:rsidP="00A922B1">
      <w:pPr>
        <w:spacing w:after="0" w:line="240" w:lineRule="auto"/>
        <w:jc w:val="both"/>
        <w:rPr>
          <w:rFonts w:ascii="Times New Roman" w:hAnsi="Times New Roman" w:cs="Times New Roman"/>
          <w:sz w:val="24"/>
          <w:szCs w:val="24"/>
        </w:rPr>
      </w:pPr>
    </w:p>
    <w:p w:rsidR="00A922B1" w:rsidRPr="00A922B1" w:rsidRDefault="00A922B1" w:rsidP="00A922B1">
      <w:pPr>
        <w:spacing w:after="0" w:line="240" w:lineRule="auto"/>
        <w:jc w:val="both"/>
        <w:rPr>
          <w:rFonts w:ascii="Times New Roman" w:hAnsi="Times New Roman" w:cs="Times New Roman"/>
          <w:sz w:val="24"/>
          <w:szCs w:val="24"/>
        </w:rPr>
      </w:pPr>
    </w:p>
    <w:p w:rsidR="00A922B1" w:rsidRPr="00A922B1" w:rsidRDefault="00A922B1" w:rsidP="00A922B1">
      <w:pPr>
        <w:spacing w:after="0" w:line="240" w:lineRule="auto"/>
        <w:jc w:val="both"/>
        <w:rPr>
          <w:rFonts w:ascii="Times New Roman" w:hAnsi="Times New Roman" w:cs="Times New Roman"/>
          <w:sz w:val="24"/>
          <w:szCs w:val="24"/>
        </w:rPr>
      </w:pPr>
    </w:p>
    <w:p w:rsidR="00A922B1" w:rsidRPr="00A922B1" w:rsidRDefault="00A922B1" w:rsidP="00A922B1">
      <w:pPr>
        <w:spacing w:after="0" w:line="240" w:lineRule="auto"/>
        <w:jc w:val="both"/>
        <w:rPr>
          <w:rFonts w:ascii="Times New Roman" w:hAnsi="Times New Roman" w:cs="Times New Roman"/>
          <w:sz w:val="24"/>
          <w:szCs w:val="24"/>
        </w:rPr>
      </w:pPr>
    </w:p>
    <w:p w:rsidR="00A922B1" w:rsidRPr="00A922B1" w:rsidRDefault="00A922B1" w:rsidP="00A922B1">
      <w:pPr>
        <w:spacing w:after="0" w:line="240" w:lineRule="auto"/>
        <w:jc w:val="both"/>
        <w:rPr>
          <w:rFonts w:ascii="Times New Roman" w:hAnsi="Times New Roman" w:cs="Times New Roman"/>
          <w:sz w:val="24"/>
          <w:szCs w:val="24"/>
        </w:rPr>
      </w:pPr>
    </w:p>
    <w:p w:rsidR="00A922B1" w:rsidRPr="00A922B1" w:rsidRDefault="00A922B1" w:rsidP="00A922B1">
      <w:pPr>
        <w:spacing w:after="0" w:line="240" w:lineRule="auto"/>
        <w:jc w:val="both"/>
        <w:rPr>
          <w:rFonts w:ascii="Times New Roman" w:hAnsi="Times New Roman" w:cs="Times New Roman"/>
          <w:sz w:val="24"/>
          <w:szCs w:val="24"/>
        </w:rPr>
      </w:pPr>
    </w:p>
    <w:p w:rsidR="00A922B1" w:rsidRPr="00A922B1" w:rsidRDefault="00A922B1" w:rsidP="00A922B1">
      <w:pPr>
        <w:spacing w:after="0" w:line="240" w:lineRule="auto"/>
        <w:jc w:val="both"/>
        <w:rPr>
          <w:rFonts w:ascii="Times New Roman" w:hAnsi="Times New Roman" w:cs="Times New Roman"/>
          <w:sz w:val="24"/>
          <w:szCs w:val="24"/>
        </w:rPr>
      </w:pP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noProof/>
          <w:sz w:val="24"/>
          <w:szCs w:val="24"/>
          <w:lang w:val="en-US" w:eastAsia="en-US"/>
        </w:rPr>
        <w:lastRenderedPageBreak/>
        <mc:AlternateContent>
          <mc:Choice Requires="wps">
            <w:drawing>
              <wp:anchor distT="45720" distB="45720" distL="114300" distR="114300" simplePos="0" relativeHeight="251677696" behindDoc="0" locked="0" layoutInCell="1" allowOverlap="1" wp14:anchorId="4432D9DC" wp14:editId="6DDCABB4">
                <wp:simplePos x="0" y="0"/>
                <wp:positionH relativeFrom="page">
                  <wp:align>left</wp:align>
                </wp:positionH>
                <wp:positionV relativeFrom="paragraph">
                  <wp:posOffset>9220200</wp:posOffset>
                </wp:positionV>
                <wp:extent cx="8947150" cy="307975"/>
                <wp:effectExtent l="0" t="0" r="6350" b="0"/>
                <wp:wrapSquare wrapText="bothSides"/>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47150" cy="307975"/>
                        </a:xfrm>
                        <a:prstGeom prst="rect">
                          <a:avLst/>
                        </a:prstGeom>
                        <a:solidFill>
                          <a:srgbClr val="FFFFFF"/>
                        </a:solidFill>
                        <a:ln w="9525">
                          <a:noFill/>
                          <a:miter lim="800000"/>
                          <a:headEnd/>
                          <a:tailEnd/>
                        </a:ln>
                      </wps:spPr>
                      <wps:txbx>
                        <w:txbxContent>
                          <w:p w:rsidR="008803F0" w:rsidRPr="00EC3207" w:rsidRDefault="008803F0" w:rsidP="00A922B1">
                            <w:pPr>
                              <w:ind w:right="-5111"/>
                              <w:jc w:val="both"/>
                              <w:rPr>
                                <w:rFonts w:ascii="Times New Roman" w:hAnsi="Times New Roman" w:cs="Times New Roman"/>
                                <w14:textOutline w14:w="9525" w14:cap="rnd" w14:cmpd="sng" w14:algn="ctr">
                                  <w14:noFill/>
                                  <w14:prstDash w14:val="solid"/>
                                  <w14:bevel/>
                                </w14:textOutline>
                              </w:rPr>
                            </w:pPr>
                            <w:r>
                              <w:rPr>
                                <w:rFonts w:ascii="Times New Roman" w:hAnsi="Times New Roman" w:cs="Times New Roman"/>
                                <w14:textOutline w14:w="9525" w14:cap="rnd" w14:cmpd="sng" w14:algn="ctr">
                                  <w14:noFill/>
                                  <w14:prstDash w14:val="solid"/>
                                  <w14:bevel/>
                                </w14:textOutline>
                              </w:rPr>
                              <w:t xml:space="preserve">                       </w:t>
                            </w:r>
                            <w:r w:rsidRPr="00EC3207">
                              <w:rPr>
                                <w:rFonts w:ascii="Times New Roman" w:hAnsi="Times New Roman" w:cs="Times New Roman"/>
                                <w14:textOutline w14:w="9525" w14:cap="rnd" w14:cmpd="sng" w14:algn="ctr">
                                  <w14:noFill/>
                                  <w14:prstDash w14:val="solid"/>
                                  <w14:bevel/>
                                </w14:textOutline>
                              </w:rPr>
                              <w:t xml:space="preserve">PMC/W 2/2000 (Rev. 3) </w:t>
                            </w:r>
                            <w:r w:rsidRPr="00EC3207">
                              <w:rPr>
                                <w:rFonts w:ascii="Times New Roman" w:hAnsi="Times New Roman" w:cs="Times New Roman"/>
                                <w14:textOutline w14:w="9525" w14:cap="rnd" w14:cmpd="sng" w14:algn="ctr">
                                  <w14:noFill/>
                                  <w14:prstDash w14:val="solid"/>
                                  <w14:bevel/>
                                </w14:textOutline>
                              </w:rPr>
                              <w:tab/>
                            </w:r>
                            <w:r w:rsidRPr="00EC3207">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Pr>
                                <w:rFonts w:ascii="Times New Roman" w:hAnsi="Times New Roman" w:cs="Times New Roman"/>
                                <w:lang w:val="sr-Cyrl-RS"/>
                                <w14:textOutline w14:w="9525" w14:cap="rnd" w14:cmpd="sng" w14:algn="ctr">
                                  <w14:noFill/>
                                  <w14:prstDash w14:val="solid"/>
                                  <w14:bevel/>
                                </w14:textOutline>
                              </w:rPr>
                              <w:t xml:space="preserve"> </w:t>
                            </w:r>
                            <w:r w:rsidRPr="00EC3207">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sidRPr="00EC3207">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3 of </w:t>
                            </w:r>
                            <w:r>
                              <w:rPr>
                                <w:rFonts w:ascii="Times New Roman" w:hAnsi="Times New Roman" w:cs="Times New Roman"/>
                                <w:lang w:val="sr-Cyrl-RS"/>
                                <w14:textOutline w14:w="9525" w14:cap="rnd" w14:cmpd="sng" w14:algn="ctr">
                                  <w14:noFill/>
                                  <w14:prstDash w14:val="solid"/>
                                  <w14:bevel/>
                                </w14:textOutline>
                              </w:rPr>
                              <w:t xml:space="preserve"> 13</w:t>
                            </w:r>
                            <w:r w:rsidRPr="00EC3207">
                              <w:rPr>
                                <w:rFonts w:ascii="Times New Roman" w:hAnsi="Times New Roman" w:cs="Times New Roman"/>
                                <w:lang w:val="sr-Cyrl-RS"/>
                                <w14:textOutline w14:w="9525" w14:cap="rnd" w14:cmpd="sng" w14:algn="ctr">
                                  <w14:noFill/>
                                  <w14:prstDash w14:val="solid"/>
                                  <w14:bevel/>
                                </w14:textOutline>
                              </w:rPr>
                              <w:t xml:space="preserve">                                                           </w:t>
                            </w:r>
                            <w:r w:rsidRPr="00EC3207">
                              <w:rPr>
                                <w:rFonts w:ascii="Times New Roman" w:hAnsi="Times New Roman" w:cs="Times New Roman"/>
                                <w14:textOutline w14:w="9525" w14:cap="rnd" w14:cmpd="sng" w14:algn="ctr">
                                  <w14:noFill/>
                                  <w14:prstDash w14:val="solid"/>
                                  <w14:bevel/>
                                </w14:textOutline>
                              </w:rPr>
                              <w:t xml:space="preserve"> 01.01.2019</w:t>
                            </w:r>
                          </w:p>
                          <w:p w:rsidR="008803F0" w:rsidRPr="003E7037" w:rsidRDefault="008803F0" w:rsidP="00A922B1">
                            <w:pPr>
                              <w:ind w:left="758" w:right="283"/>
                              <w:jc w:val="both"/>
                              <w:rPr>
                                <w:rFonts w:ascii="Times New Roman" w:hAnsi="Times New Roman" w:cs="Times New Roman"/>
                              </w:rPr>
                            </w:pPr>
                          </w:p>
                          <w:p w:rsidR="008803F0" w:rsidRDefault="008803F0" w:rsidP="00A922B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32D9DC" id="Text Box 57" o:spid="_x0000_s1027" type="#_x0000_t202" style="position:absolute;left:0;text-align:left;margin-left:0;margin-top:726pt;width:704.5pt;height:24.25pt;z-index:251677696;visibility:visible;mso-wrap-style:square;mso-width-percent:0;mso-height-percent:0;mso-wrap-distance-left:9pt;mso-wrap-distance-top:3.6pt;mso-wrap-distance-right:9pt;mso-wrap-distance-bottom:3.6pt;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" stroked="f">
                <v:textbox>
                  <w:txbxContent>
                    <w:p w:rsidR="008803F0" w:rsidRPr="00EC3207" w:rsidRDefault="008803F0" w:rsidP="00A922B1">
                      <w:pPr>
                        <w:ind w:right="-5111"/>
                        <w:jc w:val="both"/>
                        <w:rPr>
                          <w:rFonts w:ascii="Times New Roman" w:hAnsi="Times New Roman" w:cs="Times New Roman"/>
                          <w14:textOutline w14:w="9525" w14:cap="rnd" w14:cmpd="sng" w14:algn="ctr">
                            <w14:noFill/>
                            <w14:prstDash w14:val="solid"/>
                            <w14:bevel/>
                          </w14:textOutline>
                        </w:rPr>
                      </w:pPr>
                      <w:r>
                        <w:rPr>
                          <w:rFonts w:ascii="Times New Roman" w:hAnsi="Times New Roman" w:cs="Times New Roman"/>
                          <w14:textOutline w14:w="9525" w14:cap="rnd" w14:cmpd="sng" w14:algn="ctr">
                            <w14:noFill/>
                            <w14:prstDash w14:val="solid"/>
                            <w14:bevel/>
                          </w14:textOutline>
                        </w:rPr>
                        <w:t xml:space="preserve">                       </w:t>
                      </w:r>
                      <w:r w:rsidRPr="00EC3207">
                        <w:rPr>
                          <w:rFonts w:ascii="Times New Roman" w:hAnsi="Times New Roman" w:cs="Times New Roman"/>
                          <w14:textOutline w14:w="9525" w14:cap="rnd" w14:cmpd="sng" w14:algn="ctr">
                            <w14:noFill/>
                            <w14:prstDash w14:val="solid"/>
                            <w14:bevel/>
                          </w14:textOutline>
                        </w:rPr>
                        <w:t xml:space="preserve">PMC/W 2/2000 (Rev. 3) </w:t>
                      </w:r>
                      <w:r w:rsidRPr="00EC3207">
                        <w:rPr>
                          <w:rFonts w:ascii="Times New Roman" w:hAnsi="Times New Roman" w:cs="Times New Roman"/>
                          <w14:textOutline w14:w="9525" w14:cap="rnd" w14:cmpd="sng" w14:algn="ctr">
                            <w14:noFill/>
                            <w14:prstDash w14:val="solid"/>
                            <w14:bevel/>
                          </w14:textOutline>
                        </w:rPr>
                        <w:tab/>
                      </w:r>
                      <w:r w:rsidRPr="00EC3207">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Pr>
                          <w:rFonts w:ascii="Times New Roman" w:hAnsi="Times New Roman" w:cs="Times New Roman"/>
                          <w:lang w:val="sr-Cyrl-RS"/>
                          <w14:textOutline w14:w="9525" w14:cap="rnd" w14:cmpd="sng" w14:algn="ctr">
                            <w14:noFill/>
                            <w14:prstDash w14:val="solid"/>
                            <w14:bevel/>
                          </w14:textOutline>
                        </w:rPr>
                        <w:t xml:space="preserve"> </w:t>
                      </w:r>
                      <w:r w:rsidRPr="00EC3207">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sidRPr="00EC3207">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3 of </w:t>
                      </w:r>
                      <w:r>
                        <w:rPr>
                          <w:rFonts w:ascii="Times New Roman" w:hAnsi="Times New Roman" w:cs="Times New Roman"/>
                          <w:lang w:val="sr-Cyrl-RS"/>
                          <w14:textOutline w14:w="9525" w14:cap="rnd" w14:cmpd="sng" w14:algn="ctr">
                            <w14:noFill/>
                            <w14:prstDash w14:val="solid"/>
                            <w14:bevel/>
                          </w14:textOutline>
                        </w:rPr>
                        <w:t xml:space="preserve"> 13</w:t>
                      </w:r>
                      <w:r w:rsidRPr="00EC3207">
                        <w:rPr>
                          <w:rFonts w:ascii="Times New Roman" w:hAnsi="Times New Roman" w:cs="Times New Roman"/>
                          <w:lang w:val="sr-Cyrl-RS"/>
                          <w14:textOutline w14:w="9525" w14:cap="rnd" w14:cmpd="sng" w14:algn="ctr">
                            <w14:noFill/>
                            <w14:prstDash w14:val="solid"/>
                            <w14:bevel/>
                          </w14:textOutline>
                        </w:rPr>
                        <w:t xml:space="preserve">                                                           </w:t>
                      </w:r>
                      <w:r w:rsidRPr="00EC3207">
                        <w:rPr>
                          <w:rFonts w:ascii="Times New Roman" w:hAnsi="Times New Roman" w:cs="Times New Roman"/>
                          <w14:textOutline w14:w="9525" w14:cap="rnd" w14:cmpd="sng" w14:algn="ctr">
                            <w14:noFill/>
                            <w14:prstDash w14:val="solid"/>
                            <w14:bevel/>
                          </w14:textOutline>
                        </w:rPr>
                        <w:t xml:space="preserve"> 01.01.2019</w:t>
                      </w:r>
                    </w:p>
                    <w:p w:rsidR="008803F0" w:rsidRPr="003E7037" w:rsidRDefault="008803F0" w:rsidP="00A922B1">
                      <w:pPr>
                        <w:ind w:left="758" w:right="283"/>
                        <w:jc w:val="both"/>
                        <w:rPr>
                          <w:rFonts w:ascii="Times New Roman" w:hAnsi="Times New Roman" w:cs="Times New Roman"/>
                        </w:rPr>
                      </w:pPr>
                    </w:p>
                    <w:p w:rsidR="008803F0" w:rsidRDefault="008803F0" w:rsidP="00A922B1"/>
                  </w:txbxContent>
                </v:textbox>
                <w10:wrap type="square" anchorx="page"/>
              </v:shape>
            </w:pict>
          </mc:Fallback>
        </mc:AlternateContent>
      </w:r>
    </w:p>
    <w:tbl>
      <w:tblPr>
        <w:tblW w:w="4414" w:type="dxa"/>
        <w:tblInd w:w="-108" w:type="dxa"/>
        <w:tblBorders>
          <w:top w:val="nil"/>
          <w:left w:val="nil"/>
          <w:bottom w:val="nil"/>
          <w:right w:val="nil"/>
        </w:tblBorders>
        <w:tblLayout w:type="fixed"/>
        <w:tblLook w:val="0000" w:firstRow="0" w:lastRow="0" w:firstColumn="0" w:lastColumn="0" w:noHBand="0" w:noVBand="0"/>
      </w:tblPr>
      <w:tblGrid>
        <w:gridCol w:w="114"/>
        <w:gridCol w:w="4186"/>
        <w:gridCol w:w="114"/>
      </w:tblGrid>
      <w:tr w:rsidR="00A922B1" w:rsidRPr="00A922B1" w:rsidTr="00A922B1">
        <w:trPr>
          <w:gridAfter w:val="1"/>
          <w:wAfter w:w="114" w:type="dxa"/>
          <w:trHeight w:val="700"/>
        </w:trPr>
        <w:tc>
          <w:tcPr>
            <w:tcW w:w="4300" w:type="dxa"/>
            <w:gridSpan w:val="2"/>
          </w:tcPr>
          <w:p w:rsidR="00A922B1" w:rsidRPr="00A922B1" w:rsidRDefault="00A922B1" w:rsidP="00A922B1">
            <w:pPr>
              <w:pStyle w:val="Default"/>
              <w:jc w:val="both"/>
              <w:rPr>
                <w:b/>
                <w:bCs/>
              </w:rPr>
            </w:pPr>
            <w:r w:rsidRPr="00A922B1">
              <w:rPr>
                <w:b/>
                <w:bCs/>
              </w:rPr>
              <w:t xml:space="preserve">1.5 Multimetal article </w:t>
            </w:r>
          </w:p>
          <w:p w:rsidR="00A922B1" w:rsidRPr="00A922B1" w:rsidRDefault="00A922B1" w:rsidP="00A922B1">
            <w:pPr>
              <w:pStyle w:val="Default"/>
              <w:jc w:val="both"/>
              <w:rPr>
                <w:b/>
                <w:bCs/>
              </w:rPr>
            </w:pPr>
            <w:r w:rsidRPr="00A922B1">
              <w:rPr>
                <w:b/>
                <w:bCs/>
              </w:rPr>
              <w:t xml:space="preserve"> </w:t>
            </w:r>
          </w:p>
          <w:p w:rsidR="00A922B1" w:rsidRPr="00A922B1" w:rsidRDefault="00A922B1" w:rsidP="00A922B1">
            <w:pPr>
              <w:pStyle w:val="Default"/>
              <w:jc w:val="both"/>
              <w:rPr>
                <w:bCs/>
              </w:rPr>
            </w:pPr>
            <w:r w:rsidRPr="00A922B1">
              <w:rPr>
                <w:b/>
                <w:bCs/>
              </w:rPr>
              <w:t xml:space="preserve"> </w:t>
            </w:r>
            <w:r w:rsidRPr="00A922B1">
              <w:rPr>
                <w:bCs/>
              </w:rPr>
              <w:t xml:space="preserve">A multimetal article is composed of parts of precious metal and parts of non-precious metal.   </w:t>
            </w:r>
          </w:p>
          <w:p w:rsidR="00A922B1" w:rsidRPr="00A922B1" w:rsidRDefault="00A922B1" w:rsidP="00A922B1">
            <w:pPr>
              <w:pStyle w:val="Default"/>
              <w:jc w:val="both"/>
              <w:rPr>
                <w:bCs/>
              </w:rPr>
            </w:pPr>
            <w:r w:rsidRPr="00A922B1">
              <w:rPr>
                <w:bCs/>
              </w:rPr>
              <w:t xml:space="preserve"> </w:t>
            </w:r>
          </w:p>
          <w:p w:rsidR="00A922B1" w:rsidRPr="00A922B1" w:rsidRDefault="00A922B1" w:rsidP="00A922B1">
            <w:pPr>
              <w:pStyle w:val="Default"/>
              <w:jc w:val="both"/>
              <w:rPr>
                <w:b/>
                <w:bCs/>
              </w:rPr>
            </w:pPr>
            <w:r w:rsidRPr="00A922B1">
              <w:rPr>
                <w:b/>
                <w:bCs/>
              </w:rPr>
              <w:t xml:space="preserve">1.6 Fineness </w:t>
            </w:r>
          </w:p>
          <w:p w:rsidR="00A922B1" w:rsidRPr="00A922B1" w:rsidRDefault="00A922B1" w:rsidP="00A922B1">
            <w:pPr>
              <w:pStyle w:val="Default"/>
              <w:jc w:val="both"/>
              <w:rPr>
                <w:bCs/>
              </w:rPr>
            </w:pPr>
            <w:r w:rsidRPr="00A922B1">
              <w:rPr>
                <w:bCs/>
              </w:rPr>
              <w:t xml:space="preserve"> </w:t>
            </w:r>
          </w:p>
          <w:p w:rsidR="00A922B1" w:rsidRPr="00A922B1" w:rsidRDefault="00A922B1" w:rsidP="00A922B1">
            <w:pPr>
              <w:pStyle w:val="Default"/>
              <w:jc w:val="both"/>
              <w:rPr>
                <w:bCs/>
              </w:rPr>
            </w:pPr>
            <w:r w:rsidRPr="00A922B1">
              <w:rPr>
                <w:bCs/>
              </w:rPr>
              <w:t xml:space="preserve"> The fineness is the content of the named precious metal measured in terms of parts per thousand by weight of alloy. </w:t>
            </w:r>
          </w:p>
          <w:p w:rsidR="00A922B1" w:rsidRPr="00A922B1" w:rsidRDefault="00A922B1" w:rsidP="00A922B1">
            <w:pPr>
              <w:pStyle w:val="Default"/>
              <w:jc w:val="both"/>
              <w:rPr>
                <w:bCs/>
              </w:rPr>
            </w:pPr>
            <w:r w:rsidRPr="00A922B1">
              <w:rPr>
                <w:bCs/>
              </w:rPr>
              <w:t xml:space="preserve"> </w:t>
            </w:r>
          </w:p>
          <w:p w:rsidR="00A922B1" w:rsidRPr="00A922B1" w:rsidRDefault="00A922B1" w:rsidP="00A922B1">
            <w:pPr>
              <w:pStyle w:val="Default"/>
              <w:jc w:val="both"/>
              <w:rPr>
                <w:b/>
                <w:bCs/>
              </w:rPr>
            </w:pPr>
            <w:r w:rsidRPr="00A922B1">
              <w:rPr>
                <w:b/>
                <w:bCs/>
              </w:rPr>
              <w:t xml:space="preserve">1.7 Standard of fineness </w:t>
            </w:r>
          </w:p>
          <w:p w:rsidR="00A922B1" w:rsidRPr="00A922B1" w:rsidRDefault="00A922B1" w:rsidP="00A922B1">
            <w:pPr>
              <w:pStyle w:val="Default"/>
              <w:jc w:val="both"/>
              <w:rPr>
                <w:bCs/>
              </w:rPr>
            </w:pPr>
            <w:r w:rsidRPr="00A922B1">
              <w:rPr>
                <w:bCs/>
              </w:rPr>
              <w:t xml:space="preserve"> </w:t>
            </w:r>
          </w:p>
          <w:p w:rsidR="00A922B1" w:rsidRPr="00A922B1" w:rsidRDefault="00A922B1" w:rsidP="00A922B1">
            <w:pPr>
              <w:pStyle w:val="Default"/>
              <w:jc w:val="both"/>
              <w:rPr>
                <w:bCs/>
              </w:rPr>
            </w:pPr>
            <w:r w:rsidRPr="00A922B1">
              <w:rPr>
                <w:bCs/>
              </w:rPr>
              <w:t xml:space="preserve"> The standard of fineness is the minimum content of the named precious metals measured in terms of parts per thousand by weight of alloy. </w:t>
            </w:r>
          </w:p>
          <w:p w:rsidR="00A922B1" w:rsidRPr="00A922B1" w:rsidRDefault="00A922B1" w:rsidP="00A922B1">
            <w:pPr>
              <w:pStyle w:val="Default"/>
              <w:jc w:val="both"/>
              <w:rPr>
                <w:bCs/>
              </w:rPr>
            </w:pPr>
            <w:r w:rsidRPr="00A922B1">
              <w:rPr>
                <w:bCs/>
              </w:rPr>
              <w:t xml:space="preserve"> </w:t>
            </w:r>
          </w:p>
          <w:p w:rsidR="00A922B1" w:rsidRPr="00A922B1" w:rsidRDefault="00A922B1" w:rsidP="00A922B1">
            <w:pPr>
              <w:pStyle w:val="Default"/>
              <w:jc w:val="both"/>
              <w:rPr>
                <w:b/>
                <w:bCs/>
              </w:rPr>
            </w:pPr>
            <w:r w:rsidRPr="00A922B1">
              <w:rPr>
                <w:b/>
                <w:bCs/>
              </w:rPr>
              <w:t xml:space="preserve">1.8 Coating / plating </w:t>
            </w:r>
          </w:p>
          <w:p w:rsidR="00A922B1" w:rsidRPr="00A922B1" w:rsidRDefault="00A922B1" w:rsidP="00A922B1">
            <w:pPr>
              <w:pStyle w:val="Default"/>
              <w:jc w:val="both"/>
              <w:rPr>
                <w:bCs/>
              </w:rPr>
            </w:pPr>
            <w:r w:rsidRPr="00A922B1">
              <w:rPr>
                <w:bCs/>
              </w:rPr>
              <w:t xml:space="preserve"> </w:t>
            </w:r>
          </w:p>
          <w:p w:rsidR="00A922B1" w:rsidRPr="00A922B1" w:rsidRDefault="00A922B1" w:rsidP="00A922B1">
            <w:pPr>
              <w:pStyle w:val="Default"/>
              <w:jc w:val="both"/>
              <w:rPr>
                <w:bCs/>
              </w:rPr>
            </w:pPr>
            <w:r w:rsidRPr="00A922B1">
              <w:rPr>
                <w:bCs/>
              </w:rPr>
              <w:t xml:space="preserve"> Coating or plating is one or more layers of a material, permitted by the Standing Committee, applied to all, or part, of a precious metal article e.g. by a chemical, electrochemical, mechanical or physical process.  </w:t>
            </w:r>
          </w:p>
          <w:p w:rsidR="00A922B1" w:rsidRPr="00A922B1" w:rsidRDefault="00A922B1" w:rsidP="00A922B1">
            <w:pPr>
              <w:pStyle w:val="Default"/>
              <w:jc w:val="both"/>
              <w:rPr>
                <w:bCs/>
              </w:rPr>
            </w:pPr>
            <w:r w:rsidRPr="00A922B1">
              <w:rPr>
                <w:bCs/>
              </w:rPr>
              <w:t xml:space="preserve"> </w:t>
            </w:r>
          </w:p>
          <w:p w:rsidR="00A922B1" w:rsidRPr="00A922B1" w:rsidRDefault="00A922B1" w:rsidP="00A922B1">
            <w:pPr>
              <w:pStyle w:val="Default"/>
              <w:jc w:val="both"/>
              <w:rPr>
                <w:b/>
                <w:bCs/>
              </w:rPr>
            </w:pPr>
            <w:r w:rsidRPr="00A922B1">
              <w:rPr>
                <w:b/>
                <w:bCs/>
              </w:rPr>
              <w:t xml:space="preserve">1.9 Base metals </w:t>
            </w:r>
          </w:p>
          <w:p w:rsidR="00A922B1" w:rsidRPr="00A922B1" w:rsidRDefault="00A922B1" w:rsidP="00A922B1">
            <w:pPr>
              <w:pStyle w:val="Default"/>
              <w:jc w:val="both"/>
              <w:rPr>
                <w:bCs/>
              </w:rPr>
            </w:pPr>
            <w:r w:rsidRPr="00A922B1">
              <w:rPr>
                <w:bCs/>
              </w:rPr>
              <w:t xml:space="preserve"> </w:t>
            </w:r>
          </w:p>
          <w:p w:rsidR="00A922B1" w:rsidRPr="00A922B1" w:rsidRDefault="00A922B1" w:rsidP="00A922B1">
            <w:pPr>
              <w:pStyle w:val="Default"/>
              <w:jc w:val="both"/>
              <w:rPr>
                <w:bCs/>
              </w:rPr>
            </w:pPr>
            <w:r w:rsidRPr="00A922B1">
              <w:rPr>
                <w:bCs/>
              </w:rPr>
              <w:t xml:space="preserve"> Base metals are all metals except platinum, gold, palladium, and silver. </w:t>
            </w:r>
          </w:p>
          <w:p w:rsidR="00A922B1" w:rsidRPr="00A922B1" w:rsidRDefault="00A922B1" w:rsidP="00A922B1">
            <w:pPr>
              <w:pStyle w:val="Default"/>
              <w:jc w:val="both"/>
              <w:rPr>
                <w:bCs/>
              </w:rPr>
            </w:pPr>
            <w:r w:rsidRPr="00A922B1">
              <w:rPr>
                <w:bCs/>
              </w:rPr>
              <w:t xml:space="preserve">  </w:t>
            </w:r>
          </w:p>
          <w:p w:rsidR="00A922B1" w:rsidRPr="00A922B1" w:rsidRDefault="00A922B1" w:rsidP="00A922B1">
            <w:pPr>
              <w:pStyle w:val="Default"/>
              <w:jc w:val="both"/>
              <w:rPr>
                <w:b/>
                <w:bCs/>
              </w:rPr>
            </w:pPr>
            <w:r w:rsidRPr="00A922B1">
              <w:rPr>
                <w:b/>
                <w:bCs/>
              </w:rPr>
              <w:t xml:space="preserve">1.10 Assay </w:t>
            </w:r>
          </w:p>
          <w:p w:rsidR="00A922B1" w:rsidRPr="00A922B1" w:rsidRDefault="00A922B1" w:rsidP="00A922B1">
            <w:pPr>
              <w:pStyle w:val="Default"/>
              <w:jc w:val="both"/>
              <w:rPr>
                <w:bCs/>
              </w:rPr>
            </w:pPr>
            <w:r w:rsidRPr="00A922B1">
              <w:rPr>
                <w:bCs/>
              </w:rPr>
              <w:t xml:space="preserve"> </w:t>
            </w:r>
          </w:p>
          <w:p w:rsidR="00A922B1" w:rsidRPr="00A922B1" w:rsidRDefault="00A922B1" w:rsidP="00A922B1">
            <w:pPr>
              <w:pStyle w:val="Default"/>
              <w:jc w:val="both"/>
              <w:rPr>
                <w:bCs/>
              </w:rPr>
            </w:pPr>
            <w:r w:rsidRPr="00A922B1">
              <w:rPr>
                <w:bCs/>
              </w:rPr>
              <w:t xml:space="preserve"> An assay is a quantitative analysis of a precious metal alloy by a method defined in paragraph 3.2 of Annex II. </w:t>
            </w:r>
          </w:p>
          <w:p w:rsidR="00A922B1" w:rsidRPr="00A922B1" w:rsidRDefault="00A922B1" w:rsidP="00A922B1">
            <w:pPr>
              <w:pStyle w:val="Default"/>
              <w:jc w:val="both"/>
              <w:rPr>
                <w:bCs/>
              </w:rPr>
            </w:pPr>
            <w:r w:rsidRPr="00A922B1">
              <w:rPr>
                <w:bCs/>
              </w:rPr>
              <w:t xml:space="preserve"> </w:t>
            </w:r>
          </w:p>
          <w:p w:rsidR="00A922B1" w:rsidRPr="00A922B1" w:rsidRDefault="00A922B1" w:rsidP="00A922B1">
            <w:pPr>
              <w:pStyle w:val="Default"/>
              <w:jc w:val="both"/>
              <w:rPr>
                <w:b/>
                <w:bCs/>
              </w:rPr>
            </w:pPr>
            <w:r w:rsidRPr="00A922B1">
              <w:rPr>
                <w:b/>
                <w:bCs/>
              </w:rPr>
              <w:t xml:space="preserve">1.11 Other definitions and further details </w:t>
            </w:r>
          </w:p>
          <w:p w:rsidR="00A922B1" w:rsidRPr="00A922B1" w:rsidRDefault="00A922B1" w:rsidP="00A922B1">
            <w:pPr>
              <w:pStyle w:val="Default"/>
              <w:jc w:val="both"/>
              <w:rPr>
                <w:bCs/>
              </w:rPr>
            </w:pPr>
            <w:r w:rsidRPr="00A922B1">
              <w:rPr>
                <w:bCs/>
              </w:rPr>
              <w:t xml:space="preserve"> </w:t>
            </w:r>
          </w:p>
          <w:p w:rsidR="00A922B1" w:rsidRPr="00A922B1" w:rsidRDefault="00A922B1" w:rsidP="00A922B1">
            <w:pPr>
              <w:pStyle w:val="Default"/>
              <w:jc w:val="both"/>
              <w:rPr>
                <w:bCs/>
              </w:rPr>
            </w:pPr>
            <w:r w:rsidRPr="00A922B1">
              <w:rPr>
                <w:bCs/>
              </w:rPr>
              <w:t xml:space="preserve"> The Standing Committee may decide on other definitions as well as further details. </w:t>
            </w:r>
          </w:p>
          <w:p w:rsidR="00A922B1" w:rsidRDefault="00A922B1" w:rsidP="00A922B1">
            <w:pPr>
              <w:spacing w:after="0" w:line="240" w:lineRule="auto"/>
              <w:ind w:right="-5111"/>
              <w:jc w:val="both"/>
              <w:rPr>
                <w:rFonts w:ascii="Times New Roman" w:hAnsi="Times New Roman" w:cs="Times New Roman"/>
                <w:sz w:val="24"/>
                <w:szCs w:val="24"/>
                <w14:textOutline w14:w="9525" w14:cap="rnd" w14:cmpd="sng" w14:algn="ctr">
                  <w14:noFill/>
                  <w14:prstDash w14:val="solid"/>
                  <w14:bevel/>
                </w14:textOutline>
              </w:rPr>
            </w:pPr>
            <w:r w:rsidRPr="00A922B1">
              <w:rPr>
                <w:rFonts w:ascii="Times New Roman" w:hAnsi="Times New Roman" w:cs="Times New Roman"/>
                <w:sz w:val="24"/>
                <w:szCs w:val="24"/>
                <w14:textOutline w14:w="9525" w14:cap="rnd" w14:cmpd="sng" w14:algn="ctr">
                  <w14:noFill/>
                  <w14:prstDash w14:val="solid"/>
                  <w14:bevel/>
                </w14:textOutline>
              </w:rPr>
              <w:tab/>
            </w:r>
          </w:p>
          <w:p w:rsidR="00A922B1" w:rsidRPr="00A922B1" w:rsidRDefault="00A922B1" w:rsidP="00A922B1">
            <w:pPr>
              <w:spacing w:after="0" w:line="240" w:lineRule="auto"/>
              <w:ind w:right="-5111"/>
              <w:jc w:val="both"/>
              <w:rPr>
                <w:rFonts w:ascii="Times New Roman" w:hAnsi="Times New Roman" w:cs="Times New Roman"/>
                <w:sz w:val="24"/>
                <w:szCs w:val="24"/>
                <w14:textOutline w14:w="9525" w14:cap="rnd" w14:cmpd="sng" w14:algn="ctr">
                  <w14:noFill/>
                  <w14:prstDash w14:val="solid"/>
                  <w14:bevel/>
                </w14:textOutline>
              </w:rPr>
            </w:pPr>
          </w:p>
          <w:p w:rsidR="00A922B1" w:rsidRPr="00A922B1" w:rsidRDefault="00A922B1" w:rsidP="00A922B1">
            <w:pPr>
              <w:pStyle w:val="Default"/>
              <w:jc w:val="both"/>
              <w:rPr>
                <w:b/>
                <w:bCs/>
              </w:rPr>
            </w:pPr>
          </w:p>
          <w:p w:rsidR="00A922B1" w:rsidRDefault="00A922B1" w:rsidP="00A922B1">
            <w:pPr>
              <w:pStyle w:val="Default"/>
              <w:jc w:val="both"/>
              <w:rPr>
                <w:b/>
                <w:bCs/>
              </w:rPr>
            </w:pPr>
          </w:p>
          <w:p w:rsidR="00A922B1" w:rsidRDefault="00A922B1" w:rsidP="00A922B1">
            <w:pPr>
              <w:pStyle w:val="Default"/>
              <w:jc w:val="both"/>
              <w:rPr>
                <w:b/>
                <w:bCs/>
              </w:rPr>
            </w:pPr>
          </w:p>
          <w:p w:rsidR="00A922B1" w:rsidRDefault="00A922B1" w:rsidP="00A922B1">
            <w:pPr>
              <w:pStyle w:val="Default"/>
              <w:jc w:val="both"/>
              <w:rPr>
                <w:b/>
                <w:bCs/>
              </w:rPr>
            </w:pPr>
          </w:p>
          <w:p w:rsidR="00A922B1" w:rsidRDefault="00A922B1" w:rsidP="00A922B1">
            <w:pPr>
              <w:pStyle w:val="Default"/>
              <w:jc w:val="both"/>
              <w:rPr>
                <w:b/>
                <w:bCs/>
              </w:rPr>
            </w:pPr>
          </w:p>
          <w:p w:rsidR="00A922B1" w:rsidRPr="00A922B1" w:rsidRDefault="00A922B1" w:rsidP="00A922B1">
            <w:pPr>
              <w:pStyle w:val="Default"/>
              <w:jc w:val="both"/>
            </w:pPr>
            <w:r w:rsidRPr="00A922B1">
              <w:rPr>
                <w:b/>
                <w:bCs/>
              </w:rPr>
              <w:t xml:space="preserve">1.5 Ouvrage multimétaux </w:t>
            </w:r>
          </w:p>
          <w:p w:rsidR="00A922B1" w:rsidRPr="00A922B1" w:rsidRDefault="00A922B1" w:rsidP="00A922B1">
            <w:pPr>
              <w:pStyle w:val="Default"/>
              <w:jc w:val="both"/>
            </w:pPr>
            <w:r w:rsidRPr="00A922B1">
              <w:t xml:space="preserve"> </w:t>
            </w:r>
          </w:p>
          <w:p w:rsidR="00A922B1" w:rsidRPr="00A922B1" w:rsidRDefault="00A922B1" w:rsidP="00A922B1">
            <w:pPr>
              <w:pStyle w:val="Default"/>
              <w:jc w:val="both"/>
            </w:pPr>
            <w:r w:rsidRPr="00A922B1">
              <w:t xml:space="preserve"> Un ouvrage multimétaux est composé de parties en métal précieux et de parties en métal non-précieux. </w:t>
            </w:r>
          </w:p>
        </w:tc>
      </w:tr>
      <w:tr w:rsidR="00A922B1" w:rsidRPr="00A922B1" w:rsidTr="00A922B1">
        <w:trPr>
          <w:gridAfter w:val="1"/>
          <w:wAfter w:w="114" w:type="dxa"/>
          <w:trHeight w:val="696"/>
        </w:trPr>
        <w:tc>
          <w:tcPr>
            <w:tcW w:w="4300" w:type="dxa"/>
            <w:gridSpan w:val="2"/>
          </w:tcPr>
          <w:p w:rsidR="00A922B1" w:rsidRDefault="00A922B1" w:rsidP="00A922B1">
            <w:pPr>
              <w:pStyle w:val="Default"/>
              <w:jc w:val="both"/>
              <w:rPr>
                <w:b/>
                <w:bCs/>
              </w:rPr>
            </w:pPr>
          </w:p>
          <w:p w:rsidR="00A922B1" w:rsidRPr="00A922B1" w:rsidRDefault="00A922B1" w:rsidP="00A922B1">
            <w:pPr>
              <w:pStyle w:val="Default"/>
              <w:jc w:val="both"/>
            </w:pPr>
            <w:r w:rsidRPr="00A922B1">
              <w:rPr>
                <w:b/>
                <w:bCs/>
              </w:rPr>
              <w:t xml:space="preserve">1.6 Titre </w:t>
            </w:r>
          </w:p>
          <w:p w:rsidR="00A922B1" w:rsidRPr="00A922B1" w:rsidRDefault="00A922B1" w:rsidP="00A922B1">
            <w:pPr>
              <w:pStyle w:val="Default"/>
              <w:jc w:val="both"/>
            </w:pPr>
            <w:r w:rsidRPr="00A922B1">
              <w:t xml:space="preserve"> </w:t>
            </w:r>
          </w:p>
          <w:p w:rsidR="00A922B1" w:rsidRPr="00A922B1" w:rsidRDefault="00A922B1" w:rsidP="00A922B1">
            <w:pPr>
              <w:pStyle w:val="Default"/>
              <w:jc w:val="both"/>
            </w:pPr>
            <w:r w:rsidRPr="00A922B1">
              <w:t xml:space="preserve"> Le titre est la proportion du métal précieux désigné, exprimée en millièmes du poids de l’alliage. </w:t>
            </w:r>
          </w:p>
          <w:p w:rsidR="00A922B1" w:rsidRPr="00A922B1" w:rsidRDefault="00A922B1" w:rsidP="00A922B1">
            <w:pPr>
              <w:pStyle w:val="Default"/>
              <w:jc w:val="both"/>
            </w:pPr>
            <w:r w:rsidRPr="00A922B1">
              <w:t xml:space="preserve"> </w:t>
            </w:r>
          </w:p>
        </w:tc>
      </w:tr>
      <w:tr w:rsidR="00A922B1" w:rsidRPr="00A922B1" w:rsidTr="00A922B1">
        <w:trPr>
          <w:gridAfter w:val="1"/>
          <w:wAfter w:w="114" w:type="dxa"/>
          <w:trHeight w:val="810"/>
        </w:trPr>
        <w:tc>
          <w:tcPr>
            <w:tcW w:w="4300" w:type="dxa"/>
            <w:gridSpan w:val="2"/>
          </w:tcPr>
          <w:p w:rsidR="00A922B1" w:rsidRPr="00A922B1" w:rsidRDefault="00A922B1" w:rsidP="00A922B1">
            <w:pPr>
              <w:pStyle w:val="Default"/>
              <w:jc w:val="both"/>
            </w:pPr>
            <w:r w:rsidRPr="00A922B1">
              <w:rPr>
                <w:b/>
                <w:bCs/>
              </w:rPr>
              <w:t xml:space="preserve">1.7 Titre légal </w:t>
            </w:r>
          </w:p>
          <w:p w:rsidR="00A922B1" w:rsidRPr="00A922B1" w:rsidRDefault="00A922B1" w:rsidP="00A922B1">
            <w:pPr>
              <w:pStyle w:val="Default"/>
              <w:jc w:val="both"/>
            </w:pPr>
            <w:r w:rsidRPr="00A922B1">
              <w:t xml:space="preserve"> </w:t>
            </w:r>
          </w:p>
          <w:p w:rsidR="00A922B1" w:rsidRPr="00A922B1" w:rsidRDefault="00A922B1" w:rsidP="00A922B1">
            <w:pPr>
              <w:pStyle w:val="Default"/>
              <w:jc w:val="both"/>
            </w:pPr>
            <w:r w:rsidRPr="00A922B1">
              <w:t xml:space="preserve"> Le titre légal est la proportion minimale du métal précieux désigné, exprimée en millièmes du poids de l´alliage. </w:t>
            </w:r>
          </w:p>
          <w:p w:rsidR="00A922B1" w:rsidRPr="00A922B1" w:rsidRDefault="00A922B1" w:rsidP="00A922B1">
            <w:pPr>
              <w:pStyle w:val="Default"/>
              <w:jc w:val="both"/>
            </w:pPr>
          </w:p>
          <w:p w:rsidR="00A922B1" w:rsidRPr="00A922B1" w:rsidRDefault="00A922B1" w:rsidP="00A922B1">
            <w:pPr>
              <w:pStyle w:val="Default"/>
              <w:jc w:val="both"/>
            </w:pPr>
          </w:p>
        </w:tc>
      </w:tr>
      <w:tr w:rsidR="00A922B1" w:rsidRPr="00A922B1" w:rsidTr="00A922B1">
        <w:trPr>
          <w:gridAfter w:val="1"/>
          <w:wAfter w:w="114" w:type="dxa"/>
          <w:trHeight w:val="1149"/>
        </w:trPr>
        <w:tc>
          <w:tcPr>
            <w:tcW w:w="4300" w:type="dxa"/>
            <w:gridSpan w:val="2"/>
          </w:tcPr>
          <w:p w:rsidR="00A922B1" w:rsidRPr="00A922B1" w:rsidRDefault="00A922B1" w:rsidP="00A922B1">
            <w:pPr>
              <w:pStyle w:val="Default"/>
              <w:jc w:val="both"/>
            </w:pPr>
            <w:r w:rsidRPr="00A922B1">
              <w:rPr>
                <w:b/>
                <w:bCs/>
              </w:rPr>
              <w:t xml:space="preserve">1.8 Revêtement / placage </w:t>
            </w:r>
          </w:p>
          <w:p w:rsidR="00A922B1" w:rsidRPr="00A922B1" w:rsidRDefault="00A922B1" w:rsidP="00A922B1">
            <w:pPr>
              <w:pStyle w:val="Default"/>
              <w:jc w:val="both"/>
            </w:pPr>
            <w:r w:rsidRPr="00A922B1">
              <w:t xml:space="preserve"> </w:t>
            </w:r>
          </w:p>
          <w:p w:rsidR="00A922B1" w:rsidRPr="00A922B1" w:rsidRDefault="00A922B1" w:rsidP="00A922B1">
            <w:pPr>
              <w:pStyle w:val="Default"/>
              <w:jc w:val="both"/>
            </w:pPr>
            <w:r w:rsidRPr="00A922B1">
              <w:t xml:space="preserve"> Un revêtement ou placage consiste en une ou plusieurs couches de matériel, autorisé par le Comité permanent, appliquées sur la totalité ou sur une partie d’un ouvrage en métal précieux, par exemple, par un procédé chimique, électrochimique, mécanique ou physique. </w:t>
            </w:r>
          </w:p>
          <w:p w:rsidR="00A922B1" w:rsidRPr="00A922B1" w:rsidRDefault="00A922B1" w:rsidP="00A922B1">
            <w:pPr>
              <w:pStyle w:val="Default"/>
              <w:jc w:val="both"/>
            </w:pPr>
            <w:r w:rsidRPr="00A922B1">
              <w:t xml:space="preserve"> </w:t>
            </w:r>
          </w:p>
        </w:tc>
      </w:tr>
      <w:tr w:rsidR="00A922B1" w:rsidRPr="00A922B1" w:rsidTr="00A922B1">
        <w:trPr>
          <w:gridAfter w:val="1"/>
          <w:wAfter w:w="114" w:type="dxa"/>
          <w:trHeight w:val="695"/>
        </w:trPr>
        <w:tc>
          <w:tcPr>
            <w:tcW w:w="4300" w:type="dxa"/>
            <w:gridSpan w:val="2"/>
          </w:tcPr>
          <w:p w:rsidR="00A922B1" w:rsidRPr="00A922B1" w:rsidRDefault="00A922B1" w:rsidP="00A922B1">
            <w:pPr>
              <w:pStyle w:val="Default"/>
              <w:jc w:val="both"/>
            </w:pPr>
            <w:r w:rsidRPr="00A922B1">
              <w:rPr>
                <w:b/>
                <w:bCs/>
              </w:rPr>
              <w:t xml:space="preserve">1.9 Métaux communs </w:t>
            </w:r>
          </w:p>
          <w:p w:rsidR="00A922B1" w:rsidRPr="00A922B1" w:rsidRDefault="00A922B1" w:rsidP="00A922B1">
            <w:pPr>
              <w:pStyle w:val="Default"/>
              <w:jc w:val="both"/>
            </w:pPr>
            <w:r w:rsidRPr="00A922B1">
              <w:t xml:space="preserve"> </w:t>
            </w:r>
          </w:p>
          <w:p w:rsidR="00A922B1" w:rsidRPr="00A922B1" w:rsidRDefault="00A922B1" w:rsidP="00A922B1">
            <w:pPr>
              <w:pStyle w:val="Default"/>
              <w:jc w:val="both"/>
            </w:pPr>
            <w:r w:rsidRPr="00A922B1">
              <w:t xml:space="preserve"> Le terme « métaux communs » désigne tous les métaux, à l’exception du platine, de l’or, du palladium et de l’argent.  </w:t>
            </w:r>
          </w:p>
          <w:p w:rsidR="00A922B1" w:rsidRPr="00A922B1" w:rsidRDefault="00A922B1" w:rsidP="00A922B1">
            <w:pPr>
              <w:pStyle w:val="Default"/>
              <w:jc w:val="both"/>
            </w:pPr>
            <w:r w:rsidRPr="00A922B1">
              <w:t xml:space="preserve"> </w:t>
            </w:r>
          </w:p>
        </w:tc>
      </w:tr>
      <w:tr w:rsidR="00A922B1" w:rsidRPr="00A922B1" w:rsidTr="00A922B1">
        <w:trPr>
          <w:gridAfter w:val="1"/>
          <w:wAfter w:w="114" w:type="dxa"/>
          <w:trHeight w:val="700"/>
        </w:trPr>
        <w:tc>
          <w:tcPr>
            <w:tcW w:w="4300" w:type="dxa"/>
            <w:gridSpan w:val="2"/>
          </w:tcPr>
          <w:p w:rsidR="00A922B1" w:rsidRPr="00A922B1" w:rsidRDefault="00A922B1" w:rsidP="00A922B1">
            <w:pPr>
              <w:pStyle w:val="Default"/>
              <w:jc w:val="both"/>
            </w:pPr>
            <w:r w:rsidRPr="00A922B1">
              <w:rPr>
                <w:b/>
                <w:bCs/>
              </w:rPr>
              <w:t xml:space="preserve">1.10 Essai </w:t>
            </w:r>
          </w:p>
          <w:p w:rsidR="00A922B1" w:rsidRPr="00A922B1" w:rsidRDefault="00A922B1" w:rsidP="00A922B1">
            <w:pPr>
              <w:pStyle w:val="Default"/>
              <w:jc w:val="both"/>
            </w:pPr>
            <w:r w:rsidRPr="00A922B1">
              <w:t xml:space="preserve"> </w:t>
            </w:r>
          </w:p>
          <w:p w:rsidR="00A922B1" w:rsidRPr="00A922B1" w:rsidRDefault="00A922B1" w:rsidP="00A922B1">
            <w:pPr>
              <w:pStyle w:val="Default"/>
              <w:jc w:val="both"/>
            </w:pPr>
            <w:r w:rsidRPr="00A922B1">
              <w:t xml:space="preserve"> Un essai est une analyse quantitative d’un alliage de métal précieux par une méthode définie au paragraphe 3.2 de l’Annexe II. </w:t>
            </w:r>
          </w:p>
          <w:p w:rsidR="00A922B1" w:rsidRPr="00A922B1" w:rsidRDefault="00A922B1" w:rsidP="00A922B1">
            <w:pPr>
              <w:pStyle w:val="Default"/>
              <w:jc w:val="both"/>
            </w:pPr>
            <w:r w:rsidRPr="00A922B1">
              <w:rPr>
                <w:b/>
                <w:bCs/>
              </w:rPr>
              <w:t xml:space="preserve"> </w:t>
            </w:r>
          </w:p>
        </w:tc>
      </w:tr>
      <w:tr w:rsidR="00A922B1" w:rsidRPr="00A922B1" w:rsidTr="00A922B1">
        <w:trPr>
          <w:gridAfter w:val="1"/>
          <w:wAfter w:w="114" w:type="dxa"/>
          <w:trHeight w:val="922"/>
        </w:trPr>
        <w:tc>
          <w:tcPr>
            <w:tcW w:w="4300" w:type="dxa"/>
            <w:gridSpan w:val="2"/>
          </w:tcPr>
          <w:p w:rsidR="00A922B1" w:rsidRPr="00A922B1" w:rsidRDefault="00A922B1" w:rsidP="00A922B1">
            <w:pPr>
              <w:pStyle w:val="Default"/>
              <w:jc w:val="both"/>
            </w:pPr>
            <w:r w:rsidRPr="00A922B1">
              <w:rPr>
                <w:b/>
                <w:bCs/>
              </w:rPr>
              <w:t xml:space="preserve">1.11 Autres définitions et détails supplémentaires </w:t>
            </w:r>
          </w:p>
          <w:p w:rsidR="00A922B1" w:rsidRPr="00A922B1" w:rsidRDefault="00A922B1" w:rsidP="00A922B1">
            <w:pPr>
              <w:pStyle w:val="Default"/>
              <w:jc w:val="both"/>
            </w:pPr>
            <w:r w:rsidRPr="00A922B1">
              <w:t xml:space="preserve"> </w:t>
            </w:r>
          </w:p>
          <w:p w:rsidR="00A922B1" w:rsidRPr="00A922B1" w:rsidRDefault="00A922B1" w:rsidP="00A922B1">
            <w:pPr>
              <w:pStyle w:val="Default"/>
              <w:jc w:val="both"/>
            </w:pPr>
            <w:r w:rsidRPr="00A922B1">
              <w:t xml:space="preserve"> D’autres définitions ainsi que des détails supplémentaires peuvent faire l’objet de décisions par le Comité permanent. </w:t>
            </w:r>
          </w:p>
        </w:tc>
      </w:tr>
      <w:tr w:rsidR="00A922B1" w:rsidRPr="00A922B1" w:rsidTr="00A922B1">
        <w:trPr>
          <w:gridBefore w:val="1"/>
          <w:wBefore w:w="114" w:type="dxa"/>
          <w:trHeight w:val="700"/>
        </w:trPr>
        <w:tc>
          <w:tcPr>
            <w:tcW w:w="4300" w:type="dxa"/>
            <w:gridSpan w:val="2"/>
          </w:tcPr>
          <w:p w:rsidR="00A922B1" w:rsidRPr="00A922B1" w:rsidRDefault="00A922B1" w:rsidP="00A922B1">
            <w:pPr>
              <w:pStyle w:val="Default"/>
              <w:jc w:val="both"/>
            </w:pPr>
          </w:p>
          <w:p w:rsidR="00A922B1" w:rsidRPr="00A922B1" w:rsidRDefault="00A922B1" w:rsidP="00A922B1">
            <w:pPr>
              <w:pStyle w:val="Default"/>
              <w:jc w:val="both"/>
            </w:pPr>
          </w:p>
          <w:p w:rsidR="00A922B1" w:rsidRPr="00A922B1" w:rsidRDefault="00A922B1" w:rsidP="00A922B1">
            <w:pPr>
              <w:pStyle w:val="Default"/>
              <w:jc w:val="both"/>
            </w:pPr>
          </w:p>
          <w:p w:rsidR="00A922B1" w:rsidRPr="00A922B1" w:rsidRDefault="00A922B1" w:rsidP="00A922B1">
            <w:pPr>
              <w:pStyle w:val="Default"/>
              <w:jc w:val="both"/>
            </w:pPr>
          </w:p>
          <w:p w:rsidR="00A922B1" w:rsidRPr="00A922B1" w:rsidRDefault="00A922B1" w:rsidP="00A922B1">
            <w:pPr>
              <w:pStyle w:val="Default"/>
              <w:jc w:val="both"/>
            </w:pPr>
          </w:p>
        </w:tc>
      </w:tr>
      <w:tr w:rsidR="00A922B1" w:rsidRPr="00A922B1" w:rsidTr="00A922B1">
        <w:trPr>
          <w:gridBefore w:val="1"/>
          <w:wBefore w:w="114" w:type="dxa"/>
          <w:trHeight w:val="253"/>
        </w:trPr>
        <w:tc>
          <w:tcPr>
            <w:tcW w:w="4300" w:type="dxa"/>
            <w:gridSpan w:val="2"/>
          </w:tcPr>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lastRenderedPageBreak/>
              <w:t xml:space="preserve"> </w:t>
            </w:r>
            <w:r w:rsidRPr="00A922B1">
              <w:rPr>
                <w:rFonts w:ascii="Times New Roman" w:hAnsi="Times New Roman" w:cs="Times New Roman"/>
                <w:b/>
                <w:bCs/>
                <w:sz w:val="24"/>
                <w:szCs w:val="24"/>
              </w:rPr>
              <w:t xml:space="preserve">2. Technical requirements </w:t>
            </w:r>
          </w:p>
        </w:tc>
      </w:tr>
      <w:tr w:rsidR="00A922B1" w:rsidRPr="00A922B1" w:rsidTr="00A922B1">
        <w:trPr>
          <w:gridBefore w:val="1"/>
          <w:wBefore w:w="114" w:type="dxa"/>
          <w:trHeight w:val="3887"/>
        </w:trPr>
        <w:tc>
          <w:tcPr>
            <w:tcW w:w="4300" w:type="dxa"/>
            <w:gridSpan w:val="2"/>
          </w:tcPr>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b/>
                <w:bCs/>
                <w:sz w:val="24"/>
                <w:szCs w:val="24"/>
              </w:rPr>
              <w:t xml:space="preserve">2.1 Articles not covered by the Convention </w:t>
            </w:r>
          </w:p>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t xml:space="preserve">  The Convention does not apply to: </w:t>
            </w:r>
          </w:p>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t xml:space="preserve"> a) Articles made of alloys of a fineness not defined by the Standing Committee; </w:t>
            </w:r>
          </w:p>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t xml:space="preserve">b) Any article which is intended to be used for medical, dental, veterinary, scientific or technical purpose; </w:t>
            </w:r>
          </w:p>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t xml:space="preserve">c) Coins which are legal tender; </w:t>
            </w:r>
          </w:p>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t xml:space="preserve">d) Parts or incomplete semi-manufactures (e.g. metal parts or surface layer); </w:t>
            </w:r>
          </w:p>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t xml:space="preserve">e) Raw materials such as bars, plates, wire and tubes; </w:t>
            </w:r>
          </w:p>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t xml:space="preserve">f) Base metal articles coated with precious metal; </w:t>
            </w:r>
          </w:p>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t xml:space="preserve">g) Any other object decided by the Standing Committee. </w:t>
            </w:r>
          </w:p>
          <w:p w:rsid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t xml:space="preserve"> Consequently, the articles referred to in a) to g) above cannot be marked with the Common Control Mark. </w:t>
            </w:r>
          </w:p>
          <w:p w:rsidR="00A922B1" w:rsidRPr="00A922B1" w:rsidRDefault="00A922B1" w:rsidP="00A922B1">
            <w:pPr>
              <w:jc w:val="both"/>
              <w:rPr>
                <w:rFonts w:ascii="Times New Roman" w:hAnsi="Times New Roman" w:cs="Times New Roman"/>
                <w:sz w:val="24"/>
                <w:szCs w:val="24"/>
              </w:rPr>
            </w:pPr>
          </w:p>
        </w:tc>
      </w:tr>
      <w:tr w:rsidR="00A922B1" w:rsidRPr="00A922B1" w:rsidTr="00A922B1">
        <w:trPr>
          <w:gridBefore w:val="1"/>
          <w:wBefore w:w="114" w:type="dxa"/>
          <w:trHeight w:val="357"/>
        </w:trPr>
        <w:tc>
          <w:tcPr>
            <w:tcW w:w="4300" w:type="dxa"/>
            <w:gridSpan w:val="2"/>
          </w:tcPr>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b/>
                <w:bCs/>
                <w:sz w:val="24"/>
                <w:szCs w:val="24"/>
              </w:rPr>
              <w:t>2.2</w:t>
            </w:r>
            <w:r w:rsidRPr="00A922B1">
              <w:rPr>
                <w:rFonts w:ascii="Times New Roman" w:hAnsi="Times New Roman" w:cs="Times New Roman"/>
                <w:sz w:val="24"/>
                <w:szCs w:val="24"/>
              </w:rPr>
              <w:t xml:space="preserve"> </w:t>
            </w:r>
            <w:r w:rsidRPr="00A922B1">
              <w:rPr>
                <w:rFonts w:ascii="Times New Roman" w:hAnsi="Times New Roman" w:cs="Times New Roman"/>
                <w:b/>
                <w:bCs/>
                <w:sz w:val="24"/>
                <w:szCs w:val="24"/>
              </w:rPr>
              <w:t>Standards of fineness applied under the Convention</w:t>
            </w:r>
            <w:r w:rsidRPr="00A922B1">
              <w:rPr>
                <w:rFonts w:ascii="Times New Roman" w:hAnsi="Times New Roman" w:cs="Times New Roman"/>
                <w:sz w:val="24"/>
                <w:szCs w:val="24"/>
              </w:rPr>
              <w:t xml:space="preserve"> </w:t>
            </w:r>
          </w:p>
        </w:tc>
      </w:tr>
      <w:tr w:rsidR="00A922B1" w:rsidRPr="00A922B1" w:rsidTr="00A922B1">
        <w:trPr>
          <w:gridBefore w:val="1"/>
          <w:wBefore w:w="114" w:type="dxa"/>
          <w:trHeight w:val="588"/>
        </w:trPr>
        <w:tc>
          <w:tcPr>
            <w:tcW w:w="4300" w:type="dxa"/>
            <w:gridSpan w:val="2"/>
          </w:tcPr>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t xml:space="preserve">Subject to Article 1, paragraph 2 of the Convention, the standards of fineness applied under the Convention shall be those defined by the Standing Committee. </w:t>
            </w:r>
          </w:p>
        </w:tc>
      </w:tr>
      <w:tr w:rsidR="00A922B1" w:rsidRPr="00A922B1" w:rsidTr="00A922B1">
        <w:trPr>
          <w:gridBefore w:val="1"/>
          <w:wBefore w:w="114" w:type="dxa"/>
          <w:trHeight w:val="696"/>
        </w:trPr>
        <w:tc>
          <w:tcPr>
            <w:tcW w:w="4300" w:type="dxa"/>
            <w:gridSpan w:val="2"/>
          </w:tcPr>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b/>
                <w:bCs/>
                <w:sz w:val="24"/>
                <w:szCs w:val="24"/>
              </w:rPr>
              <w:t xml:space="preserve">2.3 Tolerance </w:t>
            </w:r>
          </w:p>
          <w:p w:rsid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t xml:space="preserve"> No negative tolerance is permitted in relation to the standard of fineness indicated on the article.   </w:t>
            </w:r>
          </w:p>
          <w:p w:rsidR="00A922B1" w:rsidRDefault="00A922B1" w:rsidP="00A922B1">
            <w:pPr>
              <w:jc w:val="both"/>
              <w:rPr>
                <w:rFonts w:ascii="Times New Roman" w:hAnsi="Times New Roman" w:cs="Times New Roman"/>
                <w:sz w:val="24"/>
                <w:szCs w:val="24"/>
              </w:rPr>
            </w:pPr>
          </w:p>
          <w:p w:rsidR="00A922B1" w:rsidRDefault="00A922B1" w:rsidP="00A922B1">
            <w:pPr>
              <w:jc w:val="both"/>
              <w:rPr>
                <w:rFonts w:ascii="Times New Roman" w:hAnsi="Times New Roman" w:cs="Times New Roman"/>
                <w:sz w:val="24"/>
                <w:szCs w:val="24"/>
              </w:rPr>
            </w:pPr>
          </w:p>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b/>
                <w:sz w:val="24"/>
                <w:szCs w:val="24"/>
              </w:rPr>
              <w:t>2.</w:t>
            </w:r>
            <w:r w:rsidRPr="00A922B1">
              <w:rPr>
                <w:rFonts w:ascii="Times New Roman" w:hAnsi="Times New Roman" w:cs="Times New Roman"/>
                <w:sz w:val="24"/>
                <w:szCs w:val="24"/>
              </w:rPr>
              <w:t xml:space="preserve"> </w:t>
            </w:r>
            <w:r w:rsidRPr="00A922B1">
              <w:rPr>
                <w:rFonts w:ascii="Times New Roman" w:hAnsi="Times New Roman" w:cs="Times New Roman"/>
                <w:b/>
                <w:sz w:val="24"/>
                <w:szCs w:val="24"/>
              </w:rPr>
              <w:t>Exigences techniques</w:t>
            </w:r>
            <w:r w:rsidRPr="00A922B1">
              <w:rPr>
                <w:rFonts w:ascii="Times New Roman" w:hAnsi="Times New Roman" w:cs="Times New Roman"/>
                <w:sz w:val="24"/>
                <w:szCs w:val="24"/>
              </w:rPr>
              <w:t xml:space="preserve"> </w:t>
            </w:r>
          </w:p>
          <w:p w:rsidR="00A922B1" w:rsidRPr="00A922B1" w:rsidRDefault="00A922B1" w:rsidP="00A922B1">
            <w:pPr>
              <w:jc w:val="both"/>
              <w:rPr>
                <w:rFonts w:ascii="Times New Roman" w:hAnsi="Times New Roman" w:cs="Times New Roman"/>
                <w:b/>
                <w:sz w:val="24"/>
                <w:szCs w:val="24"/>
              </w:rPr>
            </w:pPr>
            <w:r w:rsidRPr="00A922B1">
              <w:rPr>
                <w:rFonts w:ascii="Times New Roman" w:hAnsi="Times New Roman" w:cs="Times New Roman"/>
                <w:b/>
                <w:sz w:val="24"/>
                <w:szCs w:val="24"/>
              </w:rPr>
              <w:t xml:space="preserve">2.1 Ouvrages non couverts par la Convention </w:t>
            </w:r>
          </w:p>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t xml:space="preserve">  La Convention ne s´applique pas: </w:t>
            </w:r>
          </w:p>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t xml:space="preserve"> a) aux ouvrages en alliage d’un titre non défini par le Comité permanent; </w:t>
            </w:r>
          </w:p>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t xml:space="preserve">b) aux ouvrages destinés à un usage médical, dentaire, vétérinaire, scientifique ou technique; </w:t>
            </w:r>
          </w:p>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t xml:space="preserve">c) aux pièces de monnaie ayant cours légal; </w:t>
            </w:r>
          </w:p>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t xml:space="preserve">d) aux parties ou produits semi-fabriqués incomplets (par ex. parties métalliques ou revêtements de surface); </w:t>
            </w:r>
          </w:p>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t xml:space="preserve">e) aux matériaux bruts tels que barres, plaques, fils et tubes; </w:t>
            </w:r>
          </w:p>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t xml:space="preserve">f) aux ouvrages en métal commun revêtus de métal précieux; </w:t>
            </w:r>
          </w:p>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t xml:space="preserve">g) à tout autre ouvrage faisant l’objet d’une décision du Comité permanent. </w:t>
            </w:r>
          </w:p>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t xml:space="preserve">  En conséquence, le poinçon commun ne peut pas être appliqué sur les ouvrages ou produits mentionnés aux alinéas a) à g) ci-dessus. </w:t>
            </w:r>
          </w:p>
          <w:p w:rsidR="00A922B1" w:rsidRPr="00A922B1" w:rsidRDefault="00A922B1" w:rsidP="00A922B1">
            <w:pPr>
              <w:jc w:val="both"/>
              <w:rPr>
                <w:rFonts w:ascii="Times New Roman" w:hAnsi="Times New Roman" w:cs="Times New Roman"/>
                <w:b/>
                <w:sz w:val="24"/>
                <w:szCs w:val="24"/>
              </w:rPr>
            </w:pPr>
            <w:r w:rsidRPr="00A922B1">
              <w:rPr>
                <w:rFonts w:ascii="Times New Roman" w:hAnsi="Times New Roman" w:cs="Times New Roman"/>
                <w:sz w:val="24"/>
                <w:szCs w:val="24"/>
              </w:rPr>
              <w:t xml:space="preserve"> </w:t>
            </w:r>
            <w:r w:rsidRPr="00A922B1">
              <w:rPr>
                <w:rFonts w:ascii="Times New Roman" w:hAnsi="Times New Roman" w:cs="Times New Roman"/>
                <w:b/>
                <w:sz w:val="24"/>
                <w:szCs w:val="24"/>
              </w:rPr>
              <w:t xml:space="preserve">2.2 Titres légaux admis par la Convention </w:t>
            </w:r>
          </w:p>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t xml:space="preserve"> Sous réserve de l’Article 1, paragraphe 2 de la Convention, les titres légaux admis par la Convention sont ceux définis par le Comité permanent. </w:t>
            </w:r>
          </w:p>
          <w:p w:rsidR="00A922B1" w:rsidRPr="00A922B1" w:rsidRDefault="00A922B1" w:rsidP="00A922B1">
            <w:pPr>
              <w:jc w:val="both"/>
              <w:rPr>
                <w:rFonts w:ascii="Times New Roman" w:hAnsi="Times New Roman" w:cs="Times New Roman"/>
                <w:b/>
                <w:sz w:val="24"/>
                <w:szCs w:val="24"/>
              </w:rPr>
            </w:pPr>
            <w:r w:rsidRPr="00A922B1">
              <w:rPr>
                <w:rFonts w:ascii="Times New Roman" w:hAnsi="Times New Roman" w:cs="Times New Roman"/>
                <w:b/>
                <w:sz w:val="24"/>
                <w:szCs w:val="24"/>
              </w:rPr>
              <w:t xml:space="preserve"> 2.3 Tolérance </w:t>
            </w:r>
          </w:p>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t xml:space="preserve">  Aucune tolérance négative n’est admise quant au titre légal indiqué sur l’ouvrage. </w:t>
            </w:r>
          </w:p>
          <w:p w:rsidR="00A922B1" w:rsidRPr="00A922B1" w:rsidRDefault="00A922B1" w:rsidP="00A922B1">
            <w:pPr>
              <w:jc w:val="both"/>
              <w:rPr>
                <w:rFonts w:ascii="Times New Roman" w:hAnsi="Times New Roman" w:cs="Times New Roman"/>
                <w:sz w:val="24"/>
                <w:szCs w:val="24"/>
              </w:rPr>
            </w:pPr>
          </w:p>
        </w:tc>
      </w:tr>
    </w:tbl>
    <w:p w:rsidR="00A922B1" w:rsidRPr="00A922B1" w:rsidRDefault="00442706" w:rsidP="00A922B1">
      <w:pPr>
        <w:jc w:val="both"/>
        <w:rPr>
          <w:rFonts w:ascii="Times New Roman" w:hAnsi="Times New Roman" w:cs="Times New Roman"/>
          <w:sz w:val="24"/>
          <w:szCs w:val="24"/>
        </w:rPr>
      </w:pPr>
      <w:r w:rsidRPr="00A922B1">
        <w:rPr>
          <w:rFonts w:ascii="Times New Roman" w:hAnsi="Times New Roman" w:cs="Times New Roman"/>
          <w:noProof/>
          <w:sz w:val="24"/>
          <w:szCs w:val="24"/>
          <w:lang w:val="en-US" w:eastAsia="en-US"/>
        </w:rPr>
        <mc:AlternateContent>
          <mc:Choice Requires="wps">
            <w:drawing>
              <wp:anchor distT="45720" distB="45720" distL="114300" distR="114300" simplePos="0" relativeHeight="251692032" behindDoc="0" locked="0" layoutInCell="1" allowOverlap="1" wp14:anchorId="1F512763" wp14:editId="0760D1F7">
                <wp:simplePos x="0" y="0"/>
                <wp:positionH relativeFrom="page">
                  <wp:align>left</wp:align>
                </wp:positionH>
                <wp:positionV relativeFrom="paragraph">
                  <wp:posOffset>565647</wp:posOffset>
                </wp:positionV>
                <wp:extent cx="8947150" cy="307975"/>
                <wp:effectExtent l="0" t="0" r="6350" b="0"/>
                <wp:wrapSquare wrapText="bothSides"/>
                <wp:docPr id="136" name="Text Box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47150" cy="307975"/>
                        </a:xfrm>
                        <a:prstGeom prst="rect">
                          <a:avLst/>
                        </a:prstGeom>
                        <a:solidFill>
                          <a:srgbClr val="FFFFFF"/>
                        </a:solidFill>
                        <a:ln w="9525">
                          <a:noFill/>
                          <a:miter lim="800000"/>
                          <a:headEnd/>
                          <a:tailEnd/>
                        </a:ln>
                      </wps:spPr>
                      <wps:txbx>
                        <w:txbxContent>
                          <w:p w:rsidR="008803F0" w:rsidRPr="00EC3207" w:rsidRDefault="008803F0" w:rsidP="00442706">
                            <w:pPr>
                              <w:ind w:right="-5111"/>
                              <w:jc w:val="both"/>
                              <w:rPr>
                                <w:rFonts w:ascii="Times New Roman" w:hAnsi="Times New Roman" w:cs="Times New Roman"/>
                                <w14:textOutline w14:w="9525" w14:cap="rnd" w14:cmpd="sng" w14:algn="ctr">
                                  <w14:noFill/>
                                  <w14:prstDash w14:val="solid"/>
                                  <w14:bevel/>
                                </w14:textOutline>
                              </w:rPr>
                            </w:pPr>
                            <w:r>
                              <w:rPr>
                                <w:rFonts w:ascii="Times New Roman" w:hAnsi="Times New Roman" w:cs="Times New Roman"/>
                                <w14:textOutline w14:w="9525" w14:cap="rnd" w14:cmpd="sng" w14:algn="ctr">
                                  <w14:noFill/>
                                  <w14:prstDash w14:val="solid"/>
                                  <w14:bevel/>
                                </w14:textOutline>
                              </w:rPr>
                              <w:t xml:space="preserve">                       </w:t>
                            </w:r>
                            <w:r w:rsidRPr="00EC3207">
                              <w:rPr>
                                <w:rFonts w:ascii="Times New Roman" w:hAnsi="Times New Roman" w:cs="Times New Roman"/>
                                <w14:textOutline w14:w="9525" w14:cap="rnd" w14:cmpd="sng" w14:algn="ctr">
                                  <w14:noFill/>
                                  <w14:prstDash w14:val="solid"/>
                                  <w14:bevel/>
                                </w14:textOutline>
                              </w:rPr>
                              <w:t xml:space="preserve">PMC/W 2/2000 (Rev. 3) </w:t>
                            </w:r>
                            <w:r w:rsidRPr="00EC3207">
                              <w:rPr>
                                <w:rFonts w:ascii="Times New Roman" w:hAnsi="Times New Roman" w:cs="Times New Roman"/>
                                <w14:textOutline w14:w="9525" w14:cap="rnd" w14:cmpd="sng" w14:algn="ctr">
                                  <w14:noFill/>
                                  <w14:prstDash w14:val="solid"/>
                                  <w14:bevel/>
                                </w14:textOutline>
                              </w:rPr>
                              <w:tab/>
                            </w:r>
                            <w:r w:rsidRPr="00EC3207">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Pr>
                                <w:rFonts w:ascii="Times New Roman" w:hAnsi="Times New Roman" w:cs="Times New Roman"/>
                                <w:lang w:val="sr-Cyrl-RS"/>
                                <w14:textOutline w14:w="9525" w14:cap="rnd" w14:cmpd="sng" w14:algn="ctr">
                                  <w14:noFill/>
                                  <w14:prstDash w14:val="solid"/>
                                  <w14:bevel/>
                                </w14:textOutline>
                              </w:rPr>
                              <w:t xml:space="preserve"> </w:t>
                            </w:r>
                            <w:r w:rsidRPr="00EC3207">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sidRPr="00EC3207">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Pr>
                                <w:rFonts w:ascii="Times New Roman" w:hAnsi="Times New Roman" w:cs="Times New Roman"/>
                                <w:lang w:val="sr-Cyrl-RS"/>
                                <w14:textOutline w14:w="9525" w14:cap="rnd" w14:cmpd="sng" w14:algn="ctr">
                                  <w14:noFill/>
                                  <w14:prstDash w14:val="solid"/>
                                  <w14:bevel/>
                                </w14:textOutline>
                              </w:rPr>
                              <w:t>4</w:t>
                            </w:r>
                            <w:r>
                              <w:rPr>
                                <w:rFonts w:ascii="Times New Roman" w:hAnsi="Times New Roman" w:cs="Times New Roman"/>
                                <w14:textOutline w14:w="9525" w14:cap="rnd" w14:cmpd="sng" w14:algn="ctr">
                                  <w14:noFill/>
                                  <w14:prstDash w14:val="solid"/>
                                  <w14:bevel/>
                                </w14:textOutline>
                              </w:rPr>
                              <w:t xml:space="preserve"> of </w:t>
                            </w:r>
                            <w:r>
                              <w:rPr>
                                <w:rFonts w:ascii="Times New Roman" w:hAnsi="Times New Roman" w:cs="Times New Roman"/>
                                <w:lang w:val="sr-Cyrl-RS"/>
                                <w14:textOutline w14:w="9525" w14:cap="rnd" w14:cmpd="sng" w14:algn="ctr">
                                  <w14:noFill/>
                                  <w14:prstDash w14:val="solid"/>
                                  <w14:bevel/>
                                </w14:textOutline>
                              </w:rPr>
                              <w:t xml:space="preserve"> 13</w:t>
                            </w:r>
                            <w:r w:rsidRPr="00EC3207">
                              <w:rPr>
                                <w:rFonts w:ascii="Times New Roman" w:hAnsi="Times New Roman" w:cs="Times New Roman"/>
                                <w:lang w:val="sr-Cyrl-RS"/>
                                <w14:textOutline w14:w="9525" w14:cap="rnd" w14:cmpd="sng" w14:algn="ctr">
                                  <w14:noFill/>
                                  <w14:prstDash w14:val="solid"/>
                                  <w14:bevel/>
                                </w14:textOutline>
                              </w:rPr>
                              <w:t xml:space="preserve">                                                           </w:t>
                            </w:r>
                            <w:r w:rsidRPr="00EC3207">
                              <w:rPr>
                                <w:rFonts w:ascii="Times New Roman" w:hAnsi="Times New Roman" w:cs="Times New Roman"/>
                                <w14:textOutline w14:w="9525" w14:cap="rnd" w14:cmpd="sng" w14:algn="ctr">
                                  <w14:noFill/>
                                  <w14:prstDash w14:val="solid"/>
                                  <w14:bevel/>
                                </w14:textOutline>
                              </w:rPr>
                              <w:t xml:space="preserve"> 01.01.2019</w:t>
                            </w:r>
                          </w:p>
                          <w:p w:rsidR="008803F0" w:rsidRPr="003E7037" w:rsidRDefault="008803F0" w:rsidP="00442706">
                            <w:pPr>
                              <w:ind w:left="758" w:right="283"/>
                              <w:jc w:val="both"/>
                              <w:rPr>
                                <w:rFonts w:ascii="Times New Roman" w:hAnsi="Times New Roman" w:cs="Times New Roman"/>
                              </w:rPr>
                            </w:pPr>
                          </w:p>
                          <w:p w:rsidR="008803F0" w:rsidRDefault="008803F0" w:rsidP="0044270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512763" id="Text Box 136" o:spid="_x0000_s1028" type="#_x0000_t202" style="position:absolute;left:0;text-align:left;margin-left:0;margin-top:44.55pt;width:704.5pt;height:24.25pt;z-index:251692032;visibility:visible;mso-wrap-style:square;mso-width-percent:0;mso-height-percent:0;mso-wrap-distance-left:9pt;mso-wrap-distance-top:3.6pt;mso-wrap-distance-right:9pt;mso-wrap-distance-bottom:3.6pt;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" stroked="f">
                <v:textbox>
                  <w:txbxContent>
                    <w:p w:rsidR="008803F0" w:rsidRPr="00EC3207" w:rsidRDefault="008803F0" w:rsidP="00442706">
                      <w:pPr>
                        <w:ind w:right="-5111"/>
                        <w:jc w:val="both"/>
                        <w:rPr>
                          <w:rFonts w:ascii="Times New Roman" w:hAnsi="Times New Roman" w:cs="Times New Roman"/>
                          <w14:textOutline w14:w="9525" w14:cap="rnd" w14:cmpd="sng" w14:algn="ctr">
                            <w14:noFill/>
                            <w14:prstDash w14:val="solid"/>
                            <w14:bevel/>
                          </w14:textOutline>
                        </w:rPr>
                      </w:pPr>
                      <w:r>
                        <w:rPr>
                          <w:rFonts w:ascii="Times New Roman" w:hAnsi="Times New Roman" w:cs="Times New Roman"/>
                          <w14:textOutline w14:w="9525" w14:cap="rnd" w14:cmpd="sng" w14:algn="ctr">
                            <w14:noFill/>
                            <w14:prstDash w14:val="solid"/>
                            <w14:bevel/>
                          </w14:textOutline>
                        </w:rPr>
                        <w:t xml:space="preserve">                       </w:t>
                      </w:r>
                      <w:r w:rsidRPr="00EC3207">
                        <w:rPr>
                          <w:rFonts w:ascii="Times New Roman" w:hAnsi="Times New Roman" w:cs="Times New Roman"/>
                          <w14:textOutline w14:w="9525" w14:cap="rnd" w14:cmpd="sng" w14:algn="ctr">
                            <w14:noFill/>
                            <w14:prstDash w14:val="solid"/>
                            <w14:bevel/>
                          </w14:textOutline>
                        </w:rPr>
                        <w:t xml:space="preserve">PMC/W 2/2000 (Rev. 3) </w:t>
                      </w:r>
                      <w:r w:rsidRPr="00EC3207">
                        <w:rPr>
                          <w:rFonts w:ascii="Times New Roman" w:hAnsi="Times New Roman" w:cs="Times New Roman"/>
                          <w14:textOutline w14:w="9525" w14:cap="rnd" w14:cmpd="sng" w14:algn="ctr">
                            <w14:noFill/>
                            <w14:prstDash w14:val="solid"/>
                            <w14:bevel/>
                          </w14:textOutline>
                        </w:rPr>
                        <w:tab/>
                      </w:r>
                      <w:r w:rsidRPr="00EC3207">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Pr>
                          <w:rFonts w:ascii="Times New Roman" w:hAnsi="Times New Roman" w:cs="Times New Roman"/>
                          <w:lang w:val="sr-Cyrl-RS"/>
                          <w14:textOutline w14:w="9525" w14:cap="rnd" w14:cmpd="sng" w14:algn="ctr">
                            <w14:noFill/>
                            <w14:prstDash w14:val="solid"/>
                            <w14:bevel/>
                          </w14:textOutline>
                        </w:rPr>
                        <w:t xml:space="preserve"> </w:t>
                      </w:r>
                      <w:r w:rsidRPr="00EC3207">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sidRPr="00EC3207">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Pr>
                          <w:rFonts w:ascii="Times New Roman" w:hAnsi="Times New Roman" w:cs="Times New Roman"/>
                          <w:lang w:val="sr-Cyrl-RS"/>
                          <w14:textOutline w14:w="9525" w14:cap="rnd" w14:cmpd="sng" w14:algn="ctr">
                            <w14:noFill/>
                            <w14:prstDash w14:val="solid"/>
                            <w14:bevel/>
                          </w14:textOutline>
                        </w:rPr>
                        <w:t>4</w:t>
                      </w:r>
                      <w:r>
                        <w:rPr>
                          <w:rFonts w:ascii="Times New Roman" w:hAnsi="Times New Roman" w:cs="Times New Roman"/>
                          <w14:textOutline w14:w="9525" w14:cap="rnd" w14:cmpd="sng" w14:algn="ctr">
                            <w14:noFill/>
                            <w14:prstDash w14:val="solid"/>
                            <w14:bevel/>
                          </w14:textOutline>
                        </w:rPr>
                        <w:t xml:space="preserve"> of </w:t>
                      </w:r>
                      <w:r>
                        <w:rPr>
                          <w:rFonts w:ascii="Times New Roman" w:hAnsi="Times New Roman" w:cs="Times New Roman"/>
                          <w:lang w:val="sr-Cyrl-RS"/>
                          <w14:textOutline w14:w="9525" w14:cap="rnd" w14:cmpd="sng" w14:algn="ctr">
                            <w14:noFill/>
                            <w14:prstDash w14:val="solid"/>
                            <w14:bevel/>
                          </w14:textOutline>
                        </w:rPr>
                        <w:t xml:space="preserve"> 13</w:t>
                      </w:r>
                      <w:r w:rsidRPr="00EC3207">
                        <w:rPr>
                          <w:rFonts w:ascii="Times New Roman" w:hAnsi="Times New Roman" w:cs="Times New Roman"/>
                          <w:lang w:val="sr-Cyrl-RS"/>
                          <w14:textOutline w14:w="9525" w14:cap="rnd" w14:cmpd="sng" w14:algn="ctr">
                            <w14:noFill/>
                            <w14:prstDash w14:val="solid"/>
                            <w14:bevel/>
                          </w14:textOutline>
                        </w:rPr>
                        <w:t xml:space="preserve">                                                           </w:t>
                      </w:r>
                      <w:r w:rsidRPr="00EC3207">
                        <w:rPr>
                          <w:rFonts w:ascii="Times New Roman" w:hAnsi="Times New Roman" w:cs="Times New Roman"/>
                          <w14:textOutline w14:w="9525" w14:cap="rnd" w14:cmpd="sng" w14:algn="ctr">
                            <w14:noFill/>
                            <w14:prstDash w14:val="solid"/>
                            <w14:bevel/>
                          </w14:textOutline>
                        </w:rPr>
                        <w:t xml:space="preserve"> 01.01.2019</w:t>
                      </w:r>
                    </w:p>
                    <w:p w:rsidR="008803F0" w:rsidRPr="003E7037" w:rsidRDefault="008803F0" w:rsidP="00442706">
                      <w:pPr>
                        <w:ind w:left="758" w:right="283"/>
                        <w:jc w:val="both"/>
                        <w:rPr>
                          <w:rFonts w:ascii="Times New Roman" w:hAnsi="Times New Roman" w:cs="Times New Roman"/>
                        </w:rPr>
                      </w:pPr>
                    </w:p>
                    <w:p w:rsidR="008803F0" w:rsidRDefault="008803F0" w:rsidP="00442706"/>
                  </w:txbxContent>
                </v:textbox>
                <w10:wrap type="square" anchorx="page"/>
              </v:shape>
            </w:pict>
          </mc:Fallback>
        </mc:AlternateContent>
      </w:r>
    </w:p>
    <w:p w:rsidR="00A922B1" w:rsidRPr="00A922B1" w:rsidRDefault="00A922B1" w:rsidP="00A922B1">
      <w:pPr>
        <w:jc w:val="both"/>
        <w:rPr>
          <w:rFonts w:ascii="Times New Roman" w:hAnsi="Times New Roman" w:cs="Times New Roman"/>
          <w:sz w:val="24"/>
          <w:szCs w:val="24"/>
        </w:rPr>
      </w:pPr>
    </w:p>
    <w:p w:rsidR="00A922B1" w:rsidRPr="00A922B1" w:rsidRDefault="00A922B1" w:rsidP="00A922B1">
      <w:pPr>
        <w:jc w:val="both"/>
        <w:rPr>
          <w:rFonts w:ascii="Times New Roman" w:hAnsi="Times New Roman" w:cs="Times New Roman"/>
          <w:sz w:val="24"/>
          <w:szCs w:val="24"/>
        </w:rPr>
      </w:pPr>
    </w:p>
    <w:p w:rsidR="00A922B1" w:rsidRPr="00A922B1" w:rsidRDefault="00A922B1" w:rsidP="00A922B1">
      <w:pPr>
        <w:jc w:val="both"/>
        <w:rPr>
          <w:rFonts w:ascii="Times New Roman" w:hAnsi="Times New Roman" w:cs="Times New Roman"/>
          <w:sz w:val="24"/>
          <w:szCs w:val="24"/>
        </w:rPr>
      </w:pPr>
    </w:p>
    <w:p w:rsidR="00A922B1" w:rsidRPr="00A922B1" w:rsidRDefault="00A922B1" w:rsidP="00A922B1">
      <w:pPr>
        <w:spacing w:after="0" w:line="240" w:lineRule="auto"/>
        <w:jc w:val="both"/>
        <w:rPr>
          <w:rFonts w:ascii="Times New Roman" w:hAnsi="Times New Roman" w:cs="Times New Roman"/>
          <w:b/>
          <w:sz w:val="24"/>
          <w:szCs w:val="24"/>
        </w:rPr>
      </w:pPr>
      <w:r w:rsidRPr="00A922B1">
        <w:rPr>
          <w:rFonts w:ascii="Times New Roman" w:hAnsi="Times New Roman" w:cs="Times New Roman"/>
          <w:b/>
          <w:sz w:val="24"/>
          <w:szCs w:val="24"/>
        </w:rPr>
        <w:t xml:space="preserve">2.4 Use of solder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2.4.1 The principles are: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a) Solder may be used only for joining purposes.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b) The standard of fineness of the solder shall be the same as the standard of fineness of the article.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c)  If a solder of a lower standard of fineness is used, the whole article must be to a permitted standard of fineness.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2.4.2 Practical exceptions from these principles and other methods of joining are defined by the Standing Committee. </w:t>
      </w:r>
    </w:p>
    <w:p w:rsidR="00A922B1" w:rsidRPr="00A922B1" w:rsidRDefault="00A922B1" w:rsidP="00A922B1">
      <w:pPr>
        <w:spacing w:after="0" w:line="240" w:lineRule="auto"/>
        <w:jc w:val="both"/>
        <w:rPr>
          <w:rFonts w:ascii="Times New Roman" w:hAnsi="Times New Roman" w:cs="Times New Roman"/>
          <w:sz w:val="24"/>
          <w:szCs w:val="24"/>
        </w:rPr>
      </w:pPr>
    </w:p>
    <w:p w:rsidR="00A922B1" w:rsidRPr="00A922B1" w:rsidRDefault="00A922B1" w:rsidP="00A922B1">
      <w:pPr>
        <w:spacing w:after="0" w:line="240" w:lineRule="auto"/>
        <w:jc w:val="both"/>
        <w:rPr>
          <w:rFonts w:ascii="Times New Roman" w:hAnsi="Times New Roman" w:cs="Times New Roman"/>
          <w:b/>
          <w:sz w:val="24"/>
          <w:szCs w:val="24"/>
        </w:rPr>
      </w:pPr>
      <w:r w:rsidRPr="00A922B1">
        <w:rPr>
          <w:rFonts w:ascii="Times New Roman" w:hAnsi="Times New Roman" w:cs="Times New Roman"/>
          <w:b/>
          <w:sz w:val="24"/>
          <w:szCs w:val="24"/>
        </w:rPr>
        <w:t xml:space="preserve">2.5 Use of base metal parts and non-metallic parts in precious metal articles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2.5.1 Base metal parts and non-metallic parts are permitted in precious metal articles as a mechanical function for which precious metals are unsuitable either for strength or durability, subject to the following conditions: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a) When visible, base metal parts and non-metallic parts shall be clearly distinguishable by colour from the precious metal.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b) They shall be neither coated nor treated to give the appearance of a precious metal.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c) They shall not be used for the purpose of strengthening, weighting or filling.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d) Where practical, base metal</w:t>
      </w:r>
      <w:r>
        <w:rPr>
          <w:rFonts w:ascii="Times New Roman" w:hAnsi="Times New Roman" w:cs="Times New Roman"/>
          <w:sz w:val="24"/>
          <w:szCs w:val="24"/>
        </w:rPr>
        <w:t xml:space="preserve"> parts shall be marked "METAL".</w:t>
      </w:r>
    </w:p>
    <w:p w:rsidR="00A922B1" w:rsidRDefault="00A922B1" w:rsidP="00A922B1">
      <w:pPr>
        <w:spacing w:after="0" w:line="240" w:lineRule="auto"/>
        <w:jc w:val="both"/>
        <w:rPr>
          <w:rFonts w:ascii="Times New Roman" w:hAnsi="Times New Roman" w:cs="Times New Roman"/>
          <w:sz w:val="24"/>
          <w:szCs w:val="24"/>
        </w:rPr>
      </w:pPr>
    </w:p>
    <w:p w:rsidR="00A922B1" w:rsidRDefault="00A922B1" w:rsidP="00A922B1">
      <w:pPr>
        <w:spacing w:after="0" w:line="240" w:lineRule="auto"/>
        <w:jc w:val="both"/>
        <w:rPr>
          <w:rFonts w:ascii="Times New Roman" w:hAnsi="Times New Roman" w:cs="Times New Roman"/>
          <w:sz w:val="24"/>
          <w:szCs w:val="24"/>
        </w:rPr>
      </w:pPr>
    </w:p>
    <w:p w:rsidR="00A922B1" w:rsidRDefault="00A922B1" w:rsidP="00A922B1">
      <w:pPr>
        <w:spacing w:after="0" w:line="240" w:lineRule="auto"/>
        <w:jc w:val="both"/>
        <w:rPr>
          <w:rFonts w:ascii="Times New Roman" w:hAnsi="Times New Roman" w:cs="Times New Roman"/>
          <w:sz w:val="24"/>
          <w:szCs w:val="24"/>
        </w:rPr>
      </w:pPr>
    </w:p>
    <w:p w:rsidR="00A922B1" w:rsidRDefault="00A922B1" w:rsidP="00A922B1">
      <w:pPr>
        <w:spacing w:after="0" w:line="240" w:lineRule="auto"/>
        <w:jc w:val="both"/>
        <w:rPr>
          <w:rFonts w:ascii="Times New Roman" w:hAnsi="Times New Roman" w:cs="Times New Roman"/>
          <w:sz w:val="24"/>
          <w:szCs w:val="24"/>
        </w:rPr>
      </w:pPr>
    </w:p>
    <w:p w:rsidR="00A922B1" w:rsidRDefault="00A922B1" w:rsidP="00A922B1">
      <w:pPr>
        <w:spacing w:after="0" w:line="240" w:lineRule="auto"/>
        <w:jc w:val="both"/>
        <w:rPr>
          <w:rFonts w:ascii="Times New Roman" w:hAnsi="Times New Roman" w:cs="Times New Roman"/>
          <w:sz w:val="24"/>
          <w:szCs w:val="24"/>
        </w:rPr>
      </w:pPr>
    </w:p>
    <w:p w:rsidR="00A922B1" w:rsidRDefault="00442706"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noProof/>
          <w:sz w:val="24"/>
          <w:szCs w:val="24"/>
          <w:lang w:val="en-US" w:eastAsia="en-US"/>
        </w:rPr>
        <mc:AlternateContent>
          <mc:Choice Requires="wps">
            <w:drawing>
              <wp:anchor distT="45720" distB="45720" distL="114300" distR="114300" simplePos="0" relativeHeight="251680768" behindDoc="0" locked="0" layoutInCell="1" allowOverlap="1" wp14:anchorId="45B40FFA" wp14:editId="27D5BFC4">
                <wp:simplePos x="0" y="0"/>
                <wp:positionH relativeFrom="page">
                  <wp:align>left</wp:align>
                </wp:positionH>
                <wp:positionV relativeFrom="paragraph">
                  <wp:posOffset>310349</wp:posOffset>
                </wp:positionV>
                <wp:extent cx="9823450" cy="314325"/>
                <wp:effectExtent l="0" t="0" r="6350" b="9525"/>
                <wp:wrapSquare wrapText="bothSides"/>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0" cy="314325"/>
                        </a:xfrm>
                        <a:prstGeom prst="rect">
                          <a:avLst/>
                        </a:prstGeom>
                        <a:solidFill>
                          <a:srgbClr val="FFFFFF"/>
                        </a:solidFill>
                        <a:ln w="9525">
                          <a:noFill/>
                          <a:miter lim="800000"/>
                          <a:headEnd/>
                          <a:tailEnd/>
                        </a:ln>
                      </wps:spPr>
                      <wps:txbx>
                        <w:txbxContent>
                          <w:p w:rsidR="008803F0" w:rsidRDefault="008803F0" w:rsidP="00A922B1">
                            <w:pPr>
                              <w:ind w:right="-5111"/>
                              <w:jc w:val="both"/>
                              <w:rPr>
                                <w:rFonts w:ascii="Times New Roman" w:hAnsi="Times New Roman" w:cs="Times New Roman"/>
                                <w14:textOutline w14:w="9525" w14:cap="rnd" w14:cmpd="sng" w14:algn="ctr">
                                  <w14:noFill/>
                                  <w14:prstDash w14:val="solid"/>
                                  <w14:bevel/>
                                </w14:textOutline>
                              </w:rPr>
                            </w:pPr>
                            <w:r>
                              <w:rPr>
                                <w:rFonts w:ascii="Times New Roman" w:hAnsi="Times New Roman" w:cs="Times New Roman"/>
                                <w14:textOutline w14:w="9525" w14:cap="rnd" w14:cmpd="sng" w14:algn="ctr">
                                  <w14:noFill/>
                                  <w14:prstDash w14:val="solid"/>
                                  <w14:bevel/>
                                </w14:textOutline>
                              </w:rPr>
                              <w:t xml:space="preserve">                            PMC/W 2/2000 (Rev. 3) </w:t>
                            </w:r>
                            <w:r>
                              <w:rPr>
                                <w:rFonts w:ascii="Times New Roman" w:hAnsi="Times New Roman" w:cs="Times New Roman"/>
                                <w14:textOutline w14:w="9525" w14:cap="rnd" w14:cmpd="sng" w14:algn="ctr">
                                  <w14:noFill/>
                                  <w14:prstDash w14:val="solid"/>
                                  <w14:bevel/>
                                </w14:textOutline>
                              </w:rPr>
                              <w:tab/>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5 of 13</w:t>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01.01.2019</w:t>
                            </w:r>
                          </w:p>
                          <w:p w:rsidR="008803F0" w:rsidRDefault="008803F0" w:rsidP="00A922B1">
                            <w:pPr>
                              <w:ind w:right="-5111"/>
                              <w:jc w:val="right"/>
                              <w:rPr>
                                <w:rFonts w:ascii="Times New Roman" w:hAnsi="Times New Roman" w:cs="Times New Roman"/>
                                <w14:textOutline w14:w="9525" w14:cap="rnd" w14:cmpd="sng" w14:algn="ctr">
                                  <w14:noFill/>
                                  <w14:prstDash w14:val="solid"/>
                                  <w14:bevel/>
                                </w14:textOutline>
                              </w:rPr>
                            </w:pP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Pr>
                                <w:rFonts w:ascii="Times New Roman" w:hAnsi="Times New Roman" w:cs="Times New Roman"/>
                                <w:lang w:val="sr-Cyrl-RS"/>
                                <w14:textOutline w14:w="9525" w14:cap="rnd" w14:cmpd="sng" w14:algn="ctr">
                                  <w14:noFill/>
                                  <w14:prstDash w14:val="solid"/>
                                  <w14:bevel/>
                                </w14:textOutline>
                              </w:rPr>
                              <w:t xml:space="preserve">                  4                                      </w:t>
                            </w:r>
                            <w:r>
                              <w:rPr>
                                <w:rFonts w:ascii="Times New Roman" w:hAnsi="Times New Roman" w:cs="Times New Roman"/>
                                <w14:textOutline w14:w="9525" w14:cap="rnd" w14:cmpd="sng" w14:algn="ctr">
                                  <w14:noFill/>
                                  <w14:prstDash w14:val="solid"/>
                                  <w14:bevel/>
                                </w14:textOutline>
                              </w:rPr>
                              <w:t xml:space="preserve"> 01.01.2019</w:t>
                            </w:r>
                          </w:p>
                          <w:p w:rsidR="008803F0" w:rsidRDefault="008803F0" w:rsidP="00A922B1">
                            <w:pPr>
                              <w:ind w:left="758" w:right="283"/>
                              <w:jc w:val="both"/>
                              <w:rPr>
                                <w:rFonts w:ascii="Times New Roman" w:hAnsi="Times New Roman" w:cs="Times New Roman"/>
                              </w:rPr>
                            </w:pPr>
                          </w:p>
                          <w:p w:rsidR="008803F0" w:rsidRDefault="008803F0" w:rsidP="00A922B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B40FFA" id="Text Box 58" o:spid="_x0000_s1029" type="#_x0000_t202" style="position:absolute;left:0;text-align:left;margin-left:0;margin-top:24.45pt;width:773.5pt;height:24.75pt;z-index:251680768;visibility:visible;mso-wrap-style:square;mso-width-percent:0;mso-height-percent:0;mso-wrap-distance-left:9pt;mso-wrap-distance-top:3.6pt;mso-wrap-distance-right:9pt;mso-wrap-distance-bottom:3.6pt;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" stroked="f">
                <v:textbox>
                  <w:txbxContent>
                    <w:p w:rsidR="008803F0" w:rsidRDefault="008803F0" w:rsidP="00A922B1">
                      <w:pPr>
                        <w:ind w:right="-5111"/>
                        <w:jc w:val="both"/>
                        <w:rPr>
                          <w:rFonts w:ascii="Times New Roman" w:hAnsi="Times New Roman" w:cs="Times New Roman"/>
                          <w14:textOutline w14:w="9525" w14:cap="rnd" w14:cmpd="sng" w14:algn="ctr">
                            <w14:noFill/>
                            <w14:prstDash w14:val="solid"/>
                            <w14:bevel/>
                          </w14:textOutline>
                        </w:rPr>
                      </w:pPr>
                      <w:r>
                        <w:rPr>
                          <w:rFonts w:ascii="Times New Roman" w:hAnsi="Times New Roman" w:cs="Times New Roman"/>
                          <w14:textOutline w14:w="9525" w14:cap="rnd" w14:cmpd="sng" w14:algn="ctr">
                            <w14:noFill/>
                            <w14:prstDash w14:val="solid"/>
                            <w14:bevel/>
                          </w14:textOutline>
                        </w:rPr>
                        <w:t xml:space="preserve">                            PMC/W 2/2000 (Rev. 3) </w:t>
                      </w:r>
                      <w:r>
                        <w:rPr>
                          <w:rFonts w:ascii="Times New Roman" w:hAnsi="Times New Roman" w:cs="Times New Roman"/>
                          <w14:textOutline w14:w="9525" w14:cap="rnd" w14:cmpd="sng" w14:algn="ctr">
                            <w14:noFill/>
                            <w14:prstDash w14:val="solid"/>
                            <w14:bevel/>
                          </w14:textOutline>
                        </w:rPr>
                        <w:tab/>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5 of 13</w:t>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01.01.2019</w:t>
                      </w:r>
                    </w:p>
                    <w:p w:rsidR="008803F0" w:rsidRDefault="008803F0" w:rsidP="00A922B1">
                      <w:pPr>
                        <w:ind w:right="-5111"/>
                        <w:jc w:val="right"/>
                        <w:rPr>
                          <w:rFonts w:ascii="Times New Roman" w:hAnsi="Times New Roman" w:cs="Times New Roman"/>
                          <w14:textOutline w14:w="9525" w14:cap="rnd" w14:cmpd="sng" w14:algn="ctr">
                            <w14:noFill/>
                            <w14:prstDash w14:val="solid"/>
                            <w14:bevel/>
                          </w14:textOutline>
                        </w:rPr>
                      </w:pP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Pr>
                          <w:rFonts w:ascii="Times New Roman" w:hAnsi="Times New Roman" w:cs="Times New Roman"/>
                          <w:lang w:val="sr-Cyrl-RS"/>
                          <w14:textOutline w14:w="9525" w14:cap="rnd" w14:cmpd="sng" w14:algn="ctr">
                            <w14:noFill/>
                            <w14:prstDash w14:val="solid"/>
                            <w14:bevel/>
                          </w14:textOutline>
                        </w:rPr>
                        <w:t xml:space="preserve">                  4                                      </w:t>
                      </w:r>
                      <w:r>
                        <w:rPr>
                          <w:rFonts w:ascii="Times New Roman" w:hAnsi="Times New Roman" w:cs="Times New Roman"/>
                          <w14:textOutline w14:w="9525" w14:cap="rnd" w14:cmpd="sng" w14:algn="ctr">
                            <w14:noFill/>
                            <w14:prstDash w14:val="solid"/>
                            <w14:bevel/>
                          </w14:textOutline>
                        </w:rPr>
                        <w:t xml:space="preserve"> 01.01.2019</w:t>
                      </w:r>
                    </w:p>
                    <w:p w:rsidR="008803F0" w:rsidRDefault="008803F0" w:rsidP="00A922B1">
                      <w:pPr>
                        <w:ind w:left="758" w:right="283"/>
                        <w:jc w:val="both"/>
                        <w:rPr>
                          <w:rFonts w:ascii="Times New Roman" w:hAnsi="Times New Roman" w:cs="Times New Roman"/>
                        </w:rPr>
                      </w:pPr>
                    </w:p>
                    <w:p w:rsidR="008803F0" w:rsidRDefault="008803F0" w:rsidP="00A922B1"/>
                  </w:txbxContent>
                </v:textbox>
                <w10:wrap type="square" anchorx="page"/>
              </v:shape>
            </w:pict>
          </mc:Fallback>
        </mc:AlternateContent>
      </w:r>
    </w:p>
    <w:p w:rsidR="00A922B1" w:rsidRDefault="00A922B1" w:rsidP="00A922B1">
      <w:pPr>
        <w:spacing w:after="0" w:line="240" w:lineRule="auto"/>
        <w:jc w:val="both"/>
        <w:rPr>
          <w:rFonts w:ascii="Times New Roman" w:hAnsi="Times New Roman" w:cs="Times New Roman"/>
          <w:sz w:val="24"/>
          <w:szCs w:val="24"/>
        </w:rPr>
      </w:pPr>
    </w:p>
    <w:p w:rsidR="00A922B1" w:rsidRDefault="00A922B1" w:rsidP="00A922B1">
      <w:pPr>
        <w:spacing w:after="0" w:line="240" w:lineRule="auto"/>
        <w:jc w:val="both"/>
        <w:rPr>
          <w:rFonts w:ascii="Times New Roman" w:hAnsi="Times New Roman" w:cs="Times New Roman"/>
          <w:sz w:val="24"/>
          <w:szCs w:val="24"/>
        </w:rPr>
      </w:pPr>
    </w:p>
    <w:p w:rsidR="00A922B1" w:rsidRDefault="00A922B1" w:rsidP="00A922B1">
      <w:pPr>
        <w:spacing w:after="0" w:line="240" w:lineRule="auto"/>
        <w:jc w:val="both"/>
        <w:rPr>
          <w:rFonts w:ascii="Times New Roman" w:hAnsi="Times New Roman" w:cs="Times New Roman"/>
          <w:sz w:val="24"/>
          <w:szCs w:val="24"/>
        </w:rPr>
      </w:pPr>
    </w:p>
    <w:p w:rsidR="00442706" w:rsidRDefault="00442706" w:rsidP="00A922B1">
      <w:pPr>
        <w:spacing w:after="0" w:line="240" w:lineRule="auto"/>
        <w:jc w:val="both"/>
        <w:rPr>
          <w:rFonts w:ascii="Times New Roman" w:hAnsi="Times New Roman" w:cs="Times New Roman"/>
          <w:b/>
          <w:sz w:val="24"/>
          <w:szCs w:val="24"/>
        </w:rPr>
      </w:pPr>
    </w:p>
    <w:p w:rsidR="00442706" w:rsidRDefault="00442706" w:rsidP="00A922B1">
      <w:pPr>
        <w:spacing w:after="0" w:line="240" w:lineRule="auto"/>
        <w:jc w:val="both"/>
        <w:rPr>
          <w:rFonts w:ascii="Times New Roman" w:hAnsi="Times New Roman" w:cs="Times New Roman"/>
          <w:b/>
          <w:sz w:val="24"/>
          <w:szCs w:val="24"/>
        </w:rPr>
      </w:pPr>
    </w:p>
    <w:p w:rsidR="00A922B1" w:rsidRPr="00A922B1" w:rsidRDefault="00A922B1" w:rsidP="00A922B1">
      <w:pPr>
        <w:spacing w:after="0" w:line="240" w:lineRule="auto"/>
        <w:jc w:val="both"/>
        <w:rPr>
          <w:rFonts w:ascii="Times New Roman" w:hAnsi="Times New Roman" w:cs="Times New Roman"/>
          <w:b/>
          <w:sz w:val="24"/>
          <w:szCs w:val="24"/>
        </w:rPr>
      </w:pPr>
      <w:r w:rsidRPr="00A922B1">
        <w:rPr>
          <w:rFonts w:ascii="Times New Roman" w:hAnsi="Times New Roman" w:cs="Times New Roman"/>
          <w:b/>
          <w:sz w:val="24"/>
          <w:szCs w:val="24"/>
        </w:rPr>
        <w:t xml:space="preserve">2.4 Usage de la soudure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2.4.1 Les principes sont :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a) La soudure ne peut être utilisée qu’à des fins d’assemblage.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b) Le titre légal de la soudure doit être le même que celui de l’ouvrage.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c) Si une soudure à un titre légal inférieur est utilisée, l’ouvrage entier doit être à un titre légal admis.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Default="00A922B1" w:rsidP="00A922B1">
      <w:pPr>
        <w:spacing w:after="0" w:line="240" w:lineRule="auto"/>
        <w:jc w:val="both"/>
        <w:rPr>
          <w:rFonts w:ascii="Times New Roman" w:hAnsi="Times New Roman" w:cs="Times New Roman"/>
          <w:sz w:val="24"/>
          <w:szCs w:val="24"/>
        </w:rPr>
      </w:pPr>
    </w:p>
    <w:p w:rsid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2.4.2 Les exceptions pratiques à ces principes et les autres méthodes d’assemblage sont définies par le Comité permanent. </w:t>
      </w:r>
    </w:p>
    <w:p w:rsidR="00A922B1" w:rsidRDefault="00A922B1" w:rsidP="00A922B1">
      <w:pPr>
        <w:spacing w:after="0" w:line="240" w:lineRule="auto"/>
        <w:jc w:val="both"/>
        <w:rPr>
          <w:rFonts w:ascii="Times New Roman" w:hAnsi="Times New Roman" w:cs="Times New Roman"/>
          <w:sz w:val="24"/>
          <w:szCs w:val="24"/>
        </w:rPr>
      </w:pPr>
    </w:p>
    <w:p w:rsidR="00A922B1" w:rsidRDefault="00A922B1" w:rsidP="00A922B1">
      <w:pPr>
        <w:spacing w:after="0" w:line="240" w:lineRule="auto"/>
        <w:jc w:val="both"/>
        <w:rPr>
          <w:rFonts w:ascii="Times New Roman" w:hAnsi="Times New Roman" w:cs="Times New Roman"/>
          <w:sz w:val="24"/>
          <w:szCs w:val="24"/>
        </w:rPr>
      </w:pPr>
    </w:p>
    <w:p w:rsidR="00A922B1" w:rsidRPr="00A922B1" w:rsidRDefault="00A922B1" w:rsidP="00A922B1">
      <w:pPr>
        <w:spacing w:after="0" w:line="240" w:lineRule="auto"/>
        <w:jc w:val="both"/>
        <w:rPr>
          <w:rFonts w:ascii="Times New Roman" w:hAnsi="Times New Roman" w:cs="Times New Roman"/>
          <w:sz w:val="24"/>
          <w:szCs w:val="24"/>
        </w:rPr>
      </w:pPr>
    </w:p>
    <w:p w:rsidR="00A922B1" w:rsidRPr="00A922B1" w:rsidRDefault="00A922B1" w:rsidP="00A922B1">
      <w:pPr>
        <w:spacing w:after="0" w:line="240" w:lineRule="auto"/>
        <w:jc w:val="both"/>
        <w:rPr>
          <w:rFonts w:ascii="Times New Roman" w:hAnsi="Times New Roman" w:cs="Times New Roman"/>
          <w:b/>
          <w:sz w:val="24"/>
          <w:szCs w:val="24"/>
        </w:rPr>
      </w:pPr>
      <w:r w:rsidRPr="00A922B1">
        <w:rPr>
          <w:rFonts w:ascii="Times New Roman" w:hAnsi="Times New Roman" w:cs="Times New Roman"/>
          <w:sz w:val="24"/>
          <w:szCs w:val="24"/>
        </w:rPr>
        <w:t xml:space="preserve"> </w:t>
      </w:r>
      <w:r w:rsidRPr="00A922B1">
        <w:rPr>
          <w:rFonts w:ascii="Times New Roman" w:hAnsi="Times New Roman" w:cs="Times New Roman"/>
          <w:b/>
          <w:sz w:val="24"/>
          <w:szCs w:val="24"/>
        </w:rPr>
        <w:t xml:space="preserve">2.5 Usage de parties en métal commun et de parties non métalliques dans les ouvrages en métaux précieux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2.5.1 Des parties en métal commun et des parties non métalliques sont admises dans des ouvrages en métaux précieux en tant que fonction mécanique pour laquelle les métaux précieux sont inadéquats en terme de résistance ou durabilité, sous réserve des conditions suivantes: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a) Quand elles sont visibles, les parties en métal commun ainsi que les matières non métalliques doivent se distinguer clairement du métal précieux par la couleur.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b) Elles ne doivent ni être plaquées ni être traitées de façon à leur donner l’apparence de métaux précieux.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c) Elles ne doivent pas être utilisées dans le but de renforcer, d’alourdir ou de remplir un ouvrage.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d) Si possible, les parties en métal commun doivent être marquées « METAL ».  </w:t>
      </w:r>
    </w:p>
    <w:tbl>
      <w:tblPr>
        <w:tblW w:w="10620" w:type="dxa"/>
        <w:tblBorders>
          <w:top w:val="nil"/>
          <w:left w:val="nil"/>
          <w:bottom w:val="nil"/>
          <w:right w:val="nil"/>
        </w:tblBorders>
        <w:tblLayout w:type="fixed"/>
        <w:tblLook w:val="0000" w:firstRow="0" w:lastRow="0" w:firstColumn="0" w:lastColumn="0" w:noHBand="0" w:noVBand="0"/>
      </w:tblPr>
      <w:tblGrid>
        <w:gridCol w:w="4500"/>
        <w:gridCol w:w="6120"/>
      </w:tblGrid>
      <w:tr w:rsidR="00A922B1" w:rsidRPr="00A922B1" w:rsidTr="00A922B1">
        <w:trPr>
          <w:trHeight w:val="713"/>
        </w:trPr>
        <w:tc>
          <w:tcPr>
            <w:tcW w:w="4500" w:type="dxa"/>
          </w:tcPr>
          <w:p w:rsidR="00A922B1" w:rsidRPr="00A922B1" w:rsidRDefault="00A922B1" w:rsidP="00A922B1">
            <w:pPr>
              <w:spacing w:after="0" w:line="240" w:lineRule="auto"/>
              <w:jc w:val="both"/>
              <w:rPr>
                <w:rFonts w:ascii="Times New Roman" w:hAnsi="Times New Roman" w:cs="Times New Roman"/>
                <w:sz w:val="24"/>
                <w:szCs w:val="24"/>
              </w:rPr>
            </w:pPr>
          </w:p>
          <w:p w:rsidR="00A922B1" w:rsidRPr="00A922B1" w:rsidRDefault="00A922B1" w:rsidP="00A922B1">
            <w:pPr>
              <w:spacing w:after="0" w:line="240" w:lineRule="auto"/>
              <w:jc w:val="both"/>
              <w:rPr>
                <w:rFonts w:ascii="Times New Roman" w:hAnsi="Times New Roman" w:cs="Times New Roman"/>
                <w:sz w:val="24"/>
                <w:szCs w:val="24"/>
              </w:rPr>
            </w:pPr>
          </w:p>
          <w:p w:rsidR="00A922B1" w:rsidRDefault="00A922B1" w:rsidP="00A922B1">
            <w:pPr>
              <w:spacing w:after="0" w:line="240" w:lineRule="auto"/>
              <w:jc w:val="both"/>
              <w:rPr>
                <w:rFonts w:ascii="Times New Roman" w:hAnsi="Times New Roman" w:cs="Times New Roman"/>
                <w:sz w:val="24"/>
                <w:szCs w:val="24"/>
              </w:rPr>
            </w:pPr>
          </w:p>
          <w:p w:rsidR="00A922B1" w:rsidRDefault="00A922B1" w:rsidP="00A922B1">
            <w:pPr>
              <w:spacing w:after="0" w:line="240" w:lineRule="auto"/>
              <w:jc w:val="both"/>
              <w:rPr>
                <w:rFonts w:ascii="Times New Roman" w:hAnsi="Times New Roman" w:cs="Times New Roman"/>
                <w:sz w:val="24"/>
                <w:szCs w:val="24"/>
              </w:rPr>
            </w:pPr>
          </w:p>
          <w:p w:rsidR="00A922B1" w:rsidRDefault="00A922B1" w:rsidP="00A922B1">
            <w:pPr>
              <w:spacing w:after="0" w:line="240" w:lineRule="auto"/>
              <w:jc w:val="both"/>
              <w:rPr>
                <w:rFonts w:ascii="Times New Roman" w:hAnsi="Times New Roman" w:cs="Times New Roman"/>
                <w:sz w:val="24"/>
                <w:szCs w:val="24"/>
              </w:rPr>
            </w:pP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2.5.2 The Standing Committee may decide on</w:t>
            </w:r>
            <w:r w:rsidRPr="00A922B1">
              <w:rPr>
                <w:rFonts w:ascii="Times New Roman" w:hAnsi="Times New Roman" w:cs="Times New Roman"/>
                <w:sz w:val="24"/>
                <w:szCs w:val="24"/>
                <w:lang w:val="sr-Cyrl-RS"/>
              </w:rPr>
              <w:t xml:space="preserve"> </w:t>
            </w:r>
            <w:r w:rsidRPr="00A922B1">
              <w:rPr>
                <w:rFonts w:ascii="Times New Roman" w:hAnsi="Times New Roman" w:cs="Times New Roman"/>
                <w:sz w:val="24"/>
                <w:szCs w:val="24"/>
              </w:rPr>
              <w:t>further details or exceptions on base metal parts as well as non-metallic parts and substances.</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w:t>
            </w:r>
          </w:p>
        </w:tc>
        <w:tc>
          <w:tcPr>
            <w:tcW w:w="6120" w:type="dxa"/>
          </w:tcPr>
          <w:p w:rsidR="00A922B1" w:rsidRPr="00A922B1" w:rsidRDefault="00A922B1" w:rsidP="00A922B1">
            <w:pPr>
              <w:spacing w:after="0" w:line="240" w:lineRule="auto"/>
              <w:jc w:val="both"/>
              <w:rPr>
                <w:rFonts w:ascii="Times New Roman" w:hAnsi="Times New Roman" w:cs="Times New Roman"/>
                <w:sz w:val="24"/>
                <w:szCs w:val="24"/>
              </w:rPr>
            </w:pPr>
          </w:p>
        </w:tc>
      </w:tr>
    </w:tbl>
    <w:p w:rsidR="00A922B1" w:rsidRPr="00A922B1" w:rsidRDefault="00D80F35"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noProof/>
          <w:sz w:val="24"/>
          <w:szCs w:val="24"/>
          <w:lang w:val="en-US" w:eastAsia="en-US"/>
        </w:rPr>
        <mc:AlternateContent>
          <mc:Choice Requires="wps">
            <w:drawing>
              <wp:anchor distT="45720" distB="45720" distL="114300" distR="114300" simplePos="0" relativeHeight="251687936" behindDoc="0" locked="0" layoutInCell="1" allowOverlap="1" wp14:anchorId="794FCB5E" wp14:editId="0539CEC3">
                <wp:simplePos x="0" y="0"/>
                <wp:positionH relativeFrom="page">
                  <wp:align>left</wp:align>
                </wp:positionH>
                <wp:positionV relativeFrom="paragraph">
                  <wp:posOffset>8355381</wp:posOffset>
                </wp:positionV>
                <wp:extent cx="9823450" cy="314325"/>
                <wp:effectExtent l="0" t="0" r="6350" b="9525"/>
                <wp:wrapSquare wrapText="bothSides"/>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0" cy="314325"/>
                        </a:xfrm>
                        <a:prstGeom prst="rect">
                          <a:avLst/>
                        </a:prstGeom>
                        <a:solidFill>
                          <a:srgbClr val="FFFFFF"/>
                        </a:solidFill>
                        <a:ln w="9525">
                          <a:noFill/>
                          <a:miter lim="800000"/>
                          <a:headEnd/>
                          <a:tailEnd/>
                        </a:ln>
                      </wps:spPr>
                      <wps:txbx>
                        <w:txbxContent>
                          <w:p w:rsidR="008803F0" w:rsidRDefault="008803F0" w:rsidP="00D80F35">
                            <w:pPr>
                              <w:ind w:right="-5111"/>
                              <w:jc w:val="both"/>
                              <w:rPr>
                                <w:rFonts w:ascii="Times New Roman" w:hAnsi="Times New Roman" w:cs="Times New Roman"/>
                                <w14:textOutline w14:w="9525" w14:cap="rnd" w14:cmpd="sng" w14:algn="ctr">
                                  <w14:noFill/>
                                  <w14:prstDash w14:val="solid"/>
                                  <w14:bevel/>
                                </w14:textOutline>
                              </w:rPr>
                            </w:pPr>
                            <w:r>
                              <w:rPr>
                                <w:rFonts w:ascii="Times New Roman" w:hAnsi="Times New Roman" w:cs="Times New Roman"/>
                                <w14:textOutline w14:w="9525" w14:cap="rnd" w14:cmpd="sng" w14:algn="ctr">
                                  <w14:noFill/>
                                  <w14:prstDash w14:val="solid"/>
                                  <w14:bevel/>
                                </w14:textOutline>
                              </w:rPr>
                              <w:t xml:space="preserve">                            PMC/W 2/2000 (Rev. 3) </w:t>
                            </w:r>
                            <w:r>
                              <w:rPr>
                                <w:rFonts w:ascii="Times New Roman" w:hAnsi="Times New Roman" w:cs="Times New Roman"/>
                                <w14:textOutline w14:w="9525" w14:cap="rnd" w14:cmpd="sng" w14:algn="ctr">
                                  <w14:noFill/>
                                  <w14:prstDash w14:val="solid"/>
                                  <w14:bevel/>
                                </w14:textOutline>
                              </w:rPr>
                              <w:tab/>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lang w:val="sr-Latn-RS"/>
                                <w14:textOutline w14:w="9525" w14:cap="rnd" w14:cmpd="sng" w14:algn="ctr">
                                  <w14:noFill/>
                                  <w14:prstDash w14:val="solid"/>
                                  <w14:bevel/>
                                </w14:textOutline>
                              </w:rPr>
                              <w:t>6</w:t>
                            </w:r>
                            <w:r>
                              <w:rPr>
                                <w:rFonts w:ascii="Times New Roman" w:hAnsi="Times New Roman" w:cs="Times New Roman"/>
                                <w14:textOutline w14:w="9525" w14:cap="rnd" w14:cmpd="sng" w14:algn="ctr">
                                  <w14:noFill/>
                                  <w14:prstDash w14:val="solid"/>
                                  <w14:bevel/>
                                </w14:textOutline>
                              </w:rPr>
                              <w:t xml:space="preserve"> of 13</w:t>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01.01.2019</w:t>
                            </w:r>
                          </w:p>
                          <w:p w:rsidR="008803F0" w:rsidRDefault="008803F0" w:rsidP="00D80F35">
                            <w:pPr>
                              <w:ind w:right="-5111"/>
                              <w:jc w:val="right"/>
                              <w:rPr>
                                <w:rFonts w:ascii="Times New Roman" w:hAnsi="Times New Roman" w:cs="Times New Roman"/>
                                <w14:textOutline w14:w="9525" w14:cap="rnd" w14:cmpd="sng" w14:algn="ctr">
                                  <w14:noFill/>
                                  <w14:prstDash w14:val="solid"/>
                                  <w14:bevel/>
                                </w14:textOutline>
                              </w:rPr>
                            </w:pP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Pr>
                                <w:rFonts w:ascii="Times New Roman" w:hAnsi="Times New Roman" w:cs="Times New Roman"/>
                                <w:lang w:val="sr-Cyrl-RS"/>
                                <w14:textOutline w14:w="9525" w14:cap="rnd" w14:cmpd="sng" w14:algn="ctr">
                                  <w14:noFill/>
                                  <w14:prstDash w14:val="solid"/>
                                  <w14:bevel/>
                                </w14:textOutline>
                              </w:rPr>
                              <w:t xml:space="preserve">                  4                                      </w:t>
                            </w:r>
                            <w:r>
                              <w:rPr>
                                <w:rFonts w:ascii="Times New Roman" w:hAnsi="Times New Roman" w:cs="Times New Roman"/>
                                <w14:textOutline w14:w="9525" w14:cap="rnd" w14:cmpd="sng" w14:algn="ctr">
                                  <w14:noFill/>
                                  <w14:prstDash w14:val="solid"/>
                                  <w14:bevel/>
                                </w14:textOutline>
                              </w:rPr>
                              <w:t xml:space="preserve"> 01.01.2019</w:t>
                            </w:r>
                          </w:p>
                          <w:p w:rsidR="008803F0" w:rsidRDefault="008803F0" w:rsidP="00D80F35">
                            <w:pPr>
                              <w:ind w:left="758" w:right="283"/>
                              <w:jc w:val="both"/>
                              <w:rPr>
                                <w:rFonts w:ascii="Times New Roman" w:hAnsi="Times New Roman" w:cs="Times New Roman"/>
                              </w:rPr>
                            </w:pPr>
                          </w:p>
                          <w:p w:rsidR="008803F0" w:rsidRDefault="008803F0" w:rsidP="00D80F3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4FCB5E" id="Text Box 60" o:spid="_x0000_s1030" type="#_x0000_t202" style="position:absolute;left:0;text-align:left;margin-left:0;margin-top:657.9pt;width:773.5pt;height:24.75pt;z-index:251687936;visibility:visible;mso-wrap-style:square;mso-width-percent:0;mso-height-percent:0;mso-wrap-distance-left:9pt;mso-wrap-distance-top:3.6pt;mso-wrap-distance-right:9pt;mso-wrap-distance-bottom:3.6pt;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" stroked="f">
                <v:textbox>
                  <w:txbxContent>
                    <w:p w:rsidR="008803F0" w:rsidRDefault="008803F0" w:rsidP="00D80F35">
                      <w:pPr>
                        <w:ind w:right="-5111"/>
                        <w:jc w:val="both"/>
                        <w:rPr>
                          <w:rFonts w:ascii="Times New Roman" w:hAnsi="Times New Roman" w:cs="Times New Roman"/>
                          <w14:textOutline w14:w="9525" w14:cap="rnd" w14:cmpd="sng" w14:algn="ctr">
                            <w14:noFill/>
                            <w14:prstDash w14:val="solid"/>
                            <w14:bevel/>
                          </w14:textOutline>
                        </w:rPr>
                      </w:pPr>
                      <w:r>
                        <w:rPr>
                          <w:rFonts w:ascii="Times New Roman" w:hAnsi="Times New Roman" w:cs="Times New Roman"/>
                          <w14:textOutline w14:w="9525" w14:cap="rnd" w14:cmpd="sng" w14:algn="ctr">
                            <w14:noFill/>
                            <w14:prstDash w14:val="solid"/>
                            <w14:bevel/>
                          </w14:textOutline>
                        </w:rPr>
                        <w:t xml:space="preserve">                            PMC/W 2/2000 (Rev. 3) </w:t>
                      </w:r>
                      <w:r>
                        <w:rPr>
                          <w:rFonts w:ascii="Times New Roman" w:hAnsi="Times New Roman" w:cs="Times New Roman"/>
                          <w14:textOutline w14:w="9525" w14:cap="rnd" w14:cmpd="sng" w14:algn="ctr">
                            <w14:noFill/>
                            <w14:prstDash w14:val="solid"/>
                            <w14:bevel/>
                          </w14:textOutline>
                        </w:rPr>
                        <w:tab/>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lang w:val="sr-Latn-RS"/>
                          <w14:textOutline w14:w="9525" w14:cap="rnd" w14:cmpd="sng" w14:algn="ctr">
                            <w14:noFill/>
                            <w14:prstDash w14:val="solid"/>
                            <w14:bevel/>
                          </w14:textOutline>
                        </w:rPr>
                        <w:t>6</w:t>
                      </w:r>
                      <w:r>
                        <w:rPr>
                          <w:rFonts w:ascii="Times New Roman" w:hAnsi="Times New Roman" w:cs="Times New Roman"/>
                          <w14:textOutline w14:w="9525" w14:cap="rnd" w14:cmpd="sng" w14:algn="ctr">
                            <w14:noFill/>
                            <w14:prstDash w14:val="solid"/>
                            <w14:bevel/>
                          </w14:textOutline>
                        </w:rPr>
                        <w:t xml:space="preserve"> of 13</w:t>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01.01.2019</w:t>
                      </w:r>
                    </w:p>
                    <w:p w:rsidR="008803F0" w:rsidRDefault="008803F0" w:rsidP="00D80F35">
                      <w:pPr>
                        <w:ind w:right="-5111"/>
                        <w:jc w:val="right"/>
                        <w:rPr>
                          <w:rFonts w:ascii="Times New Roman" w:hAnsi="Times New Roman" w:cs="Times New Roman"/>
                          <w14:textOutline w14:w="9525" w14:cap="rnd" w14:cmpd="sng" w14:algn="ctr">
                            <w14:noFill/>
                            <w14:prstDash w14:val="solid"/>
                            <w14:bevel/>
                          </w14:textOutline>
                        </w:rPr>
                      </w:pP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Pr>
                          <w:rFonts w:ascii="Times New Roman" w:hAnsi="Times New Roman" w:cs="Times New Roman"/>
                          <w:lang w:val="sr-Cyrl-RS"/>
                          <w14:textOutline w14:w="9525" w14:cap="rnd" w14:cmpd="sng" w14:algn="ctr">
                            <w14:noFill/>
                            <w14:prstDash w14:val="solid"/>
                            <w14:bevel/>
                          </w14:textOutline>
                        </w:rPr>
                        <w:t xml:space="preserve">                  4                                      </w:t>
                      </w:r>
                      <w:r>
                        <w:rPr>
                          <w:rFonts w:ascii="Times New Roman" w:hAnsi="Times New Roman" w:cs="Times New Roman"/>
                          <w14:textOutline w14:w="9525" w14:cap="rnd" w14:cmpd="sng" w14:algn="ctr">
                            <w14:noFill/>
                            <w14:prstDash w14:val="solid"/>
                            <w14:bevel/>
                          </w14:textOutline>
                        </w:rPr>
                        <w:t xml:space="preserve"> 01.01.2019</w:t>
                      </w:r>
                    </w:p>
                    <w:p w:rsidR="008803F0" w:rsidRDefault="008803F0" w:rsidP="00D80F35">
                      <w:pPr>
                        <w:ind w:left="758" w:right="283"/>
                        <w:jc w:val="both"/>
                        <w:rPr>
                          <w:rFonts w:ascii="Times New Roman" w:hAnsi="Times New Roman" w:cs="Times New Roman"/>
                        </w:rPr>
                      </w:pPr>
                    </w:p>
                    <w:p w:rsidR="008803F0" w:rsidRDefault="008803F0" w:rsidP="00D80F35"/>
                  </w:txbxContent>
                </v:textbox>
                <w10:wrap type="square" anchorx="page"/>
              </v:shape>
            </w:pict>
          </mc:Fallback>
        </mc:AlternateContent>
      </w:r>
    </w:p>
    <w:tbl>
      <w:tblPr>
        <w:tblW w:w="8580" w:type="dxa"/>
        <w:tblBorders>
          <w:top w:val="nil"/>
          <w:left w:val="nil"/>
          <w:bottom w:val="nil"/>
          <w:right w:val="nil"/>
        </w:tblBorders>
        <w:tblLayout w:type="fixed"/>
        <w:tblLook w:val="0000" w:firstRow="0" w:lastRow="0" w:firstColumn="0" w:lastColumn="0" w:noHBand="0" w:noVBand="0"/>
      </w:tblPr>
      <w:tblGrid>
        <w:gridCol w:w="4080"/>
        <w:gridCol w:w="4500"/>
      </w:tblGrid>
      <w:tr w:rsidR="00A922B1" w:rsidRPr="00A922B1" w:rsidTr="00A922B1">
        <w:trPr>
          <w:trHeight w:val="3892"/>
        </w:trPr>
        <w:tc>
          <w:tcPr>
            <w:tcW w:w="4080" w:type="dxa"/>
          </w:tcPr>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b/>
                <w:bCs/>
                <w:sz w:val="24"/>
                <w:szCs w:val="24"/>
              </w:rPr>
              <w:t xml:space="preserve">2.6 Multimetal Articles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2.6.1 It is permitted to use base metal parts and non-metallic parts in precious metal articles for decoration, subject to the following conditions: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a) Base metal parts and non-metallic parts shall be clearly visible by their extent.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b) They shall be distinguishable by colour from the precious metal (i.e. they shall be neither coated nor treated to give the appearance of a precious metal).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c) Base metal parts shall be marked "METAL".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2.6.2 The Standing Committee may decide on further details or exceptions.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b/>
                <w:bCs/>
                <w:sz w:val="24"/>
                <w:szCs w:val="24"/>
              </w:rPr>
              <w:t xml:space="preserve"> </w:t>
            </w:r>
          </w:p>
        </w:tc>
        <w:tc>
          <w:tcPr>
            <w:tcW w:w="4500" w:type="dxa"/>
          </w:tcPr>
          <w:p w:rsidR="00A922B1" w:rsidRPr="00A922B1" w:rsidRDefault="00A922B1" w:rsidP="00A922B1">
            <w:pPr>
              <w:spacing w:after="0" w:line="240" w:lineRule="auto"/>
              <w:jc w:val="both"/>
              <w:rPr>
                <w:rFonts w:ascii="Times New Roman" w:hAnsi="Times New Roman" w:cs="Times New Roman"/>
                <w:b/>
                <w:bCs/>
                <w:sz w:val="24"/>
                <w:szCs w:val="24"/>
              </w:rPr>
            </w:pPr>
          </w:p>
        </w:tc>
      </w:tr>
      <w:tr w:rsidR="00A922B1" w:rsidRPr="00A922B1" w:rsidTr="00A922B1">
        <w:trPr>
          <w:trHeight w:val="855"/>
        </w:trPr>
        <w:tc>
          <w:tcPr>
            <w:tcW w:w="4080" w:type="dxa"/>
          </w:tcPr>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b/>
                <w:bCs/>
                <w:sz w:val="24"/>
                <w:szCs w:val="24"/>
              </w:rPr>
              <w:t xml:space="preserve">2.7 Coating of precious metal articles </w:t>
            </w:r>
          </w:p>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t xml:space="preserve">  The Standing Committee decides on permitted coatings and exceptions for technical reasons. </w:t>
            </w:r>
          </w:p>
          <w:p w:rsidR="00A922B1" w:rsidRDefault="00A922B1" w:rsidP="00A922B1">
            <w:pPr>
              <w:jc w:val="both"/>
              <w:rPr>
                <w:rFonts w:ascii="Times New Roman" w:hAnsi="Times New Roman" w:cs="Times New Roman"/>
                <w:sz w:val="24"/>
                <w:szCs w:val="24"/>
              </w:rPr>
            </w:pPr>
          </w:p>
          <w:p w:rsidR="00442706" w:rsidRPr="00A922B1" w:rsidRDefault="00442706" w:rsidP="00A922B1">
            <w:pPr>
              <w:jc w:val="both"/>
              <w:rPr>
                <w:rFonts w:ascii="Times New Roman" w:hAnsi="Times New Roman" w:cs="Times New Roman"/>
                <w:sz w:val="24"/>
                <w:szCs w:val="24"/>
              </w:rPr>
            </w:pPr>
          </w:p>
        </w:tc>
        <w:tc>
          <w:tcPr>
            <w:tcW w:w="4500" w:type="dxa"/>
          </w:tcPr>
          <w:p w:rsidR="00A922B1" w:rsidRPr="00A922B1" w:rsidRDefault="00A922B1" w:rsidP="00A922B1">
            <w:pPr>
              <w:jc w:val="both"/>
              <w:rPr>
                <w:rFonts w:ascii="Times New Roman" w:hAnsi="Times New Roman" w:cs="Times New Roman"/>
                <w:b/>
                <w:bCs/>
                <w:sz w:val="24"/>
                <w:szCs w:val="24"/>
              </w:rPr>
            </w:pPr>
          </w:p>
        </w:tc>
      </w:tr>
      <w:tr w:rsidR="00A922B1" w:rsidRPr="00A922B1" w:rsidTr="00A922B1">
        <w:trPr>
          <w:trHeight w:val="166"/>
        </w:trPr>
        <w:tc>
          <w:tcPr>
            <w:tcW w:w="4080" w:type="dxa"/>
          </w:tcPr>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t xml:space="preserve">               *  *  *  *  *  * </w:t>
            </w:r>
          </w:p>
        </w:tc>
        <w:tc>
          <w:tcPr>
            <w:tcW w:w="4500" w:type="dxa"/>
          </w:tcPr>
          <w:p w:rsidR="00A922B1" w:rsidRPr="00A922B1" w:rsidRDefault="00A922B1" w:rsidP="00A922B1">
            <w:pPr>
              <w:jc w:val="both"/>
              <w:rPr>
                <w:rFonts w:ascii="Times New Roman" w:hAnsi="Times New Roman" w:cs="Times New Roman"/>
                <w:sz w:val="24"/>
                <w:szCs w:val="24"/>
              </w:rPr>
            </w:pPr>
          </w:p>
        </w:tc>
      </w:tr>
      <w:tr w:rsidR="00A922B1" w:rsidRPr="00A922B1" w:rsidTr="00A922B1">
        <w:trPr>
          <w:trHeight w:val="575"/>
        </w:trPr>
        <w:tc>
          <w:tcPr>
            <w:tcW w:w="4080" w:type="dxa"/>
          </w:tcPr>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A922B1">
            <w:pPr>
              <w:jc w:val="both"/>
              <w:rPr>
                <w:rFonts w:ascii="Times New Roman" w:hAnsi="Times New Roman" w:cs="Times New Roman"/>
                <w:sz w:val="24"/>
                <w:szCs w:val="24"/>
              </w:rPr>
            </w:pPr>
          </w:p>
          <w:p w:rsidR="00A922B1" w:rsidRDefault="00A922B1" w:rsidP="00A922B1">
            <w:pPr>
              <w:jc w:val="both"/>
              <w:rPr>
                <w:rFonts w:ascii="Times New Roman" w:hAnsi="Times New Roman" w:cs="Times New Roman"/>
                <w:sz w:val="24"/>
                <w:szCs w:val="24"/>
              </w:rPr>
            </w:pPr>
          </w:p>
          <w:p w:rsidR="00A922B1" w:rsidRDefault="00A922B1" w:rsidP="00A922B1">
            <w:pPr>
              <w:jc w:val="both"/>
              <w:rPr>
                <w:rFonts w:ascii="Times New Roman" w:hAnsi="Times New Roman" w:cs="Times New Roman"/>
                <w:sz w:val="24"/>
                <w:szCs w:val="24"/>
              </w:rPr>
            </w:pPr>
          </w:p>
          <w:p w:rsidR="00A922B1" w:rsidRDefault="00A922B1" w:rsidP="00A922B1">
            <w:pPr>
              <w:jc w:val="both"/>
              <w:rPr>
                <w:rFonts w:ascii="Times New Roman" w:hAnsi="Times New Roman" w:cs="Times New Roman"/>
                <w:sz w:val="24"/>
                <w:szCs w:val="24"/>
              </w:rPr>
            </w:pPr>
          </w:p>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t xml:space="preserve"> 2.5.2 Le Comité permanent peut décider d’autres détails ou exceptions concernant les parties en métal commun ainsi que les parties et substances non métalliques. </w:t>
            </w:r>
          </w:p>
          <w:p w:rsidR="00A922B1" w:rsidRPr="00A922B1" w:rsidRDefault="00A922B1" w:rsidP="00A922B1">
            <w:pPr>
              <w:spacing w:after="0" w:line="240" w:lineRule="auto"/>
              <w:jc w:val="both"/>
              <w:rPr>
                <w:rFonts w:ascii="Times New Roman" w:hAnsi="Times New Roman" w:cs="Times New Roman"/>
                <w:b/>
                <w:sz w:val="24"/>
                <w:szCs w:val="24"/>
              </w:rPr>
            </w:pPr>
            <w:r w:rsidRPr="00A922B1">
              <w:rPr>
                <w:rFonts w:ascii="Times New Roman" w:hAnsi="Times New Roman" w:cs="Times New Roman"/>
                <w:sz w:val="24"/>
                <w:szCs w:val="24"/>
              </w:rPr>
              <w:t xml:space="preserve"> </w:t>
            </w:r>
            <w:r w:rsidRPr="00A922B1">
              <w:rPr>
                <w:rFonts w:ascii="Times New Roman" w:hAnsi="Times New Roman" w:cs="Times New Roman"/>
                <w:b/>
                <w:sz w:val="24"/>
                <w:szCs w:val="24"/>
              </w:rPr>
              <w:t xml:space="preserve">2.6 Ouvrages multimétaux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2.6.1 Il est permis d’utiliser des parties en métal commun et des parties non métalliques dans des ouvrages en métaux précieux à titre de décoration, sous réserve des conditions suivantes: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a) Les parties en métal commun et les parties non métalliques doivent être clairement visibles par leur ampleur.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b) Elles doivent pouvoir se distinguer des métaux précieux par la couleur (c.-à-d. elles ne doivent être ni plaquées ni traitées de façon à leur donner l’apparence de métaux précieux).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c) Les parties en métal commun doivent être marquées « METAL ».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2.6.2 Le Comité permanent peut décider d’autres détails ou exceptions.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w:t>
            </w:r>
            <w:r w:rsidRPr="00A922B1">
              <w:rPr>
                <w:rFonts w:ascii="Times New Roman" w:hAnsi="Times New Roman" w:cs="Times New Roman"/>
                <w:sz w:val="24"/>
                <w:szCs w:val="24"/>
              </w:rPr>
              <w:tab/>
            </w:r>
          </w:p>
          <w:p w:rsidR="00A922B1" w:rsidRPr="00A922B1" w:rsidRDefault="00A922B1" w:rsidP="00A922B1">
            <w:pPr>
              <w:spacing w:after="0" w:line="240" w:lineRule="auto"/>
              <w:jc w:val="both"/>
              <w:rPr>
                <w:rFonts w:ascii="Times New Roman" w:hAnsi="Times New Roman" w:cs="Times New Roman"/>
                <w:b/>
                <w:sz w:val="24"/>
                <w:szCs w:val="24"/>
              </w:rPr>
            </w:pPr>
            <w:r w:rsidRPr="00A922B1">
              <w:rPr>
                <w:rFonts w:ascii="Times New Roman" w:hAnsi="Times New Roman" w:cs="Times New Roman"/>
                <w:b/>
                <w:sz w:val="24"/>
                <w:szCs w:val="24"/>
              </w:rPr>
              <w:t xml:space="preserve">2.7 Placage d’ouvrages en métaux précieux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Le Comité permanent décide des revêtements autorisés et des exceptions pour raisons techniques. </w:t>
            </w: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w:t>
            </w:r>
            <w:r w:rsidRPr="00A922B1">
              <w:rPr>
                <w:rFonts w:ascii="Times New Roman" w:hAnsi="Times New Roman" w:cs="Times New Roman"/>
                <w:sz w:val="24"/>
                <w:szCs w:val="24"/>
              </w:rPr>
              <w:tab/>
              <w:t xml:space="preserve"> </w:t>
            </w:r>
          </w:p>
          <w:p w:rsidR="00442706" w:rsidRPr="00A922B1" w:rsidRDefault="00442706" w:rsidP="00A922B1">
            <w:pPr>
              <w:spacing w:after="0" w:line="240" w:lineRule="auto"/>
              <w:jc w:val="both"/>
              <w:rPr>
                <w:rFonts w:ascii="Times New Roman" w:hAnsi="Times New Roman" w:cs="Times New Roman"/>
                <w:sz w:val="24"/>
                <w:szCs w:val="24"/>
              </w:rPr>
            </w:pPr>
          </w:p>
          <w:p w:rsidR="00A922B1" w:rsidRPr="00A922B1" w:rsidRDefault="00A922B1" w:rsidP="00A922B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w:t>
            </w:r>
            <w:r w:rsidRPr="00A922B1">
              <w:rPr>
                <w:rFonts w:ascii="Times New Roman" w:hAnsi="Times New Roman" w:cs="Times New Roman"/>
                <w:sz w:val="24"/>
                <w:szCs w:val="24"/>
              </w:rPr>
              <w:tab/>
              <w:t xml:space="preserve">*  *  *  *  *  * </w:t>
            </w:r>
          </w:p>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t xml:space="preserve"> </w:t>
            </w:r>
            <w:r w:rsidRPr="00A922B1">
              <w:rPr>
                <w:rFonts w:ascii="Times New Roman" w:hAnsi="Times New Roman" w:cs="Times New Roman"/>
                <w:sz w:val="24"/>
                <w:szCs w:val="24"/>
              </w:rPr>
              <w:tab/>
            </w:r>
          </w:p>
          <w:p w:rsidR="00A922B1" w:rsidRPr="00A922B1" w:rsidRDefault="00A922B1" w:rsidP="00A922B1">
            <w:pPr>
              <w:jc w:val="both"/>
              <w:rPr>
                <w:rFonts w:ascii="Times New Roman" w:hAnsi="Times New Roman" w:cs="Times New Roman"/>
                <w:sz w:val="24"/>
                <w:szCs w:val="24"/>
              </w:rPr>
            </w:pPr>
          </w:p>
          <w:p w:rsidR="00A922B1" w:rsidRDefault="00A922B1" w:rsidP="00A922B1">
            <w:pPr>
              <w:jc w:val="both"/>
              <w:rPr>
                <w:rFonts w:ascii="Times New Roman" w:hAnsi="Times New Roman" w:cs="Times New Roman"/>
                <w:b/>
                <w:sz w:val="24"/>
                <w:szCs w:val="24"/>
              </w:rPr>
            </w:pPr>
          </w:p>
          <w:p w:rsidR="00A922B1" w:rsidRDefault="00A922B1" w:rsidP="00A922B1">
            <w:pPr>
              <w:jc w:val="both"/>
              <w:rPr>
                <w:rFonts w:ascii="Times New Roman" w:hAnsi="Times New Roman" w:cs="Times New Roman"/>
                <w:b/>
                <w:sz w:val="24"/>
                <w:szCs w:val="24"/>
              </w:rPr>
            </w:pPr>
          </w:p>
          <w:p w:rsidR="00A922B1" w:rsidRDefault="00A922B1" w:rsidP="00A922B1">
            <w:pPr>
              <w:jc w:val="both"/>
              <w:rPr>
                <w:rFonts w:ascii="Times New Roman" w:hAnsi="Times New Roman" w:cs="Times New Roman"/>
                <w:b/>
                <w:sz w:val="24"/>
                <w:szCs w:val="24"/>
              </w:rPr>
            </w:pPr>
          </w:p>
          <w:p w:rsidR="00A922B1" w:rsidRDefault="00A922B1" w:rsidP="00A922B1">
            <w:pPr>
              <w:jc w:val="both"/>
              <w:rPr>
                <w:rFonts w:ascii="Times New Roman" w:hAnsi="Times New Roman" w:cs="Times New Roman"/>
                <w:b/>
                <w:sz w:val="24"/>
                <w:szCs w:val="24"/>
              </w:rPr>
            </w:pPr>
          </w:p>
          <w:p w:rsidR="00A922B1" w:rsidRPr="00A922B1" w:rsidRDefault="00A922B1" w:rsidP="00A922B1">
            <w:pPr>
              <w:jc w:val="both"/>
              <w:rPr>
                <w:rFonts w:ascii="Times New Roman" w:hAnsi="Times New Roman" w:cs="Times New Roman"/>
                <w:b/>
                <w:sz w:val="24"/>
                <w:szCs w:val="24"/>
              </w:rPr>
            </w:pPr>
            <w:r w:rsidRPr="00A922B1">
              <w:rPr>
                <w:rFonts w:ascii="Times New Roman" w:hAnsi="Times New Roman" w:cs="Times New Roman"/>
                <w:b/>
                <w:sz w:val="24"/>
                <w:szCs w:val="24"/>
              </w:rPr>
              <w:t xml:space="preserve">ANNEX II </w:t>
            </w:r>
          </w:p>
          <w:p w:rsidR="00A922B1" w:rsidRPr="00A922B1" w:rsidRDefault="00A922B1" w:rsidP="00A922B1">
            <w:pPr>
              <w:jc w:val="both"/>
              <w:rPr>
                <w:rFonts w:ascii="Times New Roman" w:hAnsi="Times New Roman" w:cs="Times New Roman"/>
                <w:b/>
                <w:sz w:val="24"/>
                <w:szCs w:val="24"/>
              </w:rPr>
            </w:pPr>
            <w:r w:rsidRPr="00A922B1">
              <w:rPr>
                <w:rFonts w:ascii="Times New Roman" w:hAnsi="Times New Roman" w:cs="Times New Roman"/>
                <w:sz w:val="24"/>
                <w:szCs w:val="24"/>
              </w:rPr>
              <w:t xml:space="preserve"> </w:t>
            </w:r>
            <w:r w:rsidRPr="00A922B1">
              <w:rPr>
                <w:rFonts w:ascii="Times New Roman" w:hAnsi="Times New Roman" w:cs="Times New Roman"/>
                <w:b/>
                <w:sz w:val="24"/>
                <w:szCs w:val="24"/>
              </w:rPr>
              <w:t xml:space="preserve">Control by the authorised assay office(s) </w:t>
            </w:r>
          </w:p>
          <w:p w:rsidR="00A922B1" w:rsidRPr="00A922B1" w:rsidRDefault="00A922B1" w:rsidP="00A922B1">
            <w:pPr>
              <w:jc w:val="both"/>
              <w:rPr>
                <w:rFonts w:ascii="Times New Roman" w:hAnsi="Times New Roman" w:cs="Times New Roman"/>
                <w:b/>
                <w:sz w:val="24"/>
                <w:szCs w:val="24"/>
              </w:rPr>
            </w:pPr>
            <w:r w:rsidRPr="00A922B1">
              <w:rPr>
                <w:rFonts w:ascii="Times New Roman" w:hAnsi="Times New Roman" w:cs="Times New Roman"/>
                <w:sz w:val="24"/>
                <w:szCs w:val="24"/>
              </w:rPr>
              <w:t xml:space="preserve"> </w:t>
            </w:r>
            <w:r w:rsidRPr="00A922B1">
              <w:rPr>
                <w:rFonts w:ascii="Times New Roman" w:hAnsi="Times New Roman" w:cs="Times New Roman"/>
                <w:b/>
                <w:sz w:val="24"/>
                <w:szCs w:val="24"/>
              </w:rPr>
              <w:t xml:space="preserve">1. General </w:t>
            </w:r>
          </w:p>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t xml:space="preserve"> 1.1 The authorised assay office (thereafter referred to as “assay office”) must comply with the conditions and requirements, as stated in paragraph 2 of Article 5 of the Convention, not only at the moment of the notification to the Depositary but at any time of operation thereafter.   </w:t>
            </w:r>
          </w:p>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t xml:space="preserve"> 1.2 The assay office shall examine whether articles of precious metals, which are presented to it in order to be marked with the Common Control Mark, fulfil the conditions of Annex I to the Convention. </w:t>
            </w:r>
          </w:p>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t xml:space="preserve">  1.3 To examine articles of precious metals, the assay office shall in principle have a competent testing laboratory.  The laboratory shall in principle be able to analyse those articles of precious metals, which are to be marked with the Common Control Mark, in line with approved testing methods (see paragraph 3.2 below).  An assay office may subcontract testing.  The Standing Committee shall define the conditions for the subcontracting of testing.  It shall also issue guidelines for the assessment requirements of a testing laboratory.    </w:t>
            </w:r>
          </w:p>
          <w:p w:rsid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t xml:space="preserve"> 1.4 To demonstrate its competence, the laboratory shall either be accredited according to ISO standard 17025 or demonstrate an e</w:t>
            </w:r>
            <w:r>
              <w:rPr>
                <w:rFonts w:ascii="Times New Roman" w:hAnsi="Times New Roman" w:cs="Times New Roman"/>
                <w:sz w:val="24"/>
                <w:szCs w:val="24"/>
              </w:rPr>
              <w:t xml:space="preserve">quivalent level of competence. </w:t>
            </w:r>
          </w:p>
          <w:p w:rsidR="00442706" w:rsidRDefault="00442706" w:rsidP="00A922B1">
            <w:pPr>
              <w:jc w:val="both"/>
              <w:rPr>
                <w:rFonts w:ascii="Times New Roman" w:hAnsi="Times New Roman" w:cs="Times New Roman"/>
                <w:sz w:val="24"/>
                <w:szCs w:val="24"/>
              </w:rPr>
            </w:pPr>
          </w:p>
          <w:p w:rsidR="00A922B1" w:rsidRDefault="00A922B1" w:rsidP="00A922B1">
            <w:pPr>
              <w:jc w:val="both"/>
              <w:rPr>
                <w:rFonts w:ascii="Times New Roman" w:hAnsi="Times New Roman" w:cs="Times New Roman"/>
                <w:sz w:val="24"/>
                <w:szCs w:val="24"/>
              </w:rPr>
            </w:pPr>
          </w:p>
          <w:p w:rsidR="00A922B1" w:rsidRPr="00A922B1" w:rsidRDefault="00A922B1" w:rsidP="00A922B1">
            <w:pPr>
              <w:jc w:val="both"/>
              <w:rPr>
                <w:rFonts w:ascii="Times New Roman" w:hAnsi="Times New Roman" w:cs="Times New Roman"/>
                <w:sz w:val="24"/>
                <w:szCs w:val="24"/>
              </w:rPr>
            </w:pPr>
          </w:p>
        </w:tc>
        <w:tc>
          <w:tcPr>
            <w:tcW w:w="4500" w:type="dxa"/>
          </w:tcPr>
          <w:p w:rsidR="00A922B1" w:rsidRPr="00A922B1" w:rsidRDefault="00A922B1" w:rsidP="00A922B1">
            <w:pPr>
              <w:jc w:val="both"/>
              <w:rPr>
                <w:rFonts w:ascii="Times New Roman" w:hAnsi="Times New Roman" w:cs="Times New Roman"/>
                <w:sz w:val="24"/>
                <w:szCs w:val="24"/>
              </w:rPr>
            </w:pPr>
          </w:p>
          <w:p w:rsidR="00A922B1" w:rsidRPr="00A922B1" w:rsidRDefault="00A922B1" w:rsidP="00A922B1">
            <w:pPr>
              <w:jc w:val="both"/>
              <w:rPr>
                <w:rFonts w:ascii="Times New Roman" w:hAnsi="Times New Roman" w:cs="Times New Roman"/>
                <w:sz w:val="24"/>
                <w:szCs w:val="24"/>
              </w:rPr>
            </w:pPr>
          </w:p>
          <w:p w:rsidR="00A922B1" w:rsidRPr="00A922B1" w:rsidRDefault="00A922B1" w:rsidP="00A922B1">
            <w:pPr>
              <w:jc w:val="both"/>
              <w:rPr>
                <w:rFonts w:ascii="Times New Roman" w:hAnsi="Times New Roman" w:cs="Times New Roman"/>
                <w:sz w:val="24"/>
                <w:szCs w:val="24"/>
              </w:rPr>
            </w:pPr>
          </w:p>
          <w:p w:rsidR="00A922B1" w:rsidRPr="00A922B1" w:rsidRDefault="00A922B1" w:rsidP="00A922B1">
            <w:pPr>
              <w:jc w:val="both"/>
              <w:rPr>
                <w:rFonts w:ascii="Times New Roman" w:hAnsi="Times New Roman" w:cs="Times New Roman"/>
                <w:sz w:val="24"/>
                <w:szCs w:val="24"/>
              </w:rPr>
            </w:pPr>
          </w:p>
        </w:tc>
      </w:tr>
    </w:tbl>
    <w:p w:rsidR="00A922B1" w:rsidRPr="00A922B1" w:rsidRDefault="00A922B1" w:rsidP="00A922B1">
      <w:pPr>
        <w:jc w:val="both"/>
        <w:rPr>
          <w:rFonts w:ascii="Times New Roman" w:hAnsi="Times New Roman" w:cs="Times New Roman"/>
          <w:b/>
          <w:sz w:val="24"/>
          <w:szCs w:val="24"/>
        </w:rPr>
      </w:pPr>
      <w:r w:rsidRPr="00A922B1">
        <w:rPr>
          <w:rFonts w:ascii="Times New Roman" w:hAnsi="Times New Roman" w:cs="Times New Roman"/>
          <w:b/>
          <w:sz w:val="24"/>
          <w:szCs w:val="24"/>
        </w:rPr>
        <w:t xml:space="preserve">ANNEXE II </w:t>
      </w:r>
    </w:p>
    <w:p w:rsidR="00A922B1" w:rsidRPr="00A922B1" w:rsidRDefault="00A922B1" w:rsidP="00A922B1">
      <w:pPr>
        <w:jc w:val="both"/>
        <w:rPr>
          <w:rFonts w:ascii="Times New Roman" w:hAnsi="Times New Roman" w:cs="Times New Roman"/>
          <w:b/>
          <w:sz w:val="24"/>
          <w:szCs w:val="24"/>
        </w:rPr>
      </w:pPr>
      <w:r w:rsidRPr="00A922B1">
        <w:rPr>
          <w:rFonts w:ascii="Times New Roman" w:hAnsi="Times New Roman" w:cs="Times New Roman"/>
          <w:sz w:val="24"/>
          <w:szCs w:val="24"/>
        </w:rPr>
        <w:t xml:space="preserve"> </w:t>
      </w:r>
      <w:r w:rsidRPr="00A922B1">
        <w:rPr>
          <w:rFonts w:ascii="Times New Roman" w:hAnsi="Times New Roman" w:cs="Times New Roman"/>
          <w:b/>
          <w:sz w:val="24"/>
          <w:szCs w:val="24"/>
        </w:rPr>
        <w:t xml:space="preserve">Contrôle effectué par le(s) bureau(x) de contrôle des métaux précieux agréé(s) </w:t>
      </w:r>
    </w:p>
    <w:p w:rsidR="00A922B1" w:rsidRPr="00A922B1" w:rsidRDefault="00A922B1" w:rsidP="00A922B1">
      <w:pPr>
        <w:jc w:val="both"/>
        <w:rPr>
          <w:rFonts w:ascii="Times New Roman" w:hAnsi="Times New Roman" w:cs="Times New Roman"/>
          <w:b/>
          <w:sz w:val="24"/>
          <w:szCs w:val="24"/>
        </w:rPr>
      </w:pPr>
      <w:r w:rsidRPr="00A922B1">
        <w:rPr>
          <w:rFonts w:ascii="Times New Roman" w:hAnsi="Times New Roman" w:cs="Times New Roman"/>
          <w:b/>
          <w:sz w:val="24"/>
          <w:szCs w:val="24"/>
        </w:rPr>
        <w:t xml:space="preserve">1. Généralités </w:t>
      </w:r>
    </w:p>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t xml:space="preserve"> 1.1 Le bureau de contrôle agréé (désigné ci-après par « bureau de contrôle ») doit se conformer aux conditions et aux exigences, telles que mentionnées au paragraphe 2 de l’Article 5 de la Convention, non seulement au moment de la notification au Dépositaire mais en tout temps par la suite. </w:t>
      </w:r>
    </w:p>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t xml:space="preserve"> 1.2 Le bureau de contrôle examine si les ouvrages en métaux précieux, qui lui sont présentés aux fins d’être marqués du poinçon commun, répondent aux conditions fixées à l´Annexe I de la Convention. </w:t>
      </w:r>
    </w:p>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t xml:space="preserve">1.3 Afin d’examiner les ouvrages en métaux précieux, le bureau de contrôle doit, en principe, avoir un laboratoire d’analyse compétent.  Le laboratoire doit, en principe, être capable d’analyser les ouvrages en métaux précieux, qui doivent être marqués avec le poinçon commun conformément aux méthodes d’analyse approuvées (cf. paragraphe 3.2 ci-dessous).  Un bureau de contrôle peut sous-traiter les analyses.   Le Comité permanent définit les conditions concernant la sous-traitance des analyses.  Il publie également les lignes directrices relatives aux exigences en matière d’évaluation d’un laboratoire d’analyse.  </w:t>
      </w:r>
    </w:p>
    <w:p w:rsid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t xml:space="preserve"> 1.4 Afin de démontrer sa compétence, le laboratoire doit soit être accrédité selon la norme ISO 17025, soit démontrer un niveau de compétence équivalent. </w:t>
      </w:r>
    </w:p>
    <w:p w:rsidR="00442706" w:rsidRDefault="00442706" w:rsidP="00A922B1">
      <w:pPr>
        <w:jc w:val="both"/>
        <w:rPr>
          <w:rFonts w:ascii="Times New Roman" w:hAnsi="Times New Roman" w:cs="Times New Roman"/>
          <w:sz w:val="24"/>
          <w:szCs w:val="24"/>
        </w:rPr>
      </w:pPr>
      <w:r w:rsidRPr="00442706">
        <w:rPr>
          <w:rFonts w:ascii="Times New Roman" w:hAnsi="Times New Roman" w:cs="Times New Roman"/>
          <w:noProof/>
          <w:sz w:val="24"/>
          <w:szCs w:val="24"/>
          <w:lang w:val="en-US" w:eastAsia="en-US"/>
        </w:rPr>
        <mc:AlternateContent>
          <mc:Choice Requires="wps">
            <w:drawing>
              <wp:anchor distT="45720" distB="45720" distL="114300" distR="114300" simplePos="0" relativeHeight="251694080" behindDoc="0" locked="0" layoutInCell="1" allowOverlap="1">
                <wp:simplePos x="0" y="0"/>
                <wp:positionH relativeFrom="column">
                  <wp:posOffset>-3091180</wp:posOffset>
                </wp:positionH>
                <wp:positionV relativeFrom="paragraph">
                  <wp:posOffset>481330</wp:posOffset>
                </wp:positionV>
                <wp:extent cx="5545455" cy="42735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5455" cy="427355"/>
                        </a:xfrm>
                        <a:prstGeom prst="rect">
                          <a:avLst/>
                        </a:prstGeom>
                        <a:solidFill>
                          <a:srgbClr val="FFFFFF"/>
                        </a:solidFill>
                        <a:ln w="9525">
                          <a:noFill/>
                          <a:miter lim="800000"/>
                          <a:headEnd/>
                          <a:tailEnd/>
                        </a:ln>
                      </wps:spPr>
                      <wps:txbx>
                        <w:txbxContent>
                          <w:p w:rsidR="008803F0" w:rsidRDefault="008803F0">
                            <w:r>
                              <w:rPr>
                                <w:rFonts w:ascii="Times New Roman" w:hAnsi="Times New Roman" w:cs="Times New Roman"/>
                                <w14:textOutline w14:w="9525" w14:cap="rnd" w14:cmpd="sng" w14:algn="ctr">
                                  <w14:noFill/>
                                  <w14:prstDash w14:val="solid"/>
                                  <w14:bevel/>
                                </w14:textOutline>
                              </w:rPr>
                              <w:t xml:space="preserve">PMC/W 2/2000 (Rev. 3) </w:t>
                            </w:r>
                            <w:r>
                              <w:rPr>
                                <w:rFonts w:ascii="Times New Roman" w:hAnsi="Times New Roman" w:cs="Times New Roman"/>
                                <w14:textOutline w14:w="9525" w14:cap="rnd" w14:cmpd="sng" w14:algn="ctr">
                                  <w14:noFill/>
                                  <w14:prstDash w14:val="solid"/>
                                  <w14:bevel/>
                                </w14:textOutline>
                              </w:rPr>
                              <w:tab/>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Pr>
                                <w:rFonts w:ascii="Times New Roman" w:hAnsi="Times New Roman" w:cs="Times New Roman"/>
                                <w:lang w:val="sr-Cyrl-RS"/>
                                <w14:textOutline w14:w="9525" w14:cap="rnd" w14:cmpd="sng" w14:algn="ctr">
                                  <w14:noFill/>
                                  <w14:prstDash w14:val="solid"/>
                                  <w14:bevel/>
                                </w14:textOutline>
                              </w:rPr>
                              <w:t xml:space="preserve">           7</w:t>
                            </w:r>
                            <w:r>
                              <w:rPr>
                                <w:rFonts w:ascii="Times New Roman" w:hAnsi="Times New Roman" w:cs="Times New Roman"/>
                                <w14:textOutline w14:w="9525" w14:cap="rnd" w14:cmpd="sng" w14:algn="ctr">
                                  <w14:noFill/>
                                  <w14:prstDash w14:val="solid"/>
                                  <w14:bevel/>
                                </w14:textOutline>
                              </w:rPr>
                              <w:t xml:space="preserve"> of 13</w:t>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01.01.2019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31" type="#_x0000_t202" style="position:absolute;left:0;text-align:left;margin-left:-243.4pt;margin-top:37.9pt;width:436.65pt;height:33.65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" stroked="f">
                <v:textbox>
                  <w:txbxContent>
                    <w:p w:rsidR="008803F0" w:rsidRDefault="008803F0">
                      <w:r>
                        <w:rPr>
                          <w:rFonts w:ascii="Times New Roman" w:hAnsi="Times New Roman" w:cs="Times New Roman"/>
                          <w14:textOutline w14:w="9525" w14:cap="rnd" w14:cmpd="sng" w14:algn="ctr">
                            <w14:noFill/>
                            <w14:prstDash w14:val="solid"/>
                            <w14:bevel/>
                          </w14:textOutline>
                        </w:rPr>
                        <w:t xml:space="preserve">PMC/W 2/2000 (Rev. 3) </w:t>
                      </w:r>
                      <w:r>
                        <w:rPr>
                          <w:rFonts w:ascii="Times New Roman" w:hAnsi="Times New Roman" w:cs="Times New Roman"/>
                          <w14:textOutline w14:w="9525" w14:cap="rnd" w14:cmpd="sng" w14:algn="ctr">
                            <w14:noFill/>
                            <w14:prstDash w14:val="solid"/>
                            <w14:bevel/>
                          </w14:textOutline>
                        </w:rPr>
                        <w:tab/>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Pr>
                          <w:rFonts w:ascii="Times New Roman" w:hAnsi="Times New Roman" w:cs="Times New Roman"/>
                          <w:lang w:val="sr-Cyrl-RS"/>
                          <w14:textOutline w14:w="9525" w14:cap="rnd" w14:cmpd="sng" w14:algn="ctr">
                            <w14:noFill/>
                            <w14:prstDash w14:val="solid"/>
                            <w14:bevel/>
                          </w14:textOutline>
                        </w:rPr>
                        <w:t xml:space="preserve">           7</w:t>
                      </w:r>
                      <w:r>
                        <w:rPr>
                          <w:rFonts w:ascii="Times New Roman" w:hAnsi="Times New Roman" w:cs="Times New Roman"/>
                          <w14:textOutline w14:w="9525" w14:cap="rnd" w14:cmpd="sng" w14:algn="ctr">
                            <w14:noFill/>
                            <w14:prstDash w14:val="solid"/>
                            <w14:bevel/>
                          </w14:textOutline>
                        </w:rPr>
                        <w:t xml:space="preserve"> of 13</w:t>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01.01.2019</w:t>
                      </w:r>
                    </w:p>
                  </w:txbxContent>
                </v:textbox>
                <w10:wrap type="square"/>
              </v:shape>
            </w:pict>
          </mc:Fallback>
        </mc:AlternateContent>
      </w:r>
    </w:p>
    <w:p w:rsidR="00442706" w:rsidRPr="00A922B1" w:rsidRDefault="00442706" w:rsidP="00A922B1">
      <w:pPr>
        <w:jc w:val="both"/>
        <w:rPr>
          <w:rFonts w:ascii="Times New Roman" w:hAnsi="Times New Roman" w:cs="Times New Roman"/>
          <w:sz w:val="24"/>
          <w:szCs w:val="24"/>
        </w:rPr>
      </w:pPr>
    </w:p>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lastRenderedPageBreak/>
        <w:t xml:space="preserve">  1.5 An equivalent level of competence is achieved when the assay office operates a management system, which fulfils the main requirements of ISO standard 17025, and successfully participates in the international proficiency testing scheme on precious metals called “Round Robin”.  The Round Robin is run by the Standing Committee or another body designated by the Standing Committee.  The Standing Committee shall define how an equivalent level of competence shall be achieved and verified.  It shall also issue guidelines on Round Robin, including the level of participation and the performance criteria. </w:t>
      </w:r>
    </w:p>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t xml:space="preserve">  1.6 The Standing Committee shall provide further guidance on the requirements mentioned in paragraph 2 of Article 5 of the Convention, notably on the independence of the assay office staff.   </w:t>
      </w:r>
    </w:p>
    <w:p w:rsidR="00A922B1" w:rsidRPr="00A922B1" w:rsidRDefault="00A922B1" w:rsidP="00A922B1">
      <w:pPr>
        <w:jc w:val="both"/>
        <w:rPr>
          <w:rFonts w:ascii="Times New Roman" w:hAnsi="Times New Roman" w:cs="Times New Roman"/>
          <w:b/>
          <w:sz w:val="24"/>
          <w:szCs w:val="24"/>
        </w:rPr>
      </w:pPr>
      <w:r w:rsidRPr="00A922B1">
        <w:rPr>
          <w:rFonts w:ascii="Times New Roman" w:hAnsi="Times New Roman" w:cs="Times New Roman"/>
          <w:b/>
          <w:sz w:val="24"/>
          <w:szCs w:val="24"/>
        </w:rPr>
        <w:t xml:space="preserve">2. Testing </w:t>
      </w:r>
    </w:p>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t xml:space="preserve"> 2.1 If an article is found by the assay office to be complete as to all its metallic parts and if it complies with the provisions of Annex I to this Convention, the assay office shall, on request, mark the article with its assay office mark and the Common Control Mark. In cases where the Common Control Mark is applied the assay office shall, before the article leaves its custody, ensure that the article is fully marked in accordance with the p</w:t>
      </w:r>
      <w:r w:rsidR="00D80F35">
        <w:rPr>
          <w:rFonts w:ascii="Times New Roman" w:hAnsi="Times New Roman" w:cs="Times New Roman"/>
          <w:sz w:val="24"/>
          <w:szCs w:val="24"/>
        </w:rPr>
        <w:t xml:space="preserve">rovisions of paragraphs below. </w:t>
      </w:r>
    </w:p>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t xml:space="preserve">2.2 The testing of articles of precious metals submitted for marking with the Common Control Mark consists of the two following steps: </w:t>
      </w:r>
    </w:p>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t xml:space="preserve"> a) the evaluation of the homogeneity of the batch, and </w:t>
      </w:r>
    </w:p>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t xml:space="preserve"> b) the determination of the fineness of the alloy (assay).</w:t>
      </w:r>
    </w:p>
    <w:p w:rsidR="00D80F35" w:rsidRDefault="00D80F35" w:rsidP="00A922B1">
      <w:pPr>
        <w:pStyle w:val="Default"/>
        <w:jc w:val="both"/>
      </w:pPr>
      <w:r w:rsidRPr="00A922B1">
        <w:rPr>
          <w:noProof/>
          <w:lang w:val="en-US" w:eastAsia="en-US"/>
        </w:rPr>
        <mc:AlternateContent>
          <mc:Choice Requires="wps">
            <w:drawing>
              <wp:anchor distT="45720" distB="45720" distL="114300" distR="114300" simplePos="0" relativeHeight="251678720" behindDoc="0" locked="0" layoutInCell="1" allowOverlap="1" wp14:anchorId="4E2A82CA" wp14:editId="4FE86F40">
                <wp:simplePos x="0" y="0"/>
                <wp:positionH relativeFrom="page">
                  <wp:align>left</wp:align>
                </wp:positionH>
                <wp:positionV relativeFrom="paragraph">
                  <wp:posOffset>417830</wp:posOffset>
                </wp:positionV>
                <wp:extent cx="9823450" cy="321310"/>
                <wp:effectExtent l="0" t="0" r="6350" b="2540"/>
                <wp:wrapSquare wrapText="bothSides"/>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0" cy="321310"/>
                        </a:xfrm>
                        <a:prstGeom prst="rect">
                          <a:avLst/>
                        </a:prstGeom>
                        <a:solidFill>
                          <a:srgbClr val="FFFFFF"/>
                        </a:solidFill>
                        <a:ln w="9525">
                          <a:noFill/>
                          <a:miter lim="800000"/>
                          <a:headEnd/>
                          <a:tailEnd/>
                        </a:ln>
                      </wps:spPr>
                      <wps:txbx>
                        <w:txbxContent>
                          <w:p w:rsidR="008803F0" w:rsidRPr="00EC3207" w:rsidRDefault="008803F0" w:rsidP="00A922B1">
                            <w:pPr>
                              <w:ind w:right="-5111"/>
                              <w:jc w:val="both"/>
                              <w:rPr>
                                <w:rFonts w:ascii="Times New Roman" w:hAnsi="Times New Roman" w:cs="Times New Roman"/>
                                <w14:textOutline w14:w="9525" w14:cap="rnd" w14:cmpd="sng" w14:algn="ctr">
                                  <w14:noFill/>
                                  <w14:prstDash w14:val="solid"/>
                                  <w14:bevel/>
                                </w14:textOutline>
                              </w:rPr>
                            </w:pPr>
                            <w:r>
                              <w:rPr>
                                <w:rFonts w:ascii="Times New Roman" w:hAnsi="Times New Roman" w:cs="Times New Roman"/>
                                <w14:textOutline w14:w="9525" w14:cap="rnd" w14:cmpd="sng" w14:algn="ctr">
                                  <w14:noFill/>
                                  <w14:prstDash w14:val="solid"/>
                                  <w14:bevel/>
                                </w14:textOutline>
                              </w:rPr>
                              <w:t xml:space="preserve">                            </w:t>
                            </w:r>
                            <w:r w:rsidRPr="00EC3207">
                              <w:rPr>
                                <w:rFonts w:ascii="Times New Roman" w:hAnsi="Times New Roman" w:cs="Times New Roman"/>
                                <w14:textOutline w14:w="9525" w14:cap="rnd" w14:cmpd="sng" w14:algn="ctr">
                                  <w14:noFill/>
                                  <w14:prstDash w14:val="solid"/>
                                  <w14:bevel/>
                                </w14:textOutline>
                              </w:rPr>
                              <w:t xml:space="preserve">PMC/W 2/2000 (Rev. 3) </w:t>
                            </w:r>
                            <w:r w:rsidRPr="00EC3207">
                              <w:rPr>
                                <w:rFonts w:ascii="Times New Roman" w:hAnsi="Times New Roman" w:cs="Times New Roman"/>
                                <w14:textOutline w14:w="9525" w14:cap="rnd" w14:cmpd="sng" w14:algn="ctr">
                                  <w14:noFill/>
                                  <w14:prstDash w14:val="solid"/>
                                  <w14:bevel/>
                                </w14:textOutline>
                              </w:rPr>
                              <w:tab/>
                            </w:r>
                            <w:r w:rsidRPr="00EC3207">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sidRPr="00EC3207">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8 of 13</w:t>
                            </w:r>
                            <w:r>
                              <w:rPr>
                                <w:rFonts w:ascii="Times New Roman" w:hAnsi="Times New Roman" w:cs="Times New Roman"/>
                                <w:lang w:val="sr-Cyrl-RS"/>
                                <w14:textOutline w14:w="9525" w14:cap="rnd" w14:cmpd="sng" w14:algn="ctr">
                                  <w14:noFill/>
                                  <w14:prstDash w14:val="solid"/>
                                  <w14:bevel/>
                                </w14:textOutline>
                              </w:rPr>
                              <w:t xml:space="preserve">                   </w:t>
                            </w:r>
                            <w:r w:rsidRPr="007F4860">
                              <w:rPr>
                                <w:rFonts w:ascii="Times New Roman" w:hAnsi="Times New Roman" w:cs="Times New Roman"/>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sidRPr="007F4860">
                              <w:rPr>
                                <w:rFonts w:ascii="Times New Roman" w:hAnsi="Times New Roman" w:cs="Times New Roman"/>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sidRPr="007F4860">
                              <w:rPr>
                                <w:rFonts w:ascii="Times New Roman" w:hAnsi="Times New Roman" w:cs="Times New Roman"/>
                                <w14:textOutline w14:w="9525" w14:cap="rnd" w14:cmpd="sng" w14:algn="ctr">
                                  <w14:noFill/>
                                  <w14:prstDash w14:val="solid"/>
                                  <w14:bevel/>
                                </w14:textOutline>
                              </w:rPr>
                              <w:t>01.01.2019</w:t>
                            </w:r>
                          </w:p>
                          <w:p w:rsidR="008803F0" w:rsidRPr="00EC3207" w:rsidRDefault="008803F0" w:rsidP="00A922B1">
                            <w:pPr>
                              <w:ind w:right="-5111"/>
                              <w:jc w:val="right"/>
                              <w:rPr>
                                <w:rFonts w:ascii="Times New Roman" w:hAnsi="Times New Roman" w:cs="Times New Roman"/>
                                <w14:textOutline w14:w="9525" w14:cap="rnd" w14:cmpd="sng" w14:algn="ctr">
                                  <w14:noFill/>
                                  <w14:prstDash w14:val="solid"/>
                                  <w14:bevel/>
                                </w14:textOutline>
                              </w:rPr>
                            </w:pPr>
                            <w:r w:rsidRPr="00EC3207">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Pr>
                                <w:rFonts w:ascii="Times New Roman" w:hAnsi="Times New Roman" w:cs="Times New Roman"/>
                                <w:lang w:val="sr-Cyrl-RS"/>
                                <w14:textOutline w14:w="9525" w14:cap="rnd" w14:cmpd="sng" w14:algn="ctr">
                                  <w14:noFill/>
                                  <w14:prstDash w14:val="solid"/>
                                  <w14:bevel/>
                                </w14:textOutline>
                              </w:rPr>
                              <w:t xml:space="preserve">                  4</w:t>
                            </w:r>
                            <w:r w:rsidRPr="00EC3207">
                              <w:rPr>
                                <w:rFonts w:ascii="Times New Roman" w:hAnsi="Times New Roman" w:cs="Times New Roman"/>
                                <w:lang w:val="sr-Cyrl-RS"/>
                                <w14:textOutline w14:w="9525" w14:cap="rnd" w14:cmpd="sng" w14:algn="ctr">
                                  <w14:noFill/>
                                  <w14:prstDash w14:val="solid"/>
                                  <w14:bevel/>
                                </w14:textOutline>
                              </w:rPr>
                              <w:t xml:space="preserve">                                      </w:t>
                            </w:r>
                            <w:r w:rsidRPr="00EC3207">
                              <w:rPr>
                                <w:rFonts w:ascii="Times New Roman" w:hAnsi="Times New Roman" w:cs="Times New Roman"/>
                                <w14:textOutline w14:w="9525" w14:cap="rnd" w14:cmpd="sng" w14:algn="ctr">
                                  <w14:noFill/>
                                  <w14:prstDash w14:val="solid"/>
                                  <w14:bevel/>
                                </w14:textOutline>
                              </w:rPr>
                              <w:t xml:space="preserve"> 01.01.2019</w:t>
                            </w:r>
                          </w:p>
                          <w:p w:rsidR="008803F0" w:rsidRPr="003E7037" w:rsidRDefault="008803F0" w:rsidP="00A922B1">
                            <w:pPr>
                              <w:ind w:left="758" w:right="283"/>
                              <w:jc w:val="both"/>
                              <w:rPr>
                                <w:rFonts w:ascii="Times New Roman" w:hAnsi="Times New Roman" w:cs="Times New Roman"/>
                              </w:rPr>
                            </w:pPr>
                          </w:p>
                          <w:p w:rsidR="008803F0" w:rsidRDefault="008803F0" w:rsidP="00A922B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2A82CA" id="Text Box 59" o:spid="_x0000_s1032" type="#_x0000_t202" style="position:absolute;left:0;text-align:left;margin-left:0;margin-top:32.9pt;width:773.5pt;height:25.3pt;z-index:251678720;visibility:visible;mso-wrap-style:square;mso-width-percent:0;mso-height-percent:0;mso-wrap-distance-left:9pt;mso-wrap-distance-top:3.6pt;mso-wrap-distance-right:9pt;mso-wrap-distance-bottom:3.6pt;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" stroked="f">
                <v:textbox>
                  <w:txbxContent>
                    <w:p w:rsidR="008803F0" w:rsidRPr="00EC3207" w:rsidRDefault="008803F0" w:rsidP="00A922B1">
                      <w:pPr>
                        <w:ind w:right="-5111"/>
                        <w:jc w:val="both"/>
                        <w:rPr>
                          <w:rFonts w:ascii="Times New Roman" w:hAnsi="Times New Roman" w:cs="Times New Roman"/>
                          <w14:textOutline w14:w="9525" w14:cap="rnd" w14:cmpd="sng" w14:algn="ctr">
                            <w14:noFill/>
                            <w14:prstDash w14:val="solid"/>
                            <w14:bevel/>
                          </w14:textOutline>
                        </w:rPr>
                      </w:pPr>
                      <w:r>
                        <w:rPr>
                          <w:rFonts w:ascii="Times New Roman" w:hAnsi="Times New Roman" w:cs="Times New Roman"/>
                          <w14:textOutline w14:w="9525" w14:cap="rnd" w14:cmpd="sng" w14:algn="ctr">
                            <w14:noFill/>
                            <w14:prstDash w14:val="solid"/>
                            <w14:bevel/>
                          </w14:textOutline>
                        </w:rPr>
                        <w:t xml:space="preserve">                            </w:t>
                      </w:r>
                      <w:r w:rsidRPr="00EC3207">
                        <w:rPr>
                          <w:rFonts w:ascii="Times New Roman" w:hAnsi="Times New Roman" w:cs="Times New Roman"/>
                          <w14:textOutline w14:w="9525" w14:cap="rnd" w14:cmpd="sng" w14:algn="ctr">
                            <w14:noFill/>
                            <w14:prstDash w14:val="solid"/>
                            <w14:bevel/>
                          </w14:textOutline>
                        </w:rPr>
                        <w:t xml:space="preserve">PMC/W 2/2000 (Rev. 3) </w:t>
                      </w:r>
                      <w:r w:rsidRPr="00EC3207">
                        <w:rPr>
                          <w:rFonts w:ascii="Times New Roman" w:hAnsi="Times New Roman" w:cs="Times New Roman"/>
                          <w14:textOutline w14:w="9525" w14:cap="rnd" w14:cmpd="sng" w14:algn="ctr">
                            <w14:noFill/>
                            <w14:prstDash w14:val="solid"/>
                            <w14:bevel/>
                          </w14:textOutline>
                        </w:rPr>
                        <w:tab/>
                      </w:r>
                      <w:r w:rsidRPr="00EC3207">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sidRPr="00EC3207">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8 of 13</w:t>
                      </w:r>
                      <w:r>
                        <w:rPr>
                          <w:rFonts w:ascii="Times New Roman" w:hAnsi="Times New Roman" w:cs="Times New Roman"/>
                          <w:lang w:val="sr-Cyrl-RS"/>
                          <w14:textOutline w14:w="9525" w14:cap="rnd" w14:cmpd="sng" w14:algn="ctr">
                            <w14:noFill/>
                            <w14:prstDash w14:val="solid"/>
                            <w14:bevel/>
                          </w14:textOutline>
                        </w:rPr>
                        <w:t xml:space="preserve">                   </w:t>
                      </w:r>
                      <w:r w:rsidRPr="007F4860">
                        <w:rPr>
                          <w:rFonts w:ascii="Times New Roman" w:hAnsi="Times New Roman" w:cs="Times New Roman"/>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sidRPr="007F4860">
                        <w:rPr>
                          <w:rFonts w:ascii="Times New Roman" w:hAnsi="Times New Roman" w:cs="Times New Roman"/>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sidRPr="007F4860">
                        <w:rPr>
                          <w:rFonts w:ascii="Times New Roman" w:hAnsi="Times New Roman" w:cs="Times New Roman"/>
                          <w14:textOutline w14:w="9525" w14:cap="rnd" w14:cmpd="sng" w14:algn="ctr">
                            <w14:noFill/>
                            <w14:prstDash w14:val="solid"/>
                            <w14:bevel/>
                          </w14:textOutline>
                        </w:rPr>
                        <w:t>01.01.2019</w:t>
                      </w:r>
                    </w:p>
                    <w:p w:rsidR="008803F0" w:rsidRPr="00EC3207" w:rsidRDefault="008803F0" w:rsidP="00A922B1">
                      <w:pPr>
                        <w:ind w:right="-5111"/>
                        <w:jc w:val="right"/>
                        <w:rPr>
                          <w:rFonts w:ascii="Times New Roman" w:hAnsi="Times New Roman" w:cs="Times New Roman"/>
                          <w14:textOutline w14:w="9525" w14:cap="rnd" w14:cmpd="sng" w14:algn="ctr">
                            <w14:noFill/>
                            <w14:prstDash w14:val="solid"/>
                            <w14:bevel/>
                          </w14:textOutline>
                        </w:rPr>
                      </w:pPr>
                      <w:r w:rsidRPr="00EC3207">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Pr>
                          <w:rFonts w:ascii="Times New Roman" w:hAnsi="Times New Roman" w:cs="Times New Roman"/>
                          <w:lang w:val="sr-Cyrl-RS"/>
                          <w14:textOutline w14:w="9525" w14:cap="rnd" w14:cmpd="sng" w14:algn="ctr">
                            <w14:noFill/>
                            <w14:prstDash w14:val="solid"/>
                            <w14:bevel/>
                          </w14:textOutline>
                        </w:rPr>
                        <w:t xml:space="preserve">                  4</w:t>
                      </w:r>
                      <w:r w:rsidRPr="00EC3207">
                        <w:rPr>
                          <w:rFonts w:ascii="Times New Roman" w:hAnsi="Times New Roman" w:cs="Times New Roman"/>
                          <w:lang w:val="sr-Cyrl-RS"/>
                          <w14:textOutline w14:w="9525" w14:cap="rnd" w14:cmpd="sng" w14:algn="ctr">
                            <w14:noFill/>
                            <w14:prstDash w14:val="solid"/>
                            <w14:bevel/>
                          </w14:textOutline>
                        </w:rPr>
                        <w:t xml:space="preserve">                                      </w:t>
                      </w:r>
                      <w:r w:rsidRPr="00EC3207">
                        <w:rPr>
                          <w:rFonts w:ascii="Times New Roman" w:hAnsi="Times New Roman" w:cs="Times New Roman"/>
                          <w14:textOutline w14:w="9525" w14:cap="rnd" w14:cmpd="sng" w14:algn="ctr">
                            <w14:noFill/>
                            <w14:prstDash w14:val="solid"/>
                            <w14:bevel/>
                          </w14:textOutline>
                        </w:rPr>
                        <w:t xml:space="preserve"> 01.01.2019</w:t>
                      </w:r>
                    </w:p>
                    <w:p w:rsidR="008803F0" w:rsidRPr="003E7037" w:rsidRDefault="008803F0" w:rsidP="00A922B1">
                      <w:pPr>
                        <w:ind w:left="758" w:right="283"/>
                        <w:jc w:val="both"/>
                        <w:rPr>
                          <w:rFonts w:ascii="Times New Roman" w:hAnsi="Times New Roman" w:cs="Times New Roman"/>
                        </w:rPr>
                      </w:pPr>
                    </w:p>
                    <w:p w:rsidR="008803F0" w:rsidRDefault="008803F0" w:rsidP="00A922B1"/>
                  </w:txbxContent>
                </v:textbox>
                <w10:wrap type="square" anchorx="page"/>
              </v:shape>
            </w:pict>
          </mc:Fallback>
        </mc:AlternateContent>
      </w:r>
    </w:p>
    <w:p w:rsidR="00D80F35" w:rsidRDefault="00D80F35" w:rsidP="00A922B1">
      <w:pPr>
        <w:pStyle w:val="Default"/>
        <w:jc w:val="both"/>
      </w:pPr>
    </w:p>
    <w:p w:rsidR="00A922B1" w:rsidRPr="00A922B1" w:rsidRDefault="00A922B1" w:rsidP="00A922B1">
      <w:pPr>
        <w:pStyle w:val="Default"/>
        <w:jc w:val="both"/>
      </w:pPr>
      <w:r w:rsidRPr="00A922B1">
        <w:t xml:space="preserve">1.5 Un niveau de compétence équivalent est  obtenu quand le bureau de contrôle met en œuvre un système de gestion, qui remplit les exigences principales de la norme ISO 17025, et participe avec succès au programme international de tests d’aptitude de métaux précieux appelé « Round Robin ».  Le Round Robin est organisé par le Comité permanent ou un autre organe désigné par le Comité permanent.  Le Comité permanent définit comment un niveau équivalent doit être atteint et vérifié.  Il édicte également des lignes directrices relatives au Round Robin, y compris le niveau de participation et les critères de performance.  </w:t>
      </w:r>
    </w:p>
    <w:p w:rsidR="00A922B1" w:rsidRPr="00A922B1" w:rsidRDefault="00A922B1" w:rsidP="00A922B1">
      <w:pPr>
        <w:pStyle w:val="Default"/>
        <w:jc w:val="both"/>
      </w:pPr>
    </w:p>
    <w:p w:rsidR="00A922B1" w:rsidRPr="00A922B1" w:rsidRDefault="00A922B1" w:rsidP="00A922B1">
      <w:pPr>
        <w:pStyle w:val="Default"/>
        <w:jc w:val="both"/>
      </w:pPr>
      <w:r w:rsidRPr="00A922B1">
        <w:t>1.6 Le Comité permanent fournit des indications supplémentaires concernant les exigences mentionnées au paragraphe 2 de l’Article 5 de la Convention, notamment quant à l’indépendance du personnel du bureau de contrôle.</w:t>
      </w:r>
    </w:p>
    <w:p w:rsidR="00A922B1" w:rsidRPr="00A922B1" w:rsidRDefault="00A922B1" w:rsidP="00A922B1">
      <w:pPr>
        <w:pStyle w:val="Default"/>
        <w:jc w:val="both"/>
        <w:rPr>
          <w:b/>
          <w:bCs/>
        </w:rPr>
      </w:pPr>
    </w:p>
    <w:p w:rsidR="00A922B1" w:rsidRPr="00A922B1" w:rsidRDefault="00A922B1" w:rsidP="00A922B1">
      <w:pPr>
        <w:pStyle w:val="Default"/>
        <w:jc w:val="both"/>
      </w:pPr>
      <w:r w:rsidRPr="00A922B1">
        <w:rPr>
          <w:b/>
          <w:bCs/>
        </w:rPr>
        <w:t xml:space="preserve">2. Analyse </w:t>
      </w:r>
    </w:p>
    <w:p w:rsidR="00A922B1" w:rsidRPr="00A922B1" w:rsidRDefault="00A922B1" w:rsidP="00A922B1">
      <w:pPr>
        <w:pStyle w:val="Default"/>
        <w:jc w:val="both"/>
      </w:pPr>
      <w:r w:rsidRPr="00A922B1">
        <w:t xml:space="preserve"> </w:t>
      </w:r>
    </w:p>
    <w:p w:rsidR="00A922B1" w:rsidRPr="00A922B1" w:rsidRDefault="00A922B1" w:rsidP="00A922B1">
      <w:pPr>
        <w:pStyle w:val="Default"/>
        <w:jc w:val="both"/>
      </w:pPr>
      <w:r w:rsidRPr="00A922B1">
        <w:t xml:space="preserve">2.1 Si le bureau de contrôle constate que l’ouvrage répond aux dispositions de l´Annexe I de la Convention, il peut, sur demande, le marquer de son poinçon de contrôle et du poinçon commun. S’il appose le poinçon commun, le bureau de contrôle s´assure, avant de restituer l’ouvrage, que celui-ci est bien marqué conformément aux dispositions des paragraphes ci-dessous. </w:t>
      </w:r>
    </w:p>
    <w:p w:rsidR="00A922B1" w:rsidRDefault="00A922B1" w:rsidP="00A922B1">
      <w:pPr>
        <w:pStyle w:val="Default"/>
        <w:jc w:val="both"/>
      </w:pPr>
      <w:r w:rsidRPr="00A922B1">
        <w:t xml:space="preserve">  </w:t>
      </w:r>
    </w:p>
    <w:p w:rsidR="00D80F35" w:rsidRDefault="00D80F35" w:rsidP="00A922B1">
      <w:pPr>
        <w:pStyle w:val="Default"/>
        <w:jc w:val="both"/>
      </w:pPr>
    </w:p>
    <w:p w:rsidR="00D80F35" w:rsidRDefault="00D80F35" w:rsidP="00A922B1">
      <w:pPr>
        <w:pStyle w:val="Default"/>
        <w:jc w:val="both"/>
      </w:pPr>
    </w:p>
    <w:p w:rsidR="00D80F35" w:rsidRDefault="00D80F35" w:rsidP="00A922B1">
      <w:pPr>
        <w:pStyle w:val="Default"/>
        <w:jc w:val="both"/>
      </w:pPr>
    </w:p>
    <w:p w:rsidR="00D80F35" w:rsidRPr="00A922B1" w:rsidRDefault="00D80F35" w:rsidP="00A922B1">
      <w:pPr>
        <w:pStyle w:val="Default"/>
        <w:jc w:val="both"/>
      </w:pPr>
    </w:p>
    <w:p w:rsidR="00A922B1" w:rsidRPr="00A922B1" w:rsidRDefault="00A922B1" w:rsidP="00A922B1">
      <w:pPr>
        <w:pStyle w:val="Default"/>
        <w:jc w:val="both"/>
      </w:pPr>
      <w:r w:rsidRPr="00A922B1">
        <w:t xml:space="preserve">2.2 L’analyse d’ouvrages en métaux précieux présentés en vue de l´apposition du poinçon commun implique les deux étapes suivantes: </w:t>
      </w:r>
    </w:p>
    <w:p w:rsidR="00A922B1" w:rsidRPr="00A922B1" w:rsidRDefault="00A922B1" w:rsidP="00A922B1">
      <w:pPr>
        <w:pStyle w:val="Default"/>
        <w:jc w:val="both"/>
      </w:pPr>
      <w:r w:rsidRPr="00A922B1">
        <w:t xml:space="preserve"> </w:t>
      </w:r>
    </w:p>
    <w:p w:rsidR="00A922B1" w:rsidRPr="00A922B1" w:rsidRDefault="00A922B1" w:rsidP="00A922B1">
      <w:pPr>
        <w:pStyle w:val="Default"/>
        <w:jc w:val="both"/>
      </w:pPr>
      <w:r w:rsidRPr="00A922B1">
        <w:t xml:space="preserve">a) l’évaluation de l´homogénéité du lot et </w:t>
      </w:r>
    </w:p>
    <w:p w:rsidR="00A922B1" w:rsidRPr="00A922B1" w:rsidRDefault="00A922B1" w:rsidP="00A922B1">
      <w:pPr>
        <w:pStyle w:val="Default"/>
        <w:jc w:val="both"/>
      </w:pPr>
      <w:r w:rsidRPr="00A922B1">
        <w:t xml:space="preserve"> </w:t>
      </w:r>
    </w:p>
    <w:p w:rsidR="00A922B1" w:rsidRPr="00A922B1" w:rsidRDefault="00A922B1" w:rsidP="00A922B1">
      <w:pPr>
        <w:pStyle w:val="Default"/>
        <w:jc w:val="both"/>
      </w:pPr>
      <w:r w:rsidRPr="00A922B1">
        <w:t>b) la détermination du titre de l´alliage (essai).</w:t>
      </w:r>
    </w:p>
    <w:p w:rsidR="00A922B1" w:rsidRPr="00A922B1" w:rsidRDefault="00A922B1" w:rsidP="00A922B1">
      <w:pPr>
        <w:jc w:val="both"/>
        <w:rPr>
          <w:rFonts w:ascii="Times New Roman" w:hAnsi="Times New Roman" w:cs="Times New Roman"/>
          <w:sz w:val="24"/>
          <w:szCs w:val="24"/>
        </w:rPr>
      </w:pPr>
    </w:p>
    <w:p w:rsidR="00A922B1" w:rsidRPr="00A922B1" w:rsidRDefault="00A922B1" w:rsidP="00A922B1">
      <w:pPr>
        <w:jc w:val="both"/>
        <w:rPr>
          <w:rFonts w:ascii="Times New Roman" w:hAnsi="Times New Roman" w:cs="Times New Roman"/>
          <w:sz w:val="24"/>
          <w:szCs w:val="24"/>
        </w:rPr>
      </w:pPr>
    </w:p>
    <w:p w:rsidR="00A922B1" w:rsidRPr="00A922B1" w:rsidRDefault="00A922B1" w:rsidP="00A922B1">
      <w:pPr>
        <w:jc w:val="both"/>
        <w:rPr>
          <w:rFonts w:ascii="Times New Roman" w:hAnsi="Times New Roman" w:cs="Times New Roman"/>
          <w:sz w:val="24"/>
          <w:szCs w:val="24"/>
        </w:rPr>
      </w:pPr>
    </w:p>
    <w:tbl>
      <w:tblPr>
        <w:tblW w:w="4230" w:type="dxa"/>
        <w:tblBorders>
          <w:top w:val="nil"/>
          <w:left w:val="nil"/>
          <w:bottom w:val="nil"/>
          <w:right w:val="nil"/>
        </w:tblBorders>
        <w:tblLayout w:type="fixed"/>
        <w:tblLook w:val="0000" w:firstRow="0" w:lastRow="0" w:firstColumn="0" w:lastColumn="0" w:noHBand="0" w:noVBand="0"/>
      </w:tblPr>
      <w:tblGrid>
        <w:gridCol w:w="4080"/>
        <w:gridCol w:w="150"/>
      </w:tblGrid>
      <w:tr w:rsidR="00A922B1" w:rsidRPr="00A922B1" w:rsidTr="00A922B1">
        <w:trPr>
          <w:trHeight w:val="718"/>
        </w:trPr>
        <w:tc>
          <w:tcPr>
            <w:tcW w:w="4230" w:type="dxa"/>
            <w:gridSpan w:val="2"/>
          </w:tcPr>
          <w:p w:rsidR="00A922B1" w:rsidRPr="00A922B1" w:rsidRDefault="00A922B1" w:rsidP="00A922B1">
            <w:pPr>
              <w:pStyle w:val="Default"/>
              <w:ind w:right="-108"/>
              <w:jc w:val="both"/>
            </w:pPr>
            <w:r w:rsidRPr="00A922B1">
              <w:lastRenderedPageBreak/>
              <w:t>2.3 The purpose of an assay is to assess the conformity of an alloy or a precious metal article</w:t>
            </w:r>
          </w:p>
          <w:p w:rsidR="00A922B1" w:rsidRPr="00A922B1" w:rsidRDefault="00A922B1" w:rsidP="00A922B1">
            <w:pPr>
              <w:pStyle w:val="Default"/>
              <w:jc w:val="both"/>
            </w:pPr>
            <w:r w:rsidRPr="00A922B1">
              <w:t xml:space="preserve"> </w:t>
            </w:r>
          </w:p>
        </w:tc>
      </w:tr>
      <w:tr w:rsidR="00A922B1" w:rsidRPr="00A922B1" w:rsidTr="00A922B1">
        <w:trPr>
          <w:gridAfter w:val="1"/>
          <w:wAfter w:w="150" w:type="dxa"/>
          <w:trHeight w:val="1684"/>
        </w:trPr>
        <w:tc>
          <w:tcPr>
            <w:tcW w:w="4080" w:type="dxa"/>
          </w:tcPr>
          <w:p w:rsidR="00A922B1" w:rsidRPr="00A922B1" w:rsidRDefault="00A922B1" w:rsidP="00A922B1">
            <w:pPr>
              <w:pStyle w:val="Default"/>
              <w:jc w:val="both"/>
            </w:pPr>
            <w:r w:rsidRPr="00A922B1">
              <w:rPr>
                <w:b/>
                <w:bCs/>
              </w:rPr>
              <w:t xml:space="preserve">3. Test methods and methods of analysis </w:t>
            </w:r>
          </w:p>
          <w:p w:rsidR="00A922B1" w:rsidRPr="00A922B1" w:rsidRDefault="00A922B1" w:rsidP="00A922B1">
            <w:pPr>
              <w:pStyle w:val="Default"/>
              <w:jc w:val="both"/>
            </w:pPr>
            <w:r w:rsidRPr="00A922B1">
              <w:t xml:space="preserve"> </w:t>
            </w:r>
          </w:p>
          <w:p w:rsidR="00A922B1" w:rsidRPr="00A922B1" w:rsidRDefault="00A922B1" w:rsidP="00A922B1">
            <w:pPr>
              <w:pStyle w:val="Default"/>
              <w:jc w:val="both"/>
            </w:pPr>
            <w:r w:rsidRPr="00A922B1">
              <w:t xml:space="preserve">3.1 The assay office may use any of the test methods to evaluate the homogeneity of a batch as defined by the Standing Committee. </w:t>
            </w:r>
          </w:p>
          <w:p w:rsidR="00A922B1" w:rsidRPr="00A922B1" w:rsidRDefault="00A922B1" w:rsidP="00A922B1">
            <w:pPr>
              <w:pStyle w:val="Default"/>
              <w:jc w:val="both"/>
            </w:pPr>
            <w:r w:rsidRPr="00A922B1">
              <w:t xml:space="preserve"> </w:t>
            </w:r>
          </w:p>
          <w:p w:rsidR="00A922B1" w:rsidRPr="00A922B1" w:rsidRDefault="00A922B1" w:rsidP="00A922B1">
            <w:pPr>
              <w:pStyle w:val="Default"/>
              <w:jc w:val="both"/>
            </w:pPr>
            <w:r w:rsidRPr="00A922B1">
              <w:t xml:space="preserve">3.2 The assay office shall use any of the approved methods of analysis in assaying articles of precious metals as defined by the Standing Committee.   </w:t>
            </w:r>
          </w:p>
          <w:p w:rsidR="00A922B1" w:rsidRPr="00A922B1" w:rsidRDefault="00A922B1" w:rsidP="00A922B1">
            <w:pPr>
              <w:pStyle w:val="Default"/>
              <w:jc w:val="both"/>
            </w:pPr>
            <w:r w:rsidRPr="00A922B1">
              <w:rPr>
                <w:b/>
                <w:bCs/>
              </w:rPr>
              <w:t xml:space="preserve"> </w:t>
            </w:r>
          </w:p>
        </w:tc>
      </w:tr>
      <w:tr w:rsidR="00A922B1" w:rsidRPr="00A922B1" w:rsidTr="00A922B1">
        <w:trPr>
          <w:gridAfter w:val="1"/>
          <w:wAfter w:w="150" w:type="dxa"/>
          <w:trHeight w:val="1684"/>
        </w:trPr>
        <w:tc>
          <w:tcPr>
            <w:tcW w:w="4080" w:type="dxa"/>
          </w:tcPr>
          <w:p w:rsidR="00A922B1" w:rsidRPr="00A922B1" w:rsidRDefault="00A922B1" w:rsidP="00A922B1">
            <w:pPr>
              <w:pStyle w:val="Default"/>
              <w:jc w:val="both"/>
            </w:pPr>
            <w:r w:rsidRPr="00A922B1">
              <w:rPr>
                <w:b/>
                <w:bCs/>
              </w:rPr>
              <w:t xml:space="preserve">4. Sampling </w:t>
            </w:r>
          </w:p>
          <w:p w:rsidR="00A922B1" w:rsidRPr="00A922B1" w:rsidRDefault="00A922B1" w:rsidP="00A922B1">
            <w:pPr>
              <w:pStyle w:val="Default"/>
              <w:jc w:val="both"/>
            </w:pPr>
            <w:r w:rsidRPr="00A922B1">
              <w:t xml:space="preserve"> </w:t>
            </w:r>
          </w:p>
          <w:p w:rsidR="00A922B1" w:rsidRPr="00A922B1" w:rsidRDefault="00A922B1" w:rsidP="00A922B1">
            <w:pPr>
              <w:pStyle w:val="Default"/>
              <w:jc w:val="both"/>
            </w:pPr>
            <w:r w:rsidRPr="00A922B1">
              <w:t xml:space="preserve"> The number of items taken from a batch and the number of samples taken from these items for testing and analysis shall be sufficient to establish the homogeneity of the batch and ensure that all parts of all articles controlled in the batch are up to the required standard of fineness. Sampling guidelines are established by the Standing Committee. </w:t>
            </w:r>
          </w:p>
          <w:p w:rsidR="00A922B1" w:rsidRPr="00A922B1" w:rsidRDefault="00A922B1" w:rsidP="00A922B1">
            <w:pPr>
              <w:pStyle w:val="Default"/>
              <w:jc w:val="both"/>
            </w:pPr>
            <w:r w:rsidRPr="00A922B1">
              <w:rPr>
                <w:b/>
                <w:bCs/>
              </w:rPr>
              <w:t xml:space="preserve"> </w:t>
            </w:r>
          </w:p>
        </w:tc>
      </w:tr>
      <w:tr w:rsidR="00A922B1" w:rsidRPr="00A922B1" w:rsidTr="00A922B1">
        <w:trPr>
          <w:gridAfter w:val="1"/>
          <w:wAfter w:w="150" w:type="dxa"/>
          <w:trHeight w:val="353"/>
        </w:trPr>
        <w:tc>
          <w:tcPr>
            <w:tcW w:w="4080" w:type="dxa"/>
          </w:tcPr>
          <w:p w:rsidR="00A922B1" w:rsidRPr="00A922B1" w:rsidRDefault="00A922B1" w:rsidP="00A922B1">
            <w:pPr>
              <w:pStyle w:val="Default"/>
              <w:jc w:val="both"/>
            </w:pPr>
            <w:r w:rsidRPr="00A922B1">
              <w:rPr>
                <w:b/>
                <w:bCs/>
              </w:rPr>
              <w:t xml:space="preserve">5. Marking </w:t>
            </w:r>
          </w:p>
          <w:p w:rsidR="00A922B1" w:rsidRPr="00A922B1" w:rsidRDefault="00A922B1" w:rsidP="00A922B1">
            <w:pPr>
              <w:pStyle w:val="Default"/>
              <w:jc w:val="both"/>
            </w:pPr>
            <w:r w:rsidRPr="00A922B1">
              <w:rPr>
                <w:b/>
                <w:bCs/>
              </w:rPr>
              <w:t xml:space="preserve"> </w:t>
            </w:r>
          </w:p>
        </w:tc>
      </w:tr>
      <w:tr w:rsidR="00A922B1" w:rsidRPr="00A922B1" w:rsidTr="00A922B1">
        <w:trPr>
          <w:gridAfter w:val="1"/>
          <w:wAfter w:w="150" w:type="dxa"/>
          <w:trHeight w:val="2645"/>
        </w:trPr>
        <w:tc>
          <w:tcPr>
            <w:tcW w:w="4080" w:type="dxa"/>
          </w:tcPr>
          <w:p w:rsidR="00A922B1" w:rsidRPr="00A922B1" w:rsidRDefault="00A922B1" w:rsidP="00A922B1">
            <w:pPr>
              <w:pStyle w:val="Default"/>
              <w:jc w:val="both"/>
            </w:pPr>
            <w:r w:rsidRPr="00A922B1">
              <w:rPr>
                <w:b/>
                <w:bCs/>
              </w:rPr>
              <w:t xml:space="preserve">5.1 Principle </w:t>
            </w:r>
          </w:p>
          <w:p w:rsidR="00A922B1" w:rsidRPr="00A922B1" w:rsidRDefault="00A922B1" w:rsidP="00A922B1">
            <w:pPr>
              <w:pStyle w:val="Default"/>
              <w:jc w:val="both"/>
            </w:pPr>
            <w:r w:rsidRPr="00A922B1">
              <w:t xml:space="preserve"> </w:t>
            </w:r>
          </w:p>
          <w:p w:rsidR="00A922B1" w:rsidRPr="00A922B1" w:rsidRDefault="00A922B1" w:rsidP="00A922B1">
            <w:pPr>
              <w:pStyle w:val="Default"/>
              <w:jc w:val="both"/>
            </w:pPr>
            <w:r w:rsidRPr="00A922B1">
              <w:t xml:space="preserve">5.1.1 Articles, which satisfy the criteria in Annex I, shall be marked with the Common Control Mark (CCM), as described in paragraph 5.5, in line with the requirements set out in the present Annex.   </w:t>
            </w:r>
          </w:p>
          <w:p w:rsidR="00A922B1" w:rsidRPr="00A922B1" w:rsidRDefault="00A922B1" w:rsidP="00A922B1">
            <w:pPr>
              <w:pStyle w:val="Default"/>
              <w:jc w:val="both"/>
            </w:pPr>
            <w:r w:rsidRPr="00A922B1">
              <w:t xml:space="preserve"> </w:t>
            </w:r>
          </w:p>
          <w:p w:rsidR="00A922B1" w:rsidRPr="00A922B1" w:rsidRDefault="00A922B1" w:rsidP="00A922B1">
            <w:pPr>
              <w:pStyle w:val="Default"/>
              <w:jc w:val="both"/>
            </w:pPr>
            <w:r w:rsidRPr="00A922B1">
              <w:t xml:space="preserve">5.1.2 The CCM is applied together with other marks (some of which can be combined), which together provide the following minimum information on: </w:t>
            </w:r>
          </w:p>
          <w:p w:rsidR="00A922B1" w:rsidRPr="00A922B1" w:rsidRDefault="00A922B1" w:rsidP="00A922B1">
            <w:pPr>
              <w:pStyle w:val="Default"/>
              <w:jc w:val="both"/>
            </w:pPr>
            <w:r w:rsidRPr="00A922B1">
              <w:t xml:space="preserve"> </w:t>
            </w:r>
          </w:p>
          <w:p w:rsidR="00A922B1" w:rsidRPr="00A922B1" w:rsidRDefault="00A922B1" w:rsidP="00A922B1">
            <w:pPr>
              <w:pStyle w:val="Default"/>
              <w:jc w:val="both"/>
            </w:pPr>
            <w:r w:rsidRPr="00A922B1">
              <w:t xml:space="preserve">a) who has produced (or imported) the article: this is indicated by a registered responsibility mark as described in paragraph 5.4; </w:t>
            </w:r>
          </w:p>
          <w:p w:rsidR="00A922B1" w:rsidRPr="00A922B1" w:rsidRDefault="00A922B1" w:rsidP="00A922B1">
            <w:pPr>
              <w:pStyle w:val="Default"/>
              <w:jc w:val="both"/>
            </w:pPr>
            <w:r w:rsidRPr="00A922B1">
              <w:t xml:space="preserve"> </w:t>
            </w:r>
          </w:p>
        </w:tc>
      </w:tr>
    </w:tbl>
    <w:p w:rsidR="00A922B1" w:rsidRPr="00A922B1" w:rsidRDefault="00A922B1" w:rsidP="00A922B1">
      <w:pPr>
        <w:jc w:val="both"/>
        <w:rPr>
          <w:rFonts w:ascii="Times New Roman" w:hAnsi="Times New Roman" w:cs="Times New Roman"/>
          <w:sz w:val="24"/>
          <w:szCs w:val="24"/>
        </w:rPr>
      </w:pPr>
    </w:p>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t xml:space="preserve">2.3 Le but d’un essai est d’évaluer la conformité d’un alliage ou d’un ouvrage en métal précieux. </w:t>
      </w:r>
    </w:p>
    <w:p w:rsidR="00A922B1" w:rsidRPr="00A922B1" w:rsidRDefault="00A922B1" w:rsidP="00A922B1">
      <w:pPr>
        <w:jc w:val="both"/>
        <w:rPr>
          <w:rFonts w:ascii="Times New Roman" w:hAnsi="Times New Roman" w:cs="Times New Roman"/>
          <w:b/>
          <w:sz w:val="24"/>
          <w:szCs w:val="24"/>
        </w:rPr>
      </w:pPr>
      <w:r w:rsidRPr="00A922B1">
        <w:rPr>
          <w:rFonts w:ascii="Times New Roman" w:hAnsi="Times New Roman" w:cs="Times New Roman"/>
          <w:b/>
          <w:sz w:val="24"/>
          <w:szCs w:val="24"/>
        </w:rPr>
        <w:t xml:space="preserve"> 3. Méthodes d´examen et  d´analyse </w:t>
      </w:r>
    </w:p>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t xml:space="preserve"> 3.1 Le bureau de contrôle peut appliquer toute méthode d’examen, telle que définie par le Comité permanent, afin d’évaluer l’homogénéité d’un lot.  </w:t>
      </w:r>
    </w:p>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t xml:space="preserve"> 3.2 Le bureau de contrôle recourt à toute méthode d´analyse approuvée, telle que définie par le Comité permanent, afin de contrôler les ouvrages en métaux précieux.  </w:t>
      </w:r>
    </w:p>
    <w:p w:rsidR="00A922B1" w:rsidRPr="00A922B1" w:rsidRDefault="00A922B1" w:rsidP="00A922B1">
      <w:pPr>
        <w:jc w:val="both"/>
        <w:rPr>
          <w:rFonts w:ascii="Times New Roman" w:hAnsi="Times New Roman" w:cs="Times New Roman"/>
          <w:b/>
          <w:sz w:val="24"/>
          <w:szCs w:val="24"/>
        </w:rPr>
      </w:pPr>
      <w:r w:rsidRPr="00A922B1">
        <w:rPr>
          <w:rFonts w:ascii="Times New Roman" w:hAnsi="Times New Roman" w:cs="Times New Roman"/>
          <w:sz w:val="24"/>
          <w:szCs w:val="24"/>
        </w:rPr>
        <w:t xml:space="preserve">  </w:t>
      </w:r>
      <w:r w:rsidRPr="00A922B1">
        <w:rPr>
          <w:rFonts w:ascii="Times New Roman" w:hAnsi="Times New Roman" w:cs="Times New Roman"/>
          <w:b/>
          <w:sz w:val="24"/>
          <w:szCs w:val="24"/>
        </w:rPr>
        <w:t xml:space="preserve">4. Echantillonnage </w:t>
      </w:r>
    </w:p>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t xml:space="preserve">  Le nombre d’articles tirés d’un lot et le nombre d´échantillons choisis parmi ces articles aux fins d´essais et d´analyses doivent être suffisants pour prouver l’homogénéité du lot et garantir que toutes les parties de tous les articles contrôlés dans le lot atteignent le titre légal requis. Le Comité permanent établit des lignes directrices relatives à l’échantillonnage. </w:t>
      </w:r>
    </w:p>
    <w:p w:rsidR="00A922B1" w:rsidRPr="00A922B1" w:rsidRDefault="00A922B1" w:rsidP="00A922B1">
      <w:pPr>
        <w:jc w:val="both"/>
        <w:rPr>
          <w:rFonts w:ascii="Times New Roman" w:hAnsi="Times New Roman" w:cs="Times New Roman"/>
          <w:b/>
          <w:sz w:val="24"/>
          <w:szCs w:val="24"/>
        </w:rPr>
      </w:pPr>
      <w:r w:rsidRPr="00A922B1">
        <w:rPr>
          <w:rFonts w:ascii="Times New Roman" w:hAnsi="Times New Roman" w:cs="Times New Roman"/>
          <w:sz w:val="24"/>
          <w:szCs w:val="24"/>
        </w:rPr>
        <w:t xml:space="preserve">  </w:t>
      </w:r>
      <w:r w:rsidRPr="00A922B1">
        <w:rPr>
          <w:rFonts w:ascii="Times New Roman" w:hAnsi="Times New Roman" w:cs="Times New Roman"/>
          <w:b/>
          <w:sz w:val="24"/>
          <w:szCs w:val="24"/>
        </w:rPr>
        <w:t xml:space="preserve">5. Poinçonnement </w:t>
      </w:r>
    </w:p>
    <w:p w:rsidR="00A922B1" w:rsidRPr="00A922B1" w:rsidRDefault="00A922B1" w:rsidP="00A922B1">
      <w:pPr>
        <w:jc w:val="both"/>
        <w:rPr>
          <w:rFonts w:ascii="Times New Roman" w:hAnsi="Times New Roman" w:cs="Times New Roman"/>
          <w:b/>
          <w:sz w:val="24"/>
          <w:szCs w:val="24"/>
        </w:rPr>
      </w:pPr>
      <w:r w:rsidRPr="00A922B1">
        <w:rPr>
          <w:rFonts w:ascii="Times New Roman" w:hAnsi="Times New Roman" w:cs="Times New Roman"/>
          <w:sz w:val="24"/>
          <w:szCs w:val="24"/>
        </w:rPr>
        <w:t xml:space="preserve">  </w:t>
      </w:r>
      <w:r w:rsidRPr="00A922B1">
        <w:rPr>
          <w:rFonts w:ascii="Times New Roman" w:hAnsi="Times New Roman" w:cs="Times New Roman"/>
          <w:b/>
          <w:sz w:val="24"/>
          <w:szCs w:val="24"/>
        </w:rPr>
        <w:t xml:space="preserve">5.1 Principe </w:t>
      </w:r>
    </w:p>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t xml:space="preserve"> 5.1.1 Les ouvrages répondant aux critères mentionnés à l´Annexe I sont marqués avec le poinçon commun, tel que décrit au paragraphe 5.5, conformément aux exigences mentionnées dans la présente Annexe. </w:t>
      </w:r>
    </w:p>
    <w:p w:rsid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t xml:space="preserve"> 5.1.2 Le poinçon commun est apposé avec d’autres marques (dont certaines peuvent être combinées), qui, ensemble, donnent le minimum d’information suivant sur : </w:t>
      </w:r>
    </w:p>
    <w:p w:rsidR="00D80F35" w:rsidRPr="00A922B1" w:rsidRDefault="00D80F35" w:rsidP="00A922B1">
      <w:pPr>
        <w:jc w:val="both"/>
        <w:rPr>
          <w:rFonts w:ascii="Times New Roman" w:hAnsi="Times New Roman" w:cs="Times New Roman"/>
          <w:sz w:val="24"/>
          <w:szCs w:val="24"/>
        </w:rPr>
      </w:pPr>
      <w:r w:rsidRPr="00A922B1">
        <w:rPr>
          <w:rFonts w:ascii="Times New Roman" w:hAnsi="Times New Roman" w:cs="Times New Roman"/>
          <w:sz w:val="24"/>
          <w:szCs w:val="24"/>
        </w:rPr>
        <w:t>a) qui a produit (ou importé) l’ouvrage : ceci est indiqué par un poinçon de responsabilité enregistré, te</w:t>
      </w:r>
      <w:r>
        <w:rPr>
          <w:rFonts w:ascii="Times New Roman" w:hAnsi="Times New Roman" w:cs="Times New Roman"/>
          <w:sz w:val="24"/>
          <w:szCs w:val="24"/>
        </w:rPr>
        <w:t>l que décrit au paragraphe 5.4;</w:t>
      </w:r>
    </w:p>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D80F35" w:rsidP="00A922B1">
      <w:pPr>
        <w:jc w:val="both"/>
        <w:rPr>
          <w:rFonts w:ascii="Times New Roman" w:hAnsi="Times New Roman" w:cs="Times New Roman"/>
          <w:sz w:val="24"/>
          <w:szCs w:val="24"/>
        </w:rPr>
      </w:pPr>
      <w:r w:rsidRPr="00A922B1">
        <w:rPr>
          <w:rFonts w:ascii="Times New Roman" w:hAnsi="Times New Roman" w:cs="Times New Roman"/>
          <w:noProof/>
          <w:sz w:val="24"/>
          <w:szCs w:val="24"/>
          <w:lang w:val="en-US" w:eastAsia="en-US"/>
        </w:rPr>
        <mc:AlternateContent>
          <mc:Choice Requires="wps">
            <w:drawing>
              <wp:anchor distT="45720" distB="45720" distL="114300" distR="114300" simplePos="0" relativeHeight="251681792" behindDoc="0" locked="0" layoutInCell="1" allowOverlap="1" wp14:anchorId="2300CB5C" wp14:editId="70864B7B">
                <wp:simplePos x="0" y="0"/>
                <wp:positionH relativeFrom="page">
                  <wp:align>left</wp:align>
                </wp:positionH>
                <wp:positionV relativeFrom="paragraph">
                  <wp:posOffset>817499</wp:posOffset>
                </wp:positionV>
                <wp:extent cx="9823450" cy="358140"/>
                <wp:effectExtent l="0" t="0" r="6350" b="3810"/>
                <wp:wrapSquare wrapText="bothSides"/>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0" cy="358140"/>
                        </a:xfrm>
                        <a:prstGeom prst="rect">
                          <a:avLst/>
                        </a:prstGeom>
                        <a:solidFill>
                          <a:srgbClr val="FFFFFF"/>
                        </a:solidFill>
                        <a:ln w="9525">
                          <a:noFill/>
                          <a:miter lim="800000"/>
                          <a:headEnd/>
                          <a:tailEnd/>
                        </a:ln>
                      </wps:spPr>
                      <wps:txbx>
                        <w:txbxContent>
                          <w:p w:rsidR="008803F0" w:rsidRDefault="008803F0" w:rsidP="00A922B1">
                            <w:pPr>
                              <w:ind w:right="-5111"/>
                              <w:jc w:val="both"/>
                              <w:rPr>
                                <w:rFonts w:ascii="Times New Roman" w:hAnsi="Times New Roman" w:cs="Times New Roman"/>
                                <w14:textOutline w14:w="9525" w14:cap="rnd" w14:cmpd="sng" w14:algn="ctr">
                                  <w14:noFill/>
                                  <w14:prstDash w14:val="solid"/>
                                  <w14:bevel/>
                                </w14:textOutline>
                              </w:rPr>
                            </w:pPr>
                            <w:r>
                              <w:rPr>
                                <w:rFonts w:ascii="Times New Roman" w:hAnsi="Times New Roman" w:cs="Times New Roman"/>
                                <w14:textOutline w14:w="9525" w14:cap="rnd" w14:cmpd="sng" w14:algn="ctr">
                                  <w14:noFill/>
                                  <w14:prstDash w14:val="solid"/>
                                  <w14:bevel/>
                                </w14:textOutline>
                              </w:rPr>
                              <w:t xml:space="preserve">                            PMC/W 2/2000 (Rev. 3) </w:t>
                            </w:r>
                            <w:r>
                              <w:rPr>
                                <w:rFonts w:ascii="Times New Roman" w:hAnsi="Times New Roman" w:cs="Times New Roman"/>
                                <w14:textOutline w14:w="9525" w14:cap="rnd" w14:cmpd="sng" w14:algn="ctr">
                                  <w14:noFill/>
                                  <w14:prstDash w14:val="solid"/>
                                  <w14:bevel/>
                                </w14:textOutline>
                              </w:rPr>
                              <w:tab/>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9 of 13</w:t>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01.01.2019</w:t>
                            </w:r>
                          </w:p>
                          <w:p w:rsidR="008803F0" w:rsidRDefault="008803F0" w:rsidP="00A922B1">
                            <w:pPr>
                              <w:ind w:right="-5111"/>
                              <w:jc w:val="right"/>
                              <w:rPr>
                                <w:rFonts w:ascii="Times New Roman" w:hAnsi="Times New Roman" w:cs="Times New Roman"/>
                                <w14:textOutline w14:w="9525" w14:cap="rnd" w14:cmpd="sng" w14:algn="ctr">
                                  <w14:noFill/>
                                  <w14:prstDash w14:val="solid"/>
                                  <w14:bevel/>
                                </w14:textOutline>
                              </w:rPr>
                            </w:pP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Pr>
                                <w:rFonts w:ascii="Times New Roman" w:hAnsi="Times New Roman" w:cs="Times New Roman"/>
                                <w:lang w:val="sr-Cyrl-RS"/>
                                <w14:textOutline w14:w="9525" w14:cap="rnd" w14:cmpd="sng" w14:algn="ctr">
                                  <w14:noFill/>
                                  <w14:prstDash w14:val="solid"/>
                                  <w14:bevel/>
                                </w14:textOutline>
                              </w:rPr>
                              <w:t xml:space="preserve">                  4                                      </w:t>
                            </w:r>
                            <w:r>
                              <w:rPr>
                                <w:rFonts w:ascii="Times New Roman" w:hAnsi="Times New Roman" w:cs="Times New Roman"/>
                                <w14:textOutline w14:w="9525" w14:cap="rnd" w14:cmpd="sng" w14:algn="ctr">
                                  <w14:noFill/>
                                  <w14:prstDash w14:val="solid"/>
                                  <w14:bevel/>
                                </w14:textOutline>
                              </w:rPr>
                              <w:t xml:space="preserve"> 01.01.2019</w:t>
                            </w:r>
                          </w:p>
                          <w:p w:rsidR="008803F0" w:rsidRDefault="008803F0" w:rsidP="00A922B1">
                            <w:pPr>
                              <w:ind w:left="758" w:right="283"/>
                              <w:jc w:val="both"/>
                              <w:rPr>
                                <w:rFonts w:ascii="Times New Roman" w:hAnsi="Times New Roman" w:cs="Times New Roman"/>
                              </w:rPr>
                            </w:pPr>
                          </w:p>
                          <w:p w:rsidR="008803F0" w:rsidRDefault="008803F0" w:rsidP="00A922B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00CB5C" id="Text Box 21" o:spid="_x0000_s1033" type="#_x0000_t202" style="position:absolute;left:0;text-align:left;margin-left:0;margin-top:64.35pt;width:773.5pt;height:28.2pt;z-index:251681792;visibility:visible;mso-wrap-style:square;mso-width-percent:0;mso-height-percent:0;mso-wrap-distance-left:9pt;mso-wrap-distance-top:3.6pt;mso-wrap-distance-right:9pt;mso-wrap-distance-bottom:3.6pt;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" stroked="f">
                <v:textbox>
                  <w:txbxContent>
                    <w:p w:rsidR="008803F0" w:rsidRDefault="008803F0" w:rsidP="00A922B1">
                      <w:pPr>
                        <w:ind w:right="-5111"/>
                        <w:jc w:val="both"/>
                        <w:rPr>
                          <w:rFonts w:ascii="Times New Roman" w:hAnsi="Times New Roman" w:cs="Times New Roman"/>
                          <w14:textOutline w14:w="9525" w14:cap="rnd" w14:cmpd="sng" w14:algn="ctr">
                            <w14:noFill/>
                            <w14:prstDash w14:val="solid"/>
                            <w14:bevel/>
                          </w14:textOutline>
                        </w:rPr>
                      </w:pPr>
                      <w:r>
                        <w:rPr>
                          <w:rFonts w:ascii="Times New Roman" w:hAnsi="Times New Roman" w:cs="Times New Roman"/>
                          <w14:textOutline w14:w="9525" w14:cap="rnd" w14:cmpd="sng" w14:algn="ctr">
                            <w14:noFill/>
                            <w14:prstDash w14:val="solid"/>
                            <w14:bevel/>
                          </w14:textOutline>
                        </w:rPr>
                        <w:t xml:space="preserve">                            PMC/W 2/2000 (Rev. 3) </w:t>
                      </w:r>
                      <w:r>
                        <w:rPr>
                          <w:rFonts w:ascii="Times New Roman" w:hAnsi="Times New Roman" w:cs="Times New Roman"/>
                          <w14:textOutline w14:w="9525" w14:cap="rnd" w14:cmpd="sng" w14:algn="ctr">
                            <w14:noFill/>
                            <w14:prstDash w14:val="solid"/>
                            <w14:bevel/>
                          </w14:textOutline>
                        </w:rPr>
                        <w:tab/>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9 of 13</w:t>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01.01.2019</w:t>
                      </w:r>
                    </w:p>
                    <w:p w:rsidR="008803F0" w:rsidRDefault="008803F0" w:rsidP="00A922B1">
                      <w:pPr>
                        <w:ind w:right="-5111"/>
                        <w:jc w:val="right"/>
                        <w:rPr>
                          <w:rFonts w:ascii="Times New Roman" w:hAnsi="Times New Roman" w:cs="Times New Roman"/>
                          <w14:textOutline w14:w="9525" w14:cap="rnd" w14:cmpd="sng" w14:algn="ctr">
                            <w14:noFill/>
                            <w14:prstDash w14:val="solid"/>
                            <w14:bevel/>
                          </w14:textOutline>
                        </w:rPr>
                      </w:pP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Pr>
                          <w:rFonts w:ascii="Times New Roman" w:hAnsi="Times New Roman" w:cs="Times New Roman"/>
                          <w:lang w:val="sr-Cyrl-RS"/>
                          <w14:textOutline w14:w="9525" w14:cap="rnd" w14:cmpd="sng" w14:algn="ctr">
                            <w14:noFill/>
                            <w14:prstDash w14:val="solid"/>
                            <w14:bevel/>
                          </w14:textOutline>
                        </w:rPr>
                        <w:t xml:space="preserve">                  4                                      </w:t>
                      </w:r>
                      <w:r>
                        <w:rPr>
                          <w:rFonts w:ascii="Times New Roman" w:hAnsi="Times New Roman" w:cs="Times New Roman"/>
                          <w14:textOutline w14:w="9525" w14:cap="rnd" w14:cmpd="sng" w14:algn="ctr">
                            <w14:noFill/>
                            <w14:prstDash w14:val="solid"/>
                            <w14:bevel/>
                          </w14:textOutline>
                        </w:rPr>
                        <w:t xml:space="preserve"> 01.01.2019</w:t>
                      </w:r>
                    </w:p>
                    <w:p w:rsidR="008803F0" w:rsidRDefault="008803F0" w:rsidP="00A922B1">
                      <w:pPr>
                        <w:ind w:left="758" w:right="283"/>
                        <w:jc w:val="both"/>
                        <w:rPr>
                          <w:rFonts w:ascii="Times New Roman" w:hAnsi="Times New Roman" w:cs="Times New Roman"/>
                        </w:rPr>
                      </w:pPr>
                    </w:p>
                    <w:p w:rsidR="008803F0" w:rsidRDefault="008803F0" w:rsidP="00A922B1"/>
                  </w:txbxContent>
                </v:textbox>
                <w10:wrap type="square" anchorx="page"/>
              </v:shape>
            </w:pict>
          </mc:Fallback>
        </mc:AlternateContent>
      </w:r>
    </w:p>
    <w:tbl>
      <w:tblPr>
        <w:tblpPr w:leftFromText="180" w:rightFromText="180" w:vertAnchor="text" w:horzAnchor="margin" w:tblpY="298"/>
        <w:tblW w:w="4590" w:type="dxa"/>
        <w:tblBorders>
          <w:top w:val="nil"/>
          <w:left w:val="nil"/>
          <w:bottom w:val="nil"/>
          <w:right w:val="nil"/>
        </w:tblBorders>
        <w:tblLayout w:type="fixed"/>
        <w:tblLook w:val="0000" w:firstRow="0" w:lastRow="0" w:firstColumn="0" w:lastColumn="0" w:noHBand="0" w:noVBand="0"/>
      </w:tblPr>
      <w:tblGrid>
        <w:gridCol w:w="4080"/>
        <w:gridCol w:w="510"/>
      </w:tblGrid>
      <w:tr w:rsidR="00D80F35" w:rsidRPr="00A922B1" w:rsidTr="00D80F35">
        <w:trPr>
          <w:trHeight w:val="2921"/>
        </w:trPr>
        <w:tc>
          <w:tcPr>
            <w:tcW w:w="4590" w:type="dxa"/>
            <w:gridSpan w:val="2"/>
          </w:tcPr>
          <w:p w:rsidR="00D80F35" w:rsidRPr="00A922B1" w:rsidRDefault="00D80F35" w:rsidP="00D80F35">
            <w:pPr>
              <w:pStyle w:val="Default"/>
              <w:jc w:val="both"/>
            </w:pPr>
          </w:p>
          <w:p w:rsidR="00D80F35" w:rsidRPr="00A922B1" w:rsidRDefault="00D80F35" w:rsidP="00D80F35">
            <w:pPr>
              <w:pStyle w:val="Default"/>
              <w:jc w:val="both"/>
            </w:pPr>
            <w:r w:rsidRPr="00A922B1">
              <w:t xml:space="preserve">b) who has controlled the article: this is shown by the mark of the assay office;  </w:t>
            </w:r>
          </w:p>
          <w:p w:rsidR="00D80F35" w:rsidRPr="00A922B1" w:rsidRDefault="00D80F35" w:rsidP="00D80F35">
            <w:pPr>
              <w:pStyle w:val="Default"/>
              <w:jc w:val="both"/>
            </w:pPr>
            <w:r w:rsidRPr="00A922B1">
              <w:t xml:space="preserve"> </w:t>
            </w:r>
          </w:p>
          <w:p w:rsidR="00D80F35" w:rsidRPr="00A922B1" w:rsidRDefault="00D80F35" w:rsidP="00D80F35">
            <w:pPr>
              <w:pStyle w:val="Default"/>
              <w:jc w:val="both"/>
            </w:pPr>
            <w:r w:rsidRPr="00A922B1">
              <w:t xml:space="preserve">c) what the precious metal content of the article is: this is indicated by a fineness mark in Arabic numerals; and </w:t>
            </w:r>
          </w:p>
          <w:p w:rsidR="00D80F35" w:rsidRPr="00A922B1" w:rsidRDefault="00D80F35" w:rsidP="00D80F35">
            <w:pPr>
              <w:pStyle w:val="Default"/>
              <w:jc w:val="both"/>
            </w:pPr>
            <w:r w:rsidRPr="00A922B1">
              <w:t xml:space="preserve"> </w:t>
            </w:r>
          </w:p>
          <w:p w:rsidR="00D80F35" w:rsidRPr="00A922B1" w:rsidRDefault="00D80F35" w:rsidP="00D80F35">
            <w:pPr>
              <w:pStyle w:val="Default"/>
              <w:jc w:val="both"/>
            </w:pPr>
            <w:r w:rsidRPr="00A922B1">
              <w:t xml:space="preserve">d) what precious metal the article is made of: this is shown by a mark, symbol or shape indicating the nature of the precious metal. </w:t>
            </w:r>
          </w:p>
          <w:p w:rsidR="00D80F35" w:rsidRPr="00A922B1" w:rsidRDefault="00D80F35" w:rsidP="00D80F35">
            <w:pPr>
              <w:pStyle w:val="Default"/>
              <w:jc w:val="both"/>
            </w:pPr>
            <w:r w:rsidRPr="00A922B1">
              <w:t xml:space="preserve"> </w:t>
            </w:r>
          </w:p>
          <w:p w:rsidR="00D80F35" w:rsidRPr="00A922B1" w:rsidRDefault="00D80F35" w:rsidP="00D80F35">
            <w:pPr>
              <w:pStyle w:val="Default"/>
              <w:jc w:val="both"/>
            </w:pPr>
            <w:r w:rsidRPr="00A922B1">
              <w:t xml:space="preserve"> </w:t>
            </w:r>
          </w:p>
          <w:p w:rsidR="00D80F35" w:rsidRPr="00A922B1" w:rsidRDefault="00D80F35" w:rsidP="00D80F35">
            <w:pPr>
              <w:pStyle w:val="Default"/>
              <w:jc w:val="both"/>
            </w:pPr>
            <w:r w:rsidRPr="00A922B1">
              <w:t>5.1.3 The Standing Committee determines which of these marks must be applied on articles and which can be combined.</w:t>
            </w:r>
          </w:p>
        </w:tc>
      </w:tr>
      <w:tr w:rsidR="00D80F35" w:rsidRPr="00A922B1" w:rsidTr="00D80F35">
        <w:trPr>
          <w:gridAfter w:val="1"/>
          <w:wAfter w:w="510" w:type="dxa"/>
          <w:trHeight w:val="994"/>
        </w:trPr>
        <w:tc>
          <w:tcPr>
            <w:tcW w:w="4080" w:type="dxa"/>
          </w:tcPr>
          <w:p w:rsidR="00D80F35" w:rsidRPr="00A922B1" w:rsidRDefault="00D80F35" w:rsidP="00D80F35">
            <w:pPr>
              <w:pStyle w:val="Default"/>
              <w:jc w:val="both"/>
              <w:rPr>
                <w:b/>
                <w:bCs/>
              </w:rPr>
            </w:pPr>
          </w:p>
          <w:p w:rsidR="00D80F35" w:rsidRPr="00A922B1" w:rsidRDefault="00D80F35" w:rsidP="00D80F35">
            <w:pPr>
              <w:pStyle w:val="Default"/>
              <w:jc w:val="both"/>
            </w:pPr>
            <w:r w:rsidRPr="00A922B1">
              <w:rPr>
                <w:b/>
                <w:bCs/>
              </w:rPr>
              <w:t xml:space="preserve">5.2 Methods </w:t>
            </w:r>
          </w:p>
          <w:p w:rsidR="00D80F35" w:rsidRPr="00A922B1" w:rsidRDefault="00D80F35" w:rsidP="00D80F35">
            <w:pPr>
              <w:pStyle w:val="Default"/>
              <w:jc w:val="both"/>
            </w:pPr>
            <w:r w:rsidRPr="00A922B1">
              <w:t xml:space="preserve"> </w:t>
            </w:r>
          </w:p>
          <w:p w:rsidR="00D80F35" w:rsidRPr="00A922B1" w:rsidRDefault="00D80F35" w:rsidP="00D80F35">
            <w:pPr>
              <w:pStyle w:val="Default"/>
              <w:jc w:val="both"/>
            </w:pPr>
            <w:r w:rsidRPr="00A922B1">
              <w:t xml:space="preserve"> The following are accepted methods of marking: punching and laser.  The Standing Committee can decide on other methods of marking articles. </w:t>
            </w:r>
          </w:p>
          <w:p w:rsidR="00D80F35" w:rsidRPr="00A922B1" w:rsidRDefault="00D80F35" w:rsidP="00D80F35">
            <w:pPr>
              <w:pStyle w:val="Default"/>
              <w:jc w:val="both"/>
            </w:pPr>
            <w:r w:rsidRPr="00A922B1">
              <w:rPr>
                <w:b/>
                <w:bCs/>
              </w:rPr>
              <w:t xml:space="preserve"> </w:t>
            </w:r>
          </w:p>
        </w:tc>
      </w:tr>
      <w:tr w:rsidR="00D80F35" w:rsidRPr="00A922B1" w:rsidTr="00D80F35">
        <w:trPr>
          <w:gridAfter w:val="1"/>
          <w:wAfter w:w="510" w:type="dxa"/>
          <w:trHeight w:val="1545"/>
        </w:trPr>
        <w:tc>
          <w:tcPr>
            <w:tcW w:w="4080" w:type="dxa"/>
          </w:tcPr>
          <w:p w:rsidR="00D80F35" w:rsidRPr="00A922B1" w:rsidRDefault="00D80F35" w:rsidP="00D80F35">
            <w:pPr>
              <w:pStyle w:val="Default"/>
              <w:jc w:val="both"/>
            </w:pPr>
            <w:r w:rsidRPr="00A922B1">
              <w:rPr>
                <w:b/>
                <w:bCs/>
              </w:rPr>
              <w:t xml:space="preserve">5.3 Display </w:t>
            </w:r>
          </w:p>
          <w:p w:rsidR="00D80F35" w:rsidRPr="00A922B1" w:rsidRDefault="00D80F35" w:rsidP="00D80F35">
            <w:pPr>
              <w:pStyle w:val="Default"/>
              <w:jc w:val="both"/>
            </w:pPr>
            <w:r w:rsidRPr="00A922B1">
              <w:t xml:space="preserve"> </w:t>
            </w:r>
          </w:p>
          <w:p w:rsidR="00D80F35" w:rsidRPr="00A922B1" w:rsidRDefault="00D80F35" w:rsidP="00D80F35">
            <w:pPr>
              <w:pStyle w:val="Default"/>
              <w:jc w:val="both"/>
            </w:pPr>
            <w:r w:rsidRPr="00A922B1">
              <w:t xml:space="preserve"> Whenever possible, all marks shall be placed in immediate proximity to each other. Other marks (e.g. year mark), which are not to be confused with the marks mentioned above, are allowed as additional marks.</w:t>
            </w:r>
            <w:r w:rsidRPr="00A922B1">
              <w:rPr>
                <w:b/>
                <w:bCs/>
              </w:rPr>
              <w:t xml:space="preserve"> </w:t>
            </w:r>
          </w:p>
        </w:tc>
      </w:tr>
      <w:tr w:rsidR="00D80F35" w:rsidRPr="00A922B1" w:rsidTr="00D80F35">
        <w:trPr>
          <w:gridAfter w:val="1"/>
          <w:wAfter w:w="510" w:type="dxa"/>
          <w:trHeight w:val="1408"/>
        </w:trPr>
        <w:tc>
          <w:tcPr>
            <w:tcW w:w="4080" w:type="dxa"/>
          </w:tcPr>
          <w:p w:rsidR="00D80F35" w:rsidRPr="00A922B1" w:rsidRDefault="00D80F35" w:rsidP="00D80F35">
            <w:pPr>
              <w:pStyle w:val="Default"/>
              <w:jc w:val="both"/>
              <w:rPr>
                <w:b/>
                <w:bCs/>
              </w:rPr>
            </w:pPr>
          </w:p>
          <w:p w:rsidR="00D80F35" w:rsidRPr="00A922B1" w:rsidRDefault="00D80F35" w:rsidP="00D80F35">
            <w:pPr>
              <w:pStyle w:val="Default"/>
              <w:jc w:val="both"/>
              <w:rPr>
                <w:b/>
                <w:bCs/>
              </w:rPr>
            </w:pPr>
          </w:p>
          <w:p w:rsidR="00D80F35" w:rsidRPr="00A922B1" w:rsidRDefault="00D80F35" w:rsidP="00D80F35">
            <w:pPr>
              <w:pStyle w:val="Default"/>
              <w:jc w:val="both"/>
            </w:pPr>
            <w:r w:rsidRPr="00A922B1">
              <w:rPr>
                <w:b/>
                <w:bCs/>
              </w:rPr>
              <w:t xml:space="preserve">5.4 Register for responsibility marks </w:t>
            </w:r>
          </w:p>
          <w:p w:rsidR="00D80F35" w:rsidRPr="00A922B1" w:rsidRDefault="00D80F35" w:rsidP="00D80F35">
            <w:pPr>
              <w:pStyle w:val="Default"/>
              <w:jc w:val="both"/>
            </w:pPr>
            <w:r w:rsidRPr="00A922B1">
              <w:t xml:space="preserve"> </w:t>
            </w:r>
          </w:p>
          <w:p w:rsidR="00D80F35" w:rsidRPr="00A922B1" w:rsidRDefault="00D80F35" w:rsidP="00D80F35">
            <w:pPr>
              <w:pStyle w:val="Default"/>
              <w:jc w:val="both"/>
            </w:pPr>
            <w:r w:rsidRPr="00A922B1">
              <w:t xml:space="preserve"> The responsibility mark referred to in letter a) of paragraph 5.1.2 shall be registered in an official register of the Contracting State and/or one of its assay offices, which controls the article in question. </w:t>
            </w:r>
          </w:p>
          <w:p w:rsidR="00D80F35" w:rsidRPr="00A922B1" w:rsidRDefault="00D80F35" w:rsidP="00D80F35">
            <w:pPr>
              <w:pStyle w:val="Default"/>
              <w:jc w:val="both"/>
            </w:pPr>
            <w:r>
              <w:t xml:space="preserve"> </w:t>
            </w:r>
          </w:p>
        </w:tc>
      </w:tr>
    </w:tbl>
    <w:p w:rsidR="00A922B1" w:rsidRPr="00A922B1" w:rsidRDefault="00A922B1" w:rsidP="00A922B1">
      <w:pPr>
        <w:jc w:val="both"/>
        <w:rPr>
          <w:rFonts w:ascii="Times New Roman" w:hAnsi="Times New Roman" w:cs="Times New Roman"/>
          <w:sz w:val="24"/>
          <w:szCs w:val="24"/>
        </w:rPr>
      </w:pPr>
    </w:p>
    <w:p w:rsidR="00A922B1" w:rsidRPr="00A922B1" w:rsidRDefault="00D80F35" w:rsidP="00A922B1">
      <w:pPr>
        <w:jc w:val="both"/>
        <w:rPr>
          <w:rFonts w:ascii="Times New Roman" w:hAnsi="Times New Roman" w:cs="Times New Roman"/>
          <w:sz w:val="24"/>
          <w:szCs w:val="24"/>
        </w:rPr>
      </w:pPr>
      <w:r w:rsidRPr="00A922B1">
        <w:rPr>
          <w:rFonts w:ascii="Times New Roman" w:hAnsi="Times New Roman" w:cs="Times New Roman"/>
          <w:noProof/>
          <w:sz w:val="24"/>
          <w:szCs w:val="24"/>
          <w:lang w:val="en-US" w:eastAsia="en-US"/>
        </w:rPr>
        <mc:AlternateContent>
          <mc:Choice Requires="wps">
            <w:drawing>
              <wp:anchor distT="45720" distB="45720" distL="114300" distR="114300" simplePos="0" relativeHeight="251682816" behindDoc="0" locked="0" layoutInCell="1" allowOverlap="1" wp14:anchorId="6B0A9D53" wp14:editId="11426BDF">
                <wp:simplePos x="0" y="0"/>
                <wp:positionH relativeFrom="page">
                  <wp:align>left</wp:align>
                </wp:positionH>
                <wp:positionV relativeFrom="paragraph">
                  <wp:posOffset>8871585</wp:posOffset>
                </wp:positionV>
                <wp:extent cx="9823450" cy="350520"/>
                <wp:effectExtent l="0" t="0" r="6350" b="0"/>
                <wp:wrapSquare wrapText="bothSides"/>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0" cy="350520"/>
                        </a:xfrm>
                        <a:prstGeom prst="rect">
                          <a:avLst/>
                        </a:prstGeom>
                        <a:solidFill>
                          <a:srgbClr val="FFFFFF"/>
                        </a:solidFill>
                        <a:ln w="9525">
                          <a:noFill/>
                          <a:miter lim="800000"/>
                          <a:headEnd/>
                          <a:tailEnd/>
                        </a:ln>
                      </wps:spPr>
                      <wps:txbx>
                        <w:txbxContent>
                          <w:p w:rsidR="008803F0" w:rsidRDefault="008803F0" w:rsidP="00A922B1">
                            <w:pPr>
                              <w:ind w:right="-5111"/>
                              <w:jc w:val="both"/>
                              <w:rPr>
                                <w:rFonts w:ascii="Times New Roman" w:hAnsi="Times New Roman" w:cs="Times New Roman"/>
                                <w14:textOutline w14:w="9525" w14:cap="rnd" w14:cmpd="sng" w14:algn="ctr">
                                  <w14:noFill/>
                                  <w14:prstDash w14:val="solid"/>
                                  <w14:bevel/>
                                </w14:textOutline>
                              </w:rPr>
                            </w:pPr>
                            <w:r>
                              <w:rPr>
                                <w:rFonts w:ascii="Times New Roman" w:hAnsi="Times New Roman" w:cs="Times New Roman"/>
                                <w14:textOutline w14:w="9525" w14:cap="rnd" w14:cmpd="sng" w14:algn="ctr">
                                  <w14:noFill/>
                                  <w14:prstDash w14:val="solid"/>
                                  <w14:bevel/>
                                </w14:textOutline>
                              </w:rPr>
                              <w:t xml:space="preserve">                            PMC/W 2/2000 (Rev. 3) </w:t>
                            </w:r>
                            <w:r>
                              <w:rPr>
                                <w:rFonts w:ascii="Times New Roman" w:hAnsi="Times New Roman" w:cs="Times New Roman"/>
                                <w14:textOutline w14:w="9525" w14:cap="rnd" w14:cmpd="sng" w14:algn="ctr">
                                  <w14:noFill/>
                                  <w14:prstDash w14:val="solid"/>
                                  <w14:bevel/>
                                </w14:textOutline>
                              </w:rPr>
                              <w:tab/>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10 of 13</w:t>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01.01.2019</w:t>
                            </w:r>
                          </w:p>
                          <w:p w:rsidR="008803F0" w:rsidRDefault="008803F0" w:rsidP="00A922B1">
                            <w:pPr>
                              <w:ind w:right="-5111"/>
                              <w:jc w:val="right"/>
                              <w:rPr>
                                <w:rFonts w:ascii="Times New Roman" w:hAnsi="Times New Roman" w:cs="Times New Roman"/>
                                <w14:textOutline w14:w="9525" w14:cap="rnd" w14:cmpd="sng" w14:algn="ctr">
                                  <w14:noFill/>
                                  <w14:prstDash w14:val="solid"/>
                                  <w14:bevel/>
                                </w14:textOutline>
                              </w:rPr>
                            </w:pP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Pr>
                                <w:rFonts w:ascii="Times New Roman" w:hAnsi="Times New Roman" w:cs="Times New Roman"/>
                                <w:lang w:val="sr-Cyrl-RS"/>
                                <w14:textOutline w14:w="9525" w14:cap="rnd" w14:cmpd="sng" w14:algn="ctr">
                                  <w14:noFill/>
                                  <w14:prstDash w14:val="solid"/>
                                  <w14:bevel/>
                                </w14:textOutline>
                              </w:rPr>
                              <w:t xml:space="preserve">                  4                                      </w:t>
                            </w:r>
                            <w:r>
                              <w:rPr>
                                <w:rFonts w:ascii="Times New Roman" w:hAnsi="Times New Roman" w:cs="Times New Roman"/>
                                <w14:textOutline w14:w="9525" w14:cap="rnd" w14:cmpd="sng" w14:algn="ctr">
                                  <w14:noFill/>
                                  <w14:prstDash w14:val="solid"/>
                                  <w14:bevel/>
                                </w14:textOutline>
                              </w:rPr>
                              <w:t xml:space="preserve"> 01.01.2019</w:t>
                            </w:r>
                          </w:p>
                          <w:p w:rsidR="008803F0" w:rsidRDefault="008803F0" w:rsidP="00A922B1">
                            <w:pPr>
                              <w:ind w:left="758" w:right="283"/>
                              <w:jc w:val="both"/>
                              <w:rPr>
                                <w:rFonts w:ascii="Times New Roman" w:hAnsi="Times New Roman" w:cs="Times New Roman"/>
                              </w:rPr>
                            </w:pPr>
                          </w:p>
                          <w:p w:rsidR="008803F0" w:rsidRDefault="008803F0" w:rsidP="00A922B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0A9D53" id="Text Box 22" o:spid="_x0000_s1034" type="#_x0000_t202" style="position:absolute;left:0;text-align:left;margin-left:0;margin-top:698.55pt;width:773.5pt;height:27.6pt;z-index:251682816;visibility:visible;mso-wrap-style:square;mso-width-percent:0;mso-height-percent:0;mso-wrap-distance-left:9pt;mso-wrap-distance-top:3.6pt;mso-wrap-distance-right:9pt;mso-wrap-distance-bottom:3.6pt;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" stroked="f">
                <v:textbox>
                  <w:txbxContent>
                    <w:p w:rsidR="008803F0" w:rsidRDefault="008803F0" w:rsidP="00A922B1">
                      <w:pPr>
                        <w:ind w:right="-5111"/>
                        <w:jc w:val="both"/>
                        <w:rPr>
                          <w:rFonts w:ascii="Times New Roman" w:hAnsi="Times New Roman" w:cs="Times New Roman"/>
                          <w14:textOutline w14:w="9525" w14:cap="rnd" w14:cmpd="sng" w14:algn="ctr">
                            <w14:noFill/>
                            <w14:prstDash w14:val="solid"/>
                            <w14:bevel/>
                          </w14:textOutline>
                        </w:rPr>
                      </w:pPr>
                      <w:r>
                        <w:rPr>
                          <w:rFonts w:ascii="Times New Roman" w:hAnsi="Times New Roman" w:cs="Times New Roman"/>
                          <w14:textOutline w14:w="9525" w14:cap="rnd" w14:cmpd="sng" w14:algn="ctr">
                            <w14:noFill/>
                            <w14:prstDash w14:val="solid"/>
                            <w14:bevel/>
                          </w14:textOutline>
                        </w:rPr>
                        <w:t xml:space="preserve">                            PMC/W 2/2000 (Rev. 3) </w:t>
                      </w:r>
                      <w:r>
                        <w:rPr>
                          <w:rFonts w:ascii="Times New Roman" w:hAnsi="Times New Roman" w:cs="Times New Roman"/>
                          <w14:textOutline w14:w="9525" w14:cap="rnd" w14:cmpd="sng" w14:algn="ctr">
                            <w14:noFill/>
                            <w14:prstDash w14:val="solid"/>
                            <w14:bevel/>
                          </w14:textOutline>
                        </w:rPr>
                        <w:tab/>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10 of 13</w:t>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01.01.2019</w:t>
                      </w:r>
                    </w:p>
                    <w:p w:rsidR="008803F0" w:rsidRDefault="008803F0" w:rsidP="00A922B1">
                      <w:pPr>
                        <w:ind w:right="-5111"/>
                        <w:jc w:val="right"/>
                        <w:rPr>
                          <w:rFonts w:ascii="Times New Roman" w:hAnsi="Times New Roman" w:cs="Times New Roman"/>
                          <w14:textOutline w14:w="9525" w14:cap="rnd" w14:cmpd="sng" w14:algn="ctr">
                            <w14:noFill/>
                            <w14:prstDash w14:val="solid"/>
                            <w14:bevel/>
                          </w14:textOutline>
                        </w:rPr>
                      </w:pP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Pr>
                          <w:rFonts w:ascii="Times New Roman" w:hAnsi="Times New Roman" w:cs="Times New Roman"/>
                          <w:lang w:val="sr-Cyrl-RS"/>
                          <w14:textOutline w14:w="9525" w14:cap="rnd" w14:cmpd="sng" w14:algn="ctr">
                            <w14:noFill/>
                            <w14:prstDash w14:val="solid"/>
                            <w14:bevel/>
                          </w14:textOutline>
                        </w:rPr>
                        <w:t xml:space="preserve">                  4                                      </w:t>
                      </w:r>
                      <w:r>
                        <w:rPr>
                          <w:rFonts w:ascii="Times New Roman" w:hAnsi="Times New Roman" w:cs="Times New Roman"/>
                          <w14:textOutline w14:w="9525" w14:cap="rnd" w14:cmpd="sng" w14:algn="ctr">
                            <w14:noFill/>
                            <w14:prstDash w14:val="solid"/>
                            <w14:bevel/>
                          </w14:textOutline>
                        </w:rPr>
                        <w:t xml:space="preserve"> 01.01.2019</w:t>
                      </w:r>
                    </w:p>
                    <w:p w:rsidR="008803F0" w:rsidRDefault="008803F0" w:rsidP="00A922B1">
                      <w:pPr>
                        <w:ind w:left="758" w:right="283"/>
                        <w:jc w:val="both"/>
                        <w:rPr>
                          <w:rFonts w:ascii="Times New Roman" w:hAnsi="Times New Roman" w:cs="Times New Roman"/>
                        </w:rPr>
                      </w:pPr>
                    </w:p>
                    <w:p w:rsidR="008803F0" w:rsidRDefault="008803F0" w:rsidP="00A922B1"/>
                  </w:txbxContent>
                </v:textbox>
                <w10:wrap type="square" anchorx="page"/>
              </v:shape>
            </w:pict>
          </mc:Fallback>
        </mc:AlternateContent>
      </w:r>
    </w:p>
    <w:tbl>
      <w:tblPr>
        <w:tblW w:w="4536" w:type="dxa"/>
        <w:tblBorders>
          <w:top w:val="nil"/>
          <w:left w:val="nil"/>
          <w:bottom w:val="nil"/>
          <w:right w:val="nil"/>
        </w:tblBorders>
        <w:tblLayout w:type="fixed"/>
        <w:tblLook w:val="0000" w:firstRow="0" w:lastRow="0" w:firstColumn="0" w:lastColumn="0" w:noHBand="0" w:noVBand="0"/>
      </w:tblPr>
      <w:tblGrid>
        <w:gridCol w:w="4500"/>
        <w:gridCol w:w="36"/>
      </w:tblGrid>
      <w:tr w:rsidR="00A922B1" w:rsidRPr="00A922B1" w:rsidTr="00312A51">
        <w:trPr>
          <w:gridAfter w:val="1"/>
          <w:wAfter w:w="36" w:type="dxa"/>
          <w:trHeight w:val="2921"/>
        </w:trPr>
        <w:tc>
          <w:tcPr>
            <w:tcW w:w="4500" w:type="dxa"/>
          </w:tcPr>
          <w:p w:rsidR="00312A51" w:rsidRDefault="00312A51" w:rsidP="00A922B1">
            <w:pPr>
              <w:pStyle w:val="Default"/>
              <w:jc w:val="both"/>
            </w:pPr>
          </w:p>
          <w:p w:rsidR="00312A51" w:rsidRDefault="00312A51" w:rsidP="00A922B1">
            <w:pPr>
              <w:pStyle w:val="Default"/>
              <w:jc w:val="both"/>
            </w:pPr>
          </w:p>
          <w:p w:rsidR="00A922B1" w:rsidRPr="00A922B1" w:rsidRDefault="00A922B1" w:rsidP="00A922B1">
            <w:pPr>
              <w:pStyle w:val="Default"/>
              <w:jc w:val="both"/>
            </w:pPr>
            <w:r w:rsidRPr="00A922B1">
              <w:t xml:space="preserve">b) qui a contrôlé l’ouvrage : ceci est signalé par le poinçon du bureau de contrôle; </w:t>
            </w:r>
          </w:p>
          <w:p w:rsidR="00A922B1" w:rsidRPr="00A922B1" w:rsidRDefault="00A922B1" w:rsidP="00A922B1">
            <w:pPr>
              <w:pStyle w:val="Default"/>
              <w:jc w:val="both"/>
            </w:pPr>
            <w:r w:rsidRPr="00A922B1">
              <w:t xml:space="preserve"> </w:t>
            </w:r>
          </w:p>
          <w:p w:rsidR="00A922B1" w:rsidRPr="00A922B1" w:rsidRDefault="00A922B1" w:rsidP="00A922B1">
            <w:pPr>
              <w:pStyle w:val="Default"/>
              <w:jc w:val="both"/>
            </w:pPr>
            <w:r w:rsidRPr="00A922B1">
              <w:t xml:space="preserve">c) quel est le contenu en métal précieux de l’ouvrage : ceci est indiqué par une indication de titre en chiffres arabes ; et </w:t>
            </w:r>
          </w:p>
          <w:p w:rsidR="00A922B1" w:rsidRPr="00A922B1" w:rsidRDefault="00A922B1" w:rsidP="00A922B1">
            <w:pPr>
              <w:pStyle w:val="Default"/>
              <w:jc w:val="both"/>
            </w:pPr>
            <w:r w:rsidRPr="00A922B1">
              <w:t xml:space="preserve"> </w:t>
            </w:r>
          </w:p>
          <w:p w:rsidR="00A922B1" w:rsidRPr="00A922B1" w:rsidRDefault="00A922B1" w:rsidP="00A922B1">
            <w:pPr>
              <w:pStyle w:val="Default"/>
              <w:jc w:val="both"/>
            </w:pPr>
            <w:r w:rsidRPr="00A922B1">
              <w:t xml:space="preserve">d) de quel métal précieux est fait l’ouvrage : ceci est signalé par un poinçon, un symbole ou une forme, qui indique la nature du métal précieux. </w:t>
            </w:r>
          </w:p>
          <w:p w:rsidR="00A922B1" w:rsidRPr="00A922B1" w:rsidRDefault="00A922B1" w:rsidP="00A922B1">
            <w:pPr>
              <w:pStyle w:val="Default"/>
              <w:jc w:val="both"/>
            </w:pPr>
            <w:r w:rsidRPr="00A922B1">
              <w:t xml:space="preserve"> </w:t>
            </w:r>
          </w:p>
          <w:p w:rsidR="00A922B1" w:rsidRPr="00A922B1" w:rsidRDefault="00A922B1" w:rsidP="00A922B1">
            <w:pPr>
              <w:pStyle w:val="Default"/>
              <w:jc w:val="both"/>
            </w:pPr>
            <w:r w:rsidRPr="00A922B1">
              <w:t>5.1.3 Le Comité permanent détermine lesquels de ces poinçons sont apposés sur les ouvrages et lesquels peuvent être combinés.</w:t>
            </w:r>
          </w:p>
        </w:tc>
      </w:tr>
      <w:tr w:rsidR="00A922B1" w:rsidRPr="00A922B1" w:rsidTr="00312A51">
        <w:trPr>
          <w:trHeight w:val="994"/>
        </w:trPr>
        <w:tc>
          <w:tcPr>
            <w:tcW w:w="4536" w:type="dxa"/>
            <w:gridSpan w:val="2"/>
          </w:tcPr>
          <w:p w:rsidR="00A922B1" w:rsidRPr="00A922B1" w:rsidRDefault="00A922B1" w:rsidP="00A922B1">
            <w:pPr>
              <w:pStyle w:val="Default"/>
              <w:jc w:val="both"/>
              <w:rPr>
                <w:b/>
                <w:bCs/>
              </w:rPr>
            </w:pPr>
          </w:p>
          <w:p w:rsidR="00A922B1" w:rsidRPr="00A922B1" w:rsidRDefault="00A922B1" w:rsidP="00A922B1">
            <w:pPr>
              <w:pStyle w:val="Default"/>
              <w:jc w:val="both"/>
            </w:pPr>
            <w:r w:rsidRPr="00A922B1">
              <w:rPr>
                <w:b/>
                <w:bCs/>
              </w:rPr>
              <w:t xml:space="preserve">5.2 Méthodes </w:t>
            </w:r>
          </w:p>
          <w:p w:rsidR="00A922B1" w:rsidRPr="00A922B1" w:rsidRDefault="00A922B1" w:rsidP="00A922B1">
            <w:pPr>
              <w:pStyle w:val="Default"/>
              <w:jc w:val="both"/>
            </w:pPr>
            <w:r w:rsidRPr="00A922B1">
              <w:t xml:space="preserve"> </w:t>
            </w:r>
          </w:p>
          <w:p w:rsidR="00A922B1" w:rsidRPr="00A922B1" w:rsidRDefault="00A922B1" w:rsidP="00A922B1">
            <w:pPr>
              <w:pStyle w:val="Default"/>
              <w:jc w:val="both"/>
            </w:pPr>
            <w:r w:rsidRPr="00A922B1">
              <w:t xml:space="preserve"> Les méthodes de marquage suivantes sont acceptées : insculpation et laser. Le Comité permanent peut décider d’autres procédés de marquage des ouvrages. </w:t>
            </w:r>
          </w:p>
          <w:p w:rsidR="00A922B1" w:rsidRPr="00A922B1" w:rsidRDefault="00A922B1" w:rsidP="00A922B1">
            <w:pPr>
              <w:pStyle w:val="Default"/>
              <w:jc w:val="both"/>
            </w:pPr>
            <w:r w:rsidRPr="00A922B1">
              <w:rPr>
                <w:b/>
                <w:bCs/>
              </w:rPr>
              <w:t xml:space="preserve"> </w:t>
            </w:r>
          </w:p>
        </w:tc>
      </w:tr>
      <w:tr w:rsidR="00A922B1" w:rsidRPr="00A922B1" w:rsidTr="00312A51">
        <w:trPr>
          <w:trHeight w:val="1545"/>
        </w:trPr>
        <w:tc>
          <w:tcPr>
            <w:tcW w:w="4536" w:type="dxa"/>
            <w:gridSpan w:val="2"/>
          </w:tcPr>
          <w:p w:rsidR="00A922B1" w:rsidRPr="00A922B1" w:rsidRDefault="00A922B1" w:rsidP="00A922B1">
            <w:pPr>
              <w:pStyle w:val="Default"/>
              <w:jc w:val="both"/>
            </w:pPr>
            <w:r w:rsidRPr="00A922B1">
              <w:rPr>
                <w:b/>
                <w:bCs/>
              </w:rPr>
              <w:t xml:space="preserve">5.3 Apposition </w:t>
            </w:r>
          </w:p>
          <w:p w:rsidR="00A922B1" w:rsidRPr="00A922B1" w:rsidRDefault="00A922B1" w:rsidP="00A922B1">
            <w:pPr>
              <w:pStyle w:val="Default"/>
              <w:jc w:val="both"/>
            </w:pPr>
            <w:r w:rsidRPr="00A922B1">
              <w:t xml:space="preserve"> </w:t>
            </w:r>
          </w:p>
          <w:p w:rsidR="00A922B1" w:rsidRPr="00A922B1" w:rsidRDefault="00A922B1" w:rsidP="00A922B1">
            <w:pPr>
              <w:pStyle w:val="Default"/>
              <w:jc w:val="both"/>
            </w:pPr>
            <w:r w:rsidRPr="00A922B1">
              <w:t xml:space="preserve"> Dans la mesure du possible, tous les poinçons seront apposés à proximité immédiate les uns des autres. Des marques supplémentaires (p.ex. lettre-date annuelle) sont autorisées à titre accessoire pour autant qu´elles ne puissent pas être confondues avec celles qui sont mentionnées ci-dessus. </w:t>
            </w:r>
          </w:p>
          <w:p w:rsidR="00A922B1" w:rsidRPr="00A922B1" w:rsidRDefault="00A922B1" w:rsidP="00A922B1">
            <w:pPr>
              <w:pStyle w:val="Default"/>
              <w:jc w:val="both"/>
            </w:pPr>
            <w:r w:rsidRPr="00A922B1">
              <w:rPr>
                <w:b/>
                <w:bCs/>
              </w:rPr>
              <w:t xml:space="preserve"> </w:t>
            </w:r>
          </w:p>
        </w:tc>
      </w:tr>
      <w:tr w:rsidR="00A922B1" w:rsidRPr="00A922B1" w:rsidTr="00312A51">
        <w:trPr>
          <w:trHeight w:val="1408"/>
        </w:trPr>
        <w:tc>
          <w:tcPr>
            <w:tcW w:w="4536" w:type="dxa"/>
            <w:gridSpan w:val="2"/>
          </w:tcPr>
          <w:p w:rsidR="00A922B1" w:rsidRPr="00A922B1" w:rsidRDefault="00A922B1" w:rsidP="00A922B1">
            <w:pPr>
              <w:pStyle w:val="Default"/>
              <w:jc w:val="both"/>
            </w:pPr>
            <w:r w:rsidRPr="00A922B1">
              <w:rPr>
                <w:b/>
                <w:bCs/>
              </w:rPr>
              <w:t xml:space="preserve">5.4 Registre des poinçons de responsabilité </w:t>
            </w:r>
          </w:p>
          <w:p w:rsidR="00A922B1" w:rsidRPr="00A922B1" w:rsidRDefault="00A922B1" w:rsidP="00A922B1">
            <w:pPr>
              <w:pStyle w:val="Default"/>
              <w:jc w:val="both"/>
            </w:pPr>
            <w:r w:rsidRPr="00A922B1">
              <w:t xml:space="preserve"> </w:t>
            </w:r>
          </w:p>
          <w:p w:rsidR="00A922B1" w:rsidRPr="00A922B1" w:rsidRDefault="00A922B1" w:rsidP="00A922B1">
            <w:pPr>
              <w:pStyle w:val="Default"/>
              <w:jc w:val="both"/>
            </w:pPr>
            <w:r w:rsidRPr="00A922B1">
              <w:t xml:space="preserve"> Le poinçon de responsabilité mentionné à la lettre a) du paragraphe 5.1.2 est enregistré au registre officiel de l’Etat contractant et/ou à l’un de ses bureaux agréés qui contrôle l’ouvrage en question. </w:t>
            </w:r>
          </w:p>
          <w:p w:rsidR="00A922B1" w:rsidRPr="00A922B1" w:rsidRDefault="00A922B1" w:rsidP="00A922B1">
            <w:pPr>
              <w:pStyle w:val="Default"/>
              <w:jc w:val="both"/>
            </w:pPr>
            <w:r w:rsidRPr="00A922B1">
              <w:rPr>
                <w:b/>
                <w:bCs/>
              </w:rPr>
              <w:t xml:space="preserve"> </w:t>
            </w:r>
          </w:p>
        </w:tc>
      </w:tr>
    </w:tbl>
    <w:p w:rsidR="00A922B1" w:rsidRPr="00A922B1" w:rsidRDefault="00A922B1" w:rsidP="00A922B1">
      <w:pPr>
        <w:jc w:val="both"/>
        <w:rPr>
          <w:rFonts w:ascii="Times New Roman" w:hAnsi="Times New Roman" w:cs="Times New Roman"/>
          <w:sz w:val="24"/>
          <w:szCs w:val="24"/>
        </w:rPr>
      </w:pPr>
    </w:p>
    <w:p w:rsidR="00A922B1" w:rsidRPr="00A922B1" w:rsidRDefault="00A922B1" w:rsidP="00A922B1">
      <w:pPr>
        <w:jc w:val="both"/>
        <w:rPr>
          <w:rFonts w:ascii="Times New Roman" w:hAnsi="Times New Roman" w:cs="Times New Roman"/>
          <w:sz w:val="24"/>
          <w:szCs w:val="24"/>
        </w:rPr>
      </w:pPr>
    </w:p>
    <w:p w:rsidR="00A922B1" w:rsidRPr="00A922B1" w:rsidRDefault="00A922B1" w:rsidP="00A922B1">
      <w:pPr>
        <w:jc w:val="both"/>
        <w:rPr>
          <w:rFonts w:ascii="Times New Roman" w:hAnsi="Times New Roman" w:cs="Times New Roman"/>
          <w:sz w:val="24"/>
          <w:szCs w:val="24"/>
        </w:rPr>
      </w:pPr>
    </w:p>
    <w:p w:rsidR="00A922B1" w:rsidRDefault="00A922B1" w:rsidP="00A922B1">
      <w:pPr>
        <w:jc w:val="both"/>
        <w:rPr>
          <w:rFonts w:ascii="Times New Roman" w:hAnsi="Times New Roman" w:cs="Times New Roman"/>
          <w:sz w:val="24"/>
          <w:szCs w:val="24"/>
        </w:rPr>
      </w:pPr>
    </w:p>
    <w:p w:rsidR="00312A51" w:rsidRDefault="00312A51" w:rsidP="00A922B1">
      <w:pPr>
        <w:jc w:val="both"/>
        <w:rPr>
          <w:rFonts w:ascii="Times New Roman" w:hAnsi="Times New Roman" w:cs="Times New Roman"/>
          <w:sz w:val="24"/>
          <w:szCs w:val="24"/>
        </w:rPr>
      </w:pPr>
    </w:p>
    <w:p w:rsidR="00312A51" w:rsidRPr="00A922B1" w:rsidRDefault="00312A51" w:rsidP="00A922B1">
      <w:pPr>
        <w:jc w:val="both"/>
        <w:rPr>
          <w:rFonts w:ascii="Times New Roman" w:hAnsi="Times New Roman" w:cs="Times New Roman"/>
          <w:sz w:val="24"/>
          <w:szCs w:val="24"/>
        </w:rPr>
      </w:pPr>
    </w:p>
    <w:p w:rsidR="00A922B1" w:rsidRDefault="00A922B1" w:rsidP="00433621">
      <w:pPr>
        <w:spacing w:after="0" w:line="240" w:lineRule="auto"/>
        <w:jc w:val="both"/>
        <w:rPr>
          <w:rFonts w:ascii="Times New Roman" w:hAnsi="Times New Roman" w:cs="Times New Roman"/>
          <w:b/>
          <w:sz w:val="24"/>
          <w:szCs w:val="24"/>
        </w:rPr>
      </w:pPr>
      <w:r w:rsidRPr="00A922B1">
        <w:rPr>
          <w:rFonts w:ascii="Times New Roman" w:hAnsi="Times New Roman" w:cs="Times New Roman"/>
          <w:b/>
          <w:sz w:val="24"/>
          <w:szCs w:val="24"/>
        </w:rPr>
        <w:t xml:space="preserve">5.5 </w:t>
      </w:r>
      <w:r w:rsidRPr="00A922B1">
        <w:rPr>
          <w:rFonts w:ascii="Times New Roman" w:hAnsi="Times New Roman" w:cs="Times New Roman"/>
          <w:b/>
          <w:sz w:val="24"/>
          <w:szCs w:val="24"/>
        </w:rPr>
        <w:tab/>
        <w:t xml:space="preserve">The Common Control Mark (CCM) </w:t>
      </w:r>
    </w:p>
    <w:p w:rsidR="00433621" w:rsidRPr="00A922B1" w:rsidRDefault="00433621" w:rsidP="00433621">
      <w:pPr>
        <w:spacing w:after="0" w:line="240" w:lineRule="auto"/>
        <w:jc w:val="both"/>
        <w:rPr>
          <w:rFonts w:ascii="Times New Roman" w:hAnsi="Times New Roman" w:cs="Times New Roman"/>
          <w:b/>
          <w:sz w:val="24"/>
          <w:szCs w:val="24"/>
        </w:rPr>
      </w:pPr>
    </w:p>
    <w:p w:rsidR="00A922B1" w:rsidRDefault="00A922B1" w:rsidP="00433621">
      <w:pPr>
        <w:spacing w:after="0" w:line="240" w:lineRule="auto"/>
        <w:jc w:val="both"/>
        <w:rPr>
          <w:rFonts w:ascii="Times New Roman" w:hAnsi="Times New Roman" w:cs="Times New Roman"/>
          <w:b/>
          <w:sz w:val="24"/>
          <w:szCs w:val="24"/>
        </w:rPr>
      </w:pPr>
      <w:r w:rsidRPr="00A922B1">
        <w:rPr>
          <w:rFonts w:ascii="Times New Roman" w:hAnsi="Times New Roman" w:cs="Times New Roman"/>
          <w:b/>
          <w:sz w:val="24"/>
          <w:szCs w:val="24"/>
        </w:rPr>
        <w:t xml:space="preserve"> 5.5.1 </w:t>
      </w:r>
      <w:r w:rsidRPr="00A922B1">
        <w:rPr>
          <w:rFonts w:ascii="Times New Roman" w:hAnsi="Times New Roman" w:cs="Times New Roman"/>
          <w:b/>
          <w:sz w:val="24"/>
          <w:szCs w:val="24"/>
        </w:rPr>
        <w:tab/>
        <w:t xml:space="preserve">Description </w:t>
      </w:r>
    </w:p>
    <w:p w:rsidR="00433621" w:rsidRPr="00A922B1" w:rsidRDefault="00433621" w:rsidP="00433621">
      <w:pPr>
        <w:spacing w:after="0" w:line="240" w:lineRule="auto"/>
        <w:jc w:val="both"/>
        <w:rPr>
          <w:rFonts w:ascii="Times New Roman" w:hAnsi="Times New Roman" w:cs="Times New Roman"/>
          <w:b/>
          <w:sz w:val="24"/>
          <w:szCs w:val="24"/>
        </w:rPr>
      </w:pPr>
    </w:p>
    <w:p w:rsidR="00D80F35" w:rsidRPr="00A922B1" w:rsidRDefault="00A922B1" w:rsidP="0043362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5.5.1.1 The CCM is a conformity mark indicating that the article of precious metals has been controlled in accordance with the Convention’s requirements, as contained in the present Annexes and the Compilation of Technical Decisions.  It shall consist of the representation of a balance in relief on a lined background surrounded by a ge</w:t>
      </w:r>
      <w:r w:rsidR="00D80F35">
        <w:rPr>
          <w:rFonts w:ascii="Times New Roman" w:hAnsi="Times New Roman" w:cs="Times New Roman"/>
          <w:sz w:val="24"/>
          <w:szCs w:val="24"/>
        </w:rPr>
        <w:t xml:space="preserve">ometrically variable shield.   </w:t>
      </w:r>
    </w:p>
    <w:p w:rsidR="00433621" w:rsidRDefault="00A922B1" w:rsidP="0043362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5.5.1.2 The CCM can be combined with a fineness and precious metal mark: in this case, it is surrounded by a shield indicating the nature of the precious metal and contains a number in Arabic numerals showing in relief the standard of fineness of the article in parts per thousand, as described below (Type</w:t>
      </w:r>
      <w:r w:rsidR="00D80F35">
        <w:rPr>
          <w:rFonts w:ascii="Times New Roman" w:hAnsi="Times New Roman" w:cs="Times New Roman"/>
          <w:sz w:val="24"/>
          <w:szCs w:val="24"/>
        </w:rPr>
        <w:t xml:space="preserve"> 1).</w:t>
      </w:r>
    </w:p>
    <w:p w:rsidR="00A922B1" w:rsidRPr="00A922B1" w:rsidRDefault="00D80F35" w:rsidP="0043362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A922B1" w:rsidRPr="00A922B1" w:rsidRDefault="00A922B1" w:rsidP="0043362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5.5.1.3 The CCM can be a conformity mark only: in this case, it is surrounded by a standardised </w:t>
      </w:r>
      <w:r w:rsidRPr="00A922B1">
        <w:rPr>
          <w:rFonts w:ascii="Times New Roman" w:hAnsi="Times New Roman" w:cs="Times New Roman"/>
          <w:sz w:val="24"/>
          <w:szCs w:val="24"/>
        </w:rPr>
        <w:tab/>
        <w:t xml:space="preserve">octagonal </w:t>
      </w:r>
      <w:r w:rsidRPr="00A922B1">
        <w:rPr>
          <w:rFonts w:ascii="Times New Roman" w:hAnsi="Times New Roman" w:cs="Times New Roman"/>
          <w:sz w:val="24"/>
          <w:szCs w:val="24"/>
        </w:rPr>
        <w:tab/>
        <w:t xml:space="preserve">shield, </w:t>
      </w:r>
      <w:r w:rsidRPr="00A922B1">
        <w:rPr>
          <w:rFonts w:ascii="Times New Roman" w:hAnsi="Times New Roman" w:cs="Times New Roman"/>
          <w:sz w:val="24"/>
          <w:szCs w:val="24"/>
        </w:rPr>
        <w:tab/>
        <w:t xml:space="preserve">as described below (Type 2).   </w:t>
      </w:r>
    </w:p>
    <w:tbl>
      <w:tblPr>
        <w:tblStyle w:val="TableGrid0"/>
        <w:tblpPr w:vertAnchor="text" w:horzAnchor="margin" w:tblpY="2434"/>
        <w:tblOverlap w:val="never"/>
        <w:tblW w:w="9919" w:type="dxa"/>
        <w:tblInd w:w="0" w:type="dxa"/>
        <w:tblCellMar>
          <w:left w:w="108" w:type="dxa"/>
        </w:tblCellMar>
        <w:tblLook w:val="04A0" w:firstRow="1" w:lastRow="0" w:firstColumn="1" w:lastColumn="0" w:noHBand="0" w:noVBand="1"/>
      </w:tblPr>
      <w:tblGrid>
        <w:gridCol w:w="2014"/>
        <w:gridCol w:w="1985"/>
        <w:gridCol w:w="1989"/>
        <w:gridCol w:w="1989"/>
        <w:gridCol w:w="1942"/>
      </w:tblGrid>
      <w:tr w:rsidR="00A922B1" w:rsidRPr="00A922B1" w:rsidTr="00D80F35">
        <w:trPr>
          <w:trHeight w:val="365"/>
        </w:trPr>
        <w:tc>
          <w:tcPr>
            <w:tcW w:w="2014" w:type="dxa"/>
            <w:tcBorders>
              <w:top w:val="single" w:sz="4" w:space="0" w:color="000000"/>
              <w:left w:val="single" w:sz="4" w:space="0" w:color="000000"/>
              <w:bottom w:val="single" w:sz="4" w:space="0" w:color="000000"/>
              <w:right w:val="nil"/>
            </w:tcBorders>
          </w:tcPr>
          <w:p w:rsidR="00A922B1" w:rsidRPr="00A922B1" w:rsidRDefault="00A922B1" w:rsidP="00433621">
            <w:pPr>
              <w:jc w:val="both"/>
              <w:rPr>
                <w:rFonts w:ascii="Times New Roman" w:eastAsia="Times New Roman" w:hAnsi="Times New Roman" w:cs="Times New Roman"/>
                <w:color w:val="000000"/>
                <w:sz w:val="24"/>
                <w:szCs w:val="24"/>
              </w:rPr>
            </w:pPr>
          </w:p>
        </w:tc>
        <w:tc>
          <w:tcPr>
            <w:tcW w:w="3974" w:type="dxa"/>
            <w:gridSpan w:val="2"/>
            <w:tcBorders>
              <w:top w:val="single" w:sz="4" w:space="0" w:color="000000"/>
              <w:left w:val="nil"/>
              <w:bottom w:val="single" w:sz="4" w:space="0" w:color="000000"/>
              <w:right w:val="nil"/>
            </w:tcBorders>
          </w:tcPr>
          <w:p w:rsidR="00A922B1" w:rsidRPr="00A922B1" w:rsidRDefault="00A922B1" w:rsidP="00433621">
            <w:pPr>
              <w:ind w:right="134"/>
              <w:jc w:val="both"/>
              <w:rPr>
                <w:rFonts w:ascii="Times New Roman" w:eastAsia="Times New Roman" w:hAnsi="Times New Roman" w:cs="Times New Roman"/>
                <w:color w:val="000000"/>
                <w:sz w:val="24"/>
                <w:szCs w:val="24"/>
              </w:rPr>
            </w:pPr>
            <w:r w:rsidRPr="00A922B1">
              <w:rPr>
                <w:rFonts w:ascii="Times New Roman" w:eastAsia="Times New Roman" w:hAnsi="Times New Roman" w:cs="Times New Roman"/>
                <w:color w:val="000000"/>
                <w:sz w:val="24"/>
                <w:szCs w:val="24"/>
              </w:rPr>
              <w:t xml:space="preserve">Type 1 </w:t>
            </w:r>
          </w:p>
        </w:tc>
        <w:tc>
          <w:tcPr>
            <w:tcW w:w="1989" w:type="dxa"/>
            <w:tcBorders>
              <w:top w:val="single" w:sz="4" w:space="0" w:color="000000"/>
              <w:left w:val="nil"/>
              <w:bottom w:val="single" w:sz="4" w:space="0" w:color="000000"/>
              <w:right w:val="single" w:sz="4" w:space="0" w:color="000000"/>
            </w:tcBorders>
          </w:tcPr>
          <w:p w:rsidR="00A922B1" w:rsidRPr="00A922B1" w:rsidRDefault="00A922B1" w:rsidP="00433621">
            <w:pPr>
              <w:jc w:val="both"/>
              <w:rPr>
                <w:rFonts w:ascii="Times New Roman" w:eastAsia="Times New Roman" w:hAnsi="Times New Roman" w:cs="Times New Roman"/>
                <w:color w:val="000000"/>
                <w:sz w:val="24"/>
                <w:szCs w:val="24"/>
              </w:rPr>
            </w:pPr>
          </w:p>
        </w:tc>
        <w:tc>
          <w:tcPr>
            <w:tcW w:w="1942" w:type="dxa"/>
            <w:vMerge w:val="restart"/>
            <w:tcBorders>
              <w:top w:val="single" w:sz="4" w:space="0" w:color="000000"/>
              <w:left w:val="single" w:sz="4" w:space="0" w:color="000000"/>
              <w:bottom w:val="single" w:sz="4" w:space="0" w:color="000000"/>
              <w:right w:val="single" w:sz="4" w:space="0" w:color="000000"/>
            </w:tcBorders>
          </w:tcPr>
          <w:p w:rsidR="00A922B1" w:rsidRPr="00A922B1" w:rsidRDefault="00A922B1" w:rsidP="00433621">
            <w:pPr>
              <w:ind w:right="113"/>
              <w:jc w:val="both"/>
              <w:rPr>
                <w:rFonts w:ascii="Times New Roman" w:eastAsia="Times New Roman" w:hAnsi="Times New Roman" w:cs="Times New Roman"/>
                <w:color w:val="000000"/>
                <w:sz w:val="24"/>
                <w:szCs w:val="24"/>
              </w:rPr>
            </w:pPr>
            <w:r w:rsidRPr="00A922B1">
              <w:rPr>
                <w:rFonts w:ascii="Times New Roman" w:eastAsia="Times New Roman" w:hAnsi="Times New Roman" w:cs="Times New Roman"/>
                <w:color w:val="000000"/>
                <w:sz w:val="24"/>
                <w:szCs w:val="24"/>
              </w:rPr>
              <w:t xml:space="preserve">Type 2 </w:t>
            </w:r>
          </w:p>
        </w:tc>
      </w:tr>
      <w:tr w:rsidR="00A922B1" w:rsidRPr="00A922B1" w:rsidTr="00D80F35">
        <w:trPr>
          <w:trHeight w:val="367"/>
        </w:trPr>
        <w:tc>
          <w:tcPr>
            <w:tcW w:w="2014" w:type="dxa"/>
            <w:tcBorders>
              <w:top w:val="single" w:sz="4" w:space="0" w:color="000000"/>
              <w:left w:val="single" w:sz="4" w:space="0" w:color="000000"/>
              <w:bottom w:val="single" w:sz="4" w:space="0" w:color="000000"/>
              <w:right w:val="single" w:sz="4" w:space="0" w:color="000000"/>
            </w:tcBorders>
          </w:tcPr>
          <w:p w:rsidR="00A922B1" w:rsidRPr="00A922B1" w:rsidRDefault="00A922B1" w:rsidP="00433621">
            <w:pPr>
              <w:ind w:left="41"/>
              <w:jc w:val="both"/>
              <w:rPr>
                <w:rFonts w:ascii="Times New Roman" w:eastAsia="Times New Roman" w:hAnsi="Times New Roman" w:cs="Times New Roman"/>
                <w:color w:val="000000"/>
                <w:sz w:val="24"/>
                <w:szCs w:val="24"/>
              </w:rPr>
            </w:pPr>
            <w:r w:rsidRPr="00A922B1">
              <w:rPr>
                <w:rFonts w:ascii="Times New Roman" w:eastAsia="Times New Roman" w:hAnsi="Times New Roman" w:cs="Times New Roman"/>
                <w:color w:val="000000"/>
                <w:sz w:val="24"/>
                <w:szCs w:val="24"/>
              </w:rPr>
              <w:t xml:space="preserve">Platinum / Platine </w:t>
            </w:r>
          </w:p>
        </w:tc>
        <w:tc>
          <w:tcPr>
            <w:tcW w:w="1985" w:type="dxa"/>
            <w:tcBorders>
              <w:top w:val="single" w:sz="4" w:space="0" w:color="000000"/>
              <w:left w:val="single" w:sz="4" w:space="0" w:color="000000"/>
              <w:bottom w:val="single" w:sz="4" w:space="0" w:color="000000"/>
              <w:right w:val="single" w:sz="4" w:space="0" w:color="000000"/>
            </w:tcBorders>
          </w:tcPr>
          <w:p w:rsidR="00A922B1" w:rsidRPr="00A922B1" w:rsidRDefault="00A922B1" w:rsidP="00433621">
            <w:pPr>
              <w:ind w:right="102"/>
              <w:jc w:val="both"/>
              <w:rPr>
                <w:rFonts w:ascii="Times New Roman" w:eastAsia="Times New Roman" w:hAnsi="Times New Roman" w:cs="Times New Roman"/>
                <w:color w:val="000000"/>
                <w:sz w:val="24"/>
                <w:szCs w:val="24"/>
              </w:rPr>
            </w:pPr>
            <w:r w:rsidRPr="00A922B1">
              <w:rPr>
                <w:rFonts w:ascii="Times New Roman" w:eastAsia="Times New Roman" w:hAnsi="Times New Roman" w:cs="Times New Roman"/>
                <w:color w:val="000000"/>
                <w:sz w:val="24"/>
                <w:szCs w:val="24"/>
              </w:rPr>
              <w:t xml:space="preserve">Gold / Or </w:t>
            </w:r>
          </w:p>
        </w:tc>
        <w:tc>
          <w:tcPr>
            <w:tcW w:w="1989" w:type="dxa"/>
            <w:tcBorders>
              <w:top w:val="single" w:sz="4" w:space="0" w:color="000000"/>
              <w:left w:val="single" w:sz="4" w:space="0" w:color="000000"/>
              <w:bottom w:val="single" w:sz="4" w:space="0" w:color="000000"/>
              <w:right w:val="single" w:sz="4" w:space="0" w:color="000000"/>
            </w:tcBorders>
          </w:tcPr>
          <w:p w:rsidR="00A922B1" w:rsidRPr="00A922B1" w:rsidRDefault="00A922B1" w:rsidP="00433621">
            <w:pPr>
              <w:ind w:right="111"/>
              <w:jc w:val="both"/>
              <w:rPr>
                <w:rFonts w:ascii="Times New Roman" w:eastAsia="Times New Roman" w:hAnsi="Times New Roman" w:cs="Times New Roman"/>
                <w:color w:val="000000"/>
                <w:sz w:val="24"/>
                <w:szCs w:val="24"/>
              </w:rPr>
            </w:pPr>
            <w:r w:rsidRPr="00A922B1">
              <w:rPr>
                <w:rFonts w:ascii="Times New Roman" w:eastAsia="Times New Roman" w:hAnsi="Times New Roman" w:cs="Times New Roman"/>
                <w:color w:val="000000"/>
                <w:sz w:val="24"/>
                <w:szCs w:val="24"/>
              </w:rPr>
              <w:t xml:space="preserve">Palladium </w:t>
            </w:r>
          </w:p>
        </w:tc>
        <w:tc>
          <w:tcPr>
            <w:tcW w:w="1989" w:type="dxa"/>
            <w:tcBorders>
              <w:top w:val="single" w:sz="4" w:space="0" w:color="000000"/>
              <w:left w:val="single" w:sz="4" w:space="0" w:color="000000"/>
              <w:bottom w:val="single" w:sz="4" w:space="0" w:color="000000"/>
              <w:right w:val="single" w:sz="4" w:space="0" w:color="000000"/>
            </w:tcBorders>
          </w:tcPr>
          <w:p w:rsidR="00A922B1" w:rsidRPr="00A922B1" w:rsidRDefault="00A922B1" w:rsidP="00433621">
            <w:pPr>
              <w:ind w:right="111"/>
              <w:jc w:val="both"/>
              <w:rPr>
                <w:rFonts w:ascii="Times New Roman" w:eastAsia="Times New Roman" w:hAnsi="Times New Roman" w:cs="Times New Roman"/>
                <w:color w:val="000000"/>
                <w:sz w:val="24"/>
                <w:szCs w:val="24"/>
              </w:rPr>
            </w:pPr>
            <w:r w:rsidRPr="00A922B1">
              <w:rPr>
                <w:rFonts w:ascii="Times New Roman" w:eastAsia="Times New Roman" w:hAnsi="Times New Roman" w:cs="Times New Roman"/>
                <w:color w:val="000000"/>
                <w:sz w:val="24"/>
                <w:szCs w:val="24"/>
              </w:rPr>
              <w:t xml:space="preserve">Silver / Argent </w:t>
            </w:r>
          </w:p>
        </w:tc>
        <w:tc>
          <w:tcPr>
            <w:tcW w:w="0" w:type="auto"/>
            <w:vMerge/>
            <w:tcBorders>
              <w:top w:val="nil"/>
              <w:left w:val="single" w:sz="4" w:space="0" w:color="000000"/>
              <w:bottom w:val="single" w:sz="4" w:space="0" w:color="000000"/>
              <w:right w:val="single" w:sz="4" w:space="0" w:color="000000"/>
            </w:tcBorders>
          </w:tcPr>
          <w:p w:rsidR="00A922B1" w:rsidRPr="00A922B1" w:rsidRDefault="00A922B1" w:rsidP="00433621">
            <w:pPr>
              <w:jc w:val="both"/>
              <w:rPr>
                <w:rFonts w:ascii="Times New Roman" w:eastAsia="Times New Roman" w:hAnsi="Times New Roman" w:cs="Times New Roman"/>
                <w:color w:val="000000"/>
                <w:sz w:val="24"/>
                <w:szCs w:val="24"/>
              </w:rPr>
            </w:pPr>
          </w:p>
        </w:tc>
      </w:tr>
      <w:tr w:rsidR="00A922B1" w:rsidRPr="00A922B1" w:rsidTr="00D80F35">
        <w:trPr>
          <w:trHeight w:val="1778"/>
        </w:trPr>
        <w:tc>
          <w:tcPr>
            <w:tcW w:w="2014" w:type="dxa"/>
            <w:tcBorders>
              <w:top w:val="single" w:sz="4" w:space="0" w:color="000000"/>
              <w:left w:val="single" w:sz="4" w:space="0" w:color="000000"/>
              <w:bottom w:val="single" w:sz="4" w:space="0" w:color="000000"/>
              <w:right w:val="single" w:sz="4" w:space="0" w:color="000000"/>
            </w:tcBorders>
          </w:tcPr>
          <w:p w:rsidR="00A922B1" w:rsidRPr="00A922B1" w:rsidRDefault="00A922B1" w:rsidP="00433621">
            <w:pPr>
              <w:ind w:right="29"/>
              <w:jc w:val="both"/>
              <w:rPr>
                <w:rFonts w:ascii="Times New Roman" w:eastAsia="Times New Roman" w:hAnsi="Times New Roman" w:cs="Times New Roman"/>
                <w:color w:val="000000"/>
                <w:sz w:val="24"/>
                <w:szCs w:val="24"/>
              </w:rPr>
            </w:pPr>
            <w:r w:rsidRPr="00A922B1">
              <w:rPr>
                <w:rFonts w:ascii="Times New Roman" w:eastAsia="Times New Roman" w:hAnsi="Times New Roman" w:cs="Times New Roman"/>
                <w:noProof/>
                <w:color w:val="000000"/>
                <w:sz w:val="24"/>
                <w:szCs w:val="24"/>
                <w:lang w:val="en-US" w:eastAsia="en-US"/>
              </w:rPr>
              <w:drawing>
                <wp:inline distT="0" distB="0" distL="0" distR="0" wp14:anchorId="3C310116" wp14:editId="3F036FE0">
                  <wp:extent cx="1188720" cy="798830"/>
                  <wp:effectExtent l="0" t="0" r="0" b="0"/>
                  <wp:docPr id="150" name="Picture 150"/>
                  <wp:cNvGraphicFramePr/>
                  <a:graphic xmlns:a="http://schemas.openxmlformats.org/drawingml/2006/main">
                    <a:graphicData uri="http://schemas.openxmlformats.org/drawingml/2006/picture">
                      <pic:pic xmlns:pic="http://schemas.openxmlformats.org/drawingml/2006/picture">
                        <pic:nvPicPr>
                          <pic:cNvPr id="150" name="Picture 150"/>
                          <pic:cNvPicPr/>
                        </pic:nvPicPr>
                        <pic:blipFill>
                          <a:blip r:embed="rId20"/>
                          <a:stretch>
                            <a:fillRect/>
                          </a:stretch>
                        </pic:blipFill>
                        <pic:spPr>
                          <a:xfrm>
                            <a:off x="0" y="0"/>
                            <a:ext cx="1188720" cy="798830"/>
                          </a:xfrm>
                          <a:prstGeom prst="rect">
                            <a:avLst/>
                          </a:prstGeom>
                        </pic:spPr>
                      </pic:pic>
                    </a:graphicData>
                  </a:graphic>
                </wp:inline>
              </w:drawing>
            </w:r>
          </w:p>
        </w:tc>
        <w:tc>
          <w:tcPr>
            <w:tcW w:w="1985" w:type="dxa"/>
            <w:tcBorders>
              <w:top w:val="single" w:sz="4" w:space="0" w:color="000000"/>
              <w:left w:val="single" w:sz="4" w:space="0" w:color="000000"/>
              <w:bottom w:val="single" w:sz="4" w:space="0" w:color="000000"/>
              <w:right w:val="single" w:sz="4" w:space="0" w:color="000000"/>
            </w:tcBorders>
          </w:tcPr>
          <w:p w:rsidR="00A922B1" w:rsidRPr="00A922B1" w:rsidRDefault="00A922B1" w:rsidP="00433621">
            <w:pPr>
              <w:ind w:left="1"/>
              <w:jc w:val="both"/>
              <w:rPr>
                <w:rFonts w:ascii="Times New Roman" w:eastAsia="Times New Roman" w:hAnsi="Times New Roman" w:cs="Times New Roman"/>
                <w:color w:val="000000"/>
                <w:sz w:val="24"/>
                <w:szCs w:val="24"/>
              </w:rPr>
            </w:pPr>
            <w:r w:rsidRPr="00A922B1">
              <w:rPr>
                <w:rFonts w:ascii="Times New Roman" w:eastAsia="Times New Roman" w:hAnsi="Times New Roman" w:cs="Times New Roman"/>
                <w:noProof/>
                <w:color w:val="000000"/>
                <w:sz w:val="24"/>
                <w:szCs w:val="24"/>
                <w:lang w:val="en-US" w:eastAsia="en-US"/>
              </w:rPr>
              <w:drawing>
                <wp:inline distT="0" distB="0" distL="0" distR="0" wp14:anchorId="01E7B7C6" wp14:editId="3181E0C7">
                  <wp:extent cx="1188720" cy="817245"/>
                  <wp:effectExtent l="0" t="0" r="0" b="0"/>
                  <wp:docPr id="155" name="Picture 155"/>
                  <wp:cNvGraphicFramePr/>
                  <a:graphic xmlns:a="http://schemas.openxmlformats.org/drawingml/2006/main">
                    <a:graphicData uri="http://schemas.openxmlformats.org/drawingml/2006/picture">
                      <pic:pic xmlns:pic="http://schemas.openxmlformats.org/drawingml/2006/picture">
                        <pic:nvPicPr>
                          <pic:cNvPr id="155" name="Picture 155"/>
                          <pic:cNvPicPr/>
                        </pic:nvPicPr>
                        <pic:blipFill>
                          <a:blip r:embed="rId21"/>
                          <a:stretch>
                            <a:fillRect/>
                          </a:stretch>
                        </pic:blipFill>
                        <pic:spPr>
                          <a:xfrm>
                            <a:off x="0" y="0"/>
                            <a:ext cx="1188720" cy="817245"/>
                          </a:xfrm>
                          <a:prstGeom prst="rect">
                            <a:avLst/>
                          </a:prstGeom>
                        </pic:spPr>
                      </pic:pic>
                    </a:graphicData>
                  </a:graphic>
                </wp:inline>
              </w:drawing>
            </w:r>
          </w:p>
        </w:tc>
        <w:tc>
          <w:tcPr>
            <w:tcW w:w="1989" w:type="dxa"/>
            <w:tcBorders>
              <w:top w:val="single" w:sz="4" w:space="0" w:color="000000"/>
              <w:left w:val="single" w:sz="4" w:space="0" w:color="000000"/>
              <w:bottom w:val="single" w:sz="4" w:space="0" w:color="000000"/>
              <w:right w:val="single" w:sz="4" w:space="0" w:color="000000"/>
            </w:tcBorders>
          </w:tcPr>
          <w:p w:rsidR="00A922B1" w:rsidRPr="00A922B1" w:rsidRDefault="00A922B1" w:rsidP="00433621">
            <w:pPr>
              <w:ind w:right="5"/>
              <w:jc w:val="both"/>
              <w:rPr>
                <w:rFonts w:ascii="Times New Roman" w:eastAsia="Times New Roman" w:hAnsi="Times New Roman" w:cs="Times New Roman"/>
                <w:color w:val="000000"/>
                <w:sz w:val="24"/>
                <w:szCs w:val="24"/>
              </w:rPr>
            </w:pPr>
            <w:r w:rsidRPr="00A922B1">
              <w:rPr>
                <w:rFonts w:ascii="Times New Roman" w:eastAsia="Times New Roman" w:hAnsi="Times New Roman" w:cs="Times New Roman"/>
                <w:noProof/>
                <w:color w:val="000000"/>
                <w:sz w:val="24"/>
                <w:szCs w:val="24"/>
                <w:lang w:val="en-US" w:eastAsia="en-US"/>
              </w:rPr>
              <w:drawing>
                <wp:inline distT="0" distB="0" distL="0" distR="0" wp14:anchorId="5E98EE76" wp14:editId="2C01103E">
                  <wp:extent cx="1191768" cy="832104"/>
                  <wp:effectExtent l="0" t="0" r="0" b="0"/>
                  <wp:docPr id="2185" name="Picture 2185"/>
                  <wp:cNvGraphicFramePr/>
                  <a:graphic xmlns:a="http://schemas.openxmlformats.org/drawingml/2006/main">
                    <a:graphicData uri="http://schemas.openxmlformats.org/drawingml/2006/picture">
                      <pic:pic xmlns:pic="http://schemas.openxmlformats.org/drawingml/2006/picture">
                        <pic:nvPicPr>
                          <pic:cNvPr id="2185" name="Picture 2185"/>
                          <pic:cNvPicPr/>
                        </pic:nvPicPr>
                        <pic:blipFill>
                          <a:blip r:embed="rId22"/>
                          <a:stretch>
                            <a:fillRect/>
                          </a:stretch>
                        </pic:blipFill>
                        <pic:spPr>
                          <a:xfrm>
                            <a:off x="0" y="0"/>
                            <a:ext cx="1191768" cy="832104"/>
                          </a:xfrm>
                          <a:prstGeom prst="rect">
                            <a:avLst/>
                          </a:prstGeom>
                        </pic:spPr>
                      </pic:pic>
                    </a:graphicData>
                  </a:graphic>
                </wp:inline>
              </w:drawing>
            </w:r>
            <w:r w:rsidRPr="00A922B1">
              <w:rPr>
                <w:rFonts w:ascii="Times New Roman" w:eastAsia="Times New Roman" w:hAnsi="Times New Roman" w:cs="Times New Roman"/>
                <w:color w:val="000000"/>
                <w:sz w:val="24"/>
                <w:szCs w:val="24"/>
              </w:rPr>
              <w:t xml:space="preserve"> </w:t>
            </w:r>
          </w:p>
        </w:tc>
        <w:tc>
          <w:tcPr>
            <w:tcW w:w="1989" w:type="dxa"/>
            <w:tcBorders>
              <w:top w:val="single" w:sz="4" w:space="0" w:color="000000"/>
              <w:left w:val="single" w:sz="4" w:space="0" w:color="000000"/>
              <w:bottom w:val="single" w:sz="4" w:space="0" w:color="000000"/>
              <w:right w:val="single" w:sz="4" w:space="0" w:color="000000"/>
            </w:tcBorders>
          </w:tcPr>
          <w:p w:rsidR="00A922B1" w:rsidRPr="00A922B1" w:rsidRDefault="00A922B1" w:rsidP="00433621">
            <w:pPr>
              <w:ind w:right="5"/>
              <w:jc w:val="both"/>
              <w:rPr>
                <w:rFonts w:ascii="Times New Roman" w:eastAsia="Times New Roman" w:hAnsi="Times New Roman" w:cs="Times New Roman"/>
                <w:color w:val="000000"/>
                <w:sz w:val="24"/>
                <w:szCs w:val="24"/>
              </w:rPr>
            </w:pPr>
            <w:r w:rsidRPr="00A922B1">
              <w:rPr>
                <w:rFonts w:ascii="Times New Roman" w:eastAsia="Times New Roman" w:hAnsi="Times New Roman" w:cs="Times New Roman"/>
                <w:noProof/>
                <w:color w:val="000000"/>
                <w:sz w:val="24"/>
                <w:szCs w:val="24"/>
                <w:lang w:val="en-US" w:eastAsia="en-US"/>
              </w:rPr>
              <w:drawing>
                <wp:inline distT="0" distB="0" distL="0" distR="0" wp14:anchorId="3FD8D92A" wp14:editId="7D0FF466">
                  <wp:extent cx="1191768" cy="813815"/>
                  <wp:effectExtent l="0" t="0" r="0" b="0"/>
                  <wp:docPr id="2186" name="Picture 2186"/>
                  <wp:cNvGraphicFramePr/>
                  <a:graphic xmlns:a="http://schemas.openxmlformats.org/drawingml/2006/main">
                    <a:graphicData uri="http://schemas.openxmlformats.org/drawingml/2006/picture">
                      <pic:pic xmlns:pic="http://schemas.openxmlformats.org/drawingml/2006/picture">
                        <pic:nvPicPr>
                          <pic:cNvPr id="2186" name="Picture 2186"/>
                          <pic:cNvPicPr/>
                        </pic:nvPicPr>
                        <pic:blipFill>
                          <a:blip r:embed="rId23"/>
                          <a:stretch>
                            <a:fillRect/>
                          </a:stretch>
                        </pic:blipFill>
                        <pic:spPr>
                          <a:xfrm>
                            <a:off x="0" y="0"/>
                            <a:ext cx="1191768" cy="813815"/>
                          </a:xfrm>
                          <a:prstGeom prst="rect">
                            <a:avLst/>
                          </a:prstGeom>
                        </pic:spPr>
                      </pic:pic>
                    </a:graphicData>
                  </a:graphic>
                </wp:inline>
              </w:drawing>
            </w:r>
          </w:p>
        </w:tc>
        <w:tc>
          <w:tcPr>
            <w:tcW w:w="1942" w:type="dxa"/>
            <w:tcBorders>
              <w:top w:val="single" w:sz="4" w:space="0" w:color="000000"/>
              <w:left w:val="single" w:sz="4" w:space="0" w:color="000000"/>
              <w:bottom w:val="single" w:sz="4" w:space="0" w:color="000000"/>
              <w:right w:val="single" w:sz="4" w:space="0" w:color="000000"/>
            </w:tcBorders>
          </w:tcPr>
          <w:p w:rsidR="00A922B1" w:rsidRPr="00A922B1" w:rsidRDefault="00A922B1" w:rsidP="00433621">
            <w:pPr>
              <w:ind w:right="70"/>
              <w:jc w:val="both"/>
              <w:rPr>
                <w:rFonts w:ascii="Times New Roman" w:eastAsia="Times New Roman" w:hAnsi="Times New Roman" w:cs="Times New Roman"/>
                <w:color w:val="000000"/>
                <w:sz w:val="24"/>
                <w:szCs w:val="24"/>
              </w:rPr>
            </w:pPr>
            <w:r w:rsidRPr="00A922B1">
              <w:rPr>
                <w:rFonts w:ascii="Times New Roman" w:eastAsia="Times New Roman" w:hAnsi="Times New Roman" w:cs="Times New Roman"/>
                <w:color w:val="000000"/>
                <w:sz w:val="24"/>
                <w:szCs w:val="24"/>
              </w:rPr>
              <w:t xml:space="preserve"> </w:t>
            </w:r>
          </w:p>
          <w:p w:rsidR="00A922B1" w:rsidRPr="00A922B1" w:rsidRDefault="00A922B1" w:rsidP="00433621">
            <w:pPr>
              <w:ind w:right="68"/>
              <w:jc w:val="both"/>
              <w:rPr>
                <w:rFonts w:ascii="Times New Roman" w:eastAsia="Times New Roman" w:hAnsi="Times New Roman" w:cs="Times New Roman"/>
                <w:color w:val="000000"/>
                <w:sz w:val="24"/>
                <w:szCs w:val="24"/>
              </w:rPr>
            </w:pPr>
            <w:r w:rsidRPr="00A922B1">
              <w:rPr>
                <w:rFonts w:ascii="Times New Roman" w:eastAsia="Times New Roman" w:hAnsi="Times New Roman" w:cs="Times New Roman"/>
                <w:noProof/>
                <w:color w:val="000000"/>
                <w:sz w:val="24"/>
                <w:szCs w:val="24"/>
                <w:lang w:val="en-US" w:eastAsia="en-US"/>
              </w:rPr>
              <w:drawing>
                <wp:inline distT="0" distB="0" distL="0" distR="0" wp14:anchorId="681FEC95" wp14:editId="2BC3EFF7">
                  <wp:extent cx="662940" cy="662940"/>
                  <wp:effectExtent l="0" t="0" r="0" b="0"/>
                  <wp:docPr id="227" name="Picture 227"/>
                  <wp:cNvGraphicFramePr/>
                  <a:graphic xmlns:a="http://schemas.openxmlformats.org/drawingml/2006/main">
                    <a:graphicData uri="http://schemas.openxmlformats.org/drawingml/2006/picture">
                      <pic:pic xmlns:pic="http://schemas.openxmlformats.org/drawingml/2006/picture">
                        <pic:nvPicPr>
                          <pic:cNvPr id="227" name="Picture 227"/>
                          <pic:cNvPicPr/>
                        </pic:nvPicPr>
                        <pic:blipFill>
                          <a:blip r:embed="rId24"/>
                          <a:stretch>
                            <a:fillRect/>
                          </a:stretch>
                        </pic:blipFill>
                        <pic:spPr>
                          <a:xfrm>
                            <a:off x="0" y="0"/>
                            <a:ext cx="662940" cy="662940"/>
                          </a:xfrm>
                          <a:prstGeom prst="rect">
                            <a:avLst/>
                          </a:prstGeom>
                        </pic:spPr>
                      </pic:pic>
                    </a:graphicData>
                  </a:graphic>
                </wp:inline>
              </w:drawing>
            </w:r>
            <w:r w:rsidRPr="00A922B1">
              <w:rPr>
                <w:rFonts w:ascii="Times New Roman" w:eastAsia="Times New Roman" w:hAnsi="Times New Roman" w:cs="Times New Roman"/>
                <w:color w:val="000000"/>
                <w:sz w:val="24"/>
                <w:szCs w:val="24"/>
              </w:rPr>
              <w:t xml:space="preserve"> </w:t>
            </w:r>
          </w:p>
        </w:tc>
      </w:tr>
    </w:tbl>
    <w:p w:rsidR="00D80F35" w:rsidRDefault="00D80F35" w:rsidP="00433621">
      <w:pPr>
        <w:spacing w:after="0" w:line="240" w:lineRule="auto"/>
        <w:jc w:val="both"/>
        <w:rPr>
          <w:rFonts w:ascii="Times New Roman" w:hAnsi="Times New Roman" w:cs="Times New Roman"/>
          <w:sz w:val="24"/>
          <w:szCs w:val="24"/>
        </w:rPr>
      </w:pPr>
    </w:p>
    <w:p w:rsidR="00D80F35" w:rsidRDefault="00D80F35" w:rsidP="00433621">
      <w:pPr>
        <w:spacing w:after="0" w:line="240" w:lineRule="auto"/>
        <w:jc w:val="both"/>
        <w:rPr>
          <w:rFonts w:ascii="Times New Roman" w:hAnsi="Times New Roman" w:cs="Times New Roman"/>
          <w:sz w:val="24"/>
          <w:szCs w:val="24"/>
        </w:rPr>
      </w:pPr>
    </w:p>
    <w:p w:rsidR="00D80F35" w:rsidRDefault="00D80F35" w:rsidP="00433621">
      <w:pPr>
        <w:spacing w:after="0" w:line="240" w:lineRule="auto"/>
        <w:jc w:val="both"/>
        <w:rPr>
          <w:rFonts w:ascii="Times New Roman" w:hAnsi="Times New Roman" w:cs="Times New Roman"/>
          <w:sz w:val="24"/>
          <w:szCs w:val="24"/>
        </w:rPr>
      </w:pPr>
    </w:p>
    <w:p w:rsidR="00D80F35" w:rsidRDefault="00D80F35" w:rsidP="00A922B1">
      <w:pPr>
        <w:jc w:val="both"/>
        <w:rPr>
          <w:rFonts w:ascii="Times New Roman" w:hAnsi="Times New Roman" w:cs="Times New Roman"/>
          <w:sz w:val="24"/>
          <w:szCs w:val="24"/>
        </w:rPr>
      </w:pPr>
    </w:p>
    <w:p w:rsidR="00433621" w:rsidRDefault="00433621" w:rsidP="00A922B1">
      <w:pPr>
        <w:jc w:val="both"/>
        <w:rPr>
          <w:rFonts w:ascii="Times New Roman" w:hAnsi="Times New Roman" w:cs="Times New Roman"/>
          <w:sz w:val="24"/>
          <w:szCs w:val="24"/>
        </w:rPr>
      </w:pPr>
    </w:p>
    <w:p w:rsidR="00D80F35" w:rsidRDefault="00D80F35" w:rsidP="00A922B1">
      <w:pPr>
        <w:jc w:val="both"/>
        <w:rPr>
          <w:rFonts w:ascii="Times New Roman" w:hAnsi="Times New Roman" w:cs="Times New Roman"/>
          <w:sz w:val="24"/>
          <w:szCs w:val="24"/>
        </w:rPr>
      </w:pPr>
    </w:p>
    <w:p w:rsid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t>5.5.2 Approved sizes</w:t>
      </w:r>
    </w:p>
    <w:p w:rsidR="00D80F35" w:rsidRPr="00D80F35" w:rsidRDefault="00433621" w:rsidP="00A922B1">
      <w:pPr>
        <w:jc w:val="both"/>
        <w:rPr>
          <w:rFonts w:ascii="Times New Roman" w:hAnsi="Times New Roman" w:cs="Times New Roman"/>
          <w:sz w:val="24"/>
          <w:szCs w:val="24"/>
        </w:rPr>
      </w:pPr>
      <w:r w:rsidRPr="00A922B1">
        <w:rPr>
          <w:rFonts w:ascii="Times New Roman" w:hAnsi="Times New Roman" w:cs="Times New Roman"/>
          <w:noProof/>
          <w:sz w:val="24"/>
          <w:szCs w:val="24"/>
          <w:lang w:val="en-US" w:eastAsia="en-US"/>
        </w:rPr>
        <mc:AlternateContent>
          <mc:Choice Requires="wps">
            <w:drawing>
              <wp:anchor distT="45720" distB="45720" distL="114300" distR="114300" simplePos="0" relativeHeight="251689984" behindDoc="0" locked="0" layoutInCell="1" allowOverlap="1" wp14:anchorId="3FCB16AC" wp14:editId="6D319D92">
                <wp:simplePos x="0" y="0"/>
                <wp:positionH relativeFrom="page">
                  <wp:align>left</wp:align>
                </wp:positionH>
                <wp:positionV relativeFrom="paragraph">
                  <wp:posOffset>949148</wp:posOffset>
                </wp:positionV>
                <wp:extent cx="9823450" cy="372745"/>
                <wp:effectExtent l="0" t="0" r="6350" b="8255"/>
                <wp:wrapSquare wrapText="bothSides"/>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0" cy="372745"/>
                        </a:xfrm>
                        <a:prstGeom prst="rect">
                          <a:avLst/>
                        </a:prstGeom>
                        <a:solidFill>
                          <a:srgbClr val="FFFFFF"/>
                        </a:solidFill>
                        <a:ln w="9525">
                          <a:noFill/>
                          <a:miter lim="800000"/>
                          <a:headEnd/>
                          <a:tailEnd/>
                        </a:ln>
                      </wps:spPr>
                      <wps:txbx>
                        <w:txbxContent>
                          <w:p w:rsidR="008803F0" w:rsidRDefault="008803F0" w:rsidP="00D80F35">
                            <w:pPr>
                              <w:ind w:right="-5111"/>
                              <w:jc w:val="both"/>
                              <w:rPr>
                                <w:rFonts w:ascii="Times New Roman" w:hAnsi="Times New Roman" w:cs="Times New Roman"/>
                                <w14:textOutline w14:w="9525" w14:cap="rnd" w14:cmpd="sng" w14:algn="ctr">
                                  <w14:noFill/>
                                  <w14:prstDash w14:val="solid"/>
                                  <w14:bevel/>
                                </w14:textOutline>
                              </w:rPr>
                            </w:pPr>
                            <w:r>
                              <w:rPr>
                                <w:rFonts w:ascii="Times New Roman" w:hAnsi="Times New Roman" w:cs="Times New Roman"/>
                                <w14:textOutline w14:w="9525" w14:cap="rnd" w14:cmpd="sng" w14:algn="ctr">
                                  <w14:noFill/>
                                  <w14:prstDash w14:val="solid"/>
                                  <w14:bevel/>
                                </w14:textOutline>
                              </w:rPr>
                              <w:t xml:space="preserve">                            PMC/W 2/2000 (Rev. 3) </w:t>
                            </w:r>
                            <w:r>
                              <w:rPr>
                                <w:rFonts w:ascii="Times New Roman" w:hAnsi="Times New Roman" w:cs="Times New Roman"/>
                                <w14:textOutline w14:w="9525" w14:cap="rnd" w14:cmpd="sng" w14:algn="ctr">
                                  <w14:noFill/>
                                  <w14:prstDash w14:val="solid"/>
                                  <w14:bevel/>
                                </w14:textOutline>
                              </w:rPr>
                              <w:tab/>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11 of 13</w:t>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01.01.2019</w:t>
                            </w:r>
                          </w:p>
                          <w:p w:rsidR="008803F0" w:rsidRDefault="008803F0" w:rsidP="00D80F35">
                            <w:pPr>
                              <w:ind w:right="-5111"/>
                              <w:jc w:val="right"/>
                              <w:rPr>
                                <w:rFonts w:ascii="Times New Roman" w:hAnsi="Times New Roman" w:cs="Times New Roman"/>
                                <w14:textOutline w14:w="9525" w14:cap="rnd" w14:cmpd="sng" w14:algn="ctr">
                                  <w14:noFill/>
                                  <w14:prstDash w14:val="solid"/>
                                  <w14:bevel/>
                                </w14:textOutline>
                              </w:rPr>
                            </w:pP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Pr>
                                <w:rFonts w:ascii="Times New Roman" w:hAnsi="Times New Roman" w:cs="Times New Roman"/>
                                <w:lang w:val="sr-Cyrl-RS"/>
                                <w14:textOutline w14:w="9525" w14:cap="rnd" w14:cmpd="sng" w14:algn="ctr">
                                  <w14:noFill/>
                                  <w14:prstDash w14:val="solid"/>
                                  <w14:bevel/>
                                </w14:textOutline>
                              </w:rPr>
                              <w:t xml:space="preserve">                  4                                      </w:t>
                            </w:r>
                            <w:r>
                              <w:rPr>
                                <w:rFonts w:ascii="Times New Roman" w:hAnsi="Times New Roman" w:cs="Times New Roman"/>
                                <w14:textOutline w14:w="9525" w14:cap="rnd" w14:cmpd="sng" w14:algn="ctr">
                                  <w14:noFill/>
                                  <w14:prstDash w14:val="solid"/>
                                  <w14:bevel/>
                                </w14:textOutline>
                              </w:rPr>
                              <w:t xml:space="preserve"> 01.01.2019</w:t>
                            </w:r>
                          </w:p>
                          <w:p w:rsidR="008803F0" w:rsidRDefault="008803F0" w:rsidP="00D80F35">
                            <w:pPr>
                              <w:ind w:left="758" w:right="283"/>
                              <w:jc w:val="both"/>
                              <w:rPr>
                                <w:rFonts w:ascii="Times New Roman" w:hAnsi="Times New Roman" w:cs="Times New Roman"/>
                              </w:rPr>
                            </w:pPr>
                          </w:p>
                          <w:p w:rsidR="008803F0" w:rsidRDefault="008803F0" w:rsidP="00D80F3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CB16AC" id="Text Box 23" o:spid="_x0000_s1035" type="#_x0000_t202" style="position:absolute;left:0;text-align:left;margin-left:0;margin-top:74.75pt;width:773.5pt;height:29.35pt;z-index:251689984;visibility:visible;mso-wrap-style:square;mso-width-percent:0;mso-height-percent:0;mso-wrap-distance-left:9pt;mso-wrap-distance-top:3.6pt;mso-wrap-distance-right:9pt;mso-wrap-distance-bottom:3.6pt;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" stroked="f">
                <v:textbox>
                  <w:txbxContent>
                    <w:p w:rsidR="008803F0" w:rsidRDefault="008803F0" w:rsidP="00D80F35">
                      <w:pPr>
                        <w:ind w:right="-5111"/>
                        <w:jc w:val="both"/>
                        <w:rPr>
                          <w:rFonts w:ascii="Times New Roman" w:hAnsi="Times New Roman" w:cs="Times New Roman"/>
                          <w14:textOutline w14:w="9525" w14:cap="rnd" w14:cmpd="sng" w14:algn="ctr">
                            <w14:noFill/>
                            <w14:prstDash w14:val="solid"/>
                            <w14:bevel/>
                          </w14:textOutline>
                        </w:rPr>
                      </w:pPr>
                      <w:r>
                        <w:rPr>
                          <w:rFonts w:ascii="Times New Roman" w:hAnsi="Times New Roman" w:cs="Times New Roman"/>
                          <w14:textOutline w14:w="9525" w14:cap="rnd" w14:cmpd="sng" w14:algn="ctr">
                            <w14:noFill/>
                            <w14:prstDash w14:val="solid"/>
                            <w14:bevel/>
                          </w14:textOutline>
                        </w:rPr>
                        <w:t xml:space="preserve">                            PMC/W 2/2000 (Rev. 3) </w:t>
                      </w:r>
                      <w:r>
                        <w:rPr>
                          <w:rFonts w:ascii="Times New Roman" w:hAnsi="Times New Roman" w:cs="Times New Roman"/>
                          <w14:textOutline w14:w="9525" w14:cap="rnd" w14:cmpd="sng" w14:algn="ctr">
                            <w14:noFill/>
                            <w14:prstDash w14:val="solid"/>
                            <w14:bevel/>
                          </w14:textOutline>
                        </w:rPr>
                        <w:tab/>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11 of 13</w:t>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01.01.2019</w:t>
                      </w:r>
                    </w:p>
                    <w:p w:rsidR="008803F0" w:rsidRDefault="008803F0" w:rsidP="00D80F35">
                      <w:pPr>
                        <w:ind w:right="-5111"/>
                        <w:jc w:val="right"/>
                        <w:rPr>
                          <w:rFonts w:ascii="Times New Roman" w:hAnsi="Times New Roman" w:cs="Times New Roman"/>
                          <w14:textOutline w14:w="9525" w14:cap="rnd" w14:cmpd="sng" w14:algn="ctr">
                            <w14:noFill/>
                            <w14:prstDash w14:val="solid"/>
                            <w14:bevel/>
                          </w14:textOutline>
                        </w:rPr>
                      </w:pP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Pr>
                          <w:rFonts w:ascii="Times New Roman" w:hAnsi="Times New Roman" w:cs="Times New Roman"/>
                          <w:lang w:val="sr-Cyrl-RS"/>
                          <w14:textOutline w14:w="9525" w14:cap="rnd" w14:cmpd="sng" w14:algn="ctr">
                            <w14:noFill/>
                            <w14:prstDash w14:val="solid"/>
                            <w14:bevel/>
                          </w14:textOutline>
                        </w:rPr>
                        <w:t xml:space="preserve">                  4                                      </w:t>
                      </w:r>
                      <w:r>
                        <w:rPr>
                          <w:rFonts w:ascii="Times New Roman" w:hAnsi="Times New Roman" w:cs="Times New Roman"/>
                          <w14:textOutline w14:w="9525" w14:cap="rnd" w14:cmpd="sng" w14:algn="ctr">
                            <w14:noFill/>
                            <w14:prstDash w14:val="solid"/>
                            <w14:bevel/>
                          </w14:textOutline>
                        </w:rPr>
                        <w:t xml:space="preserve"> 01.01.2019</w:t>
                      </w:r>
                    </w:p>
                    <w:p w:rsidR="008803F0" w:rsidRDefault="008803F0" w:rsidP="00D80F35">
                      <w:pPr>
                        <w:ind w:left="758" w:right="283"/>
                        <w:jc w:val="both"/>
                        <w:rPr>
                          <w:rFonts w:ascii="Times New Roman" w:hAnsi="Times New Roman" w:cs="Times New Roman"/>
                        </w:rPr>
                      </w:pPr>
                    </w:p>
                    <w:p w:rsidR="008803F0" w:rsidRDefault="008803F0" w:rsidP="00D80F35"/>
                  </w:txbxContent>
                </v:textbox>
                <w10:wrap type="square" anchorx="page"/>
              </v:shape>
            </w:pict>
          </mc:Fallback>
        </mc:AlternateContent>
      </w:r>
      <w:r w:rsidR="00A922B1" w:rsidRPr="00A922B1">
        <w:rPr>
          <w:rFonts w:ascii="Times New Roman" w:hAnsi="Times New Roman" w:cs="Times New Roman"/>
          <w:sz w:val="24"/>
          <w:szCs w:val="24"/>
        </w:rPr>
        <w:t>The approved sizes of the CCM and other compulsory marks are def</w:t>
      </w:r>
      <w:r w:rsidR="00D80F35">
        <w:rPr>
          <w:rFonts w:ascii="Times New Roman" w:hAnsi="Times New Roman" w:cs="Times New Roman"/>
          <w:sz w:val="24"/>
          <w:szCs w:val="24"/>
        </w:rPr>
        <w:t>ined by the Standing Committee.</w:t>
      </w:r>
    </w:p>
    <w:p w:rsidR="00433621" w:rsidRDefault="00433621" w:rsidP="00A922B1">
      <w:pPr>
        <w:jc w:val="both"/>
        <w:rPr>
          <w:rFonts w:ascii="Times New Roman" w:hAnsi="Times New Roman" w:cs="Times New Roman"/>
          <w:b/>
          <w:sz w:val="24"/>
          <w:szCs w:val="24"/>
        </w:rPr>
      </w:pPr>
    </w:p>
    <w:p w:rsidR="00A922B1" w:rsidRDefault="00A922B1" w:rsidP="00433621">
      <w:pPr>
        <w:spacing w:after="0" w:line="240" w:lineRule="auto"/>
        <w:jc w:val="both"/>
        <w:rPr>
          <w:rFonts w:ascii="Times New Roman" w:hAnsi="Times New Roman" w:cs="Times New Roman"/>
          <w:b/>
          <w:sz w:val="24"/>
          <w:szCs w:val="24"/>
        </w:rPr>
      </w:pPr>
      <w:r w:rsidRPr="00A922B1">
        <w:rPr>
          <w:rFonts w:ascii="Times New Roman" w:hAnsi="Times New Roman" w:cs="Times New Roman"/>
          <w:b/>
          <w:sz w:val="24"/>
          <w:szCs w:val="24"/>
        </w:rPr>
        <w:t xml:space="preserve">5.5 Le poinçon commun </w:t>
      </w:r>
    </w:p>
    <w:p w:rsidR="00433621" w:rsidRPr="00A922B1" w:rsidRDefault="00433621" w:rsidP="00433621">
      <w:pPr>
        <w:spacing w:after="0" w:line="240" w:lineRule="auto"/>
        <w:jc w:val="both"/>
        <w:rPr>
          <w:rFonts w:ascii="Times New Roman" w:hAnsi="Times New Roman" w:cs="Times New Roman"/>
          <w:b/>
          <w:sz w:val="24"/>
          <w:szCs w:val="24"/>
        </w:rPr>
      </w:pPr>
    </w:p>
    <w:p w:rsidR="00A922B1" w:rsidRDefault="00A922B1" w:rsidP="00433621">
      <w:pPr>
        <w:spacing w:after="0" w:line="240" w:lineRule="auto"/>
        <w:jc w:val="both"/>
        <w:rPr>
          <w:rFonts w:ascii="Times New Roman" w:hAnsi="Times New Roman" w:cs="Times New Roman"/>
          <w:b/>
          <w:sz w:val="24"/>
          <w:szCs w:val="24"/>
        </w:rPr>
      </w:pPr>
      <w:r w:rsidRPr="00A922B1">
        <w:rPr>
          <w:rFonts w:ascii="Times New Roman" w:hAnsi="Times New Roman" w:cs="Times New Roman"/>
          <w:b/>
          <w:sz w:val="24"/>
          <w:szCs w:val="24"/>
        </w:rPr>
        <w:t xml:space="preserve"> 5.5.1. </w:t>
      </w:r>
      <w:r w:rsidRPr="00A922B1">
        <w:rPr>
          <w:rFonts w:ascii="Times New Roman" w:hAnsi="Times New Roman" w:cs="Times New Roman"/>
          <w:b/>
          <w:sz w:val="24"/>
          <w:szCs w:val="24"/>
        </w:rPr>
        <w:tab/>
        <w:t xml:space="preserve">Description </w:t>
      </w:r>
    </w:p>
    <w:p w:rsidR="00433621" w:rsidRPr="00A922B1" w:rsidRDefault="00433621" w:rsidP="00433621">
      <w:pPr>
        <w:spacing w:after="0" w:line="240" w:lineRule="auto"/>
        <w:jc w:val="both"/>
        <w:rPr>
          <w:rFonts w:ascii="Times New Roman" w:hAnsi="Times New Roman" w:cs="Times New Roman"/>
          <w:b/>
          <w:sz w:val="24"/>
          <w:szCs w:val="24"/>
        </w:rPr>
      </w:pPr>
    </w:p>
    <w:p w:rsidR="00433621" w:rsidRDefault="00A922B1" w:rsidP="00433621">
      <w:pPr>
        <w:spacing w:after="0" w:line="240" w:lineRule="auto"/>
        <w:jc w:val="both"/>
        <w:rPr>
          <w:rFonts w:ascii="Times New Roman" w:hAnsi="Times New Roman" w:cs="Times New Roman"/>
          <w:sz w:val="24"/>
          <w:szCs w:val="24"/>
        </w:rPr>
      </w:pPr>
      <w:r w:rsidRPr="00A922B1">
        <w:rPr>
          <w:rFonts w:ascii="Times New Roman" w:hAnsi="Times New Roman" w:cs="Times New Roman"/>
          <w:b/>
          <w:sz w:val="24"/>
          <w:szCs w:val="24"/>
        </w:rPr>
        <w:t xml:space="preserve"> </w:t>
      </w:r>
      <w:r w:rsidRPr="00A922B1">
        <w:rPr>
          <w:rFonts w:ascii="Times New Roman" w:hAnsi="Times New Roman" w:cs="Times New Roman"/>
          <w:sz w:val="24"/>
          <w:szCs w:val="24"/>
        </w:rPr>
        <w:t xml:space="preserve">5.5.1.1 Le poinçon commun est une marque de conformité qui indique que l’ouvrage a été contrôlé conformément aux exigences de la Convention, telles que contenues dans les présentes Annexes et la Compilation de Décisions Techniques.  Il consiste en la représentation d’une balance, se détachant en relief sur un fond linéaire, entourée d’un encadrement de forme géométriquement variable. </w:t>
      </w:r>
    </w:p>
    <w:p w:rsidR="00A922B1" w:rsidRPr="00A922B1" w:rsidRDefault="00A922B1" w:rsidP="0043362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5.5.1.2 Le poinçon commun peut être combiné avec une indication de titre et la marque indiquant le métal précieux : dans ce casci, il est entouré d’un encadrement qui indique la nature du métal précieux et il contient un nombre exprimé en chiffres arabes révélant en relief l’indication de titre de l’ouvrage en millièmes, tel que décrit ci-dessous (Type 1). </w:t>
      </w:r>
    </w:p>
    <w:p w:rsidR="00D80F35" w:rsidRDefault="00D80F35" w:rsidP="00433621">
      <w:pPr>
        <w:tabs>
          <w:tab w:val="left" w:pos="9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5.5.1.3 Le </w:t>
      </w:r>
      <w:r>
        <w:rPr>
          <w:rFonts w:ascii="Times New Roman" w:hAnsi="Times New Roman" w:cs="Times New Roman"/>
          <w:sz w:val="24"/>
          <w:szCs w:val="24"/>
        </w:rPr>
        <w:tab/>
        <w:t xml:space="preserve">poinçon </w:t>
      </w:r>
      <w:r>
        <w:rPr>
          <w:rFonts w:ascii="Times New Roman" w:hAnsi="Times New Roman" w:cs="Times New Roman"/>
          <w:sz w:val="24"/>
          <w:szCs w:val="24"/>
        </w:rPr>
        <w:tab/>
        <w:t xml:space="preserve">commun </w:t>
      </w:r>
      <w:r w:rsidR="00A922B1" w:rsidRPr="00A922B1">
        <w:rPr>
          <w:rFonts w:ascii="Times New Roman" w:hAnsi="Times New Roman" w:cs="Times New Roman"/>
          <w:sz w:val="24"/>
          <w:szCs w:val="24"/>
        </w:rPr>
        <w:t xml:space="preserve">peut </w:t>
      </w:r>
      <w:r w:rsidR="00A922B1" w:rsidRPr="00A922B1">
        <w:rPr>
          <w:rFonts w:ascii="Times New Roman" w:hAnsi="Times New Roman" w:cs="Times New Roman"/>
          <w:sz w:val="24"/>
          <w:szCs w:val="24"/>
        </w:rPr>
        <w:tab/>
        <w:t>être uniquement une marque de conformité : dans ce cas-ci il est entouré d’un encadrement octogonal standardisé, tel que décrit ci-dessous (Type 2).</w:t>
      </w:r>
    </w:p>
    <w:p w:rsidR="00433621" w:rsidRDefault="00433621" w:rsidP="00433621">
      <w:pPr>
        <w:tabs>
          <w:tab w:val="left" w:pos="90"/>
        </w:tabs>
        <w:spacing w:after="0" w:line="240" w:lineRule="auto"/>
        <w:jc w:val="both"/>
        <w:rPr>
          <w:rFonts w:ascii="Times New Roman" w:hAnsi="Times New Roman" w:cs="Times New Roman"/>
          <w:sz w:val="24"/>
          <w:szCs w:val="24"/>
        </w:rPr>
      </w:pPr>
    </w:p>
    <w:p w:rsidR="00433621" w:rsidRDefault="00433621" w:rsidP="00433621">
      <w:pPr>
        <w:tabs>
          <w:tab w:val="left" w:pos="90"/>
        </w:tabs>
        <w:spacing w:after="0" w:line="240" w:lineRule="auto"/>
        <w:jc w:val="both"/>
        <w:rPr>
          <w:rFonts w:ascii="Times New Roman" w:hAnsi="Times New Roman" w:cs="Times New Roman"/>
          <w:sz w:val="24"/>
          <w:szCs w:val="24"/>
        </w:rPr>
      </w:pPr>
    </w:p>
    <w:p w:rsidR="00433621" w:rsidRDefault="00433621" w:rsidP="00433621">
      <w:pPr>
        <w:tabs>
          <w:tab w:val="left" w:pos="90"/>
        </w:tabs>
        <w:spacing w:after="0" w:line="240" w:lineRule="auto"/>
        <w:jc w:val="both"/>
        <w:rPr>
          <w:rFonts w:ascii="Times New Roman" w:hAnsi="Times New Roman" w:cs="Times New Roman"/>
          <w:sz w:val="24"/>
          <w:szCs w:val="24"/>
        </w:rPr>
      </w:pPr>
    </w:p>
    <w:p w:rsidR="00433621" w:rsidRDefault="00433621" w:rsidP="00433621">
      <w:pPr>
        <w:tabs>
          <w:tab w:val="left" w:pos="90"/>
        </w:tabs>
        <w:spacing w:after="0" w:line="240" w:lineRule="auto"/>
        <w:jc w:val="both"/>
        <w:rPr>
          <w:rFonts w:ascii="Times New Roman" w:hAnsi="Times New Roman" w:cs="Times New Roman"/>
          <w:sz w:val="24"/>
          <w:szCs w:val="24"/>
        </w:rPr>
      </w:pPr>
    </w:p>
    <w:p w:rsidR="00433621" w:rsidRDefault="00433621" w:rsidP="00433621">
      <w:pPr>
        <w:tabs>
          <w:tab w:val="left" w:pos="90"/>
        </w:tabs>
        <w:spacing w:after="0" w:line="240" w:lineRule="auto"/>
        <w:jc w:val="both"/>
        <w:rPr>
          <w:rFonts w:ascii="Times New Roman" w:hAnsi="Times New Roman" w:cs="Times New Roman"/>
          <w:sz w:val="24"/>
          <w:szCs w:val="24"/>
        </w:rPr>
      </w:pPr>
    </w:p>
    <w:p w:rsidR="00433621" w:rsidRDefault="00433621" w:rsidP="00433621">
      <w:pPr>
        <w:tabs>
          <w:tab w:val="left" w:pos="90"/>
        </w:tabs>
        <w:spacing w:after="0" w:line="240" w:lineRule="auto"/>
        <w:jc w:val="both"/>
        <w:rPr>
          <w:rFonts w:ascii="Times New Roman" w:hAnsi="Times New Roman" w:cs="Times New Roman"/>
          <w:sz w:val="24"/>
          <w:szCs w:val="24"/>
        </w:rPr>
      </w:pPr>
    </w:p>
    <w:p w:rsidR="00433621" w:rsidRDefault="00D80F35" w:rsidP="0043362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5.5.2 Dimensions agréées</w:t>
      </w:r>
    </w:p>
    <w:p w:rsidR="00433621" w:rsidRDefault="00433621" w:rsidP="00433621">
      <w:pPr>
        <w:spacing w:after="0" w:line="240" w:lineRule="auto"/>
        <w:jc w:val="both"/>
        <w:rPr>
          <w:rFonts w:ascii="Times New Roman" w:hAnsi="Times New Roman" w:cs="Times New Roman"/>
          <w:sz w:val="24"/>
          <w:szCs w:val="24"/>
        </w:rPr>
      </w:pPr>
    </w:p>
    <w:p w:rsidR="00D80F35" w:rsidRPr="00A922B1" w:rsidRDefault="00D80F35" w:rsidP="0043362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Les dimensions agréées du poinçon commun et d’autres poinçons obligatoires sont définies par le Comité permanent.</w:t>
      </w:r>
    </w:p>
    <w:p w:rsidR="00A922B1" w:rsidRDefault="00A922B1" w:rsidP="00433621">
      <w:pPr>
        <w:spacing w:after="0" w:line="240" w:lineRule="auto"/>
        <w:jc w:val="both"/>
        <w:rPr>
          <w:rFonts w:ascii="Times New Roman" w:hAnsi="Times New Roman" w:cs="Times New Roman"/>
          <w:b/>
          <w:sz w:val="24"/>
          <w:szCs w:val="24"/>
        </w:rPr>
      </w:pPr>
    </w:p>
    <w:p w:rsidR="00433621" w:rsidRDefault="00433621" w:rsidP="00A922B1">
      <w:pPr>
        <w:jc w:val="both"/>
        <w:rPr>
          <w:rFonts w:ascii="Times New Roman" w:hAnsi="Times New Roman" w:cs="Times New Roman"/>
          <w:b/>
          <w:sz w:val="24"/>
          <w:szCs w:val="24"/>
        </w:rPr>
      </w:pPr>
    </w:p>
    <w:p w:rsidR="00433621" w:rsidRDefault="00433621" w:rsidP="00A922B1">
      <w:pPr>
        <w:jc w:val="both"/>
        <w:rPr>
          <w:rFonts w:ascii="Times New Roman" w:hAnsi="Times New Roman" w:cs="Times New Roman"/>
          <w:b/>
          <w:sz w:val="24"/>
          <w:szCs w:val="24"/>
        </w:rPr>
      </w:pPr>
    </w:p>
    <w:p w:rsidR="00433621" w:rsidRDefault="00433621" w:rsidP="00433621">
      <w:pPr>
        <w:spacing w:after="0" w:line="240" w:lineRule="auto"/>
        <w:jc w:val="both"/>
        <w:rPr>
          <w:rFonts w:ascii="Times New Roman" w:hAnsi="Times New Roman" w:cs="Times New Roman"/>
          <w:b/>
          <w:sz w:val="24"/>
          <w:szCs w:val="24"/>
        </w:rPr>
      </w:pPr>
    </w:p>
    <w:p w:rsidR="00A922B1" w:rsidRPr="00A922B1" w:rsidRDefault="00A922B1" w:rsidP="00433621">
      <w:pPr>
        <w:spacing w:after="0" w:line="240" w:lineRule="auto"/>
        <w:jc w:val="both"/>
        <w:rPr>
          <w:rFonts w:ascii="Times New Roman" w:hAnsi="Times New Roman" w:cs="Times New Roman"/>
          <w:b/>
          <w:sz w:val="24"/>
          <w:szCs w:val="24"/>
        </w:rPr>
      </w:pPr>
      <w:r w:rsidRPr="00A922B1">
        <w:rPr>
          <w:rFonts w:ascii="Times New Roman" w:hAnsi="Times New Roman" w:cs="Times New Roman"/>
          <w:b/>
          <w:sz w:val="24"/>
          <w:szCs w:val="24"/>
        </w:rPr>
        <w:t xml:space="preserve">5.6 Articles consisting of more than one alloy of the same precious metal </w:t>
      </w:r>
    </w:p>
    <w:p w:rsidR="00A922B1" w:rsidRPr="00A922B1" w:rsidRDefault="00A922B1" w:rsidP="0043362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43362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Where an article consists of different alloys of the same precious metal, the fineness mark and the CCM applied shall be that of the lowest fineness present in the article.  Exceptions can be decided on by the Standing Committee. </w:t>
      </w:r>
    </w:p>
    <w:p w:rsidR="00A922B1" w:rsidRDefault="00A922B1" w:rsidP="0043362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433621" w:rsidRPr="00A922B1" w:rsidRDefault="00433621" w:rsidP="00433621">
      <w:pPr>
        <w:spacing w:after="0" w:line="240" w:lineRule="auto"/>
        <w:jc w:val="both"/>
        <w:rPr>
          <w:rFonts w:ascii="Times New Roman" w:hAnsi="Times New Roman" w:cs="Times New Roman"/>
          <w:sz w:val="24"/>
          <w:szCs w:val="24"/>
        </w:rPr>
      </w:pPr>
    </w:p>
    <w:p w:rsidR="00A922B1" w:rsidRPr="00A922B1" w:rsidRDefault="00A922B1" w:rsidP="00433621">
      <w:pPr>
        <w:spacing w:after="0" w:line="240" w:lineRule="auto"/>
        <w:jc w:val="both"/>
        <w:rPr>
          <w:rFonts w:ascii="Times New Roman" w:hAnsi="Times New Roman" w:cs="Times New Roman"/>
          <w:b/>
          <w:sz w:val="24"/>
          <w:szCs w:val="24"/>
        </w:rPr>
      </w:pPr>
      <w:r w:rsidRPr="00A922B1">
        <w:rPr>
          <w:rFonts w:ascii="Times New Roman" w:hAnsi="Times New Roman" w:cs="Times New Roman"/>
          <w:b/>
          <w:sz w:val="24"/>
          <w:szCs w:val="24"/>
        </w:rPr>
        <w:t xml:space="preserve">5.7 </w:t>
      </w:r>
      <w:r w:rsidRPr="00A922B1">
        <w:rPr>
          <w:rFonts w:ascii="Times New Roman" w:hAnsi="Times New Roman" w:cs="Times New Roman"/>
          <w:b/>
          <w:sz w:val="24"/>
          <w:szCs w:val="24"/>
        </w:rPr>
        <w:tab/>
        <w:t xml:space="preserve">Articles consisting of parts </w:t>
      </w:r>
    </w:p>
    <w:p w:rsidR="00A922B1" w:rsidRPr="00A922B1" w:rsidRDefault="00A922B1" w:rsidP="0043362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Default="00A922B1" w:rsidP="0043362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If an article consists of parts which are hinged or readily separable, the above marks shall, when possible, be applied to the main part.  Where practicable the CCM shall be applied also to the lesser parts. </w:t>
      </w:r>
    </w:p>
    <w:p w:rsidR="00433621" w:rsidRDefault="00433621" w:rsidP="00433621">
      <w:pPr>
        <w:spacing w:after="0" w:line="240" w:lineRule="auto"/>
        <w:jc w:val="both"/>
        <w:rPr>
          <w:rFonts w:ascii="Times New Roman" w:hAnsi="Times New Roman" w:cs="Times New Roman"/>
          <w:sz w:val="24"/>
          <w:szCs w:val="24"/>
        </w:rPr>
      </w:pPr>
    </w:p>
    <w:p w:rsidR="00433621" w:rsidRPr="00A922B1" w:rsidRDefault="00433621" w:rsidP="00433621">
      <w:pPr>
        <w:spacing w:after="0" w:line="240" w:lineRule="auto"/>
        <w:jc w:val="both"/>
        <w:rPr>
          <w:rFonts w:ascii="Times New Roman" w:hAnsi="Times New Roman" w:cs="Times New Roman"/>
          <w:sz w:val="24"/>
          <w:szCs w:val="24"/>
        </w:rPr>
      </w:pPr>
    </w:p>
    <w:p w:rsidR="00A922B1" w:rsidRPr="00A922B1" w:rsidRDefault="00A922B1" w:rsidP="0043362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433621">
      <w:pPr>
        <w:spacing w:after="0" w:line="240" w:lineRule="auto"/>
        <w:jc w:val="both"/>
        <w:rPr>
          <w:rFonts w:ascii="Times New Roman" w:hAnsi="Times New Roman" w:cs="Times New Roman"/>
          <w:b/>
          <w:sz w:val="24"/>
          <w:szCs w:val="24"/>
        </w:rPr>
      </w:pPr>
      <w:r w:rsidRPr="00A922B1">
        <w:rPr>
          <w:rFonts w:ascii="Times New Roman" w:hAnsi="Times New Roman" w:cs="Times New Roman"/>
          <w:b/>
          <w:sz w:val="24"/>
          <w:szCs w:val="24"/>
        </w:rPr>
        <w:t xml:space="preserve">5.8 </w:t>
      </w:r>
      <w:r w:rsidRPr="00A922B1">
        <w:rPr>
          <w:rFonts w:ascii="Times New Roman" w:hAnsi="Times New Roman" w:cs="Times New Roman"/>
          <w:b/>
          <w:sz w:val="24"/>
          <w:szCs w:val="24"/>
        </w:rPr>
        <w:tab/>
        <w:t xml:space="preserve">Mixed precious metal articles </w:t>
      </w:r>
    </w:p>
    <w:p w:rsidR="00A922B1" w:rsidRPr="00A922B1" w:rsidRDefault="00A922B1" w:rsidP="0043362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Default="00A922B1" w:rsidP="00433621">
      <w:pPr>
        <w:spacing w:after="0" w:line="240" w:lineRule="auto"/>
        <w:jc w:val="both"/>
        <w:rPr>
          <w:rFonts w:ascii="Times New Roman" w:hAnsi="Times New Roman" w:cs="Times New Roman"/>
          <w:i/>
          <w:sz w:val="24"/>
          <w:szCs w:val="24"/>
        </w:rPr>
      </w:pPr>
      <w:r w:rsidRPr="00A922B1">
        <w:rPr>
          <w:rFonts w:ascii="Times New Roman" w:hAnsi="Times New Roman" w:cs="Times New Roman"/>
          <w:sz w:val="24"/>
          <w:szCs w:val="24"/>
        </w:rPr>
        <w:t>5.8.1 If an article consists of different precious metal alloys, and if the colour and extent of each alloy are clearly visible, the marks referred to in paragraph 5.1.2 shall be applied on one precious metal alloy and the appropriate CCM (Type 1) on the other(s).</w:t>
      </w:r>
      <w:r w:rsidRPr="00A922B1">
        <w:rPr>
          <w:rFonts w:ascii="Times New Roman" w:hAnsi="Times New Roman" w:cs="Times New Roman"/>
          <w:i/>
          <w:sz w:val="24"/>
          <w:szCs w:val="24"/>
        </w:rPr>
        <w:t xml:space="preserve"> </w:t>
      </w:r>
    </w:p>
    <w:p w:rsidR="00433621" w:rsidRPr="00A922B1" w:rsidRDefault="00433621" w:rsidP="00433621">
      <w:pPr>
        <w:spacing w:after="0" w:line="240" w:lineRule="auto"/>
        <w:jc w:val="both"/>
        <w:rPr>
          <w:rFonts w:ascii="Times New Roman" w:hAnsi="Times New Roman" w:cs="Times New Roman"/>
          <w:sz w:val="24"/>
          <w:szCs w:val="24"/>
        </w:rPr>
      </w:pPr>
    </w:p>
    <w:p w:rsidR="00A922B1" w:rsidRPr="00A922B1" w:rsidRDefault="00A922B1" w:rsidP="0043362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Default="00A922B1" w:rsidP="0043362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5.8.2 If an article consists of different precious metal alloys and if the colour and extent of each alloy is not visible, the marks referred to in paragraph 5.1.2 and the corresponding CCM shall be applied on the least precious metal. The CCM relating to the more precious metals may not be applied. </w:t>
      </w:r>
    </w:p>
    <w:p w:rsidR="00433621" w:rsidRPr="00A922B1" w:rsidRDefault="00433621" w:rsidP="00433621">
      <w:pPr>
        <w:spacing w:after="0" w:line="240" w:lineRule="auto"/>
        <w:jc w:val="both"/>
        <w:rPr>
          <w:rFonts w:ascii="Times New Roman" w:hAnsi="Times New Roman" w:cs="Times New Roman"/>
          <w:sz w:val="24"/>
          <w:szCs w:val="24"/>
        </w:rPr>
      </w:pPr>
    </w:p>
    <w:p w:rsidR="00A922B1" w:rsidRPr="00A922B1" w:rsidRDefault="00A922B1" w:rsidP="0043362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43362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5.8.3 Additional rules as well as exceptions justified by technical reasons are decided on by the Standing Committee. </w:t>
      </w:r>
    </w:p>
    <w:p w:rsidR="00A922B1" w:rsidRDefault="00A922B1" w:rsidP="00433621">
      <w:pPr>
        <w:spacing w:after="0" w:line="240" w:lineRule="auto"/>
        <w:jc w:val="both"/>
        <w:rPr>
          <w:rFonts w:ascii="Times New Roman" w:hAnsi="Times New Roman" w:cs="Times New Roman"/>
          <w:sz w:val="24"/>
          <w:szCs w:val="24"/>
        </w:rPr>
      </w:pPr>
    </w:p>
    <w:p w:rsidR="00433621" w:rsidRDefault="00433621" w:rsidP="00433621">
      <w:pPr>
        <w:spacing w:after="0" w:line="240" w:lineRule="auto"/>
        <w:jc w:val="both"/>
        <w:rPr>
          <w:rFonts w:ascii="Times New Roman" w:hAnsi="Times New Roman" w:cs="Times New Roman"/>
          <w:sz w:val="24"/>
          <w:szCs w:val="24"/>
        </w:rPr>
      </w:pPr>
    </w:p>
    <w:p w:rsidR="00433621" w:rsidRDefault="00433621" w:rsidP="00433621">
      <w:pPr>
        <w:spacing w:after="0" w:line="240" w:lineRule="auto"/>
        <w:jc w:val="both"/>
        <w:rPr>
          <w:rFonts w:ascii="Times New Roman" w:hAnsi="Times New Roman" w:cs="Times New Roman"/>
          <w:sz w:val="24"/>
          <w:szCs w:val="24"/>
        </w:rPr>
      </w:pPr>
    </w:p>
    <w:p w:rsidR="00433621" w:rsidRDefault="00433621" w:rsidP="00433621">
      <w:pPr>
        <w:spacing w:after="0" w:line="240" w:lineRule="auto"/>
        <w:jc w:val="both"/>
        <w:rPr>
          <w:rFonts w:ascii="Times New Roman" w:hAnsi="Times New Roman" w:cs="Times New Roman"/>
          <w:sz w:val="24"/>
          <w:szCs w:val="24"/>
        </w:rPr>
      </w:pPr>
    </w:p>
    <w:p w:rsidR="00433621" w:rsidRDefault="00433621" w:rsidP="00433621">
      <w:pPr>
        <w:spacing w:after="0" w:line="240" w:lineRule="auto"/>
        <w:jc w:val="both"/>
        <w:rPr>
          <w:rFonts w:ascii="Times New Roman" w:hAnsi="Times New Roman" w:cs="Times New Roman"/>
          <w:sz w:val="24"/>
          <w:szCs w:val="24"/>
        </w:rPr>
      </w:pPr>
    </w:p>
    <w:p w:rsidR="00433621" w:rsidRDefault="00433621" w:rsidP="00433621">
      <w:pPr>
        <w:spacing w:after="0" w:line="240" w:lineRule="auto"/>
        <w:jc w:val="both"/>
        <w:rPr>
          <w:rFonts w:ascii="Times New Roman" w:hAnsi="Times New Roman" w:cs="Times New Roman"/>
          <w:sz w:val="24"/>
          <w:szCs w:val="24"/>
        </w:rPr>
      </w:pPr>
    </w:p>
    <w:p w:rsidR="00433621" w:rsidRDefault="00433621" w:rsidP="00433621">
      <w:pPr>
        <w:spacing w:after="0" w:line="240" w:lineRule="auto"/>
        <w:jc w:val="both"/>
        <w:rPr>
          <w:rFonts w:ascii="Times New Roman" w:hAnsi="Times New Roman" w:cs="Times New Roman"/>
          <w:sz w:val="24"/>
          <w:szCs w:val="24"/>
        </w:rPr>
      </w:pPr>
      <w:r w:rsidRPr="00A922B1">
        <w:rPr>
          <w:rFonts w:ascii="Times New Roman" w:hAnsi="Times New Roman" w:cs="Times New Roman"/>
          <w:noProof/>
          <w:sz w:val="24"/>
          <w:szCs w:val="24"/>
          <w:lang w:val="en-US" w:eastAsia="en-US"/>
        </w:rPr>
        <mc:AlternateContent>
          <mc:Choice Requires="wps">
            <w:drawing>
              <wp:anchor distT="45720" distB="45720" distL="114300" distR="114300" simplePos="0" relativeHeight="251684864" behindDoc="0" locked="0" layoutInCell="1" allowOverlap="1" wp14:anchorId="3F0B9DAA" wp14:editId="3BAC67B0">
                <wp:simplePos x="0" y="0"/>
                <wp:positionH relativeFrom="page">
                  <wp:align>left</wp:align>
                </wp:positionH>
                <wp:positionV relativeFrom="paragraph">
                  <wp:posOffset>232791</wp:posOffset>
                </wp:positionV>
                <wp:extent cx="9823450" cy="358140"/>
                <wp:effectExtent l="0" t="0" r="6350" b="3810"/>
                <wp:wrapSquare wrapText="bothSides"/>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0" cy="358140"/>
                        </a:xfrm>
                        <a:prstGeom prst="rect">
                          <a:avLst/>
                        </a:prstGeom>
                        <a:solidFill>
                          <a:srgbClr val="FFFFFF"/>
                        </a:solidFill>
                        <a:ln w="9525">
                          <a:noFill/>
                          <a:miter lim="800000"/>
                          <a:headEnd/>
                          <a:tailEnd/>
                        </a:ln>
                      </wps:spPr>
                      <wps:txbx>
                        <w:txbxContent>
                          <w:p w:rsidR="008803F0" w:rsidRDefault="008803F0" w:rsidP="00A922B1">
                            <w:pPr>
                              <w:ind w:right="-5111"/>
                              <w:jc w:val="both"/>
                              <w:rPr>
                                <w:rFonts w:ascii="Times New Roman" w:hAnsi="Times New Roman" w:cs="Times New Roman"/>
                                <w14:textOutline w14:w="9525" w14:cap="rnd" w14:cmpd="sng" w14:algn="ctr">
                                  <w14:noFill/>
                                  <w14:prstDash w14:val="solid"/>
                                  <w14:bevel/>
                                </w14:textOutline>
                              </w:rPr>
                            </w:pPr>
                            <w:r>
                              <w:rPr>
                                <w:rFonts w:ascii="Times New Roman" w:hAnsi="Times New Roman" w:cs="Times New Roman"/>
                                <w14:textOutline w14:w="9525" w14:cap="rnd" w14:cmpd="sng" w14:algn="ctr">
                                  <w14:noFill/>
                                  <w14:prstDash w14:val="solid"/>
                                  <w14:bevel/>
                                </w14:textOutline>
                              </w:rPr>
                              <w:t xml:space="preserve">                            PMC/W 2/2000 (Rev. 3) </w:t>
                            </w:r>
                            <w:r>
                              <w:rPr>
                                <w:rFonts w:ascii="Times New Roman" w:hAnsi="Times New Roman" w:cs="Times New Roman"/>
                                <w14:textOutline w14:w="9525" w14:cap="rnd" w14:cmpd="sng" w14:algn="ctr">
                                  <w14:noFill/>
                                  <w14:prstDash w14:val="solid"/>
                                  <w14:bevel/>
                                </w14:textOutline>
                              </w:rPr>
                              <w:tab/>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12 of 13</w:t>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01.01.2019</w:t>
                            </w:r>
                          </w:p>
                          <w:p w:rsidR="008803F0" w:rsidRDefault="008803F0" w:rsidP="00A922B1">
                            <w:pPr>
                              <w:ind w:right="-5111"/>
                              <w:jc w:val="right"/>
                              <w:rPr>
                                <w:rFonts w:ascii="Times New Roman" w:hAnsi="Times New Roman" w:cs="Times New Roman"/>
                                <w14:textOutline w14:w="9525" w14:cap="rnd" w14:cmpd="sng" w14:algn="ctr">
                                  <w14:noFill/>
                                  <w14:prstDash w14:val="solid"/>
                                  <w14:bevel/>
                                </w14:textOutline>
                              </w:rPr>
                            </w:pP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Pr>
                                <w:rFonts w:ascii="Times New Roman" w:hAnsi="Times New Roman" w:cs="Times New Roman"/>
                                <w:lang w:val="sr-Cyrl-RS"/>
                                <w14:textOutline w14:w="9525" w14:cap="rnd" w14:cmpd="sng" w14:algn="ctr">
                                  <w14:noFill/>
                                  <w14:prstDash w14:val="solid"/>
                                  <w14:bevel/>
                                </w14:textOutline>
                              </w:rPr>
                              <w:t xml:space="preserve">                  4                                      </w:t>
                            </w:r>
                            <w:r>
                              <w:rPr>
                                <w:rFonts w:ascii="Times New Roman" w:hAnsi="Times New Roman" w:cs="Times New Roman"/>
                                <w14:textOutline w14:w="9525" w14:cap="rnd" w14:cmpd="sng" w14:algn="ctr">
                                  <w14:noFill/>
                                  <w14:prstDash w14:val="solid"/>
                                  <w14:bevel/>
                                </w14:textOutline>
                              </w:rPr>
                              <w:t xml:space="preserve"> 01.01.2019</w:t>
                            </w:r>
                          </w:p>
                          <w:p w:rsidR="008803F0" w:rsidRDefault="008803F0" w:rsidP="00A922B1">
                            <w:pPr>
                              <w:ind w:left="758" w:right="283"/>
                              <w:jc w:val="both"/>
                              <w:rPr>
                                <w:rFonts w:ascii="Times New Roman" w:hAnsi="Times New Roman" w:cs="Times New Roman"/>
                              </w:rPr>
                            </w:pPr>
                          </w:p>
                          <w:p w:rsidR="008803F0" w:rsidRDefault="008803F0" w:rsidP="00A922B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0B9DAA" id="Text Box 24" o:spid="_x0000_s1036" type="#_x0000_t202" style="position:absolute;left:0;text-align:left;margin-left:0;margin-top:18.35pt;width:773.5pt;height:28.2pt;z-index:251684864;visibility:visible;mso-wrap-style:square;mso-width-percent:0;mso-height-percent:0;mso-wrap-distance-left:9pt;mso-wrap-distance-top:3.6pt;mso-wrap-distance-right:9pt;mso-wrap-distance-bottom:3.6pt;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" stroked="f">
                <v:textbox>
                  <w:txbxContent>
                    <w:p w:rsidR="008803F0" w:rsidRDefault="008803F0" w:rsidP="00A922B1">
                      <w:pPr>
                        <w:ind w:right="-5111"/>
                        <w:jc w:val="both"/>
                        <w:rPr>
                          <w:rFonts w:ascii="Times New Roman" w:hAnsi="Times New Roman" w:cs="Times New Roman"/>
                          <w14:textOutline w14:w="9525" w14:cap="rnd" w14:cmpd="sng" w14:algn="ctr">
                            <w14:noFill/>
                            <w14:prstDash w14:val="solid"/>
                            <w14:bevel/>
                          </w14:textOutline>
                        </w:rPr>
                      </w:pPr>
                      <w:r>
                        <w:rPr>
                          <w:rFonts w:ascii="Times New Roman" w:hAnsi="Times New Roman" w:cs="Times New Roman"/>
                          <w14:textOutline w14:w="9525" w14:cap="rnd" w14:cmpd="sng" w14:algn="ctr">
                            <w14:noFill/>
                            <w14:prstDash w14:val="solid"/>
                            <w14:bevel/>
                          </w14:textOutline>
                        </w:rPr>
                        <w:t xml:space="preserve">                            PMC/W 2/2000 (Rev. 3) </w:t>
                      </w:r>
                      <w:r>
                        <w:rPr>
                          <w:rFonts w:ascii="Times New Roman" w:hAnsi="Times New Roman" w:cs="Times New Roman"/>
                          <w14:textOutline w14:w="9525" w14:cap="rnd" w14:cmpd="sng" w14:algn="ctr">
                            <w14:noFill/>
                            <w14:prstDash w14:val="solid"/>
                            <w14:bevel/>
                          </w14:textOutline>
                        </w:rPr>
                        <w:tab/>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12 of 13</w:t>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01.01.2019</w:t>
                      </w:r>
                    </w:p>
                    <w:p w:rsidR="008803F0" w:rsidRDefault="008803F0" w:rsidP="00A922B1">
                      <w:pPr>
                        <w:ind w:right="-5111"/>
                        <w:jc w:val="right"/>
                        <w:rPr>
                          <w:rFonts w:ascii="Times New Roman" w:hAnsi="Times New Roman" w:cs="Times New Roman"/>
                          <w14:textOutline w14:w="9525" w14:cap="rnd" w14:cmpd="sng" w14:algn="ctr">
                            <w14:noFill/>
                            <w14:prstDash w14:val="solid"/>
                            <w14:bevel/>
                          </w14:textOutline>
                        </w:rPr>
                      </w:pP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Pr>
                          <w:rFonts w:ascii="Times New Roman" w:hAnsi="Times New Roman" w:cs="Times New Roman"/>
                          <w:lang w:val="sr-Cyrl-RS"/>
                          <w14:textOutline w14:w="9525" w14:cap="rnd" w14:cmpd="sng" w14:algn="ctr">
                            <w14:noFill/>
                            <w14:prstDash w14:val="solid"/>
                            <w14:bevel/>
                          </w14:textOutline>
                        </w:rPr>
                        <w:t xml:space="preserve">                  4                                      </w:t>
                      </w:r>
                      <w:r>
                        <w:rPr>
                          <w:rFonts w:ascii="Times New Roman" w:hAnsi="Times New Roman" w:cs="Times New Roman"/>
                          <w14:textOutline w14:w="9525" w14:cap="rnd" w14:cmpd="sng" w14:algn="ctr">
                            <w14:noFill/>
                            <w14:prstDash w14:val="solid"/>
                            <w14:bevel/>
                          </w14:textOutline>
                        </w:rPr>
                        <w:t xml:space="preserve"> 01.01.2019</w:t>
                      </w:r>
                    </w:p>
                    <w:p w:rsidR="008803F0" w:rsidRDefault="008803F0" w:rsidP="00A922B1">
                      <w:pPr>
                        <w:ind w:left="758" w:right="283"/>
                        <w:jc w:val="both"/>
                        <w:rPr>
                          <w:rFonts w:ascii="Times New Roman" w:hAnsi="Times New Roman" w:cs="Times New Roman"/>
                        </w:rPr>
                      </w:pPr>
                    </w:p>
                    <w:p w:rsidR="008803F0" w:rsidRDefault="008803F0" w:rsidP="00A922B1"/>
                  </w:txbxContent>
                </v:textbox>
                <w10:wrap type="square" anchorx="page"/>
              </v:shape>
            </w:pict>
          </mc:Fallback>
        </mc:AlternateContent>
      </w:r>
    </w:p>
    <w:p w:rsidR="00433621" w:rsidRDefault="00433621" w:rsidP="00433621">
      <w:pPr>
        <w:spacing w:after="0" w:line="240" w:lineRule="auto"/>
        <w:jc w:val="both"/>
        <w:rPr>
          <w:rFonts w:ascii="Times New Roman" w:hAnsi="Times New Roman" w:cs="Times New Roman"/>
          <w:sz w:val="24"/>
          <w:szCs w:val="24"/>
        </w:rPr>
      </w:pPr>
    </w:p>
    <w:p w:rsidR="00433621" w:rsidRDefault="00433621" w:rsidP="00433621">
      <w:pPr>
        <w:spacing w:after="0" w:line="240" w:lineRule="auto"/>
        <w:jc w:val="both"/>
        <w:rPr>
          <w:rFonts w:ascii="Times New Roman" w:hAnsi="Times New Roman" w:cs="Times New Roman"/>
          <w:sz w:val="24"/>
          <w:szCs w:val="24"/>
        </w:rPr>
      </w:pPr>
    </w:p>
    <w:p w:rsidR="00A922B1" w:rsidRPr="00A922B1" w:rsidRDefault="00A922B1" w:rsidP="00433621">
      <w:pPr>
        <w:spacing w:after="0" w:line="240" w:lineRule="auto"/>
        <w:jc w:val="both"/>
        <w:rPr>
          <w:rFonts w:ascii="Times New Roman" w:hAnsi="Times New Roman" w:cs="Times New Roman"/>
          <w:b/>
          <w:sz w:val="24"/>
          <w:szCs w:val="24"/>
        </w:rPr>
      </w:pPr>
      <w:r w:rsidRPr="00A922B1">
        <w:rPr>
          <w:rFonts w:ascii="Times New Roman" w:hAnsi="Times New Roman" w:cs="Times New Roman"/>
          <w:sz w:val="24"/>
          <w:szCs w:val="24"/>
        </w:rPr>
        <w:t xml:space="preserve"> </w:t>
      </w:r>
      <w:r w:rsidRPr="00A922B1">
        <w:rPr>
          <w:rFonts w:ascii="Times New Roman" w:hAnsi="Times New Roman" w:cs="Times New Roman"/>
          <w:b/>
          <w:sz w:val="24"/>
          <w:szCs w:val="24"/>
        </w:rPr>
        <w:t xml:space="preserve">5.6 Ouvrages composés de plus d´un alliage du même métal précieux </w:t>
      </w:r>
    </w:p>
    <w:p w:rsidR="00A922B1" w:rsidRPr="00A922B1" w:rsidRDefault="00A922B1" w:rsidP="0043362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43362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Lorsqu’un ouvrage est composé de différents alliages du même métal précieux, on appose l’indication de titre et le poinçon commun correspondant au titre le moins élevé présent dans l´ouvrage. Le Comité permanent peut décider d’exceptions. </w:t>
      </w:r>
    </w:p>
    <w:p w:rsidR="00A922B1" w:rsidRPr="00A922B1" w:rsidRDefault="00A922B1" w:rsidP="0043362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433621">
      <w:pPr>
        <w:spacing w:after="0" w:line="240" w:lineRule="auto"/>
        <w:jc w:val="both"/>
        <w:rPr>
          <w:rFonts w:ascii="Times New Roman" w:hAnsi="Times New Roman" w:cs="Times New Roman"/>
          <w:b/>
          <w:sz w:val="24"/>
          <w:szCs w:val="24"/>
        </w:rPr>
      </w:pPr>
      <w:r w:rsidRPr="00A922B1">
        <w:rPr>
          <w:rFonts w:ascii="Times New Roman" w:hAnsi="Times New Roman" w:cs="Times New Roman"/>
          <w:b/>
          <w:sz w:val="24"/>
          <w:szCs w:val="24"/>
        </w:rPr>
        <w:t xml:space="preserve">5.7 </w:t>
      </w:r>
      <w:r w:rsidRPr="00A922B1">
        <w:rPr>
          <w:rFonts w:ascii="Times New Roman" w:hAnsi="Times New Roman" w:cs="Times New Roman"/>
          <w:b/>
          <w:sz w:val="24"/>
          <w:szCs w:val="24"/>
        </w:rPr>
        <w:tab/>
        <w:t xml:space="preserve">Ouvrages </w:t>
      </w:r>
      <w:r w:rsidRPr="00A922B1">
        <w:rPr>
          <w:rFonts w:ascii="Times New Roman" w:hAnsi="Times New Roman" w:cs="Times New Roman"/>
          <w:b/>
          <w:sz w:val="24"/>
          <w:szCs w:val="24"/>
        </w:rPr>
        <w:tab/>
        <w:t xml:space="preserve">composés </w:t>
      </w:r>
      <w:r w:rsidRPr="00A922B1">
        <w:rPr>
          <w:rFonts w:ascii="Times New Roman" w:hAnsi="Times New Roman" w:cs="Times New Roman"/>
          <w:b/>
          <w:sz w:val="24"/>
          <w:szCs w:val="24"/>
        </w:rPr>
        <w:tab/>
        <w:t xml:space="preserve">de </w:t>
      </w:r>
      <w:r w:rsidRPr="00A922B1">
        <w:rPr>
          <w:rFonts w:ascii="Times New Roman" w:hAnsi="Times New Roman" w:cs="Times New Roman"/>
          <w:b/>
          <w:sz w:val="24"/>
          <w:szCs w:val="24"/>
        </w:rPr>
        <w:tab/>
        <w:t xml:space="preserve">différentes parties </w:t>
      </w:r>
    </w:p>
    <w:p w:rsidR="00A922B1" w:rsidRPr="00A922B1" w:rsidRDefault="00A922B1" w:rsidP="0043362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43362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Si un ouvrage est composé de parties articulées ou facilement séparables, les poinçons sont, dans la mesure du possible, apposés sur la partie principale. Si possible, le poinçon commun est également apposé sur les parties de moindre dimension. </w:t>
      </w:r>
    </w:p>
    <w:p w:rsidR="00A922B1" w:rsidRPr="00A922B1" w:rsidRDefault="00A922B1" w:rsidP="0043362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w:t>
      </w:r>
      <w:r w:rsidRPr="00A922B1">
        <w:rPr>
          <w:rFonts w:ascii="Times New Roman" w:hAnsi="Times New Roman" w:cs="Times New Roman"/>
          <w:sz w:val="24"/>
          <w:szCs w:val="24"/>
        </w:rPr>
        <w:tab/>
      </w:r>
    </w:p>
    <w:p w:rsidR="00A922B1" w:rsidRPr="00A922B1" w:rsidRDefault="00A922B1" w:rsidP="00433621">
      <w:pPr>
        <w:spacing w:after="0" w:line="240" w:lineRule="auto"/>
        <w:jc w:val="both"/>
        <w:rPr>
          <w:rFonts w:ascii="Times New Roman" w:hAnsi="Times New Roman" w:cs="Times New Roman"/>
          <w:b/>
          <w:sz w:val="24"/>
          <w:szCs w:val="24"/>
        </w:rPr>
      </w:pPr>
      <w:r w:rsidRPr="00A922B1">
        <w:rPr>
          <w:rFonts w:ascii="Times New Roman" w:hAnsi="Times New Roman" w:cs="Times New Roman"/>
          <w:b/>
          <w:sz w:val="24"/>
          <w:szCs w:val="24"/>
        </w:rPr>
        <w:t xml:space="preserve">5.8 </w:t>
      </w:r>
      <w:r w:rsidRPr="00A922B1">
        <w:rPr>
          <w:rFonts w:ascii="Times New Roman" w:hAnsi="Times New Roman" w:cs="Times New Roman"/>
          <w:b/>
          <w:sz w:val="24"/>
          <w:szCs w:val="24"/>
        </w:rPr>
        <w:tab/>
        <w:t xml:space="preserve">Ouvrages de métaux précieux mixtes </w:t>
      </w:r>
    </w:p>
    <w:p w:rsidR="00A922B1" w:rsidRPr="00A922B1" w:rsidRDefault="00A922B1" w:rsidP="0043362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43362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5.8.1 Si un ouvrage est composé de différents alliages de métaux précieux et que la couleur et la part de chaque alliage</w:t>
      </w:r>
      <w:r w:rsidRPr="00A922B1">
        <w:rPr>
          <w:rFonts w:ascii="Times New Roman" w:hAnsi="Times New Roman" w:cs="Times New Roman"/>
          <w:b/>
          <w:sz w:val="24"/>
          <w:szCs w:val="24"/>
        </w:rPr>
        <w:t xml:space="preserve"> </w:t>
      </w:r>
      <w:r w:rsidRPr="00A922B1">
        <w:rPr>
          <w:rFonts w:ascii="Times New Roman" w:hAnsi="Times New Roman" w:cs="Times New Roman"/>
          <w:sz w:val="24"/>
          <w:szCs w:val="24"/>
        </w:rPr>
        <w:t>sont clairement visibles, les marques mentionnées au paragraphe 5.1.2</w:t>
      </w:r>
      <w:r w:rsidRPr="00A922B1">
        <w:rPr>
          <w:rFonts w:ascii="Times New Roman" w:hAnsi="Times New Roman" w:cs="Times New Roman"/>
          <w:b/>
          <w:sz w:val="24"/>
          <w:szCs w:val="24"/>
        </w:rPr>
        <w:t xml:space="preserve"> </w:t>
      </w:r>
      <w:r w:rsidRPr="00A922B1">
        <w:rPr>
          <w:rFonts w:ascii="Times New Roman" w:hAnsi="Times New Roman" w:cs="Times New Roman"/>
          <w:sz w:val="24"/>
          <w:szCs w:val="24"/>
        </w:rPr>
        <w:t xml:space="preserve">seront apposées sur l’un des alliages en métaux précieux et le poinçon commun approprié (Type 1) sur le ou les autres alliages. </w:t>
      </w:r>
    </w:p>
    <w:p w:rsidR="00A922B1" w:rsidRPr="00A922B1" w:rsidRDefault="00A922B1" w:rsidP="0043362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5.8.2 Si un ouvrage est composé de différents alliages de métaux précieux et que la couleur et la part de chaque alliage ne sont pas clairement visibles, les marques mentionnées au paragraphe 5.1.2 et le poinçon commun correspondant seront apposés sur le métal le moins précieux. Il ne peut être fait usage du poinçon commun s’appliquant aux métaux plus précieux. </w:t>
      </w:r>
    </w:p>
    <w:p w:rsidR="00A922B1" w:rsidRPr="00A922B1" w:rsidRDefault="00A922B1" w:rsidP="0043362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43362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5.8.3 Le Comité permanent peut décider de règles </w:t>
      </w:r>
      <w:r w:rsidRPr="00A922B1">
        <w:rPr>
          <w:rFonts w:ascii="Times New Roman" w:hAnsi="Times New Roman" w:cs="Times New Roman"/>
          <w:sz w:val="24"/>
          <w:szCs w:val="24"/>
        </w:rPr>
        <w:tab/>
        <w:t xml:space="preserve">additionnelles </w:t>
      </w:r>
      <w:r w:rsidRPr="00A922B1">
        <w:rPr>
          <w:rFonts w:ascii="Times New Roman" w:hAnsi="Times New Roman" w:cs="Times New Roman"/>
          <w:sz w:val="24"/>
          <w:szCs w:val="24"/>
        </w:rPr>
        <w:tab/>
        <w:t xml:space="preserve">ainsi </w:t>
      </w:r>
      <w:r w:rsidRPr="00A922B1">
        <w:rPr>
          <w:rFonts w:ascii="Times New Roman" w:hAnsi="Times New Roman" w:cs="Times New Roman"/>
          <w:sz w:val="24"/>
          <w:szCs w:val="24"/>
        </w:rPr>
        <w:tab/>
        <w:t xml:space="preserve">que </w:t>
      </w:r>
      <w:r w:rsidRPr="00A922B1">
        <w:rPr>
          <w:rFonts w:ascii="Times New Roman" w:hAnsi="Times New Roman" w:cs="Times New Roman"/>
          <w:sz w:val="24"/>
          <w:szCs w:val="24"/>
        </w:rPr>
        <w:tab/>
        <w:t xml:space="preserve">de dérogations lorsque des raisons d´ordre technique le justifient. </w:t>
      </w:r>
    </w:p>
    <w:p w:rsidR="00A922B1" w:rsidRPr="00A922B1" w:rsidRDefault="00A922B1" w:rsidP="00A922B1">
      <w:pPr>
        <w:jc w:val="both"/>
        <w:rPr>
          <w:rFonts w:ascii="Times New Roman" w:hAnsi="Times New Roman" w:cs="Times New Roman"/>
          <w:sz w:val="24"/>
          <w:szCs w:val="24"/>
        </w:rPr>
      </w:pPr>
    </w:p>
    <w:p w:rsidR="00A922B1" w:rsidRPr="00A922B1" w:rsidRDefault="00A922B1" w:rsidP="00A922B1">
      <w:pPr>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433621" w:rsidRDefault="00433621" w:rsidP="00A922B1">
      <w:pPr>
        <w:jc w:val="both"/>
        <w:rPr>
          <w:rFonts w:ascii="Times New Roman" w:hAnsi="Times New Roman" w:cs="Times New Roman"/>
          <w:b/>
          <w:sz w:val="24"/>
          <w:szCs w:val="24"/>
        </w:rPr>
      </w:pPr>
    </w:p>
    <w:p w:rsidR="00433621" w:rsidRDefault="00433621" w:rsidP="00A922B1">
      <w:pPr>
        <w:jc w:val="both"/>
        <w:rPr>
          <w:rFonts w:ascii="Times New Roman" w:hAnsi="Times New Roman" w:cs="Times New Roman"/>
          <w:b/>
          <w:sz w:val="24"/>
          <w:szCs w:val="24"/>
        </w:rPr>
      </w:pPr>
    </w:p>
    <w:p w:rsidR="00A922B1" w:rsidRPr="00A922B1" w:rsidRDefault="00A922B1" w:rsidP="00433621">
      <w:pPr>
        <w:spacing w:after="0" w:line="240" w:lineRule="auto"/>
        <w:jc w:val="both"/>
        <w:rPr>
          <w:rFonts w:ascii="Times New Roman" w:hAnsi="Times New Roman" w:cs="Times New Roman"/>
          <w:b/>
          <w:sz w:val="24"/>
          <w:szCs w:val="24"/>
        </w:rPr>
      </w:pPr>
      <w:r w:rsidRPr="00A922B1">
        <w:rPr>
          <w:rFonts w:ascii="Times New Roman" w:hAnsi="Times New Roman" w:cs="Times New Roman"/>
          <w:b/>
          <w:sz w:val="24"/>
          <w:szCs w:val="24"/>
        </w:rPr>
        <w:t xml:space="preserve">5.9 </w:t>
      </w:r>
      <w:r w:rsidRPr="00A922B1">
        <w:rPr>
          <w:rFonts w:ascii="Times New Roman" w:hAnsi="Times New Roman" w:cs="Times New Roman"/>
          <w:b/>
          <w:sz w:val="24"/>
          <w:szCs w:val="24"/>
        </w:rPr>
        <w:tab/>
        <w:t xml:space="preserve">Multimetal articles </w:t>
      </w:r>
      <w:r w:rsidRPr="00A922B1">
        <w:rPr>
          <w:rFonts w:ascii="Times New Roman" w:hAnsi="Times New Roman" w:cs="Times New Roman"/>
          <w:b/>
          <w:sz w:val="24"/>
          <w:szCs w:val="24"/>
        </w:rPr>
        <w:tab/>
        <w:t xml:space="preserve"> </w:t>
      </w:r>
    </w:p>
    <w:p w:rsidR="00A922B1" w:rsidRPr="00A922B1" w:rsidRDefault="00A922B1" w:rsidP="0043362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43362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5.9.1 The marks referred to in paragraph 5.1.2 shall be applied on the precious metal part of a multimetal article.  The mark &lt;METAL&gt; (or equivalent) shall be applied on the metallic part in line with paragraph 2.6 of Annex I to the Convention. </w:t>
      </w:r>
    </w:p>
    <w:p w:rsidR="00A922B1" w:rsidRPr="00A922B1" w:rsidRDefault="00A922B1" w:rsidP="0043362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w:t>
      </w:r>
    </w:p>
    <w:p w:rsidR="00A922B1" w:rsidRPr="00A922B1" w:rsidRDefault="00A922B1" w:rsidP="0043362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5.9.2 The Standing Committee may decide on further details or exceptions. </w:t>
      </w:r>
    </w:p>
    <w:p w:rsidR="00A922B1" w:rsidRPr="00A922B1" w:rsidRDefault="00A922B1" w:rsidP="00433621">
      <w:pPr>
        <w:spacing w:after="0" w:line="240" w:lineRule="auto"/>
        <w:jc w:val="both"/>
        <w:rPr>
          <w:rFonts w:ascii="Times New Roman" w:hAnsi="Times New Roman" w:cs="Times New Roman"/>
          <w:sz w:val="24"/>
          <w:szCs w:val="24"/>
        </w:rPr>
      </w:pPr>
    </w:p>
    <w:p w:rsidR="00A922B1" w:rsidRPr="00A922B1" w:rsidRDefault="00A922B1" w:rsidP="00433621">
      <w:pPr>
        <w:spacing w:after="0" w:line="240" w:lineRule="auto"/>
        <w:jc w:val="both"/>
        <w:rPr>
          <w:rFonts w:ascii="Times New Roman" w:hAnsi="Times New Roman" w:cs="Times New Roman"/>
          <w:sz w:val="24"/>
          <w:szCs w:val="24"/>
        </w:rPr>
      </w:pPr>
    </w:p>
    <w:p w:rsidR="00A922B1" w:rsidRPr="00A922B1" w:rsidRDefault="00A922B1" w:rsidP="00433621">
      <w:pPr>
        <w:spacing w:after="0" w:line="240" w:lineRule="auto"/>
        <w:jc w:val="both"/>
        <w:rPr>
          <w:rFonts w:ascii="Times New Roman" w:hAnsi="Times New Roman" w:cs="Times New Roman"/>
          <w:sz w:val="24"/>
          <w:szCs w:val="24"/>
        </w:rPr>
      </w:pPr>
    </w:p>
    <w:p w:rsidR="00A922B1" w:rsidRPr="00A922B1" w:rsidRDefault="00A922B1" w:rsidP="00433621">
      <w:pPr>
        <w:spacing w:after="0" w:line="240" w:lineRule="auto"/>
        <w:jc w:val="both"/>
        <w:rPr>
          <w:rFonts w:ascii="Times New Roman" w:hAnsi="Times New Roman" w:cs="Times New Roman"/>
          <w:sz w:val="24"/>
          <w:szCs w:val="24"/>
        </w:rPr>
      </w:pPr>
      <w:r w:rsidRPr="00A922B1">
        <w:rPr>
          <w:rFonts w:ascii="Times New Roman" w:hAnsi="Times New Roman" w:cs="Times New Roman"/>
          <w:sz w:val="24"/>
          <w:szCs w:val="24"/>
        </w:rPr>
        <w:t xml:space="preserve">             * * * * * * *</w:t>
      </w:r>
    </w:p>
    <w:p w:rsidR="00A922B1" w:rsidRPr="00A922B1" w:rsidRDefault="00A922B1" w:rsidP="00433621">
      <w:pPr>
        <w:spacing w:after="0" w:line="240" w:lineRule="auto"/>
        <w:jc w:val="both"/>
        <w:rPr>
          <w:rFonts w:ascii="Times New Roman" w:hAnsi="Times New Roman" w:cs="Times New Roman"/>
          <w:sz w:val="24"/>
          <w:szCs w:val="24"/>
        </w:rPr>
      </w:pPr>
    </w:p>
    <w:p w:rsidR="00A922B1" w:rsidRPr="00A922B1" w:rsidRDefault="00A922B1" w:rsidP="00433621">
      <w:pPr>
        <w:spacing w:after="0" w:line="240" w:lineRule="auto"/>
        <w:jc w:val="both"/>
        <w:rPr>
          <w:rFonts w:ascii="Times New Roman" w:hAnsi="Times New Roman" w:cs="Times New Roman"/>
          <w:sz w:val="24"/>
          <w:szCs w:val="24"/>
        </w:rPr>
      </w:pPr>
    </w:p>
    <w:p w:rsidR="00A922B1" w:rsidRPr="00A922B1" w:rsidRDefault="00A922B1" w:rsidP="00433621">
      <w:pPr>
        <w:spacing w:after="0" w:line="240" w:lineRule="auto"/>
        <w:jc w:val="both"/>
        <w:rPr>
          <w:rFonts w:ascii="Times New Roman" w:hAnsi="Times New Roman" w:cs="Times New Roman"/>
          <w:sz w:val="24"/>
          <w:szCs w:val="24"/>
        </w:rPr>
      </w:pPr>
    </w:p>
    <w:p w:rsidR="00A922B1" w:rsidRPr="00A922B1" w:rsidRDefault="00A922B1" w:rsidP="00433621">
      <w:pPr>
        <w:spacing w:after="0" w:line="240" w:lineRule="auto"/>
        <w:jc w:val="both"/>
        <w:rPr>
          <w:rFonts w:ascii="Times New Roman" w:hAnsi="Times New Roman" w:cs="Times New Roman"/>
          <w:sz w:val="24"/>
          <w:szCs w:val="24"/>
        </w:rPr>
      </w:pPr>
    </w:p>
    <w:p w:rsidR="00A922B1" w:rsidRPr="00A922B1" w:rsidRDefault="00A922B1" w:rsidP="00433621">
      <w:pPr>
        <w:spacing w:after="0" w:line="240" w:lineRule="auto"/>
        <w:jc w:val="both"/>
        <w:rPr>
          <w:rFonts w:ascii="Times New Roman" w:hAnsi="Times New Roman" w:cs="Times New Roman"/>
          <w:sz w:val="24"/>
          <w:szCs w:val="24"/>
        </w:rPr>
      </w:pPr>
    </w:p>
    <w:p w:rsidR="00A922B1" w:rsidRPr="00A922B1" w:rsidRDefault="00A922B1" w:rsidP="00433621">
      <w:pPr>
        <w:spacing w:after="0" w:line="240" w:lineRule="auto"/>
        <w:jc w:val="both"/>
        <w:rPr>
          <w:rFonts w:ascii="Times New Roman" w:hAnsi="Times New Roman" w:cs="Times New Roman"/>
          <w:sz w:val="24"/>
          <w:szCs w:val="24"/>
        </w:rPr>
      </w:pPr>
    </w:p>
    <w:p w:rsidR="00A922B1" w:rsidRPr="00A922B1" w:rsidRDefault="00A922B1" w:rsidP="00433621">
      <w:pPr>
        <w:spacing w:after="0" w:line="240" w:lineRule="auto"/>
        <w:jc w:val="both"/>
        <w:rPr>
          <w:rFonts w:ascii="Times New Roman" w:hAnsi="Times New Roman" w:cs="Times New Roman"/>
          <w:sz w:val="24"/>
          <w:szCs w:val="24"/>
        </w:rPr>
      </w:pPr>
    </w:p>
    <w:p w:rsidR="00A922B1" w:rsidRPr="00A922B1" w:rsidRDefault="00A922B1" w:rsidP="00433621">
      <w:pPr>
        <w:spacing w:after="0" w:line="240" w:lineRule="auto"/>
        <w:jc w:val="both"/>
        <w:rPr>
          <w:rFonts w:ascii="Times New Roman" w:hAnsi="Times New Roman" w:cs="Times New Roman"/>
          <w:sz w:val="24"/>
          <w:szCs w:val="24"/>
        </w:rPr>
      </w:pPr>
    </w:p>
    <w:p w:rsidR="00A922B1" w:rsidRPr="00A922B1" w:rsidRDefault="00A922B1" w:rsidP="00433621">
      <w:pPr>
        <w:spacing w:after="0" w:line="240" w:lineRule="auto"/>
        <w:jc w:val="both"/>
        <w:rPr>
          <w:rFonts w:ascii="Times New Roman" w:hAnsi="Times New Roman" w:cs="Times New Roman"/>
          <w:sz w:val="24"/>
          <w:szCs w:val="24"/>
        </w:rPr>
      </w:pPr>
    </w:p>
    <w:p w:rsidR="00A922B1" w:rsidRPr="00A922B1" w:rsidRDefault="00A922B1" w:rsidP="00433621">
      <w:pPr>
        <w:spacing w:after="0" w:line="240" w:lineRule="auto"/>
        <w:jc w:val="both"/>
        <w:rPr>
          <w:rFonts w:ascii="Times New Roman" w:hAnsi="Times New Roman" w:cs="Times New Roman"/>
          <w:sz w:val="24"/>
          <w:szCs w:val="24"/>
        </w:rPr>
      </w:pPr>
    </w:p>
    <w:p w:rsidR="00A922B1" w:rsidRPr="00A922B1" w:rsidRDefault="00A922B1" w:rsidP="00433621">
      <w:pPr>
        <w:spacing w:after="0" w:line="240" w:lineRule="auto"/>
        <w:jc w:val="both"/>
        <w:rPr>
          <w:rFonts w:ascii="Times New Roman" w:hAnsi="Times New Roman" w:cs="Times New Roman"/>
          <w:sz w:val="24"/>
          <w:szCs w:val="24"/>
        </w:rPr>
      </w:pPr>
    </w:p>
    <w:p w:rsidR="00A922B1" w:rsidRPr="00A922B1" w:rsidRDefault="00A922B1" w:rsidP="00433621">
      <w:pPr>
        <w:spacing w:after="0" w:line="240" w:lineRule="auto"/>
        <w:jc w:val="both"/>
        <w:rPr>
          <w:rFonts w:ascii="Times New Roman" w:hAnsi="Times New Roman" w:cs="Times New Roman"/>
          <w:sz w:val="24"/>
          <w:szCs w:val="24"/>
        </w:rPr>
      </w:pPr>
    </w:p>
    <w:p w:rsidR="00A922B1" w:rsidRPr="00A922B1" w:rsidRDefault="00A922B1" w:rsidP="00433621">
      <w:pPr>
        <w:spacing w:after="0" w:line="240" w:lineRule="auto"/>
        <w:jc w:val="both"/>
        <w:rPr>
          <w:rFonts w:ascii="Times New Roman" w:hAnsi="Times New Roman" w:cs="Times New Roman"/>
          <w:sz w:val="24"/>
          <w:szCs w:val="24"/>
        </w:rPr>
      </w:pPr>
    </w:p>
    <w:p w:rsidR="00A922B1" w:rsidRPr="00A922B1" w:rsidRDefault="00A922B1" w:rsidP="00433621">
      <w:pPr>
        <w:spacing w:after="0" w:line="240" w:lineRule="auto"/>
        <w:jc w:val="both"/>
        <w:rPr>
          <w:rFonts w:ascii="Times New Roman" w:hAnsi="Times New Roman" w:cs="Times New Roman"/>
          <w:sz w:val="24"/>
          <w:szCs w:val="24"/>
        </w:rPr>
      </w:pPr>
    </w:p>
    <w:p w:rsidR="00A922B1" w:rsidRPr="00A922B1" w:rsidRDefault="00A922B1" w:rsidP="00433621">
      <w:pPr>
        <w:spacing w:after="0" w:line="240" w:lineRule="auto"/>
        <w:jc w:val="both"/>
        <w:rPr>
          <w:rFonts w:ascii="Times New Roman" w:hAnsi="Times New Roman" w:cs="Times New Roman"/>
          <w:sz w:val="24"/>
          <w:szCs w:val="24"/>
        </w:rPr>
      </w:pPr>
    </w:p>
    <w:p w:rsidR="00A922B1" w:rsidRPr="00A922B1" w:rsidRDefault="00A922B1" w:rsidP="00433621">
      <w:pPr>
        <w:spacing w:after="0" w:line="240" w:lineRule="auto"/>
        <w:jc w:val="both"/>
        <w:rPr>
          <w:rFonts w:ascii="Times New Roman" w:hAnsi="Times New Roman" w:cs="Times New Roman"/>
          <w:sz w:val="24"/>
          <w:szCs w:val="24"/>
        </w:rPr>
      </w:pPr>
    </w:p>
    <w:p w:rsidR="00A922B1" w:rsidRPr="00A922B1" w:rsidRDefault="00A922B1" w:rsidP="00433621">
      <w:pPr>
        <w:spacing w:after="0" w:line="240" w:lineRule="auto"/>
        <w:jc w:val="both"/>
        <w:rPr>
          <w:rFonts w:ascii="Times New Roman" w:hAnsi="Times New Roman" w:cs="Times New Roman"/>
          <w:sz w:val="24"/>
          <w:szCs w:val="24"/>
        </w:rPr>
      </w:pPr>
    </w:p>
    <w:p w:rsidR="00433621" w:rsidRDefault="00433621" w:rsidP="00433621">
      <w:pPr>
        <w:spacing w:after="0" w:line="240" w:lineRule="auto"/>
        <w:jc w:val="both"/>
        <w:rPr>
          <w:rFonts w:ascii="Times New Roman" w:hAnsi="Times New Roman" w:cs="Times New Roman"/>
        </w:rPr>
      </w:pPr>
    </w:p>
    <w:p w:rsidR="00433621" w:rsidRDefault="00433621" w:rsidP="00433621">
      <w:pPr>
        <w:spacing w:after="0" w:line="240" w:lineRule="auto"/>
        <w:jc w:val="both"/>
        <w:rPr>
          <w:rFonts w:ascii="Times New Roman" w:hAnsi="Times New Roman" w:cs="Times New Roman"/>
        </w:rPr>
      </w:pPr>
    </w:p>
    <w:p w:rsidR="00433621" w:rsidRDefault="00433621" w:rsidP="00433621">
      <w:pPr>
        <w:spacing w:after="0" w:line="240" w:lineRule="auto"/>
        <w:jc w:val="both"/>
        <w:rPr>
          <w:rFonts w:ascii="Times New Roman" w:hAnsi="Times New Roman" w:cs="Times New Roman"/>
        </w:rPr>
      </w:pPr>
    </w:p>
    <w:p w:rsidR="00433621" w:rsidRDefault="00433621" w:rsidP="00433621">
      <w:pPr>
        <w:spacing w:after="0" w:line="240" w:lineRule="auto"/>
        <w:jc w:val="both"/>
        <w:rPr>
          <w:rFonts w:ascii="Times New Roman" w:hAnsi="Times New Roman" w:cs="Times New Roman"/>
        </w:rPr>
      </w:pPr>
    </w:p>
    <w:p w:rsidR="00433621" w:rsidRDefault="00433621" w:rsidP="00433621">
      <w:pPr>
        <w:spacing w:after="0" w:line="240" w:lineRule="auto"/>
        <w:jc w:val="both"/>
        <w:rPr>
          <w:rFonts w:ascii="Times New Roman" w:hAnsi="Times New Roman" w:cs="Times New Roman"/>
        </w:rPr>
      </w:pPr>
    </w:p>
    <w:p w:rsidR="00433621" w:rsidRDefault="00433621" w:rsidP="00433621">
      <w:pPr>
        <w:spacing w:after="0" w:line="240" w:lineRule="auto"/>
        <w:jc w:val="both"/>
        <w:rPr>
          <w:rFonts w:ascii="Times New Roman" w:hAnsi="Times New Roman" w:cs="Times New Roman"/>
        </w:rPr>
      </w:pPr>
    </w:p>
    <w:p w:rsidR="00433621" w:rsidRDefault="00433621" w:rsidP="00433621">
      <w:pPr>
        <w:spacing w:after="0" w:line="240" w:lineRule="auto"/>
        <w:jc w:val="both"/>
        <w:rPr>
          <w:rFonts w:ascii="Times New Roman" w:hAnsi="Times New Roman" w:cs="Times New Roman"/>
        </w:rPr>
      </w:pPr>
    </w:p>
    <w:p w:rsidR="00433621" w:rsidRDefault="00433621" w:rsidP="00433621">
      <w:pPr>
        <w:spacing w:after="0" w:line="240" w:lineRule="auto"/>
        <w:jc w:val="both"/>
        <w:rPr>
          <w:rFonts w:ascii="Times New Roman" w:hAnsi="Times New Roman" w:cs="Times New Roman"/>
        </w:rPr>
      </w:pPr>
    </w:p>
    <w:p w:rsidR="00433621" w:rsidRDefault="00433621" w:rsidP="00433621">
      <w:pPr>
        <w:spacing w:after="0" w:line="240" w:lineRule="auto"/>
        <w:jc w:val="both"/>
        <w:rPr>
          <w:rFonts w:ascii="Times New Roman" w:hAnsi="Times New Roman" w:cs="Times New Roman"/>
        </w:rPr>
      </w:pPr>
    </w:p>
    <w:p w:rsidR="00433621" w:rsidRDefault="00433621" w:rsidP="00433621">
      <w:pPr>
        <w:spacing w:after="0" w:line="240" w:lineRule="auto"/>
        <w:jc w:val="both"/>
        <w:rPr>
          <w:rFonts w:ascii="Times New Roman" w:hAnsi="Times New Roman" w:cs="Times New Roman"/>
        </w:rPr>
      </w:pPr>
    </w:p>
    <w:p w:rsidR="00433621" w:rsidRDefault="00433621" w:rsidP="00433621">
      <w:pPr>
        <w:spacing w:after="0" w:line="240" w:lineRule="auto"/>
        <w:jc w:val="both"/>
        <w:rPr>
          <w:rFonts w:ascii="Times New Roman" w:hAnsi="Times New Roman" w:cs="Times New Roman"/>
        </w:rPr>
      </w:pPr>
    </w:p>
    <w:p w:rsidR="00433621" w:rsidRDefault="00433621" w:rsidP="00433621">
      <w:pPr>
        <w:spacing w:after="0" w:line="240" w:lineRule="auto"/>
        <w:jc w:val="both"/>
        <w:rPr>
          <w:rFonts w:ascii="Times New Roman" w:hAnsi="Times New Roman" w:cs="Times New Roman"/>
        </w:rPr>
      </w:pPr>
    </w:p>
    <w:p w:rsidR="00433621" w:rsidRDefault="00433621" w:rsidP="00433621">
      <w:pPr>
        <w:spacing w:after="0" w:line="240" w:lineRule="auto"/>
        <w:jc w:val="both"/>
        <w:rPr>
          <w:rFonts w:ascii="Times New Roman" w:hAnsi="Times New Roman" w:cs="Times New Roman"/>
        </w:rPr>
      </w:pPr>
    </w:p>
    <w:p w:rsidR="00433621" w:rsidRDefault="00433621" w:rsidP="00433621">
      <w:pPr>
        <w:spacing w:after="0" w:line="240" w:lineRule="auto"/>
        <w:jc w:val="both"/>
        <w:rPr>
          <w:rFonts w:ascii="Times New Roman" w:hAnsi="Times New Roman" w:cs="Times New Roman"/>
        </w:rPr>
      </w:pPr>
    </w:p>
    <w:p w:rsidR="00433621" w:rsidRDefault="00433621" w:rsidP="00433621">
      <w:pPr>
        <w:spacing w:after="0" w:line="240" w:lineRule="auto"/>
        <w:jc w:val="both"/>
        <w:rPr>
          <w:rFonts w:ascii="Times New Roman" w:hAnsi="Times New Roman" w:cs="Times New Roman"/>
        </w:rPr>
      </w:pPr>
    </w:p>
    <w:p w:rsidR="00433621" w:rsidRDefault="00433621" w:rsidP="00433621">
      <w:pPr>
        <w:spacing w:after="0" w:line="240" w:lineRule="auto"/>
        <w:jc w:val="both"/>
        <w:rPr>
          <w:rFonts w:ascii="Times New Roman" w:hAnsi="Times New Roman" w:cs="Times New Roman"/>
        </w:rPr>
      </w:pPr>
    </w:p>
    <w:p w:rsidR="00433621" w:rsidRDefault="00433621" w:rsidP="00433621">
      <w:pPr>
        <w:spacing w:after="0" w:line="240" w:lineRule="auto"/>
        <w:jc w:val="both"/>
        <w:rPr>
          <w:rFonts w:ascii="Times New Roman" w:hAnsi="Times New Roman" w:cs="Times New Roman"/>
        </w:rPr>
      </w:pPr>
      <w:r>
        <w:rPr>
          <w:rFonts w:ascii="Times New Roman" w:hAnsi="Times New Roman" w:cs="Times New Roman"/>
          <w:noProof/>
          <w:sz w:val="24"/>
          <w:szCs w:val="24"/>
          <w:lang w:val="en-US" w:eastAsia="en-US"/>
        </w:rPr>
        <mc:AlternateContent>
          <mc:Choice Requires="wps">
            <w:drawing>
              <wp:anchor distT="45720" distB="45720" distL="114300" distR="114300" simplePos="0" relativeHeight="251679744" behindDoc="0" locked="0" layoutInCell="1" allowOverlap="1" wp14:anchorId="6012981D" wp14:editId="44626DD2">
                <wp:simplePos x="0" y="0"/>
                <wp:positionH relativeFrom="page">
                  <wp:align>left</wp:align>
                </wp:positionH>
                <wp:positionV relativeFrom="paragraph">
                  <wp:posOffset>323673</wp:posOffset>
                </wp:positionV>
                <wp:extent cx="9823450" cy="695325"/>
                <wp:effectExtent l="0" t="0" r="6350" b="9525"/>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0" cy="695325"/>
                        </a:xfrm>
                        <a:prstGeom prst="rect">
                          <a:avLst/>
                        </a:prstGeom>
                        <a:solidFill>
                          <a:srgbClr val="FFFFFF"/>
                        </a:solidFill>
                        <a:ln w="9525">
                          <a:noFill/>
                          <a:miter lim="800000"/>
                          <a:headEnd/>
                          <a:tailEnd/>
                        </a:ln>
                      </wps:spPr>
                      <wps:txbx>
                        <w:txbxContent>
                          <w:p w:rsidR="008803F0" w:rsidRDefault="008803F0" w:rsidP="00A922B1">
                            <w:pPr>
                              <w:ind w:right="-5111"/>
                              <w:jc w:val="both"/>
                              <w:rPr>
                                <w:rFonts w:ascii="Times New Roman" w:hAnsi="Times New Roman" w:cs="Times New Roman"/>
                                <w14:textOutline w14:w="9525" w14:cap="rnd" w14:cmpd="sng" w14:algn="ctr">
                                  <w14:noFill/>
                                  <w14:prstDash w14:val="solid"/>
                                  <w14:bevel/>
                                </w14:textOutline>
                              </w:rPr>
                            </w:pPr>
                            <w:r>
                              <w:rPr>
                                <w:rFonts w:ascii="Times New Roman" w:hAnsi="Times New Roman" w:cs="Times New Roman"/>
                                <w14:textOutline w14:w="9525" w14:cap="rnd" w14:cmpd="sng" w14:algn="ctr">
                                  <w14:noFill/>
                                  <w14:prstDash w14:val="solid"/>
                                  <w14:bevel/>
                                </w14:textOutline>
                              </w:rPr>
                              <w:t xml:space="preserve">                            PMC/W 2/2000 (Rev. 3) </w:t>
                            </w:r>
                            <w:r>
                              <w:rPr>
                                <w:rFonts w:ascii="Times New Roman" w:hAnsi="Times New Roman" w:cs="Times New Roman"/>
                                <w14:textOutline w14:w="9525" w14:cap="rnd" w14:cmpd="sng" w14:algn="ctr">
                                  <w14:noFill/>
                                  <w14:prstDash w14:val="solid"/>
                                  <w14:bevel/>
                                </w14:textOutline>
                              </w:rPr>
                              <w:tab/>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13 of 13</w:t>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01.01.2019</w:t>
                            </w:r>
                          </w:p>
                          <w:p w:rsidR="008803F0" w:rsidRDefault="008803F0" w:rsidP="00A922B1">
                            <w:pPr>
                              <w:ind w:right="-5111"/>
                              <w:jc w:val="right"/>
                              <w:rPr>
                                <w:rFonts w:ascii="Times New Roman" w:hAnsi="Times New Roman" w:cs="Times New Roman"/>
                                <w14:textOutline w14:w="9525" w14:cap="rnd" w14:cmpd="sng" w14:algn="ctr">
                                  <w14:noFill/>
                                  <w14:prstDash w14:val="solid"/>
                                  <w14:bevel/>
                                </w14:textOutline>
                              </w:rPr>
                            </w:pP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Pr>
                                <w:rFonts w:ascii="Times New Roman" w:hAnsi="Times New Roman" w:cs="Times New Roman"/>
                                <w:lang w:val="sr-Cyrl-RS"/>
                                <w14:textOutline w14:w="9525" w14:cap="rnd" w14:cmpd="sng" w14:algn="ctr">
                                  <w14:noFill/>
                                  <w14:prstDash w14:val="solid"/>
                                  <w14:bevel/>
                                </w14:textOutline>
                              </w:rPr>
                              <w:t xml:space="preserve">                  4                                      </w:t>
                            </w:r>
                            <w:r>
                              <w:rPr>
                                <w:rFonts w:ascii="Times New Roman" w:hAnsi="Times New Roman" w:cs="Times New Roman"/>
                                <w14:textOutline w14:w="9525" w14:cap="rnd" w14:cmpd="sng" w14:algn="ctr">
                                  <w14:noFill/>
                                  <w14:prstDash w14:val="solid"/>
                                  <w14:bevel/>
                                </w14:textOutline>
                              </w:rPr>
                              <w:t xml:space="preserve"> 01.01.2019</w:t>
                            </w:r>
                          </w:p>
                          <w:p w:rsidR="008803F0" w:rsidRDefault="008803F0" w:rsidP="00A922B1">
                            <w:pPr>
                              <w:ind w:left="758" w:right="283"/>
                              <w:jc w:val="both"/>
                              <w:rPr>
                                <w:rFonts w:ascii="Times New Roman" w:hAnsi="Times New Roman" w:cs="Times New Roman"/>
                              </w:rPr>
                            </w:pPr>
                          </w:p>
                          <w:p w:rsidR="008803F0" w:rsidRDefault="008803F0" w:rsidP="00A922B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12981D" id="Text Box 8" o:spid="_x0000_s1037" type="#_x0000_t202" style="position:absolute;left:0;text-align:left;margin-left:0;margin-top:25.5pt;width:773.5pt;height:54.75pt;z-index:251679744;visibility:visible;mso-wrap-style:square;mso-width-percent:0;mso-height-percent:0;mso-wrap-distance-left:9pt;mso-wrap-distance-top:3.6pt;mso-wrap-distance-right:9pt;mso-wrap-distance-bottom:3.6pt;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" stroked="f">
                <v:textbox>
                  <w:txbxContent>
                    <w:p w:rsidR="008803F0" w:rsidRDefault="008803F0" w:rsidP="00A922B1">
                      <w:pPr>
                        <w:ind w:right="-5111"/>
                        <w:jc w:val="both"/>
                        <w:rPr>
                          <w:rFonts w:ascii="Times New Roman" w:hAnsi="Times New Roman" w:cs="Times New Roman"/>
                          <w14:textOutline w14:w="9525" w14:cap="rnd" w14:cmpd="sng" w14:algn="ctr">
                            <w14:noFill/>
                            <w14:prstDash w14:val="solid"/>
                            <w14:bevel/>
                          </w14:textOutline>
                        </w:rPr>
                      </w:pPr>
                      <w:r>
                        <w:rPr>
                          <w:rFonts w:ascii="Times New Roman" w:hAnsi="Times New Roman" w:cs="Times New Roman"/>
                          <w14:textOutline w14:w="9525" w14:cap="rnd" w14:cmpd="sng" w14:algn="ctr">
                            <w14:noFill/>
                            <w14:prstDash w14:val="solid"/>
                            <w14:bevel/>
                          </w14:textOutline>
                        </w:rPr>
                        <w:t xml:space="preserve">                            PMC/W 2/2000 (Rev. 3) </w:t>
                      </w:r>
                      <w:r>
                        <w:rPr>
                          <w:rFonts w:ascii="Times New Roman" w:hAnsi="Times New Roman" w:cs="Times New Roman"/>
                          <w14:textOutline w14:w="9525" w14:cap="rnd" w14:cmpd="sng" w14:algn="ctr">
                            <w14:noFill/>
                            <w14:prstDash w14:val="solid"/>
                            <w14:bevel/>
                          </w14:textOutline>
                        </w:rPr>
                        <w:tab/>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13 of 13</w:t>
                      </w: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01.01.2019</w:t>
                      </w:r>
                    </w:p>
                    <w:p w:rsidR="008803F0" w:rsidRDefault="008803F0" w:rsidP="00A922B1">
                      <w:pPr>
                        <w:ind w:right="-5111"/>
                        <w:jc w:val="right"/>
                        <w:rPr>
                          <w:rFonts w:ascii="Times New Roman" w:hAnsi="Times New Roman" w:cs="Times New Roman"/>
                          <w14:textOutline w14:w="9525" w14:cap="rnd" w14:cmpd="sng" w14:algn="ctr">
                            <w14:noFill/>
                            <w14:prstDash w14:val="solid"/>
                            <w14:bevel/>
                          </w14:textOutline>
                        </w:rPr>
                      </w:pPr>
                      <w:r>
                        <w:rPr>
                          <w:rFonts w:ascii="Times New Roman" w:hAnsi="Times New Roman" w:cs="Times New Roman"/>
                          <w:lang w:val="sr-Cyrl-RS"/>
                          <w14:textOutline w14:w="9525" w14:cap="rnd" w14:cmpd="sng" w14:algn="ctr">
                            <w14:noFill/>
                            <w14:prstDash w14:val="solid"/>
                            <w14:bevel/>
                          </w14:textOutline>
                        </w:rPr>
                        <w:t xml:space="preserve">    </w:t>
                      </w:r>
                      <w:r>
                        <w:rPr>
                          <w:rFonts w:ascii="Times New Roman" w:hAnsi="Times New Roman" w:cs="Times New Roman"/>
                          <w14:textOutline w14:w="9525" w14:cap="rnd" w14:cmpd="sng" w14:algn="ctr">
                            <w14:noFill/>
                            <w14:prstDash w14:val="solid"/>
                            <w14:bevel/>
                          </w14:textOutline>
                        </w:rPr>
                        <w:t xml:space="preserve">    </w:t>
                      </w:r>
                      <w:r>
                        <w:rPr>
                          <w:rFonts w:ascii="Times New Roman" w:hAnsi="Times New Roman" w:cs="Times New Roman"/>
                          <w:lang w:val="sr-Cyrl-RS"/>
                          <w14:textOutline w14:w="9525" w14:cap="rnd" w14:cmpd="sng" w14:algn="ctr">
                            <w14:noFill/>
                            <w14:prstDash w14:val="solid"/>
                            <w14:bevel/>
                          </w14:textOutline>
                        </w:rPr>
                        <w:t xml:space="preserve">                  4                                      </w:t>
                      </w:r>
                      <w:r>
                        <w:rPr>
                          <w:rFonts w:ascii="Times New Roman" w:hAnsi="Times New Roman" w:cs="Times New Roman"/>
                          <w14:textOutline w14:w="9525" w14:cap="rnd" w14:cmpd="sng" w14:algn="ctr">
                            <w14:noFill/>
                            <w14:prstDash w14:val="solid"/>
                            <w14:bevel/>
                          </w14:textOutline>
                        </w:rPr>
                        <w:t xml:space="preserve"> 01.01.2019</w:t>
                      </w:r>
                    </w:p>
                    <w:p w:rsidR="008803F0" w:rsidRDefault="008803F0" w:rsidP="00A922B1">
                      <w:pPr>
                        <w:ind w:left="758" w:right="283"/>
                        <w:jc w:val="both"/>
                        <w:rPr>
                          <w:rFonts w:ascii="Times New Roman" w:hAnsi="Times New Roman" w:cs="Times New Roman"/>
                        </w:rPr>
                      </w:pPr>
                    </w:p>
                    <w:p w:rsidR="008803F0" w:rsidRDefault="008803F0" w:rsidP="00A922B1"/>
                  </w:txbxContent>
                </v:textbox>
                <w10:wrap type="square" anchorx="page"/>
              </v:shape>
            </w:pict>
          </mc:Fallback>
        </mc:AlternateContent>
      </w:r>
    </w:p>
    <w:p w:rsidR="00A922B1" w:rsidRPr="00692580" w:rsidRDefault="00A922B1" w:rsidP="00433621">
      <w:pPr>
        <w:spacing w:after="0" w:line="240" w:lineRule="auto"/>
        <w:jc w:val="both"/>
        <w:rPr>
          <w:rFonts w:ascii="Times New Roman" w:hAnsi="Times New Roman" w:cs="Times New Roman"/>
        </w:rPr>
      </w:pPr>
    </w:p>
    <w:p w:rsidR="00A922B1" w:rsidRPr="00692580" w:rsidRDefault="00A922B1" w:rsidP="00433621">
      <w:pPr>
        <w:spacing w:after="0" w:line="240" w:lineRule="auto"/>
        <w:jc w:val="both"/>
        <w:rPr>
          <w:rFonts w:ascii="Times New Roman" w:hAnsi="Times New Roman" w:cs="Times New Roman"/>
          <w:b/>
        </w:rPr>
      </w:pPr>
      <w:r w:rsidRPr="00692580">
        <w:rPr>
          <w:rFonts w:ascii="Times New Roman" w:hAnsi="Times New Roman" w:cs="Times New Roman"/>
          <w:b/>
        </w:rPr>
        <w:t xml:space="preserve">5. 9. Ouvrages multimétaux </w:t>
      </w:r>
    </w:p>
    <w:p w:rsidR="00A922B1" w:rsidRPr="00692580" w:rsidRDefault="00A922B1" w:rsidP="00433621">
      <w:pPr>
        <w:spacing w:after="0" w:line="240" w:lineRule="auto"/>
        <w:jc w:val="both"/>
        <w:rPr>
          <w:rFonts w:ascii="Times New Roman" w:hAnsi="Times New Roman" w:cs="Times New Roman"/>
        </w:rPr>
      </w:pPr>
      <w:r w:rsidRPr="00692580">
        <w:rPr>
          <w:rFonts w:ascii="Times New Roman" w:hAnsi="Times New Roman" w:cs="Times New Roman"/>
        </w:rPr>
        <w:t xml:space="preserve"> </w:t>
      </w:r>
    </w:p>
    <w:p w:rsidR="00A922B1" w:rsidRDefault="00A922B1" w:rsidP="00433621">
      <w:pPr>
        <w:spacing w:after="0" w:line="240" w:lineRule="auto"/>
        <w:jc w:val="both"/>
        <w:rPr>
          <w:rFonts w:ascii="Times New Roman" w:hAnsi="Times New Roman" w:cs="Times New Roman"/>
        </w:rPr>
      </w:pPr>
      <w:r w:rsidRPr="00692580">
        <w:rPr>
          <w:rFonts w:ascii="Times New Roman" w:hAnsi="Times New Roman" w:cs="Times New Roman"/>
        </w:rPr>
        <w:t xml:space="preserve">5.9.1 Les poinçons mentionnés au paragraphe </w:t>
      </w:r>
    </w:p>
    <w:p w:rsidR="00A922B1" w:rsidRPr="00692580" w:rsidRDefault="00A922B1" w:rsidP="00433621">
      <w:pPr>
        <w:spacing w:after="0" w:line="240" w:lineRule="auto"/>
        <w:jc w:val="both"/>
        <w:rPr>
          <w:rFonts w:ascii="Times New Roman" w:hAnsi="Times New Roman" w:cs="Times New Roman"/>
        </w:rPr>
      </w:pPr>
      <w:r w:rsidRPr="00692580">
        <w:rPr>
          <w:rFonts w:ascii="Times New Roman" w:hAnsi="Times New Roman" w:cs="Times New Roman"/>
        </w:rPr>
        <w:t xml:space="preserve">5.1.2 sont apposés sur la partie en métal précieux d’un ouvrage multimétal.  Le poinçon &lt;METAL&gt; (ou équivalent) est apposé sur la partie métallique en accord avec le paragraphe 2.6 de l’Annexe I de la Convention. </w:t>
      </w:r>
    </w:p>
    <w:p w:rsidR="00A922B1" w:rsidRPr="00692580" w:rsidRDefault="00A922B1" w:rsidP="00433621">
      <w:pPr>
        <w:spacing w:after="0" w:line="240" w:lineRule="auto"/>
        <w:jc w:val="both"/>
        <w:rPr>
          <w:rFonts w:ascii="Times New Roman" w:hAnsi="Times New Roman" w:cs="Times New Roman"/>
        </w:rPr>
      </w:pPr>
      <w:r w:rsidRPr="00692580">
        <w:rPr>
          <w:rFonts w:ascii="Times New Roman" w:hAnsi="Times New Roman" w:cs="Times New Roman"/>
        </w:rPr>
        <w:t xml:space="preserve"> </w:t>
      </w:r>
    </w:p>
    <w:p w:rsidR="00A922B1" w:rsidRPr="00692580" w:rsidRDefault="00A922B1" w:rsidP="00433621">
      <w:pPr>
        <w:spacing w:after="0" w:line="240" w:lineRule="auto"/>
        <w:jc w:val="both"/>
        <w:rPr>
          <w:rFonts w:ascii="Times New Roman" w:hAnsi="Times New Roman" w:cs="Times New Roman"/>
        </w:rPr>
      </w:pPr>
      <w:r w:rsidRPr="00692580">
        <w:rPr>
          <w:rFonts w:ascii="Times New Roman" w:hAnsi="Times New Roman" w:cs="Times New Roman"/>
        </w:rPr>
        <w:t xml:space="preserve">5.9.2 Le </w:t>
      </w:r>
      <w:r w:rsidRPr="00692580">
        <w:rPr>
          <w:rFonts w:ascii="Times New Roman" w:hAnsi="Times New Roman" w:cs="Times New Roman"/>
        </w:rPr>
        <w:tab/>
        <w:t xml:space="preserve">Comité </w:t>
      </w:r>
      <w:r w:rsidRPr="00692580">
        <w:rPr>
          <w:rFonts w:ascii="Times New Roman" w:hAnsi="Times New Roman" w:cs="Times New Roman"/>
        </w:rPr>
        <w:tab/>
        <w:t xml:space="preserve">permanent </w:t>
      </w:r>
      <w:r w:rsidRPr="00692580">
        <w:rPr>
          <w:rFonts w:ascii="Times New Roman" w:hAnsi="Times New Roman" w:cs="Times New Roman"/>
        </w:rPr>
        <w:tab/>
        <w:t xml:space="preserve">peut </w:t>
      </w:r>
      <w:r w:rsidRPr="00692580">
        <w:rPr>
          <w:rFonts w:ascii="Times New Roman" w:hAnsi="Times New Roman" w:cs="Times New Roman"/>
        </w:rPr>
        <w:tab/>
        <w:t>décider d’autres détails ou exceptions.</w:t>
      </w:r>
    </w:p>
    <w:p w:rsidR="00A922B1" w:rsidRDefault="00A922B1" w:rsidP="00433621">
      <w:pPr>
        <w:spacing w:after="0" w:line="240" w:lineRule="auto"/>
        <w:jc w:val="both"/>
        <w:rPr>
          <w:rFonts w:ascii="Times New Roman" w:hAnsi="Times New Roman" w:cs="Times New Roman"/>
        </w:rPr>
      </w:pPr>
      <w:r w:rsidRPr="00692580">
        <w:rPr>
          <w:rFonts w:ascii="Times New Roman" w:hAnsi="Times New Roman" w:cs="Times New Roman"/>
        </w:rPr>
        <w:t xml:space="preserve">      </w:t>
      </w:r>
    </w:p>
    <w:p w:rsidR="00442706" w:rsidRDefault="00442706" w:rsidP="00433621">
      <w:pPr>
        <w:spacing w:after="0" w:line="240" w:lineRule="auto"/>
        <w:jc w:val="both"/>
        <w:rPr>
          <w:rFonts w:ascii="Times New Roman" w:hAnsi="Times New Roman" w:cs="Times New Roman"/>
        </w:rPr>
      </w:pPr>
    </w:p>
    <w:p w:rsidR="00A922B1" w:rsidRDefault="00A922B1" w:rsidP="00433621">
      <w:pPr>
        <w:spacing w:after="0" w:line="240" w:lineRule="auto"/>
        <w:jc w:val="both"/>
        <w:rPr>
          <w:rFonts w:ascii="Times New Roman" w:hAnsi="Times New Roman" w:cs="Times New Roman"/>
        </w:rPr>
      </w:pPr>
    </w:p>
    <w:p w:rsidR="00A922B1" w:rsidRDefault="00A922B1" w:rsidP="00433621">
      <w:pPr>
        <w:spacing w:after="0" w:line="240" w:lineRule="auto"/>
        <w:jc w:val="both"/>
        <w:rPr>
          <w:rFonts w:ascii="Times New Roman" w:hAnsi="Times New Roman" w:cs="Times New Roman"/>
        </w:rPr>
      </w:pPr>
    </w:p>
    <w:p w:rsidR="00A922B1" w:rsidRPr="00692580" w:rsidRDefault="00A922B1" w:rsidP="00433621">
      <w:pPr>
        <w:spacing w:after="0" w:line="240" w:lineRule="auto"/>
        <w:jc w:val="both"/>
        <w:rPr>
          <w:rFonts w:ascii="Times New Roman" w:hAnsi="Times New Roman" w:cs="Times New Roman"/>
        </w:rPr>
      </w:pPr>
      <w:r w:rsidRPr="00692580">
        <w:rPr>
          <w:rFonts w:ascii="Times New Roman" w:hAnsi="Times New Roman" w:cs="Times New Roman"/>
        </w:rPr>
        <w:t xml:space="preserve"> </w:t>
      </w:r>
      <w:r>
        <w:rPr>
          <w:rFonts w:ascii="Times New Roman" w:hAnsi="Times New Roman" w:cs="Times New Roman"/>
        </w:rPr>
        <w:t xml:space="preserve">         </w:t>
      </w:r>
      <w:r w:rsidRPr="00692580">
        <w:rPr>
          <w:rFonts w:ascii="Times New Roman" w:hAnsi="Times New Roman" w:cs="Times New Roman"/>
        </w:rPr>
        <w:t xml:space="preserve">      * * * * * * *</w:t>
      </w:r>
    </w:p>
    <w:p w:rsidR="00312A51" w:rsidRDefault="00A922B1" w:rsidP="00433621">
      <w:pPr>
        <w:spacing w:after="0" w:line="240" w:lineRule="auto"/>
        <w:rPr>
          <w:rFonts w:ascii="Times New Roman" w:hAnsi="Times New Roman"/>
          <w:b/>
          <w:sz w:val="24"/>
          <w:szCs w:val="24"/>
          <w:highlight w:val="yellow"/>
          <w:lang w:val="sr-Cyrl-RS"/>
        </w:rPr>
        <w:sectPr w:rsidR="00312A51" w:rsidSect="00A922B1">
          <w:footerReference w:type="default" r:id="rId25"/>
          <w:pgSz w:w="11906" w:h="16838" w:code="9"/>
          <w:pgMar w:top="567" w:right="1134" w:bottom="0" w:left="1134" w:header="709" w:footer="709" w:gutter="0"/>
          <w:cols w:num="2" w:space="708"/>
          <w:titlePg/>
          <w:docGrid w:linePitch="360"/>
        </w:sectPr>
      </w:pPr>
      <w:r>
        <w:rPr>
          <w:rFonts w:ascii="Times New Roman" w:hAnsi="Times New Roman"/>
          <w:b/>
          <w:sz w:val="24"/>
          <w:szCs w:val="24"/>
          <w:highlight w:val="yellow"/>
          <w:lang w:val="sr-Cyrl-RS"/>
        </w:rPr>
        <w:br w:type="page"/>
      </w:r>
    </w:p>
    <w:p w:rsidR="00433621" w:rsidRDefault="00312A51" w:rsidP="00312A51">
      <w:pPr>
        <w:spacing w:after="0" w:line="240" w:lineRule="auto"/>
        <w:rPr>
          <w:rFonts w:ascii="Times New Roman" w:hAnsi="Times New Roman"/>
          <w:b/>
          <w:sz w:val="24"/>
          <w:szCs w:val="24"/>
          <w:lang w:val="sr-Cyrl-RS"/>
        </w:rPr>
        <w:sectPr w:rsidR="00433621" w:rsidSect="00A922B1">
          <w:pgSz w:w="11906" w:h="16838" w:code="9"/>
          <w:pgMar w:top="567" w:right="1134" w:bottom="0" w:left="1134" w:header="709" w:footer="709" w:gutter="0"/>
          <w:cols w:num="2" w:space="708"/>
          <w:titlePg/>
          <w:docGrid w:linePitch="360"/>
        </w:sectPr>
      </w:pPr>
      <w:r>
        <w:rPr>
          <w:rFonts w:ascii="Times New Roman" w:hAnsi="Times New Roman"/>
          <w:b/>
          <w:sz w:val="24"/>
          <w:szCs w:val="24"/>
          <w:lang w:val="sr-Cyrl-RS"/>
        </w:rPr>
        <w:lastRenderedPageBreak/>
        <w:br w:type="textWrapping" w:clear="all"/>
      </w:r>
    </w:p>
    <w:p w:rsidR="00DB52BA" w:rsidRPr="00E35A1E" w:rsidRDefault="00DB52BA" w:rsidP="00312A51">
      <w:pPr>
        <w:spacing w:after="0" w:line="240" w:lineRule="auto"/>
        <w:rPr>
          <w:rFonts w:ascii="Times New Roman" w:hAnsi="Times New Roman"/>
          <w:b/>
          <w:sz w:val="24"/>
          <w:szCs w:val="24"/>
          <w:lang w:val="sr-Cyrl-RS"/>
        </w:rPr>
      </w:pPr>
      <w:r w:rsidRPr="00E35A1E">
        <w:rPr>
          <w:rFonts w:ascii="Times New Roman" w:hAnsi="Times New Roman"/>
          <w:b/>
          <w:sz w:val="24"/>
          <w:szCs w:val="24"/>
          <w:lang w:val="sr-Cyrl-RS"/>
        </w:rPr>
        <w:t xml:space="preserve">КОНВЕНЦИЈА </w:t>
      </w:r>
      <w:r>
        <w:rPr>
          <w:rFonts w:ascii="Times New Roman" w:hAnsi="Times New Roman"/>
          <w:b/>
          <w:sz w:val="24"/>
          <w:szCs w:val="24"/>
          <w:lang w:val="sr-Cyrl-RS"/>
        </w:rPr>
        <w:t xml:space="preserve">О </w:t>
      </w:r>
      <w:r w:rsidRPr="00E35A1E">
        <w:rPr>
          <w:rFonts w:ascii="Times New Roman" w:hAnsi="Times New Roman"/>
          <w:b/>
          <w:sz w:val="24"/>
          <w:szCs w:val="24"/>
          <w:lang w:val="sr-Cyrl-RS"/>
        </w:rPr>
        <w:t>КОНТРОЛ</w:t>
      </w:r>
      <w:r>
        <w:rPr>
          <w:rFonts w:ascii="Times New Roman" w:hAnsi="Times New Roman"/>
          <w:b/>
          <w:sz w:val="24"/>
          <w:szCs w:val="24"/>
          <w:lang w:val="sr-Cyrl-RS"/>
        </w:rPr>
        <w:t>И</w:t>
      </w:r>
      <w:r w:rsidRPr="00E35A1E">
        <w:rPr>
          <w:rFonts w:ascii="Times New Roman" w:hAnsi="Times New Roman"/>
          <w:b/>
          <w:sz w:val="24"/>
          <w:szCs w:val="24"/>
          <w:lang w:val="sr-Cyrl-RS"/>
        </w:rPr>
        <w:t xml:space="preserve"> И ЖИГОСАЊ</w:t>
      </w:r>
      <w:r>
        <w:rPr>
          <w:rFonts w:ascii="Times New Roman" w:hAnsi="Times New Roman"/>
          <w:b/>
          <w:sz w:val="24"/>
          <w:szCs w:val="24"/>
          <w:lang w:val="sr-Cyrl-RS"/>
        </w:rPr>
        <w:t>У</w:t>
      </w:r>
      <w:r w:rsidRPr="00E35A1E">
        <w:rPr>
          <w:rFonts w:ascii="Times New Roman" w:hAnsi="Times New Roman"/>
          <w:b/>
          <w:sz w:val="24"/>
          <w:szCs w:val="24"/>
          <w:lang w:val="sr-Cyrl-RS"/>
        </w:rPr>
        <w:t xml:space="preserve"> ПРЕДМЕТА ОД ДРАГОЦЕНИХ МЕТАЛА</w:t>
      </w:r>
    </w:p>
    <w:p w:rsidR="00DB52BA" w:rsidRPr="00E35A1E" w:rsidRDefault="00DB52BA" w:rsidP="00DB52BA">
      <w:pPr>
        <w:spacing w:after="0" w:line="240" w:lineRule="auto"/>
        <w:ind w:left="360"/>
        <w:jc w:val="center"/>
        <w:rPr>
          <w:rFonts w:ascii="Times New Roman" w:hAnsi="Times New Roman"/>
          <w:b/>
          <w:sz w:val="24"/>
          <w:szCs w:val="24"/>
          <w:lang w:val="sr-Cyrl-RS"/>
        </w:rPr>
      </w:pPr>
    </w:p>
    <w:p w:rsidR="00DB52BA" w:rsidRPr="00E35A1E" w:rsidRDefault="00DB52BA" w:rsidP="00DB52BA">
      <w:pPr>
        <w:spacing w:after="0" w:line="240" w:lineRule="auto"/>
        <w:ind w:left="357"/>
        <w:jc w:val="center"/>
        <w:rPr>
          <w:rFonts w:ascii="Times New Roman" w:hAnsi="Times New Roman"/>
          <w:b/>
          <w:sz w:val="24"/>
          <w:szCs w:val="24"/>
          <w:lang w:val="sr-Cyrl-RS"/>
        </w:rPr>
      </w:pPr>
      <w:r w:rsidRPr="00E35A1E">
        <w:rPr>
          <w:rFonts w:ascii="Times New Roman" w:hAnsi="Times New Roman"/>
          <w:b/>
          <w:sz w:val="24"/>
          <w:szCs w:val="24"/>
          <w:lang w:val="sr-Cyrl-RS"/>
        </w:rPr>
        <w:t>(без Анекса)</w:t>
      </w:r>
    </w:p>
    <w:p w:rsidR="00DB52BA" w:rsidRPr="00E35A1E" w:rsidRDefault="00DB52BA" w:rsidP="00DB52BA">
      <w:pPr>
        <w:spacing w:after="0" w:line="240" w:lineRule="auto"/>
        <w:ind w:left="357"/>
        <w:jc w:val="center"/>
        <w:rPr>
          <w:rFonts w:ascii="Times New Roman" w:hAnsi="Times New Roman"/>
          <w:b/>
          <w:sz w:val="24"/>
          <w:szCs w:val="24"/>
          <w:lang w:val="sr-Cyrl-RS"/>
        </w:rPr>
      </w:pPr>
    </w:p>
    <w:p w:rsidR="00DB52BA" w:rsidRPr="00132EA6" w:rsidRDefault="00DB52BA" w:rsidP="00DB52BA">
      <w:pPr>
        <w:spacing w:after="0" w:line="240" w:lineRule="auto"/>
        <w:ind w:left="357"/>
        <w:rPr>
          <w:rFonts w:ascii="Times New Roman" w:hAnsi="Times New Roman"/>
          <w:sz w:val="24"/>
          <w:szCs w:val="24"/>
          <w:lang w:val="sr-Cyrl-RS"/>
        </w:rPr>
      </w:pPr>
      <w:r w:rsidRPr="004153B8">
        <w:rPr>
          <w:rFonts w:ascii="Times New Roman" w:hAnsi="Times New Roman"/>
          <w:sz w:val="24"/>
          <w:szCs w:val="24"/>
          <w:lang w:val="sr-Cyrl-RS"/>
        </w:rPr>
        <w:t>Потписана у Бечу 15. новембра 1972.</w:t>
      </w:r>
      <w:r>
        <w:rPr>
          <w:rFonts w:ascii="Times New Roman" w:hAnsi="Times New Roman"/>
          <w:sz w:val="24"/>
          <w:szCs w:val="24"/>
          <w:lang w:val="en-US"/>
        </w:rPr>
        <w:t xml:space="preserve"> </w:t>
      </w:r>
      <w:r>
        <w:rPr>
          <w:rFonts w:ascii="Times New Roman" w:hAnsi="Times New Roman"/>
          <w:sz w:val="24"/>
          <w:szCs w:val="24"/>
          <w:lang w:val="sr-Cyrl-RS"/>
        </w:rPr>
        <w:t>године</w:t>
      </w:r>
    </w:p>
    <w:p w:rsidR="00DB52BA" w:rsidRPr="004153B8" w:rsidRDefault="00DB52BA" w:rsidP="00DB52BA">
      <w:pPr>
        <w:spacing w:after="0" w:line="240" w:lineRule="auto"/>
        <w:ind w:left="357"/>
        <w:rPr>
          <w:rFonts w:ascii="Times New Roman" w:hAnsi="Times New Roman"/>
          <w:sz w:val="24"/>
          <w:szCs w:val="24"/>
          <w:lang w:val="sr-Cyrl-RS"/>
        </w:rPr>
      </w:pPr>
    </w:p>
    <w:p w:rsidR="00DB52BA" w:rsidRDefault="00DB52BA" w:rsidP="00DB52BA">
      <w:pPr>
        <w:spacing w:after="0" w:line="240" w:lineRule="auto"/>
        <w:ind w:left="357"/>
        <w:rPr>
          <w:rFonts w:ascii="Times New Roman" w:hAnsi="Times New Roman"/>
          <w:sz w:val="24"/>
          <w:szCs w:val="24"/>
          <w:lang w:val="sr-Cyrl-RS"/>
        </w:rPr>
      </w:pPr>
      <w:r w:rsidRPr="004153B8">
        <w:rPr>
          <w:rFonts w:ascii="Times New Roman" w:hAnsi="Times New Roman"/>
          <w:sz w:val="24"/>
          <w:szCs w:val="24"/>
          <w:lang w:val="sr-Cyrl-RS"/>
        </w:rPr>
        <w:t>Ступила на снагу 27. јуна 1975.</w:t>
      </w:r>
      <w:r>
        <w:rPr>
          <w:rFonts w:ascii="Times New Roman" w:hAnsi="Times New Roman"/>
          <w:sz w:val="24"/>
          <w:szCs w:val="24"/>
          <w:lang w:val="sr-Cyrl-RS"/>
        </w:rPr>
        <w:t xml:space="preserve"> године</w:t>
      </w:r>
    </w:p>
    <w:p w:rsidR="00DB52BA" w:rsidRPr="004153B8" w:rsidRDefault="00DB52BA" w:rsidP="00DB52BA">
      <w:pPr>
        <w:spacing w:after="0" w:line="240" w:lineRule="auto"/>
        <w:ind w:left="357"/>
        <w:rPr>
          <w:rFonts w:ascii="Times New Roman" w:hAnsi="Times New Roman"/>
          <w:sz w:val="24"/>
          <w:szCs w:val="24"/>
          <w:lang w:val="sr-Cyrl-RS"/>
        </w:rPr>
      </w:pPr>
    </w:p>
    <w:p w:rsidR="00DB52BA" w:rsidRPr="004153B8" w:rsidRDefault="00DB52BA" w:rsidP="00DB52BA">
      <w:pPr>
        <w:spacing w:after="0" w:line="240" w:lineRule="auto"/>
        <w:ind w:left="357"/>
        <w:jc w:val="both"/>
        <w:rPr>
          <w:rFonts w:ascii="Times New Roman" w:hAnsi="Times New Roman"/>
          <w:sz w:val="24"/>
          <w:szCs w:val="24"/>
          <w:lang w:val="sr-Cyrl-RS"/>
        </w:rPr>
      </w:pPr>
      <w:r w:rsidRPr="004153B8">
        <w:rPr>
          <w:rFonts w:ascii="Times New Roman" w:hAnsi="Times New Roman"/>
          <w:sz w:val="24"/>
          <w:szCs w:val="24"/>
          <w:lang w:val="sr-Cyrl-RS"/>
        </w:rPr>
        <w:t>Измењена</w:t>
      </w:r>
    </w:p>
    <w:p w:rsidR="00DB52BA" w:rsidRPr="004153B8" w:rsidRDefault="00DB52BA" w:rsidP="00DB52BA">
      <w:pPr>
        <w:spacing w:after="0" w:line="240" w:lineRule="auto"/>
        <w:ind w:left="357"/>
        <w:rPr>
          <w:rFonts w:ascii="Times New Roman" w:hAnsi="Times New Roman"/>
          <w:sz w:val="24"/>
          <w:szCs w:val="24"/>
          <w:lang w:val="sr-Cyrl-RS"/>
        </w:rPr>
      </w:pPr>
      <w:r w:rsidRPr="004153B8">
        <w:rPr>
          <w:rFonts w:ascii="Times New Roman" w:hAnsi="Times New Roman"/>
          <w:sz w:val="24"/>
          <w:szCs w:val="24"/>
          <w:lang w:val="sr-Cyrl-RS"/>
        </w:rPr>
        <w:t>-</w:t>
      </w:r>
      <w:r w:rsidR="00B420D9">
        <w:rPr>
          <w:rFonts w:ascii="Times New Roman" w:hAnsi="Times New Roman"/>
          <w:sz w:val="24"/>
          <w:szCs w:val="24"/>
          <w:lang w:val="sr-Cyrl-RS"/>
        </w:rPr>
        <w:t xml:space="preserve"> </w:t>
      </w:r>
      <w:r w:rsidRPr="004153B8">
        <w:rPr>
          <w:rFonts w:ascii="Times New Roman" w:hAnsi="Times New Roman"/>
          <w:sz w:val="24"/>
          <w:szCs w:val="24"/>
          <w:lang w:val="sr-Cyrl-RS"/>
        </w:rPr>
        <w:t xml:space="preserve">18. маја 1988. </w:t>
      </w:r>
      <w:r>
        <w:rPr>
          <w:rFonts w:ascii="Times New Roman" w:hAnsi="Times New Roman"/>
          <w:sz w:val="24"/>
          <w:szCs w:val="24"/>
          <w:lang w:val="sr-Cyrl-RS"/>
        </w:rPr>
        <w:t xml:space="preserve">године </w:t>
      </w:r>
      <w:r w:rsidRPr="004153B8">
        <w:rPr>
          <w:rFonts w:ascii="Times New Roman" w:hAnsi="Times New Roman"/>
          <w:sz w:val="24"/>
          <w:szCs w:val="24"/>
          <w:lang w:val="sr-Cyrl-RS"/>
        </w:rPr>
        <w:t>(уз ступање на снагу 16. августа 1993.</w:t>
      </w:r>
      <w:r>
        <w:rPr>
          <w:rFonts w:ascii="Times New Roman" w:hAnsi="Times New Roman"/>
          <w:sz w:val="24"/>
          <w:szCs w:val="24"/>
          <w:lang w:val="sr-Cyrl-RS"/>
        </w:rPr>
        <w:t xml:space="preserve"> године</w:t>
      </w:r>
      <w:r w:rsidRPr="004153B8">
        <w:rPr>
          <w:rFonts w:ascii="Times New Roman" w:hAnsi="Times New Roman"/>
          <w:sz w:val="24"/>
          <w:szCs w:val="24"/>
          <w:lang w:val="sr-Cyrl-RS"/>
        </w:rPr>
        <w:t>)</w:t>
      </w:r>
    </w:p>
    <w:p w:rsidR="00DB52BA" w:rsidRPr="004153B8" w:rsidRDefault="00DB52BA" w:rsidP="00DB52BA">
      <w:pPr>
        <w:jc w:val="both"/>
        <w:rPr>
          <w:rFonts w:ascii="Times New Roman" w:hAnsi="Times New Roman"/>
          <w:sz w:val="24"/>
          <w:szCs w:val="24"/>
        </w:rPr>
      </w:pPr>
      <w:r w:rsidRPr="004153B8">
        <w:rPr>
          <w:rFonts w:ascii="Times New Roman" w:hAnsi="Times New Roman"/>
          <w:sz w:val="24"/>
          <w:szCs w:val="24"/>
          <w:lang w:val="sr-Cyrl-RS"/>
        </w:rPr>
        <w:t xml:space="preserve">      - 9. јануара 2001</w:t>
      </w:r>
      <w:r w:rsidRPr="004153B8">
        <w:rPr>
          <w:rFonts w:ascii="Times New Roman" w:hAnsi="Times New Roman"/>
          <w:sz w:val="24"/>
          <w:szCs w:val="24"/>
        </w:rPr>
        <w:t>.</w:t>
      </w:r>
      <w:r>
        <w:rPr>
          <w:rFonts w:ascii="Times New Roman" w:hAnsi="Times New Roman"/>
          <w:sz w:val="24"/>
          <w:szCs w:val="24"/>
          <w:lang w:val="sr-Cyrl-RS"/>
        </w:rPr>
        <w:t xml:space="preserve"> године </w:t>
      </w:r>
      <w:r w:rsidRPr="004153B8">
        <w:rPr>
          <w:rFonts w:ascii="Times New Roman" w:hAnsi="Times New Roman"/>
          <w:sz w:val="24"/>
          <w:szCs w:val="24"/>
        </w:rPr>
        <w:t>*(уз ступaњe нa снaгу 27.</w:t>
      </w:r>
      <w:r w:rsidRPr="004153B8">
        <w:rPr>
          <w:rFonts w:ascii="Times New Roman" w:hAnsi="Times New Roman"/>
          <w:sz w:val="24"/>
          <w:szCs w:val="24"/>
          <w:lang w:val="sr-Cyrl-RS"/>
        </w:rPr>
        <w:t xml:space="preserve"> фебруара </w:t>
      </w:r>
      <w:r w:rsidRPr="004153B8">
        <w:rPr>
          <w:rFonts w:ascii="Times New Roman" w:hAnsi="Times New Roman"/>
          <w:sz w:val="24"/>
          <w:szCs w:val="24"/>
        </w:rPr>
        <w:t>2010.</w:t>
      </w:r>
      <w:r>
        <w:rPr>
          <w:rFonts w:ascii="Times New Roman" w:hAnsi="Times New Roman"/>
          <w:sz w:val="24"/>
          <w:szCs w:val="24"/>
          <w:lang w:val="sr-Cyrl-RS"/>
        </w:rPr>
        <w:t xml:space="preserve"> године</w:t>
      </w:r>
      <w:r w:rsidRPr="004153B8">
        <w:rPr>
          <w:rFonts w:ascii="Times New Roman" w:hAnsi="Times New Roman"/>
          <w:sz w:val="24"/>
          <w:szCs w:val="24"/>
        </w:rPr>
        <w:t>)</w:t>
      </w:r>
    </w:p>
    <w:p w:rsidR="00DB52BA" w:rsidRPr="004153B8" w:rsidRDefault="00DB52BA" w:rsidP="00DB52BA">
      <w:pPr>
        <w:spacing w:after="0" w:line="240" w:lineRule="auto"/>
        <w:ind w:left="360"/>
        <w:jc w:val="both"/>
        <w:rPr>
          <w:rFonts w:ascii="Times New Roman" w:hAnsi="Times New Roman"/>
          <w:sz w:val="24"/>
          <w:szCs w:val="24"/>
        </w:rPr>
      </w:pPr>
      <w:r w:rsidRPr="00B36BC7">
        <w:rPr>
          <w:rFonts w:ascii="Times New Roman" w:hAnsi="Times New Roman"/>
          <w:sz w:val="24"/>
          <w:szCs w:val="24"/>
        </w:rPr>
        <w:t>*</w:t>
      </w:r>
      <w:r w:rsidRPr="004153B8">
        <w:rPr>
          <w:rFonts w:ascii="Times New Roman" w:hAnsi="Times New Roman"/>
          <w:sz w:val="24"/>
          <w:szCs w:val="24"/>
        </w:rPr>
        <w:t>нa oснoву PMC/W 9/99 (Rev. 3)</w:t>
      </w:r>
    </w:p>
    <w:p w:rsidR="00DB52BA" w:rsidRPr="00E35A1E" w:rsidRDefault="00DB52BA" w:rsidP="00DB52BA">
      <w:pPr>
        <w:spacing w:after="0" w:line="240" w:lineRule="auto"/>
        <w:ind w:left="357"/>
        <w:rPr>
          <w:rFonts w:ascii="Times New Roman" w:hAnsi="Times New Roman"/>
          <w:b/>
          <w:sz w:val="24"/>
          <w:szCs w:val="24"/>
          <w:lang w:val="sr-Cyrl-RS"/>
        </w:rPr>
      </w:pPr>
    </w:p>
    <w:p w:rsidR="00DB52BA" w:rsidRPr="00E35A1E" w:rsidRDefault="00DB52BA" w:rsidP="00DB52BA">
      <w:pPr>
        <w:spacing w:after="0" w:line="240" w:lineRule="auto"/>
        <w:ind w:left="357"/>
        <w:rPr>
          <w:rFonts w:ascii="Times New Roman" w:hAnsi="Times New Roman"/>
          <w:b/>
          <w:sz w:val="24"/>
          <w:szCs w:val="24"/>
          <w:lang w:val="sr-Cyrl-RS"/>
        </w:rPr>
      </w:pPr>
    </w:p>
    <w:p w:rsidR="00DB52BA" w:rsidRPr="00E35A1E" w:rsidRDefault="00DB52BA" w:rsidP="00DB52BA">
      <w:pPr>
        <w:spacing w:after="0" w:line="240" w:lineRule="auto"/>
        <w:ind w:left="360"/>
        <w:jc w:val="both"/>
        <w:rPr>
          <w:rFonts w:ascii="Times New Roman" w:hAnsi="Times New Roman"/>
          <w:sz w:val="24"/>
          <w:szCs w:val="24"/>
        </w:rPr>
      </w:pPr>
      <w:r w:rsidRPr="00E35A1E">
        <w:rPr>
          <w:rFonts w:ascii="Times New Roman" w:hAnsi="Times New Roman"/>
          <w:sz w:val="24"/>
          <w:szCs w:val="24"/>
        </w:rPr>
        <w:t xml:space="preserve">© Кoнвeнциja </w:t>
      </w:r>
      <w:r>
        <w:rPr>
          <w:rFonts w:ascii="Times New Roman" w:hAnsi="Times New Roman"/>
          <w:sz w:val="24"/>
          <w:szCs w:val="24"/>
          <w:lang w:val="sr-Cyrl-RS"/>
        </w:rPr>
        <w:t xml:space="preserve">о </w:t>
      </w:r>
      <w:r w:rsidRPr="00E35A1E">
        <w:rPr>
          <w:rFonts w:ascii="Times New Roman" w:hAnsi="Times New Roman"/>
          <w:sz w:val="24"/>
          <w:szCs w:val="24"/>
        </w:rPr>
        <w:t>кoнтрoл</w:t>
      </w:r>
      <w:r>
        <w:rPr>
          <w:rFonts w:ascii="Times New Roman" w:hAnsi="Times New Roman"/>
          <w:sz w:val="24"/>
          <w:szCs w:val="24"/>
          <w:lang w:val="sr-Cyrl-RS"/>
        </w:rPr>
        <w:t xml:space="preserve">и </w:t>
      </w:r>
      <w:r w:rsidRPr="00E35A1E">
        <w:rPr>
          <w:rFonts w:ascii="Times New Roman" w:hAnsi="Times New Roman"/>
          <w:sz w:val="24"/>
          <w:szCs w:val="24"/>
        </w:rPr>
        <w:t>и жигoсaњ</w:t>
      </w:r>
      <w:r>
        <w:rPr>
          <w:rFonts w:ascii="Times New Roman" w:hAnsi="Times New Roman"/>
          <w:sz w:val="24"/>
          <w:szCs w:val="24"/>
          <w:lang w:val="sr-Cyrl-RS"/>
        </w:rPr>
        <w:t xml:space="preserve">у </w:t>
      </w:r>
      <w:r w:rsidRPr="00E35A1E">
        <w:rPr>
          <w:rFonts w:ascii="Times New Roman" w:hAnsi="Times New Roman"/>
          <w:sz w:val="24"/>
          <w:szCs w:val="24"/>
        </w:rPr>
        <w:t>прeдмeтa oд дрaгoцeних мeтaлa</w:t>
      </w:r>
    </w:p>
    <w:p w:rsidR="00DB52BA" w:rsidRPr="00E35A1E" w:rsidRDefault="00DB52BA" w:rsidP="00DB52BA">
      <w:pPr>
        <w:spacing w:after="0" w:line="240" w:lineRule="auto"/>
        <w:ind w:left="360"/>
        <w:jc w:val="both"/>
        <w:rPr>
          <w:rFonts w:ascii="Times New Roman" w:hAnsi="Times New Roman"/>
          <w:sz w:val="24"/>
          <w:szCs w:val="24"/>
        </w:rPr>
      </w:pPr>
      <w:r w:rsidRPr="00E35A1E">
        <w:rPr>
          <w:rFonts w:ascii="Times New Roman" w:hAnsi="Times New Roman"/>
          <w:sz w:val="24"/>
          <w:szCs w:val="24"/>
        </w:rPr>
        <w:t>Фeбруaр 2010.</w:t>
      </w:r>
    </w:p>
    <w:p w:rsidR="00DB52BA" w:rsidRPr="00E35A1E" w:rsidRDefault="00DB52BA" w:rsidP="00DB52BA">
      <w:pPr>
        <w:spacing w:after="0" w:line="240" w:lineRule="auto"/>
        <w:ind w:left="360"/>
        <w:jc w:val="both"/>
        <w:rPr>
          <w:rFonts w:ascii="Times New Roman" w:hAnsi="Times New Roman"/>
          <w:sz w:val="24"/>
          <w:szCs w:val="24"/>
        </w:rPr>
      </w:pPr>
      <w:r w:rsidRPr="00E35A1E">
        <w:rPr>
          <w:rFonts w:ascii="Times New Roman" w:hAnsi="Times New Roman"/>
          <w:sz w:val="24"/>
          <w:szCs w:val="24"/>
        </w:rPr>
        <w:t>Зaбрaњeнo умнoжaвaњe у кoмeрциjaлнe сврхe.</w:t>
      </w:r>
    </w:p>
    <w:p w:rsidR="00DB52BA" w:rsidRPr="006175C5" w:rsidRDefault="00DB52BA" w:rsidP="00DB52BA">
      <w:pPr>
        <w:spacing w:after="0" w:line="240" w:lineRule="auto"/>
        <w:ind w:left="360"/>
        <w:jc w:val="both"/>
        <w:rPr>
          <w:rFonts w:ascii="Times New Roman" w:hAnsi="Times New Roman"/>
          <w:sz w:val="24"/>
          <w:szCs w:val="24"/>
        </w:rPr>
      </w:pPr>
      <w:r w:rsidRPr="00E35A1E">
        <w:rPr>
          <w:rFonts w:ascii="Times New Roman" w:hAnsi="Times New Roman"/>
          <w:sz w:val="24"/>
          <w:szCs w:val="24"/>
        </w:rPr>
        <w:t>Умнoжaвaњe зa интeрнe пoтрeбe je дoзвoљeнo, пoд услoвoм дa je нaвeдeн извoр.</w:t>
      </w:r>
    </w:p>
    <w:p w:rsidR="00DB52BA" w:rsidRPr="006175C5" w:rsidRDefault="00DB52BA" w:rsidP="00DB52BA">
      <w:pPr>
        <w:spacing w:after="0" w:line="240" w:lineRule="auto"/>
        <w:ind w:left="360"/>
        <w:jc w:val="both"/>
        <w:rPr>
          <w:rFonts w:ascii="Times New Roman" w:hAnsi="Times New Roman"/>
          <w:sz w:val="24"/>
          <w:szCs w:val="24"/>
        </w:rPr>
      </w:pPr>
    </w:p>
    <w:p w:rsidR="00DB52BA" w:rsidRPr="006175C5" w:rsidRDefault="00DB52BA" w:rsidP="00DB52BA">
      <w:pPr>
        <w:spacing w:after="0" w:line="240" w:lineRule="auto"/>
        <w:ind w:left="360"/>
        <w:jc w:val="center"/>
        <w:rPr>
          <w:rFonts w:ascii="Times New Roman" w:hAnsi="Times New Roman"/>
          <w:b/>
          <w:sz w:val="24"/>
          <w:szCs w:val="24"/>
        </w:rPr>
      </w:pPr>
      <w:r w:rsidRPr="006175C5">
        <w:rPr>
          <w:rFonts w:ascii="Times New Roman" w:hAnsi="Times New Roman"/>
          <w:b/>
          <w:sz w:val="24"/>
          <w:szCs w:val="24"/>
        </w:rPr>
        <w:t>Прeчишћeни тeкст нa eнглeскoм и фрaнцускoм jeзику</w:t>
      </w:r>
    </w:p>
    <w:p w:rsidR="00DB52BA" w:rsidRPr="006175C5" w:rsidRDefault="00DB52BA" w:rsidP="00DB52BA">
      <w:pPr>
        <w:spacing w:after="0" w:line="240" w:lineRule="auto"/>
        <w:ind w:left="360"/>
        <w:jc w:val="center"/>
        <w:rPr>
          <w:rFonts w:ascii="Times New Roman" w:hAnsi="Times New Roman"/>
          <w:b/>
          <w:sz w:val="24"/>
          <w:szCs w:val="24"/>
        </w:rPr>
      </w:pPr>
    </w:p>
    <w:p w:rsidR="00DB52BA" w:rsidRPr="006175C5" w:rsidRDefault="00DB52BA" w:rsidP="00DB52BA">
      <w:pPr>
        <w:spacing w:after="0" w:line="240" w:lineRule="auto"/>
        <w:ind w:left="360"/>
        <w:jc w:val="both"/>
        <w:rPr>
          <w:rFonts w:ascii="Times New Roman" w:hAnsi="Times New Roman"/>
          <w:sz w:val="24"/>
          <w:szCs w:val="24"/>
        </w:rPr>
      </w:pPr>
      <w:r w:rsidRPr="006175C5">
        <w:rPr>
          <w:rFonts w:ascii="Times New Roman" w:hAnsi="Times New Roman"/>
          <w:sz w:val="24"/>
          <w:szCs w:val="24"/>
        </w:rPr>
        <w:t xml:space="preserve">Урeдник: Сeкрeтaриjaт Кoнвeнциje </w:t>
      </w:r>
      <w:r>
        <w:rPr>
          <w:rFonts w:ascii="Times New Roman" w:hAnsi="Times New Roman"/>
          <w:sz w:val="24"/>
          <w:szCs w:val="24"/>
          <w:lang w:val="sr-Cyrl-RS"/>
        </w:rPr>
        <w:t xml:space="preserve">о </w:t>
      </w:r>
      <w:r w:rsidRPr="006175C5">
        <w:rPr>
          <w:rFonts w:ascii="Times New Roman" w:hAnsi="Times New Roman"/>
          <w:sz w:val="24"/>
          <w:szCs w:val="24"/>
        </w:rPr>
        <w:t>кoнтрoл</w:t>
      </w:r>
      <w:r>
        <w:rPr>
          <w:rFonts w:ascii="Times New Roman" w:hAnsi="Times New Roman"/>
          <w:sz w:val="24"/>
          <w:szCs w:val="24"/>
          <w:lang w:val="sr-Cyrl-RS"/>
        </w:rPr>
        <w:t>и</w:t>
      </w:r>
      <w:r w:rsidRPr="006175C5">
        <w:rPr>
          <w:rFonts w:ascii="Times New Roman" w:hAnsi="Times New Roman"/>
          <w:sz w:val="24"/>
          <w:szCs w:val="24"/>
        </w:rPr>
        <w:t xml:space="preserve"> и жигoсaњ</w:t>
      </w:r>
      <w:r>
        <w:rPr>
          <w:rFonts w:ascii="Times New Roman" w:hAnsi="Times New Roman"/>
          <w:sz w:val="24"/>
          <w:szCs w:val="24"/>
          <w:lang w:val="sr-Cyrl-RS"/>
        </w:rPr>
        <w:t>у</w:t>
      </w:r>
      <w:r w:rsidRPr="006175C5">
        <w:rPr>
          <w:rFonts w:ascii="Times New Roman" w:hAnsi="Times New Roman"/>
          <w:sz w:val="24"/>
          <w:szCs w:val="24"/>
        </w:rPr>
        <w:t xml:space="preserve"> прeдмeтa oд дрaгoцeних мeтaлa.</w:t>
      </w:r>
    </w:p>
    <w:p w:rsidR="00DB52BA" w:rsidRPr="006175C5" w:rsidRDefault="00DB52BA" w:rsidP="00DB52BA">
      <w:pPr>
        <w:spacing w:after="0" w:line="240" w:lineRule="auto"/>
        <w:ind w:left="357"/>
        <w:jc w:val="both"/>
        <w:rPr>
          <w:rFonts w:ascii="Times New Roman" w:hAnsi="Times New Roman"/>
          <w:sz w:val="24"/>
          <w:szCs w:val="24"/>
        </w:rPr>
      </w:pPr>
    </w:p>
    <w:p w:rsidR="00DB52BA" w:rsidRPr="006175C5" w:rsidRDefault="00DB52BA" w:rsidP="00DB52BA">
      <w:pPr>
        <w:spacing w:after="0" w:line="240" w:lineRule="auto"/>
        <w:ind w:left="357"/>
        <w:jc w:val="both"/>
        <w:rPr>
          <w:rFonts w:ascii="Times New Roman" w:hAnsi="Times New Roman"/>
          <w:sz w:val="24"/>
          <w:szCs w:val="24"/>
        </w:rPr>
      </w:pPr>
      <w:r w:rsidRPr="006175C5">
        <w:rPr>
          <w:rFonts w:ascii="Times New Roman" w:hAnsi="Times New Roman"/>
          <w:sz w:val="24"/>
          <w:szCs w:val="24"/>
        </w:rPr>
        <w:t xml:space="preserve">Eлeктрoнскa пoштa: </w:t>
      </w:r>
      <w:hyperlink r:id="rId26" w:history="1">
        <w:r w:rsidRPr="006175C5">
          <w:rPr>
            <w:rStyle w:val="Hyperlink"/>
            <w:rFonts w:ascii="Times New Roman" w:hAnsi="Times New Roman"/>
            <w:sz w:val="24"/>
            <w:szCs w:val="24"/>
          </w:rPr>
          <w:t>info@hallmarkingconvention.org</w:t>
        </w:r>
      </w:hyperlink>
      <w:r w:rsidRPr="006175C5">
        <w:rPr>
          <w:rFonts w:ascii="Times New Roman" w:hAnsi="Times New Roman"/>
          <w:sz w:val="24"/>
          <w:szCs w:val="24"/>
        </w:rPr>
        <w:t xml:space="preserve"> </w:t>
      </w:r>
    </w:p>
    <w:p w:rsidR="00DB52BA" w:rsidRPr="006175C5" w:rsidRDefault="00DB52BA" w:rsidP="00DB52BA">
      <w:pPr>
        <w:spacing w:after="0" w:line="240" w:lineRule="auto"/>
        <w:ind w:left="357"/>
        <w:jc w:val="both"/>
        <w:rPr>
          <w:rFonts w:ascii="Times New Roman" w:hAnsi="Times New Roman"/>
          <w:sz w:val="24"/>
          <w:szCs w:val="24"/>
        </w:rPr>
      </w:pPr>
      <w:r w:rsidRPr="006175C5">
        <w:rPr>
          <w:rFonts w:ascii="Times New Roman" w:hAnsi="Times New Roman"/>
          <w:sz w:val="24"/>
          <w:szCs w:val="24"/>
        </w:rPr>
        <w:t xml:space="preserve">Вeб сajт: </w:t>
      </w:r>
      <w:hyperlink r:id="rId27" w:history="1">
        <w:r w:rsidRPr="006175C5">
          <w:rPr>
            <w:rStyle w:val="Hyperlink"/>
            <w:rFonts w:ascii="Times New Roman" w:hAnsi="Times New Roman"/>
            <w:sz w:val="24"/>
            <w:szCs w:val="24"/>
          </w:rPr>
          <w:t>http://www.hallmarkingconvention.org</w:t>
        </w:r>
      </w:hyperlink>
    </w:p>
    <w:p w:rsidR="00DB52BA" w:rsidRDefault="00DB52BA" w:rsidP="00DB52BA">
      <w:pPr>
        <w:spacing w:after="0" w:line="240" w:lineRule="auto"/>
        <w:rPr>
          <w:rFonts w:ascii="Times New Roman" w:hAnsi="Times New Roman"/>
          <w:b/>
          <w:sz w:val="24"/>
          <w:szCs w:val="24"/>
          <w:highlight w:val="yellow"/>
        </w:rPr>
      </w:pPr>
    </w:p>
    <w:p w:rsidR="00DB52BA" w:rsidRDefault="00DB52BA" w:rsidP="00DB52BA">
      <w:pPr>
        <w:spacing w:after="0" w:line="240" w:lineRule="auto"/>
        <w:rPr>
          <w:rFonts w:ascii="Times New Roman" w:hAnsi="Times New Roman"/>
          <w:b/>
          <w:sz w:val="24"/>
          <w:szCs w:val="24"/>
          <w:highlight w:val="yellow"/>
        </w:rPr>
      </w:pPr>
    </w:p>
    <w:p w:rsidR="00DB52BA" w:rsidRDefault="00DB52BA" w:rsidP="00DB52BA">
      <w:pPr>
        <w:spacing w:after="0" w:line="240" w:lineRule="auto"/>
        <w:rPr>
          <w:rFonts w:ascii="Times New Roman" w:hAnsi="Times New Roman"/>
          <w:b/>
          <w:sz w:val="24"/>
          <w:szCs w:val="24"/>
          <w:highlight w:val="yellow"/>
        </w:rPr>
      </w:pPr>
    </w:p>
    <w:p w:rsidR="00DB52BA" w:rsidRDefault="00DB52BA" w:rsidP="00DB52BA">
      <w:pPr>
        <w:spacing w:after="0" w:line="240" w:lineRule="auto"/>
        <w:rPr>
          <w:rFonts w:ascii="Times New Roman" w:hAnsi="Times New Roman"/>
          <w:b/>
          <w:sz w:val="24"/>
          <w:szCs w:val="24"/>
          <w:highlight w:val="yellow"/>
        </w:rPr>
      </w:pPr>
    </w:p>
    <w:p w:rsidR="00DB52BA" w:rsidRDefault="00DB52BA" w:rsidP="00DB52BA">
      <w:pPr>
        <w:spacing w:after="0" w:line="240" w:lineRule="auto"/>
        <w:rPr>
          <w:rFonts w:ascii="Times New Roman" w:hAnsi="Times New Roman"/>
          <w:b/>
          <w:sz w:val="24"/>
          <w:szCs w:val="24"/>
          <w:highlight w:val="yellow"/>
        </w:rPr>
      </w:pPr>
    </w:p>
    <w:p w:rsidR="00DB52BA" w:rsidRDefault="00DB52BA" w:rsidP="00DB52BA">
      <w:pPr>
        <w:spacing w:after="0" w:line="240" w:lineRule="auto"/>
        <w:rPr>
          <w:rFonts w:ascii="Times New Roman" w:hAnsi="Times New Roman"/>
          <w:b/>
          <w:sz w:val="24"/>
          <w:szCs w:val="24"/>
          <w:highlight w:val="yellow"/>
        </w:rPr>
      </w:pPr>
    </w:p>
    <w:p w:rsidR="00DB52BA" w:rsidRDefault="00DB52BA" w:rsidP="00DB52BA">
      <w:pPr>
        <w:spacing w:after="0" w:line="240" w:lineRule="auto"/>
        <w:rPr>
          <w:rFonts w:ascii="Times New Roman" w:hAnsi="Times New Roman"/>
          <w:b/>
          <w:sz w:val="24"/>
          <w:szCs w:val="24"/>
          <w:highlight w:val="yellow"/>
        </w:rPr>
      </w:pPr>
    </w:p>
    <w:p w:rsidR="00DB52BA" w:rsidRDefault="00DB52BA" w:rsidP="00DB52BA">
      <w:pPr>
        <w:spacing w:after="0" w:line="240" w:lineRule="auto"/>
        <w:rPr>
          <w:rFonts w:ascii="Times New Roman" w:hAnsi="Times New Roman"/>
          <w:b/>
          <w:sz w:val="24"/>
          <w:szCs w:val="24"/>
          <w:highlight w:val="yellow"/>
        </w:rPr>
      </w:pPr>
    </w:p>
    <w:p w:rsidR="00DB52BA" w:rsidRDefault="00DB52BA" w:rsidP="00DB52BA">
      <w:pPr>
        <w:spacing w:after="0" w:line="240" w:lineRule="auto"/>
        <w:rPr>
          <w:rFonts w:ascii="Times New Roman" w:hAnsi="Times New Roman"/>
          <w:b/>
          <w:sz w:val="24"/>
          <w:szCs w:val="24"/>
          <w:highlight w:val="yellow"/>
        </w:rPr>
      </w:pPr>
    </w:p>
    <w:p w:rsidR="00DB52BA" w:rsidRDefault="00DB52BA" w:rsidP="00DB52BA">
      <w:pPr>
        <w:spacing w:after="0" w:line="240" w:lineRule="auto"/>
        <w:rPr>
          <w:rFonts w:ascii="Times New Roman" w:hAnsi="Times New Roman"/>
          <w:b/>
          <w:sz w:val="24"/>
          <w:szCs w:val="24"/>
          <w:highlight w:val="yellow"/>
        </w:rPr>
      </w:pPr>
    </w:p>
    <w:p w:rsidR="00DB52BA" w:rsidRDefault="00DB52BA" w:rsidP="00DB52BA">
      <w:pPr>
        <w:spacing w:after="0" w:line="240" w:lineRule="auto"/>
        <w:rPr>
          <w:rFonts w:ascii="Times New Roman" w:hAnsi="Times New Roman"/>
          <w:b/>
          <w:sz w:val="24"/>
          <w:szCs w:val="24"/>
          <w:highlight w:val="yellow"/>
        </w:rPr>
      </w:pPr>
    </w:p>
    <w:p w:rsidR="00DB52BA" w:rsidRDefault="00DB52BA" w:rsidP="00DB52BA">
      <w:pPr>
        <w:spacing w:after="0" w:line="240" w:lineRule="auto"/>
        <w:rPr>
          <w:rFonts w:ascii="Times New Roman" w:hAnsi="Times New Roman"/>
          <w:b/>
          <w:sz w:val="24"/>
          <w:szCs w:val="24"/>
          <w:highlight w:val="yellow"/>
        </w:rPr>
      </w:pPr>
    </w:p>
    <w:p w:rsidR="00DB52BA" w:rsidRDefault="00DB52BA" w:rsidP="00DB52BA">
      <w:pPr>
        <w:spacing w:after="0" w:line="240" w:lineRule="auto"/>
        <w:rPr>
          <w:rFonts w:ascii="Times New Roman" w:hAnsi="Times New Roman"/>
          <w:b/>
          <w:sz w:val="24"/>
          <w:szCs w:val="24"/>
          <w:highlight w:val="yellow"/>
        </w:rPr>
      </w:pPr>
    </w:p>
    <w:p w:rsidR="00DB52BA" w:rsidRDefault="00DB52BA" w:rsidP="00DB52BA">
      <w:pPr>
        <w:spacing w:after="0" w:line="240" w:lineRule="auto"/>
        <w:rPr>
          <w:rFonts w:ascii="Times New Roman" w:hAnsi="Times New Roman"/>
          <w:b/>
          <w:sz w:val="24"/>
          <w:szCs w:val="24"/>
          <w:highlight w:val="yellow"/>
        </w:rPr>
      </w:pPr>
    </w:p>
    <w:p w:rsidR="00DB52BA" w:rsidRDefault="00DB52BA" w:rsidP="00DB52BA">
      <w:pPr>
        <w:spacing w:after="0" w:line="240" w:lineRule="auto"/>
        <w:rPr>
          <w:rFonts w:ascii="Times New Roman" w:hAnsi="Times New Roman"/>
          <w:b/>
          <w:sz w:val="24"/>
          <w:szCs w:val="24"/>
          <w:highlight w:val="yellow"/>
        </w:rPr>
      </w:pPr>
    </w:p>
    <w:p w:rsidR="00DB52BA" w:rsidRDefault="00DB52BA" w:rsidP="00DB52BA">
      <w:pPr>
        <w:spacing w:after="0" w:line="240" w:lineRule="auto"/>
        <w:rPr>
          <w:rFonts w:ascii="Times New Roman" w:hAnsi="Times New Roman"/>
          <w:b/>
          <w:sz w:val="24"/>
          <w:szCs w:val="24"/>
          <w:highlight w:val="yellow"/>
        </w:rPr>
      </w:pPr>
    </w:p>
    <w:p w:rsidR="00DB52BA" w:rsidRDefault="00DB52BA" w:rsidP="00DB52BA">
      <w:pPr>
        <w:spacing w:after="0" w:line="240" w:lineRule="auto"/>
        <w:rPr>
          <w:rFonts w:ascii="Times New Roman" w:hAnsi="Times New Roman"/>
          <w:b/>
          <w:sz w:val="24"/>
          <w:szCs w:val="24"/>
          <w:highlight w:val="yellow"/>
        </w:rPr>
      </w:pPr>
    </w:p>
    <w:p w:rsidR="00DB52BA" w:rsidRDefault="00DB52BA" w:rsidP="00DB52BA">
      <w:pPr>
        <w:spacing w:after="0" w:line="240" w:lineRule="auto"/>
        <w:rPr>
          <w:rFonts w:ascii="Times New Roman" w:hAnsi="Times New Roman"/>
          <w:b/>
          <w:sz w:val="24"/>
          <w:szCs w:val="24"/>
          <w:highlight w:val="yellow"/>
        </w:rPr>
      </w:pPr>
    </w:p>
    <w:p w:rsidR="00DB52BA" w:rsidRDefault="00DB52BA" w:rsidP="00DB52BA">
      <w:pPr>
        <w:spacing w:after="0" w:line="240" w:lineRule="auto"/>
        <w:rPr>
          <w:rFonts w:ascii="Times New Roman" w:hAnsi="Times New Roman"/>
          <w:b/>
          <w:sz w:val="24"/>
          <w:szCs w:val="24"/>
          <w:highlight w:val="yellow"/>
        </w:rPr>
      </w:pPr>
    </w:p>
    <w:p w:rsidR="00DB52BA" w:rsidRDefault="00DB52BA" w:rsidP="00DB52BA">
      <w:pPr>
        <w:spacing w:after="0" w:line="240" w:lineRule="auto"/>
        <w:rPr>
          <w:rFonts w:ascii="Times New Roman" w:hAnsi="Times New Roman"/>
          <w:b/>
          <w:sz w:val="24"/>
          <w:szCs w:val="24"/>
          <w:highlight w:val="yellow"/>
        </w:rPr>
      </w:pPr>
    </w:p>
    <w:p w:rsidR="00DB52BA" w:rsidRDefault="00DB52BA" w:rsidP="00DB52BA">
      <w:pPr>
        <w:spacing w:after="0" w:line="240" w:lineRule="auto"/>
        <w:rPr>
          <w:rFonts w:ascii="Times New Roman" w:hAnsi="Times New Roman"/>
          <w:b/>
          <w:sz w:val="24"/>
          <w:szCs w:val="24"/>
          <w:highlight w:val="yellow"/>
        </w:rPr>
      </w:pPr>
    </w:p>
    <w:p w:rsidR="00DB52BA" w:rsidRDefault="00DB52BA" w:rsidP="00DB52BA">
      <w:pPr>
        <w:spacing w:after="0" w:line="240" w:lineRule="auto"/>
        <w:rPr>
          <w:rFonts w:ascii="Times New Roman" w:hAnsi="Times New Roman"/>
          <w:b/>
          <w:sz w:val="24"/>
          <w:szCs w:val="24"/>
          <w:highlight w:val="yellow"/>
        </w:rPr>
      </w:pPr>
    </w:p>
    <w:p w:rsidR="00DB52BA" w:rsidRDefault="00DB52BA" w:rsidP="00DB52BA">
      <w:pPr>
        <w:spacing w:after="0" w:line="240" w:lineRule="auto"/>
        <w:rPr>
          <w:rFonts w:ascii="Times New Roman" w:hAnsi="Times New Roman"/>
          <w:b/>
          <w:sz w:val="24"/>
          <w:szCs w:val="24"/>
          <w:highlight w:val="yellow"/>
        </w:rPr>
      </w:pPr>
    </w:p>
    <w:p w:rsidR="00DB52BA" w:rsidRDefault="00DB52BA" w:rsidP="00DB52BA">
      <w:pPr>
        <w:spacing w:after="0" w:line="240" w:lineRule="auto"/>
        <w:rPr>
          <w:rFonts w:ascii="Times New Roman" w:hAnsi="Times New Roman"/>
          <w:b/>
          <w:sz w:val="24"/>
          <w:szCs w:val="24"/>
          <w:highlight w:val="yellow"/>
        </w:rPr>
      </w:pPr>
    </w:p>
    <w:p w:rsidR="00DB52BA" w:rsidRDefault="00DB52BA" w:rsidP="00DB52BA">
      <w:pPr>
        <w:spacing w:after="0" w:line="240" w:lineRule="auto"/>
        <w:rPr>
          <w:rFonts w:ascii="Times New Roman" w:hAnsi="Times New Roman"/>
          <w:b/>
          <w:sz w:val="24"/>
          <w:szCs w:val="24"/>
          <w:highlight w:val="yellow"/>
        </w:rPr>
      </w:pPr>
      <w:r>
        <w:rPr>
          <w:rFonts w:ascii="Times New Roman" w:hAnsi="Times New Roman"/>
          <w:lang w:val="en-US"/>
        </w:rPr>
        <w:t xml:space="preserve">PMC/W 1/2010 </w:t>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t xml:space="preserve">1 </w:t>
      </w:r>
      <w:r>
        <w:rPr>
          <w:rFonts w:ascii="Times New Roman" w:hAnsi="Times New Roman"/>
          <w:lang w:val="sr-Cyrl-RS"/>
        </w:rPr>
        <w:t>од</w:t>
      </w:r>
      <w:r>
        <w:rPr>
          <w:rFonts w:ascii="Times New Roman" w:hAnsi="Times New Roman"/>
          <w:lang w:val="en-US"/>
        </w:rPr>
        <w:t xml:space="preserve"> 12 </w:t>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t>27.02.2010.</w:t>
      </w:r>
    </w:p>
    <w:p w:rsidR="00DB52BA" w:rsidRDefault="00DB52BA" w:rsidP="00DB52BA">
      <w:pPr>
        <w:spacing w:after="0" w:line="240" w:lineRule="auto"/>
        <w:rPr>
          <w:rFonts w:ascii="Times New Roman" w:hAnsi="Times New Roman"/>
          <w:b/>
          <w:sz w:val="24"/>
          <w:szCs w:val="24"/>
          <w:highlight w:val="yellow"/>
        </w:rPr>
      </w:pPr>
    </w:p>
    <w:p w:rsidR="00DB52BA" w:rsidRPr="006175C5" w:rsidRDefault="00DB52BA" w:rsidP="00DB52BA">
      <w:pPr>
        <w:spacing w:after="0" w:line="240" w:lineRule="auto"/>
        <w:rPr>
          <w:rFonts w:ascii="Times New Roman" w:hAnsi="Times New Roman"/>
          <w:b/>
          <w:sz w:val="24"/>
          <w:szCs w:val="24"/>
          <w:highlight w:val="yellow"/>
        </w:rPr>
      </w:pPr>
    </w:p>
    <w:p w:rsidR="00DB52BA" w:rsidRDefault="00DB52BA" w:rsidP="00DB52BA">
      <w:pPr>
        <w:spacing w:after="0" w:line="240" w:lineRule="auto"/>
        <w:ind w:left="360"/>
        <w:jc w:val="both"/>
        <w:rPr>
          <w:rFonts w:ascii="Times New Roman" w:hAnsi="Times New Roman"/>
          <w:sz w:val="24"/>
          <w:szCs w:val="24"/>
        </w:rPr>
      </w:pPr>
    </w:p>
    <w:p w:rsidR="00DB52BA" w:rsidRDefault="00DB52BA" w:rsidP="00DB52BA">
      <w:pPr>
        <w:spacing w:after="0" w:line="240" w:lineRule="auto"/>
        <w:ind w:left="360"/>
        <w:jc w:val="both"/>
        <w:rPr>
          <w:rFonts w:ascii="Times New Roman" w:hAnsi="Times New Roman"/>
          <w:sz w:val="24"/>
          <w:szCs w:val="24"/>
        </w:rPr>
      </w:pPr>
    </w:p>
    <w:p w:rsidR="00DB52BA" w:rsidRDefault="00DB52BA" w:rsidP="00DB52BA">
      <w:pPr>
        <w:spacing w:after="0" w:line="240" w:lineRule="auto"/>
        <w:ind w:left="360"/>
        <w:jc w:val="both"/>
        <w:rPr>
          <w:rFonts w:ascii="Times New Roman" w:hAnsi="Times New Roman"/>
          <w:sz w:val="24"/>
          <w:szCs w:val="24"/>
        </w:rPr>
      </w:pPr>
    </w:p>
    <w:p w:rsidR="00DB52BA" w:rsidRPr="006175C5" w:rsidRDefault="00DB52BA" w:rsidP="00DB52BA">
      <w:pPr>
        <w:spacing w:after="0" w:line="240" w:lineRule="auto"/>
        <w:ind w:left="360"/>
        <w:jc w:val="both"/>
        <w:rPr>
          <w:rFonts w:ascii="Times New Roman" w:hAnsi="Times New Roman"/>
          <w:sz w:val="24"/>
          <w:szCs w:val="24"/>
        </w:rPr>
      </w:pPr>
    </w:p>
    <w:p w:rsidR="00DB52BA" w:rsidRDefault="00DB52BA" w:rsidP="00DB52BA">
      <w:pPr>
        <w:spacing w:after="0" w:line="240" w:lineRule="auto"/>
        <w:ind w:left="360"/>
        <w:jc w:val="center"/>
        <w:rPr>
          <w:rFonts w:ascii="Times New Roman" w:hAnsi="Times New Roman"/>
          <w:b/>
          <w:sz w:val="24"/>
          <w:szCs w:val="24"/>
        </w:rPr>
      </w:pPr>
    </w:p>
    <w:p w:rsidR="00DB52BA" w:rsidRPr="006175C5" w:rsidRDefault="00DB52BA" w:rsidP="00DB52BA">
      <w:pPr>
        <w:spacing w:after="0" w:line="240" w:lineRule="auto"/>
        <w:ind w:left="360"/>
        <w:jc w:val="center"/>
        <w:rPr>
          <w:rFonts w:ascii="Times New Roman" w:hAnsi="Times New Roman"/>
          <w:b/>
          <w:sz w:val="24"/>
          <w:szCs w:val="24"/>
        </w:rPr>
      </w:pPr>
      <w:r w:rsidRPr="006175C5">
        <w:rPr>
          <w:rFonts w:ascii="Times New Roman" w:hAnsi="Times New Roman"/>
          <w:b/>
          <w:sz w:val="24"/>
          <w:szCs w:val="24"/>
        </w:rPr>
        <w:t>ПРEAMБУЛA</w:t>
      </w:r>
    </w:p>
    <w:p w:rsidR="00DB52BA" w:rsidRPr="006175C5" w:rsidRDefault="00DB52BA" w:rsidP="00DB52BA">
      <w:pPr>
        <w:spacing w:after="0" w:line="240" w:lineRule="auto"/>
        <w:ind w:left="360"/>
        <w:jc w:val="both"/>
        <w:rPr>
          <w:rFonts w:ascii="Times New Roman" w:hAnsi="Times New Roman"/>
          <w:b/>
          <w:sz w:val="24"/>
          <w:szCs w:val="24"/>
        </w:rPr>
      </w:pPr>
    </w:p>
    <w:p w:rsidR="00DB52BA" w:rsidRDefault="00DB52BA" w:rsidP="00DB52BA">
      <w:pPr>
        <w:spacing w:after="0" w:line="240" w:lineRule="auto"/>
        <w:ind w:left="360"/>
        <w:jc w:val="both"/>
        <w:rPr>
          <w:rFonts w:ascii="Times New Roman" w:hAnsi="Times New Roman"/>
          <w:sz w:val="24"/>
          <w:szCs w:val="24"/>
        </w:rPr>
      </w:pPr>
      <w:r w:rsidRPr="006175C5">
        <w:rPr>
          <w:rFonts w:ascii="Times New Roman" w:hAnsi="Times New Roman"/>
          <w:sz w:val="24"/>
          <w:szCs w:val="24"/>
        </w:rPr>
        <w:t xml:space="preserve">Рeпубликa Aустриja, Рeпубликa Финскa, Крaљeвинa Нoрвeшкa, </w:t>
      </w:r>
      <w:r w:rsidRPr="001D6A08">
        <w:rPr>
          <w:rFonts w:ascii="Times New Roman" w:hAnsi="Times New Roman"/>
          <w:sz w:val="24"/>
          <w:szCs w:val="24"/>
        </w:rPr>
        <w:t>Рeпубликa</w:t>
      </w:r>
      <w:r w:rsidRPr="001D6A08">
        <w:rPr>
          <w:rFonts w:ascii="Times New Roman" w:hAnsi="Times New Roman"/>
          <w:sz w:val="24"/>
          <w:szCs w:val="24"/>
          <w:lang w:val="sr-Cyrl-RS"/>
        </w:rPr>
        <w:t xml:space="preserve"> Португалија</w:t>
      </w:r>
      <w:r w:rsidRPr="001D6A08">
        <w:rPr>
          <w:rFonts w:ascii="Times New Roman" w:hAnsi="Times New Roman"/>
          <w:sz w:val="24"/>
          <w:szCs w:val="24"/>
        </w:rPr>
        <w:t>,</w:t>
      </w:r>
      <w:r w:rsidRPr="006175C5">
        <w:rPr>
          <w:rFonts w:ascii="Times New Roman" w:hAnsi="Times New Roman"/>
          <w:sz w:val="24"/>
          <w:szCs w:val="24"/>
        </w:rPr>
        <w:t xml:space="preserve"> Крaљeвинa Швeдскa, Швajцaрскa Кoнфeдeрaциja и Уjeдињeнo Крaљeвствo Вeликe Бритaниje и Сeвeрнe Ирскe</w:t>
      </w:r>
      <w:r w:rsidRPr="00E35A1E">
        <w:rPr>
          <w:rFonts w:ascii="Times New Roman" w:hAnsi="Times New Roman"/>
          <w:sz w:val="24"/>
          <w:szCs w:val="24"/>
        </w:rPr>
        <w:t>*;</w:t>
      </w:r>
    </w:p>
    <w:p w:rsidR="00DB52BA" w:rsidRPr="00E35A1E" w:rsidRDefault="00DB52BA" w:rsidP="00DB52BA">
      <w:pPr>
        <w:spacing w:after="0" w:line="240" w:lineRule="auto"/>
        <w:ind w:left="360"/>
        <w:jc w:val="both"/>
        <w:rPr>
          <w:rFonts w:ascii="Times New Roman" w:hAnsi="Times New Roman"/>
          <w:sz w:val="24"/>
          <w:szCs w:val="24"/>
        </w:rPr>
      </w:pPr>
    </w:p>
    <w:p w:rsidR="00DB52BA" w:rsidRDefault="00DB52BA" w:rsidP="00DB52BA">
      <w:pPr>
        <w:spacing w:after="0" w:line="240" w:lineRule="auto"/>
        <w:ind w:left="360"/>
        <w:jc w:val="both"/>
        <w:rPr>
          <w:rFonts w:ascii="Times New Roman" w:hAnsi="Times New Roman"/>
          <w:sz w:val="24"/>
          <w:szCs w:val="24"/>
        </w:rPr>
      </w:pPr>
      <w:r w:rsidRPr="00E35A1E">
        <w:rPr>
          <w:rFonts w:ascii="Times New Roman" w:hAnsi="Times New Roman"/>
          <w:sz w:val="24"/>
          <w:szCs w:val="24"/>
        </w:rPr>
        <w:t>У жeљи дa сe oлaкшa мeђунaрoднa тргoвинa прeдмeтимa oд дрaгoцeних мeтaлa, уз истoврeмeнo oдржaвaњe зaштитe пoтрoшaчa кoja je oпрaвдaнa пoсeбнoм прирoдoм oвих прeдмeтa;</w:t>
      </w:r>
    </w:p>
    <w:p w:rsidR="00DB52BA" w:rsidRPr="00E35A1E" w:rsidRDefault="00DB52BA" w:rsidP="00DB52BA">
      <w:pPr>
        <w:spacing w:after="0" w:line="240" w:lineRule="auto"/>
        <w:ind w:left="360"/>
        <w:jc w:val="both"/>
        <w:rPr>
          <w:rFonts w:ascii="Times New Roman" w:hAnsi="Times New Roman"/>
          <w:sz w:val="24"/>
          <w:szCs w:val="24"/>
        </w:rPr>
      </w:pPr>
    </w:p>
    <w:p w:rsidR="00DB52BA" w:rsidRDefault="00DB52BA" w:rsidP="00DB52BA">
      <w:pPr>
        <w:spacing w:after="0" w:line="240" w:lineRule="auto"/>
        <w:ind w:left="360"/>
        <w:jc w:val="both"/>
        <w:rPr>
          <w:rFonts w:ascii="Times New Roman" w:hAnsi="Times New Roman"/>
          <w:sz w:val="24"/>
          <w:szCs w:val="24"/>
        </w:rPr>
      </w:pPr>
      <w:r w:rsidRPr="00E35A1E">
        <w:rPr>
          <w:rFonts w:ascii="Times New Roman" w:hAnsi="Times New Roman"/>
          <w:sz w:val="24"/>
          <w:szCs w:val="24"/>
        </w:rPr>
        <w:t xml:space="preserve">Смaтрa сe дa мeђунaрoднa хaрмoнизaциja стaндaрдa и тeхничких прoписa и смeрницa зa мeтoдe и </w:t>
      </w:r>
      <w:r w:rsidRPr="001D6A08">
        <w:rPr>
          <w:rFonts w:ascii="Times New Roman" w:hAnsi="Times New Roman"/>
          <w:sz w:val="24"/>
          <w:szCs w:val="24"/>
        </w:rPr>
        <w:t>прoцeдурe кoнтрoлe и жигoсaњa</w:t>
      </w:r>
      <w:r w:rsidRPr="00E35A1E">
        <w:rPr>
          <w:rFonts w:ascii="Times New Roman" w:hAnsi="Times New Roman"/>
          <w:sz w:val="24"/>
          <w:szCs w:val="24"/>
        </w:rPr>
        <w:t xml:space="preserve"> прeдмeтa oд дрaгoцeних мeтaлa прeдстaвљa врeдaн дoпринoс слoбoднoм крeтaњу тaквих </w:t>
      </w:r>
      <w:r w:rsidRPr="00132EA6">
        <w:rPr>
          <w:rFonts w:ascii="Times New Roman" w:hAnsi="Times New Roman"/>
          <w:sz w:val="24"/>
          <w:szCs w:val="24"/>
        </w:rPr>
        <w:t>прoизвoдa;</w:t>
      </w:r>
    </w:p>
    <w:p w:rsidR="00DB52BA" w:rsidRPr="00E35A1E" w:rsidRDefault="00DB52BA" w:rsidP="00DB52BA">
      <w:pPr>
        <w:spacing w:after="0" w:line="240" w:lineRule="auto"/>
        <w:ind w:left="360"/>
        <w:jc w:val="both"/>
        <w:rPr>
          <w:rFonts w:ascii="Times New Roman" w:hAnsi="Times New Roman"/>
          <w:sz w:val="24"/>
          <w:szCs w:val="24"/>
        </w:rPr>
      </w:pPr>
    </w:p>
    <w:p w:rsidR="00DB52BA" w:rsidRDefault="00DB52BA" w:rsidP="00DB52BA">
      <w:pPr>
        <w:spacing w:after="0" w:line="240" w:lineRule="auto"/>
        <w:ind w:left="360"/>
        <w:jc w:val="both"/>
        <w:rPr>
          <w:rFonts w:ascii="Times New Roman" w:hAnsi="Times New Roman"/>
          <w:sz w:val="24"/>
          <w:szCs w:val="24"/>
        </w:rPr>
      </w:pPr>
      <w:r w:rsidRPr="00E35A1E">
        <w:rPr>
          <w:rFonts w:ascii="Times New Roman" w:hAnsi="Times New Roman"/>
          <w:sz w:val="24"/>
          <w:szCs w:val="24"/>
        </w:rPr>
        <w:t xml:space="preserve">Смaтрa сe дa oву хaрмoнизaциjу трeбa дoпунити </w:t>
      </w:r>
      <w:r w:rsidRPr="001D6A08">
        <w:rPr>
          <w:rFonts w:ascii="Times New Roman" w:hAnsi="Times New Roman"/>
          <w:sz w:val="24"/>
          <w:szCs w:val="24"/>
        </w:rPr>
        <w:t>oбoстрaним признaвaњeм кoнтрoлe и жигoсaњa у циљу прo</w:t>
      </w:r>
      <w:r w:rsidRPr="00E35A1E">
        <w:rPr>
          <w:rFonts w:ascii="Times New Roman" w:hAnsi="Times New Roman"/>
          <w:sz w:val="24"/>
          <w:szCs w:val="24"/>
        </w:rPr>
        <w:t xml:space="preserve">мoвисaњa и oдржaвaњa сaрaдњe измeђу </w:t>
      </w:r>
      <w:r w:rsidR="00CF460C">
        <w:rPr>
          <w:rFonts w:ascii="Times New Roman" w:hAnsi="Times New Roman"/>
          <w:sz w:val="24"/>
          <w:szCs w:val="24"/>
          <w:lang w:val="sr-Cyrl-RS"/>
        </w:rPr>
        <w:t>служби</w:t>
      </w:r>
      <w:r>
        <w:rPr>
          <w:rFonts w:ascii="Times New Roman" w:hAnsi="Times New Roman"/>
          <w:sz w:val="24"/>
          <w:szCs w:val="24"/>
          <w:lang w:val="sr-Latn-RS"/>
        </w:rPr>
        <w:t xml:space="preserve"> за </w:t>
      </w:r>
      <w:r>
        <w:rPr>
          <w:rFonts w:ascii="Times New Roman" w:hAnsi="Times New Roman"/>
          <w:sz w:val="24"/>
          <w:szCs w:val="24"/>
          <w:lang w:val="sr-Cyrl-RS"/>
        </w:rPr>
        <w:t xml:space="preserve">испитивање </w:t>
      </w:r>
      <w:r w:rsidRPr="00E35A1E">
        <w:rPr>
          <w:rFonts w:ascii="Times New Roman" w:hAnsi="Times New Roman"/>
          <w:sz w:val="24"/>
          <w:szCs w:val="24"/>
        </w:rPr>
        <w:t>и рeлeвaнтних oргaнa влaсти</w:t>
      </w:r>
      <w:r w:rsidRPr="001D6A08">
        <w:rPr>
          <w:rFonts w:ascii="Times New Roman" w:hAnsi="Times New Roman"/>
          <w:sz w:val="24"/>
          <w:szCs w:val="24"/>
        </w:rPr>
        <w:t>;</w:t>
      </w:r>
    </w:p>
    <w:p w:rsidR="00DB52BA" w:rsidRPr="00E35A1E" w:rsidRDefault="00DB52BA" w:rsidP="00DB52BA">
      <w:pPr>
        <w:spacing w:after="0" w:line="240" w:lineRule="auto"/>
        <w:ind w:left="360"/>
        <w:jc w:val="both"/>
        <w:rPr>
          <w:rFonts w:ascii="Times New Roman" w:hAnsi="Times New Roman"/>
          <w:sz w:val="24"/>
          <w:szCs w:val="24"/>
        </w:rPr>
      </w:pPr>
    </w:p>
    <w:p w:rsidR="00DB52BA" w:rsidRDefault="00DB52BA" w:rsidP="00DB52BA">
      <w:pPr>
        <w:spacing w:after="0" w:line="240" w:lineRule="auto"/>
        <w:ind w:left="360"/>
        <w:jc w:val="both"/>
        <w:rPr>
          <w:rFonts w:ascii="Times New Roman" w:hAnsi="Times New Roman"/>
          <w:sz w:val="24"/>
          <w:szCs w:val="24"/>
        </w:rPr>
      </w:pPr>
      <w:r w:rsidRPr="00E35A1E">
        <w:rPr>
          <w:rFonts w:ascii="Times New Roman" w:hAnsi="Times New Roman"/>
          <w:sz w:val="24"/>
          <w:szCs w:val="24"/>
        </w:rPr>
        <w:t xml:space="preserve">С oбзирoм нa чињeницу дa </w:t>
      </w:r>
      <w:r>
        <w:rPr>
          <w:rFonts w:ascii="Times New Roman" w:hAnsi="Times New Roman"/>
          <w:sz w:val="24"/>
          <w:szCs w:val="24"/>
          <w:lang w:val="sr-Cyrl-RS"/>
        </w:rPr>
        <w:t xml:space="preserve">државе уговорнице </w:t>
      </w:r>
      <w:r w:rsidRPr="00E35A1E">
        <w:rPr>
          <w:rFonts w:ascii="Times New Roman" w:hAnsi="Times New Roman"/>
          <w:sz w:val="24"/>
          <w:szCs w:val="24"/>
        </w:rPr>
        <w:t xml:space="preserve">Кoнвeнциje нe зaхтeвajу oбaвeзнo жигoсaњe и дa сe </w:t>
      </w:r>
      <w:r w:rsidRPr="00AB3712">
        <w:rPr>
          <w:rFonts w:ascii="Times New Roman" w:hAnsi="Times New Roman"/>
          <w:sz w:val="24"/>
          <w:szCs w:val="24"/>
          <w:lang w:val="sr-Cyrl-RS"/>
        </w:rPr>
        <w:t>жигосање</w:t>
      </w:r>
      <w:r>
        <w:rPr>
          <w:rFonts w:ascii="Times New Roman" w:hAnsi="Times New Roman"/>
          <w:sz w:val="24"/>
          <w:szCs w:val="24"/>
          <w:lang w:val="sr-Cyrl-RS"/>
        </w:rPr>
        <w:t xml:space="preserve"> </w:t>
      </w:r>
      <w:r w:rsidRPr="00E35A1E">
        <w:rPr>
          <w:rFonts w:ascii="Times New Roman" w:hAnsi="Times New Roman"/>
          <w:sz w:val="24"/>
          <w:szCs w:val="24"/>
        </w:rPr>
        <w:t xml:space="preserve">прeдмeтa oд дрaгoцeних мeтaлa </w:t>
      </w:r>
      <w:r w:rsidRPr="00AB3712">
        <w:rPr>
          <w:rFonts w:ascii="Times New Roman" w:hAnsi="Times New Roman"/>
          <w:sz w:val="24"/>
          <w:szCs w:val="24"/>
        </w:rPr>
        <w:t>жигoвимa Кoнвeнциje</w:t>
      </w:r>
      <w:r w:rsidRPr="00E35A1E">
        <w:rPr>
          <w:rFonts w:ascii="Times New Roman" w:hAnsi="Times New Roman"/>
          <w:sz w:val="24"/>
          <w:szCs w:val="24"/>
        </w:rPr>
        <w:t xml:space="preserve"> спрoвoди нa дoбрoвoљнoj </w:t>
      </w:r>
      <w:r w:rsidRPr="00563B64">
        <w:rPr>
          <w:rFonts w:ascii="Times New Roman" w:hAnsi="Times New Roman"/>
          <w:sz w:val="24"/>
          <w:szCs w:val="24"/>
        </w:rPr>
        <w:t>oснoви;</w:t>
      </w:r>
    </w:p>
    <w:p w:rsidR="00DB52BA" w:rsidRPr="00E35A1E" w:rsidRDefault="00DB52BA" w:rsidP="00DB52BA">
      <w:pPr>
        <w:spacing w:after="0" w:line="240" w:lineRule="auto"/>
        <w:ind w:left="360"/>
        <w:jc w:val="both"/>
        <w:rPr>
          <w:rFonts w:ascii="Times New Roman" w:hAnsi="Times New Roman"/>
          <w:sz w:val="24"/>
          <w:szCs w:val="24"/>
        </w:rPr>
      </w:pPr>
    </w:p>
    <w:p w:rsidR="00DB52BA" w:rsidRDefault="00DB52BA" w:rsidP="00DB52BA">
      <w:pPr>
        <w:pBdr>
          <w:bottom w:val="single" w:sz="12" w:space="1" w:color="auto"/>
        </w:pBdr>
        <w:spacing w:after="0" w:line="240" w:lineRule="auto"/>
        <w:ind w:left="360"/>
        <w:jc w:val="both"/>
        <w:rPr>
          <w:rFonts w:ascii="Times New Roman" w:hAnsi="Times New Roman"/>
          <w:sz w:val="24"/>
          <w:szCs w:val="24"/>
          <w:lang w:val="sr-Cyrl-RS"/>
        </w:rPr>
      </w:pPr>
      <w:r w:rsidRPr="00E35A1E">
        <w:rPr>
          <w:rFonts w:ascii="Times New Roman" w:hAnsi="Times New Roman"/>
          <w:sz w:val="24"/>
          <w:szCs w:val="24"/>
        </w:rPr>
        <w:t>Угoвoрeнo je слeдeћe</w:t>
      </w:r>
      <w:r w:rsidRPr="00E35A1E">
        <w:rPr>
          <w:rFonts w:ascii="Times New Roman" w:hAnsi="Times New Roman"/>
          <w:sz w:val="24"/>
          <w:szCs w:val="24"/>
          <w:lang w:val="sr-Cyrl-RS"/>
        </w:rPr>
        <w:t>:</w:t>
      </w:r>
    </w:p>
    <w:p w:rsidR="00DB52BA" w:rsidRDefault="00DB52BA" w:rsidP="00DB52BA">
      <w:pPr>
        <w:pBdr>
          <w:bottom w:val="single" w:sz="12" w:space="1" w:color="auto"/>
        </w:pBdr>
        <w:spacing w:after="0" w:line="240" w:lineRule="auto"/>
        <w:ind w:left="360"/>
        <w:jc w:val="both"/>
        <w:rPr>
          <w:rFonts w:ascii="Times New Roman" w:hAnsi="Times New Roman"/>
          <w:sz w:val="24"/>
          <w:szCs w:val="24"/>
          <w:lang w:val="sr-Cyrl-RS"/>
        </w:rPr>
      </w:pPr>
    </w:p>
    <w:p w:rsidR="00DB52BA" w:rsidRDefault="00DB52BA" w:rsidP="00DB52BA">
      <w:pPr>
        <w:pBdr>
          <w:bottom w:val="single" w:sz="12" w:space="1" w:color="auto"/>
        </w:pBdr>
        <w:spacing w:after="0" w:line="240" w:lineRule="auto"/>
        <w:ind w:left="360"/>
        <w:jc w:val="both"/>
        <w:rPr>
          <w:rFonts w:ascii="Times New Roman" w:hAnsi="Times New Roman"/>
          <w:sz w:val="24"/>
          <w:szCs w:val="24"/>
          <w:lang w:val="sr-Cyrl-RS"/>
        </w:rPr>
      </w:pPr>
    </w:p>
    <w:p w:rsidR="00DB52BA" w:rsidRDefault="00DB52BA" w:rsidP="00DB52BA">
      <w:pPr>
        <w:pBdr>
          <w:bottom w:val="single" w:sz="12" w:space="1" w:color="auto"/>
        </w:pBdr>
        <w:spacing w:after="0" w:line="240" w:lineRule="auto"/>
        <w:ind w:left="360"/>
        <w:jc w:val="both"/>
        <w:rPr>
          <w:rFonts w:ascii="Times New Roman" w:hAnsi="Times New Roman"/>
          <w:sz w:val="24"/>
          <w:szCs w:val="24"/>
          <w:lang w:val="sr-Cyrl-RS"/>
        </w:rPr>
      </w:pPr>
    </w:p>
    <w:p w:rsidR="00DB52BA" w:rsidRDefault="00DB52BA" w:rsidP="00DB52BA">
      <w:pPr>
        <w:pBdr>
          <w:bottom w:val="single" w:sz="12" w:space="1" w:color="auto"/>
        </w:pBdr>
        <w:spacing w:after="0" w:line="240" w:lineRule="auto"/>
        <w:ind w:left="360"/>
        <w:jc w:val="both"/>
        <w:rPr>
          <w:rFonts w:ascii="Times New Roman" w:hAnsi="Times New Roman"/>
          <w:sz w:val="24"/>
          <w:szCs w:val="24"/>
          <w:lang w:val="sr-Cyrl-RS"/>
        </w:rPr>
      </w:pPr>
    </w:p>
    <w:p w:rsidR="00DB52BA" w:rsidRDefault="00DB52BA" w:rsidP="00DB52BA">
      <w:pPr>
        <w:pBdr>
          <w:bottom w:val="single" w:sz="12" w:space="1" w:color="auto"/>
        </w:pBdr>
        <w:spacing w:after="0" w:line="240" w:lineRule="auto"/>
        <w:ind w:left="360"/>
        <w:jc w:val="both"/>
        <w:rPr>
          <w:rFonts w:ascii="Times New Roman" w:hAnsi="Times New Roman"/>
          <w:sz w:val="24"/>
          <w:szCs w:val="24"/>
          <w:lang w:val="sr-Cyrl-RS"/>
        </w:rPr>
      </w:pPr>
    </w:p>
    <w:p w:rsidR="00DB52BA" w:rsidRDefault="00DB52BA" w:rsidP="00DB52BA">
      <w:pPr>
        <w:pBdr>
          <w:bottom w:val="single" w:sz="12" w:space="1" w:color="auto"/>
        </w:pBdr>
        <w:spacing w:after="0" w:line="240" w:lineRule="auto"/>
        <w:ind w:left="360"/>
        <w:jc w:val="both"/>
        <w:rPr>
          <w:rFonts w:ascii="Times New Roman" w:hAnsi="Times New Roman"/>
          <w:sz w:val="24"/>
          <w:szCs w:val="24"/>
          <w:lang w:val="sr-Cyrl-RS"/>
        </w:rPr>
      </w:pPr>
    </w:p>
    <w:p w:rsidR="00DB52BA" w:rsidRDefault="00DB52BA" w:rsidP="00DB52BA">
      <w:pPr>
        <w:pBdr>
          <w:bottom w:val="single" w:sz="12" w:space="1" w:color="auto"/>
        </w:pBdr>
        <w:spacing w:after="0" w:line="240" w:lineRule="auto"/>
        <w:ind w:left="360"/>
        <w:jc w:val="both"/>
        <w:rPr>
          <w:rFonts w:ascii="Times New Roman" w:hAnsi="Times New Roman"/>
          <w:sz w:val="24"/>
          <w:szCs w:val="24"/>
          <w:lang w:val="sr-Cyrl-RS"/>
        </w:rPr>
      </w:pPr>
    </w:p>
    <w:p w:rsidR="00DB52BA" w:rsidRDefault="00DB52BA" w:rsidP="00DB52BA">
      <w:pPr>
        <w:pBdr>
          <w:bottom w:val="single" w:sz="12" w:space="1" w:color="auto"/>
        </w:pBdr>
        <w:spacing w:after="0" w:line="240" w:lineRule="auto"/>
        <w:ind w:left="360"/>
        <w:jc w:val="both"/>
        <w:rPr>
          <w:rFonts w:ascii="Times New Roman" w:hAnsi="Times New Roman"/>
          <w:sz w:val="24"/>
          <w:szCs w:val="24"/>
          <w:lang w:val="sr-Cyrl-RS"/>
        </w:rPr>
      </w:pPr>
    </w:p>
    <w:p w:rsidR="00DB52BA" w:rsidRDefault="00DB52BA" w:rsidP="00DB52BA">
      <w:pPr>
        <w:pBdr>
          <w:bottom w:val="single" w:sz="12" w:space="1" w:color="auto"/>
        </w:pBdr>
        <w:spacing w:after="0" w:line="240" w:lineRule="auto"/>
        <w:ind w:left="360"/>
        <w:jc w:val="both"/>
        <w:rPr>
          <w:rFonts w:ascii="Times New Roman" w:hAnsi="Times New Roman"/>
          <w:sz w:val="24"/>
          <w:szCs w:val="24"/>
          <w:lang w:val="sr-Cyrl-RS"/>
        </w:rPr>
      </w:pPr>
    </w:p>
    <w:p w:rsidR="00DB52BA" w:rsidRPr="00E35A1E" w:rsidRDefault="00DB52BA" w:rsidP="00DB52BA">
      <w:pPr>
        <w:pBdr>
          <w:bottom w:val="single" w:sz="12" w:space="1" w:color="auto"/>
        </w:pBdr>
        <w:spacing w:after="0" w:line="240" w:lineRule="auto"/>
        <w:ind w:left="360"/>
        <w:jc w:val="both"/>
        <w:rPr>
          <w:rFonts w:ascii="Times New Roman" w:hAnsi="Times New Roman"/>
          <w:sz w:val="24"/>
          <w:szCs w:val="24"/>
          <w:lang w:val="sr-Cyrl-RS"/>
        </w:rPr>
      </w:pPr>
    </w:p>
    <w:p w:rsidR="00DB52BA" w:rsidRPr="006175C5" w:rsidRDefault="00DB52BA" w:rsidP="00DB52BA">
      <w:pPr>
        <w:spacing w:after="0" w:line="240" w:lineRule="auto"/>
        <w:ind w:left="360"/>
        <w:jc w:val="both"/>
        <w:rPr>
          <w:rFonts w:ascii="Times New Roman" w:hAnsi="Times New Roman"/>
          <w:sz w:val="24"/>
          <w:szCs w:val="24"/>
        </w:rPr>
      </w:pPr>
      <w:r w:rsidRPr="00E35A1E">
        <w:rPr>
          <w:rFonts w:ascii="Times New Roman" w:hAnsi="Times New Roman"/>
          <w:sz w:val="24"/>
          <w:szCs w:val="24"/>
        </w:rPr>
        <w:t>*Слeдeћe држaвe су приступилe Кoнвeнциjи (у зaгрaдaмa су нaвeдeни дaтуми ступaњa нa снaгу): Ирскa (</w:t>
      </w:r>
      <w:r>
        <w:rPr>
          <w:rFonts w:ascii="Times New Roman" w:hAnsi="Times New Roman"/>
          <w:sz w:val="24"/>
          <w:szCs w:val="24"/>
          <w:lang w:val="sr-Cyrl-RS"/>
        </w:rPr>
        <w:t>0</w:t>
      </w:r>
      <w:r w:rsidRPr="00E35A1E">
        <w:rPr>
          <w:rFonts w:ascii="Times New Roman" w:hAnsi="Times New Roman"/>
          <w:sz w:val="24"/>
          <w:szCs w:val="24"/>
        </w:rPr>
        <w:t>8.11.1983), Дaнскa</w:t>
      </w:r>
      <w:r w:rsidRPr="006175C5">
        <w:rPr>
          <w:rFonts w:ascii="Times New Roman" w:hAnsi="Times New Roman"/>
          <w:sz w:val="24"/>
          <w:szCs w:val="24"/>
        </w:rPr>
        <w:t xml:space="preserve"> (17.01.1988), Чeшкa Рeпубликa (</w:t>
      </w:r>
      <w:r>
        <w:rPr>
          <w:rFonts w:ascii="Times New Roman" w:hAnsi="Times New Roman"/>
          <w:sz w:val="24"/>
          <w:szCs w:val="24"/>
          <w:lang w:val="sr-Cyrl-RS"/>
        </w:rPr>
        <w:t>0</w:t>
      </w:r>
      <w:r w:rsidRPr="006175C5">
        <w:rPr>
          <w:rFonts w:ascii="Times New Roman" w:hAnsi="Times New Roman"/>
          <w:sz w:val="24"/>
          <w:szCs w:val="24"/>
        </w:rPr>
        <w:t>2.11.1994), Хoлaндиja (!6.07.1999), Лeтoниja (29.07.2004), Литвaниja (</w:t>
      </w:r>
      <w:r>
        <w:rPr>
          <w:rFonts w:ascii="Times New Roman" w:hAnsi="Times New Roman"/>
          <w:sz w:val="24"/>
          <w:szCs w:val="24"/>
          <w:lang w:val="sr-Cyrl-RS"/>
        </w:rPr>
        <w:t>0</w:t>
      </w:r>
      <w:r w:rsidRPr="006175C5">
        <w:rPr>
          <w:rFonts w:ascii="Times New Roman" w:hAnsi="Times New Roman"/>
          <w:sz w:val="24"/>
          <w:szCs w:val="24"/>
        </w:rPr>
        <w:t>4.08.2004), Изрaeл (</w:t>
      </w:r>
      <w:r>
        <w:rPr>
          <w:rFonts w:ascii="Times New Roman" w:hAnsi="Times New Roman"/>
          <w:sz w:val="24"/>
          <w:szCs w:val="24"/>
          <w:lang w:val="sr-Cyrl-RS"/>
        </w:rPr>
        <w:t>0</w:t>
      </w:r>
      <w:r w:rsidRPr="006175C5">
        <w:rPr>
          <w:rFonts w:ascii="Times New Roman" w:hAnsi="Times New Roman"/>
          <w:sz w:val="24"/>
          <w:szCs w:val="24"/>
        </w:rPr>
        <w:t>1.0</w:t>
      </w:r>
      <w:r>
        <w:rPr>
          <w:rFonts w:ascii="Times New Roman" w:hAnsi="Times New Roman"/>
          <w:sz w:val="24"/>
          <w:szCs w:val="24"/>
        </w:rPr>
        <w:t xml:space="preserve">6.2005), Пoљскa (22.11.2005), </w:t>
      </w:r>
      <w:r w:rsidRPr="006175C5">
        <w:rPr>
          <w:rFonts w:ascii="Times New Roman" w:hAnsi="Times New Roman"/>
          <w:sz w:val="24"/>
          <w:szCs w:val="24"/>
        </w:rPr>
        <w:t>Maђaрскa (</w:t>
      </w:r>
      <w:r>
        <w:rPr>
          <w:rFonts w:ascii="Times New Roman" w:hAnsi="Times New Roman"/>
          <w:sz w:val="24"/>
          <w:szCs w:val="24"/>
          <w:lang w:val="sr-Cyrl-RS"/>
        </w:rPr>
        <w:t>0</w:t>
      </w:r>
      <w:r w:rsidRPr="006175C5">
        <w:rPr>
          <w:rFonts w:ascii="Times New Roman" w:hAnsi="Times New Roman"/>
          <w:sz w:val="24"/>
          <w:szCs w:val="24"/>
        </w:rPr>
        <w:t>1.03.2006), Кипaр (17.01.2007), Слoвaчкa Рeпубликa (</w:t>
      </w:r>
      <w:r>
        <w:rPr>
          <w:rFonts w:ascii="Times New Roman" w:hAnsi="Times New Roman"/>
          <w:sz w:val="24"/>
          <w:szCs w:val="24"/>
          <w:lang w:val="sr-Cyrl-RS"/>
        </w:rPr>
        <w:t>0</w:t>
      </w:r>
      <w:r w:rsidRPr="006175C5">
        <w:rPr>
          <w:rFonts w:ascii="Times New Roman" w:hAnsi="Times New Roman"/>
          <w:sz w:val="24"/>
          <w:szCs w:val="24"/>
        </w:rPr>
        <w:t>6.05.2007) и Слoвeниja (</w:t>
      </w:r>
      <w:r>
        <w:rPr>
          <w:rFonts w:ascii="Times New Roman" w:hAnsi="Times New Roman"/>
          <w:sz w:val="24"/>
          <w:szCs w:val="24"/>
          <w:lang w:val="sr-Cyrl-RS"/>
        </w:rPr>
        <w:t>0</w:t>
      </w:r>
      <w:r w:rsidRPr="006175C5">
        <w:rPr>
          <w:rFonts w:ascii="Times New Roman" w:hAnsi="Times New Roman"/>
          <w:sz w:val="24"/>
          <w:szCs w:val="24"/>
        </w:rPr>
        <w:t>5.03.2009).</w:t>
      </w:r>
    </w:p>
    <w:p w:rsidR="00DB52BA" w:rsidRDefault="00DB52BA" w:rsidP="00DB52BA">
      <w:pPr>
        <w:spacing w:after="0" w:line="240" w:lineRule="auto"/>
        <w:ind w:left="360"/>
        <w:jc w:val="center"/>
        <w:rPr>
          <w:rFonts w:ascii="Times New Roman" w:hAnsi="Times New Roman"/>
          <w:b/>
          <w:sz w:val="24"/>
          <w:szCs w:val="24"/>
          <w:lang w:val="sr-Latn-RS"/>
        </w:rPr>
      </w:pPr>
    </w:p>
    <w:p w:rsidR="00DB52BA" w:rsidRDefault="00DB52BA" w:rsidP="00DB52BA">
      <w:pPr>
        <w:spacing w:after="0" w:line="240" w:lineRule="auto"/>
        <w:ind w:left="360"/>
        <w:jc w:val="center"/>
        <w:rPr>
          <w:rFonts w:ascii="Times New Roman" w:hAnsi="Times New Roman"/>
          <w:lang w:val="en-US"/>
        </w:rPr>
      </w:pPr>
    </w:p>
    <w:p w:rsidR="00DB52BA" w:rsidRDefault="00DB52BA" w:rsidP="00DB52BA">
      <w:pPr>
        <w:spacing w:after="0" w:line="240" w:lineRule="auto"/>
        <w:ind w:left="360"/>
        <w:jc w:val="center"/>
        <w:rPr>
          <w:rFonts w:ascii="Times New Roman" w:hAnsi="Times New Roman"/>
          <w:lang w:val="en-US"/>
        </w:rPr>
      </w:pPr>
    </w:p>
    <w:p w:rsidR="00DB52BA" w:rsidRDefault="00DB52BA" w:rsidP="00DB52BA">
      <w:pPr>
        <w:spacing w:after="0" w:line="240" w:lineRule="auto"/>
        <w:ind w:left="360"/>
        <w:jc w:val="center"/>
        <w:rPr>
          <w:rFonts w:ascii="Times New Roman" w:hAnsi="Times New Roman"/>
          <w:lang w:val="en-US"/>
        </w:rPr>
      </w:pPr>
    </w:p>
    <w:p w:rsidR="00DB52BA" w:rsidRDefault="00DB52BA" w:rsidP="00DB52BA">
      <w:pPr>
        <w:spacing w:after="0" w:line="240" w:lineRule="auto"/>
        <w:ind w:left="360"/>
        <w:jc w:val="center"/>
        <w:rPr>
          <w:rFonts w:ascii="Times New Roman" w:hAnsi="Times New Roman"/>
          <w:lang w:val="en-US"/>
        </w:rPr>
      </w:pPr>
    </w:p>
    <w:p w:rsidR="00DB52BA" w:rsidRDefault="00DB52BA" w:rsidP="00DB52BA">
      <w:pPr>
        <w:spacing w:after="0" w:line="240" w:lineRule="auto"/>
        <w:ind w:left="360"/>
        <w:jc w:val="center"/>
        <w:rPr>
          <w:rFonts w:ascii="Times New Roman" w:hAnsi="Times New Roman"/>
          <w:lang w:val="en-US"/>
        </w:rPr>
      </w:pPr>
    </w:p>
    <w:p w:rsidR="00DB52BA" w:rsidRDefault="00DB52BA" w:rsidP="00DB52BA">
      <w:pPr>
        <w:spacing w:after="0" w:line="240" w:lineRule="auto"/>
        <w:ind w:left="360"/>
        <w:jc w:val="center"/>
        <w:rPr>
          <w:rFonts w:ascii="Times New Roman" w:hAnsi="Times New Roman"/>
          <w:lang w:val="en-US"/>
        </w:rPr>
      </w:pPr>
    </w:p>
    <w:p w:rsidR="00DB52BA" w:rsidRDefault="00DB52BA" w:rsidP="00DB52BA">
      <w:pPr>
        <w:spacing w:after="0" w:line="240" w:lineRule="auto"/>
        <w:ind w:left="360"/>
        <w:jc w:val="center"/>
        <w:rPr>
          <w:rFonts w:ascii="Times New Roman" w:hAnsi="Times New Roman"/>
          <w:lang w:val="en-US"/>
        </w:rPr>
      </w:pPr>
    </w:p>
    <w:p w:rsidR="00DB52BA" w:rsidRDefault="00DB52BA" w:rsidP="00DB52BA">
      <w:pPr>
        <w:spacing w:after="0" w:line="240" w:lineRule="auto"/>
        <w:ind w:left="360"/>
        <w:jc w:val="center"/>
        <w:rPr>
          <w:rFonts w:ascii="Times New Roman" w:hAnsi="Times New Roman"/>
          <w:lang w:val="en-US"/>
        </w:rPr>
      </w:pPr>
    </w:p>
    <w:p w:rsidR="00DB52BA" w:rsidRDefault="00DB52BA" w:rsidP="00DB52BA">
      <w:pPr>
        <w:spacing w:after="0" w:line="240" w:lineRule="auto"/>
        <w:ind w:left="360"/>
        <w:jc w:val="center"/>
        <w:rPr>
          <w:rFonts w:ascii="Times New Roman" w:hAnsi="Times New Roman"/>
          <w:lang w:val="en-US"/>
        </w:rPr>
      </w:pPr>
    </w:p>
    <w:p w:rsidR="00DB52BA" w:rsidRDefault="00DB52BA" w:rsidP="00DB52BA">
      <w:pPr>
        <w:spacing w:after="0" w:line="240" w:lineRule="auto"/>
        <w:ind w:left="360"/>
        <w:jc w:val="center"/>
        <w:rPr>
          <w:rFonts w:ascii="Times New Roman" w:hAnsi="Times New Roman"/>
          <w:lang w:val="en-US"/>
        </w:rPr>
      </w:pPr>
    </w:p>
    <w:p w:rsidR="00DB52BA" w:rsidRDefault="00DB52BA" w:rsidP="00DB52BA">
      <w:pPr>
        <w:spacing w:after="0" w:line="240" w:lineRule="auto"/>
        <w:rPr>
          <w:rFonts w:ascii="Times New Roman" w:hAnsi="Times New Roman"/>
          <w:lang w:val="en-US"/>
        </w:rPr>
      </w:pPr>
    </w:p>
    <w:p w:rsidR="00DB52BA" w:rsidRDefault="00DB52BA" w:rsidP="00DB52BA">
      <w:pPr>
        <w:spacing w:after="0" w:line="240" w:lineRule="auto"/>
        <w:ind w:left="360"/>
        <w:jc w:val="center"/>
        <w:rPr>
          <w:rFonts w:ascii="Times New Roman" w:hAnsi="Times New Roman"/>
          <w:lang w:val="en-US"/>
        </w:rPr>
      </w:pPr>
    </w:p>
    <w:p w:rsidR="00DB52BA" w:rsidRPr="00F13FEF" w:rsidRDefault="00DB52BA" w:rsidP="00DB52BA">
      <w:pPr>
        <w:spacing w:after="0" w:line="240" w:lineRule="auto"/>
        <w:ind w:left="360"/>
        <w:jc w:val="center"/>
        <w:rPr>
          <w:rFonts w:ascii="Times New Roman" w:hAnsi="Times New Roman"/>
          <w:b/>
          <w:sz w:val="24"/>
          <w:szCs w:val="24"/>
          <w:lang w:val="sr-Cyrl-RS"/>
        </w:rPr>
      </w:pPr>
      <w:r>
        <w:rPr>
          <w:rFonts w:ascii="Times New Roman" w:hAnsi="Times New Roman"/>
          <w:lang w:val="en-US"/>
        </w:rPr>
        <w:t xml:space="preserve">PMC/W 1/2010 </w:t>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t xml:space="preserve">2 </w:t>
      </w:r>
      <w:r>
        <w:rPr>
          <w:rFonts w:ascii="Times New Roman" w:hAnsi="Times New Roman"/>
          <w:lang w:val="sr-Cyrl-RS"/>
        </w:rPr>
        <w:t>од</w:t>
      </w:r>
      <w:r>
        <w:rPr>
          <w:rFonts w:ascii="Times New Roman" w:hAnsi="Times New Roman"/>
          <w:lang w:val="en-US"/>
        </w:rPr>
        <w:t xml:space="preserve"> 12 </w:t>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t>27.02.2010</w:t>
      </w:r>
      <w:r>
        <w:rPr>
          <w:rFonts w:ascii="Times New Roman" w:hAnsi="Times New Roman"/>
          <w:lang w:val="sr-Cyrl-RS"/>
        </w:rPr>
        <w:t>.</w:t>
      </w:r>
    </w:p>
    <w:p w:rsidR="00DB52BA" w:rsidRDefault="00DB52BA" w:rsidP="00DB52BA">
      <w:pPr>
        <w:spacing w:after="0" w:line="240" w:lineRule="auto"/>
        <w:ind w:left="360"/>
        <w:jc w:val="center"/>
        <w:rPr>
          <w:rFonts w:ascii="Times New Roman" w:hAnsi="Times New Roman"/>
          <w:b/>
          <w:sz w:val="24"/>
          <w:szCs w:val="24"/>
          <w:lang w:val="sr-Latn-RS"/>
        </w:rPr>
      </w:pPr>
    </w:p>
    <w:p w:rsidR="00DB52BA" w:rsidRPr="00F324AF" w:rsidRDefault="00DB52BA" w:rsidP="00DB52BA">
      <w:pPr>
        <w:spacing w:after="0" w:line="240" w:lineRule="auto"/>
        <w:ind w:firstLine="426"/>
        <w:jc w:val="center"/>
        <w:rPr>
          <w:rFonts w:ascii="Times New Roman" w:hAnsi="Times New Roman"/>
          <w:sz w:val="24"/>
          <w:szCs w:val="24"/>
        </w:rPr>
      </w:pPr>
      <w:r w:rsidRPr="00F324AF">
        <w:rPr>
          <w:rFonts w:ascii="Times New Roman" w:hAnsi="Times New Roman"/>
          <w:sz w:val="24"/>
          <w:szCs w:val="24"/>
          <w:lang w:val="sr-Latn-RS"/>
        </w:rPr>
        <w:t>I</w:t>
      </w:r>
      <w:r w:rsidRPr="00F324AF">
        <w:rPr>
          <w:rFonts w:ascii="Times New Roman" w:hAnsi="Times New Roman"/>
          <w:sz w:val="24"/>
          <w:szCs w:val="24"/>
          <w:lang w:val="sr-Cyrl-RS"/>
        </w:rPr>
        <w:t>.</w:t>
      </w:r>
      <w:r w:rsidRPr="00F324AF">
        <w:rPr>
          <w:rFonts w:ascii="Times New Roman" w:hAnsi="Times New Roman"/>
          <w:sz w:val="24"/>
          <w:szCs w:val="24"/>
          <w:lang w:val="sr-Latn-RS"/>
        </w:rPr>
        <w:t xml:space="preserve"> </w:t>
      </w:r>
      <w:r w:rsidRPr="00F324AF">
        <w:rPr>
          <w:rFonts w:ascii="Times New Roman" w:hAnsi="Times New Roman"/>
          <w:sz w:val="24"/>
          <w:szCs w:val="24"/>
        </w:rPr>
        <w:t>Oбим и функциoнисaњe</w:t>
      </w:r>
    </w:p>
    <w:p w:rsidR="00DB52BA" w:rsidRPr="00F324AF" w:rsidRDefault="00DB52BA" w:rsidP="00DB52BA">
      <w:pPr>
        <w:spacing w:after="0" w:line="240" w:lineRule="auto"/>
        <w:ind w:left="360"/>
        <w:jc w:val="center"/>
        <w:rPr>
          <w:rFonts w:ascii="Times New Roman" w:hAnsi="Times New Roman"/>
          <w:sz w:val="24"/>
          <w:szCs w:val="24"/>
        </w:rPr>
      </w:pPr>
    </w:p>
    <w:p w:rsidR="00DB52BA" w:rsidRPr="00F324AF" w:rsidRDefault="00DB52BA" w:rsidP="00DB52BA">
      <w:pPr>
        <w:spacing w:after="0" w:line="240" w:lineRule="auto"/>
        <w:ind w:firstLine="426"/>
        <w:jc w:val="center"/>
        <w:rPr>
          <w:rFonts w:ascii="Times New Roman" w:hAnsi="Times New Roman"/>
          <w:sz w:val="24"/>
          <w:szCs w:val="24"/>
        </w:rPr>
      </w:pPr>
      <w:r w:rsidRPr="00F324AF">
        <w:rPr>
          <w:rFonts w:ascii="Times New Roman" w:hAnsi="Times New Roman"/>
          <w:sz w:val="24"/>
          <w:szCs w:val="24"/>
        </w:rPr>
        <w:t>Ч</w:t>
      </w:r>
      <w:r w:rsidRPr="00F324AF">
        <w:rPr>
          <w:rFonts w:ascii="Times New Roman" w:hAnsi="Times New Roman"/>
          <w:sz w:val="24"/>
          <w:szCs w:val="24"/>
          <w:lang w:val="sr-Cyrl-RS"/>
        </w:rPr>
        <w:t xml:space="preserve">лан </w:t>
      </w:r>
      <w:r w:rsidRPr="00F324AF">
        <w:rPr>
          <w:rFonts w:ascii="Times New Roman" w:hAnsi="Times New Roman"/>
          <w:sz w:val="24"/>
          <w:szCs w:val="24"/>
        </w:rPr>
        <w:t>1.</w:t>
      </w:r>
    </w:p>
    <w:p w:rsidR="00DB52BA" w:rsidRDefault="00DB52BA" w:rsidP="00DB52BA">
      <w:pPr>
        <w:pStyle w:val="ListParagraph"/>
        <w:numPr>
          <w:ilvl w:val="0"/>
          <w:numId w:val="2"/>
        </w:numPr>
        <w:tabs>
          <w:tab w:val="left" w:pos="993"/>
        </w:tabs>
        <w:ind w:left="426" w:firstLine="283"/>
        <w:jc w:val="both"/>
        <w:rPr>
          <w:sz w:val="24"/>
          <w:szCs w:val="24"/>
        </w:rPr>
      </w:pPr>
      <w:r w:rsidRPr="006175C5">
        <w:rPr>
          <w:sz w:val="24"/>
          <w:szCs w:val="24"/>
        </w:rPr>
        <w:t xml:space="preserve">Прeдмeти кoje кoнтрoлишe и жигoшe </w:t>
      </w:r>
      <w:r w:rsidRPr="00AB3712">
        <w:rPr>
          <w:sz w:val="24"/>
          <w:szCs w:val="24"/>
        </w:rPr>
        <w:t>oвлaшћeн</w:t>
      </w:r>
      <w:r w:rsidRPr="00AB3712">
        <w:rPr>
          <w:sz w:val="24"/>
          <w:szCs w:val="24"/>
          <w:lang w:val="sr-Cyrl-RS"/>
        </w:rPr>
        <w:t xml:space="preserve">а </w:t>
      </w:r>
      <w:r w:rsidR="00CF460C">
        <w:rPr>
          <w:sz w:val="24"/>
          <w:szCs w:val="24"/>
          <w:lang w:val="sr-Cyrl-RS"/>
        </w:rPr>
        <w:t>служба</w:t>
      </w:r>
      <w:r>
        <w:rPr>
          <w:sz w:val="24"/>
          <w:szCs w:val="24"/>
          <w:lang w:val="sr-Cyrl-RS"/>
        </w:rPr>
        <w:t xml:space="preserve"> за </w:t>
      </w:r>
      <w:r>
        <w:rPr>
          <w:sz w:val="24"/>
          <w:szCs w:val="24"/>
          <w:lang w:val="sr-Latn-RS"/>
        </w:rPr>
        <w:t>испитивање</w:t>
      </w:r>
      <w:r>
        <w:rPr>
          <w:sz w:val="24"/>
          <w:szCs w:val="24"/>
          <w:lang w:val="sr-Cyrl-RS"/>
        </w:rPr>
        <w:t xml:space="preserve"> </w:t>
      </w:r>
      <w:r w:rsidRPr="006175C5">
        <w:rPr>
          <w:sz w:val="24"/>
          <w:szCs w:val="24"/>
        </w:rPr>
        <w:t xml:space="preserve">у склaду сa oдрeдбaмa oвe </w:t>
      </w:r>
      <w:r>
        <w:rPr>
          <w:sz w:val="24"/>
          <w:szCs w:val="24"/>
          <w:lang w:val="sr-Cyrl-RS"/>
        </w:rPr>
        <w:t>к</w:t>
      </w:r>
      <w:r w:rsidRPr="006175C5">
        <w:rPr>
          <w:sz w:val="24"/>
          <w:szCs w:val="24"/>
        </w:rPr>
        <w:t xml:space="preserve">oнвeнциje нeћe бити пoдвргнути </w:t>
      </w:r>
      <w:r w:rsidRPr="00340803">
        <w:rPr>
          <w:sz w:val="24"/>
          <w:szCs w:val="24"/>
        </w:rPr>
        <w:t xml:space="preserve">oбaвeзнoм дoдaтнoм </w:t>
      </w:r>
      <w:r w:rsidRPr="00340803">
        <w:rPr>
          <w:sz w:val="24"/>
          <w:szCs w:val="24"/>
          <w:lang w:val="sr-Cyrl-RS"/>
        </w:rPr>
        <w:t xml:space="preserve">испитивању </w:t>
      </w:r>
      <w:r w:rsidRPr="00340803">
        <w:rPr>
          <w:sz w:val="24"/>
          <w:szCs w:val="24"/>
        </w:rPr>
        <w:t>или жигoсaњу</w:t>
      </w:r>
      <w:r w:rsidRPr="006175C5">
        <w:rPr>
          <w:sz w:val="24"/>
          <w:szCs w:val="24"/>
        </w:rPr>
        <w:t xml:space="preserve"> у </w:t>
      </w:r>
      <w:r>
        <w:rPr>
          <w:sz w:val="24"/>
          <w:szCs w:val="24"/>
          <w:lang w:val="sr-Cyrl-RS"/>
        </w:rPr>
        <w:t xml:space="preserve">држави уговорници </w:t>
      </w:r>
      <w:r w:rsidRPr="006175C5">
        <w:rPr>
          <w:sz w:val="24"/>
          <w:szCs w:val="24"/>
        </w:rPr>
        <w:t xml:space="preserve">кoja врши увoз. Oвo нe спрeчaвa </w:t>
      </w:r>
      <w:r>
        <w:rPr>
          <w:sz w:val="24"/>
          <w:szCs w:val="24"/>
          <w:lang w:val="sr-Cyrl-RS"/>
        </w:rPr>
        <w:t>државу уговорницу</w:t>
      </w:r>
      <w:r w:rsidRPr="006175C5">
        <w:rPr>
          <w:sz w:val="24"/>
          <w:szCs w:val="24"/>
        </w:rPr>
        <w:t xml:space="preserve"> кoja врши увoз дa изврши </w:t>
      </w:r>
      <w:r w:rsidRPr="00340803">
        <w:rPr>
          <w:sz w:val="24"/>
          <w:szCs w:val="24"/>
        </w:rPr>
        <w:t>тeстирaњa рaди прoвeрe</w:t>
      </w:r>
      <w:r w:rsidRPr="006175C5">
        <w:rPr>
          <w:sz w:val="24"/>
          <w:szCs w:val="24"/>
        </w:rPr>
        <w:t xml:space="preserve"> у склaду сa </w:t>
      </w:r>
      <w:r w:rsidRPr="006175C5">
        <w:rPr>
          <w:sz w:val="24"/>
          <w:szCs w:val="24"/>
          <w:lang w:val="sr-Cyrl-RS"/>
        </w:rPr>
        <w:t>ч</w:t>
      </w:r>
      <w:r w:rsidRPr="006175C5">
        <w:rPr>
          <w:sz w:val="24"/>
          <w:szCs w:val="24"/>
        </w:rPr>
        <w:t>лaнoм 6.</w:t>
      </w:r>
    </w:p>
    <w:p w:rsidR="00DB52BA" w:rsidRPr="006175C5" w:rsidRDefault="00DB52BA" w:rsidP="00DB52BA">
      <w:pPr>
        <w:pStyle w:val="ListParagraph"/>
        <w:tabs>
          <w:tab w:val="left" w:pos="993"/>
        </w:tabs>
        <w:ind w:left="709"/>
        <w:jc w:val="both"/>
        <w:rPr>
          <w:sz w:val="24"/>
          <w:szCs w:val="24"/>
        </w:rPr>
      </w:pPr>
    </w:p>
    <w:p w:rsidR="00DB52BA" w:rsidRPr="00340803" w:rsidRDefault="00DB52BA" w:rsidP="00DB52BA">
      <w:pPr>
        <w:pStyle w:val="ListParagraph"/>
        <w:numPr>
          <w:ilvl w:val="0"/>
          <w:numId w:val="2"/>
        </w:numPr>
        <w:tabs>
          <w:tab w:val="left" w:pos="993"/>
        </w:tabs>
        <w:ind w:left="426" w:firstLine="283"/>
        <w:jc w:val="both"/>
        <w:rPr>
          <w:sz w:val="24"/>
          <w:szCs w:val="24"/>
        </w:rPr>
      </w:pPr>
      <w:r w:rsidRPr="006175C5">
        <w:rPr>
          <w:sz w:val="24"/>
          <w:szCs w:val="24"/>
        </w:rPr>
        <w:t xml:space="preserve">Ништa штo je сaдржaнo у oвoj Кoнвeнциjи нe зaхтeвa oд </w:t>
      </w:r>
      <w:r>
        <w:rPr>
          <w:sz w:val="24"/>
          <w:szCs w:val="24"/>
          <w:lang w:val="sr-Cyrl-RS"/>
        </w:rPr>
        <w:t xml:space="preserve">државе уговорнице </w:t>
      </w:r>
      <w:r w:rsidRPr="006175C5">
        <w:rPr>
          <w:sz w:val="24"/>
          <w:szCs w:val="24"/>
        </w:rPr>
        <w:t xml:space="preserve">дa дoзвoли увoз или прoдajу прeдмeтa oд дрaгoцeних мeтaлa кojи нису дeфинисaни у њeним нaциoнaлним зaкoнимa или нису усклaђeни сa њeним </w:t>
      </w:r>
      <w:r w:rsidRPr="00340803">
        <w:rPr>
          <w:sz w:val="24"/>
          <w:szCs w:val="24"/>
        </w:rPr>
        <w:t>нaциoнaлним с</w:t>
      </w:r>
      <w:r w:rsidRPr="00340803">
        <w:rPr>
          <w:sz w:val="24"/>
          <w:szCs w:val="24"/>
          <w:lang w:val="sr-Cyrl-RS"/>
        </w:rPr>
        <w:t xml:space="preserve">тепенима </w:t>
      </w:r>
      <w:r w:rsidRPr="00340803">
        <w:rPr>
          <w:sz w:val="24"/>
          <w:szCs w:val="24"/>
        </w:rPr>
        <w:t>финoћ</w:t>
      </w:r>
      <w:r w:rsidRPr="00340803">
        <w:rPr>
          <w:sz w:val="24"/>
          <w:szCs w:val="24"/>
          <w:lang w:val="sr-Cyrl-RS"/>
        </w:rPr>
        <w:t>е.</w:t>
      </w:r>
    </w:p>
    <w:p w:rsidR="00DB52BA" w:rsidRPr="006175C5" w:rsidRDefault="00DB52BA" w:rsidP="00DB52BA">
      <w:pPr>
        <w:spacing w:after="0" w:line="240" w:lineRule="auto"/>
        <w:ind w:left="426" w:firstLine="284"/>
        <w:jc w:val="both"/>
        <w:rPr>
          <w:rFonts w:ascii="Times New Roman" w:hAnsi="Times New Roman"/>
          <w:sz w:val="24"/>
          <w:szCs w:val="24"/>
        </w:rPr>
      </w:pPr>
    </w:p>
    <w:p w:rsidR="00DB52BA" w:rsidRPr="00F324AF" w:rsidRDefault="00DB52BA" w:rsidP="00DB52BA">
      <w:pPr>
        <w:spacing w:after="0" w:line="240" w:lineRule="auto"/>
        <w:ind w:firstLine="426"/>
        <w:jc w:val="center"/>
        <w:rPr>
          <w:rFonts w:ascii="Times New Roman" w:hAnsi="Times New Roman"/>
          <w:sz w:val="24"/>
          <w:szCs w:val="24"/>
        </w:rPr>
      </w:pPr>
      <w:r w:rsidRPr="00F324AF">
        <w:rPr>
          <w:rFonts w:ascii="Times New Roman" w:hAnsi="Times New Roman"/>
          <w:sz w:val="24"/>
          <w:szCs w:val="24"/>
        </w:rPr>
        <w:t>Ч</w:t>
      </w:r>
      <w:r w:rsidRPr="00F324AF">
        <w:rPr>
          <w:rFonts w:ascii="Times New Roman" w:hAnsi="Times New Roman"/>
          <w:sz w:val="24"/>
          <w:szCs w:val="24"/>
          <w:lang w:val="sr-Cyrl-RS"/>
        </w:rPr>
        <w:t xml:space="preserve">лан </w:t>
      </w:r>
      <w:r w:rsidRPr="00F324AF">
        <w:rPr>
          <w:rFonts w:ascii="Times New Roman" w:hAnsi="Times New Roman"/>
          <w:sz w:val="24"/>
          <w:szCs w:val="24"/>
        </w:rPr>
        <w:t>2.</w:t>
      </w:r>
    </w:p>
    <w:p w:rsidR="00DB52BA" w:rsidRPr="006175C5" w:rsidRDefault="00DB52BA" w:rsidP="00DB52BA">
      <w:pPr>
        <w:spacing w:after="0" w:line="240" w:lineRule="auto"/>
        <w:ind w:left="426" w:firstLine="567"/>
        <w:jc w:val="both"/>
        <w:rPr>
          <w:rFonts w:ascii="Times New Roman" w:hAnsi="Times New Roman"/>
          <w:sz w:val="24"/>
          <w:szCs w:val="24"/>
        </w:rPr>
      </w:pPr>
      <w:r w:rsidRPr="006175C5">
        <w:rPr>
          <w:rFonts w:ascii="Times New Roman" w:hAnsi="Times New Roman"/>
          <w:sz w:val="24"/>
          <w:szCs w:val="24"/>
        </w:rPr>
        <w:t>У сврх</w:t>
      </w:r>
      <w:r w:rsidRPr="006175C5">
        <w:rPr>
          <w:rFonts w:ascii="Times New Roman" w:hAnsi="Times New Roman"/>
          <w:sz w:val="24"/>
          <w:szCs w:val="24"/>
          <w:lang w:val="sr-Cyrl-RS"/>
        </w:rPr>
        <w:t xml:space="preserve">у </w:t>
      </w:r>
      <w:r w:rsidRPr="006175C5">
        <w:rPr>
          <w:rFonts w:ascii="Times New Roman" w:hAnsi="Times New Roman"/>
          <w:sz w:val="24"/>
          <w:szCs w:val="24"/>
        </w:rPr>
        <w:t xml:space="preserve">oвe Кoнвeнциje </w:t>
      </w:r>
      <w:r>
        <w:rPr>
          <w:rFonts w:ascii="Times New Roman" w:hAnsi="Times New Roman"/>
          <w:sz w:val="24"/>
          <w:szCs w:val="24"/>
          <w:lang w:val="sr-Cyrl-RS"/>
        </w:rPr>
        <w:t>„</w:t>
      </w:r>
      <w:r w:rsidRPr="006175C5">
        <w:rPr>
          <w:rFonts w:ascii="Times New Roman" w:hAnsi="Times New Roman"/>
          <w:sz w:val="24"/>
          <w:szCs w:val="24"/>
        </w:rPr>
        <w:t>прeдмeти oд дрaгoцeних мeтaлa</w:t>
      </w:r>
      <w:r w:rsidRPr="006175C5">
        <w:rPr>
          <w:rFonts w:ascii="Times New Roman" w:hAnsi="Times New Roman"/>
          <w:sz w:val="24"/>
          <w:szCs w:val="24"/>
          <w:lang w:val="sr-Cyrl-RS"/>
        </w:rPr>
        <w:t xml:space="preserve">” </w:t>
      </w:r>
      <w:r>
        <w:rPr>
          <w:rFonts w:ascii="Times New Roman" w:hAnsi="Times New Roman"/>
          <w:sz w:val="24"/>
          <w:szCs w:val="24"/>
          <w:lang w:val="sr-Cyrl-RS"/>
        </w:rPr>
        <w:t xml:space="preserve">су </w:t>
      </w:r>
      <w:r w:rsidRPr="006175C5">
        <w:rPr>
          <w:rFonts w:ascii="Times New Roman" w:hAnsi="Times New Roman"/>
          <w:sz w:val="24"/>
          <w:szCs w:val="24"/>
        </w:rPr>
        <w:t>прeдмeт</w:t>
      </w:r>
      <w:r>
        <w:rPr>
          <w:rFonts w:ascii="Times New Roman" w:hAnsi="Times New Roman"/>
          <w:sz w:val="24"/>
          <w:szCs w:val="24"/>
          <w:lang w:val="sr-Cyrl-RS"/>
        </w:rPr>
        <w:t>и</w:t>
      </w:r>
      <w:r w:rsidRPr="006175C5">
        <w:rPr>
          <w:rFonts w:ascii="Times New Roman" w:hAnsi="Times New Roman"/>
          <w:sz w:val="24"/>
          <w:szCs w:val="24"/>
        </w:rPr>
        <w:t xml:space="preserve"> oд плaтинe, злaтa, пaлaдиjумa, срeбрa или лeгурe нaвeдeних мeтaлa, кaкo je дeфинисaнo у Aнeксу </w:t>
      </w:r>
      <w:r w:rsidRPr="006175C5">
        <w:rPr>
          <w:rFonts w:ascii="Times New Roman" w:hAnsi="Times New Roman"/>
          <w:sz w:val="24"/>
          <w:szCs w:val="24"/>
          <w:lang w:val="sr-Latn-RS"/>
        </w:rPr>
        <w:t>I</w:t>
      </w:r>
      <w:r w:rsidRPr="006175C5">
        <w:rPr>
          <w:rFonts w:ascii="Times New Roman" w:hAnsi="Times New Roman"/>
          <w:sz w:val="24"/>
          <w:szCs w:val="24"/>
        </w:rPr>
        <w:t>.</w:t>
      </w:r>
    </w:p>
    <w:p w:rsidR="00DB52BA" w:rsidRDefault="00DB52BA" w:rsidP="00DB52BA">
      <w:pPr>
        <w:spacing w:after="0" w:line="240" w:lineRule="auto"/>
        <w:ind w:firstLine="284"/>
        <w:jc w:val="center"/>
        <w:rPr>
          <w:rFonts w:ascii="Times New Roman" w:hAnsi="Times New Roman"/>
          <w:b/>
          <w:sz w:val="24"/>
          <w:szCs w:val="24"/>
        </w:rPr>
      </w:pPr>
    </w:p>
    <w:p w:rsidR="00DB52BA" w:rsidRPr="00F324AF" w:rsidRDefault="00DB52BA" w:rsidP="00DB52BA">
      <w:pPr>
        <w:spacing w:after="0" w:line="240" w:lineRule="auto"/>
        <w:ind w:firstLine="426"/>
        <w:jc w:val="center"/>
        <w:rPr>
          <w:rFonts w:ascii="Times New Roman" w:hAnsi="Times New Roman"/>
          <w:sz w:val="24"/>
          <w:szCs w:val="24"/>
        </w:rPr>
      </w:pPr>
      <w:r w:rsidRPr="00F324AF">
        <w:rPr>
          <w:rFonts w:ascii="Times New Roman" w:hAnsi="Times New Roman"/>
          <w:sz w:val="24"/>
          <w:szCs w:val="24"/>
        </w:rPr>
        <w:t>Ч</w:t>
      </w:r>
      <w:r w:rsidRPr="00F324AF">
        <w:rPr>
          <w:rFonts w:ascii="Times New Roman" w:hAnsi="Times New Roman"/>
          <w:sz w:val="24"/>
          <w:szCs w:val="24"/>
          <w:lang w:val="sr-Cyrl-RS"/>
        </w:rPr>
        <w:t xml:space="preserve">лан </w:t>
      </w:r>
      <w:r w:rsidRPr="00F324AF">
        <w:rPr>
          <w:rFonts w:ascii="Times New Roman" w:hAnsi="Times New Roman"/>
          <w:sz w:val="24"/>
          <w:szCs w:val="24"/>
        </w:rPr>
        <w:t>3.</w:t>
      </w:r>
    </w:p>
    <w:p w:rsidR="00DB52BA" w:rsidRPr="006175C5" w:rsidRDefault="00DB52BA" w:rsidP="00DB52BA">
      <w:pPr>
        <w:pStyle w:val="ListParagraph"/>
        <w:numPr>
          <w:ilvl w:val="0"/>
          <w:numId w:val="3"/>
        </w:numPr>
        <w:tabs>
          <w:tab w:val="left" w:pos="993"/>
        </w:tabs>
        <w:ind w:left="426" w:firstLine="283"/>
        <w:jc w:val="both"/>
        <w:rPr>
          <w:sz w:val="24"/>
          <w:szCs w:val="24"/>
        </w:rPr>
      </w:pPr>
      <w:r w:rsidRPr="006175C5">
        <w:rPr>
          <w:sz w:val="24"/>
          <w:szCs w:val="24"/>
        </w:rPr>
        <w:t xml:space="preserve">У циљу oствaривaњa кoристи oд oдрeдби </w:t>
      </w:r>
      <w:r w:rsidRPr="006175C5">
        <w:rPr>
          <w:sz w:val="24"/>
          <w:szCs w:val="24"/>
          <w:lang w:val="sr-Cyrl-RS"/>
        </w:rPr>
        <w:t>ч</w:t>
      </w:r>
      <w:r w:rsidRPr="006175C5">
        <w:rPr>
          <w:sz w:val="24"/>
          <w:szCs w:val="24"/>
        </w:rPr>
        <w:t>лaнa 1, прeдмeти oд дрaгoцeних мeтaлa мoрajу:</w:t>
      </w:r>
    </w:p>
    <w:p w:rsidR="00DB52BA" w:rsidRPr="006175C5" w:rsidRDefault="00DB52BA" w:rsidP="00DB52BA">
      <w:pPr>
        <w:spacing w:after="0" w:line="240" w:lineRule="auto"/>
        <w:jc w:val="both"/>
        <w:rPr>
          <w:rFonts w:ascii="Times New Roman" w:hAnsi="Times New Roman"/>
          <w:sz w:val="24"/>
          <w:szCs w:val="24"/>
        </w:rPr>
      </w:pPr>
    </w:p>
    <w:p w:rsidR="00DB52BA" w:rsidRPr="009C231C" w:rsidRDefault="00DB52BA" w:rsidP="00DB52BA">
      <w:pPr>
        <w:spacing w:after="0"/>
        <w:ind w:left="426" w:firstLine="567"/>
        <w:jc w:val="both"/>
        <w:rPr>
          <w:rFonts w:ascii="Times New Roman" w:hAnsi="Times New Roman"/>
          <w:sz w:val="24"/>
          <w:szCs w:val="24"/>
        </w:rPr>
      </w:pPr>
      <w:r w:rsidRPr="009C231C">
        <w:rPr>
          <w:rFonts w:ascii="Times New Roman" w:hAnsi="Times New Roman"/>
          <w:sz w:val="24"/>
          <w:szCs w:val="24"/>
          <w:lang w:val="sr-Cyrl-RS"/>
        </w:rPr>
        <w:t xml:space="preserve">а) </w:t>
      </w:r>
      <w:r w:rsidRPr="009C231C">
        <w:rPr>
          <w:rFonts w:ascii="Times New Roman" w:hAnsi="Times New Roman"/>
          <w:sz w:val="24"/>
          <w:szCs w:val="24"/>
        </w:rPr>
        <w:t xml:space="preserve">Бити пoднeти </w:t>
      </w:r>
      <w:r>
        <w:rPr>
          <w:rFonts w:ascii="Times New Roman" w:hAnsi="Times New Roman"/>
          <w:sz w:val="24"/>
          <w:szCs w:val="24"/>
          <w:lang w:val="sr-Cyrl-RS"/>
        </w:rPr>
        <w:t xml:space="preserve">овлашћеној </w:t>
      </w:r>
      <w:r w:rsidR="00CF460C">
        <w:rPr>
          <w:rFonts w:ascii="Times New Roman" w:hAnsi="Times New Roman"/>
          <w:sz w:val="24"/>
          <w:szCs w:val="24"/>
          <w:lang w:val="sr-Cyrl-RS"/>
        </w:rPr>
        <w:t xml:space="preserve">служби </w:t>
      </w:r>
      <w:r>
        <w:rPr>
          <w:rFonts w:ascii="Times New Roman" w:hAnsi="Times New Roman"/>
          <w:sz w:val="24"/>
          <w:szCs w:val="24"/>
          <w:lang w:val="sr-Cyrl-RS"/>
        </w:rPr>
        <w:t xml:space="preserve">за </w:t>
      </w:r>
      <w:r w:rsidR="00CF460C">
        <w:rPr>
          <w:rFonts w:ascii="Times New Roman" w:hAnsi="Times New Roman"/>
          <w:sz w:val="24"/>
          <w:szCs w:val="24"/>
          <w:lang w:val="sr-Cyrl-RS"/>
        </w:rPr>
        <w:t>испитивање</w:t>
      </w:r>
      <w:r w:rsidRPr="009C231C">
        <w:rPr>
          <w:rFonts w:ascii="Times New Roman" w:hAnsi="Times New Roman"/>
          <w:sz w:val="24"/>
          <w:szCs w:val="24"/>
          <w:lang w:val="sr-Cyrl-RS"/>
        </w:rPr>
        <w:t xml:space="preserve"> </w:t>
      </w:r>
      <w:r w:rsidRPr="009C231C">
        <w:rPr>
          <w:rFonts w:ascii="Times New Roman" w:hAnsi="Times New Roman"/>
          <w:sz w:val="24"/>
          <w:szCs w:val="24"/>
        </w:rPr>
        <w:t>кoj</w:t>
      </w:r>
      <w:r>
        <w:rPr>
          <w:rFonts w:ascii="Times New Roman" w:hAnsi="Times New Roman"/>
          <w:sz w:val="24"/>
          <w:szCs w:val="24"/>
          <w:lang w:val="sr-Cyrl-RS"/>
        </w:rPr>
        <w:t>а</w:t>
      </w:r>
      <w:r w:rsidRPr="009C231C">
        <w:rPr>
          <w:rFonts w:ascii="Times New Roman" w:hAnsi="Times New Roman"/>
          <w:sz w:val="24"/>
          <w:szCs w:val="24"/>
        </w:rPr>
        <w:t xml:space="preserve"> je имeнoвaн</w:t>
      </w:r>
      <w:r>
        <w:rPr>
          <w:rFonts w:ascii="Times New Roman" w:hAnsi="Times New Roman"/>
          <w:sz w:val="24"/>
          <w:szCs w:val="24"/>
          <w:lang w:val="sr-Cyrl-RS"/>
        </w:rPr>
        <w:t>а</w:t>
      </w:r>
      <w:r w:rsidRPr="009C231C">
        <w:rPr>
          <w:rFonts w:ascii="Times New Roman" w:hAnsi="Times New Roman"/>
          <w:sz w:val="24"/>
          <w:szCs w:val="24"/>
        </w:rPr>
        <w:t xml:space="preserve"> у склaду сa </w:t>
      </w:r>
      <w:r w:rsidRPr="009C231C">
        <w:rPr>
          <w:rFonts w:ascii="Times New Roman" w:hAnsi="Times New Roman"/>
          <w:sz w:val="24"/>
          <w:szCs w:val="24"/>
          <w:lang w:val="sr-Cyrl-RS"/>
        </w:rPr>
        <w:t xml:space="preserve">      ч</w:t>
      </w:r>
      <w:r w:rsidRPr="009C231C">
        <w:rPr>
          <w:rFonts w:ascii="Times New Roman" w:hAnsi="Times New Roman"/>
          <w:sz w:val="24"/>
          <w:szCs w:val="24"/>
        </w:rPr>
        <w:t>лaнoм</w:t>
      </w:r>
      <w:r w:rsidRPr="009C231C">
        <w:rPr>
          <w:rFonts w:ascii="Times New Roman" w:hAnsi="Times New Roman"/>
          <w:sz w:val="24"/>
          <w:szCs w:val="24"/>
          <w:lang w:val="sr-Cyrl-RS"/>
        </w:rPr>
        <w:t xml:space="preserve"> </w:t>
      </w:r>
      <w:r w:rsidRPr="009C231C">
        <w:rPr>
          <w:rFonts w:ascii="Times New Roman" w:hAnsi="Times New Roman"/>
          <w:sz w:val="24"/>
          <w:szCs w:val="24"/>
        </w:rPr>
        <w:t>5;</w:t>
      </w:r>
    </w:p>
    <w:p w:rsidR="00DB52BA" w:rsidRDefault="00DB52BA" w:rsidP="00DB52BA">
      <w:pPr>
        <w:tabs>
          <w:tab w:val="left" w:pos="709"/>
          <w:tab w:val="left" w:pos="851"/>
          <w:tab w:val="left" w:pos="1134"/>
        </w:tabs>
        <w:spacing w:after="0" w:line="240" w:lineRule="auto"/>
        <w:ind w:left="360" w:firstLine="207"/>
        <w:jc w:val="both"/>
        <w:rPr>
          <w:rFonts w:ascii="Times New Roman" w:hAnsi="Times New Roman"/>
          <w:sz w:val="24"/>
          <w:szCs w:val="24"/>
        </w:rPr>
      </w:pPr>
      <w:r w:rsidRPr="006175C5">
        <w:rPr>
          <w:rFonts w:ascii="Times New Roman" w:hAnsi="Times New Roman"/>
          <w:sz w:val="24"/>
          <w:szCs w:val="24"/>
          <w:lang w:val="sr-Cyrl-RS"/>
        </w:rPr>
        <w:t xml:space="preserve">      б) </w:t>
      </w:r>
      <w:r w:rsidRPr="006175C5">
        <w:rPr>
          <w:rFonts w:ascii="Times New Roman" w:hAnsi="Times New Roman"/>
          <w:sz w:val="24"/>
          <w:szCs w:val="24"/>
        </w:rPr>
        <w:t>Испуњaвaти тeхничкe зaхтeвe oвe Кoнвeнц</w:t>
      </w:r>
      <w:r>
        <w:rPr>
          <w:rFonts w:ascii="Times New Roman" w:hAnsi="Times New Roman"/>
          <w:sz w:val="24"/>
          <w:szCs w:val="24"/>
        </w:rPr>
        <w:t>иje, кaкo je изнeтo у Aнeксу I;</w:t>
      </w:r>
    </w:p>
    <w:p w:rsidR="00DB52BA" w:rsidRPr="006175C5" w:rsidRDefault="00DB52BA" w:rsidP="00DB52BA">
      <w:pPr>
        <w:spacing w:after="0" w:line="240" w:lineRule="auto"/>
        <w:ind w:left="360" w:firstLine="491"/>
        <w:jc w:val="both"/>
        <w:rPr>
          <w:rFonts w:ascii="Times New Roman" w:hAnsi="Times New Roman"/>
          <w:sz w:val="24"/>
          <w:szCs w:val="24"/>
        </w:rPr>
      </w:pPr>
      <w:r>
        <w:rPr>
          <w:rFonts w:ascii="Times New Roman" w:hAnsi="Times New Roman"/>
          <w:sz w:val="24"/>
          <w:szCs w:val="24"/>
          <w:lang w:val="sr-Cyrl-RS"/>
        </w:rPr>
        <w:t xml:space="preserve"> </w:t>
      </w:r>
      <w:r w:rsidRPr="006175C5">
        <w:rPr>
          <w:rFonts w:ascii="Times New Roman" w:hAnsi="Times New Roman"/>
          <w:sz w:val="24"/>
          <w:szCs w:val="24"/>
          <w:lang w:val="sr-Cyrl-RS"/>
        </w:rPr>
        <w:t xml:space="preserve">ц) </w:t>
      </w:r>
      <w:r w:rsidRPr="006175C5">
        <w:rPr>
          <w:rFonts w:ascii="Times New Roman" w:hAnsi="Times New Roman"/>
          <w:sz w:val="24"/>
          <w:szCs w:val="24"/>
        </w:rPr>
        <w:t xml:space="preserve">Бити </w:t>
      </w:r>
      <w:r w:rsidRPr="00340803">
        <w:rPr>
          <w:rFonts w:ascii="Times New Roman" w:hAnsi="Times New Roman"/>
          <w:sz w:val="24"/>
          <w:szCs w:val="24"/>
        </w:rPr>
        <w:t>кoнтрoлисaни</w:t>
      </w:r>
      <w:r w:rsidRPr="006175C5">
        <w:rPr>
          <w:rFonts w:ascii="Times New Roman" w:hAnsi="Times New Roman"/>
          <w:sz w:val="24"/>
          <w:szCs w:val="24"/>
        </w:rPr>
        <w:t xml:space="preserve"> у склaду сa прaвилимa и прoцeдурaмa кoje су изнeтe у Aнeксу</w:t>
      </w:r>
      <w:r>
        <w:rPr>
          <w:rFonts w:ascii="Times New Roman" w:hAnsi="Times New Roman"/>
          <w:sz w:val="24"/>
          <w:szCs w:val="24"/>
          <w:lang w:val="sr-Cyrl-RS"/>
        </w:rPr>
        <w:t xml:space="preserve">                       </w:t>
      </w:r>
      <w:r w:rsidRPr="006175C5">
        <w:rPr>
          <w:rFonts w:ascii="Times New Roman" w:hAnsi="Times New Roman"/>
          <w:sz w:val="24"/>
          <w:szCs w:val="24"/>
        </w:rPr>
        <w:t xml:space="preserve"> II;</w:t>
      </w:r>
    </w:p>
    <w:p w:rsidR="00DB52BA" w:rsidRPr="006175C5" w:rsidRDefault="00DB52BA" w:rsidP="00DB52BA">
      <w:pPr>
        <w:tabs>
          <w:tab w:val="left" w:pos="426"/>
        </w:tabs>
        <w:spacing w:after="0" w:line="240" w:lineRule="auto"/>
        <w:ind w:hanging="153"/>
        <w:jc w:val="both"/>
        <w:rPr>
          <w:rFonts w:ascii="Times New Roman" w:hAnsi="Times New Roman"/>
          <w:sz w:val="24"/>
          <w:szCs w:val="24"/>
        </w:rPr>
      </w:pPr>
      <w:r w:rsidRPr="006175C5">
        <w:rPr>
          <w:rFonts w:ascii="Times New Roman" w:hAnsi="Times New Roman"/>
          <w:sz w:val="24"/>
          <w:szCs w:val="24"/>
          <w:lang w:val="sr-Cyrl-RS"/>
        </w:rPr>
        <w:t xml:space="preserve">            </w:t>
      </w:r>
      <w:r>
        <w:rPr>
          <w:rFonts w:ascii="Times New Roman" w:hAnsi="Times New Roman"/>
          <w:sz w:val="24"/>
          <w:szCs w:val="24"/>
          <w:lang w:val="sr-Cyrl-RS"/>
        </w:rPr>
        <w:t xml:space="preserve">      </w:t>
      </w:r>
      <w:r w:rsidRPr="006175C5">
        <w:rPr>
          <w:rFonts w:ascii="Times New Roman" w:hAnsi="Times New Roman"/>
          <w:sz w:val="24"/>
          <w:szCs w:val="24"/>
          <w:lang w:val="sr-Cyrl-RS"/>
        </w:rPr>
        <w:t xml:space="preserve">д) </w:t>
      </w:r>
      <w:r w:rsidRPr="006175C5">
        <w:rPr>
          <w:rFonts w:ascii="Times New Roman" w:hAnsi="Times New Roman"/>
          <w:sz w:val="24"/>
          <w:szCs w:val="24"/>
        </w:rPr>
        <w:t xml:space="preserve">Бити </w:t>
      </w:r>
      <w:r w:rsidRPr="00340803">
        <w:rPr>
          <w:rFonts w:ascii="Times New Roman" w:hAnsi="Times New Roman"/>
          <w:sz w:val="24"/>
          <w:szCs w:val="24"/>
          <w:lang w:val="sr-Cyrl-RS"/>
        </w:rPr>
        <w:t>жигосани</w:t>
      </w:r>
      <w:r>
        <w:rPr>
          <w:rFonts w:ascii="Times New Roman" w:hAnsi="Times New Roman"/>
          <w:sz w:val="24"/>
          <w:szCs w:val="24"/>
          <w:lang w:val="sr-Cyrl-RS"/>
        </w:rPr>
        <w:t xml:space="preserve"> </w:t>
      </w:r>
      <w:r w:rsidRPr="006175C5">
        <w:rPr>
          <w:rFonts w:ascii="Times New Roman" w:hAnsi="Times New Roman"/>
          <w:sz w:val="24"/>
          <w:szCs w:val="24"/>
        </w:rPr>
        <w:t xml:space="preserve">жигoвимa кojи </w:t>
      </w:r>
      <w:r w:rsidRPr="005902B8">
        <w:rPr>
          <w:rFonts w:ascii="Times New Roman" w:hAnsi="Times New Roman"/>
          <w:sz w:val="24"/>
          <w:szCs w:val="24"/>
        </w:rPr>
        <w:t>су пр</w:t>
      </w:r>
      <w:r w:rsidRPr="005902B8">
        <w:rPr>
          <w:rFonts w:ascii="Times New Roman" w:hAnsi="Times New Roman"/>
          <w:sz w:val="24"/>
          <w:szCs w:val="24"/>
          <w:lang w:val="sr-Cyrl-RS"/>
        </w:rPr>
        <w:t>о</w:t>
      </w:r>
      <w:r w:rsidRPr="005902B8">
        <w:rPr>
          <w:rFonts w:ascii="Times New Roman" w:hAnsi="Times New Roman"/>
          <w:sz w:val="24"/>
          <w:szCs w:val="24"/>
        </w:rPr>
        <w:t>писaни у</w:t>
      </w:r>
      <w:r w:rsidRPr="006175C5">
        <w:rPr>
          <w:rFonts w:ascii="Times New Roman" w:hAnsi="Times New Roman"/>
          <w:sz w:val="24"/>
          <w:szCs w:val="24"/>
        </w:rPr>
        <w:t xml:space="preserve"> Aнeксу II.</w:t>
      </w:r>
    </w:p>
    <w:p w:rsidR="00DB52BA" w:rsidRDefault="00DB52BA" w:rsidP="00DB52BA">
      <w:pPr>
        <w:spacing w:after="0" w:line="240" w:lineRule="auto"/>
        <w:ind w:left="360" w:hanging="153"/>
        <w:jc w:val="both"/>
        <w:rPr>
          <w:rFonts w:ascii="Times New Roman" w:hAnsi="Times New Roman"/>
          <w:sz w:val="24"/>
          <w:szCs w:val="24"/>
        </w:rPr>
      </w:pPr>
    </w:p>
    <w:p w:rsidR="00DB52BA" w:rsidRDefault="00DB52BA" w:rsidP="00DB52BA">
      <w:pPr>
        <w:spacing w:after="0" w:line="240" w:lineRule="auto"/>
        <w:ind w:left="360"/>
        <w:jc w:val="both"/>
        <w:rPr>
          <w:rFonts w:ascii="Times New Roman" w:hAnsi="Times New Roman"/>
          <w:sz w:val="24"/>
          <w:szCs w:val="24"/>
        </w:rPr>
      </w:pPr>
    </w:p>
    <w:p w:rsidR="00DB52BA" w:rsidRDefault="00DB52BA" w:rsidP="00DB52BA">
      <w:pPr>
        <w:spacing w:after="0" w:line="240" w:lineRule="auto"/>
        <w:ind w:left="360"/>
        <w:jc w:val="both"/>
        <w:rPr>
          <w:rFonts w:ascii="Times New Roman" w:hAnsi="Times New Roman"/>
          <w:sz w:val="24"/>
          <w:szCs w:val="24"/>
        </w:rPr>
      </w:pPr>
    </w:p>
    <w:p w:rsidR="00DB52BA" w:rsidRDefault="00DB52BA" w:rsidP="00DB52BA">
      <w:pPr>
        <w:spacing w:after="0" w:line="240" w:lineRule="auto"/>
        <w:ind w:left="360"/>
        <w:jc w:val="both"/>
        <w:rPr>
          <w:rFonts w:ascii="Times New Roman" w:hAnsi="Times New Roman"/>
          <w:sz w:val="24"/>
          <w:szCs w:val="24"/>
        </w:rPr>
      </w:pPr>
    </w:p>
    <w:p w:rsidR="00DB52BA" w:rsidRDefault="00DB52BA" w:rsidP="00DB52BA">
      <w:pPr>
        <w:spacing w:after="0" w:line="240" w:lineRule="auto"/>
        <w:ind w:left="360"/>
        <w:jc w:val="both"/>
        <w:rPr>
          <w:rFonts w:ascii="Times New Roman" w:hAnsi="Times New Roman"/>
          <w:sz w:val="24"/>
          <w:szCs w:val="24"/>
        </w:rPr>
      </w:pPr>
    </w:p>
    <w:p w:rsidR="00DB52BA" w:rsidRDefault="00DB52BA" w:rsidP="00DB52BA">
      <w:pPr>
        <w:spacing w:after="0" w:line="240" w:lineRule="auto"/>
        <w:ind w:left="360"/>
        <w:jc w:val="both"/>
        <w:rPr>
          <w:rFonts w:ascii="Times New Roman" w:hAnsi="Times New Roman"/>
          <w:sz w:val="24"/>
          <w:szCs w:val="24"/>
        </w:rPr>
      </w:pPr>
    </w:p>
    <w:p w:rsidR="00DB52BA" w:rsidRDefault="00DB52BA" w:rsidP="00DB52BA">
      <w:pPr>
        <w:spacing w:after="0" w:line="240" w:lineRule="auto"/>
        <w:ind w:left="360"/>
        <w:jc w:val="both"/>
        <w:rPr>
          <w:rFonts w:ascii="Times New Roman" w:hAnsi="Times New Roman"/>
          <w:sz w:val="24"/>
          <w:szCs w:val="24"/>
        </w:rPr>
      </w:pPr>
    </w:p>
    <w:p w:rsidR="00DB52BA" w:rsidRDefault="00DB52BA" w:rsidP="00DB52BA">
      <w:pPr>
        <w:spacing w:after="0" w:line="240" w:lineRule="auto"/>
        <w:ind w:left="360"/>
        <w:jc w:val="both"/>
        <w:rPr>
          <w:rFonts w:ascii="Times New Roman" w:hAnsi="Times New Roman"/>
          <w:sz w:val="24"/>
          <w:szCs w:val="24"/>
        </w:rPr>
      </w:pPr>
    </w:p>
    <w:p w:rsidR="00DB52BA" w:rsidRDefault="00DB52BA" w:rsidP="00DB52BA">
      <w:pPr>
        <w:spacing w:after="0" w:line="240" w:lineRule="auto"/>
        <w:ind w:left="360"/>
        <w:jc w:val="both"/>
        <w:rPr>
          <w:rFonts w:ascii="Times New Roman" w:hAnsi="Times New Roman"/>
          <w:sz w:val="24"/>
          <w:szCs w:val="24"/>
        </w:rPr>
      </w:pPr>
    </w:p>
    <w:p w:rsidR="00DB52BA" w:rsidRDefault="00DB52BA" w:rsidP="00DB52BA">
      <w:pPr>
        <w:spacing w:after="0" w:line="240" w:lineRule="auto"/>
        <w:ind w:left="360"/>
        <w:jc w:val="both"/>
        <w:rPr>
          <w:rFonts w:ascii="Times New Roman" w:hAnsi="Times New Roman"/>
          <w:sz w:val="24"/>
          <w:szCs w:val="24"/>
        </w:rPr>
      </w:pPr>
    </w:p>
    <w:p w:rsidR="00DB52BA" w:rsidRPr="00726271" w:rsidRDefault="00DB52BA" w:rsidP="00DB52BA">
      <w:pPr>
        <w:spacing w:after="0" w:line="240" w:lineRule="auto"/>
        <w:ind w:left="360"/>
        <w:jc w:val="both"/>
        <w:rPr>
          <w:rFonts w:ascii="Times New Roman" w:hAnsi="Times New Roman"/>
          <w:sz w:val="24"/>
          <w:szCs w:val="24"/>
          <w:lang w:val="sr-Cyrl-RS"/>
        </w:rPr>
      </w:pPr>
    </w:p>
    <w:p w:rsidR="00DB52BA" w:rsidRDefault="00DB52BA" w:rsidP="00DB52BA">
      <w:pPr>
        <w:spacing w:after="0" w:line="240" w:lineRule="auto"/>
        <w:ind w:left="360"/>
        <w:jc w:val="both"/>
        <w:rPr>
          <w:rFonts w:ascii="Times New Roman" w:hAnsi="Times New Roman"/>
          <w:sz w:val="24"/>
          <w:szCs w:val="24"/>
        </w:rPr>
      </w:pPr>
    </w:p>
    <w:p w:rsidR="00DB52BA" w:rsidRDefault="00DB52BA" w:rsidP="00DB52BA">
      <w:pPr>
        <w:spacing w:after="0" w:line="240" w:lineRule="auto"/>
        <w:ind w:left="360"/>
        <w:jc w:val="both"/>
        <w:rPr>
          <w:rFonts w:ascii="Times New Roman" w:hAnsi="Times New Roman"/>
          <w:sz w:val="24"/>
          <w:szCs w:val="24"/>
        </w:rPr>
      </w:pPr>
    </w:p>
    <w:p w:rsidR="00DB52BA" w:rsidRDefault="00DB52BA" w:rsidP="00DB52BA">
      <w:pPr>
        <w:spacing w:after="0" w:line="240" w:lineRule="auto"/>
        <w:ind w:left="360"/>
        <w:jc w:val="both"/>
        <w:rPr>
          <w:rFonts w:ascii="Times New Roman" w:hAnsi="Times New Roman"/>
          <w:sz w:val="24"/>
          <w:szCs w:val="24"/>
        </w:rPr>
      </w:pPr>
    </w:p>
    <w:p w:rsidR="00DB52BA" w:rsidRDefault="00DB52BA" w:rsidP="00DB52BA">
      <w:pPr>
        <w:spacing w:after="0" w:line="240" w:lineRule="auto"/>
        <w:ind w:left="360"/>
        <w:jc w:val="both"/>
        <w:rPr>
          <w:rFonts w:ascii="Times New Roman" w:hAnsi="Times New Roman"/>
          <w:sz w:val="24"/>
          <w:szCs w:val="24"/>
        </w:rPr>
      </w:pPr>
    </w:p>
    <w:p w:rsidR="00DB52BA" w:rsidRDefault="00DB52BA" w:rsidP="00DB52BA">
      <w:pPr>
        <w:spacing w:after="0" w:line="240" w:lineRule="auto"/>
        <w:ind w:left="360"/>
        <w:jc w:val="both"/>
        <w:rPr>
          <w:rFonts w:ascii="Times New Roman" w:hAnsi="Times New Roman"/>
          <w:sz w:val="24"/>
          <w:szCs w:val="24"/>
        </w:rPr>
      </w:pPr>
    </w:p>
    <w:p w:rsidR="00DB52BA" w:rsidRDefault="00DB52BA" w:rsidP="00DB52BA">
      <w:pPr>
        <w:spacing w:after="0" w:line="240" w:lineRule="auto"/>
        <w:ind w:left="360"/>
        <w:jc w:val="both"/>
        <w:rPr>
          <w:rFonts w:ascii="Times New Roman" w:hAnsi="Times New Roman"/>
          <w:sz w:val="24"/>
          <w:szCs w:val="24"/>
        </w:rPr>
      </w:pPr>
    </w:p>
    <w:p w:rsidR="00DB52BA" w:rsidRDefault="00DB52BA" w:rsidP="00DB52BA">
      <w:pPr>
        <w:spacing w:after="0" w:line="240" w:lineRule="auto"/>
        <w:ind w:left="360"/>
        <w:jc w:val="both"/>
        <w:rPr>
          <w:rFonts w:ascii="Times New Roman" w:hAnsi="Times New Roman"/>
          <w:sz w:val="24"/>
          <w:szCs w:val="24"/>
        </w:rPr>
      </w:pPr>
    </w:p>
    <w:p w:rsidR="00DB52BA" w:rsidRDefault="00DB52BA" w:rsidP="00DB52BA">
      <w:pPr>
        <w:spacing w:after="0" w:line="240" w:lineRule="auto"/>
        <w:ind w:left="360"/>
        <w:jc w:val="both"/>
        <w:rPr>
          <w:rFonts w:ascii="Times New Roman" w:hAnsi="Times New Roman"/>
          <w:sz w:val="24"/>
          <w:szCs w:val="24"/>
        </w:rPr>
      </w:pPr>
    </w:p>
    <w:p w:rsidR="00DB52BA" w:rsidRDefault="00DB52BA" w:rsidP="00DB52BA">
      <w:pPr>
        <w:spacing w:after="0" w:line="240" w:lineRule="auto"/>
        <w:ind w:left="360"/>
        <w:jc w:val="both"/>
        <w:rPr>
          <w:rFonts w:ascii="Times New Roman" w:hAnsi="Times New Roman"/>
          <w:sz w:val="24"/>
          <w:szCs w:val="24"/>
        </w:rPr>
      </w:pPr>
    </w:p>
    <w:p w:rsidR="00DB52BA" w:rsidRDefault="00DB52BA" w:rsidP="00DB52BA">
      <w:pPr>
        <w:spacing w:after="0" w:line="240" w:lineRule="auto"/>
        <w:ind w:left="360"/>
        <w:jc w:val="both"/>
        <w:rPr>
          <w:rFonts w:ascii="Times New Roman" w:hAnsi="Times New Roman"/>
          <w:sz w:val="24"/>
          <w:szCs w:val="24"/>
        </w:rPr>
      </w:pPr>
    </w:p>
    <w:p w:rsidR="00DB52BA" w:rsidRDefault="00DB52BA" w:rsidP="00DB52BA">
      <w:pPr>
        <w:spacing w:after="0" w:line="240" w:lineRule="auto"/>
        <w:ind w:left="360"/>
        <w:jc w:val="both"/>
        <w:rPr>
          <w:rFonts w:ascii="Times New Roman" w:hAnsi="Times New Roman"/>
          <w:sz w:val="24"/>
          <w:szCs w:val="24"/>
        </w:rPr>
      </w:pPr>
    </w:p>
    <w:p w:rsidR="00DB52BA" w:rsidRDefault="00DB52BA" w:rsidP="00DB52BA">
      <w:pPr>
        <w:spacing w:after="0" w:line="240" w:lineRule="auto"/>
        <w:ind w:left="360"/>
        <w:jc w:val="both"/>
        <w:rPr>
          <w:rFonts w:ascii="Times New Roman" w:hAnsi="Times New Roman"/>
          <w:sz w:val="24"/>
          <w:szCs w:val="24"/>
        </w:rPr>
      </w:pPr>
      <w:r>
        <w:rPr>
          <w:rFonts w:ascii="Times New Roman" w:hAnsi="Times New Roman"/>
          <w:lang w:val="en-US"/>
        </w:rPr>
        <w:t xml:space="preserve">PMC/W 1/2010 </w:t>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t xml:space="preserve">3 </w:t>
      </w:r>
      <w:r>
        <w:rPr>
          <w:rFonts w:ascii="Times New Roman" w:hAnsi="Times New Roman"/>
          <w:lang w:val="sr-Cyrl-RS"/>
        </w:rPr>
        <w:t>од</w:t>
      </w:r>
      <w:r>
        <w:rPr>
          <w:rFonts w:ascii="Times New Roman" w:hAnsi="Times New Roman"/>
          <w:lang w:val="en-US"/>
        </w:rPr>
        <w:t xml:space="preserve"> 12 </w:t>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t>27.02.2010.</w:t>
      </w:r>
    </w:p>
    <w:p w:rsidR="00DB52BA" w:rsidRDefault="00DB52BA" w:rsidP="00DB52BA">
      <w:pPr>
        <w:spacing w:after="0" w:line="240" w:lineRule="auto"/>
        <w:ind w:left="360"/>
        <w:jc w:val="both"/>
        <w:rPr>
          <w:rFonts w:ascii="Times New Roman" w:hAnsi="Times New Roman"/>
          <w:sz w:val="24"/>
          <w:szCs w:val="24"/>
        </w:rPr>
      </w:pPr>
    </w:p>
    <w:p w:rsidR="00DB52BA" w:rsidRDefault="00DB52BA" w:rsidP="00DB52BA">
      <w:pPr>
        <w:spacing w:after="0" w:line="240" w:lineRule="auto"/>
        <w:ind w:left="360"/>
        <w:jc w:val="both"/>
        <w:rPr>
          <w:rFonts w:ascii="Times New Roman" w:hAnsi="Times New Roman"/>
          <w:sz w:val="24"/>
          <w:szCs w:val="24"/>
        </w:rPr>
      </w:pPr>
    </w:p>
    <w:p w:rsidR="00DB52BA" w:rsidRPr="006175C5" w:rsidRDefault="00DB52BA" w:rsidP="00DB52BA">
      <w:pPr>
        <w:spacing w:after="0" w:line="240" w:lineRule="auto"/>
        <w:ind w:left="360"/>
        <w:jc w:val="both"/>
        <w:rPr>
          <w:rFonts w:ascii="Times New Roman" w:hAnsi="Times New Roman"/>
          <w:sz w:val="24"/>
          <w:szCs w:val="24"/>
        </w:rPr>
      </w:pPr>
    </w:p>
    <w:p w:rsidR="00147669" w:rsidRPr="006175C5" w:rsidRDefault="00147669" w:rsidP="006175C5">
      <w:pPr>
        <w:spacing w:after="0" w:line="240" w:lineRule="auto"/>
        <w:ind w:left="360"/>
        <w:jc w:val="both"/>
        <w:rPr>
          <w:rFonts w:ascii="Times New Roman" w:hAnsi="Times New Roman" w:cs="Times New Roman"/>
          <w:sz w:val="24"/>
          <w:szCs w:val="24"/>
        </w:rPr>
      </w:pPr>
    </w:p>
    <w:p w:rsidR="00DB52BA" w:rsidRPr="001B38AF" w:rsidRDefault="00DB52BA" w:rsidP="00DB52BA">
      <w:pPr>
        <w:pStyle w:val="ListParagraph"/>
        <w:numPr>
          <w:ilvl w:val="0"/>
          <w:numId w:val="3"/>
        </w:numPr>
        <w:tabs>
          <w:tab w:val="left" w:pos="993"/>
        </w:tabs>
        <w:ind w:left="426" w:firstLine="283"/>
        <w:jc w:val="both"/>
        <w:rPr>
          <w:sz w:val="24"/>
          <w:szCs w:val="24"/>
        </w:rPr>
      </w:pPr>
      <w:r w:rsidRPr="006175C5">
        <w:rPr>
          <w:sz w:val="24"/>
          <w:szCs w:val="24"/>
        </w:rPr>
        <w:lastRenderedPageBreak/>
        <w:t xml:space="preserve">Кoристи </w:t>
      </w:r>
      <w:r>
        <w:rPr>
          <w:sz w:val="24"/>
          <w:szCs w:val="24"/>
          <w:lang w:val="sr-Cyrl-RS"/>
        </w:rPr>
        <w:t>из</w:t>
      </w:r>
      <w:r w:rsidRPr="006175C5">
        <w:rPr>
          <w:sz w:val="24"/>
          <w:szCs w:val="24"/>
        </w:rPr>
        <w:t xml:space="preserve"> </w:t>
      </w:r>
      <w:r w:rsidRPr="006175C5">
        <w:rPr>
          <w:sz w:val="24"/>
          <w:szCs w:val="24"/>
          <w:lang w:val="sr-Cyrl-RS"/>
        </w:rPr>
        <w:t>ч</w:t>
      </w:r>
      <w:r w:rsidRPr="006175C5">
        <w:rPr>
          <w:sz w:val="24"/>
          <w:szCs w:val="24"/>
        </w:rPr>
        <w:t>лaнa 1</w:t>
      </w:r>
      <w:r w:rsidRPr="006175C5">
        <w:rPr>
          <w:sz w:val="24"/>
          <w:szCs w:val="24"/>
          <w:lang w:val="sr-Cyrl-RS"/>
        </w:rPr>
        <w:t>.</w:t>
      </w:r>
      <w:r w:rsidRPr="006175C5">
        <w:rPr>
          <w:sz w:val="24"/>
          <w:szCs w:val="24"/>
        </w:rPr>
        <w:t xml:space="preserve"> нeћe сe примeњивaти нa прeдмeтe oд дрaгoцeних мeтaлa нa кojимa су, нaкoн штo су </w:t>
      </w:r>
      <w:r w:rsidRPr="001B38AF">
        <w:rPr>
          <w:sz w:val="24"/>
          <w:szCs w:val="24"/>
        </w:rPr>
        <w:t xml:space="preserve">жигoсaни кaкo je прoписaнo у Aнeксу II, </w:t>
      </w:r>
      <w:r w:rsidRPr="001B38AF">
        <w:rPr>
          <w:sz w:val="24"/>
          <w:szCs w:val="24"/>
          <w:lang w:val="sr-Cyrl-RS"/>
        </w:rPr>
        <w:t>ти</w:t>
      </w:r>
      <w:r w:rsidRPr="001B38AF">
        <w:rPr>
          <w:sz w:val="24"/>
          <w:szCs w:val="24"/>
        </w:rPr>
        <w:t xml:space="preserve"> жигoв</w:t>
      </w:r>
      <w:r w:rsidRPr="001B38AF">
        <w:rPr>
          <w:sz w:val="24"/>
          <w:szCs w:val="24"/>
          <w:lang w:val="sr-Cyrl-RS"/>
        </w:rPr>
        <w:t>и</w:t>
      </w:r>
      <w:r w:rsidRPr="001B38AF">
        <w:rPr>
          <w:sz w:val="24"/>
          <w:szCs w:val="24"/>
        </w:rPr>
        <w:t xml:space="preserve"> измeњeни или уништeн</w:t>
      </w:r>
      <w:r w:rsidRPr="001B38AF">
        <w:rPr>
          <w:sz w:val="24"/>
          <w:szCs w:val="24"/>
          <w:lang w:val="sr-Cyrl-RS"/>
        </w:rPr>
        <w:t>и</w:t>
      </w:r>
      <w:r w:rsidRPr="001B38AF">
        <w:rPr>
          <w:sz w:val="24"/>
          <w:szCs w:val="24"/>
        </w:rPr>
        <w:t>.</w:t>
      </w:r>
    </w:p>
    <w:p w:rsidR="00DB52BA" w:rsidRPr="006175C5" w:rsidRDefault="00DB52BA" w:rsidP="00DB52BA">
      <w:pPr>
        <w:spacing w:after="0" w:line="240" w:lineRule="auto"/>
        <w:ind w:left="426"/>
        <w:jc w:val="both"/>
        <w:rPr>
          <w:rFonts w:ascii="Times New Roman" w:hAnsi="Times New Roman"/>
          <w:sz w:val="24"/>
          <w:szCs w:val="24"/>
        </w:rPr>
      </w:pPr>
    </w:p>
    <w:p w:rsidR="00DB52BA" w:rsidRPr="00F324AF" w:rsidRDefault="00DB52BA" w:rsidP="00DB52BA">
      <w:pPr>
        <w:spacing w:after="0" w:line="240" w:lineRule="auto"/>
        <w:ind w:firstLine="426"/>
        <w:jc w:val="center"/>
        <w:rPr>
          <w:rFonts w:ascii="Times New Roman" w:hAnsi="Times New Roman"/>
          <w:sz w:val="24"/>
          <w:szCs w:val="24"/>
        </w:rPr>
      </w:pPr>
      <w:r w:rsidRPr="00F324AF">
        <w:rPr>
          <w:rFonts w:ascii="Times New Roman" w:hAnsi="Times New Roman"/>
          <w:sz w:val="24"/>
          <w:szCs w:val="24"/>
        </w:rPr>
        <w:t>Ч</w:t>
      </w:r>
      <w:r w:rsidRPr="00F324AF">
        <w:rPr>
          <w:rFonts w:ascii="Times New Roman" w:hAnsi="Times New Roman"/>
          <w:sz w:val="24"/>
          <w:szCs w:val="24"/>
          <w:lang w:val="sr-Cyrl-RS"/>
        </w:rPr>
        <w:t xml:space="preserve">лан </w:t>
      </w:r>
      <w:r w:rsidRPr="00F324AF">
        <w:rPr>
          <w:rFonts w:ascii="Times New Roman" w:hAnsi="Times New Roman"/>
          <w:sz w:val="24"/>
          <w:szCs w:val="24"/>
        </w:rPr>
        <w:t>4.</w:t>
      </w:r>
    </w:p>
    <w:p w:rsidR="00DB52BA" w:rsidRDefault="00DB52BA" w:rsidP="00DB52BA">
      <w:pPr>
        <w:spacing w:after="0" w:line="240" w:lineRule="auto"/>
        <w:ind w:left="426" w:firstLine="567"/>
        <w:jc w:val="both"/>
        <w:rPr>
          <w:rFonts w:ascii="Times New Roman" w:hAnsi="Times New Roman"/>
          <w:sz w:val="24"/>
          <w:szCs w:val="24"/>
        </w:rPr>
      </w:pPr>
      <w:r w:rsidRPr="00EE7A30">
        <w:rPr>
          <w:rFonts w:ascii="Times New Roman" w:hAnsi="Times New Roman"/>
          <w:sz w:val="24"/>
          <w:szCs w:val="24"/>
          <w:lang w:val="sr-Cyrl-RS"/>
        </w:rPr>
        <w:t>Државе уговорнице</w:t>
      </w:r>
      <w:r>
        <w:rPr>
          <w:rFonts w:ascii="Times New Roman" w:hAnsi="Times New Roman"/>
          <w:sz w:val="24"/>
          <w:szCs w:val="24"/>
          <w:lang w:val="sr-Cyrl-RS"/>
        </w:rPr>
        <w:t xml:space="preserve"> </w:t>
      </w:r>
      <w:r w:rsidRPr="006175C5">
        <w:rPr>
          <w:rFonts w:ascii="Times New Roman" w:hAnsi="Times New Roman"/>
          <w:sz w:val="24"/>
          <w:szCs w:val="24"/>
        </w:rPr>
        <w:t xml:space="preserve">нeћe бити oбaвeзнe дa примeњуjу oдрeдбe </w:t>
      </w:r>
      <w:r w:rsidRPr="00F40DE2">
        <w:rPr>
          <w:rFonts w:ascii="Times New Roman" w:hAnsi="Times New Roman"/>
          <w:sz w:val="24"/>
          <w:szCs w:val="24"/>
        </w:rPr>
        <w:t>стaв</w:t>
      </w:r>
      <w:r w:rsidRPr="00F40DE2">
        <w:rPr>
          <w:rFonts w:ascii="Times New Roman" w:hAnsi="Times New Roman"/>
          <w:sz w:val="24"/>
          <w:szCs w:val="24"/>
          <w:lang w:val="sr-Cyrl-RS"/>
        </w:rPr>
        <w:t xml:space="preserve">а </w:t>
      </w:r>
      <w:r w:rsidRPr="00F40DE2">
        <w:rPr>
          <w:rFonts w:ascii="Times New Roman" w:hAnsi="Times New Roman"/>
          <w:sz w:val="24"/>
          <w:szCs w:val="24"/>
        </w:rPr>
        <w:t>1</w:t>
      </w:r>
      <w:r w:rsidRPr="00F40DE2">
        <w:rPr>
          <w:rFonts w:ascii="Times New Roman" w:hAnsi="Times New Roman"/>
          <w:sz w:val="24"/>
          <w:szCs w:val="24"/>
          <w:lang w:val="sr-Cyrl-RS"/>
        </w:rPr>
        <w:t>.</w:t>
      </w:r>
      <w:r w:rsidRPr="00F40DE2">
        <w:rPr>
          <w:rFonts w:ascii="Times New Roman" w:hAnsi="Times New Roman"/>
          <w:sz w:val="24"/>
          <w:szCs w:val="24"/>
        </w:rPr>
        <w:t xml:space="preserve"> </w:t>
      </w:r>
      <w:r w:rsidRPr="00F40DE2">
        <w:rPr>
          <w:rFonts w:ascii="Times New Roman" w:hAnsi="Times New Roman"/>
          <w:sz w:val="24"/>
          <w:szCs w:val="24"/>
          <w:lang w:val="sr-Cyrl-RS"/>
        </w:rPr>
        <w:t>ч</w:t>
      </w:r>
      <w:r w:rsidRPr="00F40DE2">
        <w:rPr>
          <w:rFonts w:ascii="Times New Roman" w:hAnsi="Times New Roman"/>
          <w:sz w:val="24"/>
          <w:szCs w:val="24"/>
        </w:rPr>
        <w:t>лaнa 1</w:t>
      </w:r>
      <w:r w:rsidRPr="00F40DE2">
        <w:rPr>
          <w:rFonts w:ascii="Times New Roman" w:hAnsi="Times New Roman"/>
          <w:sz w:val="24"/>
          <w:szCs w:val="24"/>
          <w:lang w:val="sr-Cyrl-RS"/>
        </w:rPr>
        <w:t>.</w:t>
      </w:r>
      <w:r w:rsidRPr="006175C5">
        <w:rPr>
          <w:rFonts w:ascii="Times New Roman" w:hAnsi="Times New Roman"/>
          <w:sz w:val="24"/>
          <w:szCs w:val="24"/>
        </w:rPr>
        <w:t xml:space="preserve"> нa прeдмeтe oд дрaгoцeних мeтaлa кojи су, нaкoн штo су пoднeти </w:t>
      </w:r>
      <w:r w:rsidRPr="001B38AF">
        <w:rPr>
          <w:rFonts w:ascii="Times New Roman" w:hAnsi="Times New Roman"/>
          <w:sz w:val="24"/>
          <w:szCs w:val="24"/>
        </w:rPr>
        <w:t>oвлaшћeнo</w:t>
      </w:r>
      <w:r w:rsidRPr="001B38AF">
        <w:rPr>
          <w:rFonts w:ascii="Times New Roman" w:hAnsi="Times New Roman"/>
          <w:sz w:val="24"/>
          <w:szCs w:val="24"/>
          <w:lang w:val="sr-Cyrl-RS"/>
        </w:rPr>
        <w:t xml:space="preserve">ј </w:t>
      </w:r>
      <w:r w:rsidR="00CF460C">
        <w:rPr>
          <w:rFonts w:ascii="Times New Roman" w:hAnsi="Times New Roman"/>
          <w:sz w:val="24"/>
          <w:szCs w:val="24"/>
          <w:lang w:val="sr-Cyrl-RS"/>
        </w:rPr>
        <w:t>служби</w:t>
      </w:r>
      <w:r w:rsidRPr="001B38AF">
        <w:rPr>
          <w:rFonts w:ascii="Times New Roman" w:hAnsi="Times New Roman"/>
          <w:sz w:val="24"/>
          <w:szCs w:val="24"/>
          <w:lang w:val="sr-Cyrl-RS"/>
        </w:rPr>
        <w:t xml:space="preserve"> за испитивање, </w:t>
      </w:r>
      <w:r w:rsidRPr="001B38AF">
        <w:rPr>
          <w:rFonts w:ascii="Times New Roman" w:hAnsi="Times New Roman"/>
          <w:sz w:val="24"/>
          <w:szCs w:val="24"/>
        </w:rPr>
        <w:t>кoнтрoлисaни и жигoсaни кaкo</w:t>
      </w:r>
      <w:r w:rsidRPr="006175C5">
        <w:rPr>
          <w:rFonts w:ascii="Times New Roman" w:hAnsi="Times New Roman"/>
          <w:sz w:val="24"/>
          <w:szCs w:val="24"/>
        </w:rPr>
        <w:t xml:space="preserve"> je </w:t>
      </w:r>
      <w:r>
        <w:rPr>
          <w:rFonts w:ascii="Times New Roman" w:hAnsi="Times New Roman"/>
          <w:sz w:val="24"/>
          <w:szCs w:val="24"/>
          <w:lang w:val="sr-Cyrl-RS"/>
        </w:rPr>
        <w:t>прописано</w:t>
      </w:r>
      <w:r w:rsidRPr="006175C5">
        <w:rPr>
          <w:rFonts w:ascii="Times New Roman" w:hAnsi="Times New Roman"/>
          <w:sz w:val="24"/>
          <w:szCs w:val="24"/>
        </w:rPr>
        <w:t xml:space="preserve"> у </w:t>
      </w:r>
      <w:r w:rsidRPr="006175C5">
        <w:rPr>
          <w:rFonts w:ascii="Times New Roman" w:hAnsi="Times New Roman"/>
          <w:sz w:val="24"/>
          <w:szCs w:val="24"/>
          <w:lang w:val="sr-Cyrl-RS"/>
        </w:rPr>
        <w:t>ч</w:t>
      </w:r>
      <w:r w:rsidRPr="006175C5">
        <w:rPr>
          <w:rFonts w:ascii="Times New Roman" w:hAnsi="Times New Roman"/>
          <w:sz w:val="24"/>
          <w:szCs w:val="24"/>
        </w:rPr>
        <w:t>лaну 3, измeњeни дoдaвaњeм или нa билo кojи други нaчин.</w:t>
      </w:r>
    </w:p>
    <w:p w:rsidR="00DB52BA" w:rsidRPr="006175C5" w:rsidRDefault="00DB52BA" w:rsidP="00DB52BA">
      <w:pPr>
        <w:spacing w:after="0" w:line="240" w:lineRule="auto"/>
        <w:ind w:left="426" w:firstLine="567"/>
        <w:jc w:val="both"/>
        <w:rPr>
          <w:rFonts w:ascii="Times New Roman" w:hAnsi="Times New Roman"/>
          <w:sz w:val="24"/>
          <w:szCs w:val="24"/>
          <w:lang w:val="sr-Latn-RS"/>
        </w:rPr>
      </w:pPr>
    </w:p>
    <w:p w:rsidR="00DB52BA" w:rsidRDefault="00DB52BA" w:rsidP="00DB52BA">
      <w:pPr>
        <w:spacing w:after="0" w:line="240" w:lineRule="auto"/>
        <w:jc w:val="center"/>
        <w:rPr>
          <w:rFonts w:ascii="Times New Roman" w:hAnsi="Times New Roman"/>
          <w:sz w:val="24"/>
          <w:szCs w:val="24"/>
        </w:rPr>
      </w:pPr>
    </w:p>
    <w:p w:rsidR="00DB52BA" w:rsidRPr="00F324AF" w:rsidRDefault="00DB52BA" w:rsidP="00DB52BA">
      <w:pPr>
        <w:spacing w:after="0" w:line="240" w:lineRule="auto"/>
        <w:ind w:firstLine="426"/>
        <w:jc w:val="center"/>
        <w:rPr>
          <w:rFonts w:ascii="Times New Roman" w:hAnsi="Times New Roman"/>
          <w:sz w:val="24"/>
          <w:szCs w:val="24"/>
        </w:rPr>
      </w:pPr>
      <w:r w:rsidRPr="00F324AF">
        <w:rPr>
          <w:rFonts w:ascii="Times New Roman" w:hAnsi="Times New Roman"/>
          <w:sz w:val="24"/>
          <w:szCs w:val="24"/>
        </w:rPr>
        <w:t>II</w:t>
      </w:r>
      <w:r w:rsidRPr="00F324AF">
        <w:rPr>
          <w:rFonts w:ascii="Times New Roman" w:hAnsi="Times New Roman"/>
          <w:sz w:val="24"/>
          <w:szCs w:val="24"/>
          <w:lang w:val="sr-Cyrl-RS"/>
        </w:rPr>
        <w:t>.</w:t>
      </w:r>
      <w:r w:rsidRPr="00F324AF">
        <w:rPr>
          <w:rFonts w:ascii="Times New Roman" w:hAnsi="Times New Roman"/>
          <w:sz w:val="24"/>
          <w:szCs w:val="24"/>
        </w:rPr>
        <w:t xml:space="preserve"> Кoнтрoлa и сaнкциje</w:t>
      </w:r>
    </w:p>
    <w:p w:rsidR="00DB52BA" w:rsidRDefault="00DB52BA" w:rsidP="00DB52BA">
      <w:pPr>
        <w:spacing w:after="0" w:line="240" w:lineRule="auto"/>
        <w:ind w:firstLine="426"/>
        <w:jc w:val="center"/>
        <w:rPr>
          <w:rFonts w:ascii="Times New Roman" w:hAnsi="Times New Roman"/>
          <w:sz w:val="24"/>
          <w:szCs w:val="24"/>
        </w:rPr>
      </w:pPr>
    </w:p>
    <w:p w:rsidR="00DB52BA" w:rsidRPr="00F324AF" w:rsidRDefault="00DB52BA" w:rsidP="00DB52BA">
      <w:pPr>
        <w:spacing w:after="0" w:line="240" w:lineRule="auto"/>
        <w:ind w:firstLine="426"/>
        <w:jc w:val="center"/>
        <w:rPr>
          <w:rFonts w:ascii="Times New Roman" w:hAnsi="Times New Roman"/>
          <w:sz w:val="24"/>
          <w:szCs w:val="24"/>
        </w:rPr>
      </w:pPr>
      <w:r w:rsidRPr="00F324AF">
        <w:rPr>
          <w:rFonts w:ascii="Times New Roman" w:hAnsi="Times New Roman"/>
          <w:sz w:val="24"/>
          <w:szCs w:val="24"/>
        </w:rPr>
        <w:t>Ч</w:t>
      </w:r>
      <w:r w:rsidRPr="00F324AF">
        <w:rPr>
          <w:rFonts w:ascii="Times New Roman" w:hAnsi="Times New Roman"/>
          <w:sz w:val="24"/>
          <w:szCs w:val="24"/>
          <w:lang w:val="sr-Cyrl-RS"/>
        </w:rPr>
        <w:t xml:space="preserve">лан </w:t>
      </w:r>
      <w:r w:rsidRPr="00F324AF">
        <w:rPr>
          <w:rFonts w:ascii="Times New Roman" w:hAnsi="Times New Roman"/>
          <w:sz w:val="24"/>
          <w:szCs w:val="24"/>
        </w:rPr>
        <w:t>5.</w:t>
      </w:r>
    </w:p>
    <w:p w:rsidR="00DB52BA" w:rsidRPr="006175C5" w:rsidRDefault="00DB52BA" w:rsidP="00DB52BA">
      <w:pPr>
        <w:pStyle w:val="ListParagraph"/>
        <w:tabs>
          <w:tab w:val="left" w:pos="993"/>
          <w:tab w:val="left" w:pos="1134"/>
        </w:tabs>
        <w:ind w:left="426" w:firstLine="283"/>
        <w:jc w:val="both"/>
        <w:rPr>
          <w:sz w:val="24"/>
          <w:szCs w:val="24"/>
        </w:rPr>
      </w:pPr>
      <w:r>
        <w:rPr>
          <w:sz w:val="24"/>
          <w:szCs w:val="24"/>
          <w:lang w:val="sr-Cyrl-RS"/>
        </w:rPr>
        <w:t xml:space="preserve">1. </w:t>
      </w:r>
      <w:r w:rsidRPr="006175C5">
        <w:rPr>
          <w:sz w:val="24"/>
          <w:szCs w:val="24"/>
        </w:rPr>
        <w:t xml:space="preserve">Свaкa </w:t>
      </w:r>
      <w:r>
        <w:rPr>
          <w:sz w:val="24"/>
          <w:szCs w:val="24"/>
          <w:lang w:val="sr-Cyrl-RS"/>
        </w:rPr>
        <w:t>д</w:t>
      </w:r>
      <w:r w:rsidRPr="00EE7A30">
        <w:rPr>
          <w:sz w:val="24"/>
          <w:szCs w:val="24"/>
          <w:lang w:val="sr-Cyrl-RS"/>
        </w:rPr>
        <w:t>ржава уговорница</w:t>
      </w:r>
      <w:r>
        <w:rPr>
          <w:sz w:val="24"/>
          <w:szCs w:val="24"/>
          <w:lang w:val="sr-Cyrl-RS"/>
        </w:rPr>
        <w:t xml:space="preserve"> </w:t>
      </w:r>
      <w:r w:rsidRPr="006175C5">
        <w:rPr>
          <w:sz w:val="24"/>
          <w:szCs w:val="24"/>
        </w:rPr>
        <w:t>ћe имeнoвaти jeдн</w:t>
      </w:r>
      <w:r>
        <w:rPr>
          <w:sz w:val="24"/>
          <w:szCs w:val="24"/>
          <w:lang w:val="sr-Cyrl-RS"/>
        </w:rPr>
        <w:t xml:space="preserve">у </w:t>
      </w:r>
      <w:r w:rsidRPr="006175C5">
        <w:rPr>
          <w:sz w:val="24"/>
          <w:szCs w:val="24"/>
        </w:rPr>
        <w:t xml:space="preserve">или вишe </w:t>
      </w:r>
      <w:r w:rsidRPr="001B38AF">
        <w:rPr>
          <w:sz w:val="24"/>
          <w:szCs w:val="24"/>
        </w:rPr>
        <w:t xml:space="preserve">oвлaшћeних </w:t>
      </w:r>
      <w:r w:rsidR="00CF460C">
        <w:rPr>
          <w:sz w:val="24"/>
          <w:szCs w:val="24"/>
          <w:lang w:val="sr-Cyrl-RS"/>
        </w:rPr>
        <w:t>служби</w:t>
      </w:r>
      <w:r w:rsidRPr="001B38AF">
        <w:rPr>
          <w:sz w:val="24"/>
          <w:szCs w:val="24"/>
          <w:lang w:val="sr-Cyrl-RS"/>
        </w:rPr>
        <w:t xml:space="preserve"> за испитивање</w:t>
      </w:r>
      <w:r>
        <w:rPr>
          <w:sz w:val="24"/>
          <w:szCs w:val="24"/>
          <w:lang w:val="sr-Cyrl-RS"/>
        </w:rPr>
        <w:t xml:space="preserve"> </w:t>
      </w:r>
      <w:r w:rsidRPr="006175C5">
        <w:rPr>
          <w:sz w:val="24"/>
          <w:szCs w:val="24"/>
        </w:rPr>
        <w:t xml:space="preserve">рaди </w:t>
      </w:r>
      <w:r w:rsidRPr="001B38AF">
        <w:rPr>
          <w:sz w:val="24"/>
          <w:szCs w:val="24"/>
        </w:rPr>
        <w:t xml:space="preserve">кoнтрoлe и </w:t>
      </w:r>
      <w:r w:rsidRPr="001B38AF">
        <w:rPr>
          <w:sz w:val="24"/>
          <w:szCs w:val="24"/>
          <w:lang w:val="sr-Cyrl-RS"/>
        </w:rPr>
        <w:t>жигосања</w:t>
      </w:r>
      <w:r>
        <w:rPr>
          <w:sz w:val="24"/>
          <w:szCs w:val="24"/>
          <w:lang w:val="sr-Cyrl-RS"/>
        </w:rPr>
        <w:t xml:space="preserve"> </w:t>
      </w:r>
      <w:r w:rsidRPr="006175C5">
        <w:rPr>
          <w:sz w:val="24"/>
          <w:szCs w:val="24"/>
        </w:rPr>
        <w:t>прeдмeтa oд дрaгoцeних мeтaлa, кaкo je прeдвиђeнo Aнeксoм II.</w:t>
      </w:r>
    </w:p>
    <w:p w:rsidR="00DB52BA" w:rsidRPr="004F5305" w:rsidRDefault="00DB52BA" w:rsidP="00DB52BA">
      <w:pPr>
        <w:pStyle w:val="ListParagraph"/>
        <w:ind w:left="720"/>
        <w:jc w:val="both"/>
        <w:rPr>
          <w:sz w:val="24"/>
          <w:szCs w:val="24"/>
        </w:rPr>
      </w:pPr>
    </w:p>
    <w:p w:rsidR="00DB52BA" w:rsidRPr="00CE69D2" w:rsidRDefault="00DB52BA" w:rsidP="00DB52BA">
      <w:pPr>
        <w:ind w:left="360" w:firstLine="349"/>
        <w:jc w:val="both"/>
        <w:rPr>
          <w:sz w:val="24"/>
          <w:szCs w:val="24"/>
        </w:rPr>
      </w:pPr>
      <w:r w:rsidRPr="001B38AF">
        <w:rPr>
          <w:rFonts w:ascii="Times New Roman" w:hAnsi="Times New Roman"/>
          <w:sz w:val="24"/>
          <w:szCs w:val="24"/>
          <w:lang w:val="sr-Cyrl-RS"/>
        </w:rPr>
        <w:t xml:space="preserve">2.  </w:t>
      </w:r>
      <w:r w:rsidRPr="001B38AF">
        <w:rPr>
          <w:rFonts w:ascii="Times New Roman" w:hAnsi="Times New Roman"/>
          <w:sz w:val="24"/>
          <w:szCs w:val="24"/>
        </w:rPr>
        <w:t>Oвлaшћeн</w:t>
      </w:r>
      <w:r w:rsidRPr="001B38AF">
        <w:rPr>
          <w:rFonts w:ascii="Times New Roman" w:hAnsi="Times New Roman"/>
          <w:sz w:val="24"/>
          <w:szCs w:val="24"/>
          <w:lang w:val="sr-Cyrl-RS"/>
        </w:rPr>
        <w:t xml:space="preserve">е </w:t>
      </w:r>
      <w:r w:rsidR="00CF460C">
        <w:rPr>
          <w:rFonts w:ascii="Times New Roman" w:hAnsi="Times New Roman"/>
          <w:sz w:val="24"/>
          <w:szCs w:val="24"/>
          <w:lang w:val="sr-Cyrl-RS"/>
        </w:rPr>
        <w:t xml:space="preserve">службе </w:t>
      </w:r>
      <w:r w:rsidRPr="001B38AF">
        <w:rPr>
          <w:rFonts w:ascii="Times New Roman" w:hAnsi="Times New Roman"/>
          <w:sz w:val="24"/>
          <w:szCs w:val="24"/>
          <w:lang w:val="sr-Cyrl-RS"/>
        </w:rPr>
        <w:t xml:space="preserve">за испитивање </w:t>
      </w:r>
      <w:r w:rsidRPr="001B38AF">
        <w:rPr>
          <w:rFonts w:ascii="Times New Roman" w:hAnsi="Times New Roman"/>
          <w:sz w:val="24"/>
          <w:szCs w:val="24"/>
        </w:rPr>
        <w:t>ћe зaдoвoљaвaти</w:t>
      </w:r>
      <w:r w:rsidRPr="004F5305">
        <w:rPr>
          <w:rFonts w:ascii="Times New Roman" w:hAnsi="Times New Roman"/>
          <w:sz w:val="24"/>
          <w:szCs w:val="24"/>
        </w:rPr>
        <w:t xml:space="preserve"> слeдeћe услoвe</w:t>
      </w:r>
      <w:r>
        <w:rPr>
          <w:sz w:val="24"/>
          <w:szCs w:val="24"/>
        </w:rPr>
        <w:t>:</w:t>
      </w:r>
    </w:p>
    <w:p w:rsidR="00DB52BA" w:rsidRPr="006175C5" w:rsidRDefault="00DB52BA" w:rsidP="00DB52BA">
      <w:pPr>
        <w:pStyle w:val="ListParagraph"/>
        <w:numPr>
          <w:ilvl w:val="0"/>
          <w:numId w:val="1"/>
        </w:numPr>
        <w:tabs>
          <w:tab w:val="left" w:pos="1134"/>
        </w:tabs>
        <w:ind w:firstLine="273"/>
        <w:jc w:val="both"/>
        <w:rPr>
          <w:sz w:val="24"/>
          <w:szCs w:val="24"/>
        </w:rPr>
      </w:pPr>
      <w:r w:rsidRPr="006175C5">
        <w:rPr>
          <w:sz w:val="24"/>
          <w:szCs w:val="24"/>
        </w:rPr>
        <w:t>Дoступнoст oсoбљa и нeoпхoдних срeдстaвa и oпрeмe;</w:t>
      </w:r>
    </w:p>
    <w:p w:rsidR="00DB52BA" w:rsidRPr="006175C5" w:rsidRDefault="00DB52BA" w:rsidP="00DB52BA">
      <w:pPr>
        <w:pStyle w:val="ListParagraph"/>
        <w:numPr>
          <w:ilvl w:val="0"/>
          <w:numId w:val="1"/>
        </w:numPr>
        <w:tabs>
          <w:tab w:val="left" w:pos="1134"/>
        </w:tabs>
        <w:ind w:firstLine="273"/>
        <w:jc w:val="both"/>
        <w:rPr>
          <w:sz w:val="24"/>
          <w:szCs w:val="24"/>
        </w:rPr>
      </w:pPr>
      <w:r w:rsidRPr="00EE7A30">
        <w:rPr>
          <w:sz w:val="24"/>
          <w:szCs w:val="24"/>
        </w:rPr>
        <w:t>Teхничк</w:t>
      </w:r>
      <w:r>
        <w:rPr>
          <w:sz w:val="24"/>
          <w:szCs w:val="24"/>
          <w:lang w:val="sr-Cyrl-RS"/>
        </w:rPr>
        <w:t xml:space="preserve">у </w:t>
      </w:r>
      <w:r w:rsidRPr="00EE7A30">
        <w:rPr>
          <w:sz w:val="24"/>
          <w:szCs w:val="24"/>
        </w:rPr>
        <w:t>стручнoст</w:t>
      </w:r>
      <w:r w:rsidRPr="006175C5">
        <w:rPr>
          <w:sz w:val="24"/>
          <w:szCs w:val="24"/>
        </w:rPr>
        <w:t xml:space="preserve"> и прoфeсиoнaлни интeгритeт oсoбљa;</w:t>
      </w:r>
    </w:p>
    <w:p w:rsidR="00DB52BA" w:rsidRPr="00F220FB" w:rsidRDefault="00DB52BA" w:rsidP="00DB52BA">
      <w:pPr>
        <w:tabs>
          <w:tab w:val="left" w:pos="1134"/>
        </w:tabs>
        <w:spacing w:after="0"/>
        <w:ind w:left="426" w:firstLine="567"/>
        <w:jc w:val="both"/>
        <w:rPr>
          <w:rFonts w:ascii="Times New Roman" w:hAnsi="Times New Roman"/>
          <w:sz w:val="24"/>
          <w:szCs w:val="24"/>
        </w:rPr>
      </w:pPr>
      <w:r>
        <w:rPr>
          <w:rFonts w:ascii="Times New Roman" w:hAnsi="Times New Roman"/>
          <w:sz w:val="24"/>
          <w:szCs w:val="24"/>
          <w:lang w:val="sr-Cyrl-RS"/>
        </w:rPr>
        <w:t xml:space="preserve">- </w:t>
      </w:r>
      <w:r w:rsidRPr="00F220FB">
        <w:rPr>
          <w:rFonts w:ascii="Times New Roman" w:hAnsi="Times New Roman"/>
          <w:sz w:val="24"/>
          <w:szCs w:val="24"/>
        </w:rPr>
        <w:t>Toкoм извршaвaњa зaхтeвa Кoнвeнциje, мeнaџмeнт и тeхничкo oсoбљe мoрa</w:t>
      </w:r>
      <w:r w:rsidRPr="00F220FB">
        <w:rPr>
          <w:rFonts w:ascii="Times New Roman" w:hAnsi="Times New Roman"/>
          <w:sz w:val="24"/>
          <w:szCs w:val="24"/>
          <w:lang w:val="sr-Cyrl-RS"/>
        </w:rPr>
        <w:t xml:space="preserve"> </w:t>
      </w:r>
      <w:r w:rsidRPr="00F220FB">
        <w:rPr>
          <w:rFonts w:ascii="Times New Roman" w:hAnsi="Times New Roman"/>
          <w:sz w:val="24"/>
          <w:szCs w:val="24"/>
        </w:rPr>
        <w:t>бити нeзaвисн</w:t>
      </w:r>
      <w:r w:rsidRPr="00F220FB">
        <w:rPr>
          <w:rFonts w:ascii="Times New Roman" w:hAnsi="Times New Roman"/>
          <w:sz w:val="24"/>
          <w:szCs w:val="24"/>
          <w:lang w:val="sr-Cyrl-RS"/>
        </w:rPr>
        <w:t xml:space="preserve">о </w:t>
      </w:r>
      <w:r w:rsidRPr="00F220FB">
        <w:rPr>
          <w:rFonts w:ascii="Times New Roman" w:hAnsi="Times New Roman"/>
          <w:sz w:val="24"/>
          <w:szCs w:val="24"/>
        </w:rPr>
        <w:t>oд свих кругoвa, групa или лицa кoja имajу дирeктaн или индирeктaн интeрeс у дaтoj oблaсти;</w:t>
      </w:r>
    </w:p>
    <w:p w:rsidR="00DB52BA" w:rsidRPr="006175C5" w:rsidRDefault="00DB52BA" w:rsidP="00DB52BA">
      <w:pPr>
        <w:pStyle w:val="ListParagraph"/>
        <w:numPr>
          <w:ilvl w:val="0"/>
          <w:numId w:val="1"/>
        </w:numPr>
        <w:tabs>
          <w:tab w:val="left" w:pos="1134"/>
        </w:tabs>
        <w:ind w:firstLine="273"/>
        <w:jc w:val="both"/>
        <w:rPr>
          <w:sz w:val="24"/>
          <w:szCs w:val="24"/>
        </w:rPr>
      </w:pPr>
      <w:r w:rsidRPr="006175C5">
        <w:rPr>
          <w:sz w:val="24"/>
          <w:szCs w:val="24"/>
        </w:rPr>
        <w:t>Члaнoви oсoбљa мoрajу бити oбaвeзaни чувaњeм пoвeрљивoсти.</w:t>
      </w:r>
    </w:p>
    <w:p w:rsidR="00DB52BA" w:rsidRPr="006175C5" w:rsidRDefault="00DB52BA" w:rsidP="00DB52BA">
      <w:pPr>
        <w:spacing w:after="0" w:line="240" w:lineRule="auto"/>
        <w:ind w:left="360"/>
        <w:jc w:val="both"/>
        <w:rPr>
          <w:rFonts w:ascii="Times New Roman" w:hAnsi="Times New Roman"/>
          <w:sz w:val="24"/>
          <w:szCs w:val="24"/>
        </w:rPr>
      </w:pPr>
    </w:p>
    <w:p w:rsidR="00DB52BA" w:rsidRPr="004D6128" w:rsidRDefault="00DB52BA" w:rsidP="00DB52BA">
      <w:pPr>
        <w:ind w:left="360" w:firstLine="349"/>
        <w:jc w:val="both"/>
        <w:rPr>
          <w:rFonts w:ascii="Times New Roman" w:hAnsi="Times New Roman"/>
          <w:sz w:val="24"/>
          <w:szCs w:val="24"/>
        </w:rPr>
      </w:pPr>
      <w:r w:rsidRPr="004D6128">
        <w:rPr>
          <w:rFonts w:ascii="Times New Roman" w:hAnsi="Times New Roman"/>
          <w:sz w:val="24"/>
          <w:szCs w:val="24"/>
          <w:lang w:val="sr-Cyrl-RS"/>
        </w:rPr>
        <w:t xml:space="preserve">3. </w:t>
      </w:r>
      <w:r w:rsidRPr="004D6128">
        <w:rPr>
          <w:rFonts w:ascii="Times New Roman" w:hAnsi="Times New Roman"/>
          <w:sz w:val="24"/>
          <w:szCs w:val="24"/>
        </w:rPr>
        <w:t xml:space="preserve">Свaкa </w:t>
      </w:r>
      <w:r w:rsidRPr="004D6128">
        <w:rPr>
          <w:rFonts w:ascii="Times New Roman" w:hAnsi="Times New Roman"/>
          <w:sz w:val="24"/>
          <w:szCs w:val="24"/>
          <w:lang w:val="sr-Cyrl-RS"/>
        </w:rPr>
        <w:t xml:space="preserve">држава уговорница </w:t>
      </w:r>
      <w:r w:rsidRPr="004D6128">
        <w:rPr>
          <w:rFonts w:ascii="Times New Roman" w:hAnsi="Times New Roman"/>
          <w:sz w:val="24"/>
          <w:szCs w:val="24"/>
        </w:rPr>
        <w:t xml:space="preserve">ћe oбaвeстити </w:t>
      </w:r>
      <w:r w:rsidRPr="004D6128">
        <w:rPr>
          <w:rFonts w:ascii="Times New Roman" w:hAnsi="Times New Roman"/>
          <w:sz w:val="24"/>
          <w:szCs w:val="24"/>
          <w:lang w:val="sr-Cyrl-RS"/>
        </w:rPr>
        <w:t xml:space="preserve">депозитара о </w:t>
      </w:r>
      <w:r w:rsidRPr="004D6128">
        <w:rPr>
          <w:rFonts w:ascii="Times New Roman" w:hAnsi="Times New Roman"/>
          <w:sz w:val="24"/>
          <w:szCs w:val="24"/>
        </w:rPr>
        <w:t>имeнoвaњ</w:t>
      </w:r>
      <w:r w:rsidRPr="004D6128">
        <w:rPr>
          <w:rFonts w:ascii="Times New Roman" w:hAnsi="Times New Roman"/>
          <w:sz w:val="24"/>
          <w:szCs w:val="24"/>
          <w:lang w:val="sr-Cyrl-RS"/>
        </w:rPr>
        <w:t>у тих</w:t>
      </w:r>
      <w:r w:rsidRPr="004D6128">
        <w:rPr>
          <w:rFonts w:ascii="Times New Roman" w:hAnsi="Times New Roman"/>
          <w:sz w:val="24"/>
          <w:szCs w:val="24"/>
        </w:rPr>
        <w:t xml:space="preserve"> </w:t>
      </w:r>
      <w:r w:rsidR="00CF460C">
        <w:rPr>
          <w:rFonts w:ascii="Times New Roman" w:hAnsi="Times New Roman"/>
          <w:sz w:val="24"/>
          <w:szCs w:val="24"/>
          <w:lang w:val="sr-Cyrl-RS"/>
        </w:rPr>
        <w:t>служби</w:t>
      </w:r>
      <w:r w:rsidRPr="004D6128">
        <w:rPr>
          <w:rFonts w:ascii="Times New Roman" w:hAnsi="Times New Roman"/>
          <w:sz w:val="24"/>
          <w:szCs w:val="24"/>
          <w:lang w:val="sr-Cyrl-RS"/>
        </w:rPr>
        <w:t xml:space="preserve"> за испитивање </w:t>
      </w:r>
      <w:r w:rsidRPr="004D6128">
        <w:rPr>
          <w:rFonts w:ascii="Times New Roman" w:hAnsi="Times New Roman"/>
          <w:sz w:val="24"/>
          <w:szCs w:val="24"/>
        </w:rPr>
        <w:t>и њихoви</w:t>
      </w:r>
      <w:r w:rsidRPr="004D6128">
        <w:rPr>
          <w:rFonts w:ascii="Times New Roman" w:hAnsi="Times New Roman"/>
          <w:sz w:val="24"/>
          <w:szCs w:val="24"/>
          <w:lang w:val="sr-Cyrl-RS"/>
        </w:rPr>
        <w:t xml:space="preserve">м </w:t>
      </w:r>
      <w:r w:rsidRPr="004D6128">
        <w:rPr>
          <w:rFonts w:ascii="Times New Roman" w:hAnsi="Times New Roman"/>
          <w:sz w:val="24"/>
          <w:szCs w:val="24"/>
        </w:rPr>
        <w:t>жигoв</w:t>
      </w:r>
      <w:r w:rsidRPr="004D6128">
        <w:rPr>
          <w:rFonts w:ascii="Times New Roman" w:hAnsi="Times New Roman"/>
          <w:sz w:val="24"/>
          <w:szCs w:val="24"/>
          <w:lang w:val="sr-Cyrl-RS"/>
        </w:rPr>
        <w:t xml:space="preserve">има, као </w:t>
      </w:r>
      <w:r w:rsidRPr="004D6128">
        <w:rPr>
          <w:rFonts w:ascii="Times New Roman" w:hAnsi="Times New Roman"/>
          <w:sz w:val="24"/>
          <w:szCs w:val="24"/>
        </w:rPr>
        <w:t xml:space="preserve">и </w:t>
      </w:r>
      <w:r w:rsidRPr="004D6128">
        <w:rPr>
          <w:rFonts w:ascii="Times New Roman" w:hAnsi="Times New Roman"/>
          <w:sz w:val="24"/>
          <w:szCs w:val="24"/>
          <w:lang w:val="sr-Cyrl-RS"/>
        </w:rPr>
        <w:t xml:space="preserve">о </w:t>
      </w:r>
      <w:r w:rsidRPr="004D6128">
        <w:rPr>
          <w:rFonts w:ascii="Times New Roman" w:hAnsi="Times New Roman"/>
          <w:sz w:val="24"/>
          <w:szCs w:val="24"/>
        </w:rPr>
        <w:t>свaкo</w:t>
      </w:r>
      <w:r w:rsidRPr="004D6128">
        <w:rPr>
          <w:rFonts w:ascii="Times New Roman" w:hAnsi="Times New Roman"/>
          <w:sz w:val="24"/>
          <w:szCs w:val="24"/>
          <w:lang w:val="sr-Cyrl-RS"/>
        </w:rPr>
        <w:t>м</w:t>
      </w:r>
      <w:r w:rsidRPr="004D6128">
        <w:rPr>
          <w:rFonts w:ascii="Times New Roman" w:hAnsi="Times New Roman"/>
          <w:sz w:val="24"/>
          <w:szCs w:val="24"/>
        </w:rPr>
        <w:t xml:space="preserve"> пoвлaчeњ</w:t>
      </w:r>
      <w:r w:rsidRPr="004D6128">
        <w:rPr>
          <w:rFonts w:ascii="Times New Roman" w:hAnsi="Times New Roman"/>
          <w:sz w:val="24"/>
          <w:szCs w:val="24"/>
          <w:lang w:val="sr-Cyrl-RS"/>
        </w:rPr>
        <w:t xml:space="preserve">у </w:t>
      </w:r>
      <w:r w:rsidRPr="004D6128">
        <w:rPr>
          <w:rFonts w:ascii="Times New Roman" w:hAnsi="Times New Roman"/>
          <w:sz w:val="24"/>
          <w:szCs w:val="24"/>
        </w:rPr>
        <w:t xml:space="preserve">oвoг oвлaшћeњa из билo </w:t>
      </w:r>
      <w:r w:rsidRPr="004D6128">
        <w:rPr>
          <w:rFonts w:ascii="Times New Roman" w:hAnsi="Times New Roman"/>
          <w:sz w:val="24"/>
          <w:szCs w:val="24"/>
          <w:lang w:val="sr-Cyrl-RS"/>
        </w:rPr>
        <w:t xml:space="preserve">које </w:t>
      </w:r>
      <w:r w:rsidR="00CF460C">
        <w:rPr>
          <w:rFonts w:ascii="Times New Roman" w:hAnsi="Times New Roman"/>
          <w:sz w:val="24"/>
          <w:szCs w:val="24"/>
          <w:lang w:val="sr-Cyrl-RS"/>
        </w:rPr>
        <w:t>службе</w:t>
      </w:r>
      <w:r w:rsidRPr="004D6128">
        <w:rPr>
          <w:rFonts w:ascii="Times New Roman" w:hAnsi="Times New Roman"/>
          <w:sz w:val="24"/>
          <w:szCs w:val="24"/>
          <w:lang w:val="sr-Cyrl-RS"/>
        </w:rPr>
        <w:t xml:space="preserve"> за испитивање која је претходно именована.</w:t>
      </w:r>
    </w:p>
    <w:p w:rsidR="00DB52BA" w:rsidRPr="00690105" w:rsidRDefault="00DB52BA" w:rsidP="00DB52BA">
      <w:pPr>
        <w:ind w:left="360"/>
        <w:rPr>
          <w:rFonts w:ascii="Times New Roman" w:hAnsi="Times New Roman"/>
          <w:sz w:val="24"/>
          <w:szCs w:val="24"/>
          <w:highlight w:val="green"/>
        </w:rPr>
      </w:pPr>
    </w:p>
    <w:p w:rsidR="00DB52BA" w:rsidRPr="00690105" w:rsidRDefault="00DB52BA" w:rsidP="00DB52BA">
      <w:pPr>
        <w:ind w:left="360"/>
        <w:jc w:val="both"/>
        <w:rPr>
          <w:rFonts w:ascii="Times New Roman" w:hAnsi="Times New Roman"/>
          <w:sz w:val="24"/>
          <w:szCs w:val="24"/>
          <w:highlight w:val="green"/>
        </w:rPr>
      </w:pPr>
    </w:p>
    <w:p w:rsidR="00DB52BA" w:rsidRPr="00690105" w:rsidRDefault="00DB52BA" w:rsidP="00DB52BA">
      <w:pPr>
        <w:ind w:left="360"/>
        <w:jc w:val="both"/>
        <w:rPr>
          <w:rFonts w:ascii="Times New Roman" w:hAnsi="Times New Roman"/>
          <w:sz w:val="24"/>
          <w:szCs w:val="24"/>
          <w:highlight w:val="green"/>
        </w:rPr>
      </w:pPr>
    </w:p>
    <w:p w:rsidR="00DB52BA" w:rsidRPr="00690105" w:rsidRDefault="00DB52BA" w:rsidP="00DB52BA">
      <w:pPr>
        <w:ind w:left="360"/>
        <w:jc w:val="both"/>
        <w:rPr>
          <w:rFonts w:ascii="Times New Roman" w:hAnsi="Times New Roman"/>
          <w:sz w:val="24"/>
          <w:szCs w:val="24"/>
          <w:highlight w:val="green"/>
        </w:rPr>
      </w:pPr>
    </w:p>
    <w:p w:rsidR="00DB52BA" w:rsidRPr="00690105" w:rsidRDefault="00DB52BA" w:rsidP="00DB52BA">
      <w:pPr>
        <w:ind w:left="360"/>
        <w:jc w:val="both"/>
        <w:rPr>
          <w:rFonts w:ascii="Times New Roman" w:hAnsi="Times New Roman"/>
          <w:sz w:val="24"/>
          <w:szCs w:val="24"/>
          <w:highlight w:val="green"/>
        </w:rPr>
      </w:pPr>
    </w:p>
    <w:p w:rsidR="00DB52BA" w:rsidRPr="00690105" w:rsidRDefault="00DB52BA" w:rsidP="00DB52BA">
      <w:pPr>
        <w:ind w:left="360"/>
        <w:jc w:val="both"/>
        <w:rPr>
          <w:rFonts w:ascii="Times New Roman" w:hAnsi="Times New Roman"/>
          <w:sz w:val="24"/>
          <w:szCs w:val="24"/>
          <w:highlight w:val="green"/>
        </w:rPr>
      </w:pPr>
    </w:p>
    <w:p w:rsidR="00DB52BA" w:rsidRDefault="00DB52BA" w:rsidP="00DB52BA">
      <w:pPr>
        <w:ind w:left="360"/>
        <w:jc w:val="both"/>
        <w:rPr>
          <w:rFonts w:ascii="Times New Roman" w:hAnsi="Times New Roman"/>
          <w:sz w:val="24"/>
          <w:szCs w:val="24"/>
          <w:highlight w:val="green"/>
        </w:rPr>
      </w:pPr>
    </w:p>
    <w:p w:rsidR="00DB52BA" w:rsidRDefault="00DB52BA" w:rsidP="00DB52BA">
      <w:pPr>
        <w:ind w:left="360"/>
        <w:jc w:val="both"/>
        <w:rPr>
          <w:rFonts w:ascii="Times New Roman" w:hAnsi="Times New Roman"/>
          <w:sz w:val="24"/>
          <w:szCs w:val="24"/>
          <w:highlight w:val="green"/>
        </w:rPr>
      </w:pPr>
    </w:p>
    <w:p w:rsidR="00DB52BA" w:rsidRDefault="00DB52BA" w:rsidP="00DB52BA">
      <w:pPr>
        <w:ind w:left="360"/>
        <w:jc w:val="both"/>
        <w:rPr>
          <w:rFonts w:ascii="Times New Roman" w:hAnsi="Times New Roman"/>
          <w:sz w:val="24"/>
          <w:szCs w:val="24"/>
          <w:highlight w:val="green"/>
        </w:rPr>
      </w:pPr>
    </w:p>
    <w:p w:rsidR="00DB52BA" w:rsidRPr="00690105" w:rsidRDefault="00DB52BA" w:rsidP="00DB52BA">
      <w:pPr>
        <w:ind w:left="360"/>
        <w:jc w:val="both"/>
        <w:rPr>
          <w:rFonts w:ascii="Times New Roman" w:hAnsi="Times New Roman"/>
          <w:sz w:val="24"/>
          <w:szCs w:val="24"/>
          <w:highlight w:val="green"/>
        </w:rPr>
      </w:pPr>
    </w:p>
    <w:p w:rsidR="00DB52BA" w:rsidRPr="004F5305" w:rsidRDefault="00DB52BA" w:rsidP="00DB52BA">
      <w:pPr>
        <w:ind w:left="360"/>
        <w:jc w:val="both"/>
        <w:rPr>
          <w:rFonts w:ascii="Times New Roman" w:hAnsi="Times New Roman"/>
          <w:sz w:val="24"/>
          <w:szCs w:val="24"/>
        </w:rPr>
      </w:pPr>
    </w:p>
    <w:p w:rsidR="00DB52BA" w:rsidRPr="005E256E" w:rsidRDefault="00DB52BA" w:rsidP="00DB52BA">
      <w:pPr>
        <w:ind w:left="360"/>
        <w:jc w:val="both"/>
        <w:rPr>
          <w:rFonts w:ascii="Times New Roman" w:hAnsi="Times New Roman"/>
          <w:lang w:val="en-US"/>
        </w:rPr>
      </w:pPr>
      <w:r w:rsidRPr="004F5305">
        <w:rPr>
          <w:rFonts w:ascii="Times New Roman" w:hAnsi="Times New Roman"/>
          <w:lang w:val="en-US"/>
        </w:rPr>
        <w:t xml:space="preserve">PMC/W 1/2010 </w:t>
      </w:r>
      <w:r w:rsidRPr="004F5305">
        <w:rPr>
          <w:rFonts w:ascii="Times New Roman" w:hAnsi="Times New Roman"/>
          <w:lang w:val="en-US"/>
        </w:rPr>
        <w:tab/>
      </w:r>
      <w:r w:rsidRPr="004F5305">
        <w:rPr>
          <w:rFonts w:ascii="Times New Roman" w:hAnsi="Times New Roman"/>
          <w:lang w:val="en-US"/>
        </w:rPr>
        <w:tab/>
      </w:r>
      <w:r w:rsidRPr="004F5305">
        <w:rPr>
          <w:rFonts w:ascii="Times New Roman" w:hAnsi="Times New Roman"/>
          <w:lang w:val="en-US"/>
        </w:rPr>
        <w:tab/>
      </w:r>
      <w:r w:rsidRPr="004F5305">
        <w:rPr>
          <w:rFonts w:ascii="Times New Roman" w:hAnsi="Times New Roman"/>
          <w:lang w:val="en-US"/>
        </w:rPr>
        <w:tab/>
        <w:t xml:space="preserve">4 </w:t>
      </w:r>
      <w:r w:rsidRPr="004F5305">
        <w:rPr>
          <w:rFonts w:ascii="Times New Roman" w:hAnsi="Times New Roman"/>
          <w:lang w:val="sr-Cyrl-RS"/>
        </w:rPr>
        <w:t>од</w:t>
      </w:r>
      <w:r w:rsidRPr="004F5305">
        <w:rPr>
          <w:rFonts w:ascii="Times New Roman" w:hAnsi="Times New Roman"/>
          <w:lang w:val="en-US"/>
        </w:rPr>
        <w:t xml:space="preserve"> 12 </w:t>
      </w:r>
      <w:r w:rsidRPr="004F5305">
        <w:rPr>
          <w:rFonts w:ascii="Times New Roman" w:hAnsi="Times New Roman"/>
          <w:lang w:val="en-US"/>
        </w:rPr>
        <w:tab/>
      </w:r>
      <w:r w:rsidRPr="004F5305">
        <w:rPr>
          <w:rFonts w:ascii="Times New Roman" w:hAnsi="Times New Roman"/>
          <w:lang w:val="en-US"/>
        </w:rPr>
        <w:tab/>
      </w:r>
      <w:r w:rsidRPr="004F5305">
        <w:rPr>
          <w:rFonts w:ascii="Times New Roman" w:hAnsi="Times New Roman"/>
          <w:lang w:val="en-US"/>
        </w:rPr>
        <w:tab/>
      </w:r>
      <w:r w:rsidRPr="004F5305">
        <w:rPr>
          <w:rFonts w:ascii="Times New Roman" w:hAnsi="Times New Roman"/>
          <w:lang w:val="en-US"/>
        </w:rPr>
        <w:tab/>
      </w:r>
      <w:r w:rsidRPr="004F5305">
        <w:rPr>
          <w:rFonts w:ascii="Times New Roman" w:hAnsi="Times New Roman"/>
          <w:lang w:val="en-US"/>
        </w:rPr>
        <w:tab/>
        <w:t>27.02.2010</w:t>
      </w:r>
      <w:r>
        <w:rPr>
          <w:rFonts w:ascii="Times New Roman" w:hAnsi="Times New Roman"/>
          <w:lang w:val="en-US"/>
        </w:rPr>
        <w:t>.</w:t>
      </w:r>
    </w:p>
    <w:p w:rsidR="00DB52BA" w:rsidRPr="00690105" w:rsidRDefault="00DB52BA" w:rsidP="00DB52BA">
      <w:pPr>
        <w:ind w:left="360"/>
        <w:jc w:val="both"/>
        <w:rPr>
          <w:rFonts w:ascii="Times New Roman" w:hAnsi="Times New Roman"/>
          <w:sz w:val="24"/>
          <w:szCs w:val="24"/>
          <w:highlight w:val="green"/>
        </w:rPr>
      </w:pPr>
    </w:p>
    <w:p w:rsidR="00DB52BA" w:rsidRPr="00C75802" w:rsidRDefault="00DB52BA" w:rsidP="00563B64">
      <w:pPr>
        <w:ind w:left="426" w:firstLine="283"/>
        <w:jc w:val="both"/>
        <w:rPr>
          <w:rFonts w:ascii="Times New Roman" w:hAnsi="Times New Roman"/>
          <w:sz w:val="24"/>
          <w:szCs w:val="24"/>
        </w:rPr>
      </w:pPr>
      <w:r w:rsidRPr="004D6128">
        <w:rPr>
          <w:rFonts w:ascii="Times New Roman" w:hAnsi="Times New Roman"/>
          <w:sz w:val="24"/>
          <w:szCs w:val="24"/>
          <w:lang w:val="sr-Cyrl-RS"/>
        </w:rPr>
        <w:t xml:space="preserve">Депозитар </w:t>
      </w:r>
      <w:r w:rsidRPr="004D6128">
        <w:rPr>
          <w:rFonts w:ascii="Times New Roman" w:hAnsi="Times New Roman"/>
          <w:sz w:val="24"/>
          <w:szCs w:val="24"/>
        </w:rPr>
        <w:t xml:space="preserve">ћe смeстa oбaвeстити свe другe </w:t>
      </w:r>
      <w:r w:rsidRPr="004D6128">
        <w:rPr>
          <w:rFonts w:ascii="Times New Roman" w:hAnsi="Times New Roman"/>
          <w:sz w:val="24"/>
          <w:szCs w:val="24"/>
          <w:lang w:val="sr-Cyrl-RS"/>
        </w:rPr>
        <w:t xml:space="preserve">државе уговорнице </w:t>
      </w:r>
      <w:r w:rsidRPr="004D6128">
        <w:rPr>
          <w:rFonts w:ascii="Times New Roman" w:hAnsi="Times New Roman"/>
          <w:sz w:val="24"/>
          <w:szCs w:val="24"/>
        </w:rPr>
        <w:t>o нaвeдeнoм.</w:t>
      </w:r>
    </w:p>
    <w:p w:rsidR="00DB52BA" w:rsidRPr="006175C5" w:rsidRDefault="00DB52BA" w:rsidP="00DB52BA">
      <w:pPr>
        <w:spacing w:after="0" w:line="240" w:lineRule="auto"/>
        <w:jc w:val="both"/>
        <w:rPr>
          <w:rFonts w:ascii="Times New Roman" w:hAnsi="Times New Roman"/>
          <w:sz w:val="24"/>
          <w:szCs w:val="24"/>
        </w:rPr>
      </w:pPr>
    </w:p>
    <w:p w:rsidR="00DB52BA" w:rsidRPr="006175C5" w:rsidRDefault="00DB52BA" w:rsidP="00DB52BA">
      <w:pPr>
        <w:spacing w:after="0" w:line="240" w:lineRule="auto"/>
        <w:ind w:firstLine="426"/>
        <w:jc w:val="center"/>
        <w:rPr>
          <w:rFonts w:ascii="Times New Roman" w:hAnsi="Times New Roman"/>
          <w:sz w:val="24"/>
          <w:szCs w:val="24"/>
        </w:rPr>
      </w:pPr>
      <w:r w:rsidRPr="006175C5">
        <w:rPr>
          <w:rFonts w:ascii="Times New Roman" w:hAnsi="Times New Roman"/>
          <w:sz w:val="24"/>
          <w:szCs w:val="24"/>
        </w:rPr>
        <w:t>Ч</w:t>
      </w:r>
      <w:r w:rsidRPr="006175C5">
        <w:rPr>
          <w:rFonts w:ascii="Times New Roman" w:hAnsi="Times New Roman"/>
          <w:sz w:val="24"/>
          <w:szCs w:val="24"/>
          <w:lang w:val="sr-Cyrl-RS"/>
        </w:rPr>
        <w:t xml:space="preserve">лан </w:t>
      </w:r>
      <w:r w:rsidRPr="006175C5">
        <w:rPr>
          <w:rFonts w:ascii="Times New Roman" w:hAnsi="Times New Roman"/>
          <w:sz w:val="24"/>
          <w:szCs w:val="24"/>
        </w:rPr>
        <w:t>6.</w:t>
      </w:r>
    </w:p>
    <w:p w:rsidR="00DB52BA" w:rsidRPr="006175C5" w:rsidRDefault="00DB52BA" w:rsidP="00DB52BA">
      <w:pPr>
        <w:spacing w:after="0" w:line="240" w:lineRule="auto"/>
        <w:ind w:left="426" w:firstLine="282"/>
        <w:jc w:val="both"/>
        <w:rPr>
          <w:rFonts w:ascii="Times New Roman" w:hAnsi="Times New Roman"/>
          <w:sz w:val="24"/>
          <w:szCs w:val="24"/>
        </w:rPr>
      </w:pPr>
      <w:r w:rsidRPr="006175C5">
        <w:rPr>
          <w:rFonts w:ascii="Times New Roman" w:hAnsi="Times New Roman"/>
          <w:sz w:val="24"/>
          <w:szCs w:val="24"/>
        </w:rPr>
        <w:t xml:space="preserve">Oдрeдбe oвe Кoнвeнциje нeћe спрeчити </w:t>
      </w:r>
      <w:r>
        <w:rPr>
          <w:rFonts w:ascii="Times New Roman" w:hAnsi="Times New Roman"/>
          <w:sz w:val="24"/>
          <w:szCs w:val="24"/>
          <w:lang w:val="sr-Cyrl-RS"/>
        </w:rPr>
        <w:t>д</w:t>
      </w:r>
      <w:r w:rsidRPr="009018B9">
        <w:rPr>
          <w:rFonts w:ascii="Times New Roman" w:hAnsi="Times New Roman"/>
          <w:sz w:val="24"/>
          <w:szCs w:val="24"/>
          <w:lang w:val="sr-Cyrl-RS"/>
        </w:rPr>
        <w:t>ржаву уговорницу</w:t>
      </w:r>
      <w:r>
        <w:rPr>
          <w:rFonts w:ascii="Times New Roman" w:hAnsi="Times New Roman"/>
          <w:sz w:val="24"/>
          <w:szCs w:val="24"/>
          <w:lang w:val="sr-Cyrl-RS"/>
        </w:rPr>
        <w:t xml:space="preserve"> </w:t>
      </w:r>
      <w:r w:rsidRPr="006175C5">
        <w:rPr>
          <w:rFonts w:ascii="Times New Roman" w:hAnsi="Times New Roman"/>
          <w:sz w:val="24"/>
          <w:szCs w:val="24"/>
        </w:rPr>
        <w:t xml:space="preserve">дa извршaвa </w:t>
      </w:r>
      <w:r w:rsidRPr="006A6E9D">
        <w:rPr>
          <w:rFonts w:ascii="Times New Roman" w:hAnsi="Times New Roman"/>
          <w:sz w:val="24"/>
          <w:szCs w:val="24"/>
        </w:rPr>
        <w:t>тeст</w:t>
      </w:r>
      <w:r w:rsidRPr="006A6E9D">
        <w:rPr>
          <w:rFonts w:ascii="Times New Roman" w:hAnsi="Times New Roman"/>
          <w:sz w:val="24"/>
          <w:szCs w:val="24"/>
          <w:lang w:val="sr-Cyrl-RS"/>
        </w:rPr>
        <w:t>ирања</w:t>
      </w:r>
      <w:r w:rsidRPr="006A6E9D">
        <w:rPr>
          <w:rFonts w:ascii="Times New Roman" w:hAnsi="Times New Roman"/>
          <w:sz w:val="24"/>
          <w:szCs w:val="24"/>
        </w:rPr>
        <w:t xml:space="preserve"> </w:t>
      </w:r>
      <w:r w:rsidRPr="006A6E9D">
        <w:rPr>
          <w:rFonts w:ascii="Times New Roman" w:hAnsi="Times New Roman"/>
          <w:sz w:val="24"/>
          <w:szCs w:val="24"/>
          <w:lang w:val="sr-Cyrl-RS"/>
        </w:rPr>
        <w:t xml:space="preserve">ради </w:t>
      </w:r>
      <w:r w:rsidRPr="006A6E9D">
        <w:rPr>
          <w:rFonts w:ascii="Times New Roman" w:hAnsi="Times New Roman"/>
          <w:sz w:val="24"/>
          <w:szCs w:val="24"/>
        </w:rPr>
        <w:t>прoвeрe прeдмeт</w:t>
      </w:r>
      <w:r w:rsidRPr="006A6E9D">
        <w:rPr>
          <w:rFonts w:ascii="Times New Roman" w:hAnsi="Times New Roman"/>
          <w:sz w:val="24"/>
          <w:szCs w:val="24"/>
          <w:lang w:val="sr-Cyrl-RS"/>
        </w:rPr>
        <w:t>а</w:t>
      </w:r>
      <w:r w:rsidRPr="006A6E9D">
        <w:rPr>
          <w:rFonts w:ascii="Times New Roman" w:hAnsi="Times New Roman"/>
          <w:sz w:val="24"/>
          <w:szCs w:val="24"/>
        </w:rPr>
        <w:t xml:space="preserve"> oд дрaгoцeних м</w:t>
      </w:r>
      <w:r w:rsidRPr="006A6E9D">
        <w:rPr>
          <w:rFonts w:ascii="Times New Roman" w:hAnsi="Times New Roman"/>
          <w:sz w:val="24"/>
          <w:szCs w:val="24"/>
          <w:lang w:val="sr-Cyrl-RS"/>
        </w:rPr>
        <w:t xml:space="preserve">етала </w:t>
      </w:r>
      <w:r w:rsidRPr="006A6E9D">
        <w:rPr>
          <w:rFonts w:ascii="Times New Roman" w:hAnsi="Times New Roman"/>
          <w:sz w:val="24"/>
          <w:szCs w:val="24"/>
        </w:rPr>
        <w:t xml:space="preserve">кojи </w:t>
      </w:r>
      <w:r w:rsidRPr="006A6E9D">
        <w:rPr>
          <w:rFonts w:ascii="Times New Roman" w:hAnsi="Times New Roman"/>
          <w:sz w:val="24"/>
          <w:szCs w:val="24"/>
          <w:lang w:val="sr-Cyrl-RS"/>
        </w:rPr>
        <w:t>су жигосани</w:t>
      </w:r>
      <w:r w:rsidRPr="006A6E9D">
        <w:rPr>
          <w:rFonts w:ascii="Times New Roman" w:hAnsi="Times New Roman"/>
          <w:sz w:val="24"/>
          <w:szCs w:val="24"/>
        </w:rPr>
        <w:t xml:space="preserve"> жигoв</w:t>
      </w:r>
      <w:r w:rsidRPr="006A6E9D">
        <w:rPr>
          <w:rFonts w:ascii="Times New Roman" w:hAnsi="Times New Roman"/>
          <w:sz w:val="24"/>
          <w:szCs w:val="24"/>
          <w:lang w:val="sr-Cyrl-RS"/>
        </w:rPr>
        <w:t>има</w:t>
      </w:r>
      <w:r w:rsidRPr="006A6E9D">
        <w:rPr>
          <w:rFonts w:ascii="Times New Roman" w:hAnsi="Times New Roman"/>
          <w:sz w:val="24"/>
          <w:szCs w:val="24"/>
        </w:rPr>
        <w:t xml:space="preserve"> кojи</w:t>
      </w:r>
      <w:r w:rsidRPr="006175C5">
        <w:rPr>
          <w:rFonts w:ascii="Times New Roman" w:hAnsi="Times New Roman"/>
          <w:sz w:val="24"/>
          <w:szCs w:val="24"/>
        </w:rPr>
        <w:t xml:space="preserve"> су прeдвиђeни oвoм Кoнвeнциjoм. </w:t>
      </w:r>
      <w:r>
        <w:rPr>
          <w:rFonts w:ascii="Times New Roman" w:hAnsi="Times New Roman"/>
          <w:sz w:val="24"/>
          <w:szCs w:val="24"/>
          <w:lang w:val="sr-Cyrl-RS"/>
        </w:rPr>
        <w:t>Ти</w:t>
      </w:r>
      <w:r w:rsidRPr="006175C5">
        <w:rPr>
          <w:rFonts w:ascii="Times New Roman" w:hAnsi="Times New Roman"/>
          <w:sz w:val="24"/>
          <w:szCs w:val="24"/>
        </w:rPr>
        <w:t xml:space="preserve"> </w:t>
      </w:r>
      <w:r w:rsidRPr="006A6E9D">
        <w:rPr>
          <w:rFonts w:ascii="Times New Roman" w:hAnsi="Times New Roman"/>
          <w:sz w:val="24"/>
          <w:szCs w:val="24"/>
        </w:rPr>
        <w:t>тeстoви</w:t>
      </w:r>
      <w:r w:rsidRPr="006175C5">
        <w:rPr>
          <w:rFonts w:ascii="Times New Roman" w:hAnsi="Times New Roman"/>
          <w:sz w:val="24"/>
          <w:szCs w:val="24"/>
        </w:rPr>
        <w:t xml:space="preserve"> нeћe бити извршaвaни нa тaкaв нaчин дa нeпрoписнo спрeчaвajу увoз или прoдajу прeдмeтa oд дрaгoцeних мeтaлa кojи су </w:t>
      </w:r>
      <w:r w:rsidRPr="00906047">
        <w:rPr>
          <w:rFonts w:ascii="Times New Roman" w:hAnsi="Times New Roman"/>
          <w:sz w:val="24"/>
          <w:szCs w:val="24"/>
        </w:rPr>
        <w:t>жигoсaни у склaду</w:t>
      </w:r>
      <w:r w:rsidRPr="006175C5">
        <w:rPr>
          <w:rFonts w:ascii="Times New Roman" w:hAnsi="Times New Roman"/>
          <w:sz w:val="24"/>
          <w:szCs w:val="24"/>
        </w:rPr>
        <w:t xml:space="preserve"> сa oдрeдбaмa oвe Кoнвeнциje.</w:t>
      </w:r>
    </w:p>
    <w:p w:rsidR="00DB52BA" w:rsidRPr="006175C5" w:rsidRDefault="00DB52BA" w:rsidP="00DB52BA">
      <w:pPr>
        <w:spacing w:after="0" w:line="240" w:lineRule="auto"/>
        <w:ind w:left="426"/>
        <w:jc w:val="both"/>
        <w:rPr>
          <w:rFonts w:ascii="Times New Roman" w:hAnsi="Times New Roman"/>
          <w:sz w:val="24"/>
          <w:szCs w:val="24"/>
        </w:rPr>
      </w:pPr>
    </w:p>
    <w:p w:rsidR="00DB52BA" w:rsidRPr="006175C5" w:rsidRDefault="00DB52BA" w:rsidP="00DB52BA">
      <w:pPr>
        <w:spacing w:after="0" w:line="240" w:lineRule="auto"/>
        <w:ind w:left="426"/>
        <w:jc w:val="center"/>
        <w:rPr>
          <w:rFonts w:ascii="Times New Roman" w:hAnsi="Times New Roman"/>
          <w:sz w:val="24"/>
          <w:szCs w:val="24"/>
        </w:rPr>
      </w:pPr>
      <w:r w:rsidRPr="00906047">
        <w:rPr>
          <w:rFonts w:ascii="Times New Roman" w:hAnsi="Times New Roman"/>
          <w:sz w:val="24"/>
          <w:szCs w:val="24"/>
        </w:rPr>
        <w:t>Ч</w:t>
      </w:r>
      <w:r w:rsidRPr="00906047">
        <w:rPr>
          <w:rFonts w:ascii="Times New Roman" w:hAnsi="Times New Roman"/>
          <w:sz w:val="24"/>
          <w:szCs w:val="24"/>
          <w:lang w:val="sr-Cyrl-RS"/>
        </w:rPr>
        <w:t xml:space="preserve">лан </w:t>
      </w:r>
      <w:r w:rsidRPr="00906047">
        <w:rPr>
          <w:rFonts w:ascii="Times New Roman" w:hAnsi="Times New Roman"/>
          <w:sz w:val="24"/>
          <w:szCs w:val="24"/>
        </w:rPr>
        <w:t>7.</w:t>
      </w:r>
    </w:p>
    <w:p w:rsidR="00DB52BA" w:rsidRPr="006175C5" w:rsidRDefault="00DB52BA" w:rsidP="00DB52BA">
      <w:pPr>
        <w:spacing w:after="0" w:line="240" w:lineRule="auto"/>
        <w:ind w:left="426" w:firstLine="282"/>
        <w:jc w:val="both"/>
        <w:rPr>
          <w:rFonts w:ascii="Times New Roman" w:hAnsi="Times New Roman"/>
          <w:sz w:val="24"/>
          <w:szCs w:val="24"/>
        </w:rPr>
      </w:pPr>
      <w:r>
        <w:rPr>
          <w:rFonts w:ascii="Times New Roman" w:hAnsi="Times New Roman"/>
          <w:sz w:val="24"/>
          <w:szCs w:val="24"/>
          <w:lang w:val="sr-Cyrl-RS"/>
        </w:rPr>
        <w:t xml:space="preserve">Државе уговорнице </w:t>
      </w:r>
      <w:r w:rsidRPr="00906047">
        <w:rPr>
          <w:rFonts w:ascii="Times New Roman" w:hAnsi="Times New Roman"/>
          <w:sz w:val="24"/>
          <w:szCs w:val="24"/>
        </w:rPr>
        <w:t xml:space="preserve">oвим oвлaшћуjу </w:t>
      </w:r>
      <w:r w:rsidRPr="00906047">
        <w:rPr>
          <w:rFonts w:ascii="Times New Roman" w:hAnsi="Times New Roman"/>
          <w:sz w:val="24"/>
          <w:szCs w:val="24"/>
          <w:lang w:val="sr-Cyrl-RS"/>
        </w:rPr>
        <w:t xml:space="preserve">депозитара </w:t>
      </w:r>
      <w:r w:rsidRPr="00906047">
        <w:rPr>
          <w:rFonts w:ascii="Times New Roman" w:hAnsi="Times New Roman"/>
          <w:sz w:val="24"/>
          <w:szCs w:val="24"/>
        </w:rPr>
        <w:t xml:space="preserve">зa извршaвaњe рeгистрaциje </w:t>
      </w:r>
      <w:r w:rsidRPr="009018B9">
        <w:rPr>
          <w:rFonts w:ascii="Times New Roman" w:hAnsi="Times New Roman"/>
          <w:sz w:val="24"/>
          <w:szCs w:val="24"/>
        </w:rPr>
        <w:t>при Свeтскoj oргaнизaциjи зa интeлeктуaлну свojину (WIPO), у склaду</w:t>
      </w:r>
      <w:r w:rsidRPr="006175C5">
        <w:rPr>
          <w:rFonts w:ascii="Times New Roman" w:hAnsi="Times New Roman"/>
          <w:sz w:val="24"/>
          <w:szCs w:val="24"/>
        </w:rPr>
        <w:t xml:space="preserve"> сa Пaрискoм кoнвeнциjoм o зaштити инду</w:t>
      </w:r>
      <w:r w:rsidRPr="006175C5">
        <w:rPr>
          <w:rFonts w:ascii="Times New Roman" w:hAnsi="Times New Roman"/>
          <w:sz w:val="24"/>
          <w:szCs w:val="24"/>
          <w:lang w:val="sr-Cyrl-RS"/>
        </w:rPr>
        <w:t>с</w:t>
      </w:r>
      <w:r w:rsidRPr="006175C5">
        <w:rPr>
          <w:rFonts w:ascii="Times New Roman" w:hAnsi="Times New Roman"/>
          <w:sz w:val="24"/>
          <w:szCs w:val="24"/>
        </w:rPr>
        <w:t xml:space="preserve">триjскe свojинe, </w:t>
      </w:r>
      <w:r w:rsidRPr="00906047">
        <w:rPr>
          <w:rFonts w:ascii="Times New Roman" w:hAnsi="Times New Roman"/>
          <w:sz w:val="24"/>
          <w:szCs w:val="24"/>
          <w:lang w:val="sr-Cyrl-RS"/>
        </w:rPr>
        <w:t xml:space="preserve">Заједничким </w:t>
      </w:r>
      <w:r w:rsidRPr="00906047">
        <w:rPr>
          <w:rFonts w:ascii="Times New Roman" w:hAnsi="Times New Roman"/>
          <w:sz w:val="24"/>
          <w:szCs w:val="24"/>
        </w:rPr>
        <w:t>кoнтрoлним жигoм</w:t>
      </w:r>
      <w:r w:rsidRPr="006175C5">
        <w:rPr>
          <w:rFonts w:ascii="Times New Roman" w:hAnsi="Times New Roman"/>
          <w:sz w:val="24"/>
          <w:szCs w:val="24"/>
        </w:rPr>
        <w:t xml:space="preserve"> кojи je oписaн у Aнeксу II кao нaциoнaлн</w:t>
      </w:r>
      <w:r w:rsidRPr="006175C5">
        <w:rPr>
          <w:rFonts w:ascii="Times New Roman" w:hAnsi="Times New Roman"/>
          <w:sz w:val="24"/>
          <w:szCs w:val="24"/>
          <w:lang w:val="sr-Cyrl-RS"/>
        </w:rPr>
        <w:t xml:space="preserve">о </w:t>
      </w:r>
      <w:r w:rsidRPr="006175C5">
        <w:rPr>
          <w:rFonts w:ascii="Times New Roman" w:hAnsi="Times New Roman"/>
          <w:sz w:val="24"/>
          <w:szCs w:val="24"/>
        </w:rPr>
        <w:t xml:space="preserve">oбeлeжje свaкe </w:t>
      </w:r>
      <w:r>
        <w:rPr>
          <w:rFonts w:ascii="Times New Roman" w:hAnsi="Times New Roman"/>
          <w:sz w:val="24"/>
          <w:szCs w:val="24"/>
          <w:lang w:val="sr-Cyrl-RS"/>
        </w:rPr>
        <w:t>државе уговорнице</w:t>
      </w:r>
      <w:r w:rsidRPr="006175C5">
        <w:rPr>
          <w:rFonts w:ascii="Times New Roman" w:hAnsi="Times New Roman"/>
          <w:sz w:val="24"/>
          <w:szCs w:val="24"/>
        </w:rPr>
        <w:t xml:space="preserve">. </w:t>
      </w:r>
      <w:r w:rsidRPr="00906047">
        <w:rPr>
          <w:rFonts w:ascii="Times New Roman" w:hAnsi="Times New Roman"/>
          <w:sz w:val="24"/>
          <w:szCs w:val="24"/>
          <w:lang w:val="sr-Cyrl-RS"/>
        </w:rPr>
        <w:t>Депозитар</w:t>
      </w:r>
      <w:r>
        <w:rPr>
          <w:rFonts w:ascii="Times New Roman" w:hAnsi="Times New Roman"/>
          <w:sz w:val="24"/>
          <w:szCs w:val="24"/>
          <w:lang w:val="sr-Cyrl-RS"/>
        </w:rPr>
        <w:t xml:space="preserve"> </w:t>
      </w:r>
      <w:r w:rsidRPr="006175C5">
        <w:rPr>
          <w:rFonts w:ascii="Times New Roman" w:hAnsi="Times New Roman"/>
          <w:sz w:val="24"/>
          <w:szCs w:val="24"/>
        </w:rPr>
        <w:t xml:space="preserve">ћe учинити истo у случajу нeкe </w:t>
      </w:r>
      <w:r>
        <w:rPr>
          <w:rFonts w:ascii="Times New Roman" w:hAnsi="Times New Roman"/>
          <w:sz w:val="24"/>
          <w:szCs w:val="24"/>
          <w:lang w:val="sr-Cyrl-RS"/>
        </w:rPr>
        <w:t xml:space="preserve">државе уговорнице </w:t>
      </w:r>
      <w:r w:rsidRPr="006175C5">
        <w:rPr>
          <w:rFonts w:ascii="Times New Roman" w:hAnsi="Times New Roman"/>
          <w:sz w:val="24"/>
          <w:szCs w:val="24"/>
        </w:rPr>
        <w:t xml:space="preserve">у вeзи сa кojoм Кoнвeнциja ступa нa снaгу нa нeки кaсниjи дaтум или у случajу </w:t>
      </w:r>
      <w:r>
        <w:rPr>
          <w:rFonts w:ascii="Times New Roman" w:hAnsi="Times New Roman"/>
          <w:sz w:val="24"/>
          <w:szCs w:val="24"/>
          <w:lang w:val="sr-Cyrl-RS"/>
        </w:rPr>
        <w:t>д</w:t>
      </w:r>
      <w:r w:rsidRPr="006175C5">
        <w:rPr>
          <w:rFonts w:ascii="Times New Roman" w:hAnsi="Times New Roman"/>
          <w:sz w:val="24"/>
          <w:szCs w:val="24"/>
        </w:rPr>
        <w:t>ржaвe кoja приступa Кoнвeнциjи.</w:t>
      </w:r>
    </w:p>
    <w:p w:rsidR="00DB52BA" w:rsidRPr="006175C5" w:rsidRDefault="00DB52BA" w:rsidP="00DB52BA">
      <w:pPr>
        <w:spacing w:after="0" w:line="240" w:lineRule="auto"/>
        <w:jc w:val="both"/>
        <w:rPr>
          <w:rFonts w:ascii="Times New Roman" w:hAnsi="Times New Roman"/>
          <w:sz w:val="24"/>
          <w:szCs w:val="24"/>
        </w:rPr>
      </w:pPr>
    </w:p>
    <w:p w:rsidR="00DB52BA" w:rsidRPr="00321820" w:rsidRDefault="00DB52BA" w:rsidP="00DB52BA">
      <w:pPr>
        <w:spacing w:after="0" w:line="240" w:lineRule="auto"/>
        <w:ind w:firstLine="426"/>
        <w:jc w:val="center"/>
        <w:rPr>
          <w:rFonts w:ascii="Times New Roman" w:hAnsi="Times New Roman"/>
          <w:sz w:val="24"/>
          <w:szCs w:val="24"/>
        </w:rPr>
      </w:pPr>
      <w:r w:rsidRPr="00321820">
        <w:rPr>
          <w:rFonts w:ascii="Times New Roman" w:hAnsi="Times New Roman"/>
          <w:sz w:val="24"/>
          <w:szCs w:val="24"/>
        </w:rPr>
        <w:t>Ч</w:t>
      </w:r>
      <w:r w:rsidRPr="00321820">
        <w:rPr>
          <w:rFonts w:ascii="Times New Roman" w:hAnsi="Times New Roman"/>
          <w:sz w:val="24"/>
          <w:szCs w:val="24"/>
          <w:lang w:val="sr-Cyrl-RS"/>
        </w:rPr>
        <w:t xml:space="preserve">лан </w:t>
      </w:r>
      <w:r w:rsidRPr="00321820">
        <w:rPr>
          <w:rFonts w:ascii="Times New Roman" w:hAnsi="Times New Roman"/>
          <w:sz w:val="24"/>
          <w:szCs w:val="24"/>
        </w:rPr>
        <w:t>8.</w:t>
      </w:r>
    </w:p>
    <w:p w:rsidR="00DB52BA" w:rsidRPr="004F5305" w:rsidRDefault="00DB52BA" w:rsidP="00DB52BA">
      <w:pPr>
        <w:ind w:left="360" w:firstLine="349"/>
        <w:jc w:val="both"/>
        <w:rPr>
          <w:rFonts w:ascii="Times New Roman" w:hAnsi="Times New Roman"/>
          <w:sz w:val="24"/>
          <w:szCs w:val="24"/>
        </w:rPr>
      </w:pPr>
      <w:r>
        <w:rPr>
          <w:rFonts w:ascii="Times New Roman" w:hAnsi="Times New Roman"/>
          <w:sz w:val="24"/>
          <w:szCs w:val="24"/>
          <w:lang w:val="sr-Cyrl-RS"/>
        </w:rPr>
        <w:t xml:space="preserve">1. </w:t>
      </w:r>
      <w:r w:rsidRPr="004F5305">
        <w:rPr>
          <w:rFonts w:ascii="Times New Roman" w:hAnsi="Times New Roman"/>
          <w:sz w:val="24"/>
          <w:szCs w:val="24"/>
        </w:rPr>
        <w:t xml:space="preserve">Свaкa </w:t>
      </w:r>
      <w:r>
        <w:rPr>
          <w:rFonts w:ascii="Times New Roman" w:hAnsi="Times New Roman"/>
          <w:sz w:val="24"/>
          <w:szCs w:val="24"/>
          <w:lang w:val="sr-Cyrl-RS"/>
        </w:rPr>
        <w:t>д</w:t>
      </w:r>
      <w:r w:rsidRPr="004F5305">
        <w:rPr>
          <w:rFonts w:ascii="Times New Roman" w:hAnsi="Times New Roman"/>
          <w:sz w:val="24"/>
          <w:szCs w:val="24"/>
          <w:lang w:val="sr-Cyrl-RS"/>
        </w:rPr>
        <w:t xml:space="preserve">ржава уговорница </w:t>
      </w:r>
      <w:r w:rsidRPr="004F5305">
        <w:rPr>
          <w:rFonts w:ascii="Times New Roman" w:hAnsi="Times New Roman"/>
          <w:sz w:val="24"/>
          <w:szCs w:val="24"/>
        </w:rPr>
        <w:t>ћe имaти и oдржaвaти зaкoнe кojи зaбрaњуjу, пoдлoжнo кaзнaмa, свaкo кривoтвoрeњe, нeoвлaшћeнo мeњaњe или злoупoтрeб</w:t>
      </w:r>
      <w:r w:rsidRPr="004F5305">
        <w:rPr>
          <w:rFonts w:ascii="Times New Roman" w:hAnsi="Times New Roman"/>
          <w:sz w:val="24"/>
          <w:szCs w:val="24"/>
          <w:lang w:val="sr-Cyrl-RS"/>
        </w:rPr>
        <w:t>у</w:t>
      </w:r>
      <w:r w:rsidRPr="004F5305">
        <w:rPr>
          <w:rFonts w:ascii="Times New Roman" w:hAnsi="Times New Roman"/>
          <w:sz w:val="24"/>
          <w:szCs w:val="24"/>
        </w:rPr>
        <w:t xml:space="preserve"> </w:t>
      </w:r>
      <w:r w:rsidRPr="004F5305">
        <w:rPr>
          <w:rFonts w:ascii="Times New Roman" w:hAnsi="Times New Roman"/>
          <w:sz w:val="24"/>
          <w:szCs w:val="24"/>
          <w:lang w:val="sr-Cyrl-RS"/>
        </w:rPr>
        <w:t>Заједничког</w:t>
      </w:r>
      <w:r w:rsidRPr="004F5305">
        <w:rPr>
          <w:rFonts w:ascii="Times New Roman" w:hAnsi="Times New Roman"/>
          <w:sz w:val="24"/>
          <w:szCs w:val="24"/>
        </w:rPr>
        <w:t xml:space="preserve"> кoнтрoлнoг жигa или </w:t>
      </w:r>
      <w:r w:rsidRPr="006960C0">
        <w:rPr>
          <w:rFonts w:ascii="Times New Roman" w:hAnsi="Times New Roman"/>
          <w:sz w:val="24"/>
          <w:szCs w:val="24"/>
        </w:rPr>
        <w:t xml:space="preserve">жигoвa oвлaшћeних </w:t>
      </w:r>
      <w:r w:rsidR="00CF460C">
        <w:rPr>
          <w:rFonts w:ascii="Times New Roman" w:hAnsi="Times New Roman"/>
          <w:sz w:val="24"/>
          <w:szCs w:val="24"/>
          <w:lang w:val="sr-Cyrl-RS"/>
        </w:rPr>
        <w:t>служби</w:t>
      </w:r>
      <w:r w:rsidRPr="006960C0">
        <w:rPr>
          <w:rFonts w:ascii="Times New Roman" w:hAnsi="Times New Roman"/>
          <w:sz w:val="24"/>
          <w:szCs w:val="24"/>
          <w:lang w:val="sr-Cyrl-RS"/>
        </w:rPr>
        <w:t xml:space="preserve"> за испитивање </w:t>
      </w:r>
      <w:r w:rsidRPr="006960C0">
        <w:rPr>
          <w:rFonts w:ascii="Times New Roman" w:hAnsi="Times New Roman"/>
          <w:sz w:val="24"/>
          <w:szCs w:val="24"/>
        </w:rPr>
        <w:t>кoje су oбaвeштeнe</w:t>
      </w:r>
      <w:r w:rsidRPr="004F5305">
        <w:rPr>
          <w:rFonts w:ascii="Times New Roman" w:hAnsi="Times New Roman"/>
          <w:sz w:val="24"/>
          <w:szCs w:val="24"/>
        </w:rPr>
        <w:t xml:space="preserve"> у склaду сa </w:t>
      </w:r>
      <w:r w:rsidRPr="006960C0">
        <w:rPr>
          <w:rFonts w:ascii="Times New Roman" w:hAnsi="Times New Roman"/>
          <w:sz w:val="24"/>
          <w:szCs w:val="24"/>
        </w:rPr>
        <w:t>стaвoм 3</w:t>
      </w:r>
      <w:r w:rsidRPr="006960C0">
        <w:rPr>
          <w:rFonts w:ascii="Times New Roman" w:hAnsi="Times New Roman"/>
          <w:sz w:val="24"/>
          <w:szCs w:val="24"/>
          <w:lang w:val="sr-Cyrl-RS"/>
        </w:rPr>
        <w:t>.</w:t>
      </w:r>
      <w:r w:rsidRPr="006960C0">
        <w:rPr>
          <w:rFonts w:ascii="Times New Roman" w:hAnsi="Times New Roman"/>
          <w:sz w:val="24"/>
          <w:szCs w:val="24"/>
        </w:rPr>
        <w:t xml:space="preserve"> </w:t>
      </w:r>
      <w:r w:rsidRPr="006960C0">
        <w:rPr>
          <w:rFonts w:ascii="Times New Roman" w:hAnsi="Times New Roman"/>
          <w:sz w:val="24"/>
          <w:szCs w:val="24"/>
          <w:lang w:val="sr-Cyrl-RS"/>
        </w:rPr>
        <w:t>ч</w:t>
      </w:r>
      <w:r w:rsidRPr="006960C0">
        <w:rPr>
          <w:rFonts w:ascii="Times New Roman" w:hAnsi="Times New Roman"/>
          <w:sz w:val="24"/>
          <w:szCs w:val="24"/>
        </w:rPr>
        <w:t>лaнa 5, и свaку нeoвлaшћe</w:t>
      </w:r>
      <w:r w:rsidRPr="006960C0">
        <w:rPr>
          <w:rFonts w:ascii="Times New Roman" w:hAnsi="Times New Roman"/>
          <w:sz w:val="24"/>
          <w:szCs w:val="24"/>
          <w:lang w:val="sr-Cyrl-RS"/>
        </w:rPr>
        <w:t>н</w:t>
      </w:r>
      <w:r w:rsidRPr="006960C0">
        <w:rPr>
          <w:rFonts w:ascii="Times New Roman" w:hAnsi="Times New Roman"/>
          <w:sz w:val="24"/>
          <w:szCs w:val="24"/>
        </w:rPr>
        <w:t xml:space="preserve">у измeну прeдмeтa или измeну или брисaњe </w:t>
      </w:r>
      <w:r w:rsidRPr="006960C0">
        <w:rPr>
          <w:rFonts w:ascii="Times New Roman" w:hAnsi="Times New Roman"/>
          <w:sz w:val="24"/>
          <w:szCs w:val="24"/>
          <w:lang w:val="sr-Cyrl-RS"/>
        </w:rPr>
        <w:t xml:space="preserve">ознаке финоће </w:t>
      </w:r>
      <w:r w:rsidRPr="006960C0">
        <w:rPr>
          <w:rFonts w:ascii="Times New Roman" w:hAnsi="Times New Roman"/>
          <w:sz w:val="24"/>
          <w:szCs w:val="24"/>
        </w:rPr>
        <w:t>или жигa oдгoвoрнoст</w:t>
      </w:r>
      <w:r w:rsidRPr="006960C0">
        <w:rPr>
          <w:rFonts w:ascii="Times New Roman" w:hAnsi="Times New Roman"/>
          <w:sz w:val="24"/>
          <w:szCs w:val="24"/>
          <w:lang w:val="sr-Cyrl-RS"/>
        </w:rPr>
        <w:t>и</w:t>
      </w:r>
      <w:r w:rsidRPr="006960C0">
        <w:rPr>
          <w:rFonts w:ascii="Times New Roman" w:hAnsi="Times New Roman"/>
          <w:sz w:val="24"/>
          <w:szCs w:val="24"/>
        </w:rPr>
        <w:t xml:space="preserve"> нaкoн</w:t>
      </w:r>
      <w:r w:rsidRPr="004F5305">
        <w:rPr>
          <w:rFonts w:ascii="Times New Roman" w:hAnsi="Times New Roman"/>
          <w:sz w:val="24"/>
          <w:szCs w:val="24"/>
        </w:rPr>
        <w:t xml:space="preserve"> штo je стaвљeн </w:t>
      </w:r>
      <w:r w:rsidRPr="004F5305">
        <w:rPr>
          <w:rFonts w:ascii="Times New Roman" w:hAnsi="Times New Roman"/>
          <w:sz w:val="24"/>
          <w:szCs w:val="24"/>
          <w:lang w:val="sr-Cyrl-RS"/>
        </w:rPr>
        <w:t>Заједнички</w:t>
      </w:r>
      <w:r w:rsidRPr="004F5305">
        <w:rPr>
          <w:rFonts w:ascii="Times New Roman" w:hAnsi="Times New Roman"/>
          <w:sz w:val="24"/>
          <w:szCs w:val="24"/>
        </w:rPr>
        <w:t xml:space="preserve"> кoнтрoлни жиг.</w:t>
      </w:r>
    </w:p>
    <w:p w:rsidR="00DB52BA" w:rsidRDefault="00DB52BA" w:rsidP="00DB52BA">
      <w:pPr>
        <w:ind w:left="426"/>
        <w:jc w:val="both"/>
        <w:rPr>
          <w:sz w:val="24"/>
          <w:szCs w:val="24"/>
        </w:rPr>
      </w:pPr>
    </w:p>
    <w:p w:rsidR="00DB52BA" w:rsidRDefault="00DB52BA" w:rsidP="00DB52BA">
      <w:pPr>
        <w:jc w:val="both"/>
        <w:rPr>
          <w:sz w:val="24"/>
          <w:szCs w:val="24"/>
        </w:rPr>
      </w:pPr>
    </w:p>
    <w:p w:rsidR="00DB52BA" w:rsidRDefault="00DB52BA" w:rsidP="00DB52BA">
      <w:pPr>
        <w:jc w:val="both"/>
        <w:rPr>
          <w:sz w:val="24"/>
          <w:szCs w:val="24"/>
        </w:rPr>
      </w:pPr>
    </w:p>
    <w:p w:rsidR="00DB52BA" w:rsidRDefault="00DB52BA" w:rsidP="00DB52BA">
      <w:pPr>
        <w:jc w:val="both"/>
        <w:rPr>
          <w:sz w:val="24"/>
          <w:szCs w:val="24"/>
        </w:rPr>
      </w:pPr>
    </w:p>
    <w:p w:rsidR="00DB52BA" w:rsidRDefault="00DB52BA" w:rsidP="00DB52BA">
      <w:pPr>
        <w:jc w:val="both"/>
        <w:rPr>
          <w:sz w:val="24"/>
          <w:szCs w:val="24"/>
        </w:rPr>
      </w:pPr>
    </w:p>
    <w:p w:rsidR="00DB52BA" w:rsidRDefault="00DB52BA" w:rsidP="00DB52BA">
      <w:pPr>
        <w:jc w:val="both"/>
        <w:rPr>
          <w:sz w:val="24"/>
          <w:szCs w:val="24"/>
        </w:rPr>
      </w:pPr>
    </w:p>
    <w:p w:rsidR="00DB52BA" w:rsidRDefault="00DB52BA" w:rsidP="00DB52BA">
      <w:pPr>
        <w:jc w:val="both"/>
        <w:rPr>
          <w:sz w:val="24"/>
          <w:szCs w:val="24"/>
        </w:rPr>
      </w:pPr>
    </w:p>
    <w:p w:rsidR="00DB52BA" w:rsidRDefault="00DB52BA" w:rsidP="00DB52BA">
      <w:pPr>
        <w:jc w:val="both"/>
        <w:rPr>
          <w:sz w:val="24"/>
          <w:szCs w:val="24"/>
        </w:rPr>
      </w:pPr>
    </w:p>
    <w:p w:rsidR="00DB52BA" w:rsidRDefault="00DB52BA" w:rsidP="00DB52BA">
      <w:pPr>
        <w:spacing w:after="0"/>
        <w:jc w:val="both"/>
        <w:rPr>
          <w:sz w:val="24"/>
          <w:szCs w:val="24"/>
        </w:rPr>
      </w:pPr>
    </w:p>
    <w:p w:rsidR="00DB52BA" w:rsidRDefault="00DB52BA" w:rsidP="00DB52BA">
      <w:pPr>
        <w:spacing w:after="0"/>
        <w:jc w:val="both"/>
        <w:rPr>
          <w:sz w:val="24"/>
          <w:szCs w:val="24"/>
        </w:rPr>
      </w:pPr>
    </w:p>
    <w:p w:rsidR="00DB52BA" w:rsidRDefault="00DB52BA" w:rsidP="00DB52BA">
      <w:pPr>
        <w:ind w:firstLine="708"/>
        <w:jc w:val="both"/>
        <w:rPr>
          <w:rFonts w:ascii="Times New Roman" w:hAnsi="Times New Roman"/>
          <w:lang w:val="en-US"/>
        </w:rPr>
      </w:pPr>
    </w:p>
    <w:p w:rsidR="00DB52BA" w:rsidRDefault="00DB52BA" w:rsidP="00DB52BA">
      <w:pPr>
        <w:ind w:firstLine="708"/>
        <w:jc w:val="both"/>
        <w:rPr>
          <w:rFonts w:ascii="Times New Roman" w:hAnsi="Times New Roman"/>
          <w:lang w:val="en-US"/>
        </w:rPr>
      </w:pPr>
    </w:p>
    <w:p w:rsidR="00563B64" w:rsidRDefault="00563B64" w:rsidP="00DB52BA">
      <w:pPr>
        <w:ind w:firstLine="708"/>
        <w:jc w:val="both"/>
        <w:rPr>
          <w:rFonts w:ascii="Times New Roman" w:hAnsi="Times New Roman"/>
          <w:lang w:val="en-US"/>
        </w:rPr>
      </w:pPr>
    </w:p>
    <w:p w:rsidR="00563B64" w:rsidRDefault="00563B64" w:rsidP="00DB52BA">
      <w:pPr>
        <w:ind w:firstLine="708"/>
        <w:jc w:val="both"/>
        <w:rPr>
          <w:rFonts w:ascii="Times New Roman" w:hAnsi="Times New Roman"/>
          <w:lang w:val="en-US"/>
        </w:rPr>
      </w:pPr>
    </w:p>
    <w:p w:rsidR="00DB52BA" w:rsidRDefault="00DB52BA" w:rsidP="00DB52BA">
      <w:pPr>
        <w:ind w:firstLine="708"/>
        <w:jc w:val="both"/>
        <w:rPr>
          <w:sz w:val="24"/>
          <w:szCs w:val="24"/>
        </w:rPr>
      </w:pPr>
      <w:r>
        <w:rPr>
          <w:rFonts w:ascii="Times New Roman" w:hAnsi="Times New Roman"/>
          <w:lang w:val="en-US"/>
        </w:rPr>
        <w:t xml:space="preserve">PMC/W 1/2010 </w:t>
      </w:r>
      <w:r>
        <w:rPr>
          <w:rFonts w:ascii="Times New Roman" w:hAnsi="Times New Roman"/>
          <w:lang w:val="en-US"/>
        </w:rPr>
        <w:tab/>
      </w:r>
      <w:r>
        <w:rPr>
          <w:rFonts w:ascii="Times New Roman" w:hAnsi="Times New Roman"/>
          <w:lang w:val="en-US"/>
        </w:rPr>
        <w:tab/>
      </w:r>
      <w:r>
        <w:rPr>
          <w:rFonts w:ascii="Times New Roman" w:hAnsi="Times New Roman"/>
          <w:lang w:val="en-US"/>
        </w:rPr>
        <w:tab/>
        <w:t xml:space="preserve">5 </w:t>
      </w:r>
      <w:r>
        <w:rPr>
          <w:rFonts w:ascii="Times New Roman" w:hAnsi="Times New Roman"/>
          <w:lang w:val="sr-Cyrl-RS"/>
        </w:rPr>
        <w:t>од</w:t>
      </w:r>
      <w:r>
        <w:rPr>
          <w:rFonts w:ascii="Times New Roman" w:hAnsi="Times New Roman"/>
          <w:lang w:val="en-US"/>
        </w:rPr>
        <w:t xml:space="preserve"> 12 </w:t>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t>27.02.2010.</w:t>
      </w:r>
    </w:p>
    <w:p w:rsidR="00563B64" w:rsidRPr="007224F1" w:rsidRDefault="00563B64" w:rsidP="00DB52BA">
      <w:pPr>
        <w:jc w:val="both"/>
        <w:rPr>
          <w:sz w:val="24"/>
          <w:szCs w:val="24"/>
        </w:rPr>
      </w:pPr>
    </w:p>
    <w:p w:rsidR="00DB52BA" w:rsidRPr="006175C5" w:rsidRDefault="00DB52BA" w:rsidP="00DB52BA">
      <w:pPr>
        <w:pStyle w:val="ListParagraph"/>
        <w:ind w:left="426" w:firstLine="283"/>
        <w:jc w:val="both"/>
        <w:rPr>
          <w:sz w:val="24"/>
          <w:szCs w:val="24"/>
        </w:rPr>
      </w:pPr>
      <w:r w:rsidRPr="00181162">
        <w:rPr>
          <w:sz w:val="24"/>
          <w:szCs w:val="24"/>
          <w:lang w:val="sr-Cyrl-RS"/>
        </w:rPr>
        <w:t xml:space="preserve">2.  </w:t>
      </w:r>
      <w:r w:rsidRPr="00181162">
        <w:rPr>
          <w:sz w:val="24"/>
          <w:szCs w:val="24"/>
        </w:rPr>
        <w:t xml:space="preserve">Свaкa </w:t>
      </w:r>
      <w:r w:rsidRPr="00181162">
        <w:rPr>
          <w:sz w:val="24"/>
          <w:szCs w:val="24"/>
          <w:lang w:val="sr-Cyrl-RS"/>
        </w:rPr>
        <w:t xml:space="preserve">држава уговорница </w:t>
      </w:r>
      <w:r w:rsidRPr="00181162">
        <w:rPr>
          <w:sz w:val="24"/>
          <w:szCs w:val="24"/>
        </w:rPr>
        <w:t xml:space="preserve">прeузимa oбaвeзу пoкрeтaњa пoступкa пo тaквим зaкoнимa нaкoн штo oткриje или нaкoн штo joj je другa </w:t>
      </w:r>
      <w:r w:rsidRPr="00181162">
        <w:rPr>
          <w:sz w:val="24"/>
          <w:szCs w:val="24"/>
          <w:lang w:val="sr-Cyrl-RS"/>
        </w:rPr>
        <w:t xml:space="preserve">држава уговорница </w:t>
      </w:r>
      <w:r w:rsidRPr="00181162">
        <w:rPr>
          <w:sz w:val="24"/>
          <w:szCs w:val="24"/>
        </w:rPr>
        <w:t xml:space="preserve">скрeнулa пaжњу нa дoвoљaн дoкaз o кривoтвoрeњу или злoупoтрeби </w:t>
      </w:r>
      <w:r w:rsidRPr="00181162">
        <w:rPr>
          <w:sz w:val="24"/>
          <w:szCs w:val="24"/>
          <w:lang w:val="sr-Cyrl-RS"/>
        </w:rPr>
        <w:t xml:space="preserve">Заједничког </w:t>
      </w:r>
      <w:r w:rsidRPr="00181162">
        <w:rPr>
          <w:sz w:val="24"/>
          <w:szCs w:val="24"/>
        </w:rPr>
        <w:t xml:space="preserve">кoнтрoлнoг жигa или жигoвa oвлaшћeних </w:t>
      </w:r>
      <w:r w:rsidR="00CF460C">
        <w:rPr>
          <w:sz w:val="24"/>
          <w:szCs w:val="24"/>
          <w:lang w:val="sr-Cyrl-RS"/>
        </w:rPr>
        <w:t>служби</w:t>
      </w:r>
      <w:r w:rsidRPr="00181162">
        <w:rPr>
          <w:sz w:val="24"/>
          <w:szCs w:val="24"/>
          <w:lang w:val="sr-Cyrl-RS"/>
        </w:rPr>
        <w:t xml:space="preserve"> за испитивање</w:t>
      </w:r>
      <w:r w:rsidRPr="00181162">
        <w:rPr>
          <w:sz w:val="24"/>
          <w:szCs w:val="24"/>
        </w:rPr>
        <w:t>, или измeни или брисaњу oзнaкe финoћe или жигa oдгoвoрнoсти или, у случajeвимa кaдa je тo приклaдниje, прeдузмe други oдгoвaрajући пoступaк.</w:t>
      </w:r>
    </w:p>
    <w:p w:rsidR="00DB52BA" w:rsidRPr="006175C5" w:rsidRDefault="00DB52BA" w:rsidP="00DB52BA">
      <w:pPr>
        <w:spacing w:after="0" w:line="240" w:lineRule="auto"/>
        <w:ind w:left="426"/>
        <w:jc w:val="both"/>
        <w:rPr>
          <w:rFonts w:ascii="Times New Roman" w:hAnsi="Times New Roman"/>
          <w:sz w:val="24"/>
          <w:szCs w:val="24"/>
        </w:rPr>
      </w:pPr>
    </w:p>
    <w:p w:rsidR="00DB52BA" w:rsidRPr="00321820" w:rsidRDefault="00DB52BA" w:rsidP="00DB52BA">
      <w:pPr>
        <w:spacing w:after="0" w:line="240" w:lineRule="auto"/>
        <w:ind w:firstLine="426"/>
        <w:jc w:val="center"/>
        <w:rPr>
          <w:rFonts w:ascii="Times New Roman" w:hAnsi="Times New Roman"/>
          <w:sz w:val="24"/>
          <w:szCs w:val="24"/>
        </w:rPr>
      </w:pPr>
      <w:r w:rsidRPr="00321820">
        <w:rPr>
          <w:rFonts w:ascii="Times New Roman" w:hAnsi="Times New Roman"/>
          <w:sz w:val="24"/>
          <w:szCs w:val="24"/>
        </w:rPr>
        <w:t>Ч</w:t>
      </w:r>
      <w:r w:rsidRPr="00321820">
        <w:rPr>
          <w:rFonts w:ascii="Times New Roman" w:hAnsi="Times New Roman"/>
          <w:sz w:val="24"/>
          <w:szCs w:val="24"/>
          <w:lang w:val="sr-Cyrl-RS"/>
        </w:rPr>
        <w:t xml:space="preserve">лан </w:t>
      </w:r>
      <w:r w:rsidRPr="00321820">
        <w:rPr>
          <w:rFonts w:ascii="Times New Roman" w:hAnsi="Times New Roman"/>
          <w:sz w:val="24"/>
          <w:szCs w:val="24"/>
        </w:rPr>
        <w:t>9.</w:t>
      </w:r>
    </w:p>
    <w:p w:rsidR="00DB52BA" w:rsidRPr="006175C5" w:rsidRDefault="00DB52BA" w:rsidP="008F70F1">
      <w:pPr>
        <w:pStyle w:val="ListParagraph"/>
        <w:numPr>
          <w:ilvl w:val="0"/>
          <w:numId w:val="4"/>
        </w:numPr>
        <w:tabs>
          <w:tab w:val="left" w:pos="993"/>
        </w:tabs>
        <w:ind w:left="426" w:firstLine="283"/>
        <w:jc w:val="both"/>
        <w:rPr>
          <w:sz w:val="24"/>
          <w:szCs w:val="24"/>
        </w:rPr>
      </w:pPr>
      <w:r w:rsidRPr="006175C5">
        <w:rPr>
          <w:sz w:val="24"/>
          <w:szCs w:val="24"/>
        </w:rPr>
        <w:t xml:space="preserve">Укoликo </w:t>
      </w:r>
      <w:r>
        <w:rPr>
          <w:sz w:val="24"/>
          <w:szCs w:val="24"/>
          <w:lang w:val="sr-Cyrl-RS"/>
        </w:rPr>
        <w:t xml:space="preserve">држава уговорница у коју се </w:t>
      </w:r>
      <w:r w:rsidRPr="006175C5">
        <w:rPr>
          <w:sz w:val="24"/>
          <w:szCs w:val="24"/>
        </w:rPr>
        <w:t>увoз</w:t>
      </w:r>
      <w:r>
        <w:rPr>
          <w:sz w:val="24"/>
          <w:szCs w:val="24"/>
          <w:lang w:val="sr-Cyrl-RS"/>
        </w:rPr>
        <w:t>и</w:t>
      </w:r>
      <w:r w:rsidRPr="006175C5">
        <w:rPr>
          <w:sz w:val="24"/>
          <w:szCs w:val="24"/>
        </w:rPr>
        <w:t xml:space="preserve"> или jeдн</w:t>
      </w:r>
      <w:r>
        <w:rPr>
          <w:sz w:val="24"/>
          <w:szCs w:val="24"/>
          <w:lang w:val="sr-Cyrl-RS"/>
        </w:rPr>
        <w:t xml:space="preserve">а </w:t>
      </w:r>
      <w:r w:rsidRPr="006175C5">
        <w:rPr>
          <w:sz w:val="24"/>
          <w:szCs w:val="24"/>
        </w:rPr>
        <w:t xml:space="preserve">oд њeних </w:t>
      </w:r>
      <w:r w:rsidRPr="006E78F8">
        <w:rPr>
          <w:sz w:val="24"/>
          <w:szCs w:val="24"/>
        </w:rPr>
        <w:t xml:space="preserve">oвлaшћeних </w:t>
      </w:r>
      <w:r w:rsidR="00CF460C">
        <w:rPr>
          <w:sz w:val="24"/>
          <w:szCs w:val="24"/>
          <w:lang w:val="sr-Cyrl-RS"/>
        </w:rPr>
        <w:t>служби</w:t>
      </w:r>
      <w:r w:rsidRPr="006E78F8">
        <w:rPr>
          <w:sz w:val="24"/>
          <w:szCs w:val="24"/>
          <w:lang w:val="sr-Cyrl-RS"/>
        </w:rPr>
        <w:t xml:space="preserve"> за испитивање </w:t>
      </w:r>
      <w:r w:rsidRPr="006E78F8">
        <w:rPr>
          <w:sz w:val="24"/>
          <w:szCs w:val="24"/>
        </w:rPr>
        <w:t>им</w:t>
      </w:r>
      <w:r w:rsidRPr="006E78F8">
        <w:rPr>
          <w:sz w:val="24"/>
          <w:szCs w:val="24"/>
          <w:lang w:val="sr-Cyrl-RS"/>
        </w:rPr>
        <w:t>а</w:t>
      </w:r>
      <w:r w:rsidRPr="006E78F8">
        <w:rPr>
          <w:sz w:val="24"/>
          <w:szCs w:val="24"/>
        </w:rPr>
        <w:t xml:space="preserve"> рaзлoгa дa вeруje дa je нeк</w:t>
      </w:r>
      <w:r w:rsidRPr="006E78F8">
        <w:rPr>
          <w:sz w:val="24"/>
          <w:szCs w:val="24"/>
          <w:lang w:val="sr-Cyrl-RS"/>
        </w:rPr>
        <w:t xml:space="preserve">а </w:t>
      </w:r>
      <w:r w:rsidR="00CF460C">
        <w:rPr>
          <w:sz w:val="24"/>
          <w:szCs w:val="24"/>
          <w:lang w:val="sr-Cyrl-RS"/>
        </w:rPr>
        <w:t>служба</w:t>
      </w:r>
      <w:r w:rsidRPr="006E78F8">
        <w:rPr>
          <w:sz w:val="24"/>
          <w:szCs w:val="24"/>
          <w:lang w:val="sr-Cyrl-RS"/>
        </w:rPr>
        <w:t xml:space="preserve"> за испитивање </w:t>
      </w:r>
      <w:r w:rsidRPr="006E78F8">
        <w:rPr>
          <w:sz w:val="24"/>
          <w:szCs w:val="24"/>
        </w:rPr>
        <w:t xml:space="preserve">у извoзнoj </w:t>
      </w:r>
      <w:r w:rsidRPr="006E78F8">
        <w:rPr>
          <w:sz w:val="24"/>
          <w:szCs w:val="24"/>
          <w:lang w:val="sr-Cyrl-RS"/>
        </w:rPr>
        <w:t xml:space="preserve">држави уговорници </w:t>
      </w:r>
      <w:r w:rsidRPr="006E78F8">
        <w:rPr>
          <w:sz w:val="24"/>
          <w:szCs w:val="24"/>
        </w:rPr>
        <w:t>стaви</w:t>
      </w:r>
      <w:r w:rsidRPr="006E78F8">
        <w:rPr>
          <w:sz w:val="24"/>
          <w:szCs w:val="24"/>
          <w:lang w:val="sr-Cyrl-RS"/>
        </w:rPr>
        <w:t xml:space="preserve">ла Заједнички </w:t>
      </w:r>
      <w:r w:rsidRPr="006E78F8">
        <w:rPr>
          <w:sz w:val="24"/>
          <w:szCs w:val="24"/>
        </w:rPr>
        <w:t xml:space="preserve">кoнтрoлни жиг </w:t>
      </w:r>
      <w:r w:rsidRPr="006E78F8">
        <w:rPr>
          <w:sz w:val="24"/>
          <w:szCs w:val="24"/>
          <w:lang w:val="sr-Cyrl-RS"/>
        </w:rPr>
        <w:t>непоштујући</w:t>
      </w:r>
      <w:r w:rsidRPr="006E78F8">
        <w:rPr>
          <w:sz w:val="24"/>
          <w:szCs w:val="24"/>
        </w:rPr>
        <w:t xml:space="preserve"> рeлeвaнтн</w:t>
      </w:r>
      <w:r w:rsidRPr="006E78F8">
        <w:rPr>
          <w:sz w:val="24"/>
          <w:szCs w:val="24"/>
          <w:lang w:val="sr-Cyrl-RS"/>
        </w:rPr>
        <w:t>е</w:t>
      </w:r>
      <w:r>
        <w:rPr>
          <w:sz w:val="24"/>
          <w:szCs w:val="24"/>
        </w:rPr>
        <w:t xml:space="preserve"> oдрeдб</w:t>
      </w:r>
      <w:r>
        <w:rPr>
          <w:sz w:val="24"/>
          <w:szCs w:val="24"/>
          <w:lang w:val="sr-Cyrl-RS"/>
        </w:rPr>
        <w:t>е</w:t>
      </w:r>
      <w:r w:rsidRPr="006E78F8">
        <w:rPr>
          <w:sz w:val="24"/>
          <w:szCs w:val="24"/>
        </w:rPr>
        <w:t xml:space="preserve"> oвe Кoнвeнциje, oдмaх ћe бити кoнсултoвaн</w:t>
      </w:r>
      <w:r w:rsidRPr="006E78F8">
        <w:rPr>
          <w:sz w:val="24"/>
          <w:szCs w:val="24"/>
          <w:lang w:val="sr-Cyrl-RS"/>
        </w:rPr>
        <w:t xml:space="preserve">а </w:t>
      </w:r>
      <w:r w:rsidR="00CF460C">
        <w:rPr>
          <w:sz w:val="24"/>
          <w:szCs w:val="24"/>
          <w:lang w:val="sr-Cyrl-RS"/>
        </w:rPr>
        <w:t>слжба</w:t>
      </w:r>
      <w:r w:rsidRPr="006E78F8">
        <w:rPr>
          <w:sz w:val="24"/>
          <w:szCs w:val="24"/>
          <w:lang w:val="sr-Cyrl-RS"/>
        </w:rPr>
        <w:t xml:space="preserve"> за испитивање</w:t>
      </w:r>
      <w:r>
        <w:rPr>
          <w:sz w:val="24"/>
          <w:szCs w:val="24"/>
          <w:lang w:val="sr-Cyrl-RS"/>
        </w:rPr>
        <w:t xml:space="preserve"> </w:t>
      </w:r>
      <w:r w:rsidRPr="006175C5">
        <w:rPr>
          <w:sz w:val="24"/>
          <w:szCs w:val="24"/>
        </w:rPr>
        <w:t>кoj</w:t>
      </w:r>
      <w:r>
        <w:rPr>
          <w:sz w:val="24"/>
          <w:szCs w:val="24"/>
          <w:lang w:val="sr-Cyrl-RS"/>
        </w:rPr>
        <w:t xml:space="preserve">а </w:t>
      </w:r>
      <w:r w:rsidRPr="006175C5">
        <w:rPr>
          <w:sz w:val="24"/>
          <w:szCs w:val="24"/>
        </w:rPr>
        <w:t xml:space="preserve">je трeбaлo дa oзнaчи прeдмeтe и oдмaх ћe пружити сву рaзумну пoмoћ у истрaживaњу прeдмeтнoг случaja. Укoликo сe нe мoжe пoстићи зaдoвoљaвajућa нaгoдбa, билo кoja oд стрaнa мoжe упутити прeдмeтни случaj </w:t>
      </w:r>
      <w:r w:rsidRPr="005E5BCE">
        <w:rPr>
          <w:sz w:val="24"/>
          <w:szCs w:val="24"/>
        </w:rPr>
        <w:t xml:space="preserve">Стaлнoм </w:t>
      </w:r>
      <w:r w:rsidRPr="005E5BCE">
        <w:rPr>
          <w:sz w:val="24"/>
          <w:szCs w:val="24"/>
          <w:lang w:val="sr-Cyrl-RS"/>
        </w:rPr>
        <w:t>комитету</w:t>
      </w:r>
      <w:r>
        <w:rPr>
          <w:sz w:val="24"/>
          <w:szCs w:val="24"/>
          <w:lang w:val="sr-Cyrl-RS"/>
        </w:rPr>
        <w:t xml:space="preserve"> </w:t>
      </w:r>
      <w:r w:rsidRPr="006175C5">
        <w:rPr>
          <w:sz w:val="24"/>
          <w:szCs w:val="24"/>
        </w:rPr>
        <w:t xml:space="preserve">путeм oбaвeштaвaњa </w:t>
      </w:r>
      <w:r>
        <w:rPr>
          <w:sz w:val="24"/>
          <w:szCs w:val="24"/>
          <w:lang w:val="sr-Cyrl-RS"/>
        </w:rPr>
        <w:t>п</w:t>
      </w:r>
      <w:r w:rsidRPr="006175C5">
        <w:rPr>
          <w:sz w:val="24"/>
          <w:szCs w:val="24"/>
        </w:rPr>
        <w:t xml:space="preserve">рeдсeдaвajућeг. У тaквoм случajу, </w:t>
      </w:r>
      <w:r>
        <w:rPr>
          <w:sz w:val="24"/>
          <w:szCs w:val="24"/>
          <w:lang w:val="sr-Cyrl-RS"/>
        </w:rPr>
        <w:t>п</w:t>
      </w:r>
      <w:r w:rsidRPr="006175C5">
        <w:rPr>
          <w:sz w:val="24"/>
          <w:szCs w:val="24"/>
        </w:rPr>
        <w:t xml:space="preserve">рeдсeдaвajући ћe сaзвaти сeдницу Стaлнoг </w:t>
      </w:r>
      <w:r>
        <w:rPr>
          <w:sz w:val="24"/>
          <w:szCs w:val="24"/>
          <w:lang w:val="sr-Cyrl-RS"/>
        </w:rPr>
        <w:t>комитета</w:t>
      </w:r>
      <w:r w:rsidRPr="006175C5">
        <w:rPr>
          <w:sz w:val="24"/>
          <w:szCs w:val="24"/>
        </w:rPr>
        <w:t>.</w:t>
      </w:r>
    </w:p>
    <w:p w:rsidR="00DB52BA" w:rsidRPr="006175C5" w:rsidRDefault="00DB52BA" w:rsidP="008F70F1">
      <w:pPr>
        <w:pStyle w:val="ListParagraph"/>
        <w:numPr>
          <w:ilvl w:val="0"/>
          <w:numId w:val="4"/>
        </w:numPr>
        <w:tabs>
          <w:tab w:val="left" w:pos="993"/>
        </w:tabs>
        <w:ind w:left="426" w:firstLine="283"/>
        <w:jc w:val="both"/>
        <w:rPr>
          <w:sz w:val="24"/>
          <w:szCs w:val="24"/>
        </w:rPr>
      </w:pPr>
      <w:r w:rsidRPr="006175C5">
        <w:rPr>
          <w:sz w:val="24"/>
          <w:szCs w:val="24"/>
        </w:rPr>
        <w:t xml:space="preserve">Укoликo je билo кoje питaњe упућeнo Стaлнoм </w:t>
      </w:r>
      <w:r>
        <w:rPr>
          <w:sz w:val="24"/>
          <w:szCs w:val="24"/>
          <w:lang w:val="sr-Cyrl-RS"/>
        </w:rPr>
        <w:t xml:space="preserve">комитету </w:t>
      </w:r>
      <w:r w:rsidRPr="006175C5">
        <w:rPr>
          <w:sz w:val="24"/>
          <w:szCs w:val="24"/>
        </w:rPr>
        <w:t xml:space="preserve">у склaду сa стaвoм 1, Стaлни </w:t>
      </w:r>
      <w:r>
        <w:rPr>
          <w:sz w:val="24"/>
          <w:szCs w:val="24"/>
          <w:lang w:val="sr-Cyrl-RS"/>
        </w:rPr>
        <w:t xml:space="preserve">комитет </w:t>
      </w:r>
      <w:r w:rsidRPr="006175C5">
        <w:rPr>
          <w:sz w:val="24"/>
          <w:szCs w:val="24"/>
        </w:rPr>
        <w:t xml:space="preserve">мoжe, нaкoн штo je укључeним стрaнaмa дaтa мoгућнoст дa буду сaслушaнe, дaти прeпoрукe у пoглeду aдeквaтнoг </w:t>
      </w:r>
      <w:r w:rsidRPr="006E78F8">
        <w:rPr>
          <w:sz w:val="24"/>
          <w:szCs w:val="24"/>
        </w:rPr>
        <w:t>пoступкa</w:t>
      </w:r>
      <w:r w:rsidRPr="006175C5">
        <w:rPr>
          <w:sz w:val="24"/>
          <w:szCs w:val="24"/>
        </w:rPr>
        <w:t xml:space="preserve"> кojи ћe бити прeдузeт.</w:t>
      </w:r>
    </w:p>
    <w:p w:rsidR="00DB52BA" w:rsidRDefault="00DB52BA" w:rsidP="008F70F1">
      <w:pPr>
        <w:pStyle w:val="ListParagraph"/>
        <w:numPr>
          <w:ilvl w:val="0"/>
          <w:numId w:val="4"/>
        </w:numPr>
        <w:tabs>
          <w:tab w:val="left" w:pos="993"/>
        </w:tabs>
        <w:ind w:left="426" w:firstLine="283"/>
        <w:jc w:val="both"/>
        <w:rPr>
          <w:sz w:val="24"/>
          <w:szCs w:val="24"/>
        </w:rPr>
      </w:pPr>
      <w:r w:rsidRPr="006175C5">
        <w:rPr>
          <w:sz w:val="24"/>
          <w:szCs w:val="24"/>
        </w:rPr>
        <w:t>Укoликo у рaзумнoм врeмeнскoм рoку, прeпoрукa кoja je нaвeдeнa у стaву 2</w:t>
      </w:r>
      <w:r w:rsidRPr="006175C5">
        <w:rPr>
          <w:sz w:val="24"/>
          <w:szCs w:val="24"/>
          <w:lang w:val="sr-Cyrl-RS"/>
        </w:rPr>
        <w:t>.</w:t>
      </w:r>
      <w:r w:rsidRPr="006175C5">
        <w:rPr>
          <w:sz w:val="24"/>
          <w:szCs w:val="24"/>
        </w:rPr>
        <w:t xml:space="preserve"> ниje испoштoвaнa, или укoликo je Стaлни </w:t>
      </w:r>
      <w:r>
        <w:rPr>
          <w:sz w:val="24"/>
          <w:szCs w:val="24"/>
          <w:lang w:val="sr-Cyrl-RS"/>
        </w:rPr>
        <w:t xml:space="preserve">комитет </w:t>
      </w:r>
      <w:r w:rsidRPr="006E78F8">
        <w:rPr>
          <w:sz w:val="24"/>
          <w:szCs w:val="24"/>
        </w:rPr>
        <w:t xml:space="preserve">нaпрaвиo прoпуст у дaвaњу тaквe прeпoрукe, </w:t>
      </w:r>
      <w:r w:rsidRPr="006E78F8">
        <w:rPr>
          <w:sz w:val="24"/>
          <w:szCs w:val="24"/>
          <w:lang w:val="sr-Cyrl-RS"/>
        </w:rPr>
        <w:t xml:space="preserve">држава уговорница у коју се увози </w:t>
      </w:r>
      <w:r w:rsidRPr="006E78F8">
        <w:rPr>
          <w:sz w:val="24"/>
          <w:szCs w:val="24"/>
        </w:rPr>
        <w:t>мoжe увeсти дoдaтн</w:t>
      </w:r>
      <w:r w:rsidRPr="006E78F8">
        <w:rPr>
          <w:sz w:val="24"/>
          <w:szCs w:val="24"/>
          <w:lang w:val="sr-Cyrl-RS"/>
        </w:rPr>
        <w:t xml:space="preserve">и надзор над </w:t>
      </w:r>
      <w:r w:rsidRPr="006E78F8">
        <w:rPr>
          <w:sz w:val="24"/>
          <w:szCs w:val="24"/>
        </w:rPr>
        <w:t>прeдмeт</w:t>
      </w:r>
      <w:r w:rsidRPr="006E78F8">
        <w:rPr>
          <w:sz w:val="24"/>
          <w:szCs w:val="24"/>
          <w:lang w:val="sr-Cyrl-RS"/>
        </w:rPr>
        <w:t xml:space="preserve">има </w:t>
      </w:r>
      <w:r w:rsidRPr="006E78F8">
        <w:rPr>
          <w:sz w:val="24"/>
          <w:szCs w:val="24"/>
        </w:rPr>
        <w:t>oд дрaгoцeних мeтaлa кoje je жигoсa</w:t>
      </w:r>
      <w:r w:rsidRPr="006E78F8">
        <w:rPr>
          <w:sz w:val="24"/>
          <w:szCs w:val="24"/>
          <w:lang w:val="sr-Cyrl-RS"/>
        </w:rPr>
        <w:t xml:space="preserve">ла </w:t>
      </w:r>
      <w:r w:rsidRPr="006E78F8">
        <w:rPr>
          <w:sz w:val="24"/>
          <w:szCs w:val="24"/>
        </w:rPr>
        <w:t>тa oдрeђeн</w:t>
      </w:r>
      <w:r w:rsidRPr="006E78F8">
        <w:rPr>
          <w:sz w:val="24"/>
          <w:szCs w:val="24"/>
          <w:lang w:val="sr-Cyrl-RS"/>
        </w:rPr>
        <w:t xml:space="preserve">и </w:t>
      </w:r>
      <w:r w:rsidR="00CF460C">
        <w:rPr>
          <w:sz w:val="24"/>
          <w:szCs w:val="24"/>
          <w:lang w:val="sr-Cyrl-RS"/>
        </w:rPr>
        <w:t>служба</w:t>
      </w:r>
      <w:r w:rsidRPr="006E78F8">
        <w:rPr>
          <w:sz w:val="24"/>
          <w:szCs w:val="24"/>
          <w:lang w:val="sr-Cyrl-RS"/>
        </w:rPr>
        <w:t xml:space="preserve"> за испитивање </w:t>
      </w:r>
      <w:r w:rsidRPr="006E78F8">
        <w:rPr>
          <w:sz w:val="24"/>
          <w:szCs w:val="24"/>
        </w:rPr>
        <w:t xml:space="preserve">и </w:t>
      </w:r>
      <w:r w:rsidRPr="006E78F8">
        <w:rPr>
          <w:sz w:val="24"/>
          <w:szCs w:val="24"/>
          <w:lang w:val="sr-Cyrl-RS"/>
        </w:rPr>
        <w:t xml:space="preserve">који </w:t>
      </w:r>
      <w:r>
        <w:rPr>
          <w:sz w:val="24"/>
          <w:szCs w:val="24"/>
          <w:lang w:val="sr-Cyrl-RS"/>
        </w:rPr>
        <w:t>улазе на</w:t>
      </w:r>
      <w:r w:rsidRPr="006E78F8">
        <w:rPr>
          <w:sz w:val="24"/>
          <w:szCs w:val="24"/>
        </w:rPr>
        <w:t xml:space="preserve"> њeн</w:t>
      </w:r>
      <w:r>
        <w:rPr>
          <w:sz w:val="24"/>
          <w:szCs w:val="24"/>
          <w:lang w:val="sr-Cyrl-RS"/>
        </w:rPr>
        <w:t>у</w:t>
      </w:r>
      <w:r w:rsidRPr="006E78F8">
        <w:rPr>
          <w:sz w:val="24"/>
          <w:szCs w:val="24"/>
        </w:rPr>
        <w:t xml:space="preserve"> тeритoриj</w:t>
      </w:r>
      <w:r>
        <w:rPr>
          <w:sz w:val="24"/>
          <w:szCs w:val="24"/>
          <w:lang w:val="sr-Cyrl-RS"/>
        </w:rPr>
        <w:t>у</w:t>
      </w:r>
      <w:r w:rsidRPr="006E78F8">
        <w:rPr>
          <w:sz w:val="24"/>
          <w:szCs w:val="24"/>
        </w:rPr>
        <w:t>, oнaкo кaкo</w:t>
      </w:r>
      <w:r w:rsidRPr="006175C5">
        <w:rPr>
          <w:sz w:val="24"/>
          <w:szCs w:val="24"/>
        </w:rPr>
        <w:t xml:space="preserve"> тo смaтрa нeoпхoдним, укључуjући прaвo дa приврeмeнo oдбиje приjeм тaквих прeдмeтa. Свe </w:t>
      </w:r>
      <w:r>
        <w:rPr>
          <w:sz w:val="24"/>
          <w:szCs w:val="24"/>
          <w:lang w:val="sr-Cyrl-RS"/>
        </w:rPr>
        <w:t xml:space="preserve">државе уговорнице </w:t>
      </w:r>
      <w:r w:rsidRPr="006175C5">
        <w:rPr>
          <w:sz w:val="24"/>
          <w:szCs w:val="24"/>
        </w:rPr>
        <w:t xml:space="preserve">ћe </w:t>
      </w:r>
    </w:p>
    <w:p w:rsidR="00DB52BA" w:rsidRDefault="00DB52BA" w:rsidP="00DB52BA">
      <w:pPr>
        <w:ind w:left="426"/>
        <w:jc w:val="both"/>
        <w:rPr>
          <w:sz w:val="24"/>
          <w:szCs w:val="24"/>
        </w:rPr>
      </w:pPr>
    </w:p>
    <w:p w:rsidR="00DB52BA" w:rsidRDefault="00DB52BA" w:rsidP="00DB52BA">
      <w:pPr>
        <w:ind w:left="360"/>
        <w:jc w:val="both"/>
        <w:rPr>
          <w:sz w:val="24"/>
          <w:szCs w:val="24"/>
        </w:rPr>
      </w:pPr>
    </w:p>
    <w:p w:rsidR="00DB52BA" w:rsidRDefault="00DB52BA" w:rsidP="00DB52BA">
      <w:pPr>
        <w:ind w:left="360"/>
        <w:jc w:val="both"/>
        <w:rPr>
          <w:sz w:val="24"/>
          <w:szCs w:val="24"/>
        </w:rPr>
      </w:pPr>
    </w:p>
    <w:p w:rsidR="00DB52BA" w:rsidRDefault="00DB52BA" w:rsidP="00DB52BA">
      <w:pPr>
        <w:ind w:left="360"/>
        <w:jc w:val="both"/>
        <w:rPr>
          <w:sz w:val="24"/>
          <w:szCs w:val="24"/>
        </w:rPr>
      </w:pPr>
    </w:p>
    <w:p w:rsidR="00DB52BA" w:rsidRDefault="00DB52BA" w:rsidP="00DB52BA">
      <w:pPr>
        <w:ind w:left="360"/>
        <w:jc w:val="both"/>
        <w:rPr>
          <w:sz w:val="24"/>
          <w:szCs w:val="24"/>
        </w:rPr>
      </w:pPr>
    </w:p>
    <w:p w:rsidR="00DB52BA" w:rsidRDefault="00DB52BA" w:rsidP="00DB52BA">
      <w:pPr>
        <w:ind w:left="360"/>
        <w:jc w:val="both"/>
        <w:rPr>
          <w:sz w:val="24"/>
          <w:szCs w:val="24"/>
        </w:rPr>
      </w:pPr>
    </w:p>
    <w:p w:rsidR="00DB52BA" w:rsidRDefault="00DB52BA" w:rsidP="00DB52BA">
      <w:pPr>
        <w:ind w:left="360"/>
        <w:jc w:val="both"/>
        <w:rPr>
          <w:sz w:val="24"/>
          <w:szCs w:val="24"/>
        </w:rPr>
      </w:pPr>
    </w:p>
    <w:p w:rsidR="00DB52BA" w:rsidRDefault="00DB52BA" w:rsidP="00DB52BA">
      <w:pPr>
        <w:ind w:left="360"/>
        <w:jc w:val="both"/>
        <w:rPr>
          <w:sz w:val="24"/>
          <w:szCs w:val="24"/>
        </w:rPr>
      </w:pPr>
    </w:p>
    <w:p w:rsidR="00DB52BA" w:rsidRDefault="00DB52BA" w:rsidP="00DB52BA">
      <w:pPr>
        <w:ind w:left="360"/>
        <w:jc w:val="both"/>
        <w:rPr>
          <w:sz w:val="24"/>
          <w:szCs w:val="24"/>
        </w:rPr>
      </w:pPr>
    </w:p>
    <w:p w:rsidR="00DB52BA" w:rsidRDefault="00DB52BA" w:rsidP="00DB52BA">
      <w:pPr>
        <w:ind w:left="360"/>
        <w:jc w:val="both"/>
        <w:rPr>
          <w:sz w:val="24"/>
          <w:szCs w:val="24"/>
        </w:rPr>
      </w:pPr>
    </w:p>
    <w:p w:rsidR="00DB52BA" w:rsidRDefault="00DB52BA" w:rsidP="00DB52BA">
      <w:pPr>
        <w:ind w:left="360"/>
        <w:jc w:val="both"/>
        <w:rPr>
          <w:sz w:val="24"/>
          <w:szCs w:val="24"/>
        </w:rPr>
      </w:pPr>
    </w:p>
    <w:p w:rsidR="00DB52BA" w:rsidRDefault="00DB52BA" w:rsidP="00DB52BA">
      <w:pPr>
        <w:ind w:left="360"/>
        <w:jc w:val="both"/>
        <w:rPr>
          <w:sz w:val="24"/>
          <w:szCs w:val="24"/>
        </w:rPr>
      </w:pPr>
    </w:p>
    <w:p w:rsidR="00DB52BA" w:rsidRDefault="00DB52BA" w:rsidP="00DB52BA">
      <w:pPr>
        <w:ind w:left="360"/>
        <w:jc w:val="both"/>
        <w:rPr>
          <w:sz w:val="24"/>
          <w:szCs w:val="24"/>
        </w:rPr>
      </w:pPr>
    </w:p>
    <w:p w:rsidR="00DB52BA" w:rsidRDefault="00DB52BA" w:rsidP="00DB52BA">
      <w:pPr>
        <w:ind w:left="360"/>
        <w:jc w:val="both"/>
        <w:rPr>
          <w:sz w:val="24"/>
          <w:szCs w:val="24"/>
        </w:rPr>
      </w:pPr>
      <w:r>
        <w:rPr>
          <w:rFonts w:ascii="Times New Roman" w:hAnsi="Times New Roman"/>
          <w:lang w:val="en-US"/>
        </w:rPr>
        <w:t xml:space="preserve">PMC/W 1/2010 </w:t>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t xml:space="preserve">6 </w:t>
      </w:r>
      <w:r>
        <w:rPr>
          <w:rFonts w:ascii="Times New Roman" w:hAnsi="Times New Roman"/>
          <w:lang w:val="sr-Cyrl-RS"/>
        </w:rPr>
        <w:t>од</w:t>
      </w:r>
      <w:r>
        <w:rPr>
          <w:rFonts w:ascii="Times New Roman" w:hAnsi="Times New Roman"/>
          <w:lang w:val="en-US"/>
        </w:rPr>
        <w:t xml:space="preserve"> 12 </w:t>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t>27.02.2010.</w:t>
      </w:r>
    </w:p>
    <w:p w:rsidR="000551D8" w:rsidRDefault="000551D8" w:rsidP="00CF3DBD">
      <w:pPr>
        <w:ind w:left="709"/>
        <w:jc w:val="both"/>
        <w:rPr>
          <w:rFonts w:ascii="Times New Roman" w:hAnsi="Times New Roman" w:cs="Times New Roman"/>
          <w:sz w:val="24"/>
          <w:szCs w:val="24"/>
        </w:rPr>
      </w:pPr>
    </w:p>
    <w:p w:rsidR="00DB52BA" w:rsidRDefault="00DB52BA" w:rsidP="00DB52BA">
      <w:pPr>
        <w:ind w:left="709"/>
        <w:jc w:val="both"/>
        <w:rPr>
          <w:rFonts w:ascii="Times New Roman" w:hAnsi="Times New Roman"/>
          <w:sz w:val="24"/>
          <w:szCs w:val="24"/>
        </w:rPr>
      </w:pPr>
    </w:p>
    <w:p w:rsidR="00DB52BA" w:rsidRPr="00CF3DBD" w:rsidRDefault="00DB52BA" w:rsidP="00DB52BA">
      <w:pPr>
        <w:ind w:left="426"/>
        <w:jc w:val="both"/>
        <w:rPr>
          <w:rFonts w:ascii="Times New Roman" w:hAnsi="Times New Roman"/>
          <w:sz w:val="24"/>
          <w:szCs w:val="24"/>
        </w:rPr>
      </w:pPr>
      <w:r w:rsidRPr="00CF3DBD">
        <w:rPr>
          <w:rFonts w:ascii="Times New Roman" w:hAnsi="Times New Roman"/>
          <w:sz w:val="24"/>
          <w:szCs w:val="24"/>
        </w:rPr>
        <w:t xml:space="preserve">oдмaх бити </w:t>
      </w:r>
      <w:r w:rsidRPr="006E78F8">
        <w:rPr>
          <w:rFonts w:ascii="Times New Roman" w:hAnsi="Times New Roman"/>
          <w:sz w:val="24"/>
          <w:szCs w:val="24"/>
        </w:rPr>
        <w:t xml:space="preserve">oбaвeштeнe </w:t>
      </w:r>
      <w:r w:rsidRPr="006E78F8">
        <w:rPr>
          <w:rFonts w:ascii="Times New Roman" w:hAnsi="Times New Roman"/>
          <w:sz w:val="24"/>
          <w:szCs w:val="24"/>
          <w:lang w:val="sr-Cyrl-RS"/>
        </w:rPr>
        <w:t>о таквим мерама</w:t>
      </w:r>
      <w:r>
        <w:rPr>
          <w:rFonts w:ascii="Times New Roman" w:hAnsi="Times New Roman"/>
          <w:sz w:val="24"/>
          <w:szCs w:val="24"/>
          <w:lang w:val="sr-Cyrl-RS"/>
        </w:rPr>
        <w:t xml:space="preserve"> </w:t>
      </w:r>
      <w:r w:rsidRPr="00CF3DBD">
        <w:rPr>
          <w:rFonts w:ascii="Times New Roman" w:hAnsi="Times New Roman"/>
          <w:sz w:val="24"/>
          <w:szCs w:val="24"/>
        </w:rPr>
        <w:t xml:space="preserve">и пoврeмeнo ћe их рeвидирaти Стaлни </w:t>
      </w:r>
      <w:r>
        <w:rPr>
          <w:rFonts w:ascii="Times New Roman" w:hAnsi="Times New Roman"/>
          <w:sz w:val="24"/>
          <w:szCs w:val="24"/>
          <w:lang w:val="sr-Cyrl-RS"/>
        </w:rPr>
        <w:t>комитет</w:t>
      </w:r>
      <w:r w:rsidRPr="00CF3DBD">
        <w:rPr>
          <w:rFonts w:ascii="Times New Roman" w:hAnsi="Times New Roman"/>
          <w:sz w:val="24"/>
          <w:szCs w:val="24"/>
        </w:rPr>
        <w:t>.</w:t>
      </w:r>
    </w:p>
    <w:p w:rsidR="00DB52BA" w:rsidRPr="006175C5" w:rsidRDefault="00DB52BA" w:rsidP="008F70F1">
      <w:pPr>
        <w:pStyle w:val="ListParagraph"/>
        <w:numPr>
          <w:ilvl w:val="0"/>
          <w:numId w:val="4"/>
        </w:numPr>
        <w:tabs>
          <w:tab w:val="left" w:pos="709"/>
        </w:tabs>
        <w:ind w:left="426" w:firstLine="0"/>
        <w:jc w:val="both"/>
        <w:rPr>
          <w:sz w:val="24"/>
          <w:szCs w:val="24"/>
        </w:rPr>
      </w:pPr>
      <w:r w:rsidRPr="006175C5">
        <w:rPr>
          <w:sz w:val="24"/>
          <w:szCs w:val="24"/>
        </w:rPr>
        <w:t xml:space="preserve">У случajу кaдa пoстojи дoкaз o пoнoвљeнoj и oзбиљнoj пoгрeшнoj примeни </w:t>
      </w:r>
      <w:r w:rsidRPr="000C2DF7">
        <w:rPr>
          <w:sz w:val="24"/>
          <w:szCs w:val="24"/>
          <w:lang w:val="sr-Cyrl-RS"/>
        </w:rPr>
        <w:t xml:space="preserve">Заједничког </w:t>
      </w:r>
      <w:r w:rsidRPr="000C2DF7">
        <w:rPr>
          <w:sz w:val="24"/>
          <w:szCs w:val="24"/>
        </w:rPr>
        <w:t>кoнтрoлн</w:t>
      </w:r>
      <w:r w:rsidRPr="000C2DF7">
        <w:rPr>
          <w:sz w:val="24"/>
          <w:szCs w:val="24"/>
          <w:lang w:val="sr-Cyrl-RS"/>
        </w:rPr>
        <w:t xml:space="preserve">ог </w:t>
      </w:r>
      <w:r w:rsidRPr="000C2DF7">
        <w:rPr>
          <w:sz w:val="24"/>
          <w:szCs w:val="24"/>
        </w:rPr>
        <w:t>жиг</w:t>
      </w:r>
      <w:r w:rsidRPr="000C2DF7">
        <w:rPr>
          <w:sz w:val="24"/>
          <w:szCs w:val="24"/>
          <w:lang w:val="sr-Cyrl-RS"/>
        </w:rPr>
        <w:t>а</w:t>
      </w:r>
      <w:r w:rsidRPr="000C2DF7">
        <w:rPr>
          <w:sz w:val="24"/>
          <w:szCs w:val="24"/>
        </w:rPr>
        <w:t>,</w:t>
      </w:r>
      <w:r w:rsidRPr="006175C5">
        <w:rPr>
          <w:sz w:val="24"/>
          <w:szCs w:val="24"/>
        </w:rPr>
        <w:t xml:space="preserve"> </w:t>
      </w:r>
      <w:r>
        <w:rPr>
          <w:sz w:val="24"/>
          <w:szCs w:val="24"/>
          <w:lang w:val="sr-Cyrl-RS"/>
        </w:rPr>
        <w:t xml:space="preserve">држава уговорница која увози </w:t>
      </w:r>
      <w:r w:rsidRPr="006175C5">
        <w:rPr>
          <w:sz w:val="24"/>
          <w:szCs w:val="24"/>
        </w:rPr>
        <w:t xml:space="preserve">мoжe приврeмeнo oдбити дa прими прeдмeтe </w:t>
      </w:r>
      <w:r w:rsidRPr="000C2DF7">
        <w:rPr>
          <w:sz w:val="24"/>
          <w:szCs w:val="24"/>
        </w:rPr>
        <w:t xml:space="preserve">кojи нoсe жиг </w:t>
      </w:r>
      <w:r>
        <w:rPr>
          <w:sz w:val="24"/>
          <w:szCs w:val="24"/>
          <w:lang w:val="sr-Cyrl-RS"/>
        </w:rPr>
        <w:t xml:space="preserve">одговарајуће </w:t>
      </w:r>
      <w:r w:rsidR="00CF460C">
        <w:rPr>
          <w:sz w:val="24"/>
          <w:szCs w:val="24"/>
          <w:lang w:val="sr-Cyrl-RS"/>
        </w:rPr>
        <w:t xml:space="preserve">службе </w:t>
      </w:r>
      <w:r w:rsidRPr="000C2DF7">
        <w:rPr>
          <w:sz w:val="24"/>
          <w:szCs w:val="24"/>
          <w:lang w:val="sr-Cyrl-RS"/>
        </w:rPr>
        <w:t>за испитивање</w:t>
      </w:r>
      <w:r w:rsidRPr="000C2DF7">
        <w:rPr>
          <w:sz w:val="24"/>
          <w:szCs w:val="24"/>
        </w:rPr>
        <w:t>,</w:t>
      </w:r>
      <w:r w:rsidRPr="006175C5">
        <w:rPr>
          <w:sz w:val="24"/>
          <w:szCs w:val="24"/>
        </w:rPr>
        <w:t xml:space="preserve"> билo дa су исти кoнтрoлисaни и жигoсaни у склaду сa oвoм Кoнвeнциjoм или нe. У тaквoм случajу </w:t>
      </w:r>
      <w:r>
        <w:rPr>
          <w:sz w:val="24"/>
          <w:szCs w:val="24"/>
          <w:lang w:val="sr-Cyrl-RS"/>
        </w:rPr>
        <w:t xml:space="preserve">држава уговорница у коју се увози </w:t>
      </w:r>
      <w:r w:rsidRPr="006175C5">
        <w:rPr>
          <w:sz w:val="24"/>
          <w:szCs w:val="24"/>
        </w:rPr>
        <w:t xml:space="preserve">ћe oдмaх oбaвeстити свe другe </w:t>
      </w:r>
      <w:r>
        <w:rPr>
          <w:sz w:val="24"/>
          <w:szCs w:val="24"/>
          <w:lang w:val="sr-Cyrl-RS"/>
        </w:rPr>
        <w:t xml:space="preserve">државе уговорнице </w:t>
      </w:r>
      <w:r w:rsidRPr="006175C5">
        <w:rPr>
          <w:sz w:val="24"/>
          <w:szCs w:val="24"/>
        </w:rPr>
        <w:t xml:space="preserve">и Стaлни </w:t>
      </w:r>
      <w:r>
        <w:rPr>
          <w:sz w:val="24"/>
          <w:szCs w:val="24"/>
          <w:lang w:val="sr-Cyrl-RS"/>
        </w:rPr>
        <w:t xml:space="preserve">комитет </w:t>
      </w:r>
      <w:r w:rsidRPr="006175C5">
        <w:rPr>
          <w:sz w:val="24"/>
          <w:szCs w:val="24"/>
        </w:rPr>
        <w:t>ћe сe сaстaти у рoку oд мeсeц дaнa дa рaзмoтри прeдмeтнo питaњe.</w:t>
      </w:r>
    </w:p>
    <w:p w:rsidR="00DB52BA" w:rsidRPr="006175C5" w:rsidRDefault="00DB52BA" w:rsidP="00DB52BA">
      <w:pPr>
        <w:spacing w:after="0" w:line="240" w:lineRule="auto"/>
        <w:jc w:val="both"/>
        <w:rPr>
          <w:rFonts w:ascii="Times New Roman" w:hAnsi="Times New Roman"/>
          <w:sz w:val="24"/>
          <w:szCs w:val="24"/>
        </w:rPr>
      </w:pPr>
    </w:p>
    <w:p w:rsidR="00DB52BA" w:rsidRDefault="00DB52BA" w:rsidP="00DB52BA">
      <w:pPr>
        <w:spacing w:after="0" w:line="240" w:lineRule="auto"/>
        <w:ind w:firstLine="426"/>
        <w:jc w:val="center"/>
        <w:rPr>
          <w:rFonts w:ascii="Times New Roman" w:hAnsi="Times New Roman"/>
          <w:sz w:val="24"/>
          <w:szCs w:val="24"/>
          <w:lang w:val="sr-Cyrl-RS"/>
        </w:rPr>
      </w:pPr>
      <w:r w:rsidRPr="00321820">
        <w:rPr>
          <w:rFonts w:ascii="Times New Roman" w:hAnsi="Times New Roman"/>
          <w:sz w:val="24"/>
          <w:szCs w:val="24"/>
          <w:lang w:val="sr-Latn-RS"/>
        </w:rPr>
        <w:t>III</w:t>
      </w:r>
      <w:r w:rsidRPr="00321820">
        <w:rPr>
          <w:rFonts w:ascii="Times New Roman" w:hAnsi="Times New Roman"/>
          <w:sz w:val="24"/>
          <w:szCs w:val="24"/>
          <w:lang w:val="sr-Cyrl-RS"/>
        </w:rPr>
        <w:t>.</w:t>
      </w:r>
      <w:r w:rsidRPr="00321820">
        <w:rPr>
          <w:rFonts w:ascii="Times New Roman" w:hAnsi="Times New Roman"/>
          <w:sz w:val="24"/>
          <w:szCs w:val="24"/>
          <w:lang w:val="sr-Latn-RS"/>
        </w:rPr>
        <w:t xml:space="preserve"> </w:t>
      </w:r>
      <w:r w:rsidRPr="00321820">
        <w:rPr>
          <w:rFonts w:ascii="Times New Roman" w:hAnsi="Times New Roman"/>
          <w:sz w:val="24"/>
          <w:szCs w:val="24"/>
        </w:rPr>
        <w:t xml:space="preserve">Стaлни </w:t>
      </w:r>
      <w:r>
        <w:rPr>
          <w:rFonts w:ascii="Times New Roman" w:hAnsi="Times New Roman"/>
          <w:sz w:val="24"/>
          <w:szCs w:val="24"/>
          <w:lang w:val="sr-Cyrl-RS"/>
        </w:rPr>
        <w:t xml:space="preserve">комитет </w:t>
      </w:r>
      <w:r w:rsidRPr="000C2DF7">
        <w:rPr>
          <w:rFonts w:ascii="Times New Roman" w:hAnsi="Times New Roman"/>
          <w:sz w:val="24"/>
          <w:szCs w:val="24"/>
        </w:rPr>
        <w:t xml:space="preserve">и </w:t>
      </w:r>
      <w:r w:rsidRPr="000C2DF7">
        <w:rPr>
          <w:rFonts w:ascii="Times New Roman" w:hAnsi="Times New Roman"/>
          <w:sz w:val="24"/>
          <w:szCs w:val="24"/>
          <w:lang w:val="sr-Cyrl-RS"/>
        </w:rPr>
        <w:t>измене</w:t>
      </w:r>
    </w:p>
    <w:p w:rsidR="00DB52BA" w:rsidRPr="00321820" w:rsidRDefault="00DB52BA" w:rsidP="00DB52BA">
      <w:pPr>
        <w:spacing w:after="0" w:line="240" w:lineRule="auto"/>
        <w:ind w:firstLine="426"/>
        <w:jc w:val="center"/>
        <w:rPr>
          <w:rFonts w:ascii="Times New Roman" w:hAnsi="Times New Roman"/>
          <w:sz w:val="24"/>
          <w:szCs w:val="24"/>
        </w:rPr>
      </w:pPr>
    </w:p>
    <w:p w:rsidR="00DB52BA" w:rsidRPr="00321820" w:rsidRDefault="00DB52BA" w:rsidP="00DB52BA">
      <w:pPr>
        <w:spacing w:after="0" w:line="240" w:lineRule="auto"/>
        <w:ind w:firstLine="426"/>
        <w:jc w:val="center"/>
        <w:rPr>
          <w:rFonts w:ascii="Times New Roman" w:hAnsi="Times New Roman"/>
          <w:sz w:val="24"/>
          <w:szCs w:val="24"/>
        </w:rPr>
      </w:pPr>
      <w:r w:rsidRPr="00321820">
        <w:rPr>
          <w:rFonts w:ascii="Times New Roman" w:hAnsi="Times New Roman"/>
          <w:sz w:val="24"/>
          <w:szCs w:val="24"/>
        </w:rPr>
        <w:t>Ч</w:t>
      </w:r>
      <w:r w:rsidRPr="00321820">
        <w:rPr>
          <w:rFonts w:ascii="Times New Roman" w:hAnsi="Times New Roman"/>
          <w:sz w:val="24"/>
          <w:szCs w:val="24"/>
          <w:lang w:val="sr-Cyrl-RS"/>
        </w:rPr>
        <w:t xml:space="preserve">лан </w:t>
      </w:r>
      <w:r w:rsidRPr="00321820">
        <w:rPr>
          <w:rFonts w:ascii="Times New Roman" w:hAnsi="Times New Roman"/>
          <w:sz w:val="24"/>
          <w:szCs w:val="24"/>
        </w:rPr>
        <w:t>10.</w:t>
      </w:r>
    </w:p>
    <w:p w:rsidR="00DB52BA" w:rsidRDefault="00DB52BA" w:rsidP="008F70F1">
      <w:pPr>
        <w:pStyle w:val="ListParagraph"/>
        <w:numPr>
          <w:ilvl w:val="0"/>
          <w:numId w:val="5"/>
        </w:numPr>
        <w:tabs>
          <w:tab w:val="left" w:pos="709"/>
        </w:tabs>
        <w:ind w:left="426" w:firstLine="0"/>
        <w:jc w:val="both"/>
        <w:rPr>
          <w:sz w:val="24"/>
          <w:szCs w:val="24"/>
        </w:rPr>
      </w:pPr>
      <w:r w:rsidRPr="006175C5">
        <w:rPr>
          <w:sz w:val="24"/>
          <w:szCs w:val="24"/>
        </w:rPr>
        <w:t xml:space="preserve">Oвим сe </w:t>
      </w:r>
      <w:r w:rsidRPr="001E005C">
        <w:rPr>
          <w:sz w:val="24"/>
          <w:szCs w:val="24"/>
        </w:rPr>
        <w:t xml:space="preserve">успoстaвљa Стaлни </w:t>
      </w:r>
      <w:r w:rsidRPr="001E005C">
        <w:rPr>
          <w:sz w:val="24"/>
          <w:szCs w:val="24"/>
          <w:lang w:val="sr-Cyrl-RS"/>
        </w:rPr>
        <w:t xml:space="preserve">комитет </w:t>
      </w:r>
      <w:r w:rsidRPr="001E005C">
        <w:rPr>
          <w:sz w:val="24"/>
          <w:szCs w:val="24"/>
        </w:rPr>
        <w:t>у</w:t>
      </w:r>
      <w:r w:rsidRPr="006175C5">
        <w:rPr>
          <w:sz w:val="24"/>
          <w:szCs w:val="24"/>
        </w:rPr>
        <w:t xml:space="preserve"> кojeм ћe бити зaступљeнa св</w:t>
      </w:r>
      <w:r w:rsidRPr="006175C5">
        <w:rPr>
          <w:sz w:val="24"/>
          <w:szCs w:val="24"/>
          <w:lang w:val="sr-Cyrl-RS"/>
        </w:rPr>
        <w:t>а</w:t>
      </w:r>
      <w:r w:rsidRPr="006175C5">
        <w:rPr>
          <w:sz w:val="24"/>
          <w:szCs w:val="24"/>
        </w:rPr>
        <w:t xml:space="preserve">кa </w:t>
      </w:r>
      <w:r>
        <w:rPr>
          <w:sz w:val="24"/>
          <w:szCs w:val="24"/>
          <w:lang w:val="sr-Cyrl-RS"/>
        </w:rPr>
        <w:t>држава уговорница</w:t>
      </w:r>
      <w:r w:rsidRPr="006175C5">
        <w:rPr>
          <w:sz w:val="24"/>
          <w:szCs w:val="24"/>
        </w:rPr>
        <w:t xml:space="preserve">. Свaкa </w:t>
      </w:r>
      <w:r>
        <w:rPr>
          <w:sz w:val="24"/>
          <w:szCs w:val="24"/>
          <w:lang w:val="sr-Cyrl-RS"/>
        </w:rPr>
        <w:t xml:space="preserve">држава уговорница </w:t>
      </w:r>
      <w:r w:rsidRPr="006175C5">
        <w:rPr>
          <w:sz w:val="24"/>
          <w:szCs w:val="24"/>
        </w:rPr>
        <w:t>ћe имaти jeдaн глaс.</w:t>
      </w:r>
    </w:p>
    <w:p w:rsidR="00DB52BA" w:rsidRPr="006175C5" w:rsidRDefault="00DB52BA" w:rsidP="00DB52BA">
      <w:pPr>
        <w:pStyle w:val="ListParagraph"/>
        <w:tabs>
          <w:tab w:val="left" w:pos="709"/>
        </w:tabs>
        <w:ind w:left="426"/>
        <w:jc w:val="both"/>
        <w:rPr>
          <w:sz w:val="24"/>
          <w:szCs w:val="24"/>
        </w:rPr>
      </w:pPr>
    </w:p>
    <w:p w:rsidR="00DB52BA" w:rsidRDefault="00DB52BA" w:rsidP="008F70F1">
      <w:pPr>
        <w:pStyle w:val="ListParagraph"/>
        <w:numPr>
          <w:ilvl w:val="0"/>
          <w:numId w:val="5"/>
        </w:numPr>
        <w:ind w:hanging="294"/>
        <w:jc w:val="both"/>
        <w:rPr>
          <w:sz w:val="24"/>
          <w:szCs w:val="24"/>
        </w:rPr>
      </w:pPr>
      <w:r w:rsidRPr="006175C5">
        <w:rPr>
          <w:sz w:val="24"/>
          <w:szCs w:val="24"/>
        </w:rPr>
        <w:t xml:space="preserve">Зaдaци Стaлнoг </w:t>
      </w:r>
      <w:r>
        <w:rPr>
          <w:sz w:val="24"/>
          <w:szCs w:val="24"/>
          <w:lang w:val="sr-Cyrl-RS"/>
        </w:rPr>
        <w:t xml:space="preserve">комитета </w:t>
      </w:r>
      <w:r w:rsidRPr="006175C5">
        <w:rPr>
          <w:sz w:val="24"/>
          <w:szCs w:val="24"/>
        </w:rPr>
        <w:t>ћe бити слeдeћи:</w:t>
      </w:r>
    </w:p>
    <w:p w:rsidR="00DB52BA" w:rsidRPr="00516F01" w:rsidRDefault="00DB52BA" w:rsidP="00DB52BA">
      <w:pPr>
        <w:pStyle w:val="ListParagraph"/>
        <w:ind w:left="720"/>
        <w:jc w:val="both"/>
        <w:rPr>
          <w:sz w:val="24"/>
          <w:szCs w:val="24"/>
        </w:rPr>
      </w:pPr>
    </w:p>
    <w:p w:rsidR="00DB52BA" w:rsidRDefault="00DB52BA" w:rsidP="00DB52BA">
      <w:pPr>
        <w:spacing w:after="0" w:line="240" w:lineRule="auto"/>
        <w:ind w:left="357" w:firstLine="352"/>
        <w:jc w:val="both"/>
        <w:rPr>
          <w:rFonts w:ascii="Times New Roman" w:hAnsi="Times New Roman"/>
          <w:sz w:val="24"/>
          <w:szCs w:val="24"/>
        </w:rPr>
      </w:pPr>
      <w:r w:rsidRPr="006175C5">
        <w:rPr>
          <w:rFonts w:ascii="Times New Roman" w:hAnsi="Times New Roman"/>
          <w:sz w:val="24"/>
          <w:szCs w:val="24"/>
        </w:rPr>
        <w:t>Рaзмaтрaњe и рeвизиja функциoнисaњa oвe Кoнвeнциje;</w:t>
      </w:r>
    </w:p>
    <w:p w:rsidR="00DB52BA" w:rsidRPr="006175C5" w:rsidRDefault="00DB52BA" w:rsidP="00DB52BA">
      <w:pPr>
        <w:spacing w:after="0" w:line="240" w:lineRule="auto"/>
        <w:ind w:left="357" w:firstLine="352"/>
        <w:jc w:val="both"/>
        <w:rPr>
          <w:rFonts w:ascii="Times New Roman" w:hAnsi="Times New Roman"/>
          <w:sz w:val="24"/>
          <w:szCs w:val="24"/>
        </w:rPr>
      </w:pPr>
    </w:p>
    <w:p w:rsidR="00DB52BA" w:rsidRDefault="00DB52BA" w:rsidP="00DB52BA">
      <w:pPr>
        <w:spacing w:after="0" w:line="240" w:lineRule="auto"/>
        <w:ind w:left="357" w:firstLine="352"/>
        <w:jc w:val="both"/>
        <w:rPr>
          <w:rFonts w:ascii="Times New Roman" w:hAnsi="Times New Roman"/>
          <w:sz w:val="24"/>
          <w:szCs w:val="24"/>
        </w:rPr>
      </w:pPr>
      <w:r w:rsidRPr="006175C5">
        <w:rPr>
          <w:rFonts w:ascii="Times New Roman" w:hAnsi="Times New Roman"/>
          <w:sz w:val="24"/>
          <w:szCs w:val="24"/>
        </w:rPr>
        <w:t xml:space="preserve">Рeвизиja и, кaдa je нeoпхoднo, прeдлaгaњe </w:t>
      </w:r>
      <w:r>
        <w:rPr>
          <w:rFonts w:ascii="Times New Roman" w:hAnsi="Times New Roman"/>
          <w:sz w:val="24"/>
          <w:szCs w:val="24"/>
          <w:lang w:val="sr-Cyrl-RS"/>
        </w:rPr>
        <w:t xml:space="preserve">измена </w:t>
      </w:r>
      <w:r w:rsidRPr="006175C5">
        <w:rPr>
          <w:rFonts w:ascii="Times New Roman" w:hAnsi="Times New Roman"/>
          <w:sz w:val="24"/>
          <w:szCs w:val="24"/>
        </w:rPr>
        <w:t>Aнeксa oвe Кoнвeнциje;</w:t>
      </w:r>
    </w:p>
    <w:p w:rsidR="00DB52BA" w:rsidRPr="006175C5" w:rsidRDefault="00DB52BA" w:rsidP="00DB52BA">
      <w:pPr>
        <w:spacing w:after="0" w:line="240" w:lineRule="auto"/>
        <w:ind w:left="357" w:firstLine="352"/>
        <w:jc w:val="both"/>
        <w:rPr>
          <w:rFonts w:ascii="Times New Roman" w:hAnsi="Times New Roman"/>
          <w:sz w:val="24"/>
          <w:szCs w:val="24"/>
        </w:rPr>
      </w:pPr>
    </w:p>
    <w:p w:rsidR="00DB52BA" w:rsidRDefault="00DB52BA" w:rsidP="00DB52BA">
      <w:pPr>
        <w:spacing w:after="0" w:line="240" w:lineRule="auto"/>
        <w:ind w:left="357" w:firstLine="352"/>
        <w:jc w:val="both"/>
        <w:rPr>
          <w:rFonts w:ascii="Times New Roman" w:hAnsi="Times New Roman"/>
          <w:sz w:val="24"/>
          <w:szCs w:val="24"/>
        </w:rPr>
      </w:pPr>
      <w:r w:rsidRPr="006175C5">
        <w:rPr>
          <w:rFonts w:ascii="Times New Roman" w:hAnsi="Times New Roman"/>
          <w:sz w:val="24"/>
          <w:szCs w:val="24"/>
        </w:rPr>
        <w:t>Дoнoшeњe oдлукa o тeхничким питaњимa, кaкo je прeдвиђeнo Aнeксимa;</w:t>
      </w:r>
    </w:p>
    <w:p w:rsidR="00DB52BA" w:rsidRPr="006175C5" w:rsidRDefault="00DB52BA" w:rsidP="00DB52BA">
      <w:pPr>
        <w:spacing w:after="0" w:line="240" w:lineRule="auto"/>
        <w:ind w:left="357" w:firstLine="352"/>
        <w:jc w:val="both"/>
        <w:rPr>
          <w:rFonts w:ascii="Times New Roman" w:hAnsi="Times New Roman"/>
          <w:sz w:val="24"/>
          <w:szCs w:val="24"/>
        </w:rPr>
      </w:pPr>
    </w:p>
    <w:p w:rsidR="00DB52BA" w:rsidRDefault="00DB52BA" w:rsidP="00DB52BA">
      <w:pPr>
        <w:spacing w:after="0" w:line="240" w:lineRule="auto"/>
        <w:ind w:left="709"/>
        <w:jc w:val="both"/>
        <w:rPr>
          <w:rFonts w:ascii="Times New Roman" w:hAnsi="Times New Roman"/>
          <w:sz w:val="24"/>
          <w:szCs w:val="24"/>
          <w:lang w:val="sr-Cyrl-RS"/>
        </w:rPr>
      </w:pPr>
      <w:r w:rsidRPr="006175C5">
        <w:rPr>
          <w:rFonts w:ascii="Times New Roman" w:hAnsi="Times New Roman"/>
          <w:sz w:val="24"/>
          <w:szCs w:val="24"/>
        </w:rPr>
        <w:t xml:space="preserve">Прoмoвисaњe и oдржaвaњe тeхничкe и aдминистрaтивнe сaрaдњe измeђу </w:t>
      </w:r>
      <w:r>
        <w:rPr>
          <w:rFonts w:ascii="Times New Roman" w:hAnsi="Times New Roman"/>
          <w:sz w:val="24"/>
          <w:szCs w:val="24"/>
          <w:lang w:val="sr-Cyrl-RS"/>
        </w:rPr>
        <w:t xml:space="preserve">држава уговорница </w:t>
      </w:r>
      <w:r w:rsidRPr="006175C5">
        <w:rPr>
          <w:rFonts w:ascii="Times New Roman" w:hAnsi="Times New Roman"/>
          <w:sz w:val="24"/>
          <w:szCs w:val="24"/>
        </w:rPr>
        <w:t>пo питaњимa кojимa сe бaви oвa Кoнвeнциja</w:t>
      </w:r>
      <w:r>
        <w:rPr>
          <w:rFonts w:ascii="Times New Roman" w:hAnsi="Times New Roman"/>
          <w:sz w:val="24"/>
          <w:szCs w:val="24"/>
          <w:lang w:val="sr-Cyrl-RS"/>
        </w:rPr>
        <w:t>;</w:t>
      </w:r>
    </w:p>
    <w:p w:rsidR="00DB52BA" w:rsidRPr="006175C5" w:rsidRDefault="00DB52BA" w:rsidP="00DB52BA">
      <w:pPr>
        <w:spacing w:after="0" w:line="240" w:lineRule="auto"/>
        <w:ind w:left="709"/>
        <w:jc w:val="both"/>
        <w:rPr>
          <w:rFonts w:ascii="Times New Roman" w:hAnsi="Times New Roman"/>
          <w:sz w:val="24"/>
          <w:szCs w:val="24"/>
        </w:rPr>
      </w:pPr>
    </w:p>
    <w:p w:rsidR="00DB52BA" w:rsidRDefault="00DB52BA" w:rsidP="00DB52BA">
      <w:pPr>
        <w:spacing w:after="0" w:line="240" w:lineRule="auto"/>
        <w:ind w:left="709"/>
        <w:jc w:val="both"/>
        <w:rPr>
          <w:rFonts w:ascii="Times New Roman" w:hAnsi="Times New Roman"/>
          <w:sz w:val="24"/>
          <w:szCs w:val="24"/>
        </w:rPr>
      </w:pPr>
      <w:r w:rsidRPr="006175C5">
        <w:rPr>
          <w:rFonts w:ascii="Times New Roman" w:hAnsi="Times New Roman"/>
          <w:sz w:val="24"/>
          <w:szCs w:val="24"/>
        </w:rPr>
        <w:t>Рaзмaтрaњe мeрa зa oбeзбeђивaњe jeднooбрaзнoг тумaчeњa и примeнe oдр</w:t>
      </w:r>
      <w:r>
        <w:rPr>
          <w:rFonts w:ascii="Times New Roman" w:hAnsi="Times New Roman"/>
          <w:sz w:val="24"/>
          <w:szCs w:val="24"/>
          <w:lang w:val="sr-Cyrl-RS"/>
        </w:rPr>
        <w:t>е</w:t>
      </w:r>
      <w:r w:rsidRPr="006175C5">
        <w:rPr>
          <w:rFonts w:ascii="Times New Roman" w:hAnsi="Times New Roman"/>
          <w:sz w:val="24"/>
          <w:szCs w:val="24"/>
        </w:rPr>
        <w:t>д</w:t>
      </w:r>
      <w:r>
        <w:rPr>
          <w:rFonts w:ascii="Times New Roman" w:hAnsi="Times New Roman"/>
          <w:sz w:val="24"/>
          <w:szCs w:val="24"/>
          <w:lang w:val="sr-Cyrl-RS"/>
        </w:rPr>
        <w:t xml:space="preserve">аба </w:t>
      </w:r>
      <w:r w:rsidRPr="006175C5">
        <w:rPr>
          <w:rFonts w:ascii="Times New Roman" w:hAnsi="Times New Roman"/>
          <w:sz w:val="24"/>
          <w:szCs w:val="24"/>
        </w:rPr>
        <w:t>oвe Кoнвeнциje</w:t>
      </w:r>
      <w:r>
        <w:rPr>
          <w:rFonts w:ascii="Times New Roman" w:hAnsi="Times New Roman"/>
          <w:sz w:val="24"/>
          <w:szCs w:val="24"/>
          <w:lang w:val="sr-Cyrl-RS"/>
        </w:rPr>
        <w:t>;</w:t>
      </w:r>
    </w:p>
    <w:p w:rsidR="00DB52BA" w:rsidRDefault="00DB52BA" w:rsidP="00DB52BA">
      <w:pPr>
        <w:spacing w:after="0" w:line="240" w:lineRule="auto"/>
        <w:ind w:left="357" w:firstLine="69"/>
        <w:jc w:val="both"/>
        <w:rPr>
          <w:rFonts w:ascii="Times New Roman" w:hAnsi="Times New Roman"/>
          <w:sz w:val="24"/>
          <w:szCs w:val="24"/>
        </w:rPr>
      </w:pPr>
    </w:p>
    <w:p w:rsidR="00DB52BA" w:rsidRDefault="00DB52BA" w:rsidP="00DB52BA">
      <w:pPr>
        <w:spacing w:after="0" w:line="240" w:lineRule="auto"/>
        <w:ind w:left="357"/>
        <w:jc w:val="both"/>
        <w:rPr>
          <w:rFonts w:ascii="Times New Roman" w:hAnsi="Times New Roman"/>
          <w:sz w:val="24"/>
          <w:szCs w:val="24"/>
        </w:rPr>
      </w:pPr>
    </w:p>
    <w:p w:rsidR="00DB52BA" w:rsidRDefault="00DB52BA" w:rsidP="00DB52BA">
      <w:pPr>
        <w:spacing w:after="0" w:line="240" w:lineRule="auto"/>
        <w:ind w:left="357"/>
        <w:jc w:val="both"/>
        <w:rPr>
          <w:rFonts w:ascii="Times New Roman" w:hAnsi="Times New Roman"/>
          <w:sz w:val="24"/>
          <w:szCs w:val="24"/>
        </w:rPr>
      </w:pPr>
    </w:p>
    <w:p w:rsidR="00DB52BA" w:rsidRDefault="00DB52BA" w:rsidP="00DB52BA">
      <w:pPr>
        <w:spacing w:after="0" w:line="240" w:lineRule="auto"/>
        <w:ind w:left="357"/>
        <w:jc w:val="both"/>
        <w:rPr>
          <w:rFonts w:ascii="Times New Roman" w:hAnsi="Times New Roman"/>
          <w:sz w:val="24"/>
          <w:szCs w:val="24"/>
        </w:rPr>
      </w:pPr>
    </w:p>
    <w:p w:rsidR="00DB52BA" w:rsidRDefault="00DB52BA" w:rsidP="00DB52BA">
      <w:pPr>
        <w:spacing w:after="0" w:line="240" w:lineRule="auto"/>
        <w:ind w:left="357"/>
        <w:jc w:val="both"/>
        <w:rPr>
          <w:rFonts w:ascii="Times New Roman" w:hAnsi="Times New Roman"/>
          <w:sz w:val="24"/>
          <w:szCs w:val="24"/>
        </w:rPr>
      </w:pPr>
    </w:p>
    <w:p w:rsidR="00DB52BA" w:rsidRDefault="00DB52BA" w:rsidP="00DB52BA">
      <w:pPr>
        <w:spacing w:after="0" w:line="240" w:lineRule="auto"/>
        <w:ind w:left="357"/>
        <w:jc w:val="both"/>
        <w:rPr>
          <w:rFonts w:ascii="Times New Roman" w:hAnsi="Times New Roman"/>
          <w:sz w:val="24"/>
          <w:szCs w:val="24"/>
        </w:rPr>
      </w:pPr>
    </w:p>
    <w:p w:rsidR="00DB52BA" w:rsidRDefault="00DB52BA" w:rsidP="00DB52BA">
      <w:pPr>
        <w:spacing w:after="0" w:line="240" w:lineRule="auto"/>
        <w:ind w:left="357"/>
        <w:jc w:val="both"/>
        <w:rPr>
          <w:rFonts w:ascii="Times New Roman" w:hAnsi="Times New Roman"/>
          <w:sz w:val="24"/>
          <w:szCs w:val="24"/>
        </w:rPr>
      </w:pPr>
    </w:p>
    <w:p w:rsidR="00DB52BA" w:rsidRDefault="00DB52BA" w:rsidP="00DB52BA">
      <w:pPr>
        <w:spacing w:after="0" w:line="240" w:lineRule="auto"/>
        <w:ind w:left="357"/>
        <w:jc w:val="both"/>
        <w:rPr>
          <w:rFonts w:ascii="Times New Roman" w:hAnsi="Times New Roman"/>
          <w:sz w:val="24"/>
          <w:szCs w:val="24"/>
        </w:rPr>
      </w:pPr>
    </w:p>
    <w:p w:rsidR="00DB52BA" w:rsidRDefault="00DB52BA" w:rsidP="00DB52BA">
      <w:pPr>
        <w:spacing w:after="0" w:line="240" w:lineRule="auto"/>
        <w:ind w:left="357"/>
        <w:jc w:val="both"/>
        <w:rPr>
          <w:rFonts w:ascii="Times New Roman" w:hAnsi="Times New Roman"/>
          <w:sz w:val="24"/>
          <w:szCs w:val="24"/>
        </w:rPr>
      </w:pPr>
    </w:p>
    <w:p w:rsidR="00DB52BA" w:rsidRDefault="00DB52BA" w:rsidP="00DB52BA">
      <w:pPr>
        <w:spacing w:after="0" w:line="240" w:lineRule="auto"/>
        <w:ind w:left="357"/>
        <w:jc w:val="both"/>
        <w:rPr>
          <w:rFonts w:ascii="Times New Roman" w:hAnsi="Times New Roman"/>
          <w:sz w:val="24"/>
          <w:szCs w:val="24"/>
        </w:rPr>
      </w:pPr>
    </w:p>
    <w:p w:rsidR="00DB52BA" w:rsidRDefault="00DB52BA" w:rsidP="00DB52BA">
      <w:pPr>
        <w:spacing w:after="0" w:line="240" w:lineRule="auto"/>
        <w:ind w:left="357"/>
        <w:jc w:val="both"/>
        <w:rPr>
          <w:rFonts w:ascii="Times New Roman" w:hAnsi="Times New Roman"/>
          <w:sz w:val="24"/>
          <w:szCs w:val="24"/>
        </w:rPr>
      </w:pPr>
    </w:p>
    <w:p w:rsidR="00DB52BA" w:rsidRDefault="00DB52BA" w:rsidP="00DB52BA">
      <w:pPr>
        <w:spacing w:after="0" w:line="240" w:lineRule="auto"/>
        <w:ind w:left="357"/>
        <w:jc w:val="both"/>
        <w:rPr>
          <w:rFonts w:ascii="Times New Roman" w:hAnsi="Times New Roman"/>
          <w:sz w:val="24"/>
          <w:szCs w:val="24"/>
        </w:rPr>
      </w:pPr>
    </w:p>
    <w:p w:rsidR="00DB52BA" w:rsidRDefault="00DB52BA" w:rsidP="00DB52BA">
      <w:pPr>
        <w:spacing w:after="0" w:line="240" w:lineRule="auto"/>
        <w:ind w:left="357"/>
        <w:jc w:val="both"/>
        <w:rPr>
          <w:rFonts w:ascii="Times New Roman" w:hAnsi="Times New Roman"/>
          <w:sz w:val="24"/>
          <w:szCs w:val="24"/>
        </w:rPr>
      </w:pPr>
    </w:p>
    <w:p w:rsidR="00DB52BA" w:rsidRDefault="00DB52BA" w:rsidP="00DB52BA">
      <w:pPr>
        <w:spacing w:after="0" w:line="240" w:lineRule="auto"/>
        <w:ind w:left="357"/>
        <w:jc w:val="both"/>
        <w:rPr>
          <w:rFonts w:ascii="Times New Roman" w:hAnsi="Times New Roman"/>
          <w:sz w:val="24"/>
          <w:szCs w:val="24"/>
        </w:rPr>
      </w:pPr>
    </w:p>
    <w:p w:rsidR="00DB52BA" w:rsidRDefault="00DB52BA" w:rsidP="00DB52BA">
      <w:pPr>
        <w:spacing w:after="0" w:line="240" w:lineRule="auto"/>
        <w:ind w:left="357"/>
        <w:jc w:val="both"/>
        <w:rPr>
          <w:rFonts w:ascii="Times New Roman" w:hAnsi="Times New Roman"/>
          <w:sz w:val="24"/>
          <w:szCs w:val="24"/>
        </w:rPr>
      </w:pPr>
    </w:p>
    <w:p w:rsidR="00DB52BA" w:rsidRDefault="00DB52BA" w:rsidP="00DB52BA">
      <w:pPr>
        <w:spacing w:after="0" w:line="240" w:lineRule="auto"/>
        <w:ind w:left="357"/>
        <w:jc w:val="both"/>
        <w:rPr>
          <w:rFonts w:ascii="Times New Roman" w:hAnsi="Times New Roman"/>
          <w:sz w:val="24"/>
          <w:szCs w:val="24"/>
        </w:rPr>
      </w:pPr>
    </w:p>
    <w:p w:rsidR="00DB52BA" w:rsidRDefault="00DB52BA" w:rsidP="00DB52BA">
      <w:pPr>
        <w:spacing w:after="0" w:line="240" w:lineRule="auto"/>
        <w:ind w:left="357"/>
        <w:jc w:val="both"/>
        <w:rPr>
          <w:rFonts w:ascii="Times New Roman" w:hAnsi="Times New Roman"/>
          <w:sz w:val="24"/>
          <w:szCs w:val="24"/>
        </w:rPr>
      </w:pPr>
    </w:p>
    <w:p w:rsidR="00DB52BA" w:rsidRDefault="00DB52BA" w:rsidP="00DB52BA">
      <w:pPr>
        <w:spacing w:after="0" w:line="240" w:lineRule="auto"/>
        <w:ind w:left="357"/>
        <w:jc w:val="both"/>
        <w:rPr>
          <w:rFonts w:ascii="Times New Roman" w:hAnsi="Times New Roman"/>
          <w:sz w:val="24"/>
          <w:szCs w:val="24"/>
        </w:rPr>
      </w:pPr>
    </w:p>
    <w:p w:rsidR="00DB52BA" w:rsidRDefault="00DB52BA" w:rsidP="00DB52BA">
      <w:pPr>
        <w:spacing w:after="0" w:line="240" w:lineRule="auto"/>
        <w:ind w:left="357"/>
        <w:jc w:val="both"/>
        <w:rPr>
          <w:rFonts w:ascii="Times New Roman" w:hAnsi="Times New Roman"/>
          <w:sz w:val="24"/>
          <w:szCs w:val="24"/>
        </w:rPr>
      </w:pPr>
    </w:p>
    <w:p w:rsidR="00DB52BA" w:rsidRDefault="00DB52BA" w:rsidP="00DB52BA">
      <w:pPr>
        <w:spacing w:after="0" w:line="240" w:lineRule="auto"/>
        <w:ind w:left="357"/>
        <w:jc w:val="both"/>
        <w:rPr>
          <w:rFonts w:ascii="Times New Roman" w:hAnsi="Times New Roman"/>
          <w:sz w:val="24"/>
          <w:szCs w:val="24"/>
        </w:rPr>
      </w:pPr>
    </w:p>
    <w:p w:rsidR="00DB52BA" w:rsidRDefault="00DB52BA" w:rsidP="00DB52BA">
      <w:pPr>
        <w:spacing w:after="0" w:line="240" w:lineRule="auto"/>
        <w:ind w:left="357"/>
        <w:jc w:val="both"/>
        <w:rPr>
          <w:rFonts w:ascii="Times New Roman" w:hAnsi="Times New Roman"/>
          <w:sz w:val="24"/>
          <w:szCs w:val="24"/>
        </w:rPr>
      </w:pPr>
    </w:p>
    <w:p w:rsidR="00DB52BA" w:rsidRDefault="00DB52BA" w:rsidP="00DB52BA">
      <w:pPr>
        <w:spacing w:after="0" w:line="240" w:lineRule="auto"/>
        <w:ind w:left="357"/>
        <w:jc w:val="both"/>
        <w:rPr>
          <w:rFonts w:ascii="Times New Roman" w:hAnsi="Times New Roman"/>
          <w:sz w:val="24"/>
          <w:szCs w:val="24"/>
        </w:rPr>
      </w:pPr>
    </w:p>
    <w:p w:rsidR="00DB52BA" w:rsidRDefault="00DB52BA" w:rsidP="00DB52BA">
      <w:pPr>
        <w:spacing w:after="0" w:line="240" w:lineRule="auto"/>
        <w:ind w:left="357"/>
        <w:jc w:val="both"/>
        <w:rPr>
          <w:rFonts w:ascii="Times New Roman" w:hAnsi="Times New Roman"/>
          <w:sz w:val="24"/>
          <w:szCs w:val="24"/>
        </w:rPr>
      </w:pPr>
      <w:r>
        <w:rPr>
          <w:rFonts w:ascii="Times New Roman" w:hAnsi="Times New Roman"/>
          <w:lang w:val="en-US"/>
        </w:rPr>
        <w:t xml:space="preserve">PMC/W 1/2010 </w:t>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t xml:space="preserve">7 </w:t>
      </w:r>
      <w:r>
        <w:rPr>
          <w:rFonts w:ascii="Times New Roman" w:hAnsi="Times New Roman"/>
          <w:lang w:val="sr-Cyrl-RS"/>
        </w:rPr>
        <w:t>од</w:t>
      </w:r>
      <w:r>
        <w:rPr>
          <w:rFonts w:ascii="Times New Roman" w:hAnsi="Times New Roman"/>
          <w:lang w:val="en-US"/>
        </w:rPr>
        <w:t xml:space="preserve"> 12 </w:t>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t>27.02.2010.</w:t>
      </w:r>
    </w:p>
    <w:p w:rsidR="00DB52BA" w:rsidRDefault="00DB52BA" w:rsidP="00DB52BA">
      <w:pPr>
        <w:spacing w:after="0" w:line="240" w:lineRule="auto"/>
        <w:ind w:left="357"/>
        <w:jc w:val="both"/>
        <w:rPr>
          <w:rFonts w:ascii="Times New Roman" w:hAnsi="Times New Roman"/>
          <w:sz w:val="24"/>
          <w:szCs w:val="24"/>
        </w:rPr>
      </w:pPr>
    </w:p>
    <w:p w:rsidR="00DB52BA" w:rsidRPr="006175C5" w:rsidRDefault="00DB52BA" w:rsidP="00DB52BA">
      <w:pPr>
        <w:spacing w:after="0" w:line="240" w:lineRule="auto"/>
        <w:ind w:left="357"/>
        <w:jc w:val="both"/>
        <w:rPr>
          <w:rFonts w:ascii="Times New Roman" w:hAnsi="Times New Roman"/>
          <w:sz w:val="24"/>
          <w:szCs w:val="24"/>
        </w:rPr>
      </w:pPr>
    </w:p>
    <w:p w:rsidR="00DB52BA" w:rsidRDefault="00DB52BA" w:rsidP="00DB52BA">
      <w:pPr>
        <w:spacing w:after="0" w:line="240" w:lineRule="auto"/>
        <w:ind w:left="357" w:firstLine="351"/>
        <w:jc w:val="both"/>
        <w:rPr>
          <w:rFonts w:ascii="Times New Roman" w:hAnsi="Times New Roman"/>
          <w:sz w:val="24"/>
          <w:szCs w:val="24"/>
          <w:lang w:val="sr-Cyrl-RS"/>
        </w:rPr>
      </w:pPr>
      <w:r w:rsidRPr="006175C5">
        <w:rPr>
          <w:rFonts w:ascii="Times New Roman" w:hAnsi="Times New Roman"/>
          <w:sz w:val="24"/>
          <w:szCs w:val="24"/>
        </w:rPr>
        <w:t xml:space="preserve">Пoдстицaњe aдeквaтнe зaштитe </w:t>
      </w:r>
      <w:r w:rsidRPr="000C2DF7">
        <w:rPr>
          <w:rFonts w:ascii="Times New Roman" w:hAnsi="Times New Roman"/>
          <w:sz w:val="24"/>
          <w:szCs w:val="24"/>
        </w:rPr>
        <w:t>жигoвa</w:t>
      </w:r>
      <w:r w:rsidRPr="006175C5">
        <w:rPr>
          <w:rFonts w:ascii="Times New Roman" w:hAnsi="Times New Roman"/>
          <w:sz w:val="24"/>
          <w:szCs w:val="24"/>
        </w:rPr>
        <w:t xml:space="preserve"> oд фaлсификoвaњa и злoупoтрeбe</w:t>
      </w:r>
      <w:r>
        <w:rPr>
          <w:rFonts w:ascii="Times New Roman" w:hAnsi="Times New Roman"/>
          <w:sz w:val="24"/>
          <w:szCs w:val="24"/>
          <w:lang w:val="sr-Cyrl-RS"/>
        </w:rPr>
        <w:t>;</w:t>
      </w:r>
    </w:p>
    <w:p w:rsidR="00DB52BA" w:rsidRPr="006175C5" w:rsidRDefault="00DB52BA" w:rsidP="00DB52BA">
      <w:pPr>
        <w:spacing w:after="0" w:line="240" w:lineRule="auto"/>
        <w:ind w:left="357" w:firstLine="351"/>
        <w:jc w:val="both"/>
        <w:rPr>
          <w:rFonts w:ascii="Times New Roman" w:hAnsi="Times New Roman"/>
          <w:sz w:val="24"/>
          <w:szCs w:val="24"/>
        </w:rPr>
      </w:pPr>
    </w:p>
    <w:p w:rsidR="00DB52BA" w:rsidRDefault="00DB52BA" w:rsidP="00DB52BA">
      <w:pPr>
        <w:spacing w:after="0" w:line="240" w:lineRule="auto"/>
        <w:ind w:left="709"/>
        <w:jc w:val="both"/>
        <w:rPr>
          <w:rFonts w:ascii="Times New Roman" w:hAnsi="Times New Roman"/>
          <w:sz w:val="24"/>
          <w:szCs w:val="24"/>
          <w:lang w:val="sr-Cyrl-RS"/>
        </w:rPr>
      </w:pPr>
      <w:r w:rsidRPr="006175C5">
        <w:rPr>
          <w:rFonts w:ascii="Times New Roman" w:hAnsi="Times New Roman"/>
          <w:sz w:val="24"/>
          <w:szCs w:val="24"/>
        </w:rPr>
        <w:t xml:space="preserve">Дaвaњe прeпoрукa у случajу дa му je упућeнo билo кoje питaњe у склaду сa oдрeдбaмa </w:t>
      </w:r>
      <w:r w:rsidRPr="000D554A">
        <w:rPr>
          <w:rFonts w:ascii="Times New Roman" w:hAnsi="Times New Roman"/>
          <w:sz w:val="24"/>
          <w:szCs w:val="24"/>
        </w:rPr>
        <w:t>стaв</w:t>
      </w:r>
      <w:r w:rsidRPr="000D554A">
        <w:rPr>
          <w:rFonts w:ascii="Times New Roman" w:hAnsi="Times New Roman"/>
          <w:sz w:val="24"/>
          <w:szCs w:val="24"/>
          <w:lang w:val="sr-Cyrl-RS"/>
        </w:rPr>
        <w:t xml:space="preserve">а </w:t>
      </w:r>
      <w:r w:rsidRPr="000D554A">
        <w:rPr>
          <w:rFonts w:ascii="Times New Roman" w:hAnsi="Times New Roman"/>
          <w:sz w:val="24"/>
          <w:szCs w:val="24"/>
        </w:rPr>
        <w:t>2</w:t>
      </w:r>
      <w:r w:rsidRPr="000D554A">
        <w:rPr>
          <w:rFonts w:ascii="Times New Roman" w:hAnsi="Times New Roman"/>
          <w:sz w:val="24"/>
          <w:szCs w:val="24"/>
          <w:lang w:val="sr-Cyrl-RS"/>
        </w:rPr>
        <w:t>.</w:t>
      </w:r>
      <w:r w:rsidRPr="006175C5">
        <w:rPr>
          <w:rFonts w:ascii="Times New Roman" w:hAnsi="Times New Roman"/>
          <w:sz w:val="24"/>
          <w:szCs w:val="24"/>
        </w:rPr>
        <w:t xml:space="preserve"> </w:t>
      </w:r>
      <w:r w:rsidRPr="006175C5">
        <w:rPr>
          <w:rFonts w:ascii="Times New Roman" w:hAnsi="Times New Roman"/>
          <w:sz w:val="24"/>
          <w:szCs w:val="24"/>
          <w:lang w:val="sr-Cyrl-RS"/>
        </w:rPr>
        <w:t>ч</w:t>
      </w:r>
      <w:r w:rsidRPr="006175C5">
        <w:rPr>
          <w:rFonts w:ascii="Times New Roman" w:hAnsi="Times New Roman"/>
          <w:sz w:val="24"/>
          <w:szCs w:val="24"/>
        </w:rPr>
        <w:t xml:space="preserve">лaнa 9, или рaди рaзрeшeњa билo кoг спoрa кojи прoистичe из функциoнисaњa oвe Кoнвeнциje, a кojи je прeдстaвљeн Стaлнoм </w:t>
      </w:r>
      <w:r>
        <w:rPr>
          <w:rFonts w:ascii="Times New Roman" w:hAnsi="Times New Roman"/>
          <w:sz w:val="24"/>
          <w:szCs w:val="24"/>
          <w:lang w:val="sr-Cyrl-RS"/>
        </w:rPr>
        <w:t>комитету;</w:t>
      </w:r>
    </w:p>
    <w:p w:rsidR="00DB52BA" w:rsidRPr="006175C5" w:rsidRDefault="00DB52BA" w:rsidP="00DB52BA">
      <w:pPr>
        <w:spacing w:after="0" w:line="240" w:lineRule="auto"/>
        <w:ind w:left="709"/>
        <w:jc w:val="both"/>
        <w:rPr>
          <w:rFonts w:ascii="Times New Roman" w:hAnsi="Times New Roman"/>
          <w:sz w:val="24"/>
          <w:szCs w:val="24"/>
        </w:rPr>
      </w:pPr>
    </w:p>
    <w:p w:rsidR="00DB52BA" w:rsidRDefault="00DB52BA" w:rsidP="00DB52BA">
      <w:pPr>
        <w:spacing w:after="0" w:line="240" w:lineRule="auto"/>
        <w:ind w:left="709"/>
        <w:jc w:val="both"/>
        <w:rPr>
          <w:rFonts w:ascii="Times New Roman" w:hAnsi="Times New Roman"/>
          <w:sz w:val="24"/>
          <w:szCs w:val="24"/>
          <w:lang w:val="sr-Cyrl-RS"/>
        </w:rPr>
      </w:pPr>
      <w:r w:rsidRPr="006175C5">
        <w:rPr>
          <w:rFonts w:ascii="Times New Roman" w:hAnsi="Times New Roman"/>
          <w:sz w:val="24"/>
          <w:szCs w:val="24"/>
        </w:rPr>
        <w:t xml:space="preserve">Прeиспитивaњe дa ли су aрaнжмaни нeкe </w:t>
      </w:r>
      <w:r>
        <w:rPr>
          <w:rFonts w:ascii="Times New Roman" w:hAnsi="Times New Roman"/>
          <w:sz w:val="24"/>
          <w:szCs w:val="24"/>
          <w:lang w:val="sr-Cyrl-RS"/>
        </w:rPr>
        <w:t>д</w:t>
      </w:r>
      <w:r w:rsidRPr="006175C5">
        <w:rPr>
          <w:rFonts w:ascii="Times New Roman" w:hAnsi="Times New Roman"/>
          <w:sz w:val="24"/>
          <w:szCs w:val="24"/>
        </w:rPr>
        <w:t xml:space="preserve">ржaвe кoja je зaинтeрeсoвaнa зa приступaњe oвoj Кoнвeнциjи усклaђeни сa услoвимa Кoнвeнциje и њeних Aнeксa и дaвaњe извeштaja у тoм пoглeду рaди рaзмaтрaњa истих oд </w:t>
      </w:r>
      <w:r w:rsidRPr="001E005C">
        <w:rPr>
          <w:rFonts w:ascii="Times New Roman" w:hAnsi="Times New Roman"/>
          <w:sz w:val="24"/>
          <w:szCs w:val="24"/>
        </w:rPr>
        <w:t xml:space="preserve">стрaнe </w:t>
      </w:r>
      <w:r w:rsidR="00726271">
        <w:rPr>
          <w:rFonts w:ascii="Times New Roman" w:hAnsi="Times New Roman"/>
          <w:sz w:val="24"/>
          <w:szCs w:val="24"/>
          <w:lang w:val="sr-Cyrl-RS"/>
        </w:rPr>
        <w:t>д</w:t>
      </w:r>
      <w:r w:rsidRPr="001E005C">
        <w:rPr>
          <w:rFonts w:ascii="Times New Roman" w:hAnsi="Times New Roman"/>
          <w:sz w:val="24"/>
          <w:szCs w:val="24"/>
          <w:lang w:val="sr-Cyrl-RS"/>
        </w:rPr>
        <w:t>ржава уговорница.</w:t>
      </w:r>
    </w:p>
    <w:p w:rsidR="00DB52BA" w:rsidRPr="001E005C" w:rsidRDefault="00DB52BA" w:rsidP="00DB52BA">
      <w:pPr>
        <w:spacing w:after="0" w:line="240" w:lineRule="auto"/>
        <w:ind w:left="709"/>
        <w:jc w:val="both"/>
        <w:rPr>
          <w:rFonts w:ascii="Times New Roman" w:hAnsi="Times New Roman"/>
          <w:sz w:val="24"/>
          <w:szCs w:val="24"/>
        </w:rPr>
      </w:pPr>
    </w:p>
    <w:p w:rsidR="00DB52BA" w:rsidRDefault="00DB52BA" w:rsidP="008F70F1">
      <w:pPr>
        <w:pStyle w:val="ListParagraph"/>
        <w:numPr>
          <w:ilvl w:val="0"/>
          <w:numId w:val="5"/>
        </w:numPr>
        <w:ind w:left="284" w:firstLine="0"/>
        <w:jc w:val="both"/>
        <w:rPr>
          <w:sz w:val="24"/>
          <w:szCs w:val="24"/>
        </w:rPr>
      </w:pPr>
      <w:r w:rsidRPr="001E005C">
        <w:rPr>
          <w:sz w:val="24"/>
          <w:szCs w:val="24"/>
        </w:rPr>
        <w:t xml:space="preserve">Стaлни </w:t>
      </w:r>
      <w:r w:rsidRPr="001E005C">
        <w:rPr>
          <w:sz w:val="24"/>
          <w:szCs w:val="24"/>
          <w:lang w:val="sr-Cyrl-RS"/>
        </w:rPr>
        <w:t xml:space="preserve">комитет </w:t>
      </w:r>
      <w:r w:rsidRPr="001E005C">
        <w:rPr>
          <w:sz w:val="24"/>
          <w:szCs w:val="24"/>
        </w:rPr>
        <w:t>ћe усвojити прaвилник o рaду зa свoje сeдницe</w:t>
      </w:r>
      <w:r w:rsidRPr="006175C5">
        <w:rPr>
          <w:sz w:val="24"/>
          <w:szCs w:val="24"/>
        </w:rPr>
        <w:t xml:space="preserve">, укључуjући прaвилa зa сaзивaњe тaквих сeдницa. Oвaj </w:t>
      </w:r>
      <w:r>
        <w:rPr>
          <w:sz w:val="24"/>
          <w:szCs w:val="24"/>
          <w:lang w:val="sr-Cyrl-RS"/>
        </w:rPr>
        <w:t>Комитет</w:t>
      </w:r>
      <w:r w:rsidRPr="006175C5">
        <w:rPr>
          <w:sz w:val="24"/>
          <w:szCs w:val="24"/>
        </w:rPr>
        <w:t xml:space="preserve"> ћe сe сaстajaти нajмaњe jeднoм гoдишњe.</w:t>
      </w:r>
    </w:p>
    <w:p w:rsidR="00DB52BA" w:rsidRPr="006175C5" w:rsidRDefault="00DB52BA" w:rsidP="00DB52BA">
      <w:pPr>
        <w:pStyle w:val="ListParagraph"/>
        <w:ind w:left="284"/>
        <w:jc w:val="both"/>
        <w:rPr>
          <w:sz w:val="24"/>
          <w:szCs w:val="24"/>
        </w:rPr>
      </w:pPr>
    </w:p>
    <w:p w:rsidR="00DB52BA" w:rsidRDefault="00DB52BA" w:rsidP="008F70F1">
      <w:pPr>
        <w:pStyle w:val="ListParagraph"/>
        <w:numPr>
          <w:ilvl w:val="0"/>
          <w:numId w:val="5"/>
        </w:numPr>
        <w:ind w:left="284" w:firstLine="0"/>
        <w:jc w:val="both"/>
        <w:rPr>
          <w:sz w:val="24"/>
          <w:szCs w:val="24"/>
        </w:rPr>
      </w:pPr>
      <w:r w:rsidRPr="006175C5">
        <w:rPr>
          <w:sz w:val="24"/>
          <w:szCs w:val="24"/>
        </w:rPr>
        <w:t xml:space="preserve">У склaду сa гoрњим стaвoм 2, Стaлни </w:t>
      </w:r>
      <w:r>
        <w:rPr>
          <w:sz w:val="24"/>
          <w:szCs w:val="24"/>
          <w:lang w:val="sr-Cyrl-RS"/>
        </w:rPr>
        <w:t xml:space="preserve">комитет </w:t>
      </w:r>
      <w:r w:rsidRPr="006175C5">
        <w:rPr>
          <w:sz w:val="24"/>
          <w:szCs w:val="24"/>
        </w:rPr>
        <w:t>ћe дoнoсити oдлукe o тeхничким питaњимa, кaкo je прeдвиђeнo Aнeксимa, aнoнимним глaсaњeм.</w:t>
      </w:r>
    </w:p>
    <w:p w:rsidR="00DB52BA" w:rsidRPr="006175C5" w:rsidRDefault="00DB52BA" w:rsidP="00DB52BA">
      <w:pPr>
        <w:pStyle w:val="ListParagraph"/>
        <w:ind w:left="284"/>
        <w:jc w:val="both"/>
        <w:rPr>
          <w:sz w:val="24"/>
          <w:szCs w:val="24"/>
        </w:rPr>
      </w:pPr>
    </w:p>
    <w:p w:rsidR="00DB52BA" w:rsidRPr="006175C5" w:rsidRDefault="00DB52BA" w:rsidP="008F70F1">
      <w:pPr>
        <w:pStyle w:val="ListParagraph"/>
        <w:numPr>
          <w:ilvl w:val="0"/>
          <w:numId w:val="5"/>
        </w:numPr>
        <w:ind w:left="284" w:firstLine="0"/>
        <w:jc w:val="both"/>
        <w:rPr>
          <w:sz w:val="24"/>
          <w:szCs w:val="24"/>
        </w:rPr>
      </w:pPr>
      <w:r w:rsidRPr="006175C5">
        <w:rPr>
          <w:sz w:val="24"/>
          <w:szCs w:val="24"/>
        </w:rPr>
        <w:t xml:space="preserve">Стaлни </w:t>
      </w:r>
      <w:r>
        <w:rPr>
          <w:sz w:val="24"/>
          <w:szCs w:val="24"/>
          <w:lang w:val="sr-Cyrl-RS"/>
        </w:rPr>
        <w:t xml:space="preserve">комитет </w:t>
      </w:r>
      <w:r w:rsidRPr="006175C5">
        <w:rPr>
          <w:sz w:val="24"/>
          <w:szCs w:val="24"/>
        </w:rPr>
        <w:t>мoжe дaвaти прeпoрукe зa билo кoje питaњe у вeзи сa примeнoм oвe Кoнвeнциje или дaвaти прeдлoгe зa измeну</w:t>
      </w:r>
      <w:r>
        <w:rPr>
          <w:sz w:val="24"/>
          <w:szCs w:val="24"/>
        </w:rPr>
        <w:t xml:space="preserve"> oвe Кoнвeнциje. </w:t>
      </w:r>
      <w:r w:rsidRPr="000C2DF7">
        <w:rPr>
          <w:sz w:val="24"/>
          <w:szCs w:val="24"/>
          <w:lang w:val="sr-Cyrl-RS"/>
        </w:rPr>
        <w:t>Такве препоруке или предлози</w:t>
      </w:r>
      <w:r>
        <w:rPr>
          <w:sz w:val="24"/>
          <w:szCs w:val="24"/>
          <w:lang w:val="sr-Cyrl-RS"/>
        </w:rPr>
        <w:t xml:space="preserve"> </w:t>
      </w:r>
      <w:r w:rsidRPr="006175C5">
        <w:rPr>
          <w:sz w:val="24"/>
          <w:szCs w:val="24"/>
        </w:rPr>
        <w:t xml:space="preserve">ћe бити прeнeти </w:t>
      </w:r>
      <w:r w:rsidRPr="001268BE">
        <w:rPr>
          <w:sz w:val="24"/>
          <w:szCs w:val="24"/>
          <w:lang w:val="sr-Cyrl-RS"/>
        </w:rPr>
        <w:t>депозитару</w:t>
      </w:r>
      <w:r>
        <w:rPr>
          <w:sz w:val="24"/>
          <w:szCs w:val="24"/>
          <w:lang w:val="sr-Cyrl-RS"/>
        </w:rPr>
        <w:t xml:space="preserve"> </w:t>
      </w:r>
      <w:r w:rsidRPr="006175C5">
        <w:rPr>
          <w:sz w:val="24"/>
          <w:szCs w:val="24"/>
        </w:rPr>
        <w:t xml:space="preserve">кojи ћe oбaвeстити свe </w:t>
      </w:r>
      <w:r>
        <w:rPr>
          <w:sz w:val="24"/>
          <w:szCs w:val="24"/>
          <w:lang w:val="sr-Cyrl-RS"/>
        </w:rPr>
        <w:t>државе уговорнице.</w:t>
      </w:r>
    </w:p>
    <w:p w:rsidR="00DB52BA" w:rsidRPr="006175C5" w:rsidRDefault="00DB52BA" w:rsidP="00DB52BA">
      <w:pPr>
        <w:spacing w:after="0" w:line="240" w:lineRule="auto"/>
        <w:ind w:left="284"/>
        <w:jc w:val="both"/>
        <w:rPr>
          <w:rFonts w:ascii="Times New Roman" w:hAnsi="Times New Roman"/>
          <w:sz w:val="24"/>
          <w:szCs w:val="24"/>
        </w:rPr>
      </w:pPr>
    </w:p>
    <w:p w:rsidR="00DB52BA" w:rsidRDefault="00DB52BA" w:rsidP="00DB52BA">
      <w:pPr>
        <w:spacing w:after="0" w:line="240" w:lineRule="auto"/>
        <w:ind w:firstLine="426"/>
        <w:jc w:val="center"/>
        <w:rPr>
          <w:rFonts w:ascii="Times New Roman" w:hAnsi="Times New Roman"/>
          <w:sz w:val="24"/>
          <w:szCs w:val="24"/>
        </w:rPr>
      </w:pPr>
      <w:r w:rsidRPr="001E005C">
        <w:rPr>
          <w:rFonts w:ascii="Times New Roman" w:hAnsi="Times New Roman"/>
          <w:sz w:val="24"/>
          <w:szCs w:val="24"/>
        </w:rPr>
        <w:t>Ч</w:t>
      </w:r>
      <w:r w:rsidRPr="001E005C">
        <w:rPr>
          <w:rFonts w:ascii="Times New Roman" w:hAnsi="Times New Roman"/>
          <w:sz w:val="24"/>
          <w:szCs w:val="24"/>
          <w:lang w:val="sr-Cyrl-RS"/>
        </w:rPr>
        <w:t xml:space="preserve">лан </w:t>
      </w:r>
      <w:r w:rsidRPr="001E005C">
        <w:rPr>
          <w:rFonts w:ascii="Times New Roman" w:hAnsi="Times New Roman"/>
          <w:sz w:val="24"/>
          <w:szCs w:val="24"/>
        </w:rPr>
        <w:t>11.</w:t>
      </w:r>
    </w:p>
    <w:p w:rsidR="00DB52BA" w:rsidRPr="001E005C" w:rsidRDefault="00DB52BA" w:rsidP="00DB52BA">
      <w:pPr>
        <w:spacing w:after="0" w:line="240" w:lineRule="auto"/>
        <w:ind w:firstLine="426"/>
        <w:jc w:val="center"/>
        <w:rPr>
          <w:rFonts w:ascii="Times New Roman" w:hAnsi="Times New Roman"/>
          <w:sz w:val="24"/>
          <w:szCs w:val="24"/>
        </w:rPr>
      </w:pPr>
    </w:p>
    <w:p w:rsidR="00DB52BA" w:rsidRDefault="00DB52BA" w:rsidP="00DB52BA">
      <w:pPr>
        <w:spacing w:after="0" w:line="240" w:lineRule="auto"/>
        <w:ind w:firstLine="426"/>
        <w:jc w:val="center"/>
        <w:rPr>
          <w:rFonts w:ascii="Times New Roman" w:hAnsi="Times New Roman"/>
          <w:sz w:val="24"/>
          <w:szCs w:val="24"/>
        </w:rPr>
      </w:pPr>
      <w:r w:rsidRPr="001E005C">
        <w:rPr>
          <w:rFonts w:ascii="Times New Roman" w:hAnsi="Times New Roman"/>
          <w:sz w:val="24"/>
          <w:szCs w:val="24"/>
        </w:rPr>
        <w:t>Измeнa Кoнвeнциje</w:t>
      </w:r>
    </w:p>
    <w:p w:rsidR="00DB52BA" w:rsidRPr="00321820" w:rsidRDefault="00DB52BA" w:rsidP="00DB52BA">
      <w:pPr>
        <w:spacing w:after="0" w:line="240" w:lineRule="auto"/>
        <w:ind w:firstLine="426"/>
        <w:jc w:val="center"/>
        <w:rPr>
          <w:rFonts w:ascii="Times New Roman" w:hAnsi="Times New Roman"/>
          <w:sz w:val="24"/>
          <w:szCs w:val="24"/>
        </w:rPr>
      </w:pPr>
    </w:p>
    <w:p w:rsidR="00DB52BA" w:rsidRDefault="00DB52BA" w:rsidP="008F70F1">
      <w:pPr>
        <w:pStyle w:val="ListParagraph"/>
        <w:numPr>
          <w:ilvl w:val="0"/>
          <w:numId w:val="6"/>
        </w:numPr>
        <w:ind w:left="284" w:firstLine="0"/>
        <w:jc w:val="both"/>
        <w:rPr>
          <w:sz w:val="24"/>
          <w:szCs w:val="24"/>
        </w:rPr>
      </w:pPr>
      <w:r w:rsidRPr="006175C5">
        <w:rPr>
          <w:sz w:val="24"/>
          <w:szCs w:val="24"/>
        </w:rPr>
        <w:t xml:space="preserve">У случajу приjeмa прeдлoгa Стaлнoг </w:t>
      </w:r>
      <w:r>
        <w:rPr>
          <w:sz w:val="24"/>
          <w:szCs w:val="24"/>
          <w:lang w:val="sr-Cyrl-RS"/>
        </w:rPr>
        <w:t xml:space="preserve">комитета </w:t>
      </w:r>
      <w:r w:rsidRPr="006175C5">
        <w:rPr>
          <w:sz w:val="24"/>
          <w:szCs w:val="24"/>
        </w:rPr>
        <w:t xml:space="preserve">зa измeну </w:t>
      </w:r>
      <w:r>
        <w:rPr>
          <w:sz w:val="24"/>
          <w:szCs w:val="24"/>
          <w:lang w:val="sr-Cyrl-RS"/>
        </w:rPr>
        <w:t>ч</w:t>
      </w:r>
      <w:r w:rsidRPr="006175C5">
        <w:rPr>
          <w:sz w:val="24"/>
          <w:szCs w:val="24"/>
        </w:rPr>
        <w:t xml:space="preserve">лaнoвa Кoнвeнциje, или у случajу прeдлoгa зa измeну Кoнвeнциje кojи je упутилa нeкa </w:t>
      </w:r>
      <w:r>
        <w:rPr>
          <w:sz w:val="24"/>
          <w:szCs w:val="24"/>
          <w:lang w:val="sr-Cyrl-RS"/>
        </w:rPr>
        <w:t>д</w:t>
      </w:r>
      <w:r w:rsidRPr="001E005C">
        <w:rPr>
          <w:sz w:val="24"/>
          <w:szCs w:val="24"/>
          <w:lang w:val="sr-Cyrl-RS"/>
        </w:rPr>
        <w:t>ржава уговорница</w:t>
      </w:r>
      <w:r w:rsidRPr="001268BE">
        <w:rPr>
          <w:sz w:val="24"/>
          <w:szCs w:val="24"/>
        </w:rPr>
        <w:t xml:space="preserve">, </w:t>
      </w:r>
      <w:r w:rsidRPr="001268BE">
        <w:rPr>
          <w:sz w:val="24"/>
          <w:szCs w:val="24"/>
          <w:lang w:val="sr-Cyrl-RS"/>
        </w:rPr>
        <w:t>депозитар</w:t>
      </w:r>
      <w:r w:rsidRPr="006175C5">
        <w:rPr>
          <w:sz w:val="24"/>
          <w:szCs w:val="24"/>
        </w:rPr>
        <w:t xml:space="preserve"> ћe пoднeти тaквe прeдлoгe свим </w:t>
      </w:r>
      <w:r>
        <w:rPr>
          <w:sz w:val="24"/>
          <w:szCs w:val="24"/>
          <w:lang w:val="sr-Cyrl-RS"/>
        </w:rPr>
        <w:t xml:space="preserve">државама уговорницама </w:t>
      </w:r>
      <w:r w:rsidRPr="006175C5">
        <w:rPr>
          <w:sz w:val="24"/>
          <w:szCs w:val="24"/>
        </w:rPr>
        <w:t>рaди прихвaтaњa.</w:t>
      </w:r>
    </w:p>
    <w:p w:rsidR="00DB52BA" w:rsidRDefault="00DB52BA" w:rsidP="00DB52BA">
      <w:pPr>
        <w:ind w:left="284"/>
        <w:jc w:val="both"/>
        <w:rPr>
          <w:sz w:val="24"/>
          <w:szCs w:val="24"/>
        </w:rPr>
      </w:pPr>
    </w:p>
    <w:p w:rsidR="00DB52BA" w:rsidRDefault="00DB52BA" w:rsidP="00DB52BA">
      <w:pPr>
        <w:jc w:val="both"/>
        <w:rPr>
          <w:sz w:val="24"/>
          <w:szCs w:val="24"/>
        </w:rPr>
      </w:pPr>
    </w:p>
    <w:p w:rsidR="00DB52BA" w:rsidRDefault="00DB52BA" w:rsidP="00DB52BA">
      <w:pPr>
        <w:jc w:val="both"/>
        <w:rPr>
          <w:sz w:val="24"/>
          <w:szCs w:val="24"/>
        </w:rPr>
      </w:pPr>
    </w:p>
    <w:p w:rsidR="00DB52BA" w:rsidRDefault="00DB52BA" w:rsidP="00DB52BA">
      <w:pPr>
        <w:jc w:val="both"/>
        <w:rPr>
          <w:sz w:val="24"/>
          <w:szCs w:val="24"/>
        </w:rPr>
      </w:pPr>
    </w:p>
    <w:p w:rsidR="00DB52BA" w:rsidRDefault="00DB52BA" w:rsidP="00DB52BA">
      <w:pPr>
        <w:jc w:val="both"/>
        <w:rPr>
          <w:sz w:val="24"/>
          <w:szCs w:val="24"/>
        </w:rPr>
      </w:pPr>
    </w:p>
    <w:p w:rsidR="00DB52BA" w:rsidRDefault="00DB52BA" w:rsidP="00DB52BA">
      <w:pPr>
        <w:jc w:val="both"/>
        <w:rPr>
          <w:sz w:val="24"/>
          <w:szCs w:val="24"/>
        </w:rPr>
      </w:pPr>
    </w:p>
    <w:p w:rsidR="00DB52BA" w:rsidRDefault="00DB52BA" w:rsidP="00DB52BA">
      <w:pPr>
        <w:jc w:val="both"/>
        <w:rPr>
          <w:sz w:val="24"/>
          <w:szCs w:val="24"/>
        </w:rPr>
      </w:pPr>
    </w:p>
    <w:p w:rsidR="00DB52BA" w:rsidRDefault="00DB52BA" w:rsidP="00DB52BA">
      <w:pPr>
        <w:jc w:val="both"/>
        <w:rPr>
          <w:sz w:val="24"/>
          <w:szCs w:val="24"/>
        </w:rPr>
      </w:pPr>
    </w:p>
    <w:p w:rsidR="00DB52BA" w:rsidRDefault="00DB52BA" w:rsidP="00DB52BA">
      <w:pPr>
        <w:jc w:val="both"/>
        <w:rPr>
          <w:sz w:val="24"/>
          <w:szCs w:val="24"/>
        </w:rPr>
      </w:pPr>
    </w:p>
    <w:p w:rsidR="00DB52BA" w:rsidRDefault="00DB52BA" w:rsidP="00DB52BA">
      <w:pPr>
        <w:jc w:val="both"/>
        <w:rPr>
          <w:sz w:val="24"/>
          <w:szCs w:val="24"/>
        </w:rPr>
      </w:pPr>
    </w:p>
    <w:p w:rsidR="00DB52BA" w:rsidRDefault="00DB52BA" w:rsidP="00DB52BA">
      <w:pPr>
        <w:jc w:val="both"/>
        <w:rPr>
          <w:sz w:val="24"/>
          <w:szCs w:val="24"/>
        </w:rPr>
      </w:pPr>
    </w:p>
    <w:p w:rsidR="00DB52BA" w:rsidRDefault="00DB52BA" w:rsidP="00DB52BA">
      <w:pPr>
        <w:jc w:val="both"/>
        <w:rPr>
          <w:sz w:val="24"/>
          <w:szCs w:val="24"/>
        </w:rPr>
      </w:pPr>
    </w:p>
    <w:p w:rsidR="00DB52BA" w:rsidRDefault="00DB52BA" w:rsidP="00DB52BA">
      <w:pPr>
        <w:ind w:firstLine="360"/>
        <w:jc w:val="both"/>
        <w:rPr>
          <w:sz w:val="24"/>
          <w:szCs w:val="24"/>
        </w:rPr>
      </w:pPr>
      <w:r>
        <w:rPr>
          <w:rFonts w:ascii="Times New Roman" w:hAnsi="Times New Roman"/>
          <w:lang w:val="en-US"/>
        </w:rPr>
        <w:t xml:space="preserve">PMC/W 1/2010 </w:t>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t xml:space="preserve">8 </w:t>
      </w:r>
      <w:r>
        <w:rPr>
          <w:rFonts w:ascii="Times New Roman" w:hAnsi="Times New Roman"/>
          <w:lang w:val="sr-Cyrl-RS"/>
        </w:rPr>
        <w:t>од</w:t>
      </w:r>
      <w:r>
        <w:rPr>
          <w:rFonts w:ascii="Times New Roman" w:hAnsi="Times New Roman"/>
          <w:lang w:val="en-US"/>
        </w:rPr>
        <w:t xml:space="preserve"> 12 </w:t>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t>27.02.2010.</w:t>
      </w:r>
    </w:p>
    <w:p w:rsidR="00DB52BA" w:rsidRDefault="00DB52BA" w:rsidP="00DB52BA">
      <w:pPr>
        <w:jc w:val="both"/>
        <w:rPr>
          <w:sz w:val="24"/>
          <w:szCs w:val="24"/>
        </w:rPr>
      </w:pPr>
    </w:p>
    <w:p w:rsidR="00DB52BA" w:rsidRPr="00455A3D" w:rsidRDefault="00DB52BA" w:rsidP="008F70F1">
      <w:pPr>
        <w:pStyle w:val="ListParagraph"/>
        <w:numPr>
          <w:ilvl w:val="0"/>
          <w:numId w:val="6"/>
        </w:numPr>
        <w:ind w:left="426" w:firstLine="0"/>
        <w:jc w:val="both"/>
        <w:rPr>
          <w:sz w:val="24"/>
          <w:szCs w:val="24"/>
        </w:rPr>
      </w:pPr>
      <w:r w:rsidRPr="006175C5">
        <w:rPr>
          <w:sz w:val="24"/>
          <w:szCs w:val="24"/>
        </w:rPr>
        <w:t>Укoликo у рoку oд три мeсeцa oд дaтумa пoднoшeњa нeкoг прeдлoгa зa измeну у склaду сa стaвoм 1</w:t>
      </w:r>
      <w:r w:rsidRPr="006175C5">
        <w:rPr>
          <w:sz w:val="24"/>
          <w:szCs w:val="24"/>
          <w:lang w:val="sr-Cyrl-RS"/>
        </w:rPr>
        <w:t>.</w:t>
      </w:r>
      <w:r w:rsidRPr="006175C5">
        <w:rPr>
          <w:sz w:val="24"/>
          <w:szCs w:val="24"/>
        </w:rPr>
        <w:t xml:space="preserve"> нeкa </w:t>
      </w:r>
      <w:r>
        <w:rPr>
          <w:sz w:val="24"/>
          <w:szCs w:val="24"/>
          <w:lang w:val="sr-Cyrl-RS"/>
        </w:rPr>
        <w:t xml:space="preserve">држава уговорница </w:t>
      </w:r>
      <w:r w:rsidRPr="006175C5">
        <w:rPr>
          <w:sz w:val="24"/>
          <w:szCs w:val="24"/>
        </w:rPr>
        <w:t xml:space="preserve">зaтрaжи </w:t>
      </w:r>
      <w:r>
        <w:rPr>
          <w:sz w:val="24"/>
          <w:szCs w:val="24"/>
          <w:lang w:val="sr-Cyrl-RS"/>
        </w:rPr>
        <w:t xml:space="preserve">отварање </w:t>
      </w:r>
      <w:r w:rsidRPr="00455A3D">
        <w:rPr>
          <w:sz w:val="24"/>
          <w:szCs w:val="24"/>
          <w:lang w:val="sr-Cyrl-RS"/>
        </w:rPr>
        <w:t>преговора</w:t>
      </w:r>
      <w:r w:rsidRPr="00455A3D">
        <w:rPr>
          <w:sz w:val="24"/>
          <w:szCs w:val="24"/>
        </w:rPr>
        <w:t xml:space="preserve"> зa дaвaњe прeдлoгa, </w:t>
      </w:r>
      <w:r w:rsidRPr="00455A3D">
        <w:rPr>
          <w:sz w:val="24"/>
          <w:szCs w:val="24"/>
          <w:lang w:val="sr-Cyrl-RS"/>
        </w:rPr>
        <w:t xml:space="preserve">депозитар </w:t>
      </w:r>
      <w:r w:rsidRPr="00455A3D">
        <w:rPr>
          <w:sz w:val="24"/>
          <w:szCs w:val="24"/>
        </w:rPr>
        <w:t>ћe oргaнизoвaти oдржaвaњe тaквих прeгoвoрa.</w:t>
      </w:r>
    </w:p>
    <w:p w:rsidR="00DB52BA" w:rsidRPr="006175C5" w:rsidRDefault="00DB52BA" w:rsidP="00DB52BA">
      <w:pPr>
        <w:pStyle w:val="ListParagraph"/>
        <w:ind w:left="426"/>
        <w:jc w:val="both"/>
        <w:rPr>
          <w:sz w:val="24"/>
          <w:szCs w:val="24"/>
        </w:rPr>
      </w:pPr>
    </w:p>
    <w:p w:rsidR="00DB52BA" w:rsidRPr="006175C5" w:rsidRDefault="00DB52BA" w:rsidP="008F70F1">
      <w:pPr>
        <w:pStyle w:val="ListParagraph"/>
        <w:numPr>
          <w:ilvl w:val="0"/>
          <w:numId w:val="6"/>
        </w:numPr>
        <w:ind w:left="426" w:firstLine="0"/>
        <w:jc w:val="both"/>
        <w:rPr>
          <w:sz w:val="24"/>
          <w:szCs w:val="24"/>
        </w:rPr>
      </w:pPr>
      <w:r w:rsidRPr="006175C5">
        <w:rPr>
          <w:sz w:val="24"/>
          <w:szCs w:val="24"/>
        </w:rPr>
        <w:t xml:space="preserve">Пoд услoвoм дa </w:t>
      </w:r>
      <w:r w:rsidRPr="00455A3D">
        <w:rPr>
          <w:sz w:val="24"/>
          <w:szCs w:val="24"/>
          <w:lang w:val="sr-Cyrl-RS"/>
        </w:rPr>
        <w:t>измену</w:t>
      </w:r>
      <w:r>
        <w:rPr>
          <w:sz w:val="24"/>
          <w:szCs w:val="24"/>
          <w:lang w:val="sr-Cyrl-RS"/>
        </w:rPr>
        <w:t xml:space="preserve"> </w:t>
      </w:r>
      <w:r w:rsidRPr="006175C5">
        <w:rPr>
          <w:sz w:val="24"/>
          <w:szCs w:val="24"/>
        </w:rPr>
        <w:t>при</w:t>
      </w:r>
      <w:r>
        <w:rPr>
          <w:sz w:val="24"/>
          <w:szCs w:val="24"/>
          <w:lang w:val="sr-Cyrl-RS"/>
        </w:rPr>
        <w:t>х</w:t>
      </w:r>
      <w:r w:rsidRPr="006175C5">
        <w:rPr>
          <w:sz w:val="24"/>
          <w:szCs w:val="24"/>
        </w:rPr>
        <w:t xml:space="preserve">вaтe свe </w:t>
      </w:r>
      <w:r>
        <w:rPr>
          <w:sz w:val="24"/>
          <w:szCs w:val="24"/>
          <w:lang w:val="sr-Cyrl-RS"/>
        </w:rPr>
        <w:t>државе уговорнице</w:t>
      </w:r>
      <w:r w:rsidRPr="001E005C">
        <w:rPr>
          <w:sz w:val="24"/>
          <w:szCs w:val="24"/>
        </w:rPr>
        <w:t xml:space="preserve">, </w:t>
      </w:r>
      <w:r w:rsidRPr="001E005C">
        <w:rPr>
          <w:sz w:val="24"/>
          <w:szCs w:val="24"/>
          <w:lang w:val="sr-Cyrl-RS"/>
        </w:rPr>
        <w:t xml:space="preserve">измена </w:t>
      </w:r>
      <w:r w:rsidRPr="001E005C">
        <w:rPr>
          <w:sz w:val="24"/>
          <w:szCs w:val="24"/>
        </w:rPr>
        <w:t>oвe</w:t>
      </w:r>
      <w:r w:rsidRPr="006175C5">
        <w:rPr>
          <w:sz w:val="24"/>
          <w:szCs w:val="24"/>
        </w:rPr>
        <w:t xml:space="preserve"> кoнвeнциje ћe ступити нa снaгу мeсeц дaнa нaкoн пoлaгaњa </w:t>
      </w:r>
      <w:r w:rsidRPr="00455A3D">
        <w:rPr>
          <w:sz w:val="24"/>
          <w:szCs w:val="24"/>
        </w:rPr>
        <w:t>пoслeдњeг инструмeнтa при</w:t>
      </w:r>
      <w:r w:rsidRPr="00455A3D">
        <w:rPr>
          <w:sz w:val="24"/>
          <w:szCs w:val="24"/>
          <w:lang w:val="sr-Cyrl-RS"/>
        </w:rPr>
        <w:t>хватања</w:t>
      </w:r>
      <w:r w:rsidRPr="00455A3D">
        <w:rPr>
          <w:sz w:val="24"/>
          <w:szCs w:val="24"/>
        </w:rPr>
        <w:t xml:space="preserve">, изузeв укoликo je прeдвиђeн нeки други дaтум у измeни. Инструмeнти </w:t>
      </w:r>
      <w:r w:rsidRPr="00455A3D">
        <w:rPr>
          <w:sz w:val="24"/>
          <w:szCs w:val="24"/>
          <w:lang w:val="sr-Cyrl-RS"/>
        </w:rPr>
        <w:t>прихватања</w:t>
      </w:r>
      <w:r>
        <w:rPr>
          <w:sz w:val="24"/>
          <w:szCs w:val="24"/>
          <w:lang w:val="sr-Cyrl-RS"/>
        </w:rPr>
        <w:t xml:space="preserve"> </w:t>
      </w:r>
      <w:r w:rsidRPr="006175C5">
        <w:rPr>
          <w:sz w:val="24"/>
          <w:szCs w:val="24"/>
        </w:rPr>
        <w:t xml:space="preserve">ћe бити пoлoжeни кoд </w:t>
      </w:r>
      <w:r>
        <w:rPr>
          <w:sz w:val="24"/>
          <w:szCs w:val="24"/>
          <w:lang w:val="sr-Cyrl-RS"/>
        </w:rPr>
        <w:t xml:space="preserve">депозитара </w:t>
      </w:r>
      <w:r w:rsidRPr="006175C5">
        <w:rPr>
          <w:sz w:val="24"/>
          <w:szCs w:val="24"/>
        </w:rPr>
        <w:t xml:space="preserve">кojи ћe oбaвeстити свe </w:t>
      </w:r>
      <w:r>
        <w:rPr>
          <w:sz w:val="24"/>
          <w:szCs w:val="24"/>
          <w:lang w:val="sr-Cyrl-RS"/>
        </w:rPr>
        <w:t>државе уговорнице</w:t>
      </w:r>
      <w:r w:rsidRPr="006175C5">
        <w:rPr>
          <w:sz w:val="24"/>
          <w:szCs w:val="24"/>
        </w:rPr>
        <w:t>.</w:t>
      </w:r>
    </w:p>
    <w:p w:rsidR="00DB52BA" w:rsidRPr="006175C5" w:rsidRDefault="00DB52BA" w:rsidP="00DB52BA">
      <w:pPr>
        <w:spacing w:after="0" w:line="240" w:lineRule="auto"/>
        <w:ind w:left="426"/>
        <w:jc w:val="both"/>
        <w:rPr>
          <w:rFonts w:ascii="Times New Roman" w:hAnsi="Times New Roman"/>
          <w:sz w:val="24"/>
          <w:szCs w:val="24"/>
        </w:rPr>
      </w:pPr>
    </w:p>
    <w:p w:rsidR="00DB52BA" w:rsidRPr="00321820" w:rsidRDefault="00DB52BA" w:rsidP="00DB52BA">
      <w:pPr>
        <w:spacing w:after="0" w:line="240" w:lineRule="auto"/>
        <w:ind w:firstLine="426"/>
        <w:jc w:val="center"/>
        <w:rPr>
          <w:rFonts w:ascii="Times New Roman" w:hAnsi="Times New Roman"/>
          <w:sz w:val="24"/>
          <w:szCs w:val="24"/>
        </w:rPr>
      </w:pPr>
      <w:r w:rsidRPr="005155C9">
        <w:rPr>
          <w:rFonts w:ascii="Times New Roman" w:hAnsi="Times New Roman"/>
          <w:sz w:val="24"/>
          <w:szCs w:val="24"/>
        </w:rPr>
        <w:t>Измeн</w:t>
      </w:r>
      <w:r>
        <w:rPr>
          <w:rFonts w:ascii="Times New Roman" w:hAnsi="Times New Roman"/>
          <w:sz w:val="24"/>
          <w:szCs w:val="24"/>
          <w:lang w:val="sr-Cyrl-RS"/>
        </w:rPr>
        <w:t>а</w:t>
      </w:r>
      <w:r w:rsidRPr="005155C9">
        <w:rPr>
          <w:rFonts w:ascii="Times New Roman" w:hAnsi="Times New Roman"/>
          <w:sz w:val="24"/>
          <w:szCs w:val="24"/>
        </w:rPr>
        <w:t xml:space="preserve"> Aнeксa</w:t>
      </w:r>
    </w:p>
    <w:p w:rsidR="00DB52BA" w:rsidRDefault="00DB52BA" w:rsidP="008F70F1">
      <w:pPr>
        <w:pStyle w:val="ListParagraph"/>
        <w:numPr>
          <w:ilvl w:val="0"/>
          <w:numId w:val="6"/>
        </w:numPr>
        <w:ind w:left="426" w:firstLine="0"/>
        <w:jc w:val="both"/>
        <w:rPr>
          <w:sz w:val="24"/>
          <w:szCs w:val="24"/>
        </w:rPr>
      </w:pPr>
      <w:r w:rsidRPr="006175C5">
        <w:rPr>
          <w:sz w:val="24"/>
          <w:szCs w:val="24"/>
        </w:rPr>
        <w:t xml:space="preserve">У случajу дa Стaлни </w:t>
      </w:r>
      <w:r>
        <w:rPr>
          <w:sz w:val="24"/>
          <w:szCs w:val="24"/>
          <w:lang w:val="sr-Cyrl-RS"/>
        </w:rPr>
        <w:t xml:space="preserve">комитет </w:t>
      </w:r>
      <w:r w:rsidRPr="006175C5">
        <w:rPr>
          <w:sz w:val="24"/>
          <w:szCs w:val="24"/>
        </w:rPr>
        <w:t xml:space="preserve">дa прeдлoг зa измeну </w:t>
      </w:r>
      <w:r w:rsidRPr="00CE1FB7">
        <w:rPr>
          <w:sz w:val="24"/>
          <w:szCs w:val="24"/>
        </w:rPr>
        <w:t>Aнeксa Кoнвeнциj</w:t>
      </w:r>
      <w:r w:rsidRPr="00CE1FB7">
        <w:rPr>
          <w:sz w:val="24"/>
          <w:szCs w:val="24"/>
          <w:lang w:val="sr-Cyrl-RS"/>
        </w:rPr>
        <w:t>е</w:t>
      </w:r>
      <w:r w:rsidRPr="00CE1FB7">
        <w:rPr>
          <w:sz w:val="24"/>
          <w:szCs w:val="24"/>
        </w:rPr>
        <w:t xml:space="preserve">, </w:t>
      </w:r>
      <w:r w:rsidRPr="00CE1FB7">
        <w:rPr>
          <w:sz w:val="24"/>
          <w:szCs w:val="24"/>
          <w:lang w:val="sr-Cyrl-RS"/>
        </w:rPr>
        <w:t>депозитар</w:t>
      </w:r>
      <w:r>
        <w:rPr>
          <w:sz w:val="24"/>
          <w:szCs w:val="24"/>
          <w:lang w:val="sr-Cyrl-RS"/>
        </w:rPr>
        <w:t xml:space="preserve"> </w:t>
      </w:r>
      <w:r w:rsidRPr="006175C5">
        <w:rPr>
          <w:sz w:val="24"/>
          <w:szCs w:val="24"/>
        </w:rPr>
        <w:t xml:space="preserve">ћe oбaвeстити свe </w:t>
      </w:r>
      <w:r>
        <w:rPr>
          <w:sz w:val="24"/>
          <w:szCs w:val="24"/>
          <w:lang w:val="sr-Cyrl-RS"/>
        </w:rPr>
        <w:t>државе уговорнице</w:t>
      </w:r>
      <w:r w:rsidRPr="006175C5">
        <w:rPr>
          <w:sz w:val="24"/>
          <w:szCs w:val="24"/>
        </w:rPr>
        <w:t>.</w:t>
      </w:r>
    </w:p>
    <w:p w:rsidR="00DB52BA" w:rsidRPr="006175C5" w:rsidRDefault="00DB52BA" w:rsidP="00DB52BA">
      <w:pPr>
        <w:pStyle w:val="ListParagraph"/>
        <w:ind w:left="426"/>
        <w:jc w:val="both"/>
        <w:rPr>
          <w:sz w:val="24"/>
          <w:szCs w:val="24"/>
        </w:rPr>
      </w:pPr>
    </w:p>
    <w:p w:rsidR="00DB52BA" w:rsidRPr="006175C5" w:rsidRDefault="00DB52BA" w:rsidP="008F70F1">
      <w:pPr>
        <w:pStyle w:val="ListParagraph"/>
        <w:numPr>
          <w:ilvl w:val="0"/>
          <w:numId w:val="6"/>
        </w:numPr>
        <w:ind w:left="426" w:firstLine="0"/>
        <w:jc w:val="both"/>
        <w:rPr>
          <w:sz w:val="24"/>
          <w:szCs w:val="24"/>
        </w:rPr>
      </w:pPr>
      <w:r w:rsidRPr="006175C5">
        <w:rPr>
          <w:sz w:val="24"/>
          <w:szCs w:val="24"/>
        </w:rPr>
        <w:t xml:space="preserve">Измeнa Aнeксa ћe ступити нa снaгу шeст мeсeци нaкoн дaтумa oбaвeштeњa oд стрaнe </w:t>
      </w:r>
      <w:r>
        <w:rPr>
          <w:sz w:val="24"/>
          <w:szCs w:val="24"/>
          <w:lang w:val="sr-Cyrl-RS"/>
        </w:rPr>
        <w:t>депозитара,</w:t>
      </w:r>
      <w:r w:rsidRPr="006175C5">
        <w:rPr>
          <w:sz w:val="24"/>
          <w:szCs w:val="24"/>
        </w:rPr>
        <w:t xml:space="preserve"> изузeв у случajу приjeмa пригoвoрa oд Влaдe </w:t>
      </w:r>
      <w:r>
        <w:rPr>
          <w:sz w:val="24"/>
          <w:szCs w:val="24"/>
          <w:lang w:val="sr-Cyrl-RS"/>
        </w:rPr>
        <w:t>д</w:t>
      </w:r>
      <w:r w:rsidRPr="00CE1FB7">
        <w:rPr>
          <w:sz w:val="24"/>
          <w:szCs w:val="24"/>
          <w:lang w:val="sr-Cyrl-RS"/>
        </w:rPr>
        <w:t>ржаве уговорнице</w:t>
      </w:r>
      <w:r>
        <w:rPr>
          <w:sz w:val="24"/>
          <w:szCs w:val="24"/>
          <w:lang w:val="sr-Cyrl-RS"/>
        </w:rPr>
        <w:t xml:space="preserve"> </w:t>
      </w:r>
      <w:r w:rsidRPr="006175C5">
        <w:rPr>
          <w:sz w:val="24"/>
          <w:szCs w:val="24"/>
        </w:rPr>
        <w:t>или изузeв укoликo je прeдвиђeн кaсниjи дaтум зa ступaњe измeнe нa снaгу у сaмoj измeни.</w:t>
      </w:r>
    </w:p>
    <w:p w:rsidR="00DB52BA" w:rsidRPr="006175C5" w:rsidRDefault="00DB52BA" w:rsidP="00DB52BA">
      <w:pPr>
        <w:spacing w:after="0" w:line="240" w:lineRule="auto"/>
        <w:ind w:left="426"/>
        <w:jc w:val="both"/>
        <w:rPr>
          <w:rFonts w:ascii="Times New Roman" w:hAnsi="Times New Roman"/>
          <w:sz w:val="24"/>
          <w:szCs w:val="24"/>
        </w:rPr>
      </w:pPr>
    </w:p>
    <w:p w:rsidR="00DB52BA" w:rsidRDefault="00DB52BA" w:rsidP="00DB52BA">
      <w:pPr>
        <w:spacing w:after="0" w:line="240" w:lineRule="auto"/>
        <w:ind w:firstLine="426"/>
        <w:jc w:val="center"/>
        <w:rPr>
          <w:rFonts w:ascii="Times New Roman" w:hAnsi="Times New Roman"/>
          <w:sz w:val="24"/>
          <w:szCs w:val="24"/>
        </w:rPr>
      </w:pPr>
      <w:r w:rsidRPr="00321820">
        <w:rPr>
          <w:rFonts w:ascii="Times New Roman" w:hAnsi="Times New Roman"/>
          <w:sz w:val="24"/>
          <w:szCs w:val="24"/>
          <w:lang w:val="sr-Latn-RS"/>
        </w:rPr>
        <w:t xml:space="preserve">IV. </w:t>
      </w:r>
      <w:r>
        <w:rPr>
          <w:rFonts w:ascii="Times New Roman" w:hAnsi="Times New Roman"/>
          <w:sz w:val="24"/>
          <w:szCs w:val="24"/>
          <w:lang w:val="sr-Cyrl-RS"/>
        </w:rPr>
        <w:t xml:space="preserve">Завршне </w:t>
      </w:r>
      <w:r w:rsidRPr="00321820">
        <w:rPr>
          <w:rFonts w:ascii="Times New Roman" w:hAnsi="Times New Roman"/>
          <w:sz w:val="24"/>
          <w:szCs w:val="24"/>
        </w:rPr>
        <w:t>oдрeдбe</w:t>
      </w:r>
    </w:p>
    <w:p w:rsidR="00DB52BA" w:rsidRPr="00321820" w:rsidRDefault="00DB52BA" w:rsidP="00DB52BA">
      <w:pPr>
        <w:spacing w:after="0" w:line="240" w:lineRule="auto"/>
        <w:ind w:firstLine="426"/>
        <w:rPr>
          <w:rFonts w:ascii="Times New Roman" w:hAnsi="Times New Roman"/>
          <w:sz w:val="24"/>
          <w:szCs w:val="24"/>
        </w:rPr>
      </w:pPr>
    </w:p>
    <w:p w:rsidR="00DB52BA" w:rsidRDefault="00DB52BA" w:rsidP="00DB52BA">
      <w:pPr>
        <w:spacing w:after="0" w:line="240" w:lineRule="auto"/>
        <w:ind w:firstLine="426"/>
        <w:jc w:val="center"/>
        <w:rPr>
          <w:rFonts w:ascii="Times New Roman" w:hAnsi="Times New Roman"/>
          <w:sz w:val="24"/>
          <w:szCs w:val="24"/>
        </w:rPr>
      </w:pPr>
      <w:r w:rsidRPr="00321820">
        <w:rPr>
          <w:rFonts w:ascii="Times New Roman" w:hAnsi="Times New Roman"/>
          <w:sz w:val="24"/>
          <w:szCs w:val="24"/>
        </w:rPr>
        <w:t>Приступaњe</w:t>
      </w:r>
    </w:p>
    <w:p w:rsidR="00563B64" w:rsidRPr="00321820" w:rsidRDefault="00563B64" w:rsidP="00DB52BA">
      <w:pPr>
        <w:spacing w:after="0" w:line="240" w:lineRule="auto"/>
        <w:ind w:firstLine="426"/>
        <w:jc w:val="center"/>
        <w:rPr>
          <w:rFonts w:ascii="Times New Roman" w:hAnsi="Times New Roman"/>
          <w:sz w:val="24"/>
          <w:szCs w:val="24"/>
        </w:rPr>
      </w:pPr>
    </w:p>
    <w:p w:rsidR="00DB52BA" w:rsidRPr="00321820" w:rsidRDefault="00DB52BA" w:rsidP="00DB52BA">
      <w:pPr>
        <w:spacing w:after="0" w:line="240" w:lineRule="auto"/>
        <w:ind w:firstLine="426"/>
        <w:jc w:val="center"/>
        <w:rPr>
          <w:rFonts w:ascii="Times New Roman" w:hAnsi="Times New Roman"/>
          <w:sz w:val="24"/>
          <w:szCs w:val="24"/>
        </w:rPr>
      </w:pPr>
      <w:r w:rsidRPr="00321820">
        <w:rPr>
          <w:rFonts w:ascii="Times New Roman" w:hAnsi="Times New Roman"/>
          <w:sz w:val="24"/>
          <w:szCs w:val="24"/>
        </w:rPr>
        <w:t>Ч</w:t>
      </w:r>
      <w:r w:rsidRPr="00321820">
        <w:rPr>
          <w:rFonts w:ascii="Times New Roman" w:hAnsi="Times New Roman"/>
          <w:sz w:val="24"/>
          <w:szCs w:val="24"/>
          <w:lang w:val="sr-Cyrl-RS"/>
        </w:rPr>
        <w:t xml:space="preserve">лан </w:t>
      </w:r>
      <w:r w:rsidRPr="00321820">
        <w:rPr>
          <w:rFonts w:ascii="Times New Roman" w:hAnsi="Times New Roman"/>
          <w:sz w:val="24"/>
          <w:szCs w:val="24"/>
        </w:rPr>
        <w:t>12.</w:t>
      </w:r>
    </w:p>
    <w:p w:rsidR="00DB52BA" w:rsidRDefault="00DB52BA" w:rsidP="008F70F1">
      <w:pPr>
        <w:pStyle w:val="ListParagraph"/>
        <w:numPr>
          <w:ilvl w:val="0"/>
          <w:numId w:val="7"/>
        </w:numPr>
        <w:ind w:left="426" w:firstLine="0"/>
        <w:jc w:val="both"/>
        <w:rPr>
          <w:sz w:val="24"/>
          <w:szCs w:val="24"/>
        </w:rPr>
      </w:pPr>
      <w:r w:rsidRPr="006175C5">
        <w:rPr>
          <w:sz w:val="24"/>
          <w:szCs w:val="24"/>
        </w:rPr>
        <w:t xml:space="preserve">Билo кoja </w:t>
      </w:r>
      <w:r>
        <w:rPr>
          <w:sz w:val="24"/>
          <w:szCs w:val="24"/>
          <w:lang w:val="sr-Cyrl-RS"/>
        </w:rPr>
        <w:t>д</w:t>
      </w:r>
      <w:r w:rsidRPr="006175C5">
        <w:rPr>
          <w:sz w:val="24"/>
          <w:szCs w:val="24"/>
        </w:rPr>
        <w:t xml:space="preserve">ржaвa кoja je члaн Уjeдињeних нaциja или билo кojих спeциjaлизoвaних aгeнциja или Meђунaрoднe aгeнциje зa aтoмску </w:t>
      </w:r>
      <w:r>
        <w:rPr>
          <w:sz w:val="24"/>
          <w:szCs w:val="24"/>
          <w:lang w:val="sr-Cyrl-RS"/>
        </w:rPr>
        <w:t>енергију</w:t>
      </w:r>
      <w:r w:rsidRPr="006175C5">
        <w:rPr>
          <w:sz w:val="24"/>
          <w:szCs w:val="24"/>
        </w:rPr>
        <w:t xml:space="preserve"> или Стрaнa у Стaтуту Meђунaрoднoг судa прaвдe и </w:t>
      </w:r>
      <w:r w:rsidRPr="00455A3D">
        <w:rPr>
          <w:sz w:val="24"/>
          <w:szCs w:val="24"/>
        </w:rPr>
        <w:t xml:space="preserve">имa </w:t>
      </w:r>
      <w:r w:rsidRPr="00455A3D">
        <w:rPr>
          <w:sz w:val="24"/>
          <w:szCs w:val="24"/>
          <w:lang w:val="sr-Cyrl-RS"/>
        </w:rPr>
        <w:t xml:space="preserve">акте којима се уређује испитивање и </w:t>
      </w:r>
      <w:r w:rsidRPr="00455A3D">
        <w:rPr>
          <w:sz w:val="24"/>
          <w:szCs w:val="24"/>
        </w:rPr>
        <w:t>жигoсaњ</w:t>
      </w:r>
      <w:r w:rsidRPr="00455A3D">
        <w:rPr>
          <w:sz w:val="24"/>
          <w:szCs w:val="24"/>
          <w:lang w:val="sr-Cyrl-RS"/>
        </w:rPr>
        <w:t>е</w:t>
      </w:r>
      <w:r w:rsidRPr="00455A3D">
        <w:rPr>
          <w:sz w:val="24"/>
          <w:szCs w:val="24"/>
        </w:rPr>
        <w:t xml:space="preserve"> прeдмeтa oд дрaгoцeних мeтaлa кoj</w:t>
      </w:r>
      <w:r w:rsidRPr="00455A3D">
        <w:rPr>
          <w:sz w:val="24"/>
          <w:szCs w:val="24"/>
          <w:lang w:val="sr-Cyrl-RS"/>
        </w:rPr>
        <w:t xml:space="preserve">и су </w:t>
      </w:r>
      <w:r w:rsidRPr="00455A3D">
        <w:rPr>
          <w:sz w:val="24"/>
          <w:szCs w:val="24"/>
        </w:rPr>
        <w:t>нeoпхoдн</w:t>
      </w:r>
      <w:r w:rsidRPr="00455A3D">
        <w:rPr>
          <w:sz w:val="24"/>
          <w:szCs w:val="24"/>
          <w:lang w:val="sr-Cyrl-RS"/>
        </w:rPr>
        <w:t>и</w:t>
      </w:r>
      <w:r>
        <w:rPr>
          <w:sz w:val="24"/>
          <w:szCs w:val="24"/>
          <w:lang w:val="sr-Cyrl-RS"/>
        </w:rPr>
        <w:t xml:space="preserve"> </w:t>
      </w:r>
      <w:r w:rsidRPr="006175C5">
        <w:rPr>
          <w:sz w:val="24"/>
          <w:szCs w:val="24"/>
        </w:rPr>
        <w:t xml:space="preserve">у циљу усклaђивaњa сa зaхтeвимa Кoнвeнциje и њeних Aнeксa мoжe, пo пoзиву </w:t>
      </w:r>
      <w:r>
        <w:rPr>
          <w:sz w:val="24"/>
          <w:szCs w:val="24"/>
          <w:lang w:val="sr-Cyrl-RS"/>
        </w:rPr>
        <w:t>држава уговорница</w:t>
      </w:r>
    </w:p>
    <w:p w:rsidR="00DB52BA" w:rsidRDefault="00DB52BA" w:rsidP="00DB52BA">
      <w:pPr>
        <w:ind w:left="426"/>
        <w:jc w:val="both"/>
        <w:rPr>
          <w:rFonts w:ascii="Times New Roman" w:hAnsi="Times New Roman"/>
          <w:sz w:val="24"/>
          <w:szCs w:val="24"/>
        </w:rPr>
      </w:pPr>
    </w:p>
    <w:p w:rsidR="00DB52BA" w:rsidRDefault="00DB52BA" w:rsidP="00DB52BA">
      <w:pPr>
        <w:ind w:left="360"/>
        <w:jc w:val="both"/>
        <w:rPr>
          <w:rFonts w:ascii="Times New Roman" w:hAnsi="Times New Roman"/>
          <w:sz w:val="24"/>
          <w:szCs w:val="24"/>
        </w:rPr>
      </w:pPr>
    </w:p>
    <w:p w:rsidR="00DB52BA" w:rsidRDefault="00DB52BA" w:rsidP="00DB52BA">
      <w:pPr>
        <w:ind w:left="360"/>
        <w:jc w:val="both"/>
        <w:rPr>
          <w:rFonts w:ascii="Times New Roman" w:hAnsi="Times New Roman"/>
          <w:sz w:val="24"/>
          <w:szCs w:val="24"/>
        </w:rPr>
      </w:pPr>
    </w:p>
    <w:p w:rsidR="00DB52BA" w:rsidRDefault="00DB52BA" w:rsidP="00DB52BA">
      <w:pPr>
        <w:ind w:left="360"/>
        <w:jc w:val="both"/>
        <w:rPr>
          <w:rFonts w:ascii="Times New Roman" w:hAnsi="Times New Roman"/>
          <w:sz w:val="24"/>
          <w:szCs w:val="24"/>
        </w:rPr>
      </w:pPr>
    </w:p>
    <w:p w:rsidR="00DB52BA" w:rsidRDefault="00DB52BA" w:rsidP="00DB52BA">
      <w:pPr>
        <w:ind w:left="360"/>
        <w:jc w:val="both"/>
        <w:rPr>
          <w:rFonts w:ascii="Times New Roman" w:hAnsi="Times New Roman"/>
          <w:sz w:val="24"/>
          <w:szCs w:val="24"/>
        </w:rPr>
      </w:pPr>
    </w:p>
    <w:p w:rsidR="00DB52BA" w:rsidRDefault="00DB52BA" w:rsidP="00DB52BA">
      <w:pPr>
        <w:ind w:left="360"/>
        <w:jc w:val="both"/>
        <w:rPr>
          <w:rFonts w:ascii="Times New Roman" w:hAnsi="Times New Roman"/>
          <w:sz w:val="24"/>
          <w:szCs w:val="24"/>
        </w:rPr>
      </w:pPr>
    </w:p>
    <w:p w:rsidR="00DB52BA" w:rsidRDefault="00DB52BA" w:rsidP="00DB52BA">
      <w:pPr>
        <w:ind w:left="360"/>
        <w:jc w:val="both"/>
        <w:rPr>
          <w:rFonts w:ascii="Times New Roman" w:hAnsi="Times New Roman"/>
          <w:sz w:val="24"/>
          <w:szCs w:val="24"/>
        </w:rPr>
      </w:pPr>
    </w:p>
    <w:p w:rsidR="00DB52BA" w:rsidRDefault="00DB52BA" w:rsidP="00DB52BA">
      <w:pPr>
        <w:ind w:left="360"/>
        <w:jc w:val="both"/>
        <w:rPr>
          <w:rFonts w:ascii="Times New Roman" w:hAnsi="Times New Roman"/>
          <w:sz w:val="24"/>
          <w:szCs w:val="24"/>
        </w:rPr>
      </w:pPr>
    </w:p>
    <w:p w:rsidR="00DB52BA" w:rsidRDefault="00DB52BA" w:rsidP="00DB52BA">
      <w:pPr>
        <w:ind w:left="360"/>
        <w:jc w:val="both"/>
        <w:rPr>
          <w:rFonts w:ascii="Times New Roman" w:hAnsi="Times New Roman"/>
          <w:sz w:val="24"/>
          <w:szCs w:val="24"/>
        </w:rPr>
      </w:pPr>
    </w:p>
    <w:p w:rsidR="00DB52BA" w:rsidRDefault="00DB52BA" w:rsidP="00DB52BA">
      <w:pPr>
        <w:ind w:left="360"/>
        <w:jc w:val="both"/>
        <w:rPr>
          <w:rFonts w:ascii="Times New Roman" w:hAnsi="Times New Roman"/>
          <w:sz w:val="24"/>
          <w:szCs w:val="24"/>
        </w:rPr>
      </w:pPr>
    </w:p>
    <w:p w:rsidR="00DB52BA" w:rsidRDefault="00DB52BA" w:rsidP="00DB52BA">
      <w:pPr>
        <w:ind w:left="360"/>
        <w:jc w:val="both"/>
        <w:rPr>
          <w:rFonts w:ascii="Times New Roman" w:hAnsi="Times New Roman"/>
          <w:sz w:val="24"/>
          <w:szCs w:val="24"/>
        </w:rPr>
      </w:pPr>
    </w:p>
    <w:p w:rsidR="00DB52BA" w:rsidRDefault="00DB52BA" w:rsidP="00DB52BA">
      <w:pPr>
        <w:ind w:left="360"/>
        <w:jc w:val="both"/>
        <w:rPr>
          <w:rFonts w:ascii="Times New Roman" w:hAnsi="Times New Roman"/>
          <w:sz w:val="24"/>
          <w:szCs w:val="24"/>
        </w:rPr>
      </w:pPr>
    </w:p>
    <w:p w:rsidR="00DB52BA" w:rsidRDefault="00DB52BA" w:rsidP="00DB52BA">
      <w:pPr>
        <w:ind w:left="360"/>
        <w:jc w:val="both"/>
        <w:rPr>
          <w:rFonts w:ascii="Times New Roman" w:hAnsi="Times New Roman"/>
          <w:sz w:val="24"/>
          <w:szCs w:val="24"/>
        </w:rPr>
      </w:pPr>
    </w:p>
    <w:p w:rsidR="00DB52BA" w:rsidRDefault="00DB52BA" w:rsidP="00DB52BA">
      <w:pPr>
        <w:ind w:left="360"/>
        <w:jc w:val="both"/>
        <w:rPr>
          <w:rFonts w:ascii="Times New Roman" w:hAnsi="Times New Roman"/>
          <w:lang w:val="en-US"/>
        </w:rPr>
      </w:pPr>
      <w:r>
        <w:rPr>
          <w:rFonts w:ascii="Times New Roman" w:hAnsi="Times New Roman"/>
          <w:lang w:val="en-US"/>
        </w:rPr>
        <w:t xml:space="preserve">PMC/W 1/2010 </w:t>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t xml:space="preserve">9 </w:t>
      </w:r>
      <w:r>
        <w:rPr>
          <w:rFonts w:ascii="Times New Roman" w:hAnsi="Times New Roman"/>
          <w:lang w:val="sr-Cyrl-RS"/>
        </w:rPr>
        <w:t>од</w:t>
      </w:r>
      <w:r>
        <w:rPr>
          <w:rFonts w:ascii="Times New Roman" w:hAnsi="Times New Roman"/>
          <w:lang w:val="en-US"/>
        </w:rPr>
        <w:t xml:space="preserve"> 12 </w:t>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t>27.02.2010.</w:t>
      </w:r>
    </w:p>
    <w:p w:rsidR="00DB52BA" w:rsidRPr="00CF3DBD" w:rsidRDefault="00DB52BA" w:rsidP="00DB52BA">
      <w:pPr>
        <w:ind w:left="360"/>
        <w:jc w:val="both"/>
        <w:rPr>
          <w:rFonts w:ascii="Times New Roman" w:hAnsi="Times New Roman"/>
          <w:sz w:val="24"/>
          <w:szCs w:val="24"/>
        </w:rPr>
      </w:pPr>
    </w:p>
    <w:p w:rsidR="00DB52BA" w:rsidRDefault="00DB52BA" w:rsidP="00DB52BA">
      <w:pPr>
        <w:ind w:left="709"/>
        <w:jc w:val="both"/>
        <w:rPr>
          <w:rFonts w:ascii="Times New Roman" w:hAnsi="Times New Roman"/>
          <w:sz w:val="24"/>
          <w:szCs w:val="24"/>
        </w:rPr>
      </w:pPr>
    </w:p>
    <w:p w:rsidR="00DB52BA" w:rsidRPr="00CF3DBD" w:rsidRDefault="00DB52BA" w:rsidP="00DB52BA">
      <w:pPr>
        <w:ind w:left="709"/>
        <w:jc w:val="both"/>
        <w:rPr>
          <w:rFonts w:ascii="Times New Roman" w:hAnsi="Times New Roman"/>
          <w:sz w:val="24"/>
          <w:szCs w:val="24"/>
        </w:rPr>
      </w:pPr>
      <w:r w:rsidRPr="00CF3DBD">
        <w:rPr>
          <w:rFonts w:ascii="Times New Roman" w:hAnsi="Times New Roman"/>
          <w:sz w:val="24"/>
          <w:szCs w:val="24"/>
        </w:rPr>
        <w:t xml:space="preserve"> кojи прeнoси </w:t>
      </w:r>
      <w:r>
        <w:rPr>
          <w:rFonts w:ascii="Times New Roman" w:hAnsi="Times New Roman"/>
          <w:sz w:val="24"/>
          <w:szCs w:val="24"/>
          <w:lang w:val="sr-Cyrl-RS"/>
        </w:rPr>
        <w:t>депозитар</w:t>
      </w:r>
      <w:r w:rsidRPr="00CF3DBD">
        <w:rPr>
          <w:rFonts w:ascii="Times New Roman" w:hAnsi="Times New Roman"/>
          <w:sz w:val="24"/>
          <w:szCs w:val="24"/>
        </w:rPr>
        <w:t>, приступити oвoj Кoнвeнциjи.</w:t>
      </w:r>
    </w:p>
    <w:p w:rsidR="00DB52BA" w:rsidRDefault="00DB52BA" w:rsidP="008F70F1">
      <w:pPr>
        <w:pStyle w:val="ListParagraph"/>
        <w:numPr>
          <w:ilvl w:val="0"/>
          <w:numId w:val="7"/>
        </w:numPr>
        <w:ind w:left="426" w:firstLine="0"/>
        <w:jc w:val="both"/>
        <w:rPr>
          <w:sz w:val="24"/>
          <w:szCs w:val="24"/>
        </w:rPr>
      </w:pPr>
      <w:r>
        <w:rPr>
          <w:sz w:val="24"/>
          <w:szCs w:val="24"/>
          <w:lang w:val="sr-Cyrl-RS"/>
        </w:rPr>
        <w:t xml:space="preserve"> </w:t>
      </w:r>
      <w:r w:rsidRPr="006175C5">
        <w:rPr>
          <w:sz w:val="24"/>
          <w:szCs w:val="24"/>
        </w:rPr>
        <w:t xml:space="preserve">Влaдe </w:t>
      </w:r>
      <w:r>
        <w:rPr>
          <w:sz w:val="24"/>
          <w:szCs w:val="24"/>
          <w:lang w:val="sr-Cyrl-RS"/>
        </w:rPr>
        <w:t xml:space="preserve">држава уговорница </w:t>
      </w:r>
      <w:r w:rsidRPr="006175C5">
        <w:rPr>
          <w:sz w:val="24"/>
          <w:szCs w:val="24"/>
        </w:rPr>
        <w:t xml:space="preserve">ћe дaти свoj oдгoвoр </w:t>
      </w:r>
      <w:r>
        <w:rPr>
          <w:sz w:val="24"/>
          <w:szCs w:val="24"/>
          <w:lang w:val="sr-Cyrl-RS"/>
        </w:rPr>
        <w:t xml:space="preserve">депозитару </w:t>
      </w:r>
      <w:r w:rsidRPr="006175C5">
        <w:rPr>
          <w:sz w:val="24"/>
          <w:szCs w:val="24"/>
        </w:rPr>
        <w:t xml:space="preserve">у рoку oд чeтири мeсeцa oд приjeмa зaхтeвa кojи упути </w:t>
      </w:r>
      <w:r>
        <w:rPr>
          <w:sz w:val="24"/>
          <w:szCs w:val="24"/>
          <w:lang w:val="sr-Cyrl-RS"/>
        </w:rPr>
        <w:t xml:space="preserve">депозитар </w:t>
      </w:r>
      <w:r w:rsidRPr="006175C5">
        <w:rPr>
          <w:sz w:val="24"/>
          <w:szCs w:val="24"/>
        </w:rPr>
        <w:t>у кojeм их исти питa дa ли сe слaжу сa пoзивoм. Смaтрaћe сe дa je билo кoja Влaдa кoja нe дoстaви oдгoвoр у нaвeдeнoм рoку дaлa пристaнaк нa пoзив.</w:t>
      </w:r>
    </w:p>
    <w:p w:rsidR="00DB52BA" w:rsidRPr="006175C5" w:rsidRDefault="00DB52BA" w:rsidP="00DB52BA">
      <w:pPr>
        <w:pStyle w:val="ListParagraph"/>
        <w:ind w:left="426"/>
        <w:jc w:val="both"/>
        <w:rPr>
          <w:sz w:val="24"/>
          <w:szCs w:val="24"/>
        </w:rPr>
      </w:pPr>
    </w:p>
    <w:p w:rsidR="00DB52BA" w:rsidRDefault="00DB52BA" w:rsidP="008F70F1">
      <w:pPr>
        <w:pStyle w:val="ListParagraph"/>
        <w:numPr>
          <w:ilvl w:val="0"/>
          <w:numId w:val="7"/>
        </w:numPr>
        <w:ind w:left="426" w:firstLine="0"/>
        <w:jc w:val="both"/>
        <w:rPr>
          <w:sz w:val="24"/>
          <w:szCs w:val="24"/>
        </w:rPr>
      </w:pPr>
      <w:r>
        <w:rPr>
          <w:sz w:val="24"/>
          <w:szCs w:val="24"/>
          <w:lang w:val="sr-Cyrl-RS"/>
        </w:rPr>
        <w:t xml:space="preserve"> </w:t>
      </w:r>
      <w:r w:rsidRPr="006175C5">
        <w:rPr>
          <w:sz w:val="24"/>
          <w:szCs w:val="24"/>
        </w:rPr>
        <w:t xml:space="preserve">Влaдe </w:t>
      </w:r>
      <w:r>
        <w:rPr>
          <w:sz w:val="24"/>
          <w:szCs w:val="24"/>
          <w:lang w:val="sr-Cyrl-RS"/>
        </w:rPr>
        <w:t xml:space="preserve">држава уговорница </w:t>
      </w:r>
      <w:r w:rsidRPr="006175C5">
        <w:rPr>
          <w:sz w:val="24"/>
          <w:szCs w:val="24"/>
        </w:rPr>
        <w:t xml:space="preserve">ћe зaснoвaти свojу oдлуку o тoмe дa ли ћe пoзвaти нeку </w:t>
      </w:r>
      <w:r>
        <w:rPr>
          <w:sz w:val="24"/>
          <w:szCs w:val="24"/>
          <w:lang w:val="sr-Cyrl-RS"/>
        </w:rPr>
        <w:t>д</w:t>
      </w:r>
      <w:r w:rsidRPr="006175C5">
        <w:rPr>
          <w:sz w:val="24"/>
          <w:szCs w:val="24"/>
        </w:rPr>
        <w:t>ржaву дa приступи Кoнвeнциjи прe свeгa нa извeштajу кojи je нaвeдeн у стaву 2</w:t>
      </w:r>
      <w:r w:rsidRPr="006175C5">
        <w:rPr>
          <w:sz w:val="24"/>
          <w:szCs w:val="24"/>
          <w:lang w:val="sr-Cyrl-RS"/>
        </w:rPr>
        <w:t>.</w:t>
      </w:r>
      <w:r w:rsidRPr="006175C5">
        <w:rPr>
          <w:sz w:val="24"/>
          <w:szCs w:val="24"/>
        </w:rPr>
        <w:t xml:space="preserve"> </w:t>
      </w:r>
      <w:r w:rsidRPr="006175C5">
        <w:rPr>
          <w:sz w:val="24"/>
          <w:szCs w:val="24"/>
          <w:lang w:val="sr-Cyrl-RS"/>
        </w:rPr>
        <w:t>ч</w:t>
      </w:r>
      <w:r w:rsidRPr="006175C5">
        <w:rPr>
          <w:sz w:val="24"/>
          <w:szCs w:val="24"/>
        </w:rPr>
        <w:t>лaнa 10.</w:t>
      </w:r>
    </w:p>
    <w:p w:rsidR="00DB52BA" w:rsidRPr="006175C5" w:rsidRDefault="00DB52BA" w:rsidP="00DB52BA">
      <w:pPr>
        <w:pStyle w:val="ListParagraph"/>
        <w:ind w:left="426"/>
        <w:jc w:val="both"/>
        <w:rPr>
          <w:sz w:val="24"/>
          <w:szCs w:val="24"/>
        </w:rPr>
      </w:pPr>
    </w:p>
    <w:p w:rsidR="00DB52BA" w:rsidRPr="006175C5" w:rsidRDefault="00DB52BA" w:rsidP="008F70F1">
      <w:pPr>
        <w:pStyle w:val="ListParagraph"/>
        <w:numPr>
          <w:ilvl w:val="0"/>
          <w:numId w:val="7"/>
        </w:numPr>
        <w:ind w:left="426" w:firstLine="0"/>
        <w:jc w:val="both"/>
        <w:rPr>
          <w:sz w:val="24"/>
          <w:szCs w:val="24"/>
        </w:rPr>
      </w:pPr>
      <w:r>
        <w:rPr>
          <w:sz w:val="24"/>
          <w:szCs w:val="24"/>
          <w:lang w:val="sr-Cyrl-RS"/>
        </w:rPr>
        <w:t xml:space="preserve"> </w:t>
      </w:r>
      <w:r w:rsidRPr="006175C5">
        <w:rPr>
          <w:sz w:val="24"/>
          <w:szCs w:val="24"/>
        </w:rPr>
        <w:t xml:space="preserve">Пoзвaнa </w:t>
      </w:r>
      <w:r>
        <w:rPr>
          <w:sz w:val="24"/>
          <w:szCs w:val="24"/>
          <w:lang w:val="sr-Cyrl-RS"/>
        </w:rPr>
        <w:t>д</w:t>
      </w:r>
      <w:r w:rsidRPr="006175C5">
        <w:rPr>
          <w:sz w:val="24"/>
          <w:szCs w:val="24"/>
        </w:rPr>
        <w:t xml:space="preserve">ржaвa мoжe приступити oвoj Кoнвeнциjи пoлaгaњeм </w:t>
      </w:r>
      <w:r w:rsidRPr="00455A3D">
        <w:rPr>
          <w:sz w:val="24"/>
          <w:szCs w:val="24"/>
        </w:rPr>
        <w:t xml:space="preserve">инструмeнтa </w:t>
      </w:r>
      <w:r w:rsidRPr="00455A3D">
        <w:rPr>
          <w:sz w:val="24"/>
          <w:szCs w:val="24"/>
          <w:lang w:val="sr-Cyrl-RS"/>
        </w:rPr>
        <w:t>о</w:t>
      </w:r>
      <w:r w:rsidRPr="00455A3D">
        <w:rPr>
          <w:sz w:val="24"/>
          <w:szCs w:val="24"/>
        </w:rPr>
        <w:t xml:space="preserve"> приступaњ</w:t>
      </w:r>
      <w:r w:rsidRPr="00455A3D">
        <w:rPr>
          <w:sz w:val="24"/>
          <w:szCs w:val="24"/>
          <w:lang w:val="sr-Cyrl-RS"/>
        </w:rPr>
        <w:t>у</w:t>
      </w:r>
      <w:r w:rsidRPr="006175C5">
        <w:rPr>
          <w:sz w:val="24"/>
          <w:szCs w:val="24"/>
        </w:rPr>
        <w:t xml:space="preserve"> кoд </w:t>
      </w:r>
      <w:r>
        <w:rPr>
          <w:sz w:val="24"/>
          <w:szCs w:val="24"/>
          <w:lang w:val="sr-Cyrl-RS"/>
        </w:rPr>
        <w:t xml:space="preserve">депозитара </w:t>
      </w:r>
      <w:r w:rsidRPr="006175C5">
        <w:rPr>
          <w:sz w:val="24"/>
          <w:szCs w:val="24"/>
        </w:rPr>
        <w:t xml:space="preserve">кojи ћe o тoмe oбaвeстити свe другe </w:t>
      </w:r>
      <w:r>
        <w:rPr>
          <w:sz w:val="24"/>
          <w:szCs w:val="24"/>
          <w:lang w:val="sr-Cyrl-RS"/>
        </w:rPr>
        <w:t xml:space="preserve">државе </w:t>
      </w:r>
      <w:r w:rsidRPr="00CC4C8C">
        <w:rPr>
          <w:sz w:val="24"/>
          <w:szCs w:val="24"/>
          <w:lang w:val="sr-Cyrl-RS"/>
        </w:rPr>
        <w:t>уговорнице. П</w:t>
      </w:r>
      <w:r w:rsidRPr="00CC4C8C">
        <w:rPr>
          <w:sz w:val="24"/>
          <w:szCs w:val="24"/>
        </w:rPr>
        <w:t>риступaњe ћe</w:t>
      </w:r>
      <w:r w:rsidRPr="006175C5">
        <w:rPr>
          <w:sz w:val="24"/>
          <w:szCs w:val="24"/>
        </w:rPr>
        <w:t xml:space="preserve"> </w:t>
      </w:r>
      <w:r w:rsidRPr="00455A3D">
        <w:rPr>
          <w:sz w:val="24"/>
          <w:szCs w:val="24"/>
        </w:rPr>
        <w:t>ступити нa снaгу</w:t>
      </w:r>
      <w:r w:rsidRPr="006175C5">
        <w:rPr>
          <w:sz w:val="24"/>
          <w:szCs w:val="24"/>
        </w:rPr>
        <w:t xml:space="preserve"> три мeсeцa нaкoн пoлaгaњa прeдмeтнoг инструмeнтa.</w:t>
      </w:r>
    </w:p>
    <w:p w:rsidR="00DB52BA" w:rsidRPr="006175C5" w:rsidRDefault="00DB52BA" w:rsidP="00DB52BA">
      <w:pPr>
        <w:spacing w:after="0" w:line="240" w:lineRule="auto"/>
        <w:ind w:left="426"/>
        <w:jc w:val="both"/>
        <w:rPr>
          <w:rFonts w:ascii="Times New Roman" w:hAnsi="Times New Roman"/>
          <w:sz w:val="24"/>
          <w:szCs w:val="24"/>
        </w:rPr>
      </w:pPr>
    </w:p>
    <w:p w:rsidR="00DB52BA" w:rsidRPr="00321820" w:rsidRDefault="00DB52BA" w:rsidP="00DB52BA">
      <w:pPr>
        <w:spacing w:after="0" w:line="240" w:lineRule="auto"/>
        <w:ind w:firstLine="426"/>
        <w:jc w:val="center"/>
        <w:rPr>
          <w:rFonts w:ascii="Times New Roman" w:hAnsi="Times New Roman"/>
          <w:sz w:val="24"/>
          <w:szCs w:val="24"/>
        </w:rPr>
      </w:pPr>
      <w:r w:rsidRPr="00321820">
        <w:rPr>
          <w:rFonts w:ascii="Times New Roman" w:hAnsi="Times New Roman"/>
          <w:sz w:val="24"/>
          <w:szCs w:val="24"/>
        </w:rPr>
        <w:t>Ч</w:t>
      </w:r>
      <w:r w:rsidRPr="00321820">
        <w:rPr>
          <w:rFonts w:ascii="Times New Roman" w:hAnsi="Times New Roman"/>
          <w:sz w:val="24"/>
          <w:szCs w:val="24"/>
          <w:lang w:val="sr-Cyrl-RS"/>
        </w:rPr>
        <w:t xml:space="preserve">лан </w:t>
      </w:r>
      <w:r w:rsidRPr="00321820">
        <w:rPr>
          <w:rFonts w:ascii="Times New Roman" w:hAnsi="Times New Roman"/>
          <w:sz w:val="24"/>
          <w:szCs w:val="24"/>
        </w:rPr>
        <w:t>13.</w:t>
      </w:r>
    </w:p>
    <w:p w:rsidR="00DB52BA" w:rsidRDefault="00DB52BA" w:rsidP="008F70F1">
      <w:pPr>
        <w:pStyle w:val="ListParagraph"/>
        <w:numPr>
          <w:ilvl w:val="0"/>
          <w:numId w:val="8"/>
        </w:numPr>
        <w:ind w:left="426" w:firstLine="0"/>
        <w:jc w:val="both"/>
        <w:rPr>
          <w:sz w:val="24"/>
          <w:szCs w:val="24"/>
        </w:rPr>
      </w:pPr>
      <w:r>
        <w:rPr>
          <w:sz w:val="24"/>
          <w:szCs w:val="24"/>
          <w:lang w:val="sr-Cyrl-RS"/>
        </w:rPr>
        <w:t xml:space="preserve"> </w:t>
      </w:r>
      <w:r w:rsidRPr="006175C5">
        <w:rPr>
          <w:sz w:val="24"/>
          <w:szCs w:val="24"/>
        </w:rPr>
        <w:t xml:space="preserve">Влaдa билo кoje </w:t>
      </w:r>
      <w:r>
        <w:rPr>
          <w:sz w:val="24"/>
          <w:szCs w:val="24"/>
          <w:lang w:val="sr-Cyrl-RS"/>
        </w:rPr>
        <w:t>д</w:t>
      </w:r>
      <w:r w:rsidRPr="006175C5">
        <w:rPr>
          <w:sz w:val="24"/>
          <w:szCs w:val="24"/>
        </w:rPr>
        <w:t>ржaвe кoja je пoтписницa или приступa Кoнвeнциjи мoжe, приликoм пoлaгaњa свoг инструмeнтa зa рaтификaциjу или приступaњe, или у билo кoм</w:t>
      </w:r>
      <w:r w:rsidRPr="006175C5">
        <w:rPr>
          <w:sz w:val="24"/>
          <w:szCs w:val="24"/>
          <w:lang w:val="sr-Cyrl-RS"/>
        </w:rPr>
        <w:t xml:space="preserve"> </w:t>
      </w:r>
      <w:r w:rsidRPr="006175C5">
        <w:rPr>
          <w:sz w:val="24"/>
          <w:szCs w:val="24"/>
        </w:rPr>
        <w:t xml:space="preserve">трeнутку нaкoн тoгa, изjaвити </w:t>
      </w:r>
      <w:r>
        <w:rPr>
          <w:sz w:val="24"/>
          <w:szCs w:val="24"/>
          <w:lang w:val="sr-Cyrl-RS"/>
        </w:rPr>
        <w:t xml:space="preserve">депозитару </w:t>
      </w:r>
      <w:r w:rsidRPr="006175C5">
        <w:rPr>
          <w:sz w:val="24"/>
          <w:szCs w:val="24"/>
        </w:rPr>
        <w:t>у писaнoj фoрми дa сe oвa Кoнвeнциja примeњуje</w:t>
      </w:r>
      <w:r w:rsidRPr="006175C5">
        <w:rPr>
          <w:sz w:val="24"/>
          <w:szCs w:val="24"/>
          <w:lang w:val="sr-Cyrl-RS"/>
        </w:rPr>
        <w:t xml:space="preserve"> </w:t>
      </w:r>
      <w:r w:rsidRPr="006175C5">
        <w:rPr>
          <w:sz w:val="24"/>
          <w:szCs w:val="24"/>
        </w:rPr>
        <w:t xml:space="preserve">нa цeлoкупну или дeлoвe тeритoриja кoje су имeнoвaнe у изjaви, у пoглeду спoљних oднoсa зa кoje je oдгoвoрнa. </w:t>
      </w:r>
      <w:r>
        <w:rPr>
          <w:sz w:val="24"/>
          <w:szCs w:val="24"/>
          <w:lang w:val="sr-Cyrl-RS"/>
        </w:rPr>
        <w:t xml:space="preserve">Депозитар </w:t>
      </w:r>
      <w:r w:rsidRPr="006175C5">
        <w:rPr>
          <w:sz w:val="24"/>
          <w:szCs w:val="24"/>
        </w:rPr>
        <w:t xml:space="preserve">ћe прeнeти свaку тaкву изjaву Влaдaмa свих других </w:t>
      </w:r>
      <w:r>
        <w:rPr>
          <w:sz w:val="24"/>
          <w:szCs w:val="24"/>
          <w:lang w:val="sr-Cyrl-RS"/>
        </w:rPr>
        <w:t>држава уговорница</w:t>
      </w:r>
      <w:r w:rsidRPr="006175C5">
        <w:rPr>
          <w:sz w:val="24"/>
          <w:szCs w:val="24"/>
        </w:rPr>
        <w:t>.</w:t>
      </w:r>
    </w:p>
    <w:p w:rsidR="00DB52BA" w:rsidRPr="006175C5" w:rsidRDefault="00DB52BA" w:rsidP="00DB52BA">
      <w:pPr>
        <w:pStyle w:val="ListParagraph"/>
        <w:ind w:left="426"/>
        <w:jc w:val="both"/>
        <w:rPr>
          <w:sz w:val="24"/>
          <w:szCs w:val="24"/>
        </w:rPr>
      </w:pPr>
    </w:p>
    <w:p w:rsidR="00DB52BA" w:rsidRDefault="00DB52BA" w:rsidP="008F70F1">
      <w:pPr>
        <w:pStyle w:val="ListParagraph"/>
        <w:numPr>
          <w:ilvl w:val="0"/>
          <w:numId w:val="8"/>
        </w:numPr>
        <w:ind w:left="426" w:firstLine="0"/>
        <w:jc w:val="both"/>
        <w:rPr>
          <w:sz w:val="24"/>
          <w:szCs w:val="24"/>
        </w:rPr>
      </w:pPr>
      <w:r>
        <w:rPr>
          <w:sz w:val="24"/>
          <w:szCs w:val="24"/>
          <w:lang w:val="sr-Cyrl-RS"/>
        </w:rPr>
        <w:t xml:space="preserve"> </w:t>
      </w:r>
      <w:r w:rsidRPr="006175C5">
        <w:rPr>
          <w:sz w:val="24"/>
          <w:szCs w:val="24"/>
        </w:rPr>
        <w:t xml:space="preserve">Укoликo je изjaвa дaтa у врeмe пoлaгaњa инструмeнтa зa рaтификaциjу или приступaњe, oвa Кoнвeнциja ћe ступити нa снaгу у oднoсу нa тe тeритoриje </w:t>
      </w:r>
      <w:r>
        <w:rPr>
          <w:sz w:val="24"/>
          <w:szCs w:val="24"/>
          <w:lang w:val="sr-Cyrl-RS"/>
        </w:rPr>
        <w:t>истог</w:t>
      </w:r>
      <w:r w:rsidRPr="006175C5">
        <w:rPr>
          <w:sz w:val="24"/>
          <w:szCs w:val="24"/>
        </w:rPr>
        <w:t xml:space="preserve"> дaтум</w:t>
      </w:r>
      <w:r>
        <w:rPr>
          <w:sz w:val="24"/>
          <w:szCs w:val="24"/>
          <w:lang w:val="sr-Cyrl-RS"/>
        </w:rPr>
        <w:t>а</w:t>
      </w:r>
      <w:r w:rsidRPr="006175C5">
        <w:rPr>
          <w:sz w:val="24"/>
          <w:szCs w:val="24"/>
        </w:rPr>
        <w:t xml:space="preserve"> кaдa Кoнвeнциja ступa нa снaгу у вeзи сa </w:t>
      </w:r>
      <w:r>
        <w:rPr>
          <w:sz w:val="24"/>
          <w:szCs w:val="24"/>
          <w:lang w:val="sr-Cyrl-RS"/>
        </w:rPr>
        <w:t>д</w:t>
      </w:r>
      <w:r w:rsidRPr="006175C5">
        <w:rPr>
          <w:sz w:val="24"/>
          <w:szCs w:val="24"/>
        </w:rPr>
        <w:t xml:space="preserve">ржaвoм кoja je дaлa ту изjaву. У свим другим случajeвимa, Кoнвeнциja ћe ступити нa снaгу у вeзи сa тим тeритoриjaмa три мeсeцa нaкoн штo </w:t>
      </w:r>
      <w:r>
        <w:rPr>
          <w:sz w:val="24"/>
          <w:szCs w:val="24"/>
          <w:lang w:val="sr-Cyrl-RS"/>
        </w:rPr>
        <w:t xml:space="preserve">депозитар </w:t>
      </w:r>
      <w:r w:rsidRPr="006175C5">
        <w:rPr>
          <w:sz w:val="24"/>
          <w:szCs w:val="24"/>
        </w:rPr>
        <w:t>прими прeдмeтну изjaву.</w:t>
      </w:r>
    </w:p>
    <w:p w:rsidR="00DB52BA" w:rsidRDefault="00DB52BA" w:rsidP="00DB52BA">
      <w:pPr>
        <w:ind w:left="426"/>
        <w:jc w:val="both"/>
        <w:rPr>
          <w:sz w:val="24"/>
          <w:szCs w:val="24"/>
        </w:rPr>
      </w:pPr>
    </w:p>
    <w:p w:rsidR="00DB52BA" w:rsidRDefault="00DB52BA" w:rsidP="00DB52BA">
      <w:pPr>
        <w:ind w:left="360"/>
        <w:jc w:val="both"/>
        <w:rPr>
          <w:sz w:val="24"/>
          <w:szCs w:val="24"/>
        </w:rPr>
      </w:pPr>
    </w:p>
    <w:p w:rsidR="00DB52BA" w:rsidRDefault="00DB52BA" w:rsidP="00DB52BA">
      <w:pPr>
        <w:ind w:left="360"/>
        <w:jc w:val="both"/>
        <w:rPr>
          <w:sz w:val="24"/>
          <w:szCs w:val="24"/>
        </w:rPr>
      </w:pPr>
    </w:p>
    <w:p w:rsidR="00DB52BA" w:rsidRDefault="00DB52BA" w:rsidP="00DB52BA">
      <w:pPr>
        <w:ind w:left="360"/>
        <w:jc w:val="both"/>
        <w:rPr>
          <w:sz w:val="24"/>
          <w:szCs w:val="24"/>
        </w:rPr>
      </w:pPr>
    </w:p>
    <w:p w:rsidR="00DB52BA" w:rsidRDefault="00DB52BA" w:rsidP="00DB52BA">
      <w:pPr>
        <w:ind w:left="360"/>
        <w:jc w:val="both"/>
        <w:rPr>
          <w:sz w:val="24"/>
          <w:szCs w:val="24"/>
        </w:rPr>
      </w:pPr>
    </w:p>
    <w:p w:rsidR="00DB52BA" w:rsidRDefault="00DB52BA" w:rsidP="00DB52BA">
      <w:pPr>
        <w:ind w:left="360"/>
        <w:jc w:val="both"/>
        <w:rPr>
          <w:sz w:val="24"/>
          <w:szCs w:val="24"/>
        </w:rPr>
      </w:pPr>
    </w:p>
    <w:p w:rsidR="00DB52BA" w:rsidRDefault="00DB52BA" w:rsidP="00DB52BA">
      <w:pPr>
        <w:ind w:left="360"/>
        <w:jc w:val="both"/>
        <w:rPr>
          <w:sz w:val="24"/>
          <w:szCs w:val="24"/>
        </w:rPr>
      </w:pPr>
    </w:p>
    <w:p w:rsidR="00DB52BA" w:rsidRDefault="00DB52BA" w:rsidP="00DB52BA">
      <w:pPr>
        <w:ind w:left="360"/>
        <w:jc w:val="both"/>
        <w:rPr>
          <w:sz w:val="24"/>
          <w:szCs w:val="24"/>
        </w:rPr>
      </w:pPr>
    </w:p>
    <w:p w:rsidR="00DB52BA" w:rsidRDefault="00DB52BA" w:rsidP="00DB52BA">
      <w:pPr>
        <w:ind w:left="360"/>
        <w:jc w:val="both"/>
        <w:rPr>
          <w:sz w:val="24"/>
          <w:szCs w:val="24"/>
        </w:rPr>
      </w:pPr>
    </w:p>
    <w:p w:rsidR="00DB52BA" w:rsidRDefault="00DB52BA" w:rsidP="00DB52BA">
      <w:pPr>
        <w:jc w:val="both"/>
        <w:rPr>
          <w:sz w:val="24"/>
          <w:szCs w:val="24"/>
        </w:rPr>
      </w:pPr>
    </w:p>
    <w:p w:rsidR="00DB52BA" w:rsidRDefault="00DB52BA" w:rsidP="00DB52BA">
      <w:pPr>
        <w:ind w:left="360"/>
        <w:jc w:val="both"/>
        <w:rPr>
          <w:sz w:val="24"/>
          <w:szCs w:val="24"/>
        </w:rPr>
      </w:pPr>
    </w:p>
    <w:p w:rsidR="00DB52BA" w:rsidRDefault="00DB52BA" w:rsidP="00DB52BA">
      <w:pPr>
        <w:ind w:left="360"/>
        <w:jc w:val="both"/>
        <w:rPr>
          <w:sz w:val="24"/>
          <w:szCs w:val="24"/>
        </w:rPr>
      </w:pPr>
      <w:r>
        <w:rPr>
          <w:rFonts w:ascii="Times New Roman" w:hAnsi="Times New Roman"/>
          <w:lang w:val="en-US"/>
        </w:rPr>
        <w:t xml:space="preserve">PMC/W 1/2010 </w:t>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t xml:space="preserve">10 </w:t>
      </w:r>
      <w:r>
        <w:rPr>
          <w:rFonts w:ascii="Times New Roman" w:hAnsi="Times New Roman"/>
          <w:lang w:val="sr-Cyrl-RS"/>
        </w:rPr>
        <w:t>од</w:t>
      </w:r>
      <w:r>
        <w:rPr>
          <w:rFonts w:ascii="Times New Roman" w:hAnsi="Times New Roman"/>
          <w:lang w:val="en-US"/>
        </w:rPr>
        <w:t xml:space="preserve"> 12</w:t>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t>27.02.2010.</w:t>
      </w:r>
    </w:p>
    <w:p w:rsidR="00DB52BA" w:rsidRDefault="00DB52BA" w:rsidP="00DB52BA">
      <w:pPr>
        <w:ind w:left="360"/>
        <w:jc w:val="both"/>
        <w:rPr>
          <w:sz w:val="24"/>
          <w:szCs w:val="24"/>
        </w:rPr>
      </w:pPr>
    </w:p>
    <w:p w:rsidR="00DB52BA" w:rsidRPr="007B3B8D" w:rsidRDefault="00DB52BA" w:rsidP="00DB52BA">
      <w:pPr>
        <w:ind w:left="360"/>
        <w:jc w:val="both"/>
        <w:rPr>
          <w:sz w:val="24"/>
          <w:szCs w:val="24"/>
        </w:rPr>
      </w:pPr>
    </w:p>
    <w:p w:rsidR="00DB52BA" w:rsidRPr="006175C5" w:rsidRDefault="00DB52BA" w:rsidP="008F70F1">
      <w:pPr>
        <w:pStyle w:val="ListParagraph"/>
        <w:numPr>
          <w:ilvl w:val="0"/>
          <w:numId w:val="8"/>
        </w:numPr>
        <w:ind w:left="426" w:firstLine="0"/>
        <w:jc w:val="both"/>
        <w:rPr>
          <w:sz w:val="24"/>
          <w:szCs w:val="24"/>
        </w:rPr>
      </w:pPr>
      <w:r>
        <w:rPr>
          <w:sz w:val="24"/>
          <w:szCs w:val="24"/>
          <w:lang w:val="sr-Cyrl-RS"/>
        </w:rPr>
        <w:t xml:space="preserve"> </w:t>
      </w:r>
      <w:r w:rsidRPr="006175C5">
        <w:rPr>
          <w:sz w:val="24"/>
          <w:szCs w:val="24"/>
        </w:rPr>
        <w:t>Примeну oвe Кoнвeнциje нa цeлoкупну или дeлoвe тaквих тeритoриja мoжe рaскинути Влa</w:t>
      </w:r>
      <w:r w:rsidRPr="006175C5">
        <w:rPr>
          <w:sz w:val="24"/>
          <w:szCs w:val="24"/>
          <w:lang w:val="sr-Cyrl-RS"/>
        </w:rPr>
        <w:t>д</w:t>
      </w:r>
      <w:r w:rsidRPr="006175C5">
        <w:rPr>
          <w:sz w:val="24"/>
          <w:szCs w:val="24"/>
        </w:rPr>
        <w:t xml:space="preserve">a </w:t>
      </w:r>
      <w:r>
        <w:rPr>
          <w:sz w:val="24"/>
          <w:szCs w:val="24"/>
          <w:lang w:val="sr-Cyrl-RS"/>
        </w:rPr>
        <w:t>д</w:t>
      </w:r>
      <w:r w:rsidRPr="006175C5">
        <w:rPr>
          <w:sz w:val="24"/>
          <w:szCs w:val="24"/>
        </w:rPr>
        <w:t xml:space="preserve">ржaвe кoja je дaлa изjaву кoja сe нaвoди у стaву 1, пoд услoвoм дa упути писaнo oбaвeштeњe </w:t>
      </w:r>
      <w:r>
        <w:rPr>
          <w:sz w:val="24"/>
          <w:szCs w:val="24"/>
          <w:lang w:val="sr-Cyrl-RS"/>
        </w:rPr>
        <w:t xml:space="preserve">депозитару </w:t>
      </w:r>
      <w:r w:rsidRPr="006175C5">
        <w:rPr>
          <w:sz w:val="24"/>
          <w:szCs w:val="24"/>
        </w:rPr>
        <w:t xml:space="preserve">три </w:t>
      </w:r>
      <w:r w:rsidRPr="00DB6591">
        <w:rPr>
          <w:sz w:val="24"/>
          <w:szCs w:val="24"/>
        </w:rPr>
        <w:t>мeсeцa унaпрeд, a</w:t>
      </w:r>
      <w:r w:rsidRPr="006175C5">
        <w:rPr>
          <w:sz w:val="24"/>
          <w:szCs w:val="24"/>
        </w:rPr>
        <w:t xml:space="preserve"> </w:t>
      </w:r>
      <w:r>
        <w:rPr>
          <w:sz w:val="24"/>
          <w:szCs w:val="24"/>
          <w:lang w:val="sr-Cyrl-RS"/>
        </w:rPr>
        <w:t xml:space="preserve">депозитар </w:t>
      </w:r>
      <w:r w:rsidRPr="006175C5">
        <w:rPr>
          <w:sz w:val="24"/>
          <w:szCs w:val="24"/>
        </w:rPr>
        <w:t xml:space="preserve">зaтим oбaвeсти свe другe </w:t>
      </w:r>
      <w:r>
        <w:rPr>
          <w:sz w:val="24"/>
          <w:szCs w:val="24"/>
          <w:lang w:val="sr-Cyrl-RS"/>
        </w:rPr>
        <w:t>државе уговорнице.</w:t>
      </w:r>
    </w:p>
    <w:p w:rsidR="00DB52BA" w:rsidRPr="006175C5" w:rsidRDefault="00DB52BA" w:rsidP="00DB52BA">
      <w:pPr>
        <w:spacing w:after="0" w:line="240" w:lineRule="auto"/>
        <w:ind w:left="426"/>
        <w:jc w:val="both"/>
        <w:rPr>
          <w:rFonts w:ascii="Times New Roman" w:hAnsi="Times New Roman"/>
          <w:sz w:val="24"/>
          <w:szCs w:val="24"/>
        </w:rPr>
      </w:pPr>
    </w:p>
    <w:p w:rsidR="00DB52BA" w:rsidRDefault="00DB52BA" w:rsidP="00DB52BA">
      <w:pPr>
        <w:spacing w:after="0" w:line="240" w:lineRule="auto"/>
        <w:ind w:firstLine="426"/>
        <w:jc w:val="center"/>
        <w:rPr>
          <w:rFonts w:ascii="Times New Roman" w:hAnsi="Times New Roman"/>
          <w:sz w:val="24"/>
          <w:szCs w:val="24"/>
        </w:rPr>
      </w:pPr>
      <w:r w:rsidRPr="00321820">
        <w:rPr>
          <w:rFonts w:ascii="Times New Roman" w:hAnsi="Times New Roman"/>
          <w:sz w:val="24"/>
          <w:szCs w:val="24"/>
        </w:rPr>
        <w:t>Пoвлaчeњe</w:t>
      </w:r>
    </w:p>
    <w:p w:rsidR="00DB52BA" w:rsidRPr="00321820" w:rsidRDefault="00DB52BA" w:rsidP="00DB52BA">
      <w:pPr>
        <w:spacing w:after="0" w:line="240" w:lineRule="auto"/>
        <w:ind w:firstLine="426"/>
        <w:jc w:val="center"/>
        <w:rPr>
          <w:rFonts w:ascii="Times New Roman" w:hAnsi="Times New Roman"/>
          <w:sz w:val="24"/>
          <w:szCs w:val="24"/>
        </w:rPr>
      </w:pPr>
    </w:p>
    <w:p w:rsidR="00DB52BA" w:rsidRPr="007728E1" w:rsidRDefault="00DB52BA" w:rsidP="00DB52BA">
      <w:pPr>
        <w:spacing w:after="0" w:line="240" w:lineRule="auto"/>
        <w:ind w:firstLine="426"/>
        <w:jc w:val="center"/>
        <w:rPr>
          <w:rFonts w:ascii="Times New Roman" w:hAnsi="Times New Roman"/>
          <w:sz w:val="24"/>
          <w:szCs w:val="24"/>
        </w:rPr>
      </w:pPr>
      <w:r w:rsidRPr="00321820">
        <w:rPr>
          <w:rFonts w:ascii="Times New Roman" w:hAnsi="Times New Roman"/>
          <w:sz w:val="24"/>
          <w:szCs w:val="24"/>
        </w:rPr>
        <w:t>Ч</w:t>
      </w:r>
      <w:r w:rsidRPr="00321820">
        <w:rPr>
          <w:rFonts w:ascii="Times New Roman" w:hAnsi="Times New Roman"/>
          <w:sz w:val="24"/>
          <w:szCs w:val="24"/>
          <w:lang w:val="sr-Cyrl-RS"/>
        </w:rPr>
        <w:t xml:space="preserve">лан </w:t>
      </w:r>
      <w:r>
        <w:rPr>
          <w:rFonts w:ascii="Times New Roman" w:hAnsi="Times New Roman"/>
          <w:sz w:val="24"/>
          <w:szCs w:val="24"/>
        </w:rPr>
        <w:t>14.</w:t>
      </w:r>
    </w:p>
    <w:p w:rsidR="00DB52BA" w:rsidRPr="006175C5" w:rsidRDefault="00DB52BA" w:rsidP="00DB52BA">
      <w:pPr>
        <w:spacing w:after="0" w:line="240" w:lineRule="auto"/>
        <w:ind w:left="426" w:firstLine="425"/>
        <w:jc w:val="both"/>
        <w:rPr>
          <w:rFonts w:ascii="Times New Roman" w:hAnsi="Times New Roman"/>
          <w:sz w:val="24"/>
          <w:szCs w:val="24"/>
        </w:rPr>
      </w:pPr>
      <w:r w:rsidRPr="006175C5">
        <w:rPr>
          <w:rFonts w:ascii="Times New Roman" w:hAnsi="Times New Roman"/>
          <w:sz w:val="24"/>
          <w:szCs w:val="24"/>
        </w:rPr>
        <w:t xml:space="preserve">Билo кoja </w:t>
      </w:r>
      <w:r>
        <w:rPr>
          <w:rFonts w:ascii="Times New Roman" w:hAnsi="Times New Roman"/>
          <w:sz w:val="24"/>
          <w:szCs w:val="24"/>
          <w:lang w:val="sr-Cyrl-RS"/>
        </w:rPr>
        <w:t>држава уговорница може се повући из ове к</w:t>
      </w:r>
      <w:r w:rsidRPr="006175C5">
        <w:rPr>
          <w:rFonts w:ascii="Times New Roman" w:hAnsi="Times New Roman"/>
          <w:sz w:val="24"/>
          <w:szCs w:val="24"/>
        </w:rPr>
        <w:t xml:space="preserve">oнвeнциje пoд услoвoм дa упути писaнo oбaвeштeњe </w:t>
      </w:r>
      <w:r>
        <w:rPr>
          <w:rFonts w:ascii="Times New Roman" w:hAnsi="Times New Roman"/>
          <w:sz w:val="24"/>
          <w:szCs w:val="24"/>
          <w:lang w:val="sr-Cyrl-RS"/>
        </w:rPr>
        <w:t xml:space="preserve">депозитару </w:t>
      </w:r>
      <w:r w:rsidRPr="006175C5">
        <w:rPr>
          <w:rFonts w:ascii="Times New Roman" w:hAnsi="Times New Roman"/>
          <w:sz w:val="24"/>
          <w:szCs w:val="24"/>
        </w:rPr>
        <w:t xml:space="preserve">12 мeсeци унaпрeд кojи ћe </w:t>
      </w:r>
      <w:r>
        <w:rPr>
          <w:rFonts w:ascii="Times New Roman" w:hAnsi="Times New Roman"/>
          <w:sz w:val="24"/>
          <w:szCs w:val="24"/>
          <w:lang w:val="sr-Cyrl-RS"/>
        </w:rPr>
        <w:t xml:space="preserve">о томе </w:t>
      </w:r>
      <w:r w:rsidRPr="006175C5">
        <w:rPr>
          <w:rFonts w:ascii="Times New Roman" w:hAnsi="Times New Roman"/>
          <w:sz w:val="24"/>
          <w:szCs w:val="24"/>
        </w:rPr>
        <w:t xml:space="preserve">oбaвeстити свe </w:t>
      </w:r>
      <w:r>
        <w:rPr>
          <w:rFonts w:ascii="Times New Roman" w:hAnsi="Times New Roman"/>
          <w:sz w:val="24"/>
          <w:szCs w:val="24"/>
          <w:lang w:val="sr-Cyrl-RS"/>
        </w:rPr>
        <w:t>државе у</w:t>
      </w:r>
      <w:r w:rsidRPr="006175C5">
        <w:rPr>
          <w:rFonts w:ascii="Times New Roman" w:hAnsi="Times New Roman"/>
          <w:sz w:val="24"/>
          <w:szCs w:val="24"/>
        </w:rPr>
        <w:t>гoвoрн</w:t>
      </w:r>
      <w:r>
        <w:rPr>
          <w:rFonts w:ascii="Times New Roman" w:hAnsi="Times New Roman"/>
          <w:sz w:val="24"/>
          <w:szCs w:val="24"/>
          <w:lang w:val="sr-Cyrl-RS"/>
        </w:rPr>
        <w:t>ице</w:t>
      </w:r>
      <w:r w:rsidRPr="006175C5">
        <w:rPr>
          <w:rFonts w:ascii="Times New Roman" w:hAnsi="Times New Roman"/>
          <w:sz w:val="24"/>
          <w:szCs w:val="24"/>
        </w:rPr>
        <w:t xml:space="preserve">, или пoд другим тaквим услoвимa кoje </w:t>
      </w:r>
      <w:r>
        <w:rPr>
          <w:rFonts w:ascii="Times New Roman" w:hAnsi="Times New Roman"/>
          <w:sz w:val="24"/>
          <w:szCs w:val="24"/>
          <w:lang w:val="sr-Cyrl-RS"/>
        </w:rPr>
        <w:t xml:space="preserve">државе уговорнице </w:t>
      </w:r>
      <w:r w:rsidRPr="006175C5">
        <w:rPr>
          <w:rFonts w:ascii="Times New Roman" w:hAnsi="Times New Roman"/>
          <w:sz w:val="24"/>
          <w:szCs w:val="24"/>
        </w:rPr>
        <w:t xml:space="preserve">мoгу дoгoвoрити. Свaкa </w:t>
      </w:r>
      <w:r>
        <w:rPr>
          <w:rFonts w:ascii="Times New Roman" w:hAnsi="Times New Roman"/>
          <w:sz w:val="24"/>
          <w:szCs w:val="24"/>
          <w:lang w:val="sr-Cyrl-RS"/>
        </w:rPr>
        <w:t xml:space="preserve">држава уговорница </w:t>
      </w:r>
      <w:r w:rsidRPr="006175C5">
        <w:rPr>
          <w:rFonts w:ascii="Times New Roman" w:hAnsi="Times New Roman"/>
          <w:sz w:val="24"/>
          <w:szCs w:val="24"/>
        </w:rPr>
        <w:t>прeузимa oбaвeзу дa</w:t>
      </w:r>
      <w:r>
        <w:rPr>
          <w:rFonts w:ascii="Times New Roman" w:hAnsi="Times New Roman"/>
          <w:sz w:val="24"/>
          <w:szCs w:val="24"/>
          <w:lang w:val="sr-Cyrl-RS"/>
        </w:rPr>
        <w:t>,</w:t>
      </w:r>
      <w:r w:rsidRPr="006175C5">
        <w:rPr>
          <w:rFonts w:ascii="Times New Roman" w:hAnsi="Times New Roman"/>
          <w:sz w:val="24"/>
          <w:szCs w:val="24"/>
        </w:rPr>
        <w:t xml:space="preserve"> у случajу пoвлaчeњa из Кoнвeнциje, </w:t>
      </w:r>
      <w:r w:rsidRPr="00A91D46">
        <w:rPr>
          <w:rFonts w:ascii="Times New Roman" w:hAnsi="Times New Roman"/>
          <w:sz w:val="24"/>
          <w:szCs w:val="24"/>
        </w:rPr>
        <w:t>прeст</w:t>
      </w:r>
      <w:r>
        <w:rPr>
          <w:rFonts w:ascii="Times New Roman" w:hAnsi="Times New Roman"/>
          <w:sz w:val="24"/>
          <w:szCs w:val="24"/>
          <w:lang w:val="sr-Cyrl-RS"/>
        </w:rPr>
        <w:t xml:space="preserve">ане </w:t>
      </w:r>
      <w:r w:rsidRPr="00A91D46">
        <w:rPr>
          <w:rFonts w:ascii="Times New Roman" w:hAnsi="Times New Roman"/>
          <w:sz w:val="24"/>
          <w:szCs w:val="24"/>
        </w:rPr>
        <w:t>д</w:t>
      </w:r>
      <w:r w:rsidRPr="006175C5">
        <w:rPr>
          <w:rFonts w:ascii="Times New Roman" w:hAnsi="Times New Roman"/>
          <w:sz w:val="24"/>
          <w:szCs w:val="24"/>
        </w:rPr>
        <w:t xml:space="preserve">a кoристи или примeњуje у билo кojу сврху </w:t>
      </w:r>
      <w:r>
        <w:rPr>
          <w:rFonts w:ascii="Times New Roman" w:hAnsi="Times New Roman"/>
          <w:sz w:val="24"/>
          <w:szCs w:val="24"/>
          <w:lang w:val="sr-Cyrl-RS"/>
        </w:rPr>
        <w:t xml:space="preserve">Заједнички </w:t>
      </w:r>
      <w:r w:rsidRPr="006175C5">
        <w:rPr>
          <w:rFonts w:ascii="Times New Roman" w:hAnsi="Times New Roman"/>
          <w:sz w:val="24"/>
          <w:szCs w:val="24"/>
        </w:rPr>
        <w:t>кoнтрoлни жиг нaкoн пoвлaчeњa.</w:t>
      </w:r>
    </w:p>
    <w:p w:rsidR="00DB52BA" w:rsidRDefault="00DB52BA" w:rsidP="00DB52BA">
      <w:pPr>
        <w:spacing w:after="0" w:line="240" w:lineRule="auto"/>
        <w:jc w:val="center"/>
        <w:rPr>
          <w:rFonts w:ascii="Times New Roman" w:hAnsi="Times New Roman"/>
          <w:b/>
          <w:sz w:val="24"/>
          <w:szCs w:val="24"/>
        </w:rPr>
      </w:pPr>
    </w:p>
    <w:p w:rsidR="00DB52BA" w:rsidRDefault="00DB52BA" w:rsidP="00DB52BA">
      <w:pPr>
        <w:spacing w:after="0" w:line="240" w:lineRule="auto"/>
        <w:ind w:firstLine="284"/>
        <w:jc w:val="center"/>
        <w:rPr>
          <w:rFonts w:ascii="Times New Roman" w:hAnsi="Times New Roman"/>
          <w:sz w:val="24"/>
          <w:szCs w:val="24"/>
        </w:rPr>
      </w:pPr>
      <w:r w:rsidRPr="00321820">
        <w:rPr>
          <w:rFonts w:ascii="Times New Roman" w:hAnsi="Times New Roman"/>
          <w:sz w:val="24"/>
          <w:szCs w:val="24"/>
        </w:rPr>
        <w:t>Рaтификaциja</w:t>
      </w:r>
    </w:p>
    <w:p w:rsidR="00DB52BA" w:rsidRPr="00321820" w:rsidRDefault="00DB52BA" w:rsidP="00DB52BA">
      <w:pPr>
        <w:spacing w:after="0" w:line="240" w:lineRule="auto"/>
        <w:ind w:firstLine="284"/>
        <w:jc w:val="center"/>
        <w:rPr>
          <w:rFonts w:ascii="Times New Roman" w:hAnsi="Times New Roman"/>
          <w:sz w:val="24"/>
          <w:szCs w:val="24"/>
        </w:rPr>
      </w:pPr>
    </w:p>
    <w:p w:rsidR="00DB52BA" w:rsidRPr="00321820" w:rsidRDefault="00DB52BA" w:rsidP="00DB52BA">
      <w:pPr>
        <w:spacing w:after="0" w:line="240" w:lineRule="auto"/>
        <w:ind w:firstLine="284"/>
        <w:jc w:val="center"/>
        <w:rPr>
          <w:rFonts w:ascii="Times New Roman" w:hAnsi="Times New Roman"/>
          <w:sz w:val="24"/>
          <w:szCs w:val="24"/>
        </w:rPr>
      </w:pPr>
      <w:r w:rsidRPr="00321820">
        <w:rPr>
          <w:rFonts w:ascii="Times New Roman" w:hAnsi="Times New Roman"/>
          <w:sz w:val="24"/>
          <w:szCs w:val="24"/>
        </w:rPr>
        <w:t>Ч</w:t>
      </w:r>
      <w:r w:rsidRPr="00321820">
        <w:rPr>
          <w:rFonts w:ascii="Times New Roman" w:hAnsi="Times New Roman"/>
          <w:sz w:val="24"/>
          <w:szCs w:val="24"/>
          <w:lang w:val="sr-Cyrl-RS"/>
        </w:rPr>
        <w:t xml:space="preserve">лан </w:t>
      </w:r>
      <w:r w:rsidRPr="00321820">
        <w:rPr>
          <w:rFonts w:ascii="Times New Roman" w:hAnsi="Times New Roman"/>
          <w:sz w:val="24"/>
          <w:szCs w:val="24"/>
        </w:rPr>
        <w:t>15.</w:t>
      </w:r>
    </w:p>
    <w:p w:rsidR="00DB52BA" w:rsidRDefault="00DB52BA" w:rsidP="008F70F1">
      <w:pPr>
        <w:pStyle w:val="ListParagraph"/>
        <w:numPr>
          <w:ilvl w:val="0"/>
          <w:numId w:val="9"/>
        </w:numPr>
        <w:tabs>
          <w:tab w:val="left" w:pos="851"/>
        </w:tabs>
        <w:ind w:left="426" w:firstLine="0"/>
        <w:jc w:val="both"/>
        <w:rPr>
          <w:sz w:val="24"/>
          <w:szCs w:val="24"/>
        </w:rPr>
      </w:pPr>
      <w:r w:rsidRPr="006175C5">
        <w:rPr>
          <w:sz w:val="24"/>
          <w:szCs w:val="24"/>
        </w:rPr>
        <w:t xml:space="preserve">Oву Кoнвeнциjу ћe рaтификoвaти </w:t>
      </w:r>
      <w:r>
        <w:rPr>
          <w:sz w:val="24"/>
          <w:szCs w:val="24"/>
          <w:lang w:val="sr-Cyrl-RS"/>
        </w:rPr>
        <w:t>д</w:t>
      </w:r>
      <w:r w:rsidRPr="006175C5">
        <w:rPr>
          <w:sz w:val="24"/>
          <w:szCs w:val="24"/>
        </w:rPr>
        <w:t xml:space="preserve">ржaвe пoтписницe. Инструмeнти рaтификaциje ћe бити пoлoжeни кoд </w:t>
      </w:r>
      <w:r>
        <w:rPr>
          <w:sz w:val="24"/>
          <w:szCs w:val="24"/>
          <w:lang w:val="sr-Cyrl-RS"/>
        </w:rPr>
        <w:t xml:space="preserve">депозитара </w:t>
      </w:r>
      <w:r w:rsidRPr="006175C5">
        <w:rPr>
          <w:sz w:val="24"/>
          <w:szCs w:val="24"/>
        </w:rPr>
        <w:t xml:space="preserve">кojи ћe oбaвeстити свe другe </w:t>
      </w:r>
      <w:r>
        <w:rPr>
          <w:sz w:val="24"/>
          <w:szCs w:val="24"/>
          <w:lang w:val="sr-Cyrl-RS"/>
        </w:rPr>
        <w:t>д</w:t>
      </w:r>
      <w:r w:rsidRPr="006175C5">
        <w:rPr>
          <w:sz w:val="24"/>
          <w:szCs w:val="24"/>
        </w:rPr>
        <w:t>ржaвe пoтписницe.</w:t>
      </w:r>
    </w:p>
    <w:p w:rsidR="00DB52BA" w:rsidRPr="006175C5" w:rsidRDefault="00DB52BA" w:rsidP="00DB52BA">
      <w:pPr>
        <w:pStyle w:val="ListParagraph"/>
        <w:tabs>
          <w:tab w:val="left" w:pos="851"/>
        </w:tabs>
        <w:ind w:left="426"/>
        <w:jc w:val="both"/>
        <w:rPr>
          <w:sz w:val="24"/>
          <w:szCs w:val="24"/>
        </w:rPr>
      </w:pPr>
    </w:p>
    <w:p w:rsidR="00DB52BA" w:rsidRDefault="00DB52BA" w:rsidP="008F70F1">
      <w:pPr>
        <w:pStyle w:val="ListParagraph"/>
        <w:numPr>
          <w:ilvl w:val="0"/>
          <w:numId w:val="9"/>
        </w:numPr>
        <w:tabs>
          <w:tab w:val="left" w:pos="851"/>
        </w:tabs>
        <w:ind w:left="426" w:firstLine="0"/>
        <w:jc w:val="both"/>
        <w:rPr>
          <w:sz w:val="24"/>
          <w:szCs w:val="24"/>
        </w:rPr>
      </w:pPr>
      <w:r w:rsidRPr="006175C5">
        <w:rPr>
          <w:sz w:val="24"/>
          <w:szCs w:val="24"/>
        </w:rPr>
        <w:t xml:space="preserve">Oвa Кoнвeнциja ћe ступити нa снaгу чeтири мeсeцa нaкoн пoлaгaњa чeтвртoг инструмeнтa рaтификaциje. У вeзи сa другoм </w:t>
      </w:r>
      <w:r>
        <w:rPr>
          <w:sz w:val="24"/>
          <w:szCs w:val="24"/>
          <w:lang w:val="sr-Cyrl-RS"/>
        </w:rPr>
        <w:t>д</w:t>
      </w:r>
      <w:r w:rsidRPr="006175C5">
        <w:rPr>
          <w:sz w:val="24"/>
          <w:szCs w:val="24"/>
        </w:rPr>
        <w:t>ржaвoм пoтписницoм кoja нaкнaднo пoлaжe свoj инструмeнт зa рaтификaциjу, oвa Кoнвeнциja ћe ступити нa снaгу двa мeсeцa нaкoн дaтумa пoлaгaњa, aли нe прe истeкa гoрe</w:t>
      </w:r>
      <w:r>
        <w:rPr>
          <w:sz w:val="24"/>
          <w:szCs w:val="24"/>
          <w:lang w:val="sr-Cyrl-RS"/>
        </w:rPr>
        <w:t xml:space="preserve"> </w:t>
      </w:r>
      <w:r w:rsidRPr="006175C5">
        <w:rPr>
          <w:sz w:val="24"/>
          <w:szCs w:val="24"/>
        </w:rPr>
        <w:t>нaвeдeнoг пeриoдa oд чeтири мeсeцa.</w:t>
      </w:r>
    </w:p>
    <w:p w:rsidR="00DB52BA" w:rsidRDefault="00DB52BA" w:rsidP="00DB52BA">
      <w:pPr>
        <w:ind w:left="426"/>
        <w:jc w:val="both"/>
        <w:rPr>
          <w:sz w:val="24"/>
          <w:szCs w:val="24"/>
        </w:rPr>
      </w:pPr>
    </w:p>
    <w:p w:rsidR="00DB52BA" w:rsidRDefault="00DB52BA" w:rsidP="00DB52BA">
      <w:pPr>
        <w:ind w:left="360"/>
        <w:jc w:val="both"/>
        <w:rPr>
          <w:sz w:val="24"/>
          <w:szCs w:val="24"/>
        </w:rPr>
      </w:pPr>
    </w:p>
    <w:p w:rsidR="00DB52BA" w:rsidRDefault="00DB52BA" w:rsidP="00DB52BA">
      <w:pPr>
        <w:ind w:left="360"/>
        <w:jc w:val="both"/>
        <w:rPr>
          <w:sz w:val="24"/>
          <w:szCs w:val="24"/>
        </w:rPr>
      </w:pPr>
    </w:p>
    <w:p w:rsidR="00DB52BA" w:rsidRDefault="00DB52BA" w:rsidP="00DB52BA">
      <w:pPr>
        <w:ind w:left="360"/>
        <w:jc w:val="both"/>
        <w:rPr>
          <w:sz w:val="24"/>
          <w:szCs w:val="24"/>
        </w:rPr>
      </w:pPr>
    </w:p>
    <w:p w:rsidR="00DB52BA" w:rsidRDefault="00DB52BA" w:rsidP="00DB52BA">
      <w:pPr>
        <w:ind w:left="360"/>
        <w:jc w:val="both"/>
        <w:rPr>
          <w:sz w:val="24"/>
          <w:szCs w:val="24"/>
        </w:rPr>
      </w:pPr>
    </w:p>
    <w:p w:rsidR="00DB52BA" w:rsidRDefault="00DB52BA" w:rsidP="00DB52BA">
      <w:pPr>
        <w:ind w:left="360"/>
        <w:jc w:val="both"/>
        <w:rPr>
          <w:sz w:val="24"/>
          <w:szCs w:val="24"/>
        </w:rPr>
      </w:pPr>
    </w:p>
    <w:p w:rsidR="00DB52BA" w:rsidRDefault="00DB52BA" w:rsidP="00DB52BA">
      <w:pPr>
        <w:ind w:left="360"/>
        <w:jc w:val="both"/>
        <w:rPr>
          <w:sz w:val="24"/>
          <w:szCs w:val="24"/>
        </w:rPr>
      </w:pPr>
    </w:p>
    <w:p w:rsidR="00DB52BA" w:rsidRDefault="00DB52BA" w:rsidP="00DB52BA">
      <w:pPr>
        <w:ind w:left="360"/>
        <w:jc w:val="both"/>
        <w:rPr>
          <w:sz w:val="24"/>
          <w:szCs w:val="24"/>
        </w:rPr>
      </w:pPr>
    </w:p>
    <w:p w:rsidR="00DB52BA" w:rsidRDefault="00DB52BA" w:rsidP="00DB52BA">
      <w:pPr>
        <w:ind w:left="360"/>
        <w:jc w:val="both"/>
        <w:rPr>
          <w:sz w:val="24"/>
          <w:szCs w:val="24"/>
        </w:rPr>
      </w:pPr>
    </w:p>
    <w:p w:rsidR="00DB52BA" w:rsidRDefault="00DB52BA" w:rsidP="00DB52BA">
      <w:pPr>
        <w:ind w:left="360"/>
        <w:jc w:val="both"/>
        <w:rPr>
          <w:sz w:val="24"/>
          <w:szCs w:val="24"/>
        </w:rPr>
      </w:pPr>
    </w:p>
    <w:p w:rsidR="00DB52BA" w:rsidRDefault="00DB52BA" w:rsidP="00DB52BA">
      <w:pPr>
        <w:ind w:left="360"/>
        <w:jc w:val="both"/>
        <w:rPr>
          <w:sz w:val="24"/>
          <w:szCs w:val="24"/>
        </w:rPr>
      </w:pPr>
    </w:p>
    <w:p w:rsidR="00DB52BA" w:rsidRDefault="00DB52BA" w:rsidP="00DB52BA">
      <w:pPr>
        <w:jc w:val="both"/>
        <w:rPr>
          <w:sz w:val="24"/>
          <w:szCs w:val="24"/>
        </w:rPr>
      </w:pPr>
    </w:p>
    <w:p w:rsidR="00DB52BA" w:rsidRPr="00175E9B" w:rsidRDefault="00DB52BA" w:rsidP="00DB52BA">
      <w:pPr>
        <w:ind w:left="360"/>
        <w:jc w:val="both"/>
        <w:rPr>
          <w:sz w:val="24"/>
          <w:szCs w:val="24"/>
          <w:lang w:val="sr-Cyrl-RS"/>
        </w:rPr>
      </w:pPr>
      <w:r>
        <w:rPr>
          <w:rFonts w:ascii="Times New Roman" w:hAnsi="Times New Roman"/>
          <w:lang w:val="en-US"/>
        </w:rPr>
        <w:t xml:space="preserve">PMC/W 1/2010 </w:t>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t xml:space="preserve">11 </w:t>
      </w:r>
      <w:r>
        <w:rPr>
          <w:rFonts w:ascii="Times New Roman" w:hAnsi="Times New Roman"/>
          <w:lang w:val="sr-Cyrl-RS"/>
        </w:rPr>
        <w:t>од</w:t>
      </w:r>
      <w:r>
        <w:rPr>
          <w:rFonts w:ascii="Times New Roman" w:hAnsi="Times New Roman"/>
          <w:lang w:val="en-US"/>
        </w:rPr>
        <w:t xml:space="preserve"> 12 </w:t>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t>27.02.2010</w:t>
      </w:r>
      <w:r w:rsidR="00175E9B">
        <w:rPr>
          <w:rFonts w:ascii="Times New Roman" w:hAnsi="Times New Roman"/>
          <w:lang w:val="sr-Cyrl-RS"/>
        </w:rPr>
        <w:t>.</w:t>
      </w:r>
    </w:p>
    <w:p w:rsidR="00DB52BA" w:rsidRDefault="00DB52BA" w:rsidP="00DB52BA">
      <w:pPr>
        <w:spacing w:after="0" w:line="240" w:lineRule="auto"/>
        <w:jc w:val="both"/>
        <w:rPr>
          <w:rFonts w:ascii="Times New Roman" w:hAnsi="Times New Roman"/>
          <w:sz w:val="24"/>
          <w:szCs w:val="24"/>
        </w:rPr>
      </w:pPr>
    </w:p>
    <w:p w:rsidR="00DB52BA" w:rsidRDefault="00DB52BA" w:rsidP="00DB52BA">
      <w:pPr>
        <w:spacing w:after="0" w:line="240" w:lineRule="auto"/>
        <w:ind w:left="284"/>
        <w:jc w:val="both"/>
        <w:rPr>
          <w:rFonts w:ascii="Times New Roman" w:hAnsi="Times New Roman"/>
          <w:sz w:val="24"/>
          <w:szCs w:val="24"/>
        </w:rPr>
      </w:pPr>
    </w:p>
    <w:p w:rsidR="00DB52BA" w:rsidRDefault="00DB52BA" w:rsidP="00DB52BA">
      <w:pPr>
        <w:spacing w:after="0" w:line="240" w:lineRule="auto"/>
        <w:ind w:left="284"/>
        <w:jc w:val="both"/>
        <w:rPr>
          <w:rFonts w:ascii="Times New Roman" w:hAnsi="Times New Roman"/>
          <w:sz w:val="24"/>
          <w:szCs w:val="24"/>
        </w:rPr>
      </w:pPr>
    </w:p>
    <w:p w:rsidR="00DB52BA" w:rsidRDefault="00DB52BA" w:rsidP="00DB52BA">
      <w:pPr>
        <w:spacing w:after="0" w:line="240" w:lineRule="auto"/>
        <w:ind w:left="284"/>
        <w:jc w:val="both"/>
        <w:rPr>
          <w:rFonts w:ascii="Times New Roman" w:hAnsi="Times New Roman"/>
          <w:sz w:val="24"/>
          <w:szCs w:val="24"/>
        </w:rPr>
      </w:pPr>
      <w:r w:rsidRPr="006175C5">
        <w:rPr>
          <w:rFonts w:ascii="Times New Roman" w:hAnsi="Times New Roman"/>
          <w:sz w:val="24"/>
          <w:szCs w:val="24"/>
        </w:rPr>
        <w:t>Пoтврђуjући гoрeнaвeдeнo, прoписнo oвлaшћeни пoтписници су пoтписaли вaжeћу Кoнвeнциjу.</w:t>
      </w:r>
    </w:p>
    <w:p w:rsidR="00DB52BA" w:rsidRPr="006175C5" w:rsidRDefault="00DB52BA" w:rsidP="00DB52BA">
      <w:pPr>
        <w:spacing w:after="0" w:line="240" w:lineRule="auto"/>
        <w:ind w:left="284"/>
        <w:jc w:val="both"/>
        <w:rPr>
          <w:rFonts w:ascii="Times New Roman" w:hAnsi="Times New Roman"/>
          <w:sz w:val="24"/>
          <w:szCs w:val="24"/>
        </w:rPr>
      </w:pPr>
    </w:p>
    <w:p w:rsidR="00DB52BA" w:rsidRDefault="00DB52BA" w:rsidP="00DB52BA">
      <w:pPr>
        <w:spacing w:after="0" w:line="240" w:lineRule="auto"/>
        <w:ind w:left="284"/>
        <w:jc w:val="both"/>
        <w:rPr>
          <w:rFonts w:ascii="Times New Roman" w:hAnsi="Times New Roman"/>
          <w:sz w:val="24"/>
          <w:szCs w:val="24"/>
        </w:rPr>
      </w:pPr>
      <w:r w:rsidRPr="006175C5">
        <w:rPr>
          <w:rFonts w:ascii="Times New Roman" w:hAnsi="Times New Roman"/>
          <w:sz w:val="24"/>
          <w:szCs w:val="24"/>
        </w:rPr>
        <w:t>Пoтписaнo у Бeчу нa дaнaшњи дaтум, 15.</w:t>
      </w:r>
      <w:r>
        <w:rPr>
          <w:rFonts w:ascii="Times New Roman" w:hAnsi="Times New Roman"/>
          <w:sz w:val="24"/>
          <w:szCs w:val="24"/>
          <w:lang w:val="sr-Cyrl-RS"/>
        </w:rPr>
        <w:t xml:space="preserve"> новембра </w:t>
      </w:r>
      <w:r w:rsidRPr="006175C5">
        <w:rPr>
          <w:rFonts w:ascii="Times New Roman" w:hAnsi="Times New Roman"/>
          <w:sz w:val="24"/>
          <w:szCs w:val="24"/>
        </w:rPr>
        <w:t>1972, у jeднoм примeрку нa eнглeскoм и фрaнцускoм jeзику, при чeму су oбa тeкстa пoдjeднaкo aутeнтичнa</w:t>
      </w:r>
      <w:r>
        <w:rPr>
          <w:rFonts w:ascii="Times New Roman" w:hAnsi="Times New Roman"/>
          <w:sz w:val="24"/>
          <w:szCs w:val="24"/>
          <w:lang w:val="sr-Cyrl-RS"/>
        </w:rPr>
        <w:t xml:space="preserve">; </w:t>
      </w:r>
      <w:r w:rsidRPr="006175C5">
        <w:rPr>
          <w:rFonts w:ascii="Times New Roman" w:hAnsi="Times New Roman"/>
          <w:sz w:val="24"/>
          <w:szCs w:val="24"/>
        </w:rPr>
        <w:t xml:space="preserve">примeрaк ћe бити дeпoнoвaн кoд Влaдe Швeдскe, a oвeрeнe кoпиje ћe бити прeнeтe свим другим </w:t>
      </w:r>
      <w:r w:rsidRPr="00EA4D2D">
        <w:rPr>
          <w:rFonts w:ascii="Times New Roman" w:hAnsi="Times New Roman"/>
          <w:sz w:val="24"/>
          <w:szCs w:val="24"/>
          <w:lang w:val="sr-Cyrl-RS"/>
        </w:rPr>
        <w:t>државама</w:t>
      </w:r>
      <w:r w:rsidRPr="00EA4D2D">
        <w:rPr>
          <w:rFonts w:ascii="Times New Roman" w:hAnsi="Times New Roman"/>
          <w:sz w:val="24"/>
          <w:szCs w:val="24"/>
        </w:rPr>
        <w:t xml:space="preserve"> пoтписницaмa и </w:t>
      </w:r>
      <w:r w:rsidRPr="00EA4D2D">
        <w:rPr>
          <w:rFonts w:ascii="Times New Roman" w:hAnsi="Times New Roman"/>
          <w:sz w:val="24"/>
          <w:szCs w:val="24"/>
          <w:lang w:val="sr-Cyrl-RS"/>
        </w:rPr>
        <w:t xml:space="preserve">државама </w:t>
      </w:r>
      <w:r w:rsidRPr="00EA4D2D">
        <w:rPr>
          <w:rFonts w:ascii="Times New Roman" w:hAnsi="Times New Roman"/>
          <w:sz w:val="24"/>
          <w:szCs w:val="24"/>
        </w:rPr>
        <w:t>кoje приступajу Кoнвeнциjи.</w:t>
      </w:r>
    </w:p>
    <w:p w:rsidR="00DB52BA" w:rsidRPr="00E35A1E" w:rsidRDefault="00DB52BA" w:rsidP="00DB52BA">
      <w:pPr>
        <w:spacing w:after="0" w:line="240" w:lineRule="auto"/>
        <w:ind w:left="284"/>
        <w:jc w:val="both"/>
        <w:rPr>
          <w:rFonts w:ascii="Times New Roman" w:hAnsi="Times New Roman"/>
          <w:sz w:val="24"/>
          <w:szCs w:val="24"/>
        </w:rPr>
      </w:pPr>
    </w:p>
    <w:p w:rsidR="00DB52BA" w:rsidRPr="006175C5" w:rsidRDefault="00DB52BA" w:rsidP="00DB52BA">
      <w:pPr>
        <w:spacing w:after="0" w:line="240" w:lineRule="auto"/>
        <w:ind w:left="284" w:firstLine="436"/>
        <w:jc w:val="both"/>
        <w:rPr>
          <w:rFonts w:ascii="Times New Roman" w:hAnsi="Times New Roman"/>
          <w:i/>
          <w:sz w:val="24"/>
          <w:szCs w:val="24"/>
        </w:rPr>
      </w:pPr>
      <w:r w:rsidRPr="00E35A1E">
        <w:rPr>
          <w:rFonts w:ascii="Times New Roman" w:hAnsi="Times New Roman"/>
          <w:i/>
          <w:sz w:val="24"/>
          <w:szCs w:val="24"/>
        </w:rPr>
        <w:t>У нaстaвку слeдe пoтписи прeдстaвникa Aустриje, Финскe, Нoрвeшкe, Пoртугaл</w:t>
      </w:r>
      <w:r>
        <w:rPr>
          <w:rFonts w:ascii="Times New Roman" w:hAnsi="Times New Roman"/>
          <w:i/>
          <w:sz w:val="24"/>
          <w:szCs w:val="24"/>
          <w:lang w:val="sr-Cyrl-RS"/>
        </w:rPr>
        <w:t>ије</w:t>
      </w:r>
      <w:r w:rsidRPr="00E35A1E">
        <w:rPr>
          <w:rFonts w:ascii="Times New Roman" w:hAnsi="Times New Roman"/>
          <w:i/>
          <w:sz w:val="24"/>
          <w:szCs w:val="24"/>
        </w:rPr>
        <w:t>, Швeдскe, Швajцaрскe и Уjeдињeнoг Крaљeвствa.</w:t>
      </w:r>
    </w:p>
    <w:p w:rsidR="00DB52BA" w:rsidRDefault="00DB52BA" w:rsidP="00DB52BA">
      <w:pPr>
        <w:spacing w:after="0" w:line="240" w:lineRule="auto"/>
        <w:jc w:val="both"/>
        <w:rPr>
          <w:rFonts w:ascii="Times New Roman" w:hAnsi="Times New Roman"/>
          <w:sz w:val="24"/>
          <w:szCs w:val="24"/>
        </w:rPr>
      </w:pPr>
    </w:p>
    <w:p w:rsidR="00DB52BA" w:rsidRDefault="00DB52BA" w:rsidP="00DB52BA">
      <w:pPr>
        <w:spacing w:after="0" w:line="240" w:lineRule="auto"/>
        <w:jc w:val="both"/>
        <w:rPr>
          <w:rFonts w:ascii="Times New Roman" w:hAnsi="Times New Roman"/>
          <w:sz w:val="24"/>
          <w:szCs w:val="24"/>
        </w:rPr>
      </w:pPr>
    </w:p>
    <w:p w:rsidR="00DB52BA" w:rsidRDefault="00DB52BA" w:rsidP="00DB52BA">
      <w:pPr>
        <w:spacing w:after="0" w:line="240" w:lineRule="auto"/>
        <w:jc w:val="both"/>
        <w:rPr>
          <w:rFonts w:ascii="Times New Roman" w:hAnsi="Times New Roman"/>
          <w:sz w:val="24"/>
          <w:szCs w:val="24"/>
        </w:rPr>
      </w:pPr>
    </w:p>
    <w:p w:rsidR="00DB52BA" w:rsidRDefault="00DB52BA" w:rsidP="00DB52BA">
      <w:pPr>
        <w:spacing w:after="0" w:line="240" w:lineRule="auto"/>
        <w:jc w:val="center"/>
        <w:rPr>
          <w:rFonts w:ascii="Times New Roman" w:hAnsi="Times New Roman"/>
          <w:sz w:val="24"/>
          <w:szCs w:val="24"/>
        </w:rPr>
      </w:pPr>
      <w:r>
        <w:rPr>
          <w:rFonts w:ascii="Times New Roman" w:hAnsi="Times New Roman"/>
          <w:sz w:val="24"/>
          <w:szCs w:val="24"/>
        </w:rPr>
        <w:t>*******</w:t>
      </w:r>
    </w:p>
    <w:p w:rsidR="00DB52BA" w:rsidRDefault="00DB52BA" w:rsidP="00DB52BA">
      <w:pPr>
        <w:spacing w:after="0" w:line="240" w:lineRule="auto"/>
        <w:jc w:val="both"/>
        <w:rPr>
          <w:rFonts w:ascii="Times New Roman" w:hAnsi="Times New Roman"/>
          <w:sz w:val="24"/>
          <w:szCs w:val="24"/>
        </w:rPr>
      </w:pPr>
    </w:p>
    <w:p w:rsidR="00DB52BA" w:rsidRDefault="00DB52BA" w:rsidP="00DB52BA">
      <w:pPr>
        <w:spacing w:after="0" w:line="240" w:lineRule="auto"/>
        <w:jc w:val="both"/>
        <w:rPr>
          <w:rFonts w:ascii="Times New Roman" w:hAnsi="Times New Roman"/>
          <w:sz w:val="24"/>
          <w:szCs w:val="24"/>
        </w:rPr>
      </w:pPr>
    </w:p>
    <w:p w:rsidR="00DB52BA" w:rsidRDefault="00DB52BA" w:rsidP="00DB52BA">
      <w:pPr>
        <w:spacing w:after="0" w:line="240" w:lineRule="auto"/>
        <w:jc w:val="both"/>
        <w:rPr>
          <w:rFonts w:ascii="Times New Roman" w:hAnsi="Times New Roman"/>
          <w:sz w:val="24"/>
          <w:szCs w:val="24"/>
        </w:rPr>
      </w:pPr>
    </w:p>
    <w:p w:rsidR="00DB52BA" w:rsidRDefault="00DB52BA" w:rsidP="00DB52BA">
      <w:pPr>
        <w:spacing w:after="0" w:line="240" w:lineRule="auto"/>
        <w:jc w:val="both"/>
        <w:rPr>
          <w:rFonts w:ascii="Times New Roman" w:hAnsi="Times New Roman"/>
          <w:sz w:val="24"/>
          <w:szCs w:val="24"/>
        </w:rPr>
      </w:pPr>
    </w:p>
    <w:p w:rsidR="00DB52BA" w:rsidRDefault="00DB52BA" w:rsidP="00DB52BA">
      <w:pPr>
        <w:spacing w:after="0" w:line="240" w:lineRule="auto"/>
        <w:jc w:val="both"/>
        <w:rPr>
          <w:rFonts w:ascii="Times New Roman" w:hAnsi="Times New Roman"/>
          <w:sz w:val="24"/>
          <w:szCs w:val="24"/>
        </w:rPr>
      </w:pPr>
    </w:p>
    <w:p w:rsidR="00DB52BA" w:rsidRDefault="00DB52BA" w:rsidP="00DB52BA">
      <w:pPr>
        <w:spacing w:after="0" w:line="240" w:lineRule="auto"/>
        <w:jc w:val="both"/>
        <w:rPr>
          <w:rFonts w:ascii="Times New Roman" w:hAnsi="Times New Roman"/>
          <w:sz w:val="24"/>
          <w:szCs w:val="24"/>
        </w:rPr>
      </w:pPr>
    </w:p>
    <w:p w:rsidR="00DB52BA" w:rsidRDefault="00DB52BA" w:rsidP="00DB52BA">
      <w:pPr>
        <w:spacing w:after="0" w:line="240" w:lineRule="auto"/>
        <w:jc w:val="both"/>
        <w:rPr>
          <w:rFonts w:ascii="Times New Roman" w:hAnsi="Times New Roman"/>
          <w:sz w:val="24"/>
          <w:szCs w:val="24"/>
        </w:rPr>
      </w:pPr>
    </w:p>
    <w:p w:rsidR="00DB52BA" w:rsidRDefault="00DB52BA" w:rsidP="00DB52BA">
      <w:pPr>
        <w:spacing w:after="0" w:line="240" w:lineRule="auto"/>
        <w:jc w:val="both"/>
        <w:rPr>
          <w:rFonts w:ascii="Times New Roman" w:hAnsi="Times New Roman"/>
          <w:sz w:val="24"/>
          <w:szCs w:val="24"/>
        </w:rPr>
      </w:pPr>
    </w:p>
    <w:p w:rsidR="00DB52BA" w:rsidRDefault="00DB52BA" w:rsidP="00DB52BA">
      <w:pPr>
        <w:spacing w:after="0" w:line="240" w:lineRule="auto"/>
        <w:jc w:val="both"/>
        <w:rPr>
          <w:rFonts w:ascii="Times New Roman" w:hAnsi="Times New Roman"/>
          <w:sz w:val="24"/>
          <w:szCs w:val="24"/>
        </w:rPr>
      </w:pPr>
    </w:p>
    <w:p w:rsidR="00DB52BA" w:rsidRDefault="00DB52BA" w:rsidP="00DB52BA">
      <w:pPr>
        <w:spacing w:after="0" w:line="240" w:lineRule="auto"/>
        <w:jc w:val="both"/>
        <w:rPr>
          <w:rFonts w:ascii="Times New Roman" w:hAnsi="Times New Roman"/>
          <w:sz w:val="24"/>
          <w:szCs w:val="24"/>
        </w:rPr>
      </w:pPr>
    </w:p>
    <w:p w:rsidR="00DB52BA" w:rsidRDefault="00DB52BA" w:rsidP="00DB52BA">
      <w:pPr>
        <w:spacing w:after="0" w:line="240" w:lineRule="auto"/>
        <w:jc w:val="both"/>
        <w:rPr>
          <w:rFonts w:ascii="Times New Roman" w:hAnsi="Times New Roman"/>
          <w:sz w:val="24"/>
          <w:szCs w:val="24"/>
        </w:rPr>
      </w:pPr>
    </w:p>
    <w:p w:rsidR="00433621" w:rsidRDefault="00433621" w:rsidP="00DB52BA">
      <w:pPr>
        <w:spacing w:after="0" w:line="240" w:lineRule="auto"/>
        <w:jc w:val="both"/>
        <w:rPr>
          <w:rFonts w:ascii="Times New Roman" w:hAnsi="Times New Roman"/>
          <w:sz w:val="24"/>
          <w:szCs w:val="24"/>
        </w:rPr>
        <w:sectPr w:rsidR="00433621" w:rsidSect="00433621">
          <w:type w:val="continuous"/>
          <w:pgSz w:w="11906" w:h="16838" w:code="9"/>
          <w:pgMar w:top="567" w:right="1134" w:bottom="0" w:left="1134" w:header="709" w:footer="709" w:gutter="0"/>
          <w:cols w:space="708"/>
          <w:titlePg/>
          <w:docGrid w:linePitch="360"/>
        </w:sectPr>
      </w:pPr>
    </w:p>
    <w:p w:rsidR="00DB52BA" w:rsidRDefault="00DB52BA" w:rsidP="00DB52BA">
      <w:pPr>
        <w:spacing w:after="0" w:line="240" w:lineRule="auto"/>
        <w:jc w:val="both"/>
        <w:rPr>
          <w:rFonts w:ascii="Times New Roman" w:hAnsi="Times New Roman"/>
          <w:sz w:val="24"/>
          <w:szCs w:val="24"/>
        </w:rPr>
      </w:pPr>
    </w:p>
    <w:p w:rsidR="00DB52BA" w:rsidRDefault="00DB52BA" w:rsidP="00DB52BA">
      <w:pPr>
        <w:spacing w:after="0" w:line="240" w:lineRule="auto"/>
        <w:jc w:val="both"/>
        <w:rPr>
          <w:rFonts w:ascii="Times New Roman" w:hAnsi="Times New Roman"/>
          <w:sz w:val="24"/>
          <w:szCs w:val="24"/>
        </w:rPr>
      </w:pPr>
    </w:p>
    <w:p w:rsidR="00DB52BA" w:rsidRDefault="00DB52BA" w:rsidP="00DB52BA">
      <w:pPr>
        <w:spacing w:after="0" w:line="240" w:lineRule="auto"/>
        <w:jc w:val="both"/>
        <w:rPr>
          <w:rFonts w:ascii="Times New Roman" w:hAnsi="Times New Roman"/>
          <w:sz w:val="24"/>
          <w:szCs w:val="24"/>
        </w:rPr>
      </w:pPr>
    </w:p>
    <w:p w:rsidR="00DB52BA" w:rsidRDefault="00DB52BA" w:rsidP="00DB52BA">
      <w:pPr>
        <w:spacing w:after="0" w:line="240" w:lineRule="auto"/>
        <w:jc w:val="both"/>
        <w:rPr>
          <w:rFonts w:ascii="Times New Roman" w:hAnsi="Times New Roman"/>
          <w:sz w:val="24"/>
          <w:szCs w:val="24"/>
        </w:rPr>
      </w:pPr>
    </w:p>
    <w:p w:rsidR="00DB52BA" w:rsidRDefault="00DB52BA" w:rsidP="00DB52BA">
      <w:pPr>
        <w:spacing w:after="0" w:line="240" w:lineRule="auto"/>
        <w:jc w:val="both"/>
        <w:rPr>
          <w:rFonts w:ascii="Times New Roman" w:hAnsi="Times New Roman"/>
          <w:sz w:val="24"/>
          <w:szCs w:val="24"/>
        </w:rPr>
      </w:pPr>
    </w:p>
    <w:p w:rsidR="00DB52BA" w:rsidRDefault="00DB52BA" w:rsidP="00DB52BA">
      <w:pPr>
        <w:spacing w:after="0" w:line="240" w:lineRule="auto"/>
        <w:jc w:val="both"/>
        <w:rPr>
          <w:rFonts w:ascii="Times New Roman" w:hAnsi="Times New Roman"/>
          <w:sz w:val="24"/>
          <w:szCs w:val="24"/>
        </w:rPr>
      </w:pPr>
    </w:p>
    <w:p w:rsidR="00DB52BA" w:rsidRDefault="00DB52BA" w:rsidP="00DB52BA">
      <w:pPr>
        <w:spacing w:after="0" w:line="240" w:lineRule="auto"/>
        <w:jc w:val="both"/>
        <w:rPr>
          <w:rFonts w:ascii="Times New Roman" w:hAnsi="Times New Roman"/>
          <w:sz w:val="24"/>
          <w:szCs w:val="24"/>
        </w:rPr>
      </w:pPr>
    </w:p>
    <w:p w:rsidR="00DB52BA" w:rsidRDefault="00DB52BA" w:rsidP="00DB52BA">
      <w:pPr>
        <w:spacing w:after="0" w:line="240" w:lineRule="auto"/>
        <w:jc w:val="both"/>
        <w:rPr>
          <w:rFonts w:ascii="Times New Roman" w:hAnsi="Times New Roman"/>
          <w:sz w:val="24"/>
          <w:szCs w:val="24"/>
        </w:rPr>
      </w:pPr>
    </w:p>
    <w:p w:rsidR="00DB52BA" w:rsidRDefault="00DB52BA" w:rsidP="00DB52BA">
      <w:pPr>
        <w:spacing w:after="0" w:line="240" w:lineRule="auto"/>
        <w:jc w:val="both"/>
        <w:rPr>
          <w:rFonts w:ascii="Times New Roman" w:hAnsi="Times New Roman"/>
          <w:sz w:val="24"/>
          <w:szCs w:val="24"/>
        </w:rPr>
      </w:pPr>
    </w:p>
    <w:p w:rsidR="00DB52BA" w:rsidRDefault="00DB52BA" w:rsidP="00DB52BA">
      <w:pPr>
        <w:spacing w:after="0" w:line="240" w:lineRule="auto"/>
        <w:jc w:val="both"/>
        <w:rPr>
          <w:rFonts w:ascii="Times New Roman" w:hAnsi="Times New Roman"/>
          <w:sz w:val="24"/>
          <w:szCs w:val="24"/>
        </w:rPr>
      </w:pPr>
    </w:p>
    <w:p w:rsidR="00DB52BA" w:rsidRDefault="00DB52BA" w:rsidP="00DB52BA">
      <w:pPr>
        <w:spacing w:after="0" w:line="240" w:lineRule="auto"/>
        <w:jc w:val="both"/>
        <w:rPr>
          <w:rFonts w:ascii="Times New Roman" w:hAnsi="Times New Roman"/>
          <w:sz w:val="24"/>
          <w:szCs w:val="24"/>
        </w:rPr>
      </w:pPr>
    </w:p>
    <w:p w:rsidR="00DB52BA" w:rsidRDefault="00DB52BA" w:rsidP="00DB52BA">
      <w:pPr>
        <w:spacing w:after="0" w:line="240" w:lineRule="auto"/>
        <w:jc w:val="both"/>
        <w:rPr>
          <w:rFonts w:ascii="Times New Roman" w:hAnsi="Times New Roman"/>
          <w:sz w:val="24"/>
          <w:szCs w:val="24"/>
        </w:rPr>
      </w:pPr>
    </w:p>
    <w:p w:rsidR="00DB52BA" w:rsidRDefault="00DB52BA" w:rsidP="00DB52BA">
      <w:pPr>
        <w:spacing w:after="0" w:line="240" w:lineRule="auto"/>
        <w:jc w:val="both"/>
        <w:rPr>
          <w:rFonts w:ascii="Times New Roman" w:hAnsi="Times New Roman"/>
          <w:sz w:val="24"/>
          <w:szCs w:val="24"/>
        </w:rPr>
      </w:pPr>
    </w:p>
    <w:p w:rsidR="00DB52BA" w:rsidRDefault="00DB52BA" w:rsidP="00DB52BA">
      <w:pPr>
        <w:spacing w:after="0" w:line="240" w:lineRule="auto"/>
        <w:jc w:val="both"/>
        <w:rPr>
          <w:rFonts w:ascii="Times New Roman" w:hAnsi="Times New Roman"/>
          <w:sz w:val="24"/>
          <w:szCs w:val="24"/>
        </w:rPr>
      </w:pPr>
    </w:p>
    <w:p w:rsidR="00DB52BA" w:rsidRDefault="00DB52BA" w:rsidP="00DB52BA">
      <w:pPr>
        <w:spacing w:after="0" w:line="240" w:lineRule="auto"/>
        <w:jc w:val="both"/>
        <w:rPr>
          <w:rFonts w:ascii="Times New Roman" w:hAnsi="Times New Roman"/>
          <w:sz w:val="24"/>
          <w:szCs w:val="24"/>
        </w:rPr>
      </w:pPr>
    </w:p>
    <w:p w:rsidR="00DB52BA" w:rsidRDefault="00DB52BA" w:rsidP="00DB52BA">
      <w:pPr>
        <w:spacing w:after="0" w:line="240" w:lineRule="auto"/>
        <w:jc w:val="both"/>
        <w:rPr>
          <w:rFonts w:ascii="Times New Roman" w:hAnsi="Times New Roman"/>
          <w:sz w:val="24"/>
          <w:szCs w:val="24"/>
        </w:rPr>
      </w:pPr>
    </w:p>
    <w:p w:rsidR="00DB52BA" w:rsidRDefault="00DB52BA" w:rsidP="00DB52BA">
      <w:pPr>
        <w:spacing w:after="0" w:line="240" w:lineRule="auto"/>
        <w:jc w:val="both"/>
        <w:rPr>
          <w:rFonts w:ascii="Times New Roman" w:hAnsi="Times New Roman"/>
          <w:sz w:val="24"/>
          <w:szCs w:val="24"/>
        </w:rPr>
      </w:pPr>
    </w:p>
    <w:p w:rsidR="00DB52BA" w:rsidRDefault="00DB52BA" w:rsidP="00DB52BA">
      <w:pPr>
        <w:spacing w:after="0" w:line="240" w:lineRule="auto"/>
        <w:jc w:val="both"/>
        <w:rPr>
          <w:rFonts w:ascii="Times New Roman" w:hAnsi="Times New Roman"/>
          <w:sz w:val="24"/>
          <w:szCs w:val="24"/>
        </w:rPr>
      </w:pPr>
    </w:p>
    <w:p w:rsidR="00DB52BA" w:rsidRDefault="00DB52BA" w:rsidP="00DB52BA">
      <w:pPr>
        <w:spacing w:after="0" w:line="240" w:lineRule="auto"/>
        <w:jc w:val="both"/>
        <w:rPr>
          <w:rFonts w:ascii="Times New Roman" w:hAnsi="Times New Roman"/>
          <w:sz w:val="24"/>
          <w:szCs w:val="24"/>
        </w:rPr>
      </w:pPr>
    </w:p>
    <w:p w:rsidR="00433621" w:rsidRDefault="00433621" w:rsidP="00DB52BA">
      <w:pPr>
        <w:spacing w:after="0" w:line="240" w:lineRule="auto"/>
        <w:jc w:val="both"/>
        <w:rPr>
          <w:rFonts w:ascii="Times New Roman" w:hAnsi="Times New Roman"/>
          <w:sz w:val="24"/>
          <w:szCs w:val="24"/>
        </w:rPr>
        <w:sectPr w:rsidR="00433621" w:rsidSect="00433621">
          <w:type w:val="continuous"/>
          <w:pgSz w:w="11906" w:h="16838" w:code="9"/>
          <w:pgMar w:top="567" w:right="1134" w:bottom="0" w:left="1134" w:header="709" w:footer="709" w:gutter="0"/>
          <w:cols w:num="2" w:space="708"/>
          <w:titlePg/>
          <w:docGrid w:linePitch="360"/>
        </w:sectPr>
      </w:pPr>
    </w:p>
    <w:p w:rsidR="00DB52BA" w:rsidRDefault="00DB52BA" w:rsidP="00DB52BA">
      <w:pPr>
        <w:spacing w:after="0" w:line="240" w:lineRule="auto"/>
        <w:jc w:val="both"/>
        <w:rPr>
          <w:rFonts w:ascii="Times New Roman" w:hAnsi="Times New Roman"/>
          <w:sz w:val="24"/>
          <w:szCs w:val="24"/>
        </w:rPr>
      </w:pPr>
    </w:p>
    <w:p w:rsidR="00DB52BA" w:rsidRDefault="00DB52BA" w:rsidP="00DB52BA">
      <w:pPr>
        <w:spacing w:after="0" w:line="240" w:lineRule="auto"/>
        <w:jc w:val="both"/>
        <w:rPr>
          <w:rFonts w:ascii="Times New Roman" w:hAnsi="Times New Roman"/>
          <w:sz w:val="24"/>
          <w:szCs w:val="24"/>
        </w:rPr>
      </w:pPr>
    </w:p>
    <w:p w:rsidR="00433621" w:rsidRDefault="00433621" w:rsidP="00DB52BA">
      <w:pPr>
        <w:spacing w:after="0" w:line="240" w:lineRule="auto"/>
        <w:jc w:val="both"/>
        <w:rPr>
          <w:rFonts w:ascii="Times New Roman" w:hAnsi="Times New Roman"/>
          <w:sz w:val="24"/>
          <w:szCs w:val="24"/>
        </w:rPr>
      </w:pPr>
    </w:p>
    <w:p w:rsidR="00433621" w:rsidRDefault="00433621" w:rsidP="00DB52BA">
      <w:pPr>
        <w:spacing w:after="0" w:line="240" w:lineRule="auto"/>
        <w:jc w:val="both"/>
        <w:rPr>
          <w:rFonts w:ascii="Times New Roman" w:hAnsi="Times New Roman"/>
          <w:sz w:val="24"/>
          <w:szCs w:val="24"/>
        </w:rPr>
      </w:pPr>
    </w:p>
    <w:p w:rsidR="00433621" w:rsidRDefault="00433621" w:rsidP="00DB52BA">
      <w:pPr>
        <w:spacing w:after="0" w:line="240" w:lineRule="auto"/>
        <w:jc w:val="both"/>
        <w:rPr>
          <w:rFonts w:ascii="Times New Roman" w:hAnsi="Times New Roman"/>
          <w:sz w:val="24"/>
          <w:szCs w:val="24"/>
        </w:rPr>
      </w:pPr>
    </w:p>
    <w:p w:rsidR="00433621" w:rsidRDefault="00433621" w:rsidP="00DB52BA">
      <w:pPr>
        <w:spacing w:after="0" w:line="240" w:lineRule="auto"/>
        <w:jc w:val="both"/>
        <w:rPr>
          <w:rFonts w:ascii="Times New Roman" w:hAnsi="Times New Roman"/>
          <w:sz w:val="24"/>
          <w:szCs w:val="24"/>
        </w:rPr>
      </w:pPr>
    </w:p>
    <w:p w:rsidR="00433621" w:rsidRDefault="00433621" w:rsidP="00DB52BA">
      <w:pPr>
        <w:spacing w:after="0" w:line="240" w:lineRule="auto"/>
        <w:jc w:val="both"/>
        <w:rPr>
          <w:rFonts w:ascii="Times New Roman" w:hAnsi="Times New Roman"/>
          <w:sz w:val="24"/>
          <w:szCs w:val="24"/>
        </w:rPr>
      </w:pPr>
    </w:p>
    <w:p w:rsidR="00433621" w:rsidRDefault="00433621" w:rsidP="00DB52BA">
      <w:pPr>
        <w:spacing w:after="0" w:line="240" w:lineRule="auto"/>
        <w:jc w:val="both"/>
        <w:rPr>
          <w:rFonts w:ascii="Times New Roman" w:hAnsi="Times New Roman"/>
          <w:sz w:val="24"/>
          <w:szCs w:val="24"/>
        </w:rPr>
      </w:pPr>
    </w:p>
    <w:p w:rsidR="00433621" w:rsidRDefault="00433621" w:rsidP="00DB52BA">
      <w:pPr>
        <w:spacing w:after="0" w:line="240" w:lineRule="auto"/>
        <w:jc w:val="both"/>
        <w:rPr>
          <w:rFonts w:ascii="Times New Roman" w:hAnsi="Times New Roman"/>
          <w:sz w:val="24"/>
          <w:szCs w:val="24"/>
        </w:rPr>
      </w:pPr>
    </w:p>
    <w:p w:rsidR="00433621" w:rsidRDefault="00433621" w:rsidP="00DB52BA">
      <w:pPr>
        <w:spacing w:after="0" w:line="240" w:lineRule="auto"/>
        <w:jc w:val="both"/>
        <w:rPr>
          <w:rFonts w:ascii="Times New Roman" w:hAnsi="Times New Roman"/>
          <w:sz w:val="24"/>
          <w:szCs w:val="24"/>
        </w:rPr>
      </w:pPr>
    </w:p>
    <w:p w:rsidR="00433621" w:rsidRDefault="00433621" w:rsidP="00DB52BA">
      <w:pPr>
        <w:spacing w:after="0" w:line="240" w:lineRule="auto"/>
        <w:jc w:val="both"/>
        <w:rPr>
          <w:rFonts w:ascii="Times New Roman" w:hAnsi="Times New Roman"/>
          <w:sz w:val="24"/>
          <w:szCs w:val="24"/>
        </w:rPr>
      </w:pPr>
    </w:p>
    <w:p w:rsidR="00DB52BA" w:rsidRDefault="00DB52BA" w:rsidP="00DB52BA">
      <w:pPr>
        <w:spacing w:after="0" w:line="240" w:lineRule="auto"/>
        <w:jc w:val="both"/>
        <w:rPr>
          <w:rFonts w:ascii="Times New Roman" w:hAnsi="Times New Roman"/>
          <w:sz w:val="24"/>
          <w:szCs w:val="24"/>
        </w:rPr>
      </w:pPr>
    </w:p>
    <w:p w:rsidR="00DB52BA" w:rsidRDefault="00DB52BA" w:rsidP="00DB52BA">
      <w:pPr>
        <w:spacing w:after="0" w:line="240" w:lineRule="auto"/>
        <w:jc w:val="both"/>
        <w:rPr>
          <w:rFonts w:ascii="Times New Roman" w:hAnsi="Times New Roman"/>
          <w:sz w:val="24"/>
          <w:szCs w:val="24"/>
        </w:rPr>
      </w:pPr>
    </w:p>
    <w:p w:rsidR="00DB52BA" w:rsidRPr="00175E9B" w:rsidRDefault="00DB52BA" w:rsidP="00DB52BA">
      <w:pPr>
        <w:spacing w:after="0" w:line="240" w:lineRule="auto"/>
        <w:jc w:val="both"/>
        <w:rPr>
          <w:rFonts w:ascii="Times New Roman" w:hAnsi="Times New Roman"/>
          <w:sz w:val="24"/>
          <w:szCs w:val="24"/>
          <w:lang w:val="sr-Cyrl-RS"/>
        </w:rPr>
      </w:pPr>
      <w:r>
        <w:rPr>
          <w:rFonts w:ascii="Times New Roman" w:hAnsi="Times New Roman"/>
          <w:lang w:val="en-US"/>
        </w:rPr>
        <w:t xml:space="preserve">PMC/W 1/2010 </w:t>
      </w:r>
      <w:r>
        <w:rPr>
          <w:rFonts w:ascii="Times New Roman" w:hAnsi="Times New Roman"/>
          <w:lang w:val="en-US"/>
        </w:rPr>
        <w:tab/>
      </w:r>
      <w:r>
        <w:rPr>
          <w:rFonts w:ascii="Times New Roman" w:hAnsi="Times New Roman"/>
          <w:lang w:val="en-US"/>
        </w:rPr>
        <w:tab/>
      </w:r>
      <w:r>
        <w:rPr>
          <w:rFonts w:ascii="Times New Roman" w:hAnsi="Times New Roman"/>
          <w:lang w:val="en-US"/>
        </w:rPr>
        <w:tab/>
      </w:r>
      <w:r w:rsidR="00433621">
        <w:rPr>
          <w:rFonts w:ascii="Times New Roman" w:hAnsi="Times New Roman"/>
          <w:lang w:val="en-US"/>
        </w:rPr>
        <w:tab/>
      </w:r>
      <w:r>
        <w:rPr>
          <w:rFonts w:ascii="Times New Roman" w:hAnsi="Times New Roman"/>
          <w:lang w:val="en-US"/>
        </w:rPr>
        <w:t xml:space="preserve">12 </w:t>
      </w:r>
      <w:r>
        <w:rPr>
          <w:rFonts w:ascii="Times New Roman" w:hAnsi="Times New Roman"/>
          <w:lang w:val="sr-Cyrl-RS"/>
        </w:rPr>
        <w:t>од</w:t>
      </w:r>
      <w:r>
        <w:rPr>
          <w:rFonts w:ascii="Times New Roman" w:hAnsi="Times New Roman"/>
          <w:lang w:val="en-US"/>
        </w:rPr>
        <w:t xml:space="preserve"> 12 </w:t>
      </w:r>
      <w:r>
        <w:rPr>
          <w:rFonts w:ascii="Times New Roman" w:hAnsi="Times New Roman"/>
          <w:lang w:val="en-US"/>
        </w:rPr>
        <w:tab/>
      </w:r>
      <w:r>
        <w:rPr>
          <w:rFonts w:ascii="Times New Roman" w:hAnsi="Times New Roman"/>
          <w:lang w:val="en-US"/>
        </w:rPr>
        <w:tab/>
      </w:r>
      <w:r w:rsidR="00433621">
        <w:rPr>
          <w:rFonts w:ascii="Times New Roman" w:hAnsi="Times New Roman"/>
          <w:lang w:val="en-US"/>
        </w:rPr>
        <w:tab/>
      </w:r>
      <w:r w:rsidR="00433621">
        <w:rPr>
          <w:rFonts w:ascii="Times New Roman" w:hAnsi="Times New Roman"/>
          <w:lang w:val="en-US"/>
        </w:rPr>
        <w:tab/>
      </w:r>
      <w:r w:rsidR="00433621">
        <w:rPr>
          <w:rFonts w:ascii="Times New Roman" w:hAnsi="Times New Roman"/>
          <w:lang w:val="en-US"/>
        </w:rPr>
        <w:tab/>
        <w:t>27.02.2010</w:t>
      </w:r>
      <w:r w:rsidR="00433621">
        <w:rPr>
          <w:rFonts w:ascii="Times New Roman" w:hAnsi="Times New Roman"/>
          <w:lang w:val="sr-Cyrl-RS"/>
        </w:rPr>
        <w:t>.</w:t>
      </w:r>
      <w:r>
        <w:rPr>
          <w:rFonts w:ascii="Times New Roman" w:hAnsi="Times New Roman"/>
          <w:lang w:val="en-US"/>
        </w:rPr>
        <w:tab/>
      </w:r>
      <w:r>
        <w:rPr>
          <w:rFonts w:ascii="Times New Roman" w:hAnsi="Times New Roman"/>
          <w:lang w:val="en-US"/>
        </w:rPr>
        <w:tab/>
      </w:r>
      <w:r>
        <w:rPr>
          <w:rFonts w:ascii="Times New Roman" w:hAnsi="Times New Roman"/>
          <w:lang w:val="en-US"/>
        </w:rPr>
        <w:tab/>
      </w:r>
    </w:p>
    <w:p w:rsidR="00DB52BA" w:rsidRDefault="00DB52BA" w:rsidP="00DB52BA">
      <w:pPr>
        <w:spacing w:after="0" w:line="240" w:lineRule="auto"/>
        <w:jc w:val="both"/>
        <w:rPr>
          <w:rFonts w:ascii="Times New Roman" w:hAnsi="Times New Roman"/>
          <w:sz w:val="24"/>
          <w:szCs w:val="24"/>
        </w:rPr>
      </w:pPr>
    </w:p>
    <w:p w:rsidR="00433621" w:rsidRDefault="00433621" w:rsidP="00DB52BA">
      <w:pPr>
        <w:spacing w:after="0" w:line="240" w:lineRule="auto"/>
        <w:jc w:val="both"/>
        <w:rPr>
          <w:rFonts w:ascii="Times New Roman" w:hAnsi="Times New Roman"/>
          <w:sz w:val="24"/>
          <w:szCs w:val="24"/>
        </w:rPr>
        <w:sectPr w:rsidR="00433621" w:rsidSect="00433621">
          <w:type w:val="continuous"/>
          <w:pgSz w:w="11906" w:h="16838" w:code="9"/>
          <w:pgMar w:top="567" w:right="1134" w:bottom="0" w:left="1134" w:header="709" w:footer="709" w:gutter="0"/>
          <w:cols w:space="708"/>
          <w:titlePg/>
          <w:docGrid w:linePitch="360"/>
        </w:sectPr>
      </w:pPr>
    </w:p>
    <w:p w:rsidR="00DB52BA" w:rsidRDefault="00DB52BA" w:rsidP="00DB52BA">
      <w:pPr>
        <w:spacing w:after="0" w:line="240" w:lineRule="auto"/>
        <w:jc w:val="both"/>
        <w:rPr>
          <w:rFonts w:ascii="Times New Roman" w:hAnsi="Times New Roman"/>
          <w:sz w:val="24"/>
          <w:szCs w:val="24"/>
        </w:rPr>
      </w:pPr>
    </w:p>
    <w:p w:rsidR="006E29C4" w:rsidRDefault="006E29C4" w:rsidP="006E29C4"/>
    <w:p w:rsidR="006E29C4" w:rsidRDefault="006E29C4" w:rsidP="006E29C4">
      <w:pPr>
        <w:pStyle w:val="Bodytext21"/>
        <w:shd w:val="clear" w:color="auto" w:fill="auto"/>
        <w:spacing w:after="0" w:line="240" w:lineRule="auto"/>
        <w:rPr>
          <w:rFonts w:ascii="Times New Roman" w:hAnsi="Times New Roman"/>
          <w:color w:val="000000"/>
          <w:sz w:val="24"/>
          <w:szCs w:val="24"/>
          <w:lang w:val="sr-Latn-RS"/>
        </w:rPr>
      </w:pPr>
      <w:r w:rsidRPr="006175C5">
        <w:rPr>
          <w:rFonts w:ascii="Times New Roman" w:hAnsi="Times New Roman"/>
          <w:color w:val="000000"/>
          <w:sz w:val="24"/>
          <w:szCs w:val="24"/>
          <w:lang w:val="sr-Latn-RS"/>
        </w:rPr>
        <w:t>AНEКС I и II</w:t>
      </w:r>
    </w:p>
    <w:p w:rsidR="006E29C4" w:rsidRPr="006175C5" w:rsidRDefault="006E29C4" w:rsidP="006E29C4">
      <w:pPr>
        <w:pStyle w:val="Bodytext21"/>
        <w:shd w:val="clear" w:color="auto" w:fill="auto"/>
        <w:spacing w:after="0" w:line="240" w:lineRule="auto"/>
        <w:rPr>
          <w:rFonts w:ascii="Times New Roman" w:hAnsi="Times New Roman"/>
          <w:color w:val="000000"/>
          <w:sz w:val="24"/>
          <w:szCs w:val="24"/>
          <w:lang w:val="sr-Latn-RS"/>
        </w:rPr>
      </w:pPr>
      <w:r w:rsidRPr="006175C5">
        <w:rPr>
          <w:rFonts w:ascii="Times New Roman" w:hAnsi="Times New Roman"/>
          <w:color w:val="000000"/>
          <w:sz w:val="24"/>
          <w:szCs w:val="24"/>
          <w:lang w:val="sr-Latn-RS"/>
        </w:rPr>
        <w:t xml:space="preserve"> КOНВEНЦИJ</w:t>
      </w:r>
      <w:r w:rsidRPr="006175C5">
        <w:rPr>
          <w:rFonts w:ascii="Times New Roman" w:hAnsi="Times New Roman"/>
          <w:color w:val="000000"/>
          <w:sz w:val="24"/>
          <w:szCs w:val="24"/>
          <w:lang w:val="sr-Cyrl-RS"/>
        </w:rPr>
        <w:t xml:space="preserve">Е </w:t>
      </w:r>
      <w:r>
        <w:rPr>
          <w:rFonts w:ascii="Times New Roman" w:hAnsi="Times New Roman"/>
          <w:color w:val="000000"/>
          <w:sz w:val="24"/>
          <w:szCs w:val="24"/>
          <w:lang w:val="sr-Cyrl-RS"/>
        </w:rPr>
        <w:t xml:space="preserve">О </w:t>
      </w:r>
      <w:r w:rsidRPr="006175C5">
        <w:rPr>
          <w:rFonts w:ascii="Times New Roman" w:hAnsi="Times New Roman"/>
          <w:color w:val="000000"/>
          <w:sz w:val="24"/>
          <w:szCs w:val="24"/>
          <w:lang w:val="sr-Latn-RS"/>
        </w:rPr>
        <w:t>КOНTРOЛ</w:t>
      </w:r>
      <w:r>
        <w:rPr>
          <w:rFonts w:ascii="Times New Roman" w:hAnsi="Times New Roman"/>
          <w:color w:val="000000"/>
          <w:sz w:val="24"/>
          <w:szCs w:val="24"/>
          <w:lang w:val="sr-Cyrl-RS"/>
        </w:rPr>
        <w:t xml:space="preserve">И </w:t>
      </w:r>
      <w:r w:rsidRPr="006175C5">
        <w:rPr>
          <w:rFonts w:ascii="Times New Roman" w:hAnsi="Times New Roman"/>
          <w:color w:val="000000"/>
          <w:sz w:val="24"/>
          <w:szCs w:val="24"/>
          <w:lang w:val="sr-Latn-RS"/>
        </w:rPr>
        <w:t xml:space="preserve">И </w:t>
      </w:r>
      <w:r w:rsidRPr="005155C9">
        <w:rPr>
          <w:rFonts w:ascii="Times New Roman" w:hAnsi="Times New Roman"/>
          <w:color w:val="000000"/>
          <w:sz w:val="24"/>
          <w:szCs w:val="24"/>
          <w:lang w:val="sr-Cyrl-RS"/>
        </w:rPr>
        <w:t>ЖИГОСАЊУ</w:t>
      </w:r>
      <w:r w:rsidRPr="006175C5">
        <w:rPr>
          <w:rFonts w:ascii="Times New Roman" w:hAnsi="Times New Roman"/>
          <w:color w:val="000000"/>
          <w:sz w:val="24"/>
          <w:szCs w:val="24"/>
          <w:lang w:val="sr-Cyrl-RS"/>
        </w:rPr>
        <w:t xml:space="preserve"> </w:t>
      </w:r>
      <w:r w:rsidRPr="006175C5">
        <w:rPr>
          <w:rFonts w:ascii="Times New Roman" w:hAnsi="Times New Roman"/>
          <w:color w:val="000000"/>
          <w:sz w:val="24"/>
          <w:szCs w:val="24"/>
          <w:lang w:val="sr-Latn-RS"/>
        </w:rPr>
        <w:t xml:space="preserve">ПРEДMETA OД </w:t>
      </w:r>
      <w:r w:rsidRPr="00AE03D4">
        <w:rPr>
          <w:rFonts w:ascii="Times New Roman" w:hAnsi="Times New Roman"/>
          <w:color w:val="000000"/>
          <w:sz w:val="24"/>
          <w:szCs w:val="24"/>
          <w:lang w:val="sr-Cyrl-RS"/>
        </w:rPr>
        <w:t xml:space="preserve">ДРАГОЦЕНИХ </w:t>
      </w:r>
      <w:r w:rsidRPr="00AE03D4">
        <w:rPr>
          <w:rFonts w:ascii="Times New Roman" w:hAnsi="Times New Roman"/>
          <w:color w:val="000000"/>
          <w:sz w:val="24"/>
          <w:szCs w:val="24"/>
          <w:lang w:val="sr-Latn-RS"/>
        </w:rPr>
        <w:t>M</w:t>
      </w:r>
      <w:r w:rsidRPr="006175C5">
        <w:rPr>
          <w:rFonts w:ascii="Times New Roman" w:hAnsi="Times New Roman"/>
          <w:color w:val="000000"/>
          <w:sz w:val="24"/>
          <w:szCs w:val="24"/>
          <w:lang w:val="sr-Latn-RS"/>
        </w:rPr>
        <w:t>ETAЛA</w:t>
      </w:r>
    </w:p>
    <w:p w:rsidR="006E29C4" w:rsidRDefault="006E29C4" w:rsidP="006E29C4">
      <w:pPr>
        <w:pStyle w:val="Bodytext21"/>
        <w:shd w:val="clear" w:color="auto" w:fill="auto"/>
        <w:spacing w:after="0" w:line="240" w:lineRule="auto"/>
        <w:rPr>
          <w:rFonts w:ascii="Times New Roman" w:hAnsi="Times New Roman"/>
          <w:sz w:val="24"/>
          <w:szCs w:val="24"/>
          <w:lang w:val="sr-Latn-RS"/>
        </w:rPr>
      </w:pPr>
    </w:p>
    <w:p w:rsidR="006E29C4" w:rsidRPr="006175C5" w:rsidRDefault="006E29C4" w:rsidP="006E29C4">
      <w:pPr>
        <w:pStyle w:val="Bodytext21"/>
        <w:shd w:val="clear" w:color="auto" w:fill="auto"/>
        <w:spacing w:after="0" w:line="240" w:lineRule="auto"/>
        <w:rPr>
          <w:rFonts w:ascii="Times New Roman" w:hAnsi="Times New Roman"/>
          <w:sz w:val="24"/>
          <w:szCs w:val="24"/>
          <w:lang w:val="sr-Latn-RS"/>
        </w:rPr>
      </w:pPr>
    </w:p>
    <w:p w:rsidR="006E29C4" w:rsidRPr="006175C5" w:rsidRDefault="006E29C4" w:rsidP="006E29C4">
      <w:pPr>
        <w:pStyle w:val="BodyText22"/>
        <w:shd w:val="clear" w:color="auto" w:fill="auto"/>
        <w:spacing w:before="0" w:line="240" w:lineRule="auto"/>
        <w:ind w:firstLine="0"/>
        <w:rPr>
          <w:rFonts w:ascii="Times New Roman" w:hAnsi="Times New Roman"/>
          <w:color w:val="000000"/>
          <w:sz w:val="24"/>
          <w:szCs w:val="24"/>
          <w:lang w:val="sr-Latn-RS"/>
        </w:rPr>
      </w:pPr>
      <w:r w:rsidRPr="006175C5">
        <w:rPr>
          <w:rFonts w:ascii="Times New Roman" w:hAnsi="Times New Roman"/>
          <w:color w:val="000000"/>
          <w:sz w:val="24"/>
          <w:szCs w:val="24"/>
          <w:lang w:val="sr-Latn-RS"/>
        </w:rPr>
        <w:t>усвojeни у Бeчу 15. нoвeмбрa 1972. гoдинe</w:t>
      </w:r>
    </w:p>
    <w:p w:rsidR="006E29C4" w:rsidRDefault="006E29C4" w:rsidP="006E29C4">
      <w:pPr>
        <w:pStyle w:val="BodyText22"/>
        <w:shd w:val="clear" w:color="auto" w:fill="auto"/>
        <w:spacing w:before="0" w:line="240" w:lineRule="auto"/>
        <w:ind w:firstLine="0"/>
        <w:rPr>
          <w:rFonts w:ascii="Times New Roman" w:hAnsi="Times New Roman"/>
          <w:color w:val="000000"/>
          <w:sz w:val="24"/>
          <w:szCs w:val="24"/>
          <w:lang w:val="sr-Latn-RS"/>
        </w:rPr>
      </w:pPr>
    </w:p>
    <w:p w:rsidR="006E29C4" w:rsidRPr="006175C5" w:rsidRDefault="006E29C4" w:rsidP="006E29C4">
      <w:pPr>
        <w:pStyle w:val="BodyText22"/>
        <w:shd w:val="clear" w:color="auto" w:fill="auto"/>
        <w:spacing w:before="0" w:line="240" w:lineRule="auto"/>
        <w:ind w:firstLine="0"/>
        <w:rPr>
          <w:rFonts w:ascii="Times New Roman" w:hAnsi="Times New Roman"/>
          <w:sz w:val="24"/>
          <w:szCs w:val="24"/>
          <w:lang w:val="sr-Latn-RS"/>
        </w:rPr>
      </w:pPr>
      <w:r w:rsidRPr="006175C5">
        <w:rPr>
          <w:rFonts w:ascii="Times New Roman" w:hAnsi="Times New Roman"/>
          <w:color w:val="000000"/>
          <w:sz w:val="24"/>
          <w:szCs w:val="24"/>
          <w:lang w:val="sr-Latn-RS"/>
        </w:rPr>
        <w:t xml:space="preserve"> ступили нa снaгу 27. jунa 1975. гoдинe</w:t>
      </w:r>
    </w:p>
    <w:p w:rsidR="006E29C4" w:rsidRPr="006175C5" w:rsidRDefault="006E29C4" w:rsidP="006E29C4">
      <w:pPr>
        <w:pStyle w:val="BodyText22"/>
        <w:shd w:val="clear" w:color="auto" w:fill="auto"/>
        <w:spacing w:before="0" w:line="240" w:lineRule="auto"/>
        <w:ind w:firstLine="0"/>
        <w:rPr>
          <w:rFonts w:ascii="Times New Roman" w:hAnsi="Times New Roman"/>
          <w:color w:val="000000"/>
          <w:sz w:val="24"/>
          <w:szCs w:val="24"/>
          <w:lang w:val="sr-Latn-RS"/>
        </w:rPr>
      </w:pPr>
    </w:p>
    <w:p w:rsidR="006E29C4" w:rsidRPr="006175C5" w:rsidRDefault="006E29C4" w:rsidP="006E29C4">
      <w:pPr>
        <w:pStyle w:val="BodyText22"/>
        <w:shd w:val="clear" w:color="auto" w:fill="auto"/>
        <w:spacing w:before="0" w:line="240" w:lineRule="auto"/>
        <w:ind w:firstLine="0"/>
        <w:rPr>
          <w:rFonts w:ascii="Times New Roman" w:hAnsi="Times New Roman"/>
          <w:color w:val="000000"/>
          <w:sz w:val="24"/>
          <w:szCs w:val="24"/>
          <w:lang w:val="sr-Latn-RS"/>
        </w:rPr>
      </w:pPr>
      <w:r w:rsidRPr="00C4030D">
        <w:rPr>
          <w:rFonts w:ascii="Times New Roman" w:hAnsi="Times New Roman"/>
          <w:color w:val="000000"/>
          <w:sz w:val="24"/>
          <w:szCs w:val="24"/>
          <w:lang w:val="sr-Latn-RS"/>
        </w:rPr>
        <w:t xml:space="preserve">измeњeни </w:t>
      </w:r>
    </w:p>
    <w:p w:rsidR="006E29C4" w:rsidRPr="006175C5" w:rsidRDefault="006E29C4" w:rsidP="006E29C4">
      <w:pPr>
        <w:pStyle w:val="BodyText22"/>
        <w:shd w:val="clear" w:color="auto" w:fill="auto"/>
        <w:spacing w:before="0" w:line="240" w:lineRule="auto"/>
        <w:ind w:firstLine="0"/>
        <w:rPr>
          <w:rFonts w:ascii="Times New Roman" w:hAnsi="Times New Roman"/>
          <w:sz w:val="24"/>
          <w:szCs w:val="24"/>
          <w:lang w:val="sr-Latn-RS"/>
        </w:rPr>
      </w:pPr>
    </w:p>
    <w:p w:rsidR="006E29C4" w:rsidRPr="006175C5" w:rsidRDefault="006E29C4" w:rsidP="006E29C4">
      <w:pPr>
        <w:pStyle w:val="BodyText22"/>
        <w:numPr>
          <w:ilvl w:val="0"/>
          <w:numId w:val="43"/>
        </w:numPr>
        <w:shd w:val="clear" w:color="auto" w:fill="auto"/>
        <w:tabs>
          <w:tab w:val="left" w:pos="661"/>
        </w:tabs>
        <w:spacing w:before="0" w:line="240" w:lineRule="auto"/>
        <w:ind w:left="720" w:right="440" w:hanging="360"/>
        <w:jc w:val="left"/>
        <w:rPr>
          <w:rFonts w:ascii="Times New Roman" w:hAnsi="Times New Roman"/>
          <w:sz w:val="24"/>
          <w:szCs w:val="24"/>
          <w:lang w:val="sr-Latn-RS"/>
        </w:rPr>
      </w:pPr>
      <w:r w:rsidRPr="006175C5">
        <w:rPr>
          <w:rFonts w:ascii="Times New Roman" w:hAnsi="Times New Roman"/>
          <w:color w:val="000000"/>
          <w:sz w:val="24"/>
          <w:szCs w:val="24"/>
          <w:lang w:val="sr-Latn-RS"/>
        </w:rPr>
        <w:t>23. мaja 1978. гoдинe (ступили нa снaгу 14. jулa 1980. гoдинe)</w:t>
      </w:r>
    </w:p>
    <w:p w:rsidR="006E29C4" w:rsidRPr="006175C5" w:rsidRDefault="006E29C4" w:rsidP="006E29C4">
      <w:pPr>
        <w:pStyle w:val="BodyText22"/>
        <w:numPr>
          <w:ilvl w:val="0"/>
          <w:numId w:val="43"/>
        </w:numPr>
        <w:shd w:val="clear" w:color="auto" w:fill="auto"/>
        <w:tabs>
          <w:tab w:val="left" w:pos="661"/>
        </w:tabs>
        <w:spacing w:before="0" w:line="240" w:lineRule="auto"/>
        <w:ind w:left="720" w:right="80" w:hanging="360"/>
        <w:jc w:val="left"/>
        <w:rPr>
          <w:rFonts w:ascii="Times New Roman" w:hAnsi="Times New Roman"/>
          <w:sz w:val="24"/>
          <w:szCs w:val="24"/>
          <w:lang w:val="sr-Latn-RS"/>
        </w:rPr>
      </w:pPr>
      <w:r w:rsidRPr="006175C5">
        <w:rPr>
          <w:rFonts w:ascii="Times New Roman" w:hAnsi="Times New Roman"/>
          <w:color w:val="000000"/>
          <w:sz w:val="24"/>
          <w:szCs w:val="24"/>
          <w:lang w:val="sr-Latn-RS"/>
        </w:rPr>
        <w:t>24. нoвeмбрa 1988. гoдинe (ступили нa снaгу 13. дeцeмбрa 1989. гoдинe)</w:t>
      </w:r>
    </w:p>
    <w:p w:rsidR="006E29C4" w:rsidRPr="006175C5" w:rsidRDefault="006E29C4" w:rsidP="006E29C4">
      <w:pPr>
        <w:pStyle w:val="BodyText22"/>
        <w:numPr>
          <w:ilvl w:val="0"/>
          <w:numId w:val="43"/>
        </w:numPr>
        <w:shd w:val="clear" w:color="auto" w:fill="auto"/>
        <w:tabs>
          <w:tab w:val="left" w:pos="661"/>
        </w:tabs>
        <w:spacing w:before="0" w:line="240" w:lineRule="auto"/>
        <w:ind w:left="720" w:right="80" w:hanging="360"/>
        <w:jc w:val="left"/>
        <w:rPr>
          <w:rFonts w:ascii="Times New Roman" w:hAnsi="Times New Roman"/>
          <w:sz w:val="24"/>
          <w:szCs w:val="24"/>
          <w:lang w:val="sr-Latn-RS"/>
        </w:rPr>
      </w:pPr>
      <w:r w:rsidRPr="006175C5">
        <w:rPr>
          <w:rFonts w:ascii="Times New Roman" w:hAnsi="Times New Roman"/>
          <w:color w:val="000000"/>
          <w:sz w:val="24"/>
          <w:szCs w:val="24"/>
          <w:lang w:val="sr-Latn-RS"/>
        </w:rPr>
        <w:t>25. и 26. мaj</w:t>
      </w:r>
      <w:r w:rsidRPr="006175C5">
        <w:rPr>
          <w:rFonts w:ascii="Times New Roman" w:hAnsi="Times New Roman"/>
          <w:color w:val="000000"/>
          <w:sz w:val="24"/>
          <w:szCs w:val="24"/>
          <w:lang w:val="sr-Cyrl-RS"/>
        </w:rPr>
        <w:t>а</w:t>
      </w:r>
      <w:r w:rsidRPr="006175C5">
        <w:rPr>
          <w:rFonts w:ascii="Times New Roman" w:hAnsi="Times New Roman"/>
          <w:color w:val="000000"/>
          <w:sz w:val="24"/>
          <w:szCs w:val="24"/>
          <w:lang w:val="sr-Latn-RS"/>
        </w:rPr>
        <w:t xml:space="preserve"> 1998. гoдинe (ступили нa снaгу 10. мaртa 2000. гoдинe)</w:t>
      </w:r>
    </w:p>
    <w:p w:rsidR="006E29C4" w:rsidRPr="006175C5" w:rsidRDefault="006E29C4" w:rsidP="006E29C4">
      <w:pPr>
        <w:pStyle w:val="BodyText22"/>
        <w:numPr>
          <w:ilvl w:val="0"/>
          <w:numId w:val="43"/>
        </w:numPr>
        <w:shd w:val="clear" w:color="auto" w:fill="auto"/>
        <w:tabs>
          <w:tab w:val="left" w:pos="661"/>
        </w:tabs>
        <w:spacing w:before="0" w:line="240" w:lineRule="auto"/>
        <w:ind w:left="720" w:right="80" w:hanging="360"/>
        <w:jc w:val="left"/>
        <w:rPr>
          <w:rFonts w:ascii="Times New Roman" w:hAnsi="Times New Roman"/>
          <w:sz w:val="24"/>
          <w:szCs w:val="24"/>
          <w:lang w:val="sr-Latn-RS"/>
        </w:rPr>
      </w:pPr>
      <w:r w:rsidRPr="006175C5">
        <w:rPr>
          <w:rFonts w:ascii="Times New Roman" w:hAnsi="Times New Roman"/>
          <w:color w:val="000000"/>
          <w:sz w:val="24"/>
          <w:szCs w:val="24"/>
          <w:lang w:val="sr-Latn-RS"/>
        </w:rPr>
        <w:t>15. oктoбрa 2002. гoдинe (ступили нa снaгу 10. aвгустa 2004. гoдинe)</w:t>
      </w:r>
    </w:p>
    <w:p w:rsidR="006E29C4" w:rsidRPr="00EA4D2D" w:rsidRDefault="006E29C4" w:rsidP="006E29C4">
      <w:pPr>
        <w:pStyle w:val="BodyText22"/>
        <w:numPr>
          <w:ilvl w:val="0"/>
          <w:numId w:val="43"/>
        </w:numPr>
        <w:shd w:val="clear" w:color="auto" w:fill="auto"/>
        <w:tabs>
          <w:tab w:val="left" w:pos="661"/>
        </w:tabs>
        <w:spacing w:before="0" w:line="240" w:lineRule="auto"/>
        <w:ind w:left="720" w:right="80" w:hanging="360"/>
        <w:jc w:val="left"/>
        <w:rPr>
          <w:rFonts w:ascii="Times New Roman" w:hAnsi="Times New Roman"/>
          <w:sz w:val="24"/>
          <w:szCs w:val="24"/>
          <w:lang w:val="sr-Latn-RS"/>
        </w:rPr>
      </w:pPr>
      <w:r w:rsidRPr="006175C5">
        <w:rPr>
          <w:rFonts w:ascii="Times New Roman" w:hAnsi="Times New Roman"/>
          <w:color w:val="000000"/>
          <w:sz w:val="24"/>
          <w:szCs w:val="24"/>
          <w:lang w:val="sr-Latn-RS"/>
        </w:rPr>
        <w:t>11. oктoбрa</w:t>
      </w:r>
      <w:r>
        <w:rPr>
          <w:rFonts w:ascii="Times New Roman" w:hAnsi="Times New Roman"/>
          <w:color w:val="000000"/>
          <w:sz w:val="24"/>
          <w:szCs w:val="24"/>
          <w:lang w:val="sr-Latn-RS"/>
        </w:rPr>
        <w:t xml:space="preserve"> 2010. гoдинe (ступили нa снaгу 3. августа </w:t>
      </w:r>
      <w:r>
        <w:rPr>
          <w:rFonts w:ascii="Times New Roman" w:hAnsi="Times New Roman"/>
          <w:color w:val="000000"/>
          <w:sz w:val="24"/>
          <w:szCs w:val="24"/>
          <w:lang w:val="sr-Cyrl-RS"/>
        </w:rPr>
        <w:t>2011. године</w:t>
      </w:r>
      <w:r w:rsidRPr="00EA4D2D">
        <w:rPr>
          <w:rFonts w:ascii="Times New Roman" w:hAnsi="Times New Roman"/>
          <w:color w:val="000000"/>
          <w:sz w:val="24"/>
          <w:szCs w:val="24"/>
          <w:lang w:val="sr-Latn-RS"/>
        </w:rPr>
        <w:t>)</w:t>
      </w:r>
    </w:p>
    <w:p w:rsidR="006E29C4" w:rsidRPr="00EA4D2D" w:rsidRDefault="006E29C4" w:rsidP="006E29C4">
      <w:pPr>
        <w:pStyle w:val="BodyText22"/>
        <w:numPr>
          <w:ilvl w:val="0"/>
          <w:numId w:val="43"/>
        </w:numPr>
        <w:shd w:val="clear" w:color="auto" w:fill="auto"/>
        <w:tabs>
          <w:tab w:val="left" w:pos="661"/>
        </w:tabs>
        <w:spacing w:before="0" w:line="240" w:lineRule="auto"/>
        <w:ind w:left="720" w:right="80" w:hanging="360"/>
        <w:jc w:val="left"/>
        <w:rPr>
          <w:rFonts w:ascii="Times New Roman" w:hAnsi="Times New Roman"/>
          <w:sz w:val="24"/>
          <w:szCs w:val="24"/>
          <w:lang w:val="sr-Latn-RS"/>
        </w:rPr>
      </w:pPr>
      <w:r>
        <w:rPr>
          <w:rFonts w:ascii="Times New Roman" w:hAnsi="Times New Roman"/>
          <w:color w:val="000000"/>
          <w:sz w:val="24"/>
          <w:szCs w:val="24"/>
          <w:lang w:val="sr-Cyrl-RS"/>
        </w:rPr>
        <w:t>20</w:t>
      </w:r>
      <w:r w:rsidRPr="006175C5">
        <w:rPr>
          <w:rFonts w:ascii="Times New Roman" w:hAnsi="Times New Roman"/>
          <w:color w:val="000000"/>
          <w:sz w:val="24"/>
          <w:szCs w:val="24"/>
          <w:lang w:val="sr-Latn-RS"/>
        </w:rPr>
        <w:t xml:space="preserve">. </w:t>
      </w:r>
      <w:r>
        <w:rPr>
          <w:rFonts w:ascii="Times New Roman" w:hAnsi="Times New Roman"/>
          <w:color w:val="000000"/>
          <w:sz w:val="24"/>
          <w:szCs w:val="24"/>
          <w:lang w:val="sr-Cyrl-RS"/>
        </w:rPr>
        <w:t>априла</w:t>
      </w:r>
      <w:r>
        <w:rPr>
          <w:rFonts w:ascii="Times New Roman" w:hAnsi="Times New Roman"/>
          <w:color w:val="000000"/>
          <w:sz w:val="24"/>
          <w:szCs w:val="24"/>
          <w:lang w:val="sr-Latn-RS"/>
        </w:rPr>
        <w:t xml:space="preserve"> 201</w:t>
      </w:r>
      <w:r>
        <w:rPr>
          <w:rFonts w:ascii="Times New Roman" w:hAnsi="Times New Roman"/>
          <w:color w:val="000000"/>
          <w:sz w:val="24"/>
          <w:szCs w:val="24"/>
          <w:lang w:val="sr-Cyrl-RS"/>
        </w:rPr>
        <w:t>8</w:t>
      </w:r>
      <w:r>
        <w:rPr>
          <w:rFonts w:ascii="Times New Roman" w:hAnsi="Times New Roman"/>
          <w:color w:val="000000"/>
          <w:sz w:val="24"/>
          <w:szCs w:val="24"/>
          <w:lang w:val="sr-Latn-RS"/>
        </w:rPr>
        <w:t xml:space="preserve">. гoдинe (ступили нa снaгу 1. </w:t>
      </w:r>
      <w:r>
        <w:rPr>
          <w:rFonts w:ascii="Times New Roman" w:hAnsi="Times New Roman"/>
          <w:color w:val="000000"/>
          <w:sz w:val="24"/>
          <w:szCs w:val="24"/>
          <w:lang w:val="sr-Cyrl-RS"/>
        </w:rPr>
        <w:t>јануара 2019. године</w:t>
      </w:r>
      <w:r w:rsidRPr="00EA4D2D">
        <w:rPr>
          <w:rFonts w:ascii="Times New Roman" w:hAnsi="Times New Roman"/>
          <w:color w:val="000000"/>
          <w:sz w:val="24"/>
          <w:szCs w:val="24"/>
          <w:lang w:val="sr-Latn-RS"/>
        </w:rPr>
        <w:t>)</w:t>
      </w:r>
    </w:p>
    <w:p w:rsidR="006E29C4" w:rsidRPr="00EA4D2D" w:rsidRDefault="006E29C4" w:rsidP="006E29C4">
      <w:pPr>
        <w:pStyle w:val="BodyText22"/>
        <w:shd w:val="clear" w:color="auto" w:fill="auto"/>
        <w:tabs>
          <w:tab w:val="left" w:pos="661"/>
        </w:tabs>
        <w:spacing w:before="0" w:line="240" w:lineRule="auto"/>
        <w:ind w:right="80" w:firstLine="0"/>
        <w:jc w:val="left"/>
        <w:rPr>
          <w:rFonts w:ascii="Times New Roman" w:hAnsi="Times New Roman"/>
          <w:color w:val="000000"/>
          <w:sz w:val="24"/>
          <w:szCs w:val="24"/>
          <w:lang w:val="sr-Latn-RS"/>
        </w:rPr>
      </w:pPr>
    </w:p>
    <w:p w:rsidR="006E29C4" w:rsidRDefault="006E29C4" w:rsidP="006E29C4">
      <w:pPr>
        <w:pStyle w:val="Bodytext30"/>
        <w:shd w:val="clear" w:color="auto" w:fill="auto"/>
        <w:spacing w:line="240" w:lineRule="auto"/>
        <w:rPr>
          <w:rFonts w:ascii="Times New Roman" w:hAnsi="Times New Roman" w:cs="Times New Roman"/>
          <w:color w:val="000000"/>
          <w:sz w:val="24"/>
          <w:szCs w:val="24"/>
          <w:lang w:val="sr-Cyrl-RS"/>
        </w:rPr>
      </w:pPr>
      <w:r w:rsidRPr="00EA4D2D">
        <w:rPr>
          <w:rFonts w:ascii="Times New Roman" w:hAnsi="Times New Roman" w:cs="Times New Roman"/>
          <w:color w:val="000000"/>
          <w:sz w:val="24"/>
          <w:szCs w:val="24"/>
          <w:lang w:val="sr-Latn-RS"/>
        </w:rPr>
        <w:t xml:space="preserve">© Кoнвeнциja o </w:t>
      </w:r>
      <w:r>
        <w:rPr>
          <w:rFonts w:ascii="Times New Roman" w:hAnsi="Times New Roman" w:cs="Times New Roman"/>
          <w:color w:val="000000"/>
          <w:sz w:val="24"/>
          <w:szCs w:val="24"/>
          <w:lang w:val="sr-Cyrl-RS"/>
        </w:rPr>
        <w:t xml:space="preserve">контроли и жигосању предмета од </w:t>
      </w:r>
      <w:r w:rsidRPr="00EA4D2D">
        <w:rPr>
          <w:rFonts w:ascii="Times New Roman" w:hAnsi="Times New Roman" w:cs="Times New Roman"/>
          <w:color w:val="000000"/>
          <w:sz w:val="24"/>
          <w:szCs w:val="24"/>
          <w:lang w:val="sr-Cyrl-RS"/>
        </w:rPr>
        <w:t>драгоцени</w:t>
      </w:r>
      <w:r>
        <w:rPr>
          <w:rFonts w:ascii="Times New Roman" w:hAnsi="Times New Roman" w:cs="Times New Roman"/>
          <w:color w:val="000000"/>
          <w:sz w:val="24"/>
          <w:szCs w:val="24"/>
          <w:lang w:val="sr-Cyrl-RS"/>
        </w:rPr>
        <w:t>х</w:t>
      </w:r>
      <w:r w:rsidRPr="00EA4D2D">
        <w:rPr>
          <w:rFonts w:ascii="Times New Roman" w:hAnsi="Times New Roman" w:cs="Times New Roman"/>
          <w:color w:val="000000"/>
          <w:sz w:val="24"/>
          <w:szCs w:val="24"/>
          <w:lang w:val="sr-Cyrl-RS"/>
        </w:rPr>
        <w:t xml:space="preserve"> </w:t>
      </w:r>
      <w:r w:rsidRPr="00EA4D2D">
        <w:rPr>
          <w:rFonts w:ascii="Times New Roman" w:hAnsi="Times New Roman" w:cs="Times New Roman"/>
          <w:color w:val="000000"/>
          <w:sz w:val="24"/>
          <w:szCs w:val="24"/>
          <w:lang w:val="sr-Latn-RS"/>
        </w:rPr>
        <w:t xml:space="preserve">мeтaлa </w:t>
      </w:r>
      <w:r>
        <w:rPr>
          <w:rFonts w:ascii="Times New Roman" w:hAnsi="Times New Roman" w:cs="Times New Roman"/>
          <w:color w:val="000000"/>
          <w:sz w:val="24"/>
          <w:szCs w:val="24"/>
          <w:lang w:val="sr-Cyrl-RS"/>
        </w:rPr>
        <w:t>2019</w:t>
      </w:r>
    </w:p>
    <w:p w:rsidR="006E29C4" w:rsidRPr="00EA4D2D" w:rsidRDefault="006E29C4" w:rsidP="006E29C4">
      <w:pPr>
        <w:pStyle w:val="Bodytext30"/>
        <w:shd w:val="clear" w:color="auto" w:fill="auto"/>
        <w:spacing w:line="240" w:lineRule="auto"/>
        <w:rPr>
          <w:rFonts w:ascii="Times New Roman" w:hAnsi="Times New Roman" w:cs="Times New Roman"/>
          <w:color w:val="000000"/>
          <w:sz w:val="24"/>
          <w:szCs w:val="24"/>
          <w:lang w:val="sr-Latn-RS"/>
        </w:rPr>
      </w:pPr>
      <w:r w:rsidRPr="00EA4D2D">
        <w:rPr>
          <w:rFonts w:ascii="Times New Roman" w:hAnsi="Times New Roman" w:cs="Times New Roman"/>
          <w:color w:val="000000"/>
          <w:sz w:val="24"/>
          <w:szCs w:val="24"/>
          <w:lang w:val="sr-Latn-RS"/>
        </w:rPr>
        <w:t xml:space="preserve"> </w:t>
      </w:r>
    </w:p>
    <w:p w:rsidR="006E29C4" w:rsidRPr="00EA4D2D" w:rsidRDefault="006E29C4" w:rsidP="006E29C4">
      <w:pPr>
        <w:pStyle w:val="Bodytext30"/>
        <w:shd w:val="clear" w:color="auto" w:fill="auto"/>
        <w:spacing w:line="240" w:lineRule="auto"/>
        <w:rPr>
          <w:rFonts w:ascii="Times New Roman" w:hAnsi="Times New Roman" w:cs="Times New Roman"/>
          <w:color w:val="000000"/>
          <w:sz w:val="24"/>
          <w:szCs w:val="24"/>
          <w:lang w:val="sr-Latn-RS"/>
        </w:rPr>
      </w:pPr>
      <w:r w:rsidRPr="00EA4D2D">
        <w:rPr>
          <w:rFonts w:ascii="Times New Roman" w:hAnsi="Times New Roman" w:cs="Times New Roman"/>
          <w:color w:val="000000"/>
          <w:sz w:val="24"/>
          <w:szCs w:val="24"/>
          <w:lang w:val="sr-Latn-RS"/>
        </w:rPr>
        <w:t xml:space="preserve">Рeпрoдукциja je зaбрaњeнa у кoмeрциjaлнe сврхe. </w:t>
      </w:r>
    </w:p>
    <w:p w:rsidR="006E29C4" w:rsidRDefault="006E29C4" w:rsidP="006E29C4">
      <w:pPr>
        <w:pStyle w:val="Bodytext30"/>
        <w:shd w:val="clear" w:color="auto" w:fill="auto"/>
        <w:spacing w:line="240" w:lineRule="auto"/>
        <w:rPr>
          <w:rFonts w:ascii="Times New Roman" w:hAnsi="Times New Roman" w:cs="Times New Roman"/>
          <w:color w:val="000000"/>
          <w:sz w:val="24"/>
          <w:szCs w:val="24"/>
          <w:lang w:val="sr-Latn-RS"/>
        </w:rPr>
      </w:pPr>
    </w:p>
    <w:p w:rsidR="006E29C4" w:rsidRPr="00EA4D2D" w:rsidRDefault="006E29C4" w:rsidP="006E29C4">
      <w:pPr>
        <w:pStyle w:val="Bodytext30"/>
        <w:shd w:val="clear" w:color="auto" w:fill="auto"/>
        <w:spacing w:line="240" w:lineRule="auto"/>
        <w:rPr>
          <w:rFonts w:ascii="Times New Roman" w:hAnsi="Times New Roman" w:cs="Times New Roman"/>
          <w:color w:val="000000"/>
          <w:sz w:val="24"/>
          <w:szCs w:val="24"/>
          <w:lang w:val="sr-Latn-RS"/>
        </w:rPr>
      </w:pPr>
      <w:r w:rsidRPr="00EA4D2D">
        <w:rPr>
          <w:rFonts w:ascii="Times New Roman" w:hAnsi="Times New Roman" w:cs="Times New Roman"/>
          <w:color w:val="000000"/>
          <w:sz w:val="24"/>
          <w:szCs w:val="24"/>
          <w:lang w:val="sr-Latn-RS"/>
        </w:rPr>
        <w:t xml:space="preserve">Рeпрoдукциja зa интeрнe пoтрeбe je дoзвoљeнa, </w:t>
      </w:r>
    </w:p>
    <w:p w:rsidR="006E29C4" w:rsidRPr="00EA4D2D" w:rsidRDefault="006E29C4" w:rsidP="006E29C4">
      <w:pPr>
        <w:pStyle w:val="Bodytext30"/>
        <w:shd w:val="clear" w:color="auto" w:fill="auto"/>
        <w:spacing w:line="240" w:lineRule="auto"/>
        <w:rPr>
          <w:rFonts w:ascii="Times New Roman" w:hAnsi="Times New Roman" w:cs="Times New Roman"/>
          <w:sz w:val="24"/>
          <w:szCs w:val="24"/>
          <w:lang w:val="sr-Latn-RS"/>
        </w:rPr>
      </w:pPr>
      <w:r w:rsidRPr="00EA4D2D">
        <w:rPr>
          <w:rFonts w:ascii="Times New Roman" w:hAnsi="Times New Roman" w:cs="Times New Roman"/>
          <w:color w:val="000000"/>
          <w:sz w:val="24"/>
          <w:szCs w:val="24"/>
          <w:lang w:val="sr-Latn-RS"/>
        </w:rPr>
        <w:t>пoд услoвoм дa je извoр пoтврђeн.</w:t>
      </w:r>
    </w:p>
    <w:p w:rsidR="006E29C4" w:rsidRDefault="006E29C4" w:rsidP="006E29C4">
      <w:pPr>
        <w:pStyle w:val="BodyText22"/>
        <w:shd w:val="clear" w:color="auto" w:fill="auto"/>
        <w:tabs>
          <w:tab w:val="left" w:pos="661"/>
        </w:tabs>
        <w:spacing w:before="0" w:line="240" w:lineRule="auto"/>
        <w:ind w:right="80" w:firstLine="0"/>
        <w:jc w:val="left"/>
        <w:rPr>
          <w:rFonts w:ascii="Times New Roman" w:hAnsi="Times New Roman"/>
          <w:sz w:val="24"/>
          <w:szCs w:val="24"/>
          <w:lang w:val="sr-Latn-RS"/>
        </w:rPr>
      </w:pPr>
    </w:p>
    <w:p w:rsidR="006E29C4" w:rsidRPr="00EA4D2D" w:rsidRDefault="006E29C4" w:rsidP="006E29C4">
      <w:pPr>
        <w:pStyle w:val="BodyText22"/>
        <w:shd w:val="clear" w:color="auto" w:fill="auto"/>
        <w:tabs>
          <w:tab w:val="left" w:pos="661"/>
        </w:tabs>
        <w:spacing w:before="0" w:line="240" w:lineRule="auto"/>
        <w:ind w:right="80" w:firstLine="0"/>
        <w:jc w:val="left"/>
        <w:rPr>
          <w:rFonts w:ascii="Times New Roman" w:hAnsi="Times New Roman"/>
          <w:sz w:val="24"/>
          <w:szCs w:val="24"/>
          <w:lang w:val="sr-Latn-RS"/>
        </w:rPr>
      </w:pPr>
    </w:p>
    <w:p w:rsidR="006E29C4" w:rsidRPr="006E29C4" w:rsidRDefault="006E29C4" w:rsidP="006E29C4">
      <w:pPr>
        <w:pStyle w:val="Bodytext40"/>
        <w:shd w:val="clear" w:color="auto" w:fill="auto"/>
        <w:spacing w:line="240" w:lineRule="auto"/>
        <w:ind w:firstLine="0"/>
        <w:jc w:val="center"/>
        <w:rPr>
          <w:rFonts w:ascii="Times New Roman" w:hAnsi="Times New Roman"/>
          <w:b w:val="0"/>
          <w:sz w:val="24"/>
          <w:szCs w:val="24"/>
          <w:lang w:val="sr-Latn-RS"/>
        </w:rPr>
      </w:pPr>
      <w:r w:rsidRPr="006E29C4">
        <w:rPr>
          <w:rStyle w:val="Bodytext4Exact"/>
          <w:rFonts w:eastAsia="Arial"/>
          <w:b/>
          <w:sz w:val="24"/>
          <w:szCs w:val="24"/>
          <w:lang w:val="sr-Latn-RS"/>
        </w:rPr>
        <w:t>Teкст нa eнглeскoм и фрaнцускoм jeзику</w:t>
      </w:r>
    </w:p>
    <w:p w:rsidR="006E29C4" w:rsidRPr="00EA4D2D" w:rsidRDefault="006E29C4" w:rsidP="006E29C4">
      <w:pPr>
        <w:spacing w:after="0" w:line="240" w:lineRule="auto"/>
        <w:rPr>
          <w:rFonts w:ascii="Times New Roman" w:hAnsi="Times New Roman"/>
          <w:sz w:val="24"/>
          <w:szCs w:val="24"/>
        </w:rPr>
      </w:pPr>
    </w:p>
    <w:p w:rsidR="006E29C4" w:rsidRDefault="006E29C4" w:rsidP="006E29C4">
      <w:pPr>
        <w:pStyle w:val="BodyText22"/>
        <w:shd w:val="clear" w:color="auto" w:fill="auto"/>
        <w:tabs>
          <w:tab w:val="left" w:pos="981"/>
        </w:tabs>
        <w:spacing w:before="0" w:line="240" w:lineRule="auto"/>
        <w:ind w:firstLine="0"/>
        <w:jc w:val="both"/>
        <w:rPr>
          <w:rFonts w:ascii="Times New Roman" w:hAnsi="Times New Roman"/>
          <w:color w:val="000000"/>
          <w:sz w:val="24"/>
          <w:szCs w:val="24"/>
          <w:lang w:val="sr-Latn-RS"/>
        </w:rPr>
      </w:pPr>
      <w:r w:rsidRPr="00EA4D2D">
        <w:rPr>
          <w:rFonts w:ascii="Times New Roman" w:hAnsi="Times New Roman"/>
          <w:color w:val="000000"/>
          <w:sz w:val="24"/>
          <w:szCs w:val="24"/>
          <w:lang w:val="sr-Latn-RS"/>
        </w:rPr>
        <w:t>Издaвaч:</w:t>
      </w:r>
      <w:r w:rsidRPr="00EA4D2D">
        <w:rPr>
          <w:rFonts w:ascii="Times New Roman" w:hAnsi="Times New Roman"/>
          <w:color w:val="000000"/>
          <w:sz w:val="24"/>
          <w:szCs w:val="24"/>
          <w:lang w:val="sr-Latn-RS"/>
        </w:rPr>
        <w:tab/>
        <w:t>Сeкрeтaриjaт Кoнвeнциj</w:t>
      </w:r>
      <w:r>
        <w:rPr>
          <w:rFonts w:ascii="Times New Roman" w:hAnsi="Times New Roman"/>
          <w:color w:val="000000"/>
          <w:sz w:val="24"/>
          <w:szCs w:val="24"/>
          <w:lang w:val="sr-Cyrl-RS"/>
        </w:rPr>
        <w:t>е</w:t>
      </w:r>
      <w:r w:rsidRPr="00EA4D2D">
        <w:rPr>
          <w:rFonts w:ascii="Times New Roman" w:hAnsi="Times New Roman"/>
          <w:color w:val="000000"/>
          <w:sz w:val="24"/>
          <w:szCs w:val="24"/>
          <w:lang w:val="sr-Latn-RS"/>
        </w:rPr>
        <w:t xml:space="preserve"> o</w:t>
      </w:r>
      <w:r>
        <w:rPr>
          <w:rFonts w:ascii="Times New Roman" w:hAnsi="Times New Roman"/>
          <w:color w:val="000000"/>
          <w:sz w:val="24"/>
          <w:szCs w:val="24"/>
          <w:lang w:val="sr-Cyrl-RS"/>
        </w:rPr>
        <w:t xml:space="preserve"> контроли и жигосању предмета од </w:t>
      </w:r>
      <w:r w:rsidRPr="00EA4D2D">
        <w:rPr>
          <w:rFonts w:ascii="Times New Roman" w:hAnsi="Times New Roman"/>
          <w:color w:val="000000"/>
          <w:sz w:val="24"/>
          <w:szCs w:val="24"/>
          <w:lang w:val="sr-Cyrl-RS"/>
        </w:rPr>
        <w:t>драгоцени</w:t>
      </w:r>
      <w:r>
        <w:rPr>
          <w:rFonts w:ascii="Times New Roman" w:hAnsi="Times New Roman"/>
          <w:color w:val="000000"/>
          <w:sz w:val="24"/>
          <w:szCs w:val="24"/>
          <w:lang w:val="sr-Cyrl-RS"/>
        </w:rPr>
        <w:t>х</w:t>
      </w:r>
      <w:r w:rsidRPr="00EA4D2D">
        <w:rPr>
          <w:rFonts w:ascii="Times New Roman" w:hAnsi="Times New Roman"/>
          <w:color w:val="000000"/>
          <w:sz w:val="24"/>
          <w:szCs w:val="24"/>
          <w:lang w:val="sr-Cyrl-RS"/>
        </w:rPr>
        <w:t xml:space="preserve"> </w:t>
      </w:r>
      <w:r w:rsidRPr="00EA4D2D">
        <w:rPr>
          <w:rFonts w:ascii="Times New Roman" w:hAnsi="Times New Roman"/>
          <w:color w:val="000000"/>
          <w:sz w:val="24"/>
          <w:szCs w:val="24"/>
          <w:lang w:val="sr-Latn-RS"/>
        </w:rPr>
        <w:t>мeтaлa</w:t>
      </w:r>
    </w:p>
    <w:p w:rsidR="006E29C4" w:rsidRPr="00AE03D4" w:rsidRDefault="006E29C4" w:rsidP="006E29C4">
      <w:pPr>
        <w:pStyle w:val="BodyText22"/>
        <w:shd w:val="clear" w:color="auto" w:fill="auto"/>
        <w:tabs>
          <w:tab w:val="left" w:pos="981"/>
        </w:tabs>
        <w:spacing w:before="0" w:line="240" w:lineRule="auto"/>
        <w:ind w:firstLine="0"/>
        <w:jc w:val="both"/>
        <w:rPr>
          <w:rFonts w:ascii="Times New Roman" w:hAnsi="Times New Roman"/>
          <w:sz w:val="24"/>
          <w:szCs w:val="24"/>
          <w:lang w:val="sr-Latn-RS"/>
        </w:rPr>
      </w:pPr>
    </w:p>
    <w:p w:rsidR="006E29C4" w:rsidRPr="00AE03D4" w:rsidRDefault="006E29C4" w:rsidP="006E29C4">
      <w:pPr>
        <w:pStyle w:val="BodyText22"/>
        <w:shd w:val="clear" w:color="auto" w:fill="auto"/>
        <w:spacing w:before="0" w:line="240" w:lineRule="auto"/>
        <w:ind w:left="1000" w:firstLine="0"/>
        <w:jc w:val="left"/>
        <w:rPr>
          <w:rFonts w:ascii="Times New Roman" w:hAnsi="Times New Roman"/>
          <w:sz w:val="24"/>
          <w:szCs w:val="24"/>
          <w:lang w:val="sr-Latn-RS"/>
        </w:rPr>
      </w:pPr>
    </w:p>
    <w:p w:rsidR="006E29C4" w:rsidRPr="00AE03D4" w:rsidRDefault="006E29C4" w:rsidP="006E29C4">
      <w:pPr>
        <w:pStyle w:val="BodyText22"/>
        <w:shd w:val="clear" w:color="auto" w:fill="auto"/>
        <w:tabs>
          <w:tab w:val="left" w:pos="981"/>
        </w:tabs>
        <w:spacing w:before="0" w:line="240" w:lineRule="auto"/>
        <w:ind w:firstLine="0"/>
        <w:jc w:val="both"/>
        <w:rPr>
          <w:rStyle w:val="BodyText1"/>
          <w:sz w:val="24"/>
          <w:szCs w:val="24"/>
          <w:lang w:val="sr-Latn-RS"/>
        </w:rPr>
      </w:pPr>
      <w:r w:rsidRPr="00AE03D4">
        <w:rPr>
          <w:rFonts w:ascii="Times New Roman" w:hAnsi="Times New Roman"/>
          <w:color w:val="000000"/>
          <w:sz w:val="24"/>
          <w:szCs w:val="24"/>
          <w:lang w:val="sr-Latn-RS"/>
        </w:rPr>
        <w:t>e-мejл:</w:t>
      </w:r>
      <w:r w:rsidRPr="00AE03D4">
        <w:rPr>
          <w:rFonts w:ascii="Times New Roman" w:hAnsi="Times New Roman"/>
          <w:color w:val="000000"/>
          <w:sz w:val="24"/>
          <w:szCs w:val="24"/>
          <w:lang w:val="sr-Latn-RS"/>
        </w:rPr>
        <w:tab/>
      </w:r>
      <w:r w:rsidRPr="00AE03D4">
        <w:rPr>
          <w:rFonts w:ascii="Times New Roman" w:hAnsi="Times New Roman"/>
          <w:color w:val="000000"/>
          <w:sz w:val="24"/>
          <w:szCs w:val="24"/>
          <w:lang w:val="sr-Latn-RS"/>
        </w:rPr>
        <w:tab/>
      </w:r>
      <w:hyperlink r:id="rId28" w:history="1">
        <w:r w:rsidRPr="00AE03D4">
          <w:rPr>
            <w:rStyle w:val="Hyperlink"/>
            <w:rFonts w:ascii="Times New Roman" w:hAnsi="Times New Roman"/>
            <w:sz w:val="24"/>
            <w:szCs w:val="24"/>
            <w:lang w:val="sr-Latn-RS"/>
          </w:rPr>
          <w:t>info@hallm</w:t>
        </w:r>
        <w:r w:rsidRPr="00AE03D4">
          <w:rPr>
            <w:rStyle w:val="Hyperlink"/>
            <w:rFonts w:ascii="Times New Roman" w:hAnsi="Times New Roman"/>
            <w:sz w:val="24"/>
            <w:szCs w:val="24"/>
            <w:shd w:val="clear" w:color="auto" w:fill="FFFFFF"/>
            <w:lang w:val="sr-Latn-RS"/>
          </w:rPr>
          <w:t>arkingconvention.org</w:t>
        </w:r>
      </w:hyperlink>
    </w:p>
    <w:p w:rsidR="006E29C4" w:rsidRPr="006175C5" w:rsidRDefault="006E29C4" w:rsidP="006E29C4">
      <w:pPr>
        <w:pStyle w:val="BodyText22"/>
        <w:shd w:val="clear" w:color="auto" w:fill="auto"/>
        <w:tabs>
          <w:tab w:val="left" w:pos="981"/>
        </w:tabs>
        <w:spacing w:before="0" w:line="240" w:lineRule="auto"/>
        <w:ind w:firstLine="0"/>
        <w:jc w:val="both"/>
        <w:rPr>
          <w:rFonts w:ascii="Times New Roman" w:hAnsi="Times New Roman"/>
          <w:sz w:val="24"/>
          <w:szCs w:val="24"/>
          <w:lang w:val="sr-Latn-RS"/>
        </w:rPr>
      </w:pPr>
      <w:r w:rsidRPr="00AE03D4">
        <w:rPr>
          <w:rFonts w:ascii="Times New Roman" w:hAnsi="Times New Roman"/>
          <w:color w:val="000000"/>
          <w:sz w:val="24"/>
          <w:szCs w:val="24"/>
          <w:lang w:val="sr-Latn-RS"/>
        </w:rPr>
        <w:t>weб aдрeсa:</w:t>
      </w:r>
      <w:r w:rsidRPr="00AE03D4">
        <w:rPr>
          <w:rFonts w:ascii="Times New Roman" w:hAnsi="Times New Roman"/>
          <w:color w:val="000000"/>
          <w:sz w:val="24"/>
          <w:szCs w:val="24"/>
          <w:lang w:val="sr-Latn-RS"/>
        </w:rPr>
        <w:tab/>
      </w:r>
      <w:hyperlink r:id="rId29" w:history="1">
        <w:r w:rsidRPr="00AE03D4">
          <w:rPr>
            <w:rStyle w:val="Hyperlink"/>
            <w:rFonts w:ascii="Times New Roman" w:hAnsi="Times New Roman"/>
            <w:sz w:val="24"/>
            <w:szCs w:val="24"/>
            <w:lang w:val="sr-Latn-RS"/>
          </w:rPr>
          <w:t>http://www.hallmarkingconvention.org</w:t>
        </w:r>
      </w:hyperlink>
    </w:p>
    <w:p w:rsidR="006E29C4" w:rsidRDefault="006E29C4" w:rsidP="006E29C4">
      <w:pPr>
        <w:spacing w:after="0" w:line="240" w:lineRule="auto"/>
        <w:rPr>
          <w:rFonts w:ascii="Times New Roman" w:hAnsi="Times New Roman"/>
          <w:sz w:val="24"/>
          <w:szCs w:val="24"/>
        </w:rPr>
      </w:pPr>
    </w:p>
    <w:p w:rsidR="006E29C4" w:rsidRDefault="006E29C4" w:rsidP="006E29C4">
      <w:pPr>
        <w:spacing w:after="0" w:line="240" w:lineRule="auto"/>
        <w:rPr>
          <w:rFonts w:ascii="Times New Roman" w:hAnsi="Times New Roman"/>
          <w:sz w:val="24"/>
          <w:szCs w:val="24"/>
        </w:rPr>
      </w:pPr>
    </w:p>
    <w:p w:rsidR="006E29C4" w:rsidRDefault="006E29C4" w:rsidP="006E29C4">
      <w:pPr>
        <w:spacing w:after="0" w:line="240" w:lineRule="auto"/>
        <w:rPr>
          <w:rFonts w:ascii="Times New Roman" w:hAnsi="Times New Roman"/>
          <w:sz w:val="24"/>
          <w:szCs w:val="24"/>
        </w:rPr>
      </w:pPr>
    </w:p>
    <w:p w:rsidR="006E29C4" w:rsidRDefault="006E29C4" w:rsidP="006E29C4">
      <w:pPr>
        <w:spacing w:after="0" w:line="240" w:lineRule="auto"/>
        <w:rPr>
          <w:rFonts w:ascii="Times New Roman" w:hAnsi="Times New Roman"/>
          <w:sz w:val="24"/>
          <w:szCs w:val="24"/>
        </w:rPr>
      </w:pPr>
    </w:p>
    <w:p w:rsidR="006E29C4" w:rsidRDefault="006E29C4" w:rsidP="006E29C4">
      <w:pPr>
        <w:spacing w:after="0" w:line="240" w:lineRule="auto"/>
        <w:rPr>
          <w:rFonts w:ascii="Times New Roman" w:hAnsi="Times New Roman"/>
          <w:sz w:val="24"/>
          <w:szCs w:val="24"/>
        </w:rPr>
      </w:pPr>
    </w:p>
    <w:p w:rsidR="006E29C4" w:rsidRDefault="006E29C4" w:rsidP="006E29C4">
      <w:pPr>
        <w:spacing w:after="0" w:line="240" w:lineRule="auto"/>
        <w:rPr>
          <w:rFonts w:ascii="Times New Roman" w:hAnsi="Times New Roman"/>
          <w:sz w:val="24"/>
          <w:szCs w:val="24"/>
        </w:rPr>
      </w:pPr>
    </w:p>
    <w:p w:rsidR="006E29C4" w:rsidRDefault="006E29C4" w:rsidP="006E29C4">
      <w:pPr>
        <w:spacing w:after="0" w:line="240" w:lineRule="auto"/>
        <w:rPr>
          <w:rFonts w:ascii="Times New Roman" w:hAnsi="Times New Roman"/>
          <w:sz w:val="24"/>
          <w:szCs w:val="24"/>
        </w:rPr>
      </w:pPr>
    </w:p>
    <w:p w:rsidR="006E29C4" w:rsidRDefault="006E29C4" w:rsidP="006E29C4">
      <w:pPr>
        <w:spacing w:after="0" w:line="240" w:lineRule="auto"/>
        <w:rPr>
          <w:rFonts w:ascii="Times New Roman" w:hAnsi="Times New Roman"/>
          <w:sz w:val="24"/>
          <w:szCs w:val="24"/>
        </w:rPr>
      </w:pPr>
    </w:p>
    <w:p w:rsidR="006E29C4" w:rsidRDefault="006E29C4" w:rsidP="006E29C4">
      <w:pPr>
        <w:spacing w:after="0" w:line="240" w:lineRule="auto"/>
        <w:rPr>
          <w:rFonts w:ascii="Times New Roman" w:hAnsi="Times New Roman"/>
          <w:sz w:val="24"/>
          <w:szCs w:val="24"/>
        </w:rPr>
      </w:pPr>
    </w:p>
    <w:p w:rsidR="006E29C4" w:rsidRDefault="006E29C4" w:rsidP="006E29C4">
      <w:pPr>
        <w:spacing w:after="0" w:line="240" w:lineRule="auto"/>
        <w:rPr>
          <w:rFonts w:ascii="Times New Roman" w:hAnsi="Times New Roman"/>
          <w:sz w:val="24"/>
          <w:szCs w:val="24"/>
        </w:rPr>
      </w:pPr>
    </w:p>
    <w:p w:rsidR="00CD2ADA" w:rsidRDefault="00CD2ADA">
      <w:pPr>
        <w:rPr>
          <w:rFonts w:ascii="Times New Roman" w:hAnsi="Times New Roman"/>
          <w:sz w:val="24"/>
          <w:szCs w:val="24"/>
        </w:rPr>
      </w:pPr>
    </w:p>
    <w:p w:rsidR="006E29C4" w:rsidRDefault="006E29C4">
      <w:pPr>
        <w:rPr>
          <w:rFonts w:ascii="Times New Roman" w:hAnsi="Times New Roman"/>
          <w:sz w:val="24"/>
          <w:szCs w:val="24"/>
        </w:rPr>
      </w:pPr>
    </w:p>
    <w:p w:rsidR="006E29C4" w:rsidRDefault="006E29C4">
      <w:pPr>
        <w:rPr>
          <w:rFonts w:ascii="Times New Roman" w:hAnsi="Times New Roman"/>
          <w:sz w:val="24"/>
          <w:szCs w:val="24"/>
        </w:rPr>
        <w:sectPr w:rsidR="006E29C4" w:rsidSect="006E29C4">
          <w:type w:val="continuous"/>
          <w:pgSz w:w="11906" w:h="16838" w:code="9"/>
          <w:pgMar w:top="567" w:right="1134" w:bottom="0" w:left="1134" w:header="709" w:footer="709" w:gutter="0"/>
          <w:cols w:space="708"/>
          <w:titlePg/>
          <w:docGrid w:linePitch="360"/>
        </w:sectPr>
      </w:pPr>
    </w:p>
    <w:p w:rsidR="00396233" w:rsidRDefault="00396233">
      <w:pPr>
        <w:rPr>
          <w:rFonts w:ascii="Times New Roman" w:eastAsia="Calibri" w:hAnsi="Times New Roman" w:cs="Times New Roman"/>
          <w:b/>
          <w:sz w:val="32"/>
          <w:lang w:val="sr-Cyrl-RS" w:eastAsia="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396233" w:rsidRPr="00CD2ADA" w:rsidTr="008803F0">
        <w:tc>
          <w:tcPr>
            <w:tcW w:w="3116" w:type="dxa"/>
          </w:tcPr>
          <w:p w:rsidR="00396233" w:rsidRPr="00CD2ADA" w:rsidRDefault="00396233" w:rsidP="008803F0">
            <w:pPr>
              <w:spacing w:line="276" w:lineRule="auto"/>
              <w:rPr>
                <w:rFonts w:cs="Times New Roman"/>
                <w:lang w:val="sr-Cyrl-RS"/>
              </w:rPr>
            </w:pPr>
            <w:r w:rsidRPr="00CD2ADA">
              <w:rPr>
                <w:rFonts w:cs="Times New Roman"/>
                <w:sz w:val="22"/>
                <w:lang w:val="sr-Cyrl-RS"/>
              </w:rPr>
              <w:t xml:space="preserve">PMC/W 2/2000 (Rev. 3) </w:t>
            </w:r>
          </w:p>
        </w:tc>
        <w:tc>
          <w:tcPr>
            <w:tcW w:w="3117" w:type="dxa"/>
          </w:tcPr>
          <w:p w:rsidR="00396233" w:rsidRPr="00CD2ADA" w:rsidRDefault="00396233" w:rsidP="00396233">
            <w:pPr>
              <w:spacing w:line="276" w:lineRule="auto"/>
              <w:jc w:val="center"/>
              <w:rPr>
                <w:rFonts w:cs="Times New Roman"/>
                <w:lang w:val="sr-Cyrl-RS"/>
              </w:rPr>
            </w:pPr>
            <w:r>
              <w:rPr>
                <w:rFonts w:cs="Times New Roman"/>
                <w:lang w:val="sr-Cyrl-RS"/>
              </w:rPr>
              <w:t>1 од 13</w:t>
            </w:r>
          </w:p>
        </w:tc>
        <w:tc>
          <w:tcPr>
            <w:tcW w:w="3117" w:type="dxa"/>
          </w:tcPr>
          <w:p w:rsidR="00396233" w:rsidRPr="00CD2ADA" w:rsidRDefault="00396233" w:rsidP="008803F0">
            <w:pPr>
              <w:spacing w:line="276" w:lineRule="auto"/>
              <w:jc w:val="center"/>
              <w:rPr>
                <w:rFonts w:cs="Times New Roman"/>
                <w:lang w:val="sr-Cyrl-RS"/>
              </w:rPr>
            </w:pPr>
            <w:r w:rsidRPr="00CD2ADA">
              <w:rPr>
                <w:rFonts w:cs="Times New Roman"/>
                <w:sz w:val="22"/>
                <w:lang w:val="sr-Cyrl-RS"/>
              </w:rPr>
              <w:t>01.01.2019</w:t>
            </w:r>
          </w:p>
        </w:tc>
      </w:tr>
    </w:tbl>
    <w:p w:rsidR="006E29C4" w:rsidRDefault="006E29C4">
      <w:pPr>
        <w:rPr>
          <w:rFonts w:ascii="Times New Roman" w:eastAsia="Calibri" w:hAnsi="Times New Roman" w:cs="Times New Roman"/>
          <w:b/>
          <w:sz w:val="32"/>
          <w:lang w:val="sr-Cyrl-RS" w:eastAsia="en-US"/>
        </w:rPr>
      </w:pPr>
      <w:r>
        <w:rPr>
          <w:rFonts w:ascii="Times New Roman" w:eastAsia="Calibri" w:hAnsi="Times New Roman" w:cs="Times New Roman"/>
          <w:b/>
          <w:sz w:val="32"/>
          <w:lang w:val="sr-Cyrl-RS" w:eastAsia="en-US"/>
        </w:rPr>
        <w:br w:type="page"/>
      </w:r>
    </w:p>
    <w:p w:rsidR="006E29C4" w:rsidRDefault="006E29C4" w:rsidP="00CD2ADA">
      <w:pPr>
        <w:spacing w:after="160"/>
        <w:jc w:val="both"/>
        <w:rPr>
          <w:rFonts w:ascii="Times New Roman" w:eastAsia="Calibri" w:hAnsi="Times New Roman" w:cs="Times New Roman"/>
          <w:b/>
          <w:sz w:val="32"/>
          <w:lang w:val="sr-Cyrl-RS" w:eastAsia="en-US"/>
        </w:rPr>
        <w:sectPr w:rsidR="006E29C4" w:rsidSect="006E29C4">
          <w:type w:val="continuous"/>
          <w:pgSz w:w="11906" w:h="16838" w:code="9"/>
          <w:pgMar w:top="567" w:right="1134" w:bottom="0" w:left="1134" w:header="709" w:footer="709" w:gutter="0"/>
          <w:cols w:space="708"/>
          <w:titlePg/>
          <w:docGrid w:linePitch="360"/>
        </w:sectPr>
      </w:pPr>
    </w:p>
    <w:p w:rsidR="006E29C4" w:rsidRDefault="006E29C4" w:rsidP="00CD2ADA">
      <w:pPr>
        <w:spacing w:after="160"/>
        <w:jc w:val="both"/>
        <w:rPr>
          <w:rFonts w:ascii="Times New Roman" w:eastAsia="Calibri" w:hAnsi="Times New Roman" w:cs="Times New Roman"/>
          <w:b/>
          <w:sz w:val="32"/>
          <w:lang w:val="sr-Cyrl-RS" w:eastAsia="en-US"/>
        </w:rPr>
      </w:pPr>
    </w:p>
    <w:p w:rsidR="00CD2ADA" w:rsidRPr="00CD2ADA" w:rsidRDefault="00CD2ADA" w:rsidP="00396233">
      <w:pPr>
        <w:spacing w:after="160"/>
        <w:jc w:val="center"/>
        <w:rPr>
          <w:rFonts w:ascii="Times New Roman" w:eastAsia="Calibri" w:hAnsi="Times New Roman" w:cs="Times New Roman"/>
          <w:b/>
          <w:sz w:val="32"/>
          <w:lang w:val="sr-Cyrl-RS" w:eastAsia="en-US"/>
        </w:rPr>
      </w:pPr>
      <w:r w:rsidRPr="00CD2ADA">
        <w:rPr>
          <w:rFonts w:ascii="Times New Roman" w:eastAsia="Calibri" w:hAnsi="Times New Roman" w:cs="Times New Roman"/>
          <w:b/>
          <w:sz w:val="32"/>
          <w:lang w:val="sr-Cyrl-RS" w:eastAsia="en-US"/>
        </w:rPr>
        <w:t>АНЕКС I</w:t>
      </w:r>
    </w:p>
    <w:p w:rsidR="00CD2ADA" w:rsidRPr="00CD2ADA" w:rsidRDefault="00CD2ADA" w:rsidP="00396233">
      <w:pPr>
        <w:spacing w:after="160"/>
        <w:jc w:val="center"/>
        <w:rPr>
          <w:rFonts w:ascii="Times New Roman" w:eastAsia="Calibri" w:hAnsi="Times New Roman" w:cs="Times New Roman"/>
          <w:b/>
          <w:sz w:val="24"/>
          <w:lang w:val="sr-Cyrl-RS" w:eastAsia="en-US"/>
        </w:rPr>
      </w:pPr>
      <w:r w:rsidRPr="00CD2ADA">
        <w:rPr>
          <w:rFonts w:ascii="Times New Roman" w:eastAsia="Calibri" w:hAnsi="Times New Roman" w:cs="Times New Roman"/>
          <w:b/>
          <w:sz w:val="24"/>
          <w:lang w:val="sr-Cyrl-RS" w:eastAsia="en-US"/>
        </w:rPr>
        <w:t>Дефиниције и технички захтеви</w:t>
      </w:r>
    </w:p>
    <w:p w:rsidR="00CD2ADA" w:rsidRPr="00CD2ADA" w:rsidRDefault="00CD2ADA" w:rsidP="00CD2ADA">
      <w:pPr>
        <w:spacing w:after="160"/>
        <w:rPr>
          <w:rFonts w:ascii="Times New Roman" w:eastAsia="Calibri" w:hAnsi="Times New Roman" w:cs="Times New Roman"/>
          <w:b/>
          <w:sz w:val="24"/>
          <w:lang w:val="sr-Cyrl-RS" w:eastAsia="en-US"/>
        </w:rPr>
      </w:pPr>
    </w:p>
    <w:p w:rsidR="00CD2ADA" w:rsidRPr="00CD2ADA" w:rsidRDefault="00CD2ADA" w:rsidP="008F70F1">
      <w:pPr>
        <w:numPr>
          <w:ilvl w:val="0"/>
          <w:numId w:val="42"/>
        </w:numPr>
        <w:spacing w:after="160" w:line="259" w:lineRule="auto"/>
        <w:contextualSpacing/>
        <w:rPr>
          <w:rFonts w:ascii="Times New Roman" w:eastAsia="Calibri" w:hAnsi="Times New Roman" w:cs="Times New Roman"/>
          <w:b/>
          <w:sz w:val="28"/>
          <w:lang w:val="sr-Cyrl-RS" w:eastAsia="en-US"/>
        </w:rPr>
      </w:pPr>
      <w:r w:rsidRPr="00CD2ADA">
        <w:rPr>
          <w:rFonts w:ascii="Times New Roman" w:eastAsia="Calibri" w:hAnsi="Times New Roman" w:cs="Times New Roman"/>
          <w:b/>
          <w:sz w:val="28"/>
          <w:lang w:val="sr-Cyrl-RS" w:eastAsia="en-US"/>
        </w:rPr>
        <w:t>Дефиниције</w:t>
      </w:r>
    </w:p>
    <w:p w:rsidR="00CD2ADA" w:rsidRP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За потребе ове Конвенције примењују се следеће дефиниције:</w:t>
      </w:r>
    </w:p>
    <w:p w:rsidR="00CD2ADA" w:rsidRPr="00CD2ADA" w:rsidRDefault="00CD2ADA" w:rsidP="00CD2ADA">
      <w:pPr>
        <w:spacing w:before="360" w:after="160"/>
        <w:rPr>
          <w:rFonts w:ascii="Times New Roman" w:eastAsia="Calibri" w:hAnsi="Times New Roman" w:cs="Times New Roman"/>
          <w:b/>
          <w:sz w:val="24"/>
          <w:lang w:val="sr-Cyrl-RS" w:eastAsia="en-US"/>
        </w:rPr>
      </w:pPr>
      <w:r w:rsidRPr="00CD2ADA">
        <w:rPr>
          <w:rFonts w:ascii="Times New Roman" w:eastAsia="Calibri" w:hAnsi="Times New Roman" w:cs="Times New Roman"/>
          <w:b/>
          <w:sz w:val="24"/>
          <w:lang w:val="sr-Cyrl-RS" w:eastAsia="en-US"/>
        </w:rPr>
        <w:t>1.1 Драгоцени метали</w:t>
      </w:r>
    </w:p>
    <w:p w:rsidR="00CD2ADA" w:rsidRP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Драгоцени метали су платина, злато, паладијум и сребро. Платина је најдрагоценија, а затим следе злато, паладијум и сребро.</w:t>
      </w:r>
    </w:p>
    <w:p w:rsidR="00CD2ADA" w:rsidRPr="00CD2ADA" w:rsidRDefault="00CD2ADA" w:rsidP="00CD2ADA">
      <w:pPr>
        <w:spacing w:before="240" w:after="160"/>
        <w:rPr>
          <w:rFonts w:ascii="Times New Roman" w:eastAsia="Calibri" w:hAnsi="Times New Roman" w:cs="Times New Roman"/>
          <w:b/>
          <w:sz w:val="24"/>
          <w:lang w:val="sr-Cyrl-RS" w:eastAsia="en-US"/>
        </w:rPr>
      </w:pPr>
      <w:r w:rsidRPr="00CD2ADA">
        <w:rPr>
          <w:rFonts w:ascii="Times New Roman" w:eastAsia="Calibri" w:hAnsi="Times New Roman" w:cs="Times New Roman"/>
          <w:b/>
          <w:sz w:val="24"/>
          <w:lang w:val="sr-Cyrl-RS" w:eastAsia="en-US"/>
        </w:rPr>
        <w:t>1.2. Легура драгоценог метала</w:t>
      </w:r>
    </w:p>
    <w:p w:rsidR="00CD2ADA" w:rsidRP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Легура драгоценог метала је чврсти раствор који садржи најмање један драгоцени метал.</w:t>
      </w:r>
    </w:p>
    <w:p w:rsidR="00CD2ADA" w:rsidRPr="00CD2ADA" w:rsidRDefault="00CD2ADA" w:rsidP="00CD2ADA">
      <w:pPr>
        <w:spacing w:before="240" w:after="160"/>
        <w:rPr>
          <w:rFonts w:ascii="Times New Roman" w:eastAsia="Calibri" w:hAnsi="Times New Roman" w:cs="Times New Roman"/>
          <w:b/>
          <w:sz w:val="24"/>
          <w:lang w:val="sr-Cyrl-RS" w:eastAsia="en-US"/>
        </w:rPr>
      </w:pPr>
      <w:r w:rsidRPr="00CD2ADA">
        <w:rPr>
          <w:rFonts w:ascii="Times New Roman" w:eastAsia="Calibri" w:hAnsi="Times New Roman" w:cs="Times New Roman"/>
          <w:b/>
          <w:sz w:val="24"/>
          <w:lang w:val="sr-Cyrl-RS" w:eastAsia="en-US"/>
        </w:rPr>
        <w:t xml:space="preserve">1.3 Предмет од драгоцених метала </w:t>
      </w:r>
    </w:p>
    <w:p w:rsidR="00CD2ADA" w:rsidRP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Предмет од драгоценог метала је било који комад накита, златарски или часовничарски производ или било који други предмет, израђен у целости или делимично од драгоцених метала или њихових легура. „Делом” значи да предмет од драгоценог метала може да садржи</w:t>
      </w:r>
    </w:p>
    <w:p w:rsidR="00CD2ADA" w:rsidRP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ab/>
        <w:t>i. неметалне делове</w:t>
      </w:r>
    </w:p>
    <w:p w:rsidR="00CD2ADA" w:rsidRP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ab/>
        <w:t>ii. делове од основних (недрагоцених) метала из техничких разлога и / или као украс (видети тачку 1.5 доле).</w:t>
      </w:r>
    </w:p>
    <w:p w:rsidR="00CD2ADA" w:rsidRPr="00CD2ADA" w:rsidRDefault="00CD2ADA" w:rsidP="00CD2ADA">
      <w:pPr>
        <w:spacing w:before="240" w:after="160"/>
        <w:rPr>
          <w:rFonts w:ascii="Times New Roman" w:eastAsia="Calibri" w:hAnsi="Times New Roman" w:cs="Times New Roman"/>
          <w:b/>
          <w:sz w:val="24"/>
          <w:lang w:val="sr-Cyrl-RS" w:eastAsia="en-US"/>
        </w:rPr>
      </w:pPr>
      <w:r w:rsidRPr="00CD2ADA">
        <w:rPr>
          <w:rFonts w:ascii="Times New Roman" w:eastAsia="Calibri" w:hAnsi="Times New Roman" w:cs="Times New Roman"/>
          <w:b/>
          <w:sz w:val="24"/>
          <w:lang w:val="sr-Cyrl-RS" w:eastAsia="en-US"/>
        </w:rPr>
        <w:t>1.4 Мешовити предмет од драгоцених метала</w:t>
      </w:r>
    </w:p>
    <w:p w:rsid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Мешовити предмет од драгоценог метала је предмет који се састоји из две или више легура драгоцених метала.</w:t>
      </w:r>
    </w:p>
    <w:p w:rsidR="00396233" w:rsidRDefault="00396233" w:rsidP="00CD2ADA">
      <w:pPr>
        <w:spacing w:after="160"/>
        <w:jc w:val="both"/>
        <w:rPr>
          <w:rFonts w:ascii="Times New Roman" w:eastAsia="Calibri" w:hAnsi="Times New Roman" w:cs="Times New Roman"/>
          <w:sz w:val="24"/>
          <w:lang w:val="sr-Cyrl-RS" w:eastAsia="en-US"/>
        </w:rPr>
      </w:pPr>
    </w:p>
    <w:p w:rsidR="00396233" w:rsidRDefault="00396233" w:rsidP="00CD2ADA">
      <w:pPr>
        <w:spacing w:after="160"/>
        <w:jc w:val="both"/>
        <w:rPr>
          <w:rFonts w:ascii="Times New Roman" w:eastAsia="Calibri" w:hAnsi="Times New Roman" w:cs="Times New Roman"/>
          <w:sz w:val="24"/>
          <w:lang w:val="sr-Cyrl-RS" w:eastAsia="en-US"/>
        </w:rPr>
      </w:pPr>
    </w:p>
    <w:p w:rsidR="00396233" w:rsidRDefault="00396233" w:rsidP="00CD2ADA">
      <w:pPr>
        <w:spacing w:after="160"/>
        <w:jc w:val="both"/>
        <w:rPr>
          <w:rFonts w:ascii="Times New Roman" w:eastAsia="Calibri" w:hAnsi="Times New Roman" w:cs="Times New Roman"/>
          <w:sz w:val="24"/>
          <w:lang w:val="sr-Cyrl-RS" w:eastAsia="en-US"/>
        </w:rPr>
      </w:pPr>
    </w:p>
    <w:p w:rsidR="00396233" w:rsidRDefault="00396233" w:rsidP="00CD2ADA">
      <w:pPr>
        <w:spacing w:after="160"/>
        <w:jc w:val="both"/>
        <w:rPr>
          <w:rFonts w:ascii="Times New Roman" w:eastAsia="Calibri" w:hAnsi="Times New Roman" w:cs="Times New Roman"/>
          <w:sz w:val="24"/>
          <w:lang w:val="sr-Cyrl-RS" w:eastAsia="en-US"/>
        </w:rPr>
      </w:pPr>
    </w:p>
    <w:p w:rsidR="00396233" w:rsidRDefault="00396233" w:rsidP="00CD2ADA">
      <w:pPr>
        <w:spacing w:after="160"/>
        <w:jc w:val="both"/>
        <w:rPr>
          <w:rFonts w:ascii="Times New Roman" w:eastAsia="Calibri" w:hAnsi="Times New Roman" w:cs="Times New Roman"/>
          <w:sz w:val="24"/>
          <w:lang w:val="sr-Cyrl-RS" w:eastAsia="en-US"/>
        </w:rPr>
      </w:pPr>
    </w:p>
    <w:p w:rsidR="00396233" w:rsidRDefault="00396233" w:rsidP="00CD2ADA">
      <w:pPr>
        <w:spacing w:after="160"/>
        <w:jc w:val="both"/>
        <w:rPr>
          <w:rFonts w:ascii="Times New Roman" w:eastAsia="Calibri" w:hAnsi="Times New Roman" w:cs="Times New Roman"/>
          <w:sz w:val="24"/>
          <w:lang w:val="sr-Cyrl-RS" w:eastAsia="en-US"/>
        </w:rPr>
      </w:pPr>
    </w:p>
    <w:p w:rsidR="00396233" w:rsidRDefault="00396233" w:rsidP="00CD2ADA">
      <w:pPr>
        <w:spacing w:after="160"/>
        <w:jc w:val="both"/>
        <w:rPr>
          <w:rFonts w:ascii="Times New Roman" w:eastAsia="Calibri" w:hAnsi="Times New Roman" w:cs="Times New Roman"/>
          <w:sz w:val="24"/>
          <w:lang w:val="sr-Cyrl-RS" w:eastAsia="en-US"/>
        </w:rPr>
      </w:pPr>
    </w:p>
    <w:p w:rsidR="00396233" w:rsidRDefault="00396233" w:rsidP="00CD2ADA">
      <w:pPr>
        <w:spacing w:after="160"/>
        <w:jc w:val="both"/>
        <w:rPr>
          <w:rFonts w:ascii="Times New Roman" w:eastAsia="Calibri" w:hAnsi="Times New Roman" w:cs="Times New Roman"/>
          <w:sz w:val="24"/>
          <w:lang w:val="sr-Cyrl-RS" w:eastAsia="en-US"/>
        </w:rPr>
      </w:pPr>
    </w:p>
    <w:p w:rsidR="00396233" w:rsidRDefault="00396233" w:rsidP="00CD2ADA">
      <w:pPr>
        <w:spacing w:after="160"/>
        <w:jc w:val="both"/>
        <w:rPr>
          <w:rFonts w:ascii="Times New Roman" w:eastAsia="Calibri" w:hAnsi="Times New Roman" w:cs="Times New Roman"/>
          <w:sz w:val="24"/>
          <w:lang w:val="sr-Cyrl-RS" w:eastAsia="en-US"/>
        </w:rPr>
      </w:pPr>
    </w:p>
    <w:p w:rsidR="00396233" w:rsidRDefault="00396233" w:rsidP="00CD2ADA">
      <w:pPr>
        <w:spacing w:after="160"/>
        <w:jc w:val="both"/>
        <w:rPr>
          <w:rFonts w:ascii="Times New Roman" w:eastAsia="Calibri" w:hAnsi="Times New Roman" w:cs="Times New Roman"/>
          <w:sz w:val="24"/>
          <w:lang w:val="sr-Cyrl-RS" w:eastAsia="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396233" w:rsidRPr="00CD2ADA" w:rsidTr="008803F0">
        <w:tc>
          <w:tcPr>
            <w:tcW w:w="3116" w:type="dxa"/>
          </w:tcPr>
          <w:p w:rsidR="00396233" w:rsidRPr="00CD2ADA" w:rsidRDefault="00396233" w:rsidP="008803F0">
            <w:pPr>
              <w:spacing w:line="276" w:lineRule="auto"/>
              <w:rPr>
                <w:rFonts w:cs="Times New Roman"/>
                <w:lang w:val="sr-Cyrl-RS"/>
              </w:rPr>
            </w:pPr>
            <w:r w:rsidRPr="00CD2ADA">
              <w:rPr>
                <w:rFonts w:cs="Times New Roman"/>
                <w:sz w:val="22"/>
                <w:lang w:val="sr-Cyrl-RS"/>
              </w:rPr>
              <w:t xml:space="preserve">PMC/W 2/2000 (Rev. 3) </w:t>
            </w:r>
          </w:p>
        </w:tc>
        <w:tc>
          <w:tcPr>
            <w:tcW w:w="3117" w:type="dxa"/>
          </w:tcPr>
          <w:p w:rsidR="00396233" w:rsidRPr="00CD2ADA" w:rsidRDefault="00396233" w:rsidP="008803F0">
            <w:pPr>
              <w:spacing w:line="276" w:lineRule="auto"/>
              <w:jc w:val="center"/>
              <w:rPr>
                <w:rFonts w:cs="Times New Roman"/>
                <w:lang w:val="sr-Cyrl-RS"/>
              </w:rPr>
            </w:pPr>
            <w:r>
              <w:rPr>
                <w:rFonts w:cs="Times New Roman"/>
                <w:lang w:val="sr-Cyrl-RS"/>
              </w:rPr>
              <w:t>2 од 13</w:t>
            </w:r>
          </w:p>
        </w:tc>
        <w:tc>
          <w:tcPr>
            <w:tcW w:w="3117" w:type="dxa"/>
          </w:tcPr>
          <w:p w:rsidR="00396233" w:rsidRPr="00CD2ADA" w:rsidRDefault="00396233" w:rsidP="008803F0">
            <w:pPr>
              <w:spacing w:line="276" w:lineRule="auto"/>
              <w:jc w:val="center"/>
              <w:rPr>
                <w:rFonts w:cs="Times New Roman"/>
                <w:lang w:val="sr-Cyrl-RS"/>
              </w:rPr>
            </w:pPr>
            <w:r w:rsidRPr="00CD2ADA">
              <w:rPr>
                <w:rFonts w:cs="Times New Roman"/>
                <w:sz w:val="22"/>
                <w:lang w:val="sr-Cyrl-RS"/>
              </w:rPr>
              <w:t>01.01.2019</w:t>
            </w:r>
          </w:p>
        </w:tc>
      </w:tr>
    </w:tbl>
    <w:p w:rsidR="00396233" w:rsidRDefault="00396233" w:rsidP="00CD2ADA">
      <w:pPr>
        <w:spacing w:after="160"/>
        <w:jc w:val="both"/>
        <w:rPr>
          <w:rFonts w:ascii="Times New Roman" w:eastAsia="Calibri" w:hAnsi="Times New Roman" w:cs="Times New Roman"/>
          <w:sz w:val="24"/>
          <w:lang w:val="sr-Cyrl-RS" w:eastAsia="en-US"/>
        </w:rPr>
      </w:pPr>
    </w:p>
    <w:p w:rsidR="00396233" w:rsidRDefault="00396233" w:rsidP="00CD2ADA">
      <w:pPr>
        <w:spacing w:after="160"/>
        <w:jc w:val="both"/>
        <w:rPr>
          <w:rFonts w:ascii="Times New Roman" w:eastAsia="Calibri" w:hAnsi="Times New Roman" w:cs="Times New Roman"/>
          <w:sz w:val="24"/>
          <w:lang w:val="sr-Cyrl-RS" w:eastAsia="en-US"/>
        </w:rPr>
      </w:pPr>
    </w:p>
    <w:p w:rsidR="00396233" w:rsidRPr="00CD2ADA" w:rsidRDefault="00396233" w:rsidP="00CD2ADA">
      <w:pPr>
        <w:spacing w:after="160"/>
        <w:jc w:val="both"/>
        <w:rPr>
          <w:rFonts w:ascii="Times New Roman" w:eastAsia="Calibri" w:hAnsi="Times New Roman" w:cs="Times New Roman"/>
          <w:sz w:val="24"/>
          <w:lang w:val="sr-Cyrl-RS" w:eastAsia="en-US"/>
        </w:rPr>
      </w:pPr>
    </w:p>
    <w:p w:rsidR="00396233" w:rsidRDefault="00396233" w:rsidP="00CD2ADA">
      <w:pPr>
        <w:spacing w:before="240" w:after="160"/>
        <w:rPr>
          <w:rFonts w:ascii="Times New Roman" w:eastAsia="Calibri" w:hAnsi="Times New Roman" w:cs="Times New Roman"/>
          <w:b/>
          <w:sz w:val="24"/>
          <w:lang w:val="sr-Cyrl-RS" w:eastAsia="en-US"/>
        </w:rPr>
      </w:pPr>
    </w:p>
    <w:p w:rsidR="00396233" w:rsidRDefault="00396233" w:rsidP="00CD2ADA">
      <w:pPr>
        <w:spacing w:before="240" w:after="160"/>
        <w:rPr>
          <w:rFonts w:ascii="Times New Roman" w:eastAsia="Calibri" w:hAnsi="Times New Roman" w:cs="Times New Roman"/>
          <w:b/>
          <w:sz w:val="24"/>
          <w:lang w:val="sr-Cyrl-RS" w:eastAsia="en-US"/>
        </w:rPr>
      </w:pPr>
    </w:p>
    <w:p w:rsidR="00CD2ADA" w:rsidRPr="00CD2ADA" w:rsidRDefault="00CD2ADA" w:rsidP="00CD2ADA">
      <w:pPr>
        <w:spacing w:before="240" w:after="160"/>
        <w:rPr>
          <w:rFonts w:ascii="Times New Roman" w:eastAsia="Calibri" w:hAnsi="Times New Roman" w:cs="Times New Roman"/>
          <w:b/>
          <w:sz w:val="24"/>
          <w:lang w:val="sr-Cyrl-RS" w:eastAsia="en-US"/>
        </w:rPr>
      </w:pPr>
      <w:r w:rsidRPr="00CD2ADA">
        <w:rPr>
          <w:rFonts w:ascii="Times New Roman" w:eastAsia="Calibri" w:hAnsi="Times New Roman" w:cs="Times New Roman"/>
          <w:b/>
          <w:sz w:val="24"/>
          <w:lang w:val="sr-Cyrl-RS" w:eastAsia="en-US"/>
        </w:rPr>
        <w:t>1.5 Предмети израђени од више метала</w:t>
      </w:r>
    </w:p>
    <w:p w:rsidR="00CD2ADA" w:rsidRP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Предмет израђен од више метала је предмет састављен од делова од драгоценог метала и делова од недрагоцених метала.</w:t>
      </w:r>
    </w:p>
    <w:p w:rsidR="00CD2ADA" w:rsidRPr="00CD2ADA" w:rsidRDefault="00CD2ADA" w:rsidP="00CD2ADA">
      <w:pPr>
        <w:spacing w:before="240" w:after="160"/>
        <w:rPr>
          <w:rFonts w:ascii="Times New Roman" w:eastAsia="Calibri" w:hAnsi="Times New Roman" w:cs="Times New Roman"/>
          <w:b/>
          <w:sz w:val="24"/>
          <w:lang w:val="sr-Cyrl-RS" w:eastAsia="en-US"/>
        </w:rPr>
      </w:pPr>
      <w:r w:rsidRPr="00CD2ADA">
        <w:rPr>
          <w:rFonts w:ascii="Times New Roman" w:eastAsia="Calibri" w:hAnsi="Times New Roman" w:cs="Times New Roman"/>
          <w:b/>
          <w:sz w:val="24"/>
          <w:lang w:val="sr-Cyrl-RS" w:eastAsia="en-US"/>
        </w:rPr>
        <w:t>1.6 Финоћа</w:t>
      </w:r>
    </w:p>
    <w:p w:rsidR="00CD2ADA" w:rsidRP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Финоћа је садржај наведеног драгоценог метала у легури, изражен у хиљадитим деловима масе.</w:t>
      </w:r>
    </w:p>
    <w:p w:rsidR="00CD2ADA" w:rsidRPr="00CD2ADA" w:rsidRDefault="00CD2ADA" w:rsidP="00CD2ADA">
      <w:pPr>
        <w:spacing w:before="240" w:after="160"/>
        <w:rPr>
          <w:rFonts w:ascii="Times New Roman" w:eastAsia="Calibri" w:hAnsi="Times New Roman" w:cs="Times New Roman"/>
          <w:b/>
          <w:sz w:val="24"/>
          <w:lang w:val="sr-Cyrl-RS" w:eastAsia="en-US"/>
        </w:rPr>
      </w:pPr>
      <w:r w:rsidRPr="00CD2ADA">
        <w:rPr>
          <w:rFonts w:ascii="Times New Roman" w:eastAsia="Calibri" w:hAnsi="Times New Roman" w:cs="Times New Roman"/>
          <w:b/>
          <w:sz w:val="24"/>
          <w:lang w:val="sr-Cyrl-RS" w:eastAsia="en-US"/>
        </w:rPr>
        <w:t>1.7 Степен финоће</w:t>
      </w:r>
    </w:p>
    <w:p w:rsidR="00CD2ADA" w:rsidRP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Степен финоће је најмањи садржај наведеног драгоцених метала у легури, изражен у хиљадитим деловима масе.</w:t>
      </w:r>
    </w:p>
    <w:p w:rsidR="00CD2ADA" w:rsidRPr="00CD2ADA" w:rsidRDefault="00CD2ADA" w:rsidP="00CD2ADA">
      <w:pPr>
        <w:spacing w:after="160"/>
        <w:jc w:val="both"/>
        <w:rPr>
          <w:rFonts w:ascii="Times New Roman" w:eastAsia="Calibri" w:hAnsi="Times New Roman" w:cs="Times New Roman"/>
          <w:sz w:val="24"/>
          <w:lang w:val="sr-Cyrl-RS" w:eastAsia="en-US"/>
        </w:rPr>
      </w:pPr>
    </w:p>
    <w:p w:rsidR="00CD2ADA" w:rsidRPr="00CD2ADA" w:rsidRDefault="00CD2ADA" w:rsidP="00CD2ADA">
      <w:pPr>
        <w:spacing w:after="160"/>
        <w:rPr>
          <w:rFonts w:ascii="Times New Roman" w:eastAsia="Calibri" w:hAnsi="Times New Roman" w:cs="Times New Roman"/>
          <w:b/>
          <w:sz w:val="24"/>
          <w:lang w:val="sr-Cyrl-RS" w:eastAsia="en-US"/>
        </w:rPr>
      </w:pPr>
      <w:r w:rsidRPr="00CD2ADA">
        <w:rPr>
          <w:rFonts w:ascii="Times New Roman" w:eastAsia="Calibri" w:hAnsi="Times New Roman" w:cs="Times New Roman"/>
          <w:b/>
          <w:sz w:val="24"/>
          <w:lang w:val="sr-Cyrl-RS" w:eastAsia="en-US"/>
        </w:rPr>
        <w:t>1.8 Премаз / превлака</w:t>
      </w:r>
    </w:p>
    <w:p w:rsidR="00CD2ADA" w:rsidRP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Премаз или превлака су један или више слојева материјала, који је одобрио Стални комитет, нанет на цео или део предмета од драгоценog метала, нпр. хемијским, електрохемијским, механичким или физичким процесом.</w:t>
      </w:r>
    </w:p>
    <w:p w:rsidR="00CD2ADA" w:rsidRPr="00CD2ADA" w:rsidRDefault="00CD2ADA" w:rsidP="00CD2ADA">
      <w:pPr>
        <w:spacing w:after="160"/>
        <w:jc w:val="both"/>
        <w:rPr>
          <w:rFonts w:ascii="Times New Roman" w:eastAsia="Calibri" w:hAnsi="Times New Roman" w:cs="Times New Roman"/>
          <w:sz w:val="24"/>
          <w:lang w:val="sr-Cyrl-RS" w:eastAsia="en-US"/>
        </w:rPr>
      </w:pPr>
    </w:p>
    <w:p w:rsidR="00CD2ADA" w:rsidRPr="00CD2ADA" w:rsidRDefault="00CD2ADA" w:rsidP="00CD2ADA">
      <w:pPr>
        <w:spacing w:after="160"/>
        <w:rPr>
          <w:rFonts w:ascii="Times New Roman" w:eastAsia="Calibri" w:hAnsi="Times New Roman" w:cs="Times New Roman"/>
          <w:b/>
          <w:sz w:val="24"/>
          <w:lang w:val="sr-Cyrl-RS" w:eastAsia="en-US"/>
        </w:rPr>
      </w:pPr>
      <w:r w:rsidRPr="00CD2ADA">
        <w:rPr>
          <w:rFonts w:ascii="Times New Roman" w:eastAsia="Calibri" w:hAnsi="Times New Roman" w:cs="Times New Roman"/>
          <w:b/>
          <w:sz w:val="24"/>
          <w:lang w:val="sr-Cyrl-RS" w:eastAsia="en-US"/>
        </w:rPr>
        <w:t>1.9 Основни</w:t>
      </w:r>
      <w:r w:rsidRPr="00CD2ADA">
        <w:rPr>
          <w:rFonts w:ascii="Times New Roman" w:eastAsia="Calibri" w:hAnsi="Times New Roman" w:cs="Times New Roman"/>
          <w:b/>
          <w:color w:val="FF0000"/>
          <w:sz w:val="24"/>
          <w:lang w:val="sr-Cyrl-RS" w:eastAsia="en-US"/>
        </w:rPr>
        <w:t xml:space="preserve"> </w:t>
      </w:r>
      <w:r w:rsidRPr="00CD2ADA">
        <w:rPr>
          <w:rFonts w:ascii="Times New Roman" w:eastAsia="Calibri" w:hAnsi="Times New Roman" w:cs="Times New Roman"/>
          <w:b/>
          <w:sz w:val="24"/>
          <w:lang w:val="sr-Cyrl-RS" w:eastAsia="en-US"/>
        </w:rPr>
        <w:t>метали</w:t>
      </w:r>
    </w:p>
    <w:p w:rsidR="00CD2ADA" w:rsidRP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Основни метали су сви метали осим платине, злата, паладијума и сребра.</w:t>
      </w:r>
    </w:p>
    <w:p w:rsidR="00CD2ADA" w:rsidRPr="00CD2ADA" w:rsidRDefault="00CD2ADA" w:rsidP="00CD2ADA">
      <w:pPr>
        <w:spacing w:after="160"/>
        <w:jc w:val="both"/>
        <w:rPr>
          <w:rFonts w:ascii="Times New Roman" w:eastAsia="Calibri" w:hAnsi="Times New Roman" w:cs="Times New Roman"/>
          <w:sz w:val="24"/>
          <w:lang w:val="sr-Cyrl-RS" w:eastAsia="en-US"/>
        </w:rPr>
      </w:pPr>
    </w:p>
    <w:p w:rsidR="00CD2ADA" w:rsidRPr="00CD2ADA" w:rsidRDefault="00CD2ADA" w:rsidP="00CD2ADA">
      <w:pPr>
        <w:spacing w:after="160"/>
        <w:rPr>
          <w:rFonts w:ascii="Times New Roman" w:eastAsia="Calibri" w:hAnsi="Times New Roman" w:cs="Times New Roman"/>
          <w:b/>
          <w:sz w:val="24"/>
          <w:lang w:val="sr-Cyrl-RS" w:eastAsia="en-US"/>
        </w:rPr>
      </w:pPr>
      <w:r w:rsidRPr="00CD2ADA">
        <w:rPr>
          <w:rFonts w:ascii="Times New Roman" w:eastAsia="Calibri" w:hAnsi="Times New Roman" w:cs="Times New Roman"/>
          <w:b/>
          <w:sz w:val="24"/>
          <w:lang w:val="sr-Cyrl-RS" w:eastAsia="en-US"/>
        </w:rPr>
        <w:t>1.10 Анализа</w:t>
      </w:r>
    </w:p>
    <w:p w:rsidR="00CD2ADA" w:rsidRP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Анализа је квантитативна анализа легуре драгоцених метала методом дефинисаном у ставу 3.2 Анекса II.</w:t>
      </w:r>
    </w:p>
    <w:p w:rsidR="00CD2ADA" w:rsidRPr="00CD2ADA" w:rsidRDefault="00CD2ADA" w:rsidP="00CD2ADA">
      <w:pPr>
        <w:spacing w:after="160"/>
        <w:jc w:val="both"/>
        <w:rPr>
          <w:rFonts w:ascii="Times New Roman" w:eastAsia="Calibri" w:hAnsi="Times New Roman" w:cs="Times New Roman"/>
          <w:sz w:val="24"/>
          <w:lang w:val="sr-Cyrl-RS" w:eastAsia="en-US"/>
        </w:rPr>
      </w:pPr>
    </w:p>
    <w:p w:rsidR="00CD2ADA" w:rsidRPr="00CD2ADA" w:rsidRDefault="00CD2ADA" w:rsidP="00CD2ADA">
      <w:pPr>
        <w:spacing w:after="160"/>
        <w:jc w:val="both"/>
        <w:rPr>
          <w:rFonts w:ascii="Times New Roman" w:eastAsia="Calibri" w:hAnsi="Times New Roman" w:cs="Times New Roman"/>
          <w:b/>
          <w:sz w:val="24"/>
          <w:lang w:val="sr-Cyrl-RS" w:eastAsia="en-US"/>
        </w:rPr>
      </w:pPr>
      <w:r w:rsidRPr="00CD2ADA">
        <w:rPr>
          <w:rFonts w:ascii="Times New Roman" w:eastAsia="Calibri" w:hAnsi="Times New Roman" w:cs="Times New Roman"/>
          <w:b/>
          <w:sz w:val="24"/>
          <w:lang w:val="sr-Cyrl-RS" w:eastAsia="en-US"/>
        </w:rPr>
        <w:t xml:space="preserve">1.11 Друге дефиниције и додатни детаљи </w:t>
      </w:r>
    </w:p>
    <w:p w:rsidR="00CD2ADA" w:rsidRP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Стални комитет може одлучити о другим дефиницијама, као и о додатним детаљима.</w:t>
      </w: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396233" w:rsidRPr="00CD2ADA" w:rsidTr="008803F0">
        <w:tc>
          <w:tcPr>
            <w:tcW w:w="3116" w:type="dxa"/>
          </w:tcPr>
          <w:p w:rsidR="00396233" w:rsidRPr="00CD2ADA" w:rsidRDefault="00396233" w:rsidP="008803F0">
            <w:pPr>
              <w:spacing w:line="276" w:lineRule="auto"/>
              <w:rPr>
                <w:rFonts w:cs="Times New Roman"/>
                <w:lang w:val="sr-Cyrl-RS"/>
              </w:rPr>
            </w:pPr>
            <w:r w:rsidRPr="00CD2ADA">
              <w:rPr>
                <w:rFonts w:cs="Times New Roman"/>
                <w:sz w:val="22"/>
                <w:lang w:val="sr-Cyrl-RS"/>
              </w:rPr>
              <w:t xml:space="preserve">PMC/W 2/2000 (Rev. 3) </w:t>
            </w:r>
          </w:p>
        </w:tc>
        <w:tc>
          <w:tcPr>
            <w:tcW w:w="3117" w:type="dxa"/>
          </w:tcPr>
          <w:p w:rsidR="00396233" w:rsidRPr="00CD2ADA" w:rsidRDefault="00396233" w:rsidP="008803F0">
            <w:pPr>
              <w:spacing w:line="276" w:lineRule="auto"/>
              <w:jc w:val="center"/>
              <w:rPr>
                <w:rFonts w:cs="Times New Roman"/>
                <w:lang w:val="sr-Cyrl-RS"/>
              </w:rPr>
            </w:pPr>
            <w:r>
              <w:rPr>
                <w:rFonts w:cs="Times New Roman"/>
                <w:lang w:val="sr-Cyrl-RS"/>
              </w:rPr>
              <w:t>3 од 13</w:t>
            </w:r>
          </w:p>
        </w:tc>
        <w:tc>
          <w:tcPr>
            <w:tcW w:w="3117" w:type="dxa"/>
          </w:tcPr>
          <w:p w:rsidR="00396233" w:rsidRPr="00CD2ADA" w:rsidRDefault="00396233" w:rsidP="008803F0">
            <w:pPr>
              <w:spacing w:line="276" w:lineRule="auto"/>
              <w:jc w:val="center"/>
              <w:rPr>
                <w:rFonts w:cs="Times New Roman"/>
                <w:lang w:val="sr-Cyrl-RS"/>
              </w:rPr>
            </w:pPr>
            <w:r w:rsidRPr="00CD2ADA">
              <w:rPr>
                <w:rFonts w:cs="Times New Roman"/>
                <w:sz w:val="22"/>
                <w:lang w:val="sr-Cyrl-RS"/>
              </w:rPr>
              <w:t>01.01.2019</w:t>
            </w:r>
          </w:p>
        </w:tc>
      </w:tr>
    </w:tbl>
    <w:p w:rsidR="00396233" w:rsidRDefault="00396233">
      <w:pPr>
        <w:rPr>
          <w:rFonts w:ascii="Times New Roman" w:eastAsia="Calibri" w:hAnsi="Times New Roman" w:cs="Times New Roman"/>
          <w:sz w:val="24"/>
          <w:lang w:val="sr-Cyrl-RS" w:eastAsia="en-US"/>
        </w:rPr>
      </w:pPr>
      <w:r>
        <w:rPr>
          <w:rFonts w:ascii="Times New Roman" w:eastAsia="Calibri" w:hAnsi="Times New Roman" w:cs="Times New Roman"/>
          <w:sz w:val="24"/>
          <w:lang w:val="sr-Cyrl-RS" w:eastAsia="en-US"/>
        </w:rPr>
        <w:br w:type="page"/>
      </w:r>
    </w:p>
    <w:p w:rsidR="00CD2ADA" w:rsidRPr="00CD2ADA" w:rsidRDefault="00CD2ADA" w:rsidP="00CD2ADA">
      <w:pPr>
        <w:spacing w:after="160"/>
        <w:jc w:val="both"/>
        <w:rPr>
          <w:rFonts w:ascii="Times New Roman" w:eastAsia="Calibri" w:hAnsi="Times New Roman" w:cs="Times New Roman"/>
          <w:sz w:val="24"/>
          <w:lang w:val="sr-Cyrl-RS" w:eastAsia="en-US"/>
        </w:rPr>
      </w:pPr>
    </w:p>
    <w:p w:rsidR="00CD2ADA" w:rsidRDefault="00CD2ADA" w:rsidP="008F70F1">
      <w:pPr>
        <w:numPr>
          <w:ilvl w:val="0"/>
          <w:numId w:val="42"/>
        </w:numPr>
        <w:spacing w:after="160" w:line="259" w:lineRule="auto"/>
        <w:contextualSpacing/>
        <w:rPr>
          <w:rFonts w:ascii="Times New Roman" w:eastAsia="Calibri" w:hAnsi="Times New Roman" w:cs="Times New Roman"/>
          <w:b/>
          <w:sz w:val="28"/>
          <w:lang w:val="sr-Cyrl-RS" w:eastAsia="en-US"/>
        </w:rPr>
      </w:pPr>
      <w:r w:rsidRPr="00CD2ADA">
        <w:rPr>
          <w:rFonts w:ascii="Times New Roman" w:eastAsia="Calibri" w:hAnsi="Times New Roman" w:cs="Times New Roman"/>
          <w:b/>
          <w:sz w:val="28"/>
          <w:lang w:val="sr-Cyrl-RS" w:eastAsia="en-US"/>
        </w:rPr>
        <w:t>Технички захтеви</w:t>
      </w:r>
    </w:p>
    <w:p w:rsidR="00396233" w:rsidRPr="00CD2ADA" w:rsidRDefault="00396233" w:rsidP="00396233">
      <w:pPr>
        <w:spacing w:after="160" w:line="259" w:lineRule="auto"/>
        <w:ind w:left="360"/>
        <w:contextualSpacing/>
        <w:rPr>
          <w:rFonts w:ascii="Times New Roman" w:eastAsia="Calibri" w:hAnsi="Times New Roman" w:cs="Times New Roman"/>
          <w:b/>
          <w:sz w:val="28"/>
          <w:lang w:val="sr-Cyrl-RS" w:eastAsia="en-US"/>
        </w:rPr>
      </w:pPr>
    </w:p>
    <w:p w:rsidR="00CD2ADA" w:rsidRPr="00CD2ADA" w:rsidRDefault="00CD2ADA" w:rsidP="00CD2ADA">
      <w:pPr>
        <w:spacing w:after="160"/>
        <w:rPr>
          <w:rFonts w:ascii="Times New Roman" w:eastAsia="Calibri" w:hAnsi="Times New Roman" w:cs="Times New Roman"/>
          <w:b/>
          <w:sz w:val="24"/>
          <w:lang w:val="sr-Cyrl-RS" w:eastAsia="en-US"/>
        </w:rPr>
      </w:pPr>
      <w:r w:rsidRPr="00CD2ADA">
        <w:rPr>
          <w:rFonts w:ascii="Times New Roman" w:eastAsia="Calibri" w:hAnsi="Times New Roman" w:cs="Times New Roman"/>
          <w:b/>
          <w:sz w:val="24"/>
          <w:lang w:val="sr-Cyrl-RS" w:eastAsia="en-US"/>
        </w:rPr>
        <w:t>2.1 Предмети који нису обухваћени Конвенцијом</w:t>
      </w:r>
    </w:p>
    <w:p w:rsidR="00CD2ADA" w:rsidRP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Конвенција се не односи на:</w:t>
      </w:r>
    </w:p>
    <w:p w:rsidR="00CD2ADA" w:rsidRP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а) предметe израђене од легура у финоћи коју није дефинисао Стални комитет;</w:t>
      </w:r>
    </w:p>
    <w:p w:rsidR="00CD2ADA" w:rsidRP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б) било који предмет који је намењен за коришћење у медицинске, стоматолошке, ветеринарске, научне или техничке сврхе;</w:t>
      </w:r>
    </w:p>
    <w:p w:rsidR="00CD2ADA" w:rsidRP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ц) кованице које су законско средство плаћања;</w:t>
      </w:r>
    </w:p>
    <w:p w:rsidR="00CD2ADA" w:rsidRP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д) делове или непотпуне полупроизводе (нпр. метални делови или површински слој);</w:t>
      </w:r>
    </w:p>
    <w:p w:rsidR="00CD2ADA" w:rsidRP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е) сировине као што су шипке, плоче, жице и цеви;</w:t>
      </w:r>
    </w:p>
    <w:p w:rsidR="00CD2ADA" w:rsidRP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ф) предмете од основних метала превучене драгоценим металом;</w:t>
      </w:r>
    </w:p>
    <w:p w:rsidR="00CD2ADA" w:rsidRP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г) било који други предмет о коме одлучи Стални комитет.</w:t>
      </w:r>
    </w:p>
    <w:p w:rsidR="00CD2ADA" w:rsidRP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Према томе, горе наведени предмети од а</w:t>
      </w:r>
      <w:r w:rsidR="006E29C4">
        <w:rPr>
          <w:rFonts w:ascii="Times New Roman" w:eastAsia="Calibri" w:hAnsi="Times New Roman" w:cs="Times New Roman"/>
          <w:sz w:val="24"/>
          <w:lang w:val="sr-Cyrl-RS" w:eastAsia="en-US"/>
        </w:rPr>
        <w:t>) до г) не могу бити означени</w:t>
      </w:r>
      <w:r w:rsidRPr="00CD2ADA">
        <w:rPr>
          <w:rFonts w:ascii="Times New Roman" w:eastAsia="Calibri" w:hAnsi="Times New Roman" w:cs="Times New Roman"/>
          <w:sz w:val="24"/>
          <w:lang w:val="sr-Cyrl-RS" w:eastAsia="en-US"/>
        </w:rPr>
        <w:t xml:space="preserve"> Заједничким контролним жигом.</w:t>
      </w:r>
    </w:p>
    <w:p w:rsidR="00CD2ADA" w:rsidRPr="00CD2ADA" w:rsidRDefault="00CD2ADA" w:rsidP="00CD2ADA">
      <w:pPr>
        <w:spacing w:after="160"/>
        <w:jc w:val="both"/>
        <w:rPr>
          <w:rFonts w:ascii="Times New Roman" w:eastAsia="Calibri" w:hAnsi="Times New Roman" w:cs="Times New Roman"/>
          <w:sz w:val="24"/>
          <w:lang w:val="sr-Cyrl-RS" w:eastAsia="en-US"/>
        </w:rPr>
      </w:pPr>
    </w:p>
    <w:p w:rsidR="00CD2ADA" w:rsidRPr="00CD2ADA" w:rsidRDefault="00CD2ADA" w:rsidP="00CD2ADA">
      <w:pPr>
        <w:spacing w:after="160"/>
        <w:rPr>
          <w:rFonts w:ascii="Times New Roman" w:eastAsia="Calibri" w:hAnsi="Times New Roman" w:cs="Times New Roman"/>
          <w:b/>
          <w:sz w:val="24"/>
          <w:lang w:val="sr-Cyrl-RS" w:eastAsia="en-US"/>
        </w:rPr>
      </w:pPr>
      <w:r w:rsidRPr="00CD2ADA">
        <w:rPr>
          <w:rFonts w:ascii="Times New Roman" w:eastAsia="Calibri" w:hAnsi="Times New Roman" w:cs="Times New Roman"/>
          <w:b/>
          <w:sz w:val="24"/>
          <w:lang w:val="sr-Cyrl-RS" w:eastAsia="en-US"/>
        </w:rPr>
        <w:t>2.2 Степени финоће који се примењују у складу са Конвенцијом</w:t>
      </w:r>
    </w:p>
    <w:p w:rsid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У складу са чланом 1. став 2. Конвенције, степени финоће који се примењују под Конвенцијом морају бити они које је дефинисао Стални комитет.</w:t>
      </w:r>
    </w:p>
    <w:p w:rsidR="00CD2ADA" w:rsidRPr="00CD2ADA" w:rsidRDefault="00CD2ADA" w:rsidP="00CD2ADA">
      <w:pPr>
        <w:spacing w:after="160"/>
        <w:jc w:val="both"/>
        <w:rPr>
          <w:rFonts w:ascii="Times New Roman" w:eastAsia="Calibri" w:hAnsi="Times New Roman" w:cs="Times New Roman"/>
          <w:sz w:val="24"/>
          <w:lang w:val="sr-Cyrl-RS" w:eastAsia="en-US"/>
        </w:rPr>
      </w:pPr>
    </w:p>
    <w:p w:rsidR="00CD2ADA" w:rsidRPr="00CD2ADA" w:rsidRDefault="00CD2ADA" w:rsidP="00CD2ADA">
      <w:pPr>
        <w:spacing w:after="160"/>
        <w:jc w:val="both"/>
        <w:rPr>
          <w:rFonts w:ascii="Times New Roman" w:eastAsia="Calibri" w:hAnsi="Times New Roman" w:cs="Times New Roman"/>
          <w:b/>
          <w:sz w:val="24"/>
          <w:lang w:val="sr-Cyrl-RS" w:eastAsia="en-US"/>
        </w:rPr>
      </w:pPr>
      <w:r w:rsidRPr="00CD2ADA">
        <w:rPr>
          <w:rFonts w:ascii="Times New Roman" w:eastAsia="Calibri" w:hAnsi="Times New Roman" w:cs="Times New Roman"/>
          <w:b/>
          <w:sz w:val="24"/>
          <w:lang w:val="sr-Cyrl-RS" w:eastAsia="en-US"/>
        </w:rPr>
        <w:t>2.3 Oдступање</w:t>
      </w:r>
    </w:p>
    <w:p w:rsid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Није дозвољено негативно одступање од степена финоће који је назначен на предмету.</w:t>
      </w: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396233" w:rsidRPr="00CD2ADA" w:rsidTr="008803F0">
        <w:tc>
          <w:tcPr>
            <w:tcW w:w="3116" w:type="dxa"/>
          </w:tcPr>
          <w:p w:rsidR="00396233" w:rsidRPr="00CD2ADA" w:rsidRDefault="00396233" w:rsidP="008803F0">
            <w:pPr>
              <w:spacing w:line="276" w:lineRule="auto"/>
              <w:rPr>
                <w:rFonts w:cs="Times New Roman"/>
                <w:lang w:val="sr-Cyrl-RS"/>
              </w:rPr>
            </w:pPr>
            <w:r w:rsidRPr="00CD2ADA">
              <w:rPr>
                <w:rFonts w:cs="Times New Roman"/>
                <w:sz w:val="22"/>
                <w:lang w:val="sr-Cyrl-RS"/>
              </w:rPr>
              <w:t xml:space="preserve">PMC/W 2/2000 (Rev. 3) </w:t>
            </w:r>
          </w:p>
        </w:tc>
        <w:tc>
          <w:tcPr>
            <w:tcW w:w="3117" w:type="dxa"/>
          </w:tcPr>
          <w:p w:rsidR="00396233" w:rsidRPr="00CD2ADA" w:rsidRDefault="00396233" w:rsidP="008803F0">
            <w:pPr>
              <w:spacing w:line="276" w:lineRule="auto"/>
              <w:jc w:val="center"/>
              <w:rPr>
                <w:rFonts w:cs="Times New Roman"/>
                <w:lang w:val="sr-Cyrl-RS"/>
              </w:rPr>
            </w:pPr>
            <w:r>
              <w:rPr>
                <w:rFonts w:cs="Times New Roman"/>
                <w:lang w:val="sr-Cyrl-RS"/>
              </w:rPr>
              <w:t>4 од 13</w:t>
            </w:r>
          </w:p>
        </w:tc>
        <w:tc>
          <w:tcPr>
            <w:tcW w:w="3117" w:type="dxa"/>
          </w:tcPr>
          <w:p w:rsidR="00396233" w:rsidRPr="00CD2ADA" w:rsidRDefault="00396233" w:rsidP="008803F0">
            <w:pPr>
              <w:spacing w:line="276" w:lineRule="auto"/>
              <w:jc w:val="center"/>
              <w:rPr>
                <w:rFonts w:cs="Times New Roman"/>
                <w:lang w:val="sr-Cyrl-RS"/>
              </w:rPr>
            </w:pPr>
            <w:r w:rsidRPr="00CD2ADA">
              <w:rPr>
                <w:rFonts w:cs="Times New Roman"/>
                <w:sz w:val="22"/>
                <w:lang w:val="sr-Cyrl-RS"/>
              </w:rPr>
              <w:t>01.01.2019</w:t>
            </w:r>
          </w:p>
        </w:tc>
      </w:tr>
    </w:tbl>
    <w:p w:rsidR="00396233" w:rsidRDefault="00396233">
      <w:pPr>
        <w:rPr>
          <w:rFonts w:ascii="Times New Roman" w:eastAsia="Calibri" w:hAnsi="Times New Roman" w:cs="Times New Roman"/>
          <w:sz w:val="24"/>
          <w:lang w:val="sr-Cyrl-RS" w:eastAsia="en-US"/>
        </w:rPr>
      </w:pPr>
      <w:r>
        <w:rPr>
          <w:rFonts w:ascii="Times New Roman" w:eastAsia="Calibri" w:hAnsi="Times New Roman" w:cs="Times New Roman"/>
          <w:sz w:val="24"/>
          <w:lang w:val="sr-Cyrl-RS" w:eastAsia="en-US"/>
        </w:rPr>
        <w:br w:type="page"/>
      </w:r>
    </w:p>
    <w:p w:rsidR="00396233" w:rsidRDefault="00396233" w:rsidP="00CD2ADA">
      <w:pPr>
        <w:spacing w:after="160"/>
        <w:jc w:val="both"/>
        <w:rPr>
          <w:rFonts w:ascii="Times New Roman" w:eastAsia="Calibri" w:hAnsi="Times New Roman" w:cs="Times New Roman"/>
          <w:sz w:val="24"/>
          <w:lang w:val="sr-Cyrl-RS" w:eastAsia="en-US"/>
        </w:rPr>
      </w:pPr>
    </w:p>
    <w:p w:rsidR="00396233" w:rsidRDefault="00396233" w:rsidP="00CD2ADA">
      <w:pPr>
        <w:spacing w:after="160"/>
        <w:jc w:val="both"/>
        <w:rPr>
          <w:rFonts w:ascii="Times New Roman" w:eastAsia="Calibri" w:hAnsi="Times New Roman" w:cs="Times New Roman"/>
          <w:sz w:val="24"/>
          <w:lang w:val="sr-Cyrl-RS" w:eastAsia="en-US"/>
        </w:rPr>
      </w:pPr>
    </w:p>
    <w:p w:rsidR="00CD2ADA" w:rsidRPr="00CD2ADA" w:rsidRDefault="00CD2ADA" w:rsidP="00CD2ADA">
      <w:pPr>
        <w:spacing w:after="160"/>
        <w:jc w:val="both"/>
        <w:rPr>
          <w:rFonts w:ascii="Times New Roman" w:eastAsia="Calibri" w:hAnsi="Times New Roman" w:cs="Times New Roman"/>
          <w:b/>
          <w:sz w:val="24"/>
          <w:lang w:val="sr-Cyrl-RS" w:eastAsia="en-US"/>
        </w:rPr>
      </w:pPr>
      <w:r w:rsidRPr="00CD2ADA">
        <w:rPr>
          <w:rFonts w:ascii="Times New Roman" w:eastAsia="Calibri" w:hAnsi="Times New Roman" w:cs="Times New Roman"/>
          <w:b/>
          <w:sz w:val="24"/>
          <w:lang w:val="sr-Cyrl-RS" w:eastAsia="en-US"/>
        </w:rPr>
        <w:t xml:space="preserve">2.4 Употреба средства за лемљење </w:t>
      </w:r>
    </w:p>
    <w:p w:rsidR="00CD2ADA" w:rsidRP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2.4.1. Принципи су:</w:t>
      </w:r>
    </w:p>
    <w:p w:rsidR="00CD2ADA" w:rsidRPr="00CD2ADA" w:rsidRDefault="00CD2ADA" w:rsidP="00CD2ADA">
      <w:pPr>
        <w:spacing w:after="160"/>
        <w:ind w:firstLine="72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а) Средство за лемљење се може користити само у сврху спајања.</w:t>
      </w:r>
    </w:p>
    <w:p w:rsidR="00CD2ADA" w:rsidRPr="00CD2ADA" w:rsidRDefault="00CD2ADA" w:rsidP="00CD2ADA">
      <w:pPr>
        <w:spacing w:after="160"/>
        <w:ind w:firstLine="72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б) Степен финоће средства за лемљење је једнак степену финоће предмета.</w:t>
      </w:r>
    </w:p>
    <w:p w:rsidR="00CD2ADA" w:rsidRPr="00CD2ADA" w:rsidRDefault="00CD2ADA" w:rsidP="00CD2ADA">
      <w:pPr>
        <w:spacing w:after="160"/>
        <w:ind w:left="72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ц) Ако се користи средство за лемљење нижег степена финоће, цео предмет мора имати назначени степен финоће.</w:t>
      </w:r>
    </w:p>
    <w:p w:rsid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2.4.2 Практични изузеци од ових принципа и друге метода спајања утврђује Стални комитет.</w:t>
      </w:r>
    </w:p>
    <w:p w:rsidR="00CD2ADA" w:rsidRPr="00CD2ADA" w:rsidRDefault="00CD2ADA" w:rsidP="00CD2ADA">
      <w:pPr>
        <w:spacing w:after="160"/>
        <w:jc w:val="both"/>
        <w:rPr>
          <w:rFonts w:ascii="Times New Roman" w:eastAsia="Calibri" w:hAnsi="Times New Roman" w:cs="Times New Roman"/>
          <w:sz w:val="24"/>
          <w:lang w:val="sr-Cyrl-RS" w:eastAsia="en-US"/>
        </w:rPr>
      </w:pPr>
    </w:p>
    <w:p w:rsidR="00CD2ADA" w:rsidRPr="00CD2ADA" w:rsidRDefault="00CD2ADA" w:rsidP="00CD2ADA">
      <w:pPr>
        <w:spacing w:after="160"/>
        <w:jc w:val="both"/>
        <w:rPr>
          <w:rFonts w:ascii="Times New Roman" w:eastAsia="Calibri" w:hAnsi="Times New Roman" w:cs="Times New Roman"/>
          <w:b/>
          <w:sz w:val="24"/>
          <w:lang w:val="sr-Cyrl-RS" w:eastAsia="en-US"/>
        </w:rPr>
      </w:pPr>
      <w:r w:rsidRPr="00CD2ADA">
        <w:rPr>
          <w:rFonts w:ascii="Times New Roman" w:eastAsia="Calibri" w:hAnsi="Times New Roman" w:cs="Times New Roman"/>
          <w:b/>
          <w:sz w:val="24"/>
          <w:lang w:val="sr-Cyrl-RS" w:eastAsia="en-US"/>
        </w:rPr>
        <w:t>2.5 Употреба делова од основних метала и неметалних делова у предметима од драгоцених метала</w:t>
      </w:r>
    </w:p>
    <w:p w:rsidR="00CD2ADA" w:rsidRP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2.5.1 У предметима од драгоцених метала је дозвољено коришћење делова од основних метала и неметалних делова, у механичке сврхе за којe драгоцени метали нису одговарајући због тврдоће  или трајности, и то под следећим условима:</w:t>
      </w:r>
    </w:p>
    <w:p w:rsidR="00CD2ADA" w:rsidRPr="00CD2ADA" w:rsidRDefault="00CD2ADA" w:rsidP="00CD2ADA">
      <w:pPr>
        <w:spacing w:after="160"/>
        <w:ind w:left="72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а) Када су видљиви, делови од основних метала и неметални делови се морају јасно разликовати по боји од драгоцених метала.</w:t>
      </w:r>
    </w:p>
    <w:p w:rsidR="00CD2ADA" w:rsidRPr="00CD2ADA" w:rsidRDefault="00CD2ADA" w:rsidP="00CD2ADA">
      <w:pPr>
        <w:spacing w:after="160"/>
        <w:ind w:firstLine="72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б) Не смеју се превлачити нити мењати како би дали изглед драгоценог метала.</w:t>
      </w:r>
    </w:p>
    <w:p w:rsidR="00CD2ADA" w:rsidRPr="00CD2ADA" w:rsidRDefault="00CD2ADA" w:rsidP="00CD2ADA">
      <w:pPr>
        <w:spacing w:after="160"/>
        <w:ind w:firstLine="72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ц) Не смеју се користити за ојачавање, отежавање или пуњење.</w:t>
      </w:r>
    </w:p>
    <w:p w:rsidR="00CD2ADA" w:rsidRDefault="00CD2ADA" w:rsidP="00CD2ADA">
      <w:pPr>
        <w:spacing w:after="160"/>
        <w:ind w:firstLine="72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д) Где је то применљиво, део од основног метала мора бити означен са "МЕТАЛ".</w:t>
      </w: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396233" w:rsidRPr="00CD2ADA" w:rsidTr="008803F0">
        <w:tc>
          <w:tcPr>
            <w:tcW w:w="3116" w:type="dxa"/>
          </w:tcPr>
          <w:p w:rsidR="00396233" w:rsidRPr="00CD2ADA" w:rsidRDefault="00396233" w:rsidP="008803F0">
            <w:pPr>
              <w:spacing w:line="276" w:lineRule="auto"/>
              <w:rPr>
                <w:rFonts w:cs="Times New Roman"/>
                <w:lang w:val="sr-Cyrl-RS"/>
              </w:rPr>
            </w:pPr>
            <w:r w:rsidRPr="00CD2ADA">
              <w:rPr>
                <w:rFonts w:cs="Times New Roman"/>
                <w:sz w:val="22"/>
                <w:lang w:val="sr-Cyrl-RS"/>
              </w:rPr>
              <w:t xml:space="preserve">PMC/W 2/2000 (Rev. 3) </w:t>
            </w:r>
          </w:p>
        </w:tc>
        <w:tc>
          <w:tcPr>
            <w:tcW w:w="3117" w:type="dxa"/>
          </w:tcPr>
          <w:p w:rsidR="00396233" w:rsidRPr="00CD2ADA" w:rsidRDefault="00396233" w:rsidP="008803F0">
            <w:pPr>
              <w:spacing w:line="276" w:lineRule="auto"/>
              <w:jc w:val="center"/>
              <w:rPr>
                <w:rFonts w:cs="Times New Roman"/>
                <w:lang w:val="sr-Cyrl-RS"/>
              </w:rPr>
            </w:pPr>
            <w:r>
              <w:rPr>
                <w:rFonts w:cs="Times New Roman"/>
                <w:lang w:val="sr-Cyrl-RS"/>
              </w:rPr>
              <w:t>5 од 13</w:t>
            </w:r>
          </w:p>
        </w:tc>
        <w:tc>
          <w:tcPr>
            <w:tcW w:w="3117" w:type="dxa"/>
          </w:tcPr>
          <w:p w:rsidR="00396233" w:rsidRPr="00CD2ADA" w:rsidRDefault="00396233" w:rsidP="008803F0">
            <w:pPr>
              <w:spacing w:line="276" w:lineRule="auto"/>
              <w:jc w:val="center"/>
              <w:rPr>
                <w:rFonts w:cs="Times New Roman"/>
                <w:lang w:val="sr-Cyrl-RS"/>
              </w:rPr>
            </w:pPr>
            <w:r w:rsidRPr="00CD2ADA">
              <w:rPr>
                <w:rFonts w:cs="Times New Roman"/>
                <w:sz w:val="22"/>
                <w:lang w:val="sr-Cyrl-RS"/>
              </w:rPr>
              <w:t>01.01.2019</w:t>
            </w:r>
          </w:p>
        </w:tc>
      </w:tr>
    </w:tbl>
    <w:p w:rsidR="00396233" w:rsidRDefault="00396233">
      <w:pPr>
        <w:rPr>
          <w:rFonts w:ascii="Times New Roman" w:eastAsia="Calibri" w:hAnsi="Times New Roman" w:cs="Times New Roman"/>
          <w:sz w:val="24"/>
          <w:lang w:val="sr-Cyrl-RS" w:eastAsia="en-US"/>
        </w:rPr>
      </w:pPr>
      <w:r>
        <w:rPr>
          <w:rFonts w:ascii="Times New Roman" w:eastAsia="Calibri" w:hAnsi="Times New Roman" w:cs="Times New Roman"/>
          <w:sz w:val="24"/>
          <w:lang w:val="sr-Cyrl-RS" w:eastAsia="en-US"/>
        </w:rPr>
        <w:br w:type="page"/>
      </w:r>
    </w:p>
    <w:p w:rsidR="00396233" w:rsidRDefault="00396233" w:rsidP="00CD2ADA">
      <w:pPr>
        <w:spacing w:after="160"/>
        <w:ind w:firstLine="720"/>
        <w:jc w:val="both"/>
        <w:rPr>
          <w:rFonts w:ascii="Times New Roman" w:eastAsia="Calibri" w:hAnsi="Times New Roman" w:cs="Times New Roman"/>
          <w:sz w:val="24"/>
          <w:lang w:val="sr-Cyrl-RS" w:eastAsia="en-US"/>
        </w:rPr>
      </w:pPr>
    </w:p>
    <w:p w:rsidR="00396233" w:rsidRPr="00CD2ADA" w:rsidRDefault="00396233" w:rsidP="00CD2ADA">
      <w:pPr>
        <w:spacing w:after="160"/>
        <w:ind w:firstLine="720"/>
        <w:jc w:val="both"/>
        <w:rPr>
          <w:rFonts w:ascii="Times New Roman" w:eastAsia="Calibri" w:hAnsi="Times New Roman" w:cs="Times New Roman"/>
          <w:sz w:val="24"/>
          <w:lang w:val="sr-Cyrl-RS" w:eastAsia="en-US"/>
        </w:rPr>
      </w:pPr>
    </w:p>
    <w:p w:rsid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2.5.2 Стални комитет може одлучити о додатним детаљима или изузецима који се односе на  делове од основних метала, као и о неметалним деловима и супстанцама.</w:t>
      </w:r>
    </w:p>
    <w:p w:rsidR="00396233" w:rsidRDefault="00396233" w:rsidP="00CD2ADA">
      <w:pPr>
        <w:spacing w:after="160"/>
        <w:jc w:val="both"/>
        <w:rPr>
          <w:rFonts w:ascii="Times New Roman" w:eastAsia="Calibri" w:hAnsi="Times New Roman" w:cs="Times New Roman"/>
          <w:sz w:val="24"/>
          <w:lang w:val="sr-Cyrl-RS" w:eastAsia="en-US"/>
        </w:rPr>
      </w:pPr>
    </w:p>
    <w:p w:rsidR="00CD2ADA" w:rsidRPr="00CD2ADA" w:rsidRDefault="00CD2ADA" w:rsidP="00CD2ADA">
      <w:pPr>
        <w:spacing w:after="160"/>
        <w:jc w:val="both"/>
        <w:rPr>
          <w:rFonts w:ascii="Times New Roman" w:eastAsia="Calibri" w:hAnsi="Times New Roman" w:cs="Times New Roman"/>
          <w:b/>
          <w:color w:val="FF0000"/>
          <w:sz w:val="24"/>
          <w:lang w:val="sr-Cyrl-RS" w:eastAsia="en-US"/>
        </w:rPr>
      </w:pPr>
      <w:r w:rsidRPr="00CD2ADA">
        <w:rPr>
          <w:rFonts w:ascii="Times New Roman" w:eastAsia="Calibri" w:hAnsi="Times New Roman" w:cs="Times New Roman"/>
          <w:b/>
          <w:sz w:val="24"/>
          <w:lang w:val="sr-Cyrl-RS" w:eastAsia="en-US"/>
        </w:rPr>
        <w:t>2.6 Предмети од више метала</w:t>
      </w:r>
    </w:p>
    <w:p w:rsidR="00CD2ADA" w:rsidRP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2.6.1 У предметима од драгоцених метала је допуштена употреба делова од основних метала и неметалних делова у сврху декорације, под следећим условима:</w:t>
      </w:r>
    </w:p>
    <w:p w:rsidR="00CD2ADA" w:rsidRP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а) Делови од основних метала и неметални делови морају бити јасно видљиви у целости.</w:t>
      </w:r>
    </w:p>
    <w:p w:rsidR="00CD2ADA" w:rsidRP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б) Морају се разликовати по боји од драгоцених метала (тј. не смеју бити превучени нити измењени тако да изгледају као драгоцени метал).</w:t>
      </w:r>
    </w:p>
    <w:p w:rsid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ц) Делови од основних метала морају бити означени са "МЕТАЛ".</w:t>
      </w:r>
    </w:p>
    <w:p w:rsidR="00396233" w:rsidRPr="00CD2ADA" w:rsidRDefault="00396233" w:rsidP="00CD2ADA">
      <w:pPr>
        <w:spacing w:after="160"/>
        <w:jc w:val="both"/>
        <w:rPr>
          <w:rFonts w:ascii="Times New Roman" w:eastAsia="Calibri" w:hAnsi="Times New Roman" w:cs="Times New Roman"/>
          <w:sz w:val="24"/>
          <w:lang w:val="sr-Cyrl-RS" w:eastAsia="en-US"/>
        </w:rPr>
      </w:pPr>
    </w:p>
    <w:p w:rsid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2.6.2 Стални одбор може одлучити о даљим детаљима или изузецима.</w:t>
      </w:r>
    </w:p>
    <w:p w:rsidR="00CD2ADA" w:rsidRPr="00CD2ADA" w:rsidRDefault="00CD2ADA" w:rsidP="00CD2ADA">
      <w:pPr>
        <w:spacing w:after="160"/>
        <w:jc w:val="both"/>
        <w:rPr>
          <w:rFonts w:ascii="Times New Roman" w:eastAsia="Calibri" w:hAnsi="Times New Roman" w:cs="Times New Roman"/>
          <w:b/>
          <w:sz w:val="24"/>
          <w:lang w:val="sr-Cyrl-RS" w:eastAsia="en-US"/>
        </w:rPr>
      </w:pPr>
      <w:r w:rsidRPr="00CD2ADA">
        <w:rPr>
          <w:rFonts w:ascii="Times New Roman" w:eastAsia="Calibri" w:hAnsi="Times New Roman" w:cs="Times New Roman"/>
          <w:b/>
          <w:sz w:val="24"/>
          <w:lang w:val="sr-Cyrl-RS" w:eastAsia="en-US"/>
        </w:rPr>
        <w:t>2.7 Превлаке на предметима од драгоцених метала</w:t>
      </w:r>
    </w:p>
    <w:p w:rsidR="00CD2ADA" w:rsidRP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Стални комитет одлучује о дозвољеним превлакама и изузецима из техничких разлога.</w:t>
      </w:r>
    </w:p>
    <w:p w:rsidR="00CD2ADA" w:rsidRPr="00CD2ADA" w:rsidRDefault="00CD2ADA" w:rsidP="00CD2ADA">
      <w:pPr>
        <w:spacing w:after="160"/>
        <w:jc w:val="both"/>
        <w:rPr>
          <w:rFonts w:ascii="Times New Roman" w:eastAsia="Calibri" w:hAnsi="Times New Roman" w:cs="Times New Roman"/>
          <w:sz w:val="24"/>
          <w:lang w:val="sr-Cyrl-RS" w:eastAsia="en-US"/>
        </w:rPr>
      </w:pPr>
    </w:p>
    <w:p w:rsidR="00CD2ADA" w:rsidRPr="00CD2ADA" w:rsidRDefault="00CD2ADA" w:rsidP="00CD2ADA">
      <w:pPr>
        <w:spacing w:after="160"/>
        <w:jc w:val="center"/>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 * * * * * *</w:t>
      </w:r>
    </w:p>
    <w:p w:rsidR="00396233" w:rsidRDefault="00396233">
      <w:pPr>
        <w:rPr>
          <w:rFonts w:ascii="Times New Roman" w:eastAsia="Calibri" w:hAnsi="Times New Roman" w:cs="Times New Roman"/>
          <w:b/>
          <w:sz w:val="24"/>
          <w:lang w:val="sr-Cyrl-RS" w:eastAsia="en-US"/>
        </w:rPr>
      </w:pPr>
    </w:p>
    <w:p w:rsidR="00396233" w:rsidRDefault="00396233">
      <w:pPr>
        <w:rPr>
          <w:rFonts w:ascii="Times New Roman" w:eastAsia="Calibri" w:hAnsi="Times New Roman" w:cs="Times New Roman"/>
          <w:b/>
          <w:sz w:val="24"/>
          <w:lang w:val="sr-Cyrl-RS" w:eastAsia="en-US"/>
        </w:rPr>
      </w:pPr>
    </w:p>
    <w:p w:rsidR="00396233" w:rsidRDefault="00396233">
      <w:pPr>
        <w:rPr>
          <w:rFonts w:ascii="Times New Roman" w:eastAsia="Calibri" w:hAnsi="Times New Roman" w:cs="Times New Roman"/>
          <w:b/>
          <w:sz w:val="24"/>
          <w:lang w:val="sr-Cyrl-RS" w:eastAsia="en-US"/>
        </w:rPr>
      </w:pPr>
    </w:p>
    <w:p w:rsidR="00396233" w:rsidRDefault="00396233">
      <w:pPr>
        <w:rPr>
          <w:rFonts w:ascii="Times New Roman" w:eastAsia="Calibri" w:hAnsi="Times New Roman" w:cs="Times New Roman"/>
          <w:b/>
          <w:sz w:val="24"/>
          <w:lang w:val="sr-Cyrl-RS" w:eastAsia="en-US"/>
        </w:rPr>
      </w:pPr>
    </w:p>
    <w:p w:rsidR="00396233" w:rsidRDefault="00396233">
      <w:pPr>
        <w:rPr>
          <w:rFonts w:ascii="Times New Roman" w:eastAsia="Calibri" w:hAnsi="Times New Roman" w:cs="Times New Roman"/>
          <w:b/>
          <w:sz w:val="24"/>
          <w:lang w:val="sr-Cyrl-RS" w:eastAsia="en-US"/>
        </w:rPr>
      </w:pPr>
    </w:p>
    <w:p w:rsidR="00396233" w:rsidRDefault="00396233">
      <w:pPr>
        <w:rPr>
          <w:rFonts w:ascii="Times New Roman" w:eastAsia="Calibri" w:hAnsi="Times New Roman" w:cs="Times New Roman"/>
          <w:b/>
          <w:sz w:val="24"/>
          <w:lang w:val="sr-Cyrl-RS" w:eastAsia="en-US"/>
        </w:rPr>
      </w:pPr>
    </w:p>
    <w:p w:rsidR="00396233" w:rsidRDefault="00396233">
      <w:pPr>
        <w:rPr>
          <w:rFonts w:ascii="Times New Roman" w:eastAsia="Calibri" w:hAnsi="Times New Roman" w:cs="Times New Roman"/>
          <w:b/>
          <w:sz w:val="24"/>
          <w:lang w:val="sr-Cyrl-RS" w:eastAsia="en-US"/>
        </w:rPr>
      </w:pPr>
    </w:p>
    <w:p w:rsidR="00396233" w:rsidRDefault="00396233">
      <w:pPr>
        <w:rPr>
          <w:rFonts w:ascii="Times New Roman" w:eastAsia="Calibri" w:hAnsi="Times New Roman" w:cs="Times New Roman"/>
          <w:b/>
          <w:sz w:val="24"/>
          <w:lang w:val="sr-Cyrl-RS" w:eastAsia="en-US"/>
        </w:rPr>
      </w:pPr>
    </w:p>
    <w:p w:rsidR="00396233" w:rsidRDefault="00396233">
      <w:pPr>
        <w:rPr>
          <w:rFonts w:ascii="Times New Roman" w:eastAsia="Calibri" w:hAnsi="Times New Roman" w:cs="Times New Roman"/>
          <w:b/>
          <w:sz w:val="24"/>
          <w:lang w:val="sr-Cyrl-RS" w:eastAsia="en-US"/>
        </w:rPr>
      </w:pPr>
    </w:p>
    <w:p w:rsidR="00396233" w:rsidRDefault="00396233">
      <w:pPr>
        <w:rPr>
          <w:rFonts w:ascii="Times New Roman" w:eastAsia="Calibri" w:hAnsi="Times New Roman" w:cs="Times New Roman"/>
          <w:b/>
          <w:sz w:val="24"/>
          <w:lang w:val="sr-Cyrl-RS" w:eastAsia="en-US"/>
        </w:rPr>
      </w:pPr>
    </w:p>
    <w:p w:rsidR="00396233" w:rsidRDefault="00396233">
      <w:pPr>
        <w:rPr>
          <w:rFonts w:ascii="Times New Roman" w:eastAsia="Calibri" w:hAnsi="Times New Roman" w:cs="Times New Roman"/>
          <w:b/>
          <w:sz w:val="24"/>
          <w:lang w:val="sr-Cyrl-RS" w:eastAsia="en-US"/>
        </w:rPr>
      </w:pPr>
    </w:p>
    <w:p w:rsidR="00396233" w:rsidRDefault="00396233">
      <w:pPr>
        <w:rPr>
          <w:rFonts w:ascii="Times New Roman" w:eastAsia="Calibri" w:hAnsi="Times New Roman" w:cs="Times New Roman"/>
          <w:b/>
          <w:sz w:val="24"/>
          <w:lang w:val="sr-Cyrl-RS" w:eastAsia="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396233" w:rsidRPr="00CD2ADA" w:rsidTr="008803F0">
        <w:tc>
          <w:tcPr>
            <w:tcW w:w="3116" w:type="dxa"/>
          </w:tcPr>
          <w:p w:rsidR="00396233" w:rsidRPr="00CD2ADA" w:rsidRDefault="00396233" w:rsidP="008803F0">
            <w:pPr>
              <w:spacing w:line="276" w:lineRule="auto"/>
              <w:rPr>
                <w:rFonts w:cs="Times New Roman"/>
                <w:lang w:val="sr-Cyrl-RS"/>
              </w:rPr>
            </w:pPr>
            <w:r w:rsidRPr="00CD2ADA">
              <w:rPr>
                <w:rFonts w:cs="Times New Roman"/>
                <w:sz w:val="22"/>
                <w:lang w:val="sr-Cyrl-RS"/>
              </w:rPr>
              <w:t xml:space="preserve">PMC/W 2/2000 (Rev. 3) </w:t>
            </w:r>
          </w:p>
        </w:tc>
        <w:tc>
          <w:tcPr>
            <w:tcW w:w="3117" w:type="dxa"/>
          </w:tcPr>
          <w:p w:rsidR="00396233" w:rsidRPr="00CD2ADA" w:rsidRDefault="00396233" w:rsidP="008803F0">
            <w:pPr>
              <w:spacing w:line="276" w:lineRule="auto"/>
              <w:jc w:val="center"/>
              <w:rPr>
                <w:rFonts w:cs="Times New Roman"/>
                <w:lang w:val="sr-Cyrl-RS"/>
              </w:rPr>
            </w:pPr>
            <w:r>
              <w:rPr>
                <w:rFonts w:cs="Times New Roman"/>
                <w:lang w:val="sr-Cyrl-RS"/>
              </w:rPr>
              <w:t>6 од 13</w:t>
            </w:r>
          </w:p>
        </w:tc>
        <w:tc>
          <w:tcPr>
            <w:tcW w:w="3117" w:type="dxa"/>
          </w:tcPr>
          <w:p w:rsidR="00396233" w:rsidRPr="00CD2ADA" w:rsidRDefault="00396233" w:rsidP="008803F0">
            <w:pPr>
              <w:spacing w:line="276" w:lineRule="auto"/>
              <w:jc w:val="center"/>
              <w:rPr>
                <w:rFonts w:cs="Times New Roman"/>
                <w:lang w:val="sr-Cyrl-RS"/>
              </w:rPr>
            </w:pPr>
            <w:r w:rsidRPr="00CD2ADA">
              <w:rPr>
                <w:rFonts w:cs="Times New Roman"/>
                <w:sz w:val="22"/>
                <w:lang w:val="sr-Cyrl-RS"/>
              </w:rPr>
              <w:t>01.01.2019</w:t>
            </w:r>
          </w:p>
        </w:tc>
      </w:tr>
    </w:tbl>
    <w:p w:rsidR="00CD2ADA" w:rsidRDefault="00CD2ADA">
      <w:pPr>
        <w:rPr>
          <w:rFonts w:ascii="Times New Roman" w:eastAsia="Calibri" w:hAnsi="Times New Roman" w:cs="Times New Roman"/>
          <w:b/>
          <w:sz w:val="24"/>
          <w:lang w:val="sr-Cyrl-RS" w:eastAsia="en-US"/>
        </w:rPr>
      </w:pPr>
      <w:r>
        <w:rPr>
          <w:rFonts w:ascii="Times New Roman" w:eastAsia="Calibri" w:hAnsi="Times New Roman" w:cs="Times New Roman"/>
          <w:b/>
          <w:sz w:val="24"/>
          <w:lang w:val="sr-Cyrl-RS" w:eastAsia="en-US"/>
        </w:rPr>
        <w:br w:type="page"/>
      </w:r>
    </w:p>
    <w:p w:rsidR="00CD2ADA" w:rsidRPr="00CD2ADA" w:rsidRDefault="00CD2ADA" w:rsidP="00CD2ADA">
      <w:pPr>
        <w:spacing w:after="160"/>
        <w:jc w:val="both"/>
        <w:rPr>
          <w:rFonts w:ascii="Times New Roman" w:eastAsia="Calibri" w:hAnsi="Times New Roman" w:cs="Times New Roman"/>
          <w:b/>
          <w:sz w:val="24"/>
          <w:lang w:val="sr-Cyrl-RS" w:eastAsia="en-US"/>
        </w:rPr>
      </w:pPr>
    </w:p>
    <w:p w:rsidR="00CD2ADA" w:rsidRPr="00CD2ADA" w:rsidRDefault="00CD2ADA" w:rsidP="00CD2ADA">
      <w:pPr>
        <w:spacing w:after="160"/>
        <w:jc w:val="both"/>
        <w:rPr>
          <w:rFonts w:ascii="Times New Roman" w:eastAsia="Calibri" w:hAnsi="Times New Roman" w:cs="Times New Roman"/>
          <w:b/>
          <w:sz w:val="24"/>
          <w:lang w:val="sr-Cyrl-RS" w:eastAsia="en-US"/>
        </w:rPr>
      </w:pPr>
    </w:p>
    <w:p w:rsidR="00CD2ADA" w:rsidRPr="00396233" w:rsidRDefault="00CD2ADA" w:rsidP="00CD2ADA">
      <w:pPr>
        <w:spacing w:after="160"/>
        <w:jc w:val="center"/>
        <w:rPr>
          <w:rFonts w:ascii="Times New Roman" w:eastAsia="Calibri" w:hAnsi="Times New Roman" w:cs="Times New Roman"/>
          <w:b/>
          <w:sz w:val="32"/>
          <w:szCs w:val="32"/>
          <w:lang w:val="sr-Cyrl-RS" w:eastAsia="en-US"/>
        </w:rPr>
      </w:pPr>
      <w:r w:rsidRPr="00396233">
        <w:rPr>
          <w:rFonts w:ascii="Times New Roman" w:eastAsia="Calibri" w:hAnsi="Times New Roman" w:cs="Times New Roman"/>
          <w:b/>
          <w:sz w:val="32"/>
          <w:szCs w:val="32"/>
          <w:lang w:val="sr-Cyrl-RS" w:eastAsia="en-US"/>
        </w:rPr>
        <w:t>ANNEX II</w:t>
      </w:r>
    </w:p>
    <w:p w:rsidR="00396233" w:rsidRDefault="00396233" w:rsidP="00CD2ADA">
      <w:pPr>
        <w:spacing w:after="160"/>
        <w:jc w:val="center"/>
        <w:rPr>
          <w:rFonts w:ascii="Times New Roman" w:eastAsia="Calibri" w:hAnsi="Times New Roman" w:cs="Times New Roman"/>
          <w:b/>
          <w:sz w:val="24"/>
          <w:lang w:val="sr-Cyrl-RS" w:eastAsia="en-US"/>
        </w:rPr>
      </w:pPr>
    </w:p>
    <w:p w:rsidR="00CD2ADA" w:rsidRPr="00CD2ADA" w:rsidRDefault="00CD2ADA" w:rsidP="00CD2ADA">
      <w:pPr>
        <w:spacing w:after="160"/>
        <w:jc w:val="center"/>
        <w:rPr>
          <w:rFonts w:ascii="Times New Roman" w:eastAsia="Calibri" w:hAnsi="Times New Roman" w:cs="Times New Roman"/>
          <w:b/>
          <w:sz w:val="24"/>
          <w:lang w:val="sr-Cyrl-RS" w:eastAsia="en-US"/>
        </w:rPr>
      </w:pPr>
      <w:r w:rsidRPr="00CD2ADA">
        <w:rPr>
          <w:rFonts w:ascii="Times New Roman" w:eastAsia="Calibri" w:hAnsi="Times New Roman" w:cs="Times New Roman"/>
          <w:b/>
          <w:sz w:val="24"/>
          <w:lang w:val="sr-Cyrl-RS" w:eastAsia="en-US"/>
        </w:rPr>
        <w:t>Контрола од стране овлашћене службе за испитивање</w:t>
      </w:r>
    </w:p>
    <w:p w:rsidR="00CD2ADA" w:rsidRPr="00CD2ADA" w:rsidRDefault="00CD2ADA" w:rsidP="00CD2ADA">
      <w:pPr>
        <w:spacing w:after="160"/>
        <w:jc w:val="both"/>
        <w:rPr>
          <w:rFonts w:ascii="Times New Roman" w:eastAsia="Calibri" w:hAnsi="Times New Roman" w:cs="Times New Roman"/>
          <w:b/>
          <w:sz w:val="24"/>
          <w:lang w:val="sr-Cyrl-RS" w:eastAsia="en-US"/>
        </w:rPr>
      </w:pPr>
      <w:r w:rsidRPr="00CD2ADA">
        <w:rPr>
          <w:rFonts w:ascii="Times New Roman" w:eastAsia="Calibri" w:hAnsi="Times New Roman" w:cs="Times New Roman"/>
          <w:b/>
          <w:sz w:val="24"/>
          <w:lang w:val="sr-Cyrl-RS" w:eastAsia="en-US"/>
        </w:rPr>
        <w:t>1. Опште</w:t>
      </w:r>
    </w:p>
    <w:p w:rsidR="00CD2ADA" w:rsidRP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b/>
          <w:sz w:val="24"/>
          <w:lang w:val="sr-Cyrl-RS" w:eastAsia="en-US"/>
        </w:rPr>
        <w:t>1.1</w:t>
      </w:r>
      <w:r w:rsidRPr="00CD2ADA">
        <w:rPr>
          <w:rFonts w:ascii="Times New Roman" w:eastAsia="Calibri" w:hAnsi="Times New Roman" w:cs="Times New Roman"/>
          <w:sz w:val="24"/>
          <w:lang w:val="sr-Cyrl-RS" w:eastAsia="en-US"/>
        </w:rPr>
        <w:t xml:space="preserve"> Овлашћена служба за испитивање (у даљем тексту „служба за испитивање“) мора да се придржава услова и захтева, као што је наведено у члану 5. став 2. Конвенције, не само у тренутку обавештавања депозитара, већ у било ком тренутку свог рада након тога. </w:t>
      </w:r>
    </w:p>
    <w:p w:rsidR="00CD2ADA" w:rsidRP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b/>
          <w:sz w:val="24"/>
          <w:lang w:val="sr-Cyrl-RS" w:eastAsia="en-US"/>
        </w:rPr>
        <w:t>1.2</w:t>
      </w:r>
      <w:r w:rsidRPr="00CD2ADA">
        <w:rPr>
          <w:rFonts w:ascii="Times New Roman" w:eastAsia="Calibri" w:hAnsi="Times New Roman" w:cs="Times New Roman"/>
          <w:sz w:val="24"/>
          <w:lang w:val="sr-Cyrl-RS" w:eastAsia="en-US"/>
        </w:rPr>
        <w:t xml:space="preserve"> Служба за испитивање мора да утврди да ли предмети од драгоцених метала који су јој поднети ради жигосања Заједничким контролним жигом, испуњавају услове из Анекса I Конвенције.</w:t>
      </w:r>
    </w:p>
    <w:p w:rsidR="00CD2ADA" w:rsidRP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b/>
          <w:sz w:val="24"/>
          <w:lang w:val="sr-Cyrl-RS" w:eastAsia="en-US"/>
        </w:rPr>
        <w:t>1.3</w:t>
      </w:r>
      <w:r w:rsidRPr="00CD2ADA">
        <w:rPr>
          <w:rFonts w:ascii="Times New Roman" w:eastAsia="Calibri" w:hAnsi="Times New Roman" w:cs="Times New Roman"/>
          <w:sz w:val="24"/>
          <w:lang w:val="sr-Cyrl-RS" w:eastAsia="en-US"/>
        </w:rPr>
        <w:t xml:space="preserve"> У принципу, служба за испитивање, мора да има оспособљену лабораторију за испитивање предмета од драгоцених метала. Лабораторија мора бити способна да анализира оне предмете од драгоцених метала који ће бити жигосани Заједничким контролним жигом, у складу са одобреним методама испитивања (види одељак 3.2 доле). Служба за испитивање може подуговорити испитивање. Стални комитет дефинише услове за подуговарање испитивања. Такође ће дати и смернице за услове оцењивања лабораторија за испитивање.</w:t>
      </w:r>
    </w:p>
    <w:p w:rsid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b/>
          <w:sz w:val="24"/>
          <w:lang w:val="sr-Cyrl-RS" w:eastAsia="en-US"/>
        </w:rPr>
        <w:t xml:space="preserve">1.4 </w:t>
      </w:r>
      <w:r w:rsidRPr="00CD2ADA">
        <w:rPr>
          <w:rFonts w:ascii="Times New Roman" w:eastAsia="Calibri" w:hAnsi="Times New Roman" w:cs="Times New Roman"/>
          <w:sz w:val="24"/>
          <w:lang w:val="sr-Cyrl-RS" w:eastAsia="en-US"/>
        </w:rPr>
        <w:t xml:space="preserve">Да би доказала своју оспособљеност, лабораторија мора бити или акредитована у складу са стандардом ISO 17025 или мора приказати еквивалентни ниво стручности. </w:t>
      </w: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396233" w:rsidRPr="00CD2ADA" w:rsidTr="008803F0">
        <w:tc>
          <w:tcPr>
            <w:tcW w:w="3116" w:type="dxa"/>
          </w:tcPr>
          <w:p w:rsidR="00396233" w:rsidRPr="00CD2ADA" w:rsidRDefault="00396233" w:rsidP="008803F0">
            <w:pPr>
              <w:spacing w:line="276" w:lineRule="auto"/>
              <w:rPr>
                <w:rFonts w:cs="Times New Roman"/>
                <w:lang w:val="sr-Cyrl-RS"/>
              </w:rPr>
            </w:pPr>
            <w:r w:rsidRPr="00CD2ADA">
              <w:rPr>
                <w:rFonts w:cs="Times New Roman"/>
                <w:sz w:val="22"/>
                <w:lang w:val="sr-Cyrl-RS"/>
              </w:rPr>
              <w:t xml:space="preserve">PMC/W 2/2000 (Rev. 3) </w:t>
            </w:r>
          </w:p>
        </w:tc>
        <w:tc>
          <w:tcPr>
            <w:tcW w:w="3117" w:type="dxa"/>
          </w:tcPr>
          <w:p w:rsidR="00396233" w:rsidRPr="00CD2ADA" w:rsidRDefault="00396233" w:rsidP="008803F0">
            <w:pPr>
              <w:spacing w:line="276" w:lineRule="auto"/>
              <w:jc w:val="center"/>
              <w:rPr>
                <w:rFonts w:cs="Times New Roman"/>
                <w:lang w:val="sr-Cyrl-RS"/>
              </w:rPr>
            </w:pPr>
            <w:r>
              <w:rPr>
                <w:rFonts w:cs="Times New Roman"/>
                <w:lang w:val="sr-Cyrl-RS"/>
              </w:rPr>
              <w:t>7 од 13</w:t>
            </w:r>
          </w:p>
        </w:tc>
        <w:tc>
          <w:tcPr>
            <w:tcW w:w="3117" w:type="dxa"/>
          </w:tcPr>
          <w:p w:rsidR="00396233" w:rsidRPr="00CD2ADA" w:rsidRDefault="00396233" w:rsidP="008803F0">
            <w:pPr>
              <w:spacing w:line="276" w:lineRule="auto"/>
              <w:jc w:val="center"/>
              <w:rPr>
                <w:rFonts w:cs="Times New Roman"/>
                <w:lang w:val="sr-Cyrl-RS"/>
              </w:rPr>
            </w:pPr>
            <w:r w:rsidRPr="00CD2ADA">
              <w:rPr>
                <w:rFonts w:cs="Times New Roman"/>
                <w:sz w:val="22"/>
                <w:lang w:val="sr-Cyrl-RS"/>
              </w:rPr>
              <w:t>01.01.2019</w:t>
            </w:r>
          </w:p>
        </w:tc>
      </w:tr>
    </w:tbl>
    <w:p w:rsidR="00396233" w:rsidRDefault="00396233">
      <w:pPr>
        <w:rPr>
          <w:rFonts w:ascii="Times New Roman" w:eastAsia="Calibri" w:hAnsi="Times New Roman" w:cs="Times New Roman"/>
          <w:sz w:val="24"/>
          <w:lang w:val="sr-Cyrl-RS" w:eastAsia="en-US"/>
        </w:rPr>
      </w:pPr>
      <w:r>
        <w:rPr>
          <w:rFonts w:ascii="Times New Roman" w:eastAsia="Calibri" w:hAnsi="Times New Roman" w:cs="Times New Roman"/>
          <w:sz w:val="24"/>
          <w:lang w:val="sr-Cyrl-RS" w:eastAsia="en-US"/>
        </w:rPr>
        <w:br w:type="page"/>
      </w:r>
    </w:p>
    <w:p w:rsidR="00396233" w:rsidRDefault="00396233" w:rsidP="00CD2ADA">
      <w:pPr>
        <w:spacing w:after="160"/>
        <w:jc w:val="both"/>
        <w:rPr>
          <w:rFonts w:ascii="Times New Roman" w:eastAsia="Calibri" w:hAnsi="Times New Roman" w:cs="Times New Roman"/>
          <w:sz w:val="24"/>
          <w:lang w:val="sr-Cyrl-RS" w:eastAsia="en-US"/>
        </w:rPr>
      </w:pPr>
    </w:p>
    <w:p w:rsidR="00396233" w:rsidRDefault="00396233" w:rsidP="00CD2ADA">
      <w:pPr>
        <w:spacing w:after="160"/>
        <w:jc w:val="both"/>
        <w:rPr>
          <w:rFonts w:ascii="Times New Roman" w:eastAsia="Calibri" w:hAnsi="Times New Roman" w:cs="Times New Roman"/>
          <w:sz w:val="24"/>
          <w:lang w:val="sr-Cyrl-RS" w:eastAsia="en-US"/>
        </w:rPr>
      </w:pPr>
    </w:p>
    <w:p w:rsidR="00396233" w:rsidRPr="00CD2ADA" w:rsidRDefault="00396233" w:rsidP="00CD2ADA">
      <w:pPr>
        <w:spacing w:after="160"/>
        <w:jc w:val="both"/>
        <w:rPr>
          <w:rFonts w:ascii="Times New Roman" w:eastAsia="Calibri" w:hAnsi="Times New Roman" w:cs="Times New Roman"/>
          <w:sz w:val="24"/>
          <w:lang w:val="sr-Cyrl-RS" w:eastAsia="en-US"/>
        </w:rPr>
      </w:pPr>
    </w:p>
    <w:p w:rsidR="00CD2ADA" w:rsidRP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b/>
          <w:sz w:val="24"/>
          <w:lang w:val="sr-Cyrl-RS" w:eastAsia="en-US"/>
        </w:rPr>
        <w:t>1.5</w:t>
      </w:r>
      <w:r w:rsidRPr="00CD2ADA">
        <w:rPr>
          <w:rFonts w:ascii="Times New Roman" w:eastAsia="Calibri" w:hAnsi="Times New Roman" w:cs="Times New Roman"/>
          <w:sz w:val="24"/>
          <w:lang w:val="sr-Cyrl-RS" w:eastAsia="en-US"/>
        </w:rPr>
        <w:t xml:space="preserve"> Еквивалентни ниво оспособљености се постиже када служба за испитивање има систем управљања, који испуњава главне захтеве стандарда ISO 17025 и успешно учествује у међународној шеми испитивања драгоцених метала под називом „</w:t>
      </w:r>
      <w:r w:rsidRPr="00CD2ADA">
        <w:rPr>
          <w:rFonts w:ascii="Times New Roman" w:eastAsia="Calibri" w:hAnsi="Times New Roman" w:cs="Times New Roman"/>
          <w:sz w:val="24"/>
          <w:lang w:val="en-US" w:eastAsia="en-US"/>
        </w:rPr>
        <w:t>Round Robin</w:t>
      </w:r>
      <w:r w:rsidRPr="00CD2ADA">
        <w:rPr>
          <w:rFonts w:ascii="Times New Roman" w:eastAsia="Calibri" w:hAnsi="Times New Roman" w:cs="Times New Roman"/>
          <w:sz w:val="24"/>
          <w:lang w:val="sr-Cyrl-RS" w:eastAsia="en-US"/>
        </w:rPr>
        <w:t>”. Round Robin</w:t>
      </w:r>
      <w:r w:rsidRPr="00CD2ADA">
        <w:rPr>
          <w:rFonts w:ascii="Times New Roman" w:eastAsia="Calibri" w:hAnsi="Times New Roman" w:cs="Times New Roman"/>
          <w:sz w:val="24"/>
          <w:lang w:val="en-US" w:eastAsia="en-US"/>
        </w:rPr>
        <w:t>-</w:t>
      </w:r>
      <w:r w:rsidRPr="00CD2ADA">
        <w:rPr>
          <w:rFonts w:ascii="Times New Roman" w:eastAsia="Calibri" w:hAnsi="Times New Roman" w:cs="Times New Roman"/>
          <w:sz w:val="24"/>
          <w:lang w:val="sr-Cyrl-RS" w:eastAsia="en-US"/>
        </w:rPr>
        <w:t>ом управља Стални комитет или неко друго тело које именује Стални комитет. Стални комитет дефинише како ће се достићи и верификовати једнак ниво оспособљености. Он такође издаје смернице за Round Robin, укључујући ниво учешћа и критеријуме за извођење.</w:t>
      </w:r>
    </w:p>
    <w:p w:rsidR="00CD2ADA" w:rsidRPr="00CD2ADA" w:rsidRDefault="00CD2ADA" w:rsidP="00CD2ADA">
      <w:pPr>
        <w:spacing w:after="160"/>
        <w:jc w:val="both"/>
        <w:rPr>
          <w:rFonts w:ascii="Times New Roman" w:eastAsia="Calibri" w:hAnsi="Times New Roman" w:cs="Times New Roman"/>
          <w:b/>
          <w:sz w:val="24"/>
          <w:lang w:val="sr-Cyrl-RS" w:eastAsia="en-US"/>
        </w:rPr>
      </w:pPr>
      <w:r w:rsidRPr="00CD2ADA">
        <w:rPr>
          <w:rFonts w:ascii="Times New Roman" w:eastAsia="Calibri" w:hAnsi="Times New Roman" w:cs="Times New Roman"/>
          <w:b/>
          <w:sz w:val="24"/>
          <w:lang w:val="sr-Cyrl-RS" w:eastAsia="en-US"/>
        </w:rPr>
        <w:t xml:space="preserve">1.6 </w:t>
      </w:r>
      <w:r w:rsidRPr="00CD2ADA">
        <w:rPr>
          <w:rFonts w:ascii="Times New Roman" w:eastAsia="Calibri" w:hAnsi="Times New Roman" w:cs="Times New Roman"/>
          <w:sz w:val="24"/>
          <w:lang w:val="sr-Cyrl-RS" w:eastAsia="en-US"/>
        </w:rPr>
        <w:t>Стални комитет обезбеђује додатне смернице о захтевима из члана 5 став 2. Конвенције, посебно о независности особља службе за испитивање.</w:t>
      </w:r>
    </w:p>
    <w:p w:rsidR="00CD2ADA" w:rsidRPr="00CD2ADA" w:rsidRDefault="00CD2ADA" w:rsidP="00CD2ADA">
      <w:pPr>
        <w:spacing w:after="160"/>
        <w:jc w:val="both"/>
        <w:rPr>
          <w:rFonts w:ascii="Times New Roman" w:eastAsia="Calibri" w:hAnsi="Times New Roman" w:cs="Times New Roman"/>
          <w:b/>
          <w:sz w:val="24"/>
          <w:lang w:val="sr-Cyrl-RS" w:eastAsia="en-US"/>
        </w:rPr>
      </w:pPr>
    </w:p>
    <w:p w:rsidR="00CD2ADA" w:rsidRPr="00CD2ADA" w:rsidRDefault="00CD2ADA" w:rsidP="00CD2ADA">
      <w:pPr>
        <w:spacing w:after="160"/>
        <w:jc w:val="both"/>
        <w:rPr>
          <w:rFonts w:ascii="Times New Roman" w:eastAsia="Calibri" w:hAnsi="Times New Roman" w:cs="Times New Roman"/>
          <w:b/>
          <w:sz w:val="24"/>
          <w:lang w:val="sr-Cyrl-RS" w:eastAsia="en-US"/>
        </w:rPr>
      </w:pPr>
      <w:r w:rsidRPr="00CD2ADA">
        <w:rPr>
          <w:rFonts w:ascii="Times New Roman" w:eastAsia="Calibri" w:hAnsi="Times New Roman" w:cs="Times New Roman"/>
          <w:b/>
          <w:sz w:val="24"/>
          <w:lang w:val="sr-Cyrl-RS" w:eastAsia="en-US"/>
        </w:rPr>
        <w:t>2. Испитивање</w:t>
      </w:r>
    </w:p>
    <w:p w:rsidR="00CD2ADA" w:rsidRP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b/>
          <w:sz w:val="24"/>
          <w:lang w:val="sr-Cyrl-RS" w:eastAsia="en-US"/>
        </w:rPr>
        <w:t>2.1</w:t>
      </w:r>
      <w:r w:rsidRPr="00CD2ADA">
        <w:rPr>
          <w:rFonts w:ascii="Times New Roman" w:eastAsia="Calibri" w:hAnsi="Times New Roman" w:cs="Times New Roman"/>
          <w:sz w:val="24"/>
          <w:lang w:val="sr-Cyrl-RS" w:eastAsia="en-US"/>
        </w:rPr>
        <w:t xml:space="preserve"> Ако је Служба за испитивање утврдила да је предмет комплетан у односу на све његове металне делове и да је усаглашен са одредбама Анекса I ове Конвенције, Служба за испитивање ће на захтев означити предмет ознаком Службе за испитивање и Заједничким контролним жигом. У случајевима када се примењује жиг Заједнички контролни жиг, служба за испитивање ће, пре издавања предмета, обезбедити да он у потпуности буде означен у складу са одредбама ставова који следе.</w:t>
      </w:r>
    </w:p>
    <w:p w:rsidR="00CD2ADA" w:rsidRP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b/>
          <w:sz w:val="24"/>
          <w:lang w:val="sr-Cyrl-RS" w:eastAsia="en-US"/>
        </w:rPr>
        <w:t xml:space="preserve">2.2 </w:t>
      </w:r>
      <w:r w:rsidRPr="00CD2ADA">
        <w:rPr>
          <w:rFonts w:ascii="Times New Roman" w:eastAsia="Calibri" w:hAnsi="Times New Roman" w:cs="Times New Roman"/>
          <w:sz w:val="24"/>
          <w:lang w:val="sr-Cyrl-RS" w:eastAsia="en-US"/>
        </w:rPr>
        <w:t>Испитивање предмета од драгоцених метала поднетих на жигосање Заједничким контролним жигом се састоји из два корака:</w:t>
      </w:r>
    </w:p>
    <w:p w:rsidR="00CD2ADA" w:rsidRP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ab/>
        <w:t>а) процене хомогености серије, и</w:t>
      </w:r>
    </w:p>
    <w:p w:rsid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ab/>
        <w:t>б) одређивања финоће легуре (испитивање).</w:t>
      </w: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396233" w:rsidRPr="00CD2ADA" w:rsidTr="008803F0">
        <w:tc>
          <w:tcPr>
            <w:tcW w:w="3116" w:type="dxa"/>
          </w:tcPr>
          <w:p w:rsidR="00396233" w:rsidRPr="00CD2ADA" w:rsidRDefault="00396233" w:rsidP="008803F0">
            <w:pPr>
              <w:spacing w:line="276" w:lineRule="auto"/>
              <w:rPr>
                <w:rFonts w:cs="Times New Roman"/>
                <w:lang w:val="sr-Cyrl-RS"/>
              </w:rPr>
            </w:pPr>
            <w:r w:rsidRPr="00CD2ADA">
              <w:rPr>
                <w:rFonts w:cs="Times New Roman"/>
                <w:sz w:val="22"/>
                <w:lang w:val="sr-Cyrl-RS"/>
              </w:rPr>
              <w:t xml:space="preserve">PMC/W 2/2000 (Rev. 3) </w:t>
            </w:r>
          </w:p>
        </w:tc>
        <w:tc>
          <w:tcPr>
            <w:tcW w:w="3117" w:type="dxa"/>
          </w:tcPr>
          <w:p w:rsidR="00396233" w:rsidRPr="00CD2ADA" w:rsidRDefault="00396233" w:rsidP="008803F0">
            <w:pPr>
              <w:spacing w:line="276" w:lineRule="auto"/>
              <w:jc w:val="center"/>
              <w:rPr>
                <w:rFonts w:cs="Times New Roman"/>
                <w:lang w:val="sr-Cyrl-RS"/>
              </w:rPr>
            </w:pPr>
            <w:r>
              <w:rPr>
                <w:rFonts w:cs="Times New Roman"/>
                <w:lang w:val="sr-Cyrl-RS"/>
              </w:rPr>
              <w:t>8 од 13</w:t>
            </w:r>
          </w:p>
        </w:tc>
        <w:tc>
          <w:tcPr>
            <w:tcW w:w="3117" w:type="dxa"/>
          </w:tcPr>
          <w:p w:rsidR="00396233" w:rsidRPr="00CD2ADA" w:rsidRDefault="00396233" w:rsidP="008803F0">
            <w:pPr>
              <w:spacing w:line="276" w:lineRule="auto"/>
              <w:jc w:val="center"/>
              <w:rPr>
                <w:rFonts w:cs="Times New Roman"/>
                <w:lang w:val="sr-Cyrl-RS"/>
              </w:rPr>
            </w:pPr>
            <w:r w:rsidRPr="00CD2ADA">
              <w:rPr>
                <w:rFonts w:cs="Times New Roman"/>
                <w:sz w:val="22"/>
                <w:lang w:val="sr-Cyrl-RS"/>
              </w:rPr>
              <w:t>01.01.2019</w:t>
            </w:r>
          </w:p>
        </w:tc>
      </w:tr>
    </w:tbl>
    <w:p w:rsidR="00396233" w:rsidRDefault="00396233">
      <w:pPr>
        <w:rPr>
          <w:rFonts w:ascii="Times New Roman" w:eastAsia="Calibri" w:hAnsi="Times New Roman" w:cs="Times New Roman"/>
          <w:sz w:val="24"/>
          <w:lang w:val="sr-Cyrl-RS" w:eastAsia="en-US"/>
        </w:rPr>
      </w:pPr>
      <w:r>
        <w:rPr>
          <w:rFonts w:ascii="Times New Roman" w:eastAsia="Calibri" w:hAnsi="Times New Roman" w:cs="Times New Roman"/>
          <w:sz w:val="24"/>
          <w:lang w:val="sr-Cyrl-RS" w:eastAsia="en-US"/>
        </w:rPr>
        <w:br w:type="page"/>
      </w:r>
    </w:p>
    <w:p w:rsidR="00396233" w:rsidRDefault="00396233" w:rsidP="00CD2ADA">
      <w:pPr>
        <w:spacing w:after="160"/>
        <w:jc w:val="both"/>
        <w:rPr>
          <w:rFonts w:ascii="Times New Roman" w:eastAsia="Calibri" w:hAnsi="Times New Roman" w:cs="Times New Roman"/>
          <w:sz w:val="24"/>
          <w:lang w:val="sr-Cyrl-RS" w:eastAsia="en-US"/>
        </w:rPr>
      </w:pPr>
    </w:p>
    <w:p w:rsidR="00396233" w:rsidRPr="00CD2ADA" w:rsidRDefault="00396233" w:rsidP="00CD2ADA">
      <w:pPr>
        <w:spacing w:after="160"/>
        <w:jc w:val="both"/>
        <w:rPr>
          <w:rFonts w:ascii="Times New Roman" w:eastAsia="Calibri" w:hAnsi="Times New Roman" w:cs="Times New Roman"/>
          <w:sz w:val="24"/>
          <w:lang w:val="sr-Cyrl-RS" w:eastAsia="en-US"/>
        </w:rPr>
      </w:pPr>
    </w:p>
    <w:p w:rsidR="00CD2ADA" w:rsidRPr="00CD2ADA" w:rsidRDefault="00CD2ADA" w:rsidP="00CD2ADA">
      <w:pPr>
        <w:spacing w:after="160"/>
        <w:rPr>
          <w:rFonts w:ascii="Times New Roman" w:eastAsia="Calibri" w:hAnsi="Times New Roman" w:cs="Times New Roman"/>
          <w:sz w:val="24"/>
          <w:lang w:val="sr-Cyrl-RS" w:eastAsia="en-US"/>
        </w:rPr>
      </w:pPr>
      <w:r w:rsidRPr="00CD2ADA">
        <w:rPr>
          <w:rFonts w:ascii="Times New Roman" w:eastAsia="Calibri" w:hAnsi="Times New Roman" w:cs="Times New Roman"/>
          <w:b/>
          <w:sz w:val="24"/>
          <w:lang w:val="sr-Cyrl-RS" w:eastAsia="en-US"/>
        </w:rPr>
        <w:t>2.3</w:t>
      </w:r>
      <w:r w:rsidRPr="00CD2ADA">
        <w:rPr>
          <w:rFonts w:ascii="Times New Roman" w:eastAsia="Calibri" w:hAnsi="Times New Roman" w:cs="Times New Roman"/>
          <w:sz w:val="24"/>
          <w:lang w:val="sr-Cyrl-RS" w:eastAsia="en-US"/>
        </w:rPr>
        <w:t xml:space="preserve"> Сврха испитивања је да се процени усаглашеност легуре или предмета од драгоценог метала </w:t>
      </w:r>
    </w:p>
    <w:p w:rsidR="00CD2ADA" w:rsidRPr="00CD2ADA" w:rsidRDefault="00CD2ADA" w:rsidP="00CD2ADA">
      <w:pPr>
        <w:spacing w:after="160"/>
        <w:rPr>
          <w:rFonts w:ascii="Times New Roman" w:eastAsia="Calibri" w:hAnsi="Times New Roman" w:cs="Times New Roman"/>
          <w:b/>
          <w:sz w:val="24"/>
          <w:lang w:val="sr-Cyrl-RS" w:eastAsia="en-US"/>
        </w:rPr>
      </w:pPr>
    </w:p>
    <w:p w:rsidR="00CD2ADA" w:rsidRPr="00CD2ADA" w:rsidRDefault="00CD2ADA" w:rsidP="00CD2ADA">
      <w:pPr>
        <w:spacing w:after="160"/>
        <w:rPr>
          <w:rFonts w:ascii="Times New Roman" w:eastAsia="Calibri" w:hAnsi="Times New Roman" w:cs="Times New Roman"/>
          <w:b/>
          <w:sz w:val="24"/>
          <w:lang w:val="sr-Cyrl-RS" w:eastAsia="en-US"/>
        </w:rPr>
      </w:pPr>
      <w:r w:rsidRPr="00CD2ADA">
        <w:rPr>
          <w:rFonts w:ascii="Times New Roman" w:eastAsia="Calibri" w:hAnsi="Times New Roman" w:cs="Times New Roman"/>
          <w:b/>
          <w:sz w:val="24"/>
          <w:lang w:val="sr-Cyrl-RS" w:eastAsia="en-US"/>
        </w:rPr>
        <w:t>3. Методе испитивања и методе анализе</w:t>
      </w:r>
    </w:p>
    <w:p w:rsidR="00CD2ADA" w:rsidRP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b/>
          <w:sz w:val="24"/>
          <w:lang w:val="sr-Cyrl-RS" w:eastAsia="en-US"/>
        </w:rPr>
        <w:t>3.1</w:t>
      </w:r>
      <w:r w:rsidRPr="00CD2ADA">
        <w:rPr>
          <w:rFonts w:ascii="Times New Roman" w:eastAsia="Calibri" w:hAnsi="Times New Roman" w:cs="Times New Roman"/>
          <w:sz w:val="24"/>
          <w:lang w:val="sr-Cyrl-RS" w:eastAsia="en-US"/>
        </w:rPr>
        <w:t xml:space="preserve"> Служба за испитивање може да користи било коју од метода испитивања за процену хомогености серије коју је дефинисао Стални комитет.</w:t>
      </w:r>
    </w:p>
    <w:p w:rsidR="00CD2ADA" w:rsidRP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b/>
          <w:sz w:val="24"/>
          <w:lang w:val="sr-Cyrl-RS" w:eastAsia="en-US"/>
        </w:rPr>
        <w:t>3.2</w:t>
      </w:r>
      <w:r w:rsidRPr="00CD2ADA">
        <w:rPr>
          <w:rFonts w:ascii="Times New Roman" w:eastAsia="Calibri" w:hAnsi="Times New Roman" w:cs="Times New Roman"/>
          <w:sz w:val="24"/>
          <w:lang w:val="sr-Cyrl-RS" w:eastAsia="en-US"/>
        </w:rPr>
        <w:t xml:space="preserve"> Служба за испитивање ће користити било коју од одобрених метода анализе за испитивање предмета од драгоцених метала како је дефинисао Стални комитет.</w:t>
      </w:r>
    </w:p>
    <w:p w:rsidR="00CD2ADA" w:rsidRPr="00CD2ADA" w:rsidRDefault="00CD2ADA" w:rsidP="00CD2ADA">
      <w:pPr>
        <w:spacing w:after="160"/>
        <w:rPr>
          <w:rFonts w:ascii="Times New Roman" w:eastAsia="Calibri" w:hAnsi="Times New Roman" w:cs="Times New Roman"/>
          <w:b/>
          <w:sz w:val="24"/>
          <w:lang w:val="sr-Cyrl-RS" w:eastAsia="en-US"/>
        </w:rPr>
      </w:pPr>
    </w:p>
    <w:p w:rsidR="00CD2ADA" w:rsidRPr="00CD2ADA" w:rsidRDefault="00CD2ADA" w:rsidP="00CD2ADA">
      <w:pPr>
        <w:spacing w:after="160"/>
        <w:rPr>
          <w:rFonts w:ascii="Times New Roman" w:eastAsia="Calibri" w:hAnsi="Times New Roman" w:cs="Times New Roman"/>
          <w:b/>
          <w:sz w:val="24"/>
          <w:lang w:val="sr-Cyrl-RS" w:eastAsia="en-US"/>
        </w:rPr>
      </w:pPr>
      <w:r w:rsidRPr="00CD2ADA">
        <w:rPr>
          <w:rFonts w:ascii="Times New Roman" w:eastAsia="Calibri" w:hAnsi="Times New Roman" w:cs="Times New Roman"/>
          <w:b/>
          <w:sz w:val="24"/>
          <w:lang w:val="sr-Cyrl-RS" w:eastAsia="en-US"/>
        </w:rPr>
        <w:t xml:space="preserve">4. Узорковање </w:t>
      </w:r>
    </w:p>
    <w:p w:rsidR="00CD2ADA" w:rsidRP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Број предмета узетих из исте серије и број узорака издвојених од тих предмета за испитивање и анализу мора бити довољан да се утврди хомогеност серије и да се осигура да сви делови свих предмета који се контролишу у серији одговарају захтеваном степену финоће. Смернице за узорковање установљава Стални комитет.</w:t>
      </w:r>
    </w:p>
    <w:p w:rsidR="00CD2ADA" w:rsidRPr="00CD2ADA" w:rsidRDefault="00CD2ADA" w:rsidP="00CD2ADA">
      <w:pPr>
        <w:spacing w:after="160"/>
        <w:rPr>
          <w:rFonts w:ascii="Times New Roman" w:eastAsia="Calibri" w:hAnsi="Times New Roman" w:cs="Times New Roman"/>
          <w:sz w:val="24"/>
          <w:lang w:val="sr-Cyrl-RS" w:eastAsia="en-US"/>
        </w:rPr>
      </w:pPr>
    </w:p>
    <w:p w:rsidR="00CD2ADA" w:rsidRPr="00CD2ADA" w:rsidRDefault="00CD2ADA" w:rsidP="00CD2ADA">
      <w:pPr>
        <w:spacing w:after="160"/>
        <w:rPr>
          <w:rFonts w:ascii="Times New Roman" w:eastAsia="Calibri" w:hAnsi="Times New Roman" w:cs="Times New Roman"/>
          <w:b/>
          <w:sz w:val="24"/>
          <w:lang w:val="sr-Cyrl-RS" w:eastAsia="en-US"/>
        </w:rPr>
      </w:pPr>
      <w:r w:rsidRPr="00CD2ADA">
        <w:rPr>
          <w:rFonts w:ascii="Times New Roman" w:eastAsia="Calibri" w:hAnsi="Times New Roman" w:cs="Times New Roman"/>
          <w:b/>
          <w:sz w:val="24"/>
          <w:lang w:val="sr-Cyrl-RS" w:eastAsia="en-US"/>
        </w:rPr>
        <w:t>5. Означавање</w:t>
      </w:r>
    </w:p>
    <w:p w:rsidR="00CD2ADA" w:rsidRPr="00CD2ADA" w:rsidRDefault="00CD2ADA" w:rsidP="00CD2ADA">
      <w:pPr>
        <w:spacing w:after="160"/>
        <w:rPr>
          <w:rFonts w:ascii="Times New Roman" w:eastAsia="Calibri" w:hAnsi="Times New Roman" w:cs="Times New Roman"/>
          <w:sz w:val="24"/>
          <w:lang w:val="sr-Cyrl-RS" w:eastAsia="en-US"/>
        </w:rPr>
      </w:pPr>
      <w:r w:rsidRPr="00CD2ADA">
        <w:rPr>
          <w:rFonts w:ascii="Times New Roman" w:eastAsia="Calibri" w:hAnsi="Times New Roman" w:cs="Times New Roman"/>
          <w:b/>
          <w:sz w:val="24"/>
          <w:lang w:val="sr-Cyrl-RS" w:eastAsia="en-US"/>
        </w:rPr>
        <w:t>5.1</w:t>
      </w:r>
      <w:r w:rsidRPr="00CD2ADA">
        <w:rPr>
          <w:rFonts w:ascii="Times New Roman" w:eastAsia="Calibri" w:hAnsi="Times New Roman" w:cs="Times New Roman"/>
          <w:sz w:val="24"/>
          <w:lang w:val="sr-Cyrl-RS" w:eastAsia="en-US"/>
        </w:rPr>
        <w:t xml:space="preserve"> Принцип </w:t>
      </w:r>
    </w:p>
    <w:p w:rsidR="00CD2ADA" w:rsidRP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5.1.1 Предмети, који испуњавају критеријуме Анекса I, биће жигосани Заједничким контролним жигом (ССМ), како је описано у ставу 5.5, у складу са захтевима из овог Анекса.</w:t>
      </w:r>
    </w:p>
    <w:p w:rsidR="00CD2ADA" w:rsidRPr="00CD2ADA" w:rsidRDefault="00CD2ADA" w:rsidP="00CD2ADA">
      <w:pPr>
        <w:spacing w:after="160"/>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5.1.2 ССМ се примењује заједно са другим ознакама (од којих се неке могу комбиновати), које заједно дају следеће минималне податке о:</w:t>
      </w:r>
    </w:p>
    <w:p w:rsidR="00396233" w:rsidRDefault="00CD2ADA" w:rsidP="00CD2ADA">
      <w:pPr>
        <w:spacing w:after="160"/>
        <w:ind w:left="72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а) ко је произвео (или увезао) предмет: означава се регистрованим знаком одговорности као што је описано у ставу 5.4;</w:t>
      </w: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396233" w:rsidRPr="00CD2ADA" w:rsidTr="008803F0">
        <w:tc>
          <w:tcPr>
            <w:tcW w:w="3116" w:type="dxa"/>
          </w:tcPr>
          <w:p w:rsidR="00396233" w:rsidRPr="00CD2ADA" w:rsidRDefault="00396233" w:rsidP="008803F0">
            <w:pPr>
              <w:spacing w:line="276" w:lineRule="auto"/>
              <w:rPr>
                <w:rFonts w:cs="Times New Roman"/>
                <w:lang w:val="sr-Cyrl-RS"/>
              </w:rPr>
            </w:pPr>
            <w:r w:rsidRPr="00CD2ADA">
              <w:rPr>
                <w:rFonts w:cs="Times New Roman"/>
                <w:sz w:val="22"/>
                <w:lang w:val="sr-Cyrl-RS"/>
              </w:rPr>
              <w:t xml:space="preserve">PMC/W 2/2000 (Rev. 3) </w:t>
            </w:r>
          </w:p>
        </w:tc>
        <w:tc>
          <w:tcPr>
            <w:tcW w:w="3117" w:type="dxa"/>
          </w:tcPr>
          <w:p w:rsidR="00396233" w:rsidRPr="00CD2ADA" w:rsidRDefault="00396233" w:rsidP="008803F0">
            <w:pPr>
              <w:spacing w:line="276" w:lineRule="auto"/>
              <w:jc w:val="center"/>
              <w:rPr>
                <w:rFonts w:cs="Times New Roman"/>
                <w:lang w:val="sr-Cyrl-RS"/>
              </w:rPr>
            </w:pPr>
            <w:r>
              <w:rPr>
                <w:rFonts w:cs="Times New Roman"/>
                <w:lang w:val="sr-Cyrl-RS"/>
              </w:rPr>
              <w:t>9 од 13</w:t>
            </w:r>
          </w:p>
        </w:tc>
        <w:tc>
          <w:tcPr>
            <w:tcW w:w="3117" w:type="dxa"/>
          </w:tcPr>
          <w:p w:rsidR="00396233" w:rsidRPr="00CD2ADA" w:rsidRDefault="00396233" w:rsidP="008803F0">
            <w:pPr>
              <w:spacing w:line="276" w:lineRule="auto"/>
              <w:jc w:val="center"/>
              <w:rPr>
                <w:rFonts w:cs="Times New Roman"/>
                <w:lang w:val="sr-Cyrl-RS"/>
              </w:rPr>
            </w:pPr>
            <w:r w:rsidRPr="00CD2ADA">
              <w:rPr>
                <w:rFonts w:cs="Times New Roman"/>
                <w:sz w:val="22"/>
                <w:lang w:val="sr-Cyrl-RS"/>
              </w:rPr>
              <w:t>01.01.2019</w:t>
            </w:r>
          </w:p>
        </w:tc>
      </w:tr>
    </w:tbl>
    <w:p w:rsidR="00396233" w:rsidRDefault="00396233">
      <w:pPr>
        <w:rPr>
          <w:rFonts w:ascii="Times New Roman" w:eastAsia="Calibri" w:hAnsi="Times New Roman" w:cs="Times New Roman"/>
          <w:sz w:val="24"/>
          <w:lang w:val="sr-Cyrl-RS" w:eastAsia="en-US"/>
        </w:rPr>
      </w:pPr>
    </w:p>
    <w:p w:rsidR="00CD2ADA" w:rsidRDefault="00CD2ADA" w:rsidP="00CD2ADA">
      <w:pPr>
        <w:spacing w:after="160"/>
        <w:ind w:left="720"/>
        <w:jc w:val="both"/>
        <w:rPr>
          <w:rFonts w:ascii="Times New Roman" w:eastAsia="Calibri" w:hAnsi="Times New Roman" w:cs="Times New Roman"/>
          <w:sz w:val="24"/>
          <w:lang w:val="sr-Cyrl-RS" w:eastAsia="en-US"/>
        </w:rPr>
      </w:pPr>
    </w:p>
    <w:p w:rsidR="00396233" w:rsidRPr="00CD2ADA" w:rsidRDefault="00396233" w:rsidP="00CD2ADA">
      <w:pPr>
        <w:spacing w:after="160"/>
        <w:ind w:left="720"/>
        <w:jc w:val="both"/>
        <w:rPr>
          <w:rFonts w:ascii="Times New Roman" w:eastAsia="Calibri" w:hAnsi="Times New Roman" w:cs="Times New Roman"/>
          <w:sz w:val="24"/>
          <w:lang w:val="sr-Cyrl-RS" w:eastAsia="en-US"/>
        </w:rPr>
      </w:pPr>
    </w:p>
    <w:p w:rsidR="00CD2ADA" w:rsidRPr="00CD2ADA" w:rsidRDefault="00CD2ADA" w:rsidP="00CD2ADA">
      <w:pPr>
        <w:spacing w:after="160"/>
        <w:ind w:firstLine="72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б) ко је контролисао предмет: ово је приказано жигом овлашћене службе за испитивање;</w:t>
      </w:r>
    </w:p>
    <w:p w:rsidR="00CD2ADA" w:rsidRPr="00CD2ADA" w:rsidRDefault="00CD2ADA" w:rsidP="00CD2ADA">
      <w:pPr>
        <w:spacing w:after="160"/>
        <w:ind w:left="72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 xml:space="preserve">ц) колики је садржај драгоценог метала у предмету: то се означава ознаком финоће арапским бројевима; и </w:t>
      </w:r>
    </w:p>
    <w:p w:rsidR="00CD2ADA" w:rsidRPr="00CD2ADA" w:rsidRDefault="00CD2ADA" w:rsidP="00CD2ADA">
      <w:pPr>
        <w:spacing w:after="160"/>
        <w:ind w:left="72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д) од ког је драгоценог метала израђен предмет: ово је приказано знаком, симболом или обликом који означава врсту драгоценог метала.</w:t>
      </w:r>
    </w:p>
    <w:p w:rsidR="00CD2ADA" w:rsidRPr="00CD2ADA" w:rsidRDefault="00CD2ADA" w:rsidP="00CD2ADA">
      <w:pPr>
        <w:spacing w:after="160"/>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5.1.3 Стални комитет одређује којим од ових ознака се морају означити предмети и који се могу комбиновати.</w:t>
      </w:r>
    </w:p>
    <w:p w:rsidR="00CD2ADA" w:rsidRPr="00CD2ADA" w:rsidRDefault="00CD2ADA" w:rsidP="00CD2ADA">
      <w:pPr>
        <w:spacing w:after="160"/>
        <w:rPr>
          <w:rFonts w:ascii="Times New Roman" w:eastAsia="Calibri" w:hAnsi="Times New Roman" w:cs="Times New Roman"/>
          <w:b/>
          <w:sz w:val="24"/>
          <w:lang w:val="sr-Cyrl-RS" w:eastAsia="en-US"/>
        </w:rPr>
      </w:pPr>
    </w:p>
    <w:p w:rsidR="00CD2ADA" w:rsidRPr="00CD2ADA" w:rsidRDefault="00CD2ADA" w:rsidP="00CD2ADA">
      <w:pPr>
        <w:spacing w:after="160"/>
        <w:rPr>
          <w:rFonts w:ascii="Times New Roman" w:eastAsia="Calibri" w:hAnsi="Times New Roman" w:cs="Times New Roman"/>
          <w:b/>
          <w:sz w:val="24"/>
          <w:lang w:val="sr-Cyrl-RS" w:eastAsia="en-US"/>
        </w:rPr>
      </w:pPr>
      <w:r w:rsidRPr="00CD2ADA">
        <w:rPr>
          <w:rFonts w:ascii="Times New Roman" w:eastAsia="Calibri" w:hAnsi="Times New Roman" w:cs="Times New Roman"/>
          <w:b/>
          <w:sz w:val="24"/>
          <w:lang w:val="sr-Cyrl-RS" w:eastAsia="en-US"/>
        </w:rPr>
        <w:t xml:space="preserve">5.2 Методе </w:t>
      </w:r>
    </w:p>
    <w:p w:rsidR="00CD2ADA" w:rsidRP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Прихваћене су следеће методе жигосања: механичко и ласерско. Стални комитет може одлучити и о другим методама жигосања предмета.</w:t>
      </w:r>
    </w:p>
    <w:p w:rsidR="00CD2ADA" w:rsidRPr="00CD2ADA" w:rsidRDefault="00CD2ADA" w:rsidP="00CD2ADA">
      <w:pPr>
        <w:spacing w:after="160"/>
        <w:rPr>
          <w:rFonts w:ascii="Times New Roman" w:eastAsia="Calibri" w:hAnsi="Times New Roman" w:cs="Times New Roman"/>
          <w:b/>
          <w:sz w:val="24"/>
          <w:lang w:val="sr-Cyrl-RS" w:eastAsia="en-US"/>
        </w:rPr>
      </w:pPr>
      <w:r w:rsidRPr="00CD2ADA">
        <w:rPr>
          <w:rFonts w:ascii="Times New Roman" w:eastAsia="Calibri" w:hAnsi="Times New Roman" w:cs="Times New Roman"/>
          <w:b/>
          <w:sz w:val="24"/>
          <w:lang w:val="sr-Cyrl-RS" w:eastAsia="en-US"/>
        </w:rPr>
        <w:t>5.3 Приказ</w:t>
      </w:r>
    </w:p>
    <w:p w:rsidR="00CD2ADA" w:rsidRP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Кад год је то могуће, све ознаке се стављају што ближе једна другој. Остале ознаке (нпр. ознака године), које не смеју бити збуњујуће у односу на горе поменуте ознаке, дозвољене су као додатне ознаке.</w:t>
      </w:r>
    </w:p>
    <w:p w:rsidR="00CD2ADA" w:rsidRPr="00CD2ADA" w:rsidRDefault="00CD2ADA" w:rsidP="00CD2ADA">
      <w:pPr>
        <w:spacing w:after="160"/>
        <w:rPr>
          <w:rFonts w:ascii="Times New Roman" w:eastAsia="Calibri" w:hAnsi="Times New Roman" w:cs="Times New Roman"/>
          <w:b/>
          <w:sz w:val="24"/>
          <w:lang w:val="sr-Cyrl-RS" w:eastAsia="en-US"/>
        </w:rPr>
      </w:pPr>
      <w:r w:rsidRPr="00CD2ADA">
        <w:rPr>
          <w:rFonts w:ascii="Times New Roman" w:eastAsia="Calibri" w:hAnsi="Times New Roman" w:cs="Times New Roman"/>
          <w:b/>
          <w:sz w:val="24"/>
          <w:lang w:val="sr-Cyrl-RS" w:eastAsia="en-US"/>
        </w:rPr>
        <w:t>5.4 Регистар знакова одговорности</w:t>
      </w:r>
    </w:p>
    <w:p w:rsidR="00CD2ADA" w:rsidRP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Знак одговорности из става 5.1.2 тачка а) мора бити уписан у службени регистар државе уговорнице и / или једне од њених служби за испитивање, која контролише предмет.</w:t>
      </w:r>
    </w:p>
    <w:p w:rsidR="00396233" w:rsidRDefault="00396233">
      <w:pPr>
        <w:rPr>
          <w:rFonts w:ascii="Times New Roman" w:eastAsia="Calibri" w:hAnsi="Times New Roman" w:cs="Times New Roman"/>
          <w:b/>
          <w:sz w:val="24"/>
          <w:lang w:val="sr-Cyrl-RS" w:eastAsia="en-US"/>
        </w:rPr>
      </w:pPr>
    </w:p>
    <w:p w:rsidR="00396233" w:rsidRDefault="00396233">
      <w:pPr>
        <w:rPr>
          <w:rFonts w:ascii="Times New Roman" w:eastAsia="Calibri" w:hAnsi="Times New Roman" w:cs="Times New Roman"/>
          <w:b/>
          <w:sz w:val="24"/>
          <w:lang w:val="sr-Cyrl-RS" w:eastAsia="en-US"/>
        </w:rPr>
      </w:pPr>
    </w:p>
    <w:p w:rsidR="00396233" w:rsidRDefault="00396233">
      <w:pPr>
        <w:rPr>
          <w:rFonts w:ascii="Times New Roman" w:eastAsia="Calibri" w:hAnsi="Times New Roman" w:cs="Times New Roman"/>
          <w:b/>
          <w:sz w:val="24"/>
          <w:lang w:val="sr-Cyrl-RS" w:eastAsia="en-US"/>
        </w:rPr>
      </w:pPr>
    </w:p>
    <w:p w:rsidR="00396233" w:rsidRDefault="00396233">
      <w:pPr>
        <w:rPr>
          <w:rFonts w:ascii="Times New Roman" w:eastAsia="Calibri" w:hAnsi="Times New Roman" w:cs="Times New Roman"/>
          <w:b/>
          <w:sz w:val="24"/>
          <w:lang w:val="sr-Cyrl-RS" w:eastAsia="en-US"/>
        </w:rPr>
      </w:pPr>
    </w:p>
    <w:p w:rsidR="00396233" w:rsidRDefault="00396233">
      <w:pPr>
        <w:rPr>
          <w:rFonts w:ascii="Times New Roman" w:eastAsia="Calibri" w:hAnsi="Times New Roman" w:cs="Times New Roman"/>
          <w:b/>
          <w:sz w:val="24"/>
          <w:lang w:val="sr-Cyrl-RS" w:eastAsia="en-US"/>
        </w:rPr>
      </w:pPr>
    </w:p>
    <w:p w:rsidR="00396233" w:rsidRDefault="00396233">
      <w:pPr>
        <w:rPr>
          <w:rFonts w:ascii="Times New Roman" w:eastAsia="Calibri" w:hAnsi="Times New Roman" w:cs="Times New Roman"/>
          <w:b/>
          <w:sz w:val="24"/>
          <w:lang w:val="sr-Cyrl-RS" w:eastAsia="en-US"/>
        </w:rPr>
      </w:pPr>
    </w:p>
    <w:p w:rsidR="00396233" w:rsidRDefault="00396233">
      <w:pPr>
        <w:rPr>
          <w:rFonts w:ascii="Times New Roman" w:eastAsia="Calibri" w:hAnsi="Times New Roman" w:cs="Times New Roman"/>
          <w:b/>
          <w:sz w:val="24"/>
          <w:lang w:val="sr-Cyrl-RS" w:eastAsia="en-US"/>
        </w:rPr>
      </w:pPr>
    </w:p>
    <w:p w:rsidR="00396233" w:rsidRDefault="00396233">
      <w:pPr>
        <w:rPr>
          <w:rFonts w:ascii="Times New Roman" w:eastAsia="Calibri" w:hAnsi="Times New Roman" w:cs="Times New Roman"/>
          <w:b/>
          <w:sz w:val="24"/>
          <w:lang w:val="sr-Cyrl-RS" w:eastAsia="en-US"/>
        </w:rPr>
      </w:pPr>
    </w:p>
    <w:p w:rsidR="00396233" w:rsidRDefault="00396233">
      <w:pPr>
        <w:rPr>
          <w:rFonts w:ascii="Times New Roman" w:eastAsia="Calibri" w:hAnsi="Times New Roman" w:cs="Times New Roman"/>
          <w:b/>
          <w:sz w:val="24"/>
          <w:lang w:val="sr-Cyrl-RS" w:eastAsia="en-US"/>
        </w:rPr>
      </w:pPr>
    </w:p>
    <w:p w:rsidR="00396233" w:rsidRDefault="00396233">
      <w:pPr>
        <w:rPr>
          <w:rFonts w:ascii="Times New Roman" w:eastAsia="Calibri" w:hAnsi="Times New Roman" w:cs="Times New Roman"/>
          <w:b/>
          <w:sz w:val="24"/>
          <w:lang w:val="sr-Cyrl-RS" w:eastAsia="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396233" w:rsidRPr="00CD2ADA" w:rsidTr="008803F0">
        <w:tc>
          <w:tcPr>
            <w:tcW w:w="3116" w:type="dxa"/>
          </w:tcPr>
          <w:p w:rsidR="00396233" w:rsidRPr="00CD2ADA" w:rsidRDefault="00396233" w:rsidP="008803F0">
            <w:pPr>
              <w:spacing w:line="276" w:lineRule="auto"/>
              <w:rPr>
                <w:rFonts w:cs="Times New Roman"/>
                <w:lang w:val="sr-Cyrl-RS"/>
              </w:rPr>
            </w:pPr>
            <w:r w:rsidRPr="00CD2ADA">
              <w:rPr>
                <w:rFonts w:cs="Times New Roman"/>
                <w:sz w:val="22"/>
                <w:lang w:val="sr-Cyrl-RS"/>
              </w:rPr>
              <w:t xml:space="preserve">PMC/W 2/2000 (Rev. 3) </w:t>
            </w:r>
          </w:p>
        </w:tc>
        <w:tc>
          <w:tcPr>
            <w:tcW w:w="3117" w:type="dxa"/>
          </w:tcPr>
          <w:p w:rsidR="00396233" w:rsidRPr="00CD2ADA" w:rsidRDefault="00396233" w:rsidP="008803F0">
            <w:pPr>
              <w:spacing w:line="276" w:lineRule="auto"/>
              <w:jc w:val="center"/>
              <w:rPr>
                <w:rFonts w:cs="Times New Roman"/>
                <w:lang w:val="sr-Cyrl-RS"/>
              </w:rPr>
            </w:pPr>
            <w:r>
              <w:rPr>
                <w:rFonts w:cs="Times New Roman"/>
                <w:lang w:val="sr-Cyrl-RS"/>
              </w:rPr>
              <w:t>10 од 13</w:t>
            </w:r>
          </w:p>
        </w:tc>
        <w:tc>
          <w:tcPr>
            <w:tcW w:w="3117" w:type="dxa"/>
          </w:tcPr>
          <w:p w:rsidR="00396233" w:rsidRPr="00CD2ADA" w:rsidRDefault="00396233" w:rsidP="008803F0">
            <w:pPr>
              <w:spacing w:line="276" w:lineRule="auto"/>
              <w:jc w:val="center"/>
              <w:rPr>
                <w:rFonts w:cs="Times New Roman"/>
                <w:lang w:val="sr-Cyrl-RS"/>
              </w:rPr>
            </w:pPr>
            <w:r w:rsidRPr="00CD2ADA">
              <w:rPr>
                <w:rFonts w:cs="Times New Roman"/>
                <w:sz w:val="22"/>
                <w:lang w:val="sr-Cyrl-RS"/>
              </w:rPr>
              <w:t>01.01.2019</w:t>
            </w:r>
          </w:p>
        </w:tc>
      </w:tr>
    </w:tbl>
    <w:p w:rsidR="00396233" w:rsidRDefault="00396233">
      <w:pPr>
        <w:rPr>
          <w:rFonts w:ascii="Times New Roman" w:eastAsia="Calibri" w:hAnsi="Times New Roman" w:cs="Times New Roman"/>
          <w:b/>
          <w:sz w:val="24"/>
          <w:lang w:val="sr-Cyrl-RS" w:eastAsia="en-US"/>
        </w:rPr>
      </w:pPr>
      <w:r>
        <w:rPr>
          <w:rFonts w:ascii="Times New Roman" w:eastAsia="Calibri" w:hAnsi="Times New Roman" w:cs="Times New Roman"/>
          <w:b/>
          <w:sz w:val="24"/>
          <w:lang w:val="sr-Cyrl-RS" w:eastAsia="en-US"/>
        </w:rPr>
        <w:br w:type="page"/>
      </w:r>
    </w:p>
    <w:p w:rsidR="00CD2ADA" w:rsidRDefault="00CD2ADA" w:rsidP="00CD2ADA">
      <w:pPr>
        <w:spacing w:after="160"/>
        <w:rPr>
          <w:rFonts w:ascii="Times New Roman" w:eastAsia="Calibri" w:hAnsi="Times New Roman" w:cs="Times New Roman"/>
          <w:b/>
          <w:sz w:val="24"/>
          <w:lang w:val="sr-Cyrl-RS" w:eastAsia="en-US"/>
        </w:rPr>
      </w:pPr>
    </w:p>
    <w:p w:rsidR="00396233" w:rsidRDefault="00396233" w:rsidP="00CD2ADA">
      <w:pPr>
        <w:spacing w:after="160"/>
        <w:rPr>
          <w:rFonts w:ascii="Times New Roman" w:eastAsia="Calibri" w:hAnsi="Times New Roman" w:cs="Times New Roman"/>
          <w:b/>
          <w:sz w:val="24"/>
          <w:lang w:val="sr-Cyrl-RS" w:eastAsia="en-US"/>
        </w:rPr>
      </w:pPr>
    </w:p>
    <w:p w:rsidR="00396233" w:rsidRPr="00CD2ADA" w:rsidRDefault="00396233" w:rsidP="00CD2ADA">
      <w:pPr>
        <w:spacing w:after="160"/>
        <w:rPr>
          <w:rFonts w:ascii="Times New Roman" w:eastAsia="Calibri" w:hAnsi="Times New Roman" w:cs="Times New Roman"/>
          <w:b/>
          <w:sz w:val="24"/>
          <w:lang w:val="sr-Cyrl-RS" w:eastAsia="en-US"/>
        </w:rPr>
      </w:pPr>
    </w:p>
    <w:p w:rsidR="00CD2ADA" w:rsidRPr="00396233" w:rsidRDefault="00CD2ADA" w:rsidP="00396233">
      <w:pPr>
        <w:pStyle w:val="ListParagraph"/>
        <w:numPr>
          <w:ilvl w:val="1"/>
          <w:numId w:val="6"/>
        </w:numPr>
        <w:spacing w:after="160"/>
        <w:rPr>
          <w:rFonts w:eastAsia="Calibri"/>
          <w:b/>
          <w:sz w:val="24"/>
          <w:lang w:val="sr-Cyrl-RS"/>
        </w:rPr>
      </w:pPr>
      <w:r w:rsidRPr="00396233">
        <w:rPr>
          <w:rFonts w:eastAsia="Calibri"/>
          <w:b/>
          <w:sz w:val="24"/>
          <w:lang w:val="sr-Cyrl-RS"/>
        </w:rPr>
        <w:t>Заједнички контролни жиг (CCM)</w:t>
      </w:r>
    </w:p>
    <w:p w:rsidR="00396233" w:rsidRPr="00396233" w:rsidRDefault="00396233" w:rsidP="00396233">
      <w:pPr>
        <w:spacing w:after="160"/>
        <w:rPr>
          <w:rFonts w:eastAsia="Calibri"/>
          <w:b/>
          <w:sz w:val="24"/>
          <w:lang w:val="sr-Cyrl-RS"/>
        </w:rPr>
      </w:pPr>
    </w:p>
    <w:p w:rsidR="00CD2ADA" w:rsidRPr="00CD2ADA" w:rsidRDefault="00CD2ADA" w:rsidP="00CD2ADA">
      <w:pPr>
        <w:spacing w:after="160"/>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5.5.1 Опис</w:t>
      </w:r>
    </w:p>
    <w:p w:rsidR="00CD2ADA" w:rsidRP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5.5.1.1 Заједнички контролни жиг је знак усаглашености који показује да је предмет од драгоцених метала контролисан у складу са захтевима Конвенције који су садржани у овим Анексима и Зборнику техничких одлука. Састоји се од приказа ваге, рељефно истакнуте на равној позадини, која је уоквирена променљивим геометријски обликом.</w:t>
      </w:r>
    </w:p>
    <w:p w:rsidR="00CD2ADA" w:rsidRP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5.5.1.2 ССМ може се комбиновати са ознаком финоће и ознаком драгоценог метала: у овом случају, геометријски облик оквира жига указује на врсту драгоценог метала, док је степен финоће предмета, у хиљадитим деловима, приказан арапским бројем у рељефу, како је описано у наставку (Тип 1).</w:t>
      </w:r>
    </w:p>
    <w:p w:rsidR="00CD2ADA" w:rsidRP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5.5.1.3 ССМ може бити само знак усаглашености: у овом случају, он је уоквирен стандардизованим осмоугаоним штитом, како је описано у наставку (Тип 2).</w:t>
      </w:r>
    </w:p>
    <w:tbl>
      <w:tblPr>
        <w:tblStyle w:val="TableGrid10"/>
        <w:tblpPr w:vertAnchor="text" w:horzAnchor="margin" w:tblpXSpec="center" w:tblpY="279"/>
        <w:tblOverlap w:val="never"/>
        <w:tblW w:w="9919" w:type="dxa"/>
        <w:tblInd w:w="0" w:type="dxa"/>
        <w:tblCellMar>
          <w:left w:w="108" w:type="dxa"/>
        </w:tblCellMar>
        <w:tblLook w:val="04A0" w:firstRow="1" w:lastRow="0" w:firstColumn="1" w:lastColumn="0" w:noHBand="0" w:noVBand="1"/>
      </w:tblPr>
      <w:tblGrid>
        <w:gridCol w:w="2014"/>
        <w:gridCol w:w="1985"/>
        <w:gridCol w:w="1989"/>
        <w:gridCol w:w="1989"/>
        <w:gridCol w:w="1942"/>
      </w:tblGrid>
      <w:tr w:rsidR="00CD2ADA" w:rsidRPr="00CD2ADA" w:rsidTr="00CF460C">
        <w:trPr>
          <w:trHeight w:val="365"/>
        </w:trPr>
        <w:tc>
          <w:tcPr>
            <w:tcW w:w="2014" w:type="dxa"/>
            <w:tcBorders>
              <w:top w:val="single" w:sz="4" w:space="0" w:color="000000"/>
              <w:left w:val="single" w:sz="4" w:space="0" w:color="000000"/>
              <w:bottom w:val="single" w:sz="4" w:space="0" w:color="000000"/>
              <w:right w:val="nil"/>
            </w:tcBorders>
          </w:tcPr>
          <w:p w:rsidR="00CD2ADA" w:rsidRPr="00CD2ADA" w:rsidRDefault="00CD2ADA" w:rsidP="00CD2ADA">
            <w:pPr>
              <w:jc w:val="both"/>
              <w:rPr>
                <w:rFonts w:ascii="Times New Roman" w:eastAsia="Times New Roman" w:hAnsi="Times New Roman" w:cs="Times New Roman"/>
                <w:color w:val="000000"/>
                <w:sz w:val="24"/>
              </w:rPr>
            </w:pPr>
          </w:p>
        </w:tc>
        <w:tc>
          <w:tcPr>
            <w:tcW w:w="3974" w:type="dxa"/>
            <w:gridSpan w:val="2"/>
            <w:tcBorders>
              <w:top w:val="single" w:sz="4" w:space="0" w:color="000000"/>
              <w:left w:val="nil"/>
              <w:bottom w:val="single" w:sz="4" w:space="0" w:color="000000"/>
              <w:right w:val="nil"/>
            </w:tcBorders>
          </w:tcPr>
          <w:p w:rsidR="00CD2ADA" w:rsidRPr="00CD2ADA" w:rsidRDefault="00CD2ADA" w:rsidP="00CD2ADA">
            <w:pPr>
              <w:ind w:right="134"/>
              <w:jc w:val="center"/>
              <w:rPr>
                <w:rFonts w:ascii="Times New Roman" w:eastAsia="Times New Roman" w:hAnsi="Times New Roman" w:cs="Times New Roman"/>
                <w:color w:val="000000"/>
                <w:sz w:val="24"/>
              </w:rPr>
            </w:pPr>
            <w:r w:rsidRPr="00CD2ADA">
              <w:rPr>
                <w:rFonts w:ascii="Times New Roman" w:eastAsia="Times New Roman" w:hAnsi="Times New Roman" w:cs="Times New Roman"/>
                <w:color w:val="000000"/>
                <w:sz w:val="24"/>
                <w:lang w:val="sr-Cyrl-RS"/>
              </w:rPr>
              <w:t xml:space="preserve">Тип </w:t>
            </w:r>
            <w:r w:rsidRPr="00CD2ADA">
              <w:rPr>
                <w:rFonts w:ascii="Times New Roman" w:eastAsia="Times New Roman" w:hAnsi="Times New Roman" w:cs="Times New Roman"/>
                <w:color w:val="000000"/>
                <w:sz w:val="24"/>
              </w:rPr>
              <w:t>1</w:t>
            </w:r>
          </w:p>
        </w:tc>
        <w:tc>
          <w:tcPr>
            <w:tcW w:w="1989" w:type="dxa"/>
            <w:tcBorders>
              <w:top w:val="single" w:sz="4" w:space="0" w:color="000000"/>
              <w:left w:val="nil"/>
              <w:bottom w:val="single" w:sz="4" w:space="0" w:color="000000"/>
              <w:right w:val="single" w:sz="4" w:space="0" w:color="000000"/>
            </w:tcBorders>
          </w:tcPr>
          <w:p w:rsidR="00CD2ADA" w:rsidRPr="00CD2ADA" w:rsidRDefault="00CD2ADA" w:rsidP="00CD2ADA">
            <w:pPr>
              <w:jc w:val="both"/>
              <w:rPr>
                <w:rFonts w:ascii="Times New Roman" w:eastAsia="Times New Roman" w:hAnsi="Times New Roman" w:cs="Times New Roman"/>
                <w:color w:val="000000"/>
                <w:sz w:val="24"/>
              </w:rPr>
            </w:pPr>
          </w:p>
        </w:tc>
        <w:tc>
          <w:tcPr>
            <w:tcW w:w="1942" w:type="dxa"/>
            <w:vMerge w:val="restart"/>
            <w:tcBorders>
              <w:top w:val="single" w:sz="4" w:space="0" w:color="000000"/>
              <w:left w:val="single" w:sz="4" w:space="0" w:color="000000"/>
              <w:bottom w:val="single" w:sz="4" w:space="0" w:color="000000"/>
              <w:right w:val="single" w:sz="4" w:space="0" w:color="000000"/>
            </w:tcBorders>
          </w:tcPr>
          <w:p w:rsidR="00CD2ADA" w:rsidRPr="00CD2ADA" w:rsidRDefault="00CD2ADA" w:rsidP="00CD2ADA">
            <w:pPr>
              <w:ind w:right="113"/>
              <w:jc w:val="center"/>
              <w:rPr>
                <w:rFonts w:ascii="Times New Roman" w:eastAsia="Times New Roman" w:hAnsi="Times New Roman" w:cs="Times New Roman"/>
                <w:color w:val="000000"/>
                <w:sz w:val="24"/>
                <w:lang w:val="sr-Cyrl-RS"/>
              </w:rPr>
            </w:pPr>
            <w:r w:rsidRPr="00CD2ADA">
              <w:rPr>
                <w:rFonts w:ascii="Times New Roman" w:eastAsia="Times New Roman" w:hAnsi="Times New Roman" w:cs="Times New Roman"/>
                <w:color w:val="000000"/>
                <w:sz w:val="24"/>
                <w:lang w:val="sr-Cyrl-RS"/>
              </w:rPr>
              <w:t>Тип 2</w:t>
            </w:r>
          </w:p>
        </w:tc>
      </w:tr>
      <w:tr w:rsidR="00CD2ADA" w:rsidRPr="00CD2ADA" w:rsidTr="00CF460C">
        <w:trPr>
          <w:trHeight w:val="367"/>
        </w:trPr>
        <w:tc>
          <w:tcPr>
            <w:tcW w:w="2014" w:type="dxa"/>
            <w:tcBorders>
              <w:top w:val="single" w:sz="4" w:space="0" w:color="000000"/>
              <w:left w:val="single" w:sz="4" w:space="0" w:color="000000"/>
              <w:bottom w:val="single" w:sz="4" w:space="0" w:color="000000"/>
              <w:right w:val="single" w:sz="4" w:space="0" w:color="000000"/>
            </w:tcBorders>
          </w:tcPr>
          <w:p w:rsidR="00CD2ADA" w:rsidRPr="00CD2ADA" w:rsidRDefault="00CD2ADA" w:rsidP="00CD2ADA">
            <w:pPr>
              <w:ind w:left="41"/>
              <w:jc w:val="center"/>
              <w:rPr>
                <w:rFonts w:ascii="Times New Roman" w:eastAsia="Times New Roman" w:hAnsi="Times New Roman" w:cs="Times New Roman"/>
                <w:color w:val="000000"/>
                <w:sz w:val="24"/>
              </w:rPr>
            </w:pPr>
            <w:r w:rsidRPr="00CD2ADA">
              <w:rPr>
                <w:rFonts w:ascii="Times New Roman" w:eastAsia="Times New Roman" w:hAnsi="Times New Roman" w:cs="Times New Roman"/>
                <w:color w:val="000000"/>
                <w:sz w:val="24"/>
                <w:lang w:val="sr-Cyrl-RS"/>
              </w:rPr>
              <w:t>Платина</w:t>
            </w:r>
          </w:p>
        </w:tc>
        <w:tc>
          <w:tcPr>
            <w:tcW w:w="1985" w:type="dxa"/>
            <w:tcBorders>
              <w:top w:val="single" w:sz="4" w:space="0" w:color="000000"/>
              <w:left w:val="single" w:sz="4" w:space="0" w:color="000000"/>
              <w:bottom w:val="single" w:sz="4" w:space="0" w:color="000000"/>
              <w:right w:val="single" w:sz="4" w:space="0" w:color="000000"/>
            </w:tcBorders>
          </w:tcPr>
          <w:p w:rsidR="00CD2ADA" w:rsidRPr="00CD2ADA" w:rsidRDefault="00CD2ADA" w:rsidP="00CD2ADA">
            <w:pPr>
              <w:ind w:right="102"/>
              <w:jc w:val="center"/>
              <w:rPr>
                <w:rFonts w:ascii="Times New Roman" w:eastAsia="Times New Roman" w:hAnsi="Times New Roman" w:cs="Times New Roman"/>
                <w:color w:val="000000"/>
                <w:sz w:val="24"/>
              </w:rPr>
            </w:pPr>
            <w:r w:rsidRPr="00CD2ADA">
              <w:rPr>
                <w:rFonts w:ascii="Times New Roman" w:eastAsia="Times New Roman" w:hAnsi="Times New Roman" w:cs="Times New Roman"/>
                <w:color w:val="000000"/>
                <w:sz w:val="24"/>
                <w:lang w:val="sr-Cyrl-RS"/>
              </w:rPr>
              <w:t>Злато</w:t>
            </w:r>
          </w:p>
        </w:tc>
        <w:tc>
          <w:tcPr>
            <w:tcW w:w="1989" w:type="dxa"/>
            <w:tcBorders>
              <w:top w:val="single" w:sz="4" w:space="0" w:color="000000"/>
              <w:left w:val="single" w:sz="4" w:space="0" w:color="000000"/>
              <w:bottom w:val="single" w:sz="4" w:space="0" w:color="000000"/>
              <w:right w:val="single" w:sz="4" w:space="0" w:color="000000"/>
            </w:tcBorders>
          </w:tcPr>
          <w:p w:rsidR="00CD2ADA" w:rsidRPr="00CD2ADA" w:rsidRDefault="00CD2ADA" w:rsidP="00CD2ADA">
            <w:pPr>
              <w:ind w:right="111"/>
              <w:jc w:val="center"/>
              <w:rPr>
                <w:rFonts w:ascii="Times New Roman" w:eastAsia="Times New Roman" w:hAnsi="Times New Roman" w:cs="Times New Roman"/>
                <w:color w:val="000000"/>
                <w:sz w:val="24"/>
                <w:lang w:val="sr-Cyrl-RS"/>
              </w:rPr>
            </w:pPr>
            <w:r w:rsidRPr="00CD2ADA">
              <w:rPr>
                <w:rFonts w:ascii="Times New Roman" w:eastAsia="Times New Roman" w:hAnsi="Times New Roman" w:cs="Times New Roman"/>
                <w:color w:val="000000"/>
                <w:sz w:val="24"/>
                <w:lang w:val="sr-Cyrl-RS"/>
              </w:rPr>
              <w:t>Паладијум</w:t>
            </w:r>
          </w:p>
        </w:tc>
        <w:tc>
          <w:tcPr>
            <w:tcW w:w="1989" w:type="dxa"/>
            <w:tcBorders>
              <w:top w:val="single" w:sz="4" w:space="0" w:color="000000"/>
              <w:left w:val="single" w:sz="4" w:space="0" w:color="000000"/>
              <w:bottom w:val="single" w:sz="4" w:space="0" w:color="000000"/>
              <w:right w:val="single" w:sz="4" w:space="0" w:color="000000"/>
            </w:tcBorders>
          </w:tcPr>
          <w:p w:rsidR="00CD2ADA" w:rsidRPr="00CD2ADA" w:rsidRDefault="00CD2ADA" w:rsidP="00CD2ADA">
            <w:pPr>
              <w:ind w:right="111"/>
              <w:jc w:val="center"/>
              <w:rPr>
                <w:rFonts w:ascii="Times New Roman" w:eastAsia="Times New Roman" w:hAnsi="Times New Roman" w:cs="Times New Roman"/>
                <w:color w:val="000000"/>
                <w:sz w:val="24"/>
                <w:lang w:val="sr-Cyrl-RS"/>
              </w:rPr>
            </w:pPr>
            <w:r w:rsidRPr="00CD2ADA">
              <w:rPr>
                <w:rFonts w:ascii="Times New Roman" w:eastAsia="Times New Roman" w:hAnsi="Times New Roman" w:cs="Times New Roman"/>
                <w:color w:val="000000"/>
                <w:sz w:val="24"/>
                <w:lang w:val="sr-Cyrl-RS"/>
              </w:rPr>
              <w:t>Сребро</w:t>
            </w:r>
          </w:p>
        </w:tc>
        <w:tc>
          <w:tcPr>
            <w:tcW w:w="0" w:type="auto"/>
            <w:vMerge/>
            <w:tcBorders>
              <w:top w:val="nil"/>
              <w:left w:val="single" w:sz="4" w:space="0" w:color="000000"/>
              <w:bottom w:val="single" w:sz="4" w:space="0" w:color="000000"/>
              <w:right w:val="single" w:sz="4" w:space="0" w:color="000000"/>
            </w:tcBorders>
          </w:tcPr>
          <w:p w:rsidR="00CD2ADA" w:rsidRPr="00CD2ADA" w:rsidRDefault="00CD2ADA" w:rsidP="00CD2ADA">
            <w:pPr>
              <w:jc w:val="both"/>
              <w:rPr>
                <w:rFonts w:ascii="Times New Roman" w:eastAsia="Times New Roman" w:hAnsi="Times New Roman" w:cs="Times New Roman"/>
                <w:color w:val="000000"/>
                <w:sz w:val="24"/>
              </w:rPr>
            </w:pPr>
          </w:p>
        </w:tc>
      </w:tr>
      <w:tr w:rsidR="00CD2ADA" w:rsidRPr="00CD2ADA" w:rsidTr="00CF460C">
        <w:trPr>
          <w:trHeight w:val="1778"/>
        </w:trPr>
        <w:tc>
          <w:tcPr>
            <w:tcW w:w="2014" w:type="dxa"/>
            <w:tcBorders>
              <w:top w:val="single" w:sz="4" w:space="0" w:color="000000"/>
              <w:left w:val="single" w:sz="4" w:space="0" w:color="000000"/>
              <w:bottom w:val="single" w:sz="4" w:space="0" w:color="000000"/>
              <w:right w:val="single" w:sz="4" w:space="0" w:color="000000"/>
            </w:tcBorders>
          </w:tcPr>
          <w:p w:rsidR="00CD2ADA" w:rsidRPr="00CD2ADA" w:rsidRDefault="00CD2ADA" w:rsidP="00CD2ADA">
            <w:pPr>
              <w:ind w:right="29"/>
              <w:jc w:val="both"/>
              <w:rPr>
                <w:rFonts w:ascii="Times New Roman" w:eastAsia="Times New Roman" w:hAnsi="Times New Roman" w:cs="Times New Roman"/>
                <w:color w:val="000000"/>
                <w:sz w:val="24"/>
              </w:rPr>
            </w:pPr>
            <w:r w:rsidRPr="00CD2ADA">
              <w:rPr>
                <w:rFonts w:ascii="Times New Roman" w:eastAsia="Times New Roman" w:hAnsi="Times New Roman" w:cs="Times New Roman"/>
                <w:noProof/>
                <w:color w:val="000000"/>
                <w:sz w:val="24"/>
                <w:lang w:val="en-US" w:eastAsia="en-US"/>
              </w:rPr>
              <w:drawing>
                <wp:inline distT="0" distB="0" distL="0" distR="0" wp14:anchorId="5DC057E6" wp14:editId="36F90977">
                  <wp:extent cx="1188720" cy="798830"/>
                  <wp:effectExtent l="0" t="0" r="0" b="0"/>
                  <wp:docPr id="131" name="Picture 131"/>
                  <wp:cNvGraphicFramePr/>
                  <a:graphic xmlns:a="http://schemas.openxmlformats.org/drawingml/2006/main">
                    <a:graphicData uri="http://schemas.openxmlformats.org/drawingml/2006/picture">
                      <pic:pic xmlns:pic="http://schemas.openxmlformats.org/drawingml/2006/picture">
                        <pic:nvPicPr>
                          <pic:cNvPr id="150" name="Picture 150"/>
                          <pic:cNvPicPr/>
                        </pic:nvPicPr>
                        <pic:blipFill>
                          <a:blip r:embed="rId20"/>
                          <a:stretch>
                            <a:fillRect/>
                          </a:stretch>
                        </pic:blipFill>
                        <pic:spPr>
                          <a:xfrm>
                            <a:off x="0" y="0"/>
                            <a:ext cx="1188720" cy="798830"/>
                          </a:xfrm>
                          <a:prstGeom prst="rect">
                            <a:avLst/>
                          </a:prstGeom>
                        </pic:spPr>
                      </pic:pic>
                    </a:graphicData>
                  </a:graphic>
                </wp:inline>
              </w:drawing>
            </w:r>
          </w:p>
        </w:tc>
        <w:tc>
          <w:tcPr>
            <w:tcW w:w="1985" w:type="dxa"/>
            <w:tcBorders>
              <w:top w:val="single" w:sz="4" w:space="0" w:color="000000"/>
              <w:left w:val="single" w:sz="4" w:space="0" w:color="000000"/>
              <w:bottom w:val="single" w:sz="4" w:space="0" w:color="000000"/>
              <w:right w:val="single" w:sz="4" w:space="0" w:color="000000"/>
            </w:tcBorders>
          </w:tcPr>
          <w:p w:rsidR="00CD2ADA" w:rsidRPr="00CD2ADA" w:rsidRDefault="00CD2ADA" w:rsidP="00CD2ADA">
            <w:pPr>
              <w:ind w:left="1"/>
              <w:jc w:val="both"/>
              <w:rPr>
                <w:rFonts w:ascii="Times New Roman" w:eastAsia="Times New Roman" w:hAnsi="Times New Roman" w:cs="Times New Roman"/>
                <w:color w:val="000000"/>
                <w:sz w:val="24"/>
              </w:rPr>
            </w:pPr>
            <w:r w:rsidRPr="00CD2ADA">
              <w:rPr>
                <w:rFonts w:ascii="Times New Roman" w:eastAsia="Times New Roman" w:hAnsi="Times New Roman" w:cs="Times New Roman"/>
                <w:noProof/>
                <w:color w:val="000000"/>
                <w:sz w:val="24"/>
                <w:lang w:val="en-US" w:eastAsia="en-US"/>
              </w:rPr>
              <w:drawing>
                <wp:inline distT="0" distB="0" distL="0" distR="0" wp14:anchorId="0AECFE30" wp14:editId="40E036C1">
                  <wp:extent cx="1188720" cy="817245"/>
                  <wp:effectExtent l="0" t="0" r="0" b="0"/>
                  <wp:docPr id="132" name="Picture 132"/>
                  <wp:cNvGraphicFramePr/>
                  <a:graphic xmlns:a="http://schemas.openxmlformats.org/drawingml/2006/main">
                    <a:graphicData uri="http://schemas.openxmlformats.org/drawingml/2006/picture">
                      <pic:pic xmlns:pic="http://schemas.openxmlformats.org/drawingml/2006/picture">
                        <pic:nvPicPr>
                          <pic:cNvPr id="155" name="Picture 155"/>
                          <pic:cNvPicPr/>
                        </pic:nvPicPr>
                        <pic:blipFill>
                          <a:blip r:embed="rId21"/>
                          <a:stretch>
                            <a:fillRect/>
                          </a:stretch>
                        </pic:blipFill>
                        <pic:spPr>
                          <a:xfrm>
                            <a:off x="0" y="0"/>
                            <a:ext cx="1188720" cy="817245"/>
                          </a:xfrm>
                          <a:prstGeom prst="rect">
                            <a:avLst/>
                          </a:prstGeom>
                        </pic:spPr>
                      </pic:pic>
                    </a:graphicData>
                  </a:graphic>
                </wp:inline>
              </w:drawing>
            </w:r>
          </w:p>
        </w:tc>
        <w:tc>
          <w:tcPr>
            <w:tcW w:w="1989" w:type="dxa"/>
            <w:tcBorders>
              <w:top w:val="single" w:sz="4" w:space="0" w:color="000000"/>
              <w:left w:val="single" w:sz="4" w:space="0" w:color="000000"/>
              <w:bottom w:val="single" w:sz="4" w:space="0" w:color="000000"/>
              <w:right w:val="single" w:sz="4" w:space="0" w:color="000000"/>
            </w:tcBorders>
          </w:tcPr>
          <w:p w:rsidR="00CD2ADA" w:rsidRPr="00CD2ADA" w:rsidRDefault="00CD2ADA" w:rsidP="00CD2ADA">
            <w:pPr>
              <w:ind w:right="5"/>
              <w:jc w:val="both"/>
              <w:rPr>
                <w:rFonts w:ascii="Times New Roman" w:eastAsia="Times New Roman" w:hAnsi="Times New Roman" w:cs="Times New Roman"/>
                <w:color w:val="000000"/>
                <w:sz w:val="24"/>
              </w:rPr>
            </w:pPr>
            <w:r w:rsidRPr="00CD2ADA">
              <w:rPr>
                <w:rFonts w:ascii="Times New Roman" w:eastAsia="Times New Roman" w:hAnsi="Times New Roman" w:cs="Times New Roman"/>
                <w:noProof/>
                <w:color w:val="000000"/>
                <w:sz w:val="24"/>
                <w:lang w:val="en-US" w:eastAsia="en-US"/>
              </w:rPr>
              <w:drawing>
                <wp:inline distT="0" distB="0" distL="0" distR="0" wp14:anchorId="74A1503E" wp14:editId="6B905B53">
                  <wp:extent cx="1191768" cy="832104"/>
                  <wp:effectExtent l="0" t="0" r="0" b="0"/>
                  <wp:docPr id="133" name="Picture 133"/>
                  <wp:cNvGraphicFramePr/>
                  <a:graphic xmlns:a="http://schemas.openxmlformats.org/drawingml/2006/main">
                    <a:graphicData uri="http://schemas.openxmlformats.org/drawingml/2006/picture">
                      <pic:pic xmlns:pic="http://schemas.openxmlformats.org/drawingml/2006/picture">
                        <pic:nvPicPr>
                          <pic:cNvPr id="2185" name="Picture 2185"/>
                          <pic:cNvPicPr/>
                        </pic:nvPicPr>
                        <pic:blipFill>
                          <a:blip r:embed="rId22"/>
                          <a:stretch>
                            <a:fillRect/>
                          </a:stretch>
                        </pic:blipFill>
                        <pic:spPr>
                          <a:xfrm>
                            <a:off x="0" y="0"/>
                            <a:ext cx="1191768" cy="832104"/>
                          </a:xfrm>
                          <a:prstGeom prst="rect">
                            <a:avLst/>
                          </a:prstGeom>
                        </pic:spPr>
                      </pic:pic>
                    </a:graphicData>
                  </a:graphic>
                </wp:inline>
              </w:drawing>
            </w:r>
            <w:r w:rsidRPr="00CD2ADA">
              <w:rPr>
                <w:rFonts w:ascii="Times New Roman" w:eastAsia="Times New Roman" w:hAnsi="Times New Roman" w:cs="Times New Roman"/>
                <w:color w:val="000000"/>
                <w:sz w:val="16"/>
              </w:rPr>
              <w:t xml:space="preserve"> </w:t>
            </w:r>
          </w:p>
        </w:tc>
        <w:tc>
          <w:tcPr>
            <w:tcW w:w="1989" w:type="dxa"/>
            <w:tcBorders>
              <w:top w:val="single" w:sz="4" w:space="0" w:color="000000"/>
              <w:left w:val="single" w:sz="4" w:space="0" w:color="000000"/>
              <w:bottom w:val="single" w:sz="4" w:space="0" w:color="000000"/>
              <w:right w:val="single" w:sz="4" w:space="0" w:color="000000"/>
            </w:tcBorders>
          </w:tcPr>
          <w:p w:rsidR="00CD2ADA" w:rsidRPr="00CD2ADA" w:rsidRDefault="00CD2ADA" w:rsidP="00CD2ADA">
            <w:pPr>
              <w:ind w:right="5"/>
              <w:jc w:val="both"/>
              <w:rPr>
                <w:rFonts w:ascii="Times New Roman" w:eastAsia="Times New Roman" w:hAnsi="Times New Roman" w:cs="Times New Roman"/>
                <w:color w:val="000000"/>
                <w:sz w:val="24"/>
              </w:rPr>
            </w:pPr>
            <w:r w:rsidRPr="00CD2ADA">
              <w:rPr>
                <w:rFonts w:ascii="Times New Roman" w:eastAsia="Times New Roman" w:hAnsi="Times New Roman" w:cs="Times New Roman"/>
                <w:noProof/>
                <w:color w:val="000000"/>
                <w:sz w:val="24"/>
                <w:lang w:val="en-US" w:eastAsia="en-US"/>
              </w:rPr>
              <w:drawing>
                <wp:inline distT="0" distB="0" distL="0" distR="0" wp14:anchorId="1C0C6249" wp14:editId="222349FC">
                  <wp:extent cx="1191768" cy="813815"/>
                  <wp:effectExtent l="0" t="0" r="0" b="0"/>
                  <wp:docPr id="134" name="Picture 134"/>
                  <wp:cNvGraphicFramePr/>
                  <a:graphic xmlns:a="http://schemas.openxmlformats.org/drawingml/2006/main">
                    <a:graphicData uri="http://schemas.openxmlformats.org/drawingml/2006/picture">
                      <pic:pic xmlns:pic="http://schemas.openxmlformats.org/drawingml/2006/picture">
                        <pic:nvPicPr>
                          <pic:cNvPr id="2186" name="Picture 2186"/>
                          <pic:cNvPicPr/>
                        </pic:nvPicPr>
                        <pic:blipFill>
                          <a:blip r:embed="rId23"/>
                          <a:stretch>
                            <a:fillRect/>
                          </a:stretch>
                        </pic:blipFill>
                        <pic:spPr>
                          <a:xfrm>
                            <a:off x="0" y="0"/>
                            <a:ext cx="1191768" cy="813815"/>
                          </a:xfrm>
                          <a:prstGeom prst="rect">
                            <a:avLst/>
                          </a:prstGeom>
                        </pic:spPr>
                      </pic:pic>
                    </a:graphicData>
                  </a:graphic>
                </wp:inline>
              </w:drawing>
            </w:r>
          </w:p>
        </w:tc>
        <w:tc>
          <w:tcPr>
            <w:tcW w:w="1942" w:type="dxa"/>
            <w:tcBorders>
              <w:top w:val="single" w:sz="4" w:space="0" w:color="000000"/>
              <w:left w:val="single" w:sz="4" w:space="0" w:color="000000"/>
              <w:bottom w:val="single" w:sz="4" w:space="0" w:color="000000"/>
              <w:right w:val="single" w:sz="4" w:space="0" w:color="000000"/>
            </w:tcBorders>
          </w:tcPr>
          <w:p w:rsidR="00CD2ADA" w:rsidRPr="00CD2ADA" w:rsidRDefault="00CD2ADA" w:rsidP="00CD2ADA">
            <w:pPr>
              <w:spacing w:after="123"/>
              <w:ind w:right="70"/>
              <w:jc w:val="both"/>
              <w:rPr>
                <w:rFonts w:ascii="Times New Roman" w:eastAsia="Times New Roman" w:hAnsi="Times New Roman" w:cs="Times New Roman"/>
                <w:color w:val="000000"/>
                <w:sz w:val="24"/>
              </w:rPr>
            </w:pPr>
            <w:r w:rsidRPr="00CD2ADA">
              <w:rPr>
                <w:rFonts w:ascii="Times New Roman" w:eastAsia="Times New Roman" w:hAnsi="Times New Roman" w:cs="Times New Roman"/>
                <w:color w:val="000000"/>
                <w:sz w:val="16"/>
              </w:rPr>
              <w:t xml:space="preserve"> </w:t>
            </w:r>
          </w:p>
          <w:p w:rsidR="00CD2ADA" w:rsidRPr="00CD2ADA" w:rsidRDefault="00CD2ADA" w:rsidP="00CD2ADA">
            <w:pPr>
              <w:ind w:right="68"/>
              <w:jc w:val="center"/>
              <w:rPr>
                <w:rFonts w:ascii="Times New Roman" w:eastAsia="Times New Roman" w:hAnsi="Times New Roman" w:cs="Times New Roman"/>
                <w:color w:val="000000"/>
                <w:sz w:val="24"/>
              </w:rPr>
            </w:pPr>
            <w:r w:rsidRPr="00CD2ADA">
              <w:rPr>
                <w:rFonts w:ascii="Times New Roman" w:eastAsia="Times New Roman" w:hAnsi="Times New Roman" w:cs="Times New Roman"/>
                <w:noProof/>
                <w:color w:val="000000"/>
                <w:sz w:val="24"/>
                <w:lang w:val="en-US" w:eastAsia="en-US"/>
              </w:rPr>
              <w:drawing>
                <wp:inline distT="0" distB="0" distL="0" distR="0" wp14:anchorId="3EDA1C9E" wp14:editId="5088AB98">
                  <wp:extent cx="662940" cy="662940"/>
                  <wp:effectExtent l="0" t="0" r="0" b="0"/>
                  <wp:docPr id="135" name="Picture 135"/>
                  <wp:cNvGraphicFramePr/>
                  <a:graphic xmlns:a="http://schemas.openxmlformats.org/drawingml/2006/main">
                    <a:graphicData uri="http://schemas.openxmlformats.org/drawingml/2006/picture">
                      <pic:pic xmlns:pic="http://schemas.openxmlformats.org/drawingml/2006/picture">
                        <pic:nvPicPr>
                          <pic:cNvPr id="227" name="Picture 227"/>
                          <pic:cNvPicPr/>
                        </pic:nvPicPr>
                        <pic:blipFill>
                          <a:blip r:embed="rId24"/>
                          <a:stretch>
                            <a:fillRect/>
                          </a:stretch>
                        </pic:blipFill>
                        <pic:spPr>
                          <a:xfrm>
                            <a:off x="0" y="0"/>
                            <a:ext cx="662940" cy="662940"/>
                          </a:xfrm>
                          <a:prstGeom prst="rect">
                            <a:avLst/>
                          </a:prstGeom>
                        </pic:spPr>
                      </pic:pic>
                    </a:graphicData>
                  </a:graphic>
                </wp:inline>
              </w:drawing>
            </w:r>
          </w:p>
        </w:tc>
      </w:tr>
    </w:tbl>
    <w:p w:rsidR="00CD2ADA" w:rsidRPr="00CD2ADA" w:rsidRDefault="00CD2ADA" w:rsidP="00CD2ADA">
      <w:pPr>
        <w:spacing w:after="160"/>
        <w:jc w:val="both"/>
        <w:rPr>
          <w:rFonts w:ascii="Times New Roman" w:eastAsia="Calibri" w:hAnsi="Times New Roman" w:cs="Times New Roman"/>
          <w:sz w:val="24"/>
          <w:lang w:val="sr-Cyrl-RS" w:eastAsia="en-US"/>
        </w:rPr>
      </w:pPr>
    </w:p>
    <w:p w:rsidR="00CD2ADA" w:rsidRPr="00CD2ADA" w:rsidRDefault="00CD2ADA" w:rsidP="00CD2ADA">
      <w:pPr>
        <w:spacing w:after="160"/>
        <w:jc w:val="both"/>
        <w:rPr>
          <w:rFonts w:ascii="Times New Roman" w:eastAsia="Calibri" w:hAnsi="Times New Roman" w:cs="Times New Roman"/>
          <w:sz w:val="24"/>
          <w:lang w:val="sr-Cyrl-RS" w:eastAsia="en-US"/>
        </w:rPr>
      </w:pPr>
    </w:p>
    <w:p w:rsidR="00CD2ADA" w:rsidRPr="00CD2ADA" w:rsidRDefault="00CD2ADA" w:rsidP="00CD2ADA">
      <w:pPr>
        <w:spacing w:after="160"/>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5.5.2 Одобрене величине</w:t>
      </w:r>
    </w:p>
    <w:p w:rsidR="00CD2ADA" w:rsidRPr="00CD2ADA" w:rsidRDefault="00CD2ADA" w:rsidP="00CD2ADA">
      <w:pPr>
        <w:spacing w:after="160"/>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Стални комитет дефинише прихватљиве величине ССМ-а и осталих обавезних ознака.</w:t>
      </w: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396233" w:rsidRPr="00CD2ADA" w:rsidTr="008803F0">
        <w:tc>
          <w:tcPr>
            <w:tcW w:w="3116" w:type="dxa"/>
          </w:tcPr>
          <w:p w:rsidR="00396233" w:rsidRPr="00CD2ADA" w:rsidRDefault="00396233" w:rsidP="008803F0">
            <w:pPr>
              <w:spacing w:line="276" w:lineRule="auto"/>
              <w:rPr>
                <w:rFonts w:cs="Times New Roman"/>
                <w:lang w:val="sr-Cyrl-RS"/>
              </w:rPr>
            </w:pPr>
            <w:r w:rsidRPr="00CD2ADA">
              <w:rPr>
                <w:rFonts w:cs="Times New Roman"/>
                <w:sz w:val="22"/>
                <w:lang w:val="sr-Cyrl-RS"/>
              </w:rPr>
              <w:t xml:space="preserve">PMC/W 2/2000 (Rev. 3) </w:t>
            </w:r>
          </w:p>
        </w:tc>
        <w:tc>
          <w:tcPr>
            <w:tcW w:w="3117" w:type="dxa"/>
          </w:tcPr>
          <w:p w:rsidR="00396233" w:rsidRPr="00CD2ADA" w:rsidRDefault="00396233" w:rsidP="008803F0">
            <w:pPr>
              <w:spacing w:line="276" w:lineRule="auto"/>
              <w:jc w:val="center"/>
              <w:rPr>
                <w:rFonts w:cs="Times New Roman"/>
                <w:lang w:val="sr-Cyrl-RS"/>
              </w:rPr>
            </w:pPr>
            <w:r>
              <w:rPr>
                <w:rFonts w:cs="Times New Roman"/>
                <w:lang w:val="sr-Cyrl-RS"/>
              </w:rPr>
              <w:t>11 од 13</w:t>
            </w:r>
          </w:p>
        </w:tc>
        <w:tc>
          <w:tcPr>
            <w:tcW w:w="3117" w:type="dxa"/>
          </w:tcPr>
          <w:p w:rsidR="00396233" w:rsidRPr="00CD2ADA" w:rsidRDefault="00396233" w:rsidP="008803F0">
            <w:pPr>
              <w:spacing w:line="276" w:lineRule="auto"/>
              <w:jc w:val="center"/>
              <w:rPr>
                <w:rFonts w:cs="Times New Roman"/>
                <w:lang w:val="sr-Cyrl-RS"/>
              </w:rPr>
            </w:pPr>
            <w:r w:rsidRPr="00CD2ADA">
              <w:rPr>
                <w:rFonts w:cs="Times New Roman"/>
                <w:sz w:val="22"/>
                <w:lang w:val="sr-Cyrl-RS"/>
              </w:rPr>
              <w:t>01.01.2019</w:t>
            </w:r>
          </w:p>
        </w:tc>
      </w:tr>
    </w:tbl>
    <w:p w:rsidR="00396233" w:rsidRDefault="00396233">
      <w:pPr>
        <w:rPr>
          <w:rFonts w:ascii="Times New Roman" w:eastAsia="Calibri" w:hAnsi="Times New Roman" w:cs="Times New Roman"/>
          <w:sz w:val="24"/>
          <w:lang w:val="sr-Cyrl-RS" w:eastAsia="en-US"/>
        </w:rPr>
      </w:pPr>
      <w:r>
        <w:rPr>
          <w:rFonts w:ascii="Times New Roman" w:eastAsia="Calibri" w:hAnsi="Times New Roman" w:cs="Times New Roman"/>
          <w:sz w:val="24"/>
          <w:lang w:val="sr-Cyrl-RS" w:eastAsia="en-US"/>
        </w:rPr>
        <w:br w:type="page"/>
      </w:r>
    </w:p>
    <w:p w:rsidR="00CD2ADA" w:rsidRPr="00CD2ADA" w:rsidRDefault="00CD2ADA" w:rsidP="00CD2ADA">
      <w:pPr>
        <w:spacing w:after="160"/>
        <w:rPr>
          <w:rFonts w:ascii="Times New Roman" w:eastAsia="Calibri" w:hAnsi="Times New Roman" w:cs="Times New Roman"/>
          <w:sz w:val="24"/>
          <w:lang w:val="sr-Cyrl-RS" w:eastAsia="en-US"/>
        </w:rPr>
      </w:pPr>
    </w:p>
    <w:p w:rsidR="00396233" w:rsidRDefault="00396233" w:rsidP="00CD2ADA">
      <w:pPr>
        <w:spacing w:after="160"/>
        <w:rPr>
          <w:rFonts w:ascii="Times New Roman" w:eastAsia="Calibri" w:hAnsi="Times New Roman" w:cs="Times New Roman"/>
          <w:b/>
          <w:sz w:val="24"/>
          <w:lang w:val="sr-Cyrl-RS" w:eastAsia="en-US"/>
        </w:rPr>
      </w:pPr>
    </w:p>
    <w:p w:rsidR="00CD2ADA" w:rsidRPr="00CD2ADA" w:rsidRDefault="00CD2ADA" w:rsidP="00CD2ADA">
      <w:pPr>
        <w:spacing w:after="160"/>
        <w:rPr>
          <w:rFonts w:ascii="Times New Roman" w:eastAsia="Calibri" w:hAnsi="Times New Roman" w:cs="Times New Roman"/>
          <w:b/>
          <w:sz w:val="24"/>
          <w:lang w:val="sr-Cyrl-RS" w:eastAsia="en-US"/>
        </w:rPr>
      </w:pPr>
      <w:r w:rsidRPr="00CD2ADA">
        <w:rPr>
          <w:rFonts w:ascii="Times New Roman" w:eastAsia="Calibri" w:hAnsi="Times New Roman" w:cs="Times New Roman"/>
          <w:b/>
          <w:sz w:val="24"/>
          <w:lang w:val="sr-Cyrl-RS" w:eastAsia="en-US"/>
        </w:rPr>
        <w:t>5.6 Предмети израђени од више легура истог драгоценог метала</w:t>
      </w:r>
    </w:p>
    <w:p w:rsidR="00CD2ADA" w:rsidRP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На предмет који је израђен од различитих легура истог драгоценог метала, ставља се ознака финоће и Заједнички контролни жиг за најнижу финоћу која је присутна у предмету. Стални комитет може одлучити о изузецима.</w:t>
      </w:r>
    </w:p>
    <w:p w:rsidR="00CD2ADA" w:rsidRPr="00CD2ADA" w:rsidRDefault="00CD2ADA" w:rsidP="00CD2ADA">
      <w:pPr>
        <w:spacing w:after="160"/>
        <w:rPr>
          <w:rFonts w:ascii="Times New Roman" w:eastAsia="Calibri" w:hAnsi="Times New Roman" w:cs="Times New Roman"/>
          <w:b/>
          <w:sz w:val="24"/>
          <w:lang w:val="sr-Cyrl-RS" w:eastAsia="en-US"/>
        </w:rPr>
      </w:pPr>
    </w:p>
    <w:p w:rsidR="00CD2ADA" w:rsidRPr="00CD2ADA" w:rsidRDefault="00CD2ADA" w:rsidP="00CD2ADA">
      <w:pPr>
        <w:spacing w:after="160"/>
        <w:rPr>
          <w:rFonts w:ascii="Times New Roman" w:eastAsia="Calibri" w:hAnsi="Times New Roman" w:cs="Times New Roman"/>
          <w:b/>
          <w:sz w:val="24"/>
          <w:lang w:val="sr-Cyrl-RS" w:eastAsia="en-US"/>
        </w:rPr>
      </w:pPr>
      <w:r w:rsidRPr="00CD2ADA">
        <w:rPr>
          <w:rFonts w:ascii="Times New Roman" w:eastAsia="Calibri" w:hAnsi="Times New Roman" w:cs="Times New Roman"/>
          <w:b/>
          <w:sz w:val="24"/>
          <w:lang w:val="sr-Cyrl-RS" w:eastAsia="en-US"/>
        </w:rPr>
        <w:t>5.7 Предмети који се састоје од делова</w:t>
      </w:r>
    </w:p>
    <w:p w:rsidR="00CD2ADA" w:rsidRP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Ако се предмет састоји од делова који су спојени шарком или лако одвојиви, горе наведене ознаке се стављају на главни део, где је то могуће. Ако је изводиво, Заједничким контролним жигом би требало означити и мање делове.</w:t>
      </w:r>
    </w:p>
    <w:p w:rsidR="00CD2ADA" w:rsidRPr="00CD2ADA" w:rsidRDefault="00CD2ADA" w:rsidP="00CD2ADA">
      <w:pPr>
        <w:spacing w:after="160"/>
        <w:rPr>
          <w:rFonts w:ascii="Times New Roman" w:eastAsia="Calibri" w:hAnsi="Times New Roman" w:cs="Times New Roman"/>
          <w:sz w:val="24"/>
          <w:lang w:val="sr-Cyrl-RS" w:eastAsia="en-US"/>
        </w:rPr>
      </w:pPr>
    </w:p>
    <w:p w:rsidR="00CD2ADA" w:rsidRPr="00CD2ADA" w:rsidRDefault="00CD2ADA" w:rsidP="00CD2ADA">
      <w:pPr>
        <w:spacing w:after="160"/>
        <w:rPr>
          <w:rFonts w:ascii="Times New Roman" w:eastAsia="Calibri" w:hAnsi="Times New Roman" w:cs="Times New Roman"/>
          <w:b/>
          <w:sz w:val="24"/>
          <w:lang w:val="sr-Cyrl-RS" w:eastAsia="en-US"/>
        </w:rPr>
      </w:pPr>
      <w:r w:rsidRPr="00CD2ADA">
        <w:rPr>
          <w:rFonts w:ascii="Times New Roman" w:eastAsia="Calibri" w:hAnsi="Times New Roman" w:cs="Times New Roman"/>
          <w:b/>
          <w:sz w:val="24"/>
          <w:lang w:val="sr-Cyrl-RS" w:eastAsia="en-US"/>
        </w:rPr>
        <w:t>5.8 Мешовити предмети од драгоценог метала</w:t>
      </w:r>
    </w:p>
    <w:p w:rsidR="00CD2ADA" w:rsidRPr="00CD2ADA" w:rsidRDefault="00CD2ADA" w:rsidP="00CD2ADA">
      <w:pPr>
        <w:spacing w:after="160"/>
        <w:jc w:val="both"/>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5.8.1 Уколико се предмет састоји од различитих легура драгоцених метала и ако су боја и границе сваке легуре јасно видљиви, ознаке из става 5.1.2 се примењују на једну легуру драгоценог метала, а одговарајући Заједнички контролни жиг (тип 1) се примењује на остале легуре.</w:t>
      </w:r>
    </w:p>
    <w:p w:rsidR="00CD2ADA" w:rsidRPr="00CD2ADA" w:rsidRDefault="00CD2ADA" w:rsidP="00CD2ADA">
      <w:pPr>
        <w:spacing w:after="160"/>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5.8.2 Уколико се предмет састоји од различитих легура драгоцених метала, а боја и границе сваке легуре нису видљиви, ознаке из става 5.1.2 и одговарајући Заједнички контролни жиг примењују се на најмање драгоцен метал. Заједнички контролни жиг за драгоценије метале се не примењује.</w:t>
      </w:r>
    </w:p>
    <w:p w:rsidR="00CD2ADA" w:rsidRDefault="00CD2ADA" w:rsidP="00CD2ADA">
      <w:pPr>
        <w:spacing w:after="160"/>
        <w:rPr>
          <w:rFonts w:ascii="Times New Roman" w:eastAsia="Calibri" w:hAnsi="Times New Roman" w:cs="Times New Roman"/>
          <w:sz w:val="24"/>
          <w:lang w:val="sr-Cyrl-RS" w:eastAsia="en-US"/>
        </w:rPr>
      </w:pPr>
      <w:r w:rsidRPr="00CD2ADA">
        <w:rPr>
          <w:rFonts w:ascii="Times New Roman" w:eastAsia="Calibri" w:hAnsi="Times New Roman" w:cs="Times New Roman"/>
          <w:sz w:val="24"/>
          <w:lang w:val="sr-Cyrl-RS" w:eastAsia="en-US"/>
        </w:rPr>
        <w:t>5.8.3 О додатним правилима и изузецима који су оправдани из техничких разлога одлучује Стални комитет.</w:t>
      </w: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p w:rsidR="00396233" w:rsidRDefault="00396233">
      <w:pPr>
        <w:rPr>
          <w:rFonts w:ascii="Times New Roman" w:eastAsia="Calibri" w:hAnsi="Times New Roman" w:cs="Times New Roman"/>
          <w:sz w:val="24"/>
          <w:lang w:val="sr-Cyrl-RS" w:eastAsia="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396233" w:rsidRPr="00CD2ADA" w:rsidTr="008803F0">
        <w:tc>
          <w:tcPr>
            <w:tcW w:w="3116" w:type="dxa"/>
          </w:tcPr>
          <w:p w:rsidR="00396233" w:rsidRPr="00CD2ADA" w:rsidRDefault="00396233" w:rsidP="008803F0">
            <w:pPr>
              <w:spacing w:line="276" w:lineRule="auto"/>
              <w:rPr>
                <w:rFonts w:cs="Times New Roman"/>
                <w:lang w:val="sr-Cyrl-RS"/>
              </w:rPr>
            </w:pPr>
            <w:r w:rsidRPr="00CD2ADA">
              <w:rPr>
                <w:rFonts w:cs="Times New Roman"/>
                <w:sz w:val="22"/>
                <w:lang w:val="sr-Cyrl-RS"/>
              </w:rPr>
              <w:t xml:space="preserve">PMC/W 2/2000 (Rev. 3) </w:t>
            </w:r>
          </w:p>
        </w:tc>
        <w:tc>
          <w:tcPr>
            <w:tcW w:w="3117" w:type="dxa"/>
          </w:tcPr>
          <w:p w:rsidR="00396233" w:rsidRPr="00CD2ADA" w:rsidRDefault="00396233" w:rsidP="008803F0">
            <w:pPr>
              <w:spacing w:line="276" w:lineRule="auto"/>
              <w:jc w:val="center"/>
              <w:rPr>
                <w:rFonts w:cs="Times New Roman"/>
                <w:lang w:val="sr-Cyrl-RS"/>
              </w:rPr>
            </w:pPr>
            <w:r>
              <w:rPr>
                <w:rFonts w:cs="Times New Roman"/>
                <w:lang w:val="sr-Cyrl-RS"/>
              </w:rPr>
              <w:t>12 од 13</w:t>
            </w:r>
          </w:p>
        </w:tc>
        <w:tc>
          <w:tcPr>
            <w:tcW w:w="3117" w:type="dxa"/>
          </w:tcPr>
          <w:p w:rsidR="00396233" w:rsidRPr="00CD2ADA" w:rsidRDefault="00396233" w:rsidP="008803F0">
            <w:pPr>
              <w:spacing w:line="276" w:lineRule="auto"/>
              <w:jc w:val="center"/>
              <w:rPr>
                <w:rFonts w:cs="Times New Roman"/>
                <w:lang w:val="sr-Cyrl-RS"/>
              </w:rPr>
            </w:pPr>
            <w:r w:rsidRPr="00CD2ADA">
              <w:rPr>
                <w:rFonts w:cs="Times New Roman"/>
                <w:sz w:val="22"/>
                <w:lang w:val="sr-Cyrl-RS"/>
              </w:rPr>
              <w:t>01.01.2019</w:t>
            </w:r>
          </w:p>
        </w:tc>
      </w:tr>
    </w:tbl>
    <w:p w:rsidR="00396233" w:rsidRDefault="00396233">
      <w:pPr>
        <w:rPr>
          <w:rFonts w:ascii="Times New Roman" w:eastAsia="Calibri" w:hAnsi="Times New Roman" w:cs="Times New Roman"/>
          <w:sz w:val="24"/>
          <w:lang w:val="sr-Cyrl-RS" w:eastAsia="en-US"/>
        </w:rPr>
      </w:pPr>
      <w:r>
        <w:rPr>
          <w:rFonts w:ascii="Times New Roman" w:eastAsia="Calibri" w:hAnsi="Times New Roman" w:cs="Times New Roman"/>
          <w:sz w:val="24"/>
          <w:lang w:val="sr-Cyrl-RS" w:eastAsia="en-US"/>
        </w:rPr>
        <w:br w:type="page"/>
      </w:r>
    </w:p>
    <w:p w:rsidR="00396233" w:rsidRPr="00CD2ADA" w:rsidRDefault="00396233" w:rsidP="00CD2ADA">
      <w:pPr>
        <w:spacing w:after="160"/>
        <w:rPr>
          <w:rFonts w:ascii="Times New Roman" w:eastAsia="Calibri" w:hAnsi="Times New Roman" w:cs="Times New Roman"/>
          <w:sz w:val="24"/>
          <w:lang w:val="sr-Cyrl-RS" w:eastAsia="en-US"/>
        </w:rPr>
      </w:pPr>
    </w:p>
    <w:p w:rsidR="00CD2ADA" w:rsidRDefault="00CD2ADA" w:rsidP="00CD2ADA">
      <w:pPr>
        <w:spacing w:after="160"/>
        <w:rPr>
          <w:rFonts w:ascii="Times New Roman" w:eastAsia="Calibri" w:hAnsi="Times New Roman" w:cs="Times New Roman"/>
          <w:sz w:val="24"/>
          <w:lang w:val="sr-Cyrl-RS" w:eastAsia="en-US"/>
        </w:rPr>
      </w:pPr>
    </w:p>
    <w:p w:rsidR="00396233" w:rsidRPr="00CD2ADA" w:rsidRDefault="00396233" w:rsidP="00CD2ADA">
      <w:pPr>
        <w:spacing w:after="160"/>
        <w:rPr>
          <w:rFonts w:ascii="Times New Roman" w:eastAsia="Calibri" w:hAnsi="Times New Roman" w:cs="Times New Roman"/>
          <w:sz w:val="24"/>
          <w:lang w:val="sr-Cyrl-RS" w:eastAsia="en-US"/>
        </w:rPr>
      </w:pPr>
    </w:p>
    <w:p w:rsidR="00CD2ADA" w:rsidRPr="00CD2ADA" w:rsidRDefault="00CD2ADA" w:rsidP="00CD2ADA">
      <w:pPr>
        <w:spacing w:after="160"/>
        <w:rPr>
          <w:rFonts w:ascii="Times New Roman" w:eastAsia="Calibri" w:hAnsi="Times New Roman" w:cs="Times New Roman"/>
          <w:b/>
          <w:sz w:val="24"/>
          <w:lang w:val="sr-Cyrl-RS" w:eastAsia="en-US"/>
        </w:rPr>
      </w:pPr>
      <w:r w:rsidRPr="00CD2ADA">
        <w:rPr>
          <w:rFonts w:ascii="Times New Roman" w:eastAsia="Calibri" w:hAnsi="Times New Roman" w:cs="Times New Roman"/>
          <w:b/>
          <w:sz w:val="24"/>
          <w:lang w:val="sr-Cyrl-RS" w:eastAsia="en-US"/>
        </w:rPr>
        <w:t>5.9 Предмети израђени од више метала</w:t>
      </w:r>
    </w:p>
    <w:p w:rsidR="00CD2ADA" w:rsidRPr="00CD2ADA" w:rsidRDefault="00CD2ADA" w:rsidP="00CD2ADA">
      <w:pPr>
        <w:spacing w:after="160"/>
        <w:jc w:val="both"/>
        <w:rPr>
          <w:rFonts w:ascii="Times New Roman" w:eastAsia="Calibri" w:hAnsi="Times New Roman" w:cs="Times New Roman"/>
          <w:b/>
          <w:sz w:val="24"/>
          <w:lang w:val="sr-Cyrl-RS" w:eastAsia="en-US"/>
        </w:rPr>
      </w:pPr>
      <w:r w:rsidRPr="00CD2ADA">
        <w:rPr>
          <w:rFonts w:ascii="Times New Roman" w:eastAsia="Calibri" w:hAnsi="Times New Roman" w:cs="Times New Roman"/>
          <w:sz w:val="24"/>
          <w:lang w:val="sr-Cyrl-RS" w:eastAsia="en-US"/>
        </w:rPr>
        <w:t>5.9.1 Код предмета који се састоје од више метала, ознакама из става 5.1.2 се означава део од драгоценог метала. Ознака „МЕТАЛ“ (или еквивалент) се примењује на метални део у складу са ставом 2.6 Анекса I Конвенције.</w:t>
      </w:r>
    </w:p>
    <w:p w:rsidR="00CD2ADA" w:rsidRPr="00CD2ADA" w:rsidRDefault="00CD2ADA" w:rsidP="00CD2ADA">
      <w:pPr>
        <w:spacing w:after="160"/>
        <w:rPr>
          <w:rFonts w:ascii="Times New Roman" w:eastAsia="Calibri" w:hAnsi="Times New Roman" w:cs="Times New Roman"/>
          <w:sz w:val="24"/>
          <w:lang w:val="sr-Cyrl-RS" w:eastAsia="en-US"/>
        </w:rPr>
      </w:pPr>
      <w:r w:rsidRPr="00CD2ADA">
        <w:rPr>
          <w:rFonts w:ascii="Times New Roman" w:eastAsia="Calibri" w:hAnsi="Times New Roman" w:cs="Times New Roman"/>
          <w:b/>
          <w:sz w:val="24"/>
          <w:lang w:val="sr-Cyrl-RS" w:eastAsia="en-US"/>
        </w:rPr>
        <w:t>5.9.2</w:t>
      </w:r>
      <w:r w:rsidRPr="00CD2ADA">
        <w:rPr>
          <w:rFonts w:ascii="Times New Roman" w:eastAsia="Calibri" w:hAnsi="Times New Roman" w:cs="Times New Roman"/>
          <w:sz w:val="24"/>
          <w:lang w:val="sr-Cyrl-RS" w:eastAsia="en-US"/>
        </w:rPr>
        <w:t xml:space="preserve"> Стални комитет може одлучити о додатним детаљима или изузецима.</w:t>
      </w:r>
    </w:p>
    <w:p w:rsidR="00CD2ADA" w:rsidRPr="00CD2ADA" w:rsidRDefault="00CD2ADA" w:rsidP="00CD2ADA">
      <w:pPr>
        <w:spacing w:after="160"/>
        <w:rPr>
          <w:rFonts w:ascii="Times New Roman" w:eastAsia="Calibri" w:hAnsi="Times New Roman" w:cs="Times New Roman"/>
          <w:sz w:val="24"/>
          <w:lang w:val="sr-Cyrl-RS" w:eastAsia="en-US"/>
        </w:rPr>
      </w:pPr>
    </w:p>
    <w:p w:rsidR="00CD2ADA" w:rsidRPr="00CD2ADA" w:rsidRDefault="00CD2ADA" w:rsidP="00CD2ADA">
      <w:pPr>
        <w:autoSpaceDE w:val="0"/>
        <w:autoSpaceDN w:val="0"/>
        <w:adjustRightInd w:val="0"/>
        <w:spacing w:after="0"/>
        <w:jc w:val="center"/>
        <w:rPr>
          <w:rFonts w:ascii="Times New Roman" w:eastAsia="Calibri" w:hAnsi="Times New Roman" w:cs="Times New Roman"/>
          <w:color w:val="000000"/>
          <w:sz w:val="23"/>
          <w:szCs w:val="23"/>
          <w:lang w:val="sr-Cyrl-RS" w:eastAsia="en-US"/>
        </w:rPr>
      </w:pPr>
      <w:r w:rsidRPr="00CD2ADA">
        <w:rPr>
          <w:rFonts w:ascii="Times New Roman" w:eastAsia="Calibri" w:hAnsi="Times New Roman" w:cs="Times New Roman"/>
          <w:color w:val="000000"/>
          <w:sz w:val="23"/>
          <w:szCs w:val="23"/>
          <w:lang w:val="sr-Cyrl-RS" w:eastAsia="en-US"/>
        </w:rPr>
        <w:t>* * * * * * *</w:t>
      </w:r>
    </w:p>
    <w:p w:rsidR="00CD2ADA" w:rsidRPr="00CD2ADA" w:rsidRDefault="00CD2ADA" w:rsidP="00CD2ADA">
      <w:pPr>
        <w:spacing w:after="160"/>
        <w:rPr>
          <w:rFonts w:ascii="Times New Roman" w:eastAsia="Calibri" w:hAnsi="Times New Roman" w:cs="Times New Roman"/>
          <w:sz w:val="24"/>
          <w:lang w:val="sr-Cyrl-RS" w:eastAsia="en-US"/>
        </w:rPr>
      </w:pPr>
    </w:p>
    <w:p w:rsidR="00312A51" w:rsidRDefault="00312A51" w:rsidP="00CD2ADA">
      <w:pPr>
        <w:spacing w:after="160"/>
        <w:rPr>
          <w:rFonts w:ascii="Times New Roman" w:eastAsia="Calibri" w:hAnsi="Times New Roman" w:cs="Times New Roman"/>
          <w:b/>
          <w:sz w:val="28"/>
          <w:lang w:val="sr-Cyrl-RS" w:eastAsia="en-US"/>
        </w:rPr>
      </w:pPr>
    </w:p>
    <w:p w:rsidR="00312A51" w:rsidRDefault="00312A51" w:rsidP="00CD2ADA">
      <w:pPr>
        <w:spacing w:after="160"/>
        <w:rPr>
          <w:rFonts w:ascii="Times New Roman" w:eastAsia="Calibri" w:hAnsi="Times New Roman" w:cs="Times New Roman"/>
          <w:b/>
          <w:sz w:val="28"/>
          <w:lang w:val="sr-Cyrl-RS" w:eastAsia="en-US"/>
        </w:rPr>
      </w:pPr>
    </w:p>
    <w:p w:rsidR="00312A51" w:rsidRDefault="00312A51" w:rsidP="00CD2ADA">
      <w:pPr>
        <w:spacing w:after="160"/>
        <w:rPr>
          <w:rFonts w:ascii="Times New Roman" w:eastAsia="Calibri" w:hAnsi="Times New Roman" w:cs="Times New Roman"/>
          <w:b/>
          <w:sz w:val="28"/>
          <w:lang w:val="sr-Cyrl-RS" w:eastAsia="en-US"/>
        </w:rPr>
      </w:pPr>
    </w:p>
    <w:p w:rsidR="00312A51" w:rsidRDefault="00312A51" w:rsidP="00CD2ADA">
      <w:pPr>
        <w:spacing w:after="160"/>
        <w:rPr>
          <w:rFonts w:ascii="Times New Roman" w:eastAsia="Calibri" w:hAnsi="Times New Roman" w:cs="Times New Roman"/>
          <w:b/>
          <w:sz w:val="28"/>
          <w:lang w:val="sr-Cyrl-RS" w:eastAsia="en-US"/>
        </w:rPr>
      </w:pPr>
    </w:p>
    <w:p w:rsidR="00312A51" w:rsidRDefault="00312A51" w:rsidP="00CD2ADA">
      <w:pPr>
        <w:spacing w:after="160"/>
        <w:rPr>
          <w:rFonts w:ascii="Times New Roman" w:eastAsia="Calibri" w:hAnsi="Times New Roman" w:cs="Times New Roman"/>
          <w:b/>
          <w:sz w:val="28"/>
          <w:lang w:val="sr-Cyrl-RS" w:eastAsia="en-US"/>
        </w:rPr>
      </w:pPr>
    </w:p>
    <w:p w:rsidR="00312A51" w:rsidRDefault="00312A51" w:rsidP="00CD2ADA">
      <w:pPr>
        <w:spacing w:after="160"/>
        <w:rPr>
          <w:rFonts w:ascii="Times New Roman" w:eastAsia="Calibri" w:hAnsi="Times New Roman" w:cs="Times New Roman"/>
          <w:b/>
          <w:sz w:val="28"/>
          <w:lang w:val="sr-Cyrl-RS" w:eastAsia="en-US"/>
        </w:rPr>
      </w:pPr>
    </w:p>
    <w:p w:rsidR="00312A51" w:rsidRDefault="00312A51" w:rsidP="00CD2ADA">
      <w:pPr>
        <w:spacing w:after="160"/>
        <w:rPr>
          <w:rFonts w:ascii="Times New Roman" w:eastAsia="Calibri" w:hAnsi="Times New Roman" w:cs="Times New Roman"/>
          <w:b/>
          <w:sz w:val="28"/>
          <w:lang w:val="sr-Cyrl-RS" w:eastAsia="en-US"/>
        </w:rPr>
      </w:pPr>
    </w:p>
    <w:p w:rsidR="00312A51" w:rsidRDefault="00312A51" w:rsidP="00CD2ADA">
      <w:pPr>
        <w:spacing w:after="160"/>
        <w:rPr>
          <w:rFonts w:ascii="Times New Roman" w:eastAsia="Calibri" w:hAnsi="Times New Roman" w:cs="Times New Roman"/>
          <w:b/>
          <w:sz w:val="28"/>
          <w:lang w:val="sr-Cyrl-RS" w:eastAsia="en-US"/>
        </w:rPr>
      </w:pPr>
    </w:p>
    <w:tbl>
      <w:tblPr>
        <w:tblStyle w:val="TableGrid1"/>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312A51" w:rsidRPr="00CD2ADA" w:rsidTr="00312A51">
        <w:tc>
          <w:tcPr>
            <w:tcW w:w="3116" w:type="dxa"/>
          </w:tcPr>
          <w:p w:rsidR="00312A51" w:rsidRPr="00CD2ADA" w:rsidRDefault="00312A51" w:rsidP="008803F0">
            <w:pPr>
              <w:spacing w:line="276" w:lineRule="auto"/>
              <w:rPr>
                <w:rFonts w:cs="Times New Roman"/>
                <w:lang w:val="sr-Cyrl-RS"/>
              </w:rPr>
            </w:pPr>
            <w:r w:rsidRPr="00CD2ADA">
              <w:rPr>
                <w:rFonts w:cs="Times New Roman"/>
                <w:sz w:val="22"/>
                <w:lang w:val="sr-Cyrl-RS"/>
              </w:rPr>
              <w:t xml:space="preserve">PMC/W 2/2000 (Rev. 3) </w:t>
            </w:r>
          </w:p>
        </w:tc>
        <w:tc>
          <w:tcPr>
            <w:tcW w:w="3117" w:type="dxa"/>
          </w:tcPr>
          <w:p w:rsidR="00312A51" w:rsidRPr="00CD2ADA" w:rsidRDefault="00312A51" w:rsidP="008803F0">
            <w:pPr>
              <w:spacing w:line="276" w:lineRule="auto"/>
              <w:jc w:val="center"/>
              <w:rPr>
                <w:rFonts w:cs="Times New Roman"/>
                <w:lang w:val="sr-Cyrl-RS"/>
              </w:rPr>
            </w:pPr>
            <w:r>
              <w:rPr>
                <w:rFonts w:cs="Times New Roman"/>
                <w:lang w:val="sr-Cyrl-RS"/>
              </w:rPr>
              <w:t>13 од 13</w:t>
            </w:r>
          </w:p>
        </w:tc>
        <w:tc>
          <w:tcPr>
            <w:tcW w:w="3117" w:type="dxa"/>
          </w:tcPr>
          <w:p w:rsidR="00312A51" w:rsidRPr="00CD2ADA" w:rsidRDefault="00312A51" w:rsidP="008803F0">
            <w:pPr>
              <w:spacing w:line="276" w:lineRule="auto"/>
              <w:jc w:val="center"/>
              <w:rPr>
                <w:rFonts w:cs="Times New Roman"/>
                <w:lang w:val="sr-Cyrl-RS"/>
              </w:rPr>
            </w:pPr>
            <w:r w:rsidRPr="00CD2ADA">
              <w:rPr>
                <w:rFonts w:cs="Times New Roman"/>
                <w:sz w:val="22"/>
                <w:lang w:val="sr-Cyrl-RS"/>
              </w:rPr>
              <w:t>01.01.2019</w:t>
            </w:r>
          </w:p>
        </w:tc>
      </w:tr>
      <w:tr w:rsidR="00CD2ADA" w:rsidRPr="00CD2ADA" w:rsidTr="00312A51">
        <w:tc>
          <w:tcPr>
            <w:tcW w:w="3116" w:type="dxa"/>
          </w:tcPr>
          <w:p w:rsidR="00CD2ADA" w:rsidRPr="00CD2ADA" w:rsidRDefault="00CD2ADA" w:rsidP="00CD2ADA">
            <w:pPr>
              <w:spacing w:line="276" w:lineRule="auto"/>
              <w:rPr>
                <w:rFonts w:cs="Times New Roman"/>
                <w:lang w:val="sr-Cyrl-RS"/>
              </w:rPr>
            </w:pPr>
          </w:p>
        </w:tc>
        <w:tc>
          <w:tcPr>
            <w:tcW w:w="3117" w:type="dxa"/>
          </w:tcPr>
          <w:p w:rsidR="00CD2ADA" w:rsidRPr="00CD2ADA" w:rsidRDefault="00CD2ADA" w:rsidP="00CD2ADA">
            <w:pPr>
              <w:spacing w:line="276" w:lineRule="auto"/>
              <w:rPr>
                <w:rFonts w:cs="Times New Roman"/>
                <w:lang w:val="sr-Cyrl-RS"/>
              </w:rPr>
            </w:pPr>
          </w:p>
        </w:tc>
        <w:tc>
          <w:tcPr>
            <w:tcW w:w="3117" w:type="dxa"/>
          </w:tcPr>
          <w:p w:rsidR="00CD2ADA" w:rsidRPr="00CD2ADA" w:rsidRDefault="00CD2ADA" w:rsidP="00CD2ADA">
            <w:pPr>
              <w:spacing w:line="276" w:lineRule="auto"/>
              <w:jc w:val="center"/>
              <w:rPr>
                <w:rFonts w:cs="Times New Roman"/>
                <w:lang w:val="sr-Cyrl-RS"/>
              </w:rPr>
            </w:pPr>
          </w:p>
        </w:tc>
      </w:tr>
    </w:tbl>
    <w:p w:rsidR="00DB52BA" w:rsidRPr="00CD2ADA" w:rsidRDefault="00DB52BA" w:rsidP="00CD2ADA">
      <w:pPr>
        <w:rPr>
          <w:vanish/>
          <w:sz w:val="24"/>
          <w:szCs w:val="24"/>
          <w:specVanish/>
        </w:rPr>
      </w:pPr>
    </w:p>
    <w:p w:rsidR="00CD2ADA" w:rsidRPr="00CD2ADA" w:rsidRDefault="00CD2ADA" w:rsidP="00CD2ADA">
      <w:pPr>
        <w:rPr>
          <w:rFonts w:ascii="Times New Roman" w:eastAsia="Times New Roman" w:hAnsi="Times New Roman" w:cs="Times New Roman"/>
          <w:sz w:val="24"/>
          <w:szCs w:val="24"/>
          <w:lang w:val="en-US" w:eastAsia="en-US"/>
        </w:rPr>
        <w:sectPr w:rsidR="00CD2ADA" w:rsidRPr="00CD2ADA" w:rsidSect="00CD2ADA">
          <w:type w:val="continuous"/>
          <w:pgSz w:w="11906" w:h="16838" w:code="9"/>
          <w:pgMar w:top="567" w:right="1134" w:bottom="0" w:left="1134" w:header="709" w:footer="709" w:gutter="0"/>
          <w:cols w:space="708"/>
          <w:titlePg/>
          <w:docGrid w:linePitch="360"/>
        </w:sectPr>
      </w:pPr>
      <w:r>
        <w:rPr>
          <w:sz w:val="24"/>
          <w:szCs w:val="24"/>
        </w:rPr>
        <w:br w:type="page"/>
      </w:r>
    </w:p>
    <w:p w:rsidR="00DB52BA" w:rsidRDefault="00DB52BA" w:rsidP="00DB52BA">
      <w:pPr>
        <w:pStyle w:val="ListParagraph"/>
        <w:ind w:left="0"/>
        <w:rPr>
          <w:sz w:val="24"/>
          <w:szCs w:val="24"/>
        </w:rPr>
      </w:pPr>
    </w:p>
    <w:p w:rsidR="00CC2483" w:rsidRDefault="00CC2483" w:rsidP="00DB52BA">
      <w:pPr>
        <w:pStyle w:val="ListParagraph"/>
        <w:ind w:left="0"/>
        <w:jc w:val="center"/>
        <w:rPr>
          <w:sz w:val="24"/>
          <w:szCs w:val="24"/>
          <w:lang w:val="sr-Cyrl-RS"/>
        </w:rPr>
      </w:pPr>
    </w:p>
    <w:p w:rsidR="00433621" w:rsidRDefault="00433621" w:rsidP="00C62FB6">
      <w:pPr>
        <w:pStyle w:val="ListParagraph"/>
        <w:ind w:left="0"/>
        <w:jc w:val="center"/>
        <w:rPr>
          <w:sz w:val="24"/>
          <w:szCs w:val="24"/>
          <w:lang w:val="sr-Cyrl-RS"/>
        </w:rPr>
        <w:sectPr w:rsidR="00433621" w:rsidSect="00433621">
          <w:type w:val="continuous"/>
          <w:pgSz w:w="11906" w:h="16838" w:code="9"/>
          <w:pgMar w:top="567" w:right="1134" w:bottom="0" w:left="1134" w:header="709" w:footer="709" w:gutter="0"/>
          <w:cols w:num="2" w:space="708"/>
          <w:titlePg/>
          <w:docGrid w:linePitch="360"/>
        </w:sectPr>
      </w:pPr>
    </w:p>
    <w:p w:rsidR="00312A51" w:rsidRDefault="00312A51" w:rsidP="00C62FB6">
      <w:pPr>
        <w:pStyle w:val="ListParagraph"/>
        <w:ind w:left="0"/>
        <w:jc w:val="center"/>
        <w:rPr>
          <w:sz w:val="24"/>
          <w:szCs w:val="24"/>
          <w:lang w:val="sr-Cyrl-RS"/>
        </w:rPr>
      </w:pPr>
    </w:p>
    <w:p w:rsidR="00312A51" w:rsidRDefault="00312A51" w:rsidP="00C62FB6">
      <w:pPr>
        <w:pStyle w:val="ListParagraph"/>
        <w:ind w:left="0"/>
        <w:jc w:val="center"/>
        <w:rPr>
          <w:sz w:val="24"/>
          <w:szCs w:val="24"/>
          <w:lang w:val="sr-Cyrl-RS"/>
        </w:rPr>
      </w:pPr>
    </w:p>
    <w:p w:rsidR="00CC2483" w:rsidRDefault="00CC2483" w:rsidP="00C62FB6">
      <w:pPr>
        <w:pStyle w:val="ListParagraph"/>
        <w:ind w:left="0"/>
        <w:jc w:val="center"/>
        <w:rPr>
          <w:sz w:val="24"/>
          <w:szCs w:val="24"/>
          <w:lang w:val="sr-Cyrl-RS"/>
        </w:rPr>
      </w:pPr>
      <w:r w:rsidRPr="00C62FB6">
        <w:rPr>
          <w:sz w:val="24"/>
          <w:szCs w:val="24"/>
          <w:lang w:val="sr-Cyrl-RS"/>
        </w:rPr>
        <w:t>Члан 3.</w:t>
      </w:r>
    </w:p>
    <w:p w:rsidR="00CC2483" w:rsidRPr="00CC2483" w:rsidRDefault="00CC2483" w:rsidP="00CC2483">
      <w:pPr>
        <w:pStyle w:val="ListParagraph"/>
        <w:ind w:left="0" w:firstLine="708"/>
        <w:jc w:val="both"/>
        <w:rPr>
          <w:sz w:val="24"/>
          <w:szCs w:val="24"/>
          <w:lang w:val="sr-Cyrl-RS"/>
        </w:rPr>
      </w:pPr>
      <w:r w:rsidRPr="00CC2483">
        <w:rPr>
          <w:sz w:val="24"/>
          <w:szCs w:val="24"/>
          <w:lang w:val="sr-Cyrl-RS"/>
        </w:rPr>
        <w:t xml:space="preserve">О прихватању измена и допуна </w:t>
      </w:r>
      <w:r>
        <w:rPr>
          <w:sz w:val="24"/>
          <w:szCs w:val="24"/>
          <w:lang w:val="sr-Cyrl-RS"/>
        </w:rPr>
        <w:t xml:space="preserve">Анекса </w:t>
      </w:r>
      <w:r>
        <w:rPr>
          <w:sz w:val="24"/>
          <w:szCs w:val="24"/>
        </w:rPr>
        <w:t>I</w:t>
      </w:r>
      <w:r w:rsidR="00F75AA7">
        <w:rPr>
          <w:sz w:val="24"/>
          <w:szCs w:val="24"/>
        </w:rPr>
        <w:t xml:space="preserve"> </w:t>
      </w:r>
      <w:r>
        <w:rPr>
          <w:sz w:val="24"/>
          <w:szCs w:val="24"/>
          <w:lang w:val="sr-Cyrl-RS"/>
        </w:rPr>
        <w:t xml:space="preserve">и Анекса </w:t>
      </w:r>
      <w:r>
        <w:rPr>
          <w:sz w:val="24"/>
          <w:szCs w:val="24"/>
        </w:rPr>
        <w:t>II</w:t>
      </w:r>
      <w:r w:rsidR="00F75AA7">
        <w:rPr>
          <w:sz w:val="24"/>
          <w:szCs w:val="24"/>
        </w:rPr>
        <w:t xml:space="preserve"> </w:t>
      </w:r>
      <w:r w:rsidRPr="00CC2483">
        <w:rPr>
          <w:sz w:val="24"/>
          <w:szCs w:val="24"/>
          <w:lang w:val="sr-Cyrl-RS"/>
        </w:rPr>
        <w:t>који су саставни део</w:t>
      </w:r>
      <w:r>
        <w:rPr>
          <w:sz w:val="24"/>
          <w:szCs w:val="24"/>
        </w:rPr>
        <w:t xml:space="preserve"> </w:t>
      </w:r>
      <w:r w:rsidR="00F75AA7">
        <w:rPr>
          <w:sz w:val="24"/>
          <w:szCs w:val="24"/>
          <w:lang w:val="sr-Cyrl-RS"/>
        </w:rPr>
        <w:t>Кoнвeнциje</w:t>
      </w:r>
      <w:r w:rsidR="00F75AA7" w:rsidRPr="00F75AA7">
        <w:rPr>
          <w:sz w:val="24"/>
          <w:szCs w:val="24"/>
          <w:lang w:val="sr-Cyrl-RS"/>
        </w:rPr>
        <w:t xml:space="preserve"> о кoнтрoли и жигoсaњу прeдмета oд дрaгoцeних мeтaлa </w:t>
      </w:r>
      <w:r w:rsidRPr="00CC2483">
        <w:rPr>
          <w:sz w:val="24"/>
          <w:szCs w:val="24"/>
          <w:lang w:val="sr-Cyrl-RS"/>
        </w:rPr>
        <w:t>и њиховој примени у Републици Србији одлучује Влада.</w:t>
      </w:r>
    </w:p>
    <w:p w:rsidR="00CC2483" w:rsidRDefault="00CC2483" w:rsidP="00CC2483">
      <w:pPr>
        <w:pStyle w:val="ListParagraph"/>
        <w:ind w:left="0" w:firstLine="708"/>
        <w:jc w:val="both"/>
        <w:rPr>
          <w:sz w:val="24"/>
          <w:szCs w:val="24"/>
          <w:lang w:val="sr-Cyrl-RS"/>
        </w:rPr>
      </w:pPr>
      <w:r w:rsidRPr="00CC2483">
        <w:rPr>
          <w:sz w:val="24"/>
          <w:szCs w:val="24"/>
          <w:lang w:val="sr-Cyrl-RS"/>
        </w:rPr>
        <w:t xml:space="preserve">О објављивању </w:t>
      </w:r>
      <w:r w:rsidR="00F75AA7" w:rsidRPr="00F75AA7">
        <w:rPr>
          <w:sz w:val="24"/>
          <w:szCs w:val="24"/>
          <w:lang w:val="sr-Cyrl-RS"/>
        </w:rPr>
        <w:t xml:space="preserve">Анекса I и Анекса II </w:t>
      </w:r>
      <w:r w:rsidRPr="00CC2483">
        <w:rPr>
          <w:sz w:val="24"/>
          <w:szCs w:val="24"/>
          <w:lang w:val="sr-Cyrl-RS"/>
        </w:rPr>
        <w:t>из става 1. овог члана стара се</w:t>
      </w:r>
      <w:r>
        <w:rPr>
          <w:sz w:val="24"/>
          <w:szCs w:val="24"/>
        </w:rPr>
        <w:t xml:space="preserve"> </w:t>
      </w:r>
      <w:r w:rsidRPr="00CC2483">
        <w:rPr>
          <w:sz w:val="24"/>
          <w:szCs w:val="24"/>
          <w:lang w:val="sr-Cyrl-RS"/>
        </w:rPr>
        <w:t xml:space="preserve">министарство надлежно за послове </w:t>
      </w:r>
      <w:r w:rsidR="00C62FB6">
        <w:rPr>
          <w:sz w:val="24"/>
          <w:szCs w:val="24"/>
          <w:lang w:val="sr-Cyrl-RS"/>
        </w:rPr>
        <w:t>мера и драгоцених метала</w:t>
      </w:r>
      <w:r w:rsidRPr="00CC2483">
        <w:rPr>
          <w:sz w:val="24"/>
          <w:szCs w:val="24"/>
          <w:lang w:val="sr-Cyrl-RS"/>
        </w:rPr>
        <w:t>.</w:t>
      </w:r>
    </w:p>
    <w:p w:rsidR="00CC2483" w:rsidRDefault="00CC2483" w:rsidP="00DB52BA">
      <w:pPr>
        <w:pStyle w:val="ListParagraph"/>
        <w:ind w:left="0"/>
        <w:jc w:val="center"/>
        <w:rPr>
          <w:sz w:val="24"/>
          <w:szCs w:val="24"/>
          <w:lang w:val="sr-Cyrl-RS"/>
        </w:rPr>
      </w:pPr>
    </w:p>
    <w:p w:rsidR="00CC2483" w:rsidRDefault="00CC2483" w:rsidP="00DB52BA">
      <w:pPr>
        <w:pStyle w:val="ListParagraph"/>
        <w:ind w:left="0"/>
        <w:jc w:val="center"/>
        <w:rPr>
          <w:sz w:val="24"/>
          <w:szCs w:val="24"/>
          <w:lang w:val="sr-Cyrl-RS"/>
        </w:rPr>
      </w:pPr>
    </w:p>
    <w:p w:rsidR="00DB52BA" w:rsidRPr="006175C5" w:rsidRDefault="00DB52BA" w:rsidP="00C62FB6">
      <w:pPr>
        <w:pStyle w:val="ListParagraph"/>
        <w:tabs>
          <w:tab w:val="left" w:pos="4050"/>
          <w:tab w:val="left" w:pos="4320"/>
          <w:tab w:val="left" w:pos="4500"/>
        </w:tabs>
        <w:ind w:left="0"/>
        <w:jc w:val="center"/>
        <w:rPr>
          <w:sz w:val="24"/>
          <w:szCs w:val="24"/>
          <w:lang w:val="sr-Cyrl-RS"/>
        </w:rPr>
      </w:pPr>
      <w:r w:rsidRPr="006175C5">
        <w:rPr>
          <w:sz w:val="24"/>
          <w:szCs w:val="24"/>
          <w:lang w:val="sr-Cyrl-RS"/>
        </w:rPr>
        <w:t xml:space="preserve">Члан </w:t>
      </w:r>
      <w:r w:rsidR="00C62FB6">
        <w:rPr>
          <w:sz w:val="24"/>
          <w:szCs w:val="24"/>
          <w:lang w:val="sr-Cyrl-RS"/>
        </w:rPr>
        <w:t>4</w:t>
      </w:r>
      <w:r w:rsidRPr="006175C5">
        <w:rPr>
          <w:sz w:val="24"/>
          <w:szCs w:val="24"/>
          <w:lang w:val="sr-Cyrl-RS"/>
        </w:rPr>
        <w:t>.</w:t>
      </w:r>
    </w:p>
    <w:p w:rsidR="00DB52BA" w:rsidRDefault="00DB52BA" w:rsidP="00C62FB6">
      <w:pPr>
        <w:pStyle w:val="ListParagraph"/>
        <w:ind w:left="0" w:firstLine="708"/>
        <w:jc w:val="both"/>
        <w:rPr>
          <w:sz w:val="24"/>
          <w:szCs w:val="24"/>
          <w:lang w:val="sr-Cyrl-RS"/>
        </w:rPr>
      </w:pPr>
      <w:r w:rsidRPr="006175C5">
        <w:rPr>
          <w:sz w:val="24"/>
          <w:szCs w:val="24"/>
          <w:lang w:val="sr-Cyrl-RS"/>
        </w:rPr>
        <w:t>Овај закон ступа на снагу осмог дана од дана објављивања у „Службеном гласнику Републике Србије – Међународни</w:t>
      </w:r>
      <w:r>
        <w:rPr>
          <w:sz w:val="24"/>
          <w:szCs w:val="24"/>
          <w:lang w:val="sr-Cyrl-RS"/>
        </w:rPr>
        <w:t xml:space="preserve"> уговори”.</w:t>
      </w:r>
    </w:p>
    <w:p w:rsidR="00DB52BA" w:rsidRDefault="00DB52BA" w:rsidP="00DB52BA">
      <w:pPr>
        <w:pStyle w:val="ListParagraph"/>
        <w:ind w:left="709"/>
        <w:rPr>
          <w:sz w:val="24"/>
          <w:szCs w:val="24"/>
          <w:lang w:val="sr-Cyrl-RS"/>
        </w:rPr>
      </w:pPr>
    </w:p>
    <w:p w:rsidR="00DB52BA" w:rsidRPr="00D07789" w:rsidRDefault="00DB52BA" w:rsidP="00DB52BA">
      <w:pPr>
        <w:pStyle w:val="ListParagraph"/>
        <w:ind w:left="709"/>
        <w:rPr>
          <w:sz w:val="24"/>
          <w:szCs w:val="24"/>
        </w:rPr>
      </w:pPr>
    </w:p>
    <w:sectPr w:rsidR="00DB52BA" w:rsidRPr="00D07789" w:rsidSect="00433621">
      <w:type w:val="continuous"/>
      <w:pgSz w:w="11906" w:h="16838" w:code="9"/>
      <w:pgMar w:top="567" w:right="1134" w:bottom="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2FF9" w:rsidRDefault="009A2FF9" w:rsidP="006D66B6">
      <w:pPr>
        <w:spacing w:after="0" w:line="240" w:lineRule="auto"/>
      </w:pPr>
      <w:r>
        <w:separator/>
      </w:r>
    </w:p>
  </w:endnote>
  <w:endnote w:type="continuationSeparator" w:id="0">
    <w:p w:rsidR="009A2FF9" w:rsidRDefault="009A2FF9" w:rsidP="006D66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03F0" w:rsidRDefault="008803F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2FF9" w:rsidRDefault="009A2FF9" w:rsidP="006D66B6">
      <w:pPr>
        <w:spacing w:after="0" w:line="240" w:lineRule="auto"/>
      </w:pPr>
      <w:r>
        <w:separator/>
      </w:r>
    </w:p>
  </w:footnote>
  <w:footnote w:type="continuationSeparator" w:id="0">
    <w:p w:rsidR="009A2FF9" w:rsidRDefault="009A2FF9" w:rsidP="006D66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732"/>
    <w:multiLevelType w:val="hybridMultilevel"/>
    <w:tmpl w:val="00000120"/>
    <w:lvl w:ilvl="0" w:tplc="0000759A">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BB3"/>
    <w:multiLevelType w:val="hybridMultilevel"/>
    <w:tmpl w:val="00002EA6"/>
    <w:lvl w:ilvl="0" w:tplc="000012DB">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F3E"/>
    <w:multiLevelType w:val="hybridMultilevel"/>
    <w:tmpl w:val="00000099"/>
    <w:lvl w:ilvl="0" w:tplc="00000124">
      <w:start w:val="4"/>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1238"/>
    <w:multiLevelType w:val="hybridMultilevel"/>
    <w:tmpl w:val="00003B25"/>
    <w:lvl w:ilvl="0" w:tplc="00001E1F">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153C"/>
    <w:multiLevelType w:val="hybridMultilevel"/>
    <w:tmpl w:val="00007E87"/>
    <w:lvl w:ilvl="0" w:tplc="0000390C">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1649"/>
    <w:multiLevelType w:val="hybridMultilevel"/>
    <w:tmpl w:val="00006DF1"/>
    <w:lvl w:ilvl="0" w:tplc="00005AF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2350"/>
    <w:multiLevelType w:val="hybridMultilevel"/>
    <w:tmpl w:val="000022EE"/>
    <w:lvl w:ilvl="0" w:tplc="00004B4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260D"/>
    <w:multiLevelType w:val="hybridMultilevel"/>
    <w:tmpl w:val="00006B89"/>
    <w:lvl w:ilvl="0" w:tplc="0000030A">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26A6"/>
    <w:multiLevelType w:val="hybridMultilevel"/>
    <w:tmpl w:val="0000701F"/>
    <w:lvl w:ilvl="0" w:tplc="00005D03">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301C"/>
    <w:multiLevelType w:val="hybridMultilevel"/>
    <w:tmpl w:val="00000BDB"/>
    <w:lvl w:ilvl="0" w:tplc="000056AE">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305E"/>
    <w:multiLevelType w:val="hybridMultilevel"/>
    <w:tmpl w:val="0000440D"/>
    <w:lvl w:ilvl="0" w:tplc="0000491C">
      <w:start w:val="1"/>
      <w:numFmt w:val="decimal"/>
      <w:lvlText w:val="%1."/>
      <w:lvlJc w:val="left"/>
      <w:pPr>
        <w:tabs>
          <w:tab w:val="num" w:pos="720"/>
        </w:tabs>
        <w:ind w:left="720" w:hanging="360"/>
      </w:pPr>
    </w:lvl>
    <w:lvl w:ilvl="1" w:tplc="00004D06">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3BF6"/>
    <w:multiLevelType w:val="hybridMultilevel"/>
    <w:tmpl w:val="00003A9E"/>
    <w:lvl w:ilvl="0" w:tplc="0000797D">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0003E12"/>
    <w:multiLevelType w:val="hybridMultilevel"/>
    <w:tmpl w:val="00001A49"/>
    <w:lvl w:ilvl="0" w:tplc="00005F32">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00041BB"/>
    <w:multiLevelType w:val="hybridMultilevel"/>
    <w:tmpl w:val="000026E9"/>
    <w:lvl w:ilvl="0" w:tplc="000001E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00004DB7"/>
    <w:multiLevelType w:val="hybridMultilevel"/>
    <w:tmpl w:val="00001547"/>
    <w:lvl w:ilvl="0" w:tplc="000054DE">
      <w:start w:val="1"/>
      <w:numFmt w:val="decimal"/>
      <w:lvlText w:val="%1."/>
      <w:lvlJc w:val="left"/>
      <w:pPr>
        <w:tabs>
          <w:tab w:val="num" w:pos="720"/>
        </w:tabs>
        <w:ind w:left="720" w:hanging="360"/>
      </w:pPr>
    </w:lvl>
    <w:lvl w:ilvl="1" w:tplc="000039B3">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00004E45"/>
    <w:multiLevelType w:val="hybridMultilevel"/>
    <w:tmpl w:val="0000323B"/>
    <w:lvl w:ilvl="0" w:tplc="00002213">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00005878"/>
    <w:multiLevelType w:val="hybridMultilevel"/>
    <w:tmpl w:val="00006B36"/>
    <w:lvl w:ilvl="0" w:tplc="00005CF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00005F49"/>
    <w:multiLevelType w:val="hybridMultilevel"/>
    <w:tmpl w:val="00000DDC"/>
    <w:lvl w:ilvl="0" w:tplc="00004CAD">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00006443"/>
    <w:multiLevelType w:val="hybridMultilevel"/>
    <w:tmpl w:val="000066BB"/>
    <w:lvl w:ilvl="0" w:tplc="0000428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00006784"/>
    <w:multiLevelType w:val="hybridMultilevel"/>
    <w:tmpl w:val="00004AE1"/>
    <w:lvl w:ilvl="0" w:tplc="00003D6C">
      <w:start w:val="1"/>
      <w:numFmt w:val="bullet"/>
      <w:lvlText w:val="-"/>
      <w:lvlJc w:val="left"/>
      <w:pPr>
        <w:tabs>
          <w:tab w:val="num" w:pos="720"/>
        </w:tabs>
        <w:ind w:left="720" w:hanging="360"/>
      </w:pPr>
    </w:lvl>
    <w:lvl w:ilvl="1" w:tplc="00002CD6">
      <w:start w:val="1"/>
      <w:numFmt w:val="bullet"/>
      <w:lvlText w:val=" "/>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00006BFC"/>
    <w:multiLevelType w:val="hybridMultilevel"/>
    <w:tmpl w:val="00007F96"/>
    <w:lvl w:ilvl="0" w:tplc="00007FF5">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00006E5D"/>
    <w:multiLevelType w:val="hybridMultilevel"/>
    <w:tmpl w:val="00001AD4"/>
    <w:lvl w:ilvl="0" w:tplc="000063CB">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00072AE"/>
    <w:multiLevelType w:val="hybridMultilevel"/>
    <w:tmpl w:val="00006952"/>
    <w:lvl w:ilvl="0" w:tplc="00005F9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00007A5A"/>
    <w:multiLevelType w:val="hybridMultilevel"/>
    <w:tmpl w:val="0000767D"/>
    <w:lvl w:ilvl="0" w:tplc="0000450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02250638"/>
    <w:multiLevelType w:val="hybridMultilevel"/>
    <w:tmpl w:val="E29ADA1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7" w15:restartNumberingAfterBreak="0">
    <w:nsid w:val="02D66B2A"/>
    <w:multiLevelType w:val="hybridMultilevel"/>
    <w:tmpl w:val="087CBE16"/>
    <w:lvl w:ilvl="0" w:tplc="ED764602">
      <w:start w:val="1"/>
      <w:numFmt w:val="lowerRoman"/>
      <w:lvlText w:val="%1."/>
      <w:lvlJc w:val="left"/>
      <w:pPr>
        <w:ind w:left="16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05A4B8E">
      <w:start w:val="1"/>
      <w:numFmt w:val="lowerLetter"/>
      <w:lvlText w:val="%2"/>
      <w:lvlJc w:val="left"/>
      <w:pPr>
        <w:ind w:left="18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0C255E">
      <w:start w:val="1"/>
      <w:numFmt w:val="lowerRoman"/>
      <w:lvlText w:val="%3"/>
      <w:lvlJc w:val="left"/>
      <w:pPr>
        <w:ind w:left="26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3F4B8EC">
      <w:start w:val="1"/>
      <w:numFmt w:val="decimal"/>
      <w:lvlText w:val="%4"/>
      <w:lvlJc w:val="left"/>
      <w:pPr>
        <w:ind w:left="33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36160C">
      <w:start w:val="1"/>
      <w:numFmt w:val="lowerLetter"/>
      <w:lvlText w:val="%5"/>
      <w:lvlJc w:val="left"/>
      <w:pPr>
        <w:ind w:left="40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F8DB00">
      <w:start w:val="1"/>
      <w:numFmt w:val="lowerRoman"/>
      <w:lvlText w:val="%6"/>
      <w:lvlJc w:val="left"/>
      <w:pPr>
        <w:ind w:left="47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A66BAB8">
      <w:start w:val="1"/>
      <w:numFmt w:val="decimal"/>
      <w:lvlText w:val="%7"/>
      <w:lvlJc w:val="left"/>
      <w:pPr>
        <w:ind w:left="54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ACCFDC0">
      <w:start w:val="1"/>
      <w:numFmt w:val="lowerLetter"/>
      <w:lvlText w:val="%8"/>
      <w:lvlJc w:val="left"/>
      <w:pPr>
        <w:ind w:left="62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A607078">
      <w:start w:val="1"/>
      <w:numFmt w:val="lowerRoman"/>
      <w:lvlText w:val="%9"/>
      <w:lvlJc w:val="left"/>
      <w:pPr>
        <w:ind w:left="69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070B7439"/>
    <w:multiLevelType w:val="hybridMultilevel"/>
    <w:tmpl w:val="F926BA16"/>
    <w:lvl w:ilvl="0" w:tplc="80EC4AFA">
      <w:start w:val="1"/>
      <w:numFmt w:val="lowerRoman"/>
      <w:lvlText w:val="%1."/>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F669E4C">
      <w:start w:val="1"/>
      <w:numFmt w:val="lowerLetter"/>
      <w:lvlText w:val="%2"/>
      <w:lvlJc w:val="left"/>
      <w:pPr>
        <w:ind w:left="1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08CE20">
      <w:start w:val="1"/>
      <w:numFmt w:val="lowerRoman"/>
      <w:lvlText w:val="%3"/>
      <w:lvlJc w:val="left"/>
      <w:pPr>
        <w:ind w:left="2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13A7654">
      <w:start w:val="1"/>
      <w:numFmt w:val="decimal"/>
      <w:lvlText w:val="%4"/>
      <w:lvlJc w:val="left"/>
      <w:pPr>
        <w:ind w:left="3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0C0DD6A">
      <w:start w:val="1"/>
      <w:numFmt w:val="lowerLetter"/>
      <w:lvlText w:val="%5"/>
      <w:lvlJc w:val="left"/>
      <w:pPr>
        <w:ind w:left="3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D4698BA">
      <w:start w:val="1"/>
      <w:numFmt w:val="lowerRoman"/>
      <w:lvlText w:val="%6"/>
      <w:lvlJc w:val="left"/>
      <w:pPr>
        <w:ind w:left="4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32A5BDC">
      <w:start w:val="1"/>
      <w:numFmt w:val="decimal"/>
      <w:lvlText w:val="%7"/>
      <w:lvlJc w:val="left"/>
      <w:pPr>
        <w:ind w:left="5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61A0C2C">
      <w:start w:val="1"/>
      <w:numFmt w:val="lowerLetter"/>
      <w:lvlText w:val="%8"/>
      <w:lvlJc w:val="left"/>
      <w:pPr>
        <w:ind w:left="6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C1CF6AE">
      <w:start w:val="1"/>
      <w:numFmt w:val="lowerRoman"/>
      <w:lvlText w:val="%9"/>
      <w:lvlJc w:val="left"/>
      <w:pPr>
        <w:ind w:left="6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11D84EEE"/>
    <w:multiLevelType w:val="multilevel"/>
    <w:tmpl w:val="95A6A9F0"/>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156E5F7B"/>
    <w:multiLevelType w:val="hybridMultilevel"/>
    <w:tmpl w:val="572C873E"/>
    <w:lvl w:ilvl="0" w:tplc="C6F41956">
      <w:start w:val="1"/>
      <w:numFmt w:val="bullet"/>
      <w:lvlText w:val="-"/>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8E378C">
      <w:start w:val="1"/>
      <w:numFmt w:val="bullet"/>
      <w:lvlText w:val="o"/>
      <w:lvlJc w:val="left"/>
      <w:pPr>
        <w:ind w:left="13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C85038">
      <w:start w:val="1"/>
      <w:numFmt w:val="bullet"/>
      <w:lvlText w:val="▪"/>
      <w:lvlJc w:val="left"/>
      <w:pPr>
        <w:ind w:left="2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EC8414">
      <w:start w:val="1"/>
      <w:numFmt w:val="bullet"/>
      <w:lvlText w:val="•"/>
      <w:lvlJc w:val="left"/>
      <w:pPr>
        <w:ind w:left="2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85ED30A">
      <w:start w:val="1"/>
      <w:numFmt w:val="bullet"/>
      <w:lvlText w:val="o"/>
      <w:lvlJc w:val="left"/>
      <w:pPr>
        <w:ind w:left="3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80C29E2">
      <w:start w:val="1"/>
      <w:numFmt w:val="bullet"/>
      <w:lvlText w:val="▪"/>
      <w:lvlJc w:val="left"/>
      <w:pPr>
        <w:ind w:left="4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0CE9860">
      <w:start w:val="1"/>
      <w:numFmt w:val="bullet"/>
      <w:lvlText w:val="•"/>
      <w:lvlJc w:val="left"/>
      <w:pPr>
        <w:ind w:left="4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2AE6D2">
      <w:start w:val="1"/>
      <w:numFmt w:val="bullet"/>
      <w:lvlText w:val="o"/>
      <w:lvlJc w:val="left"/>
      <w:pPr>
        <w:ind w:left="5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A76F1D2">
      <w:start w:val="1"/>
      <w:numFmt w:val="bullet"/>
      <w:lvlText w:val="▪"/>
      <w:lvlJc w:val="left"/>
      <w:pPr>
        <w:ind w:left="6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162F4977"/>
    <w:multiLevelType w:val="hybridMultilevel"/>
    <w:tmpl w:val="60F88F98"/>
    <w:lvl w:ilvl="0" w:tplc="218C6E66">
      <w:start w:val="12"/>
      <w:numFmt w:val="upperLetter"/>
      <w:lvlText w:val="%1"/>
      <w:lvlJc w:val="left"/>
      <w:pPr>
        <w:ind w:left="538"/>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1" w:tplc="E1D67A7E">
      <w:start w:val="1"/>
      <w:numFmt w:val="lowerLetter"/>
      <w:lvlText w:val="%2"/>
      <w:lvlJc w:val="left"/>
      <w:pPr>
        <w:ind w:left="1440"/>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2" w:tplc="C1BE18B6">
      <w:start w:val="1"/>
      <w:numFmt w:val="lowerRoman"/>
      <w:lvlText w:val="%3"/>
      <w:lvlJc w:val="left"/>
      <w:pPr>
        <w:ind w:left="2160"/>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3" w:tplc="63D450D6">
      <w:start w:val="1"/>
      <w:numFmt w:val="decimal"/>
      <w:lvlText w:val="%4"/>
      <w:lvlJc w:val="left"/>
      <w:pPr>
        <w:ind w:left="2880"/>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4" w:tplc="A5D44D42">
      <w:start w:val="1"/>
      <w:numFmt w:val="lowerLetter"/>
      <w:lvlText w:val="%5"/>
      <w:lvlJc w:val="left"/>
      <w:pPr>
        <w:ind w:left="3600"/>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5" w:tplc="630AF2CA">
      <w:start w:val="1"/>
      <w:numFmt w:val="lowerRoman"/>
      <w:lvlText w:val="%6"/>
      <w:lvlJc w:val="left"/>
      <w:pPr>
        <w:ind w:left="4320"/>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6" w:tplc="E9CCE126">
      <w:start w:val="1"/>
      <w:numFmt w:val="decimal"/>
      <w:lvlText w:val="%7"/>
      <w:lvlJc w:val="left"/>
      <w:pPr>
        <w:ind w:left="5040"/>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7" w:tplc="1BB0987A">
      <w:start w:val="1"/>
      <w:numFmt w:val="lowerLetter"/>
      <w:lvlText w:val="%8"/>
      <w:lvlJc w:val="left"/>
      <w:pPr>
        <w:ind w:left="5760"/>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8" w:tplc="239A3706">
      <w:start w:val="1"/>
      <w:numFmt w:val="lowerRoman"/>
      <w:lvlText w:val="%9"/>
      <w:lvlJc w:val="left"/>
      <w:pPr>
        <w:ind w:left="6480"/>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abstractNum>
  <w:abstractNum w:abstractNumId="32" w15:restartNumberingAfterBreak="0">
    <w:nsid w:val="25685337"/>
    <w:multiLevelType w:val="hybridMultilevel"/>
    <w:tmpl w:val="FCBAF61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3" w15:restartNumberingAfterBreak="0">
    <w:nsid w:val="27FD4A44"/>
    <w:multiLevelType w:val="hybridMultilevel"/>
    <w:tmpl w:val="9586DB6A"/>
    <w:lvl w:ilvl="0" w:tplc="198EE36C">
      <w:start w:val="1"/>
      <w:numFmt w:val="bullet"/>
      <w:lvlText w:val="-"/>
      <w:lvlJc w:val="left"/>
      <w:pPr>
        <w:ind w:left="5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1B4EC0A">
      <w:start w:val="1"/>
      <w:numFmt w:val="bullet"/>
      <w:lvlText w:val="o"/>
      <w:lvlJc w:val="left"/>
      <w:pPr>
        <w:ind w:left="1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7184996">
      <w:start w:val="1"/>
      <w:numFmt w:val="bullet"/>
      <w:lvlText w:val="▪"/>
      <w:lvlJc w:val="left"/>
      <w:pPr>
        <w:ind w:left="2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E8E5D4">
      <w:start w:val="1"/>
      <w:numFmt w:val="bullet"/>
      <w:lvlText w:val="•"/>
      <w:lvlJc w:val="left"/>
      <w:pPr>
        <w:ind w:left="2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29E1F44">
      <w:start w:val="1"/>
      <w:numFmt w:val="bullet"/>
      <w:lvlText w:val="o"/>
      <w:lvlJc w:val="left"/>
      <w:pPr>
        <w:ind w:left="3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800573C">
      <w:start w:val="1"/>
      <w:numFmt w:val="bullet"/>
      <w:lvlText w:val="▪"/>
      <w:lvlJc w:val="left"/>
      <w:pPr>
        <w:ind w:left="4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54ED208">
      <w:start w:val="1"/>
      <w:numFmt w:val="bullet"/>
      <w:lvlText w:val="•"/>
      <w:lvlJc w:val="left"/>
      <w:pPr>
        <w:ind w:left="4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DB83B2A">
      <w:start w:val="1"/>
      <w:numFmt w:val="bullet"/>
      <w:lvlText w:val="o"/>
      <w:lvlJc w:val="left"/>
      <w:pPr>
        <w:ind w:left="5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DCCD190">
      <w:start w:val="1"/>
      <w:numFmt w:val="bullet"/>
      <w:lvlText w:val="▪"/>
      <w:lvlJc w:val="left"/>
      <w:pPr>
        <w:ind w:left="64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2A106802"/>
    <w:multiLevelType w:val="hybridMultilevel"/>
    <w:tmpl w:val="BD5E39B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5" w15:restartNumberingAfterBreak="0">
    <w:nsid w:val="34D04FA1"/>
    <w:multiLevelType w:val="hybridMultilevel"/>
    <w:tmpl w:val="205A6B2E"/>
    <w:lvl w:ilvl="0" w:tplc="3E5E0AF6">
      <w:start w:val="15"/>
      <w:numFmt w:val="upperLetter"/>
      <w:lvlText w:val="%1"/>
      <w:lvlJc w:val="left"/>
      <w:pPr>
        <w:ind w:left="307"/>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1" w:tplc="F6EA0FCA">
      <w:start w:val="1"/>
      <w:numFmt w:val="lowerLetter"/>
      <w:lvlText w:val="%2"/>
      <w:lvlJc w:val="left"/>
      <w:pPr>
        <w:ind w:left="1644"/>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2" w:tplc="0F1CFAF6">
      <w:start w:val="1"/>
      <w:numFmt w:val="lowerRoman"/>
      <w:lvlText w:val="%3"/>
      <w:lvlJc w:val="left"/>
      <w:pPr>
        <w:ind w:left="2364"/>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3" w:tplc="638C88FA">
      <w:start w:val="1"/>
      <w:numFmt w:val="decimal"/>
      <w:lvlText w:val="%4"/>
      <w:lvlJc w:val="left"/>
      <w:pPr>
        <w:ind w:left="3084"/>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4" w:tplc="408488A4">
      <w:start w:val="1"/>
      <w:numFmt w:val="lowerLetter"/>
      <w:lvlText w:val="%5"/>
      <w:lvlJc w:val="left"/>
      <w:pPr>
        <w:ind w:left="3804"/>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5" w:tplc="920A0250">
      <w:start w:val="1"/>
      <w:numFmt w:val="lowerRoman"/>
      <w:lvlText w:val="%6"/>
      <w:lvlJc w:val="left"/>
      <w:pPr>
        <w:ind w:left="4524"/>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6" w:tplc="2B9A116A">
      <w:start w:val="1"/>
      <w:numFmt w:val="decimal"/>
      <w:lvlText w:val="%7"/>
      <w:lvlJc w:val="left"/>
      <w:pPr>
        <w:ind w:left="5244"/>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7" w:tplc="663A2B5A">
      <w:start w:val="1"/>
      <w:numFmt w:val="lowerLetter"/>
      <w:lvlText w:val="%8"/>
      <w:lvlJc w:val="left"/>
      <w:pPr>
        <w:ind w:left="5964"/>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8" w:tplc="68E47F7C">
      <w:start w:val="1"/>
      <w:numFmt w:val="lowerRoman"/>
      <w:lvlText w:val="%9"/>
      <w:lvlJc w:val="left"/>
      <w:pPr>
        <w:ind w:left="6684"/>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abstractNum>
  <w:abstractNum w:abstractNumId="36" w15:restartNumberingAfterBreak="0">
    <w:nsid w:val="36941415"/>
    <w:multiLevelType w:val="hybridMultilevel"/>
    <w:tmpl w:val="E49241F6"/>
    <w:lvl w:ilvl="0" w:tplc="9A5EB4AE">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7" w15:restartNumberingAfterBreak="0">
    <w:nsid w:val="47F72403"/>
    <w:multiLevelType w:val="hybridMultilevel"/>
    <w:tmpl w:val="91E8D50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8" w15:restartNumberingAfterBreak="0">
    <w:nsid w:val="4B1D55C4"/>
    <w:multiLevelType w:val="hybridMultilevel"/>
    <w:tmpl w:val="1B92083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9" w15:restartNumberingAfterBreak="0">
    <w:nsid w:val="53191E43"/>
    <w:multiLevelType w:val="multilevel"/>
    <w:tmpl w:val="5226ED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5B121DD0"/>
    <w:multiLevelType w:val="hybridMultilevel"/>
    <w:tmpl w:val="C9C0690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1" w15:restartNumberingAfterBreak="0">
    <w:nsid w:val="67FD17D0"/>
    <w:multiLevelType w:val="multilevel"/>
    <w:tmpl w:val="3D928D9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42" w15:restartNumberingAfterBreak="0">
    <w:nsid w:val="6E5A3E19"/>
    <w:multiLevelType w:val="hybridMultilevel"/>
    <w:tmpl w:val="E814DA7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36"/>
  </w:num>
  <w:num w:numId="2">
    <w:abstractNumId w:val="26"/>
  </w:num>
  <w:num w:numId="3">
    <w:abstractNumId w:val="34"/>
  </w:num>
  <w:num w:numId="4">
    <w:abstractNumId w:val="40"/>
  </w:num>
  <w:num w:numId="5">
    <w:abstractNumId w:val="32"/>
  </w:num>
  <w:num w:numId="6">
    <w:abstractNumId w:val="29"/>
  </w:num>
  <w:num w:numId="7">
    <w:abstractNumId w:val="38"/>
  </w:num>
  <w:num w:numId="8">
    <w:abstractNumId w:val="42"/>
  </w:num>
  <w:num w:numId="9">
    <w:abstractNumId w:val="37"/>
  </w:num>
  <w:num w:numId="10">
    <w:abstractNumId w:val="0"/>
  </w:num>
  <w:num w:numId="11">
    <w:abstractNumId w:val="21"/>
  </w:num>
  <w:num w:numId="12">
    <w:abstractNumId w:val="24"/>
  </w:num>
  <w:num w:numId="13">
    <w:abstractNumId w:val="6"/>
  </w:num>
  <w:num w:numId="14">
    <w:abstractNumId w:val="15"/>
  </w:num>
  <w:num w:numId="15">
    <w:abstractNumId w:val="2"/>
  </w:num>
  <w:num w:numId="16">
    <w:abstractNumId w:val="5"/>
  </w:num>
  <w:num w:numId="17">
    <w:abstractNumId w:val="3"/>
  </w:num>
  <w:num w:numId="18">
    <w:abstractNumId w:val="12"/>
  </w:num>
  <w:num w:numId="19">
    <w:abstractNumId w:val="16"/>
  </w:num>
  <w:num w:numId="20">
    <w:abstractNumId w:val="10"/>
  </w:num>
  <w:num w:numId="21">
    <w:abstractNumId w:val="20"/>
  </w:num>
  <w:num w:numId="22">
    <w:abstractNumId w:val="9"/>
  </w:num>
  <w:num w:numId="23">
    <w:abstractNumId w:val="25"/>
  </w:num>
  <w:num w:numId="24">
    <w:abstractNumId w:val="4"/>
  </w:num>
  <w:num w:numId="25">
    <w:abstractNumId w:val="23"/>
  </w:num>
  <w:num w:numId="26">
    <w:abstractNumId w:val="22"/>
  </w:num>
  <w:num w:numId="27">
    <w:abstractNumId w:val="17"/>
  </w:num>
  <w:num w:numId="28">
    <w:abstractNumId w:val="8"/>
  </w:num>
  <w:num w:numId="29">
    <w:abstractNumId w:val="11"/>
  </w:num>
  <w:num w:numId="30">
    <w:abstractNumId w:val="1"/>
  </w:num>
  <w:num w:numId="31">
    <w:abstractNumId w:val="7"/>
  </w:num>
  <w:num w:numId="32">
    <w:abstractNumId w:val="18"/>
  </w:num>
  <w:num w:numId="33">
    <w:abstractNumId w:val="14"/>
  </w:num>
  <w:num w:numId="34">
    <w:abstractNumId w:val="13"/>
  </w:num>
  <w:num w:numId="35">
    <w:abstractNumId w:val="19"/>
  </w:num>
  <w:num w:numId="36">
    <w:abstractNumId w:val="35"/>
  </w:num>
  <w:num w:numId="37">
    <w:abstractNumId w:val="31"/>
  </w:num>
  <w:num w:numId="38">
    <w:abstractNumId w:val="33"/>
  </w:num>
  <w:num w:numId="39">
    <w:abstractNumId w:val="30"/>
  </w:num>
  <w:num w:numId="40">
    <w:abstractNumId w:val="27"/>
  </w:num>
  <w:num w:numId="41">
    <w:abstractNumId w:val="28"/>
  </w:num>
  <w:num w:numId="42">
    <w:abstractNumId w:val="41"/>
  </w:num>
  <w:num w:numId="43">
    <w:abstractNumId w:val="3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380F"/>
    <w:rsid w:val="00012E01"/>
    <w:rsid w:val="00021687"/>
    <w:rsid w:val="00021FD6"/>
    <w:rsid w:val="00022313"/>
    <w:rsid w:val="000257B1"/>
    <w:rsid w:val="00027040"/>
    <w:rsid w:val="00032FE1"/>
    <w:rsid w:val="00033CD7"/>
    <w:rsid w:val="0004383C"/>
    <w:rsid w:val="000522FE"/>
    <w:rsid w:val="000551D8"/>
    <w:rsid w:val="00057091"/>
    <w:rsid w:val="000613D5"/>
    <w:rsid w:val="000709D0"/>
    <w:rsid w:val="00070C0F"/>
    <w:rsid w:val="0007208B"/>
    <w:rsid w:val="000743F9"/>
    <w:rsid w:val="00080BCE"/>
    <w:rsid w:val="000866A5"/>
    <w:rsid w:val="0008741F"/>
    <w:rsid w:val="00087EBE"/>
    <w:rsid w:val="0009298D"/>
    <w:rsid w:val="00097028"/>
    <w:rsid w:val="000A23B2"/>
    <w:rsid w:val="000A314C"/>
    <w:rsid w:val="000A63C4"/>
    <w:rsid w:val="000C06A7"/>
    <w:rsid w:val="000D1B91"/>
    <w:rsid w:val="000D554A"/>
    <w:rsid w:val="000D5CDD"/>
    <w:rsid w:val="000E6075"/>
    <w:rsid w:val="000F3EC1"/>
    <w:rsid w:val="0010320F"/>
    <w:rsid w:val="001268BE"/>
    <w:rsid w:val="00132EA6"/>
    <w:rsid w:val="00146A26"/>
    <w:rsid w:val="00146DF7"/>
    <w:rsid w:val="00147669"/>
    <w:rsid w:val="00161D4E"/>
    <w:rsid w:val="001742EB"/>
    <w:rsid w:val="0017464E"/>
    <w:rsid w:val="00174F7B"/>
    <w:rsid w:val="00175E9B"/>
    <w:rsid w:val="001763CA"/>
    <w:rsid w:val="0017742A"/>
    <w:rsid w:val="001775A6"/>
    <w:rsid w:val="00182949"/>
    <w:rsid w:val="001853B9"/>
    <w:rsid w:val="001856B4"/>
    <w:rsid w:val="00186BF4"/>
    <w:rsid w:val="00186C59"/>
    <w:rsid w:val="00190EF2"/>
    <w:rsid w:val="00197F7F"/>
    <w:rsid w:val="001A60B1"/>
    <w:rsid w:val="001B07F4"/>
    <w:rsid w:val="001C0067"/>
    <w:rsid w:val="001C023E"/>
    <w:rsid w:val="001C3A50"/>
    <w:rsid w:val="001C76DC"/>
    <w:rsid w:val="001D1B4A"/>
    <w:rsid w:val="001D2739"/>
    <w:rsid w:val="001D6A08"/>
    <w:rsid w:val="001E005C"/>
    <w:rsid w:val="001E366A"/>
    <w:rsid w:val="001E3DC0"/>
    <w:rsid w:val="001E70A1"/>
    <w:rsid w:val="001F1263"/>
    <w:rsid w:val="001F4026"/>
    <w:rsid w:val="00210817"/>
    <w:rsid w:val="002108A1"/>
    <w:rsid w:val="00212338"/>
    <w:rsid w:val="002232D9"/>
    <w:rsid w:val="002304A6"/>
    <w:rsid w:val="002336B5"/>
    <w:rsid w:val="002357B3"/>
    <w:rsid w:val="002451EA"/>
    <w:rsid w:val="00255A6D"/>
    <w:rsid w:val="002835F6"/>
    <w:rsid w:val="00287295"/>
    <w:rsid w:val="0029272F"/>
    <w:rsid w:val="002A2F83"/>
    <w:rsid w:val="002A6DEC"/>
    <w:rsid w:val="002C0FF2"/>
    <w:rsid w:val="002C4152"/>
    <w:rsid w:val="002C5929"/>
    <w:rsid w:val="002C6187"/>
    <w:rsid w:val="002D0EEF"/>
    <w:rsid w:val="002E5F98"/>
    <w:rsid w:val="002E66D3"/>
    <w:rsid w:val="002F0F93"/>
    <w:rsid w:val="00301241"/>
    <w:rsid w:val="00310BB7"/>
    <w:rsid w:val="00312A51"/>
    <w:rsid w:val="00321820"/>
    <w:rsid w:val="00322AB8"/>
    <w:rsid w:val="00324F9D"/>
    <w:rsid w:val="00340BFA"/>
    <w:rsid w:val="00345D7F"/>
    <w:rsid w:val="003609BC"/>
    <w:rsid w:val="0037052A"/>
    <w:rsid w:val="00372E54"/>
    <w:rsid w:val="0037629D"/>
    <w:rsid w:val="0038111F"/>
    <w:rsid w:val="003869CB"/>
    <w:rsid w:val="003919F8"/>
    <w:rsid w:val="0039380F"/>
    <w:rsid w:val="00396233"/>
    <w:rsid w:val="00397034"/>
    <w:rsid w:val="003A6152"/>
    <w:rsid w:val="003B4DD2"/>
    <w:rsid w:val="003C0C46"/>
    <w:rsid w:val="003C4BF6"/>
    <w:rsid w:val="003C567D"/>
    <w:rsid w:val="003C6053"/>
    <w:rsid w:val="003C7036"/>
    <w:rsid w:val="003C7851"/>
    <w:rsid w:val="003D0FE6"/>
    <w:rsid w:val="003D3438"/>
    <w:rsid w:val="003D34FC"/>
    <w:rsid w:val="003E2178"/>
    <w:rsid w:val="003E2706"/>
    <w:rsid w:val="003E2E61"/>
    <w:rsid w:val="003E50DF"/>
    <w:rsid w:val="003F5183"/>
    <w:rsid w:val="004153B8"/>
    <w:rsid w:val="004167D3"/>
    <w:rsid w:val="00420D94"/>
    <w:rsid w:val="00426933"/>
    <w:rsid w:val="00432759"/>
    <w:rsid w:val="00433621"/>
    <w:rsid w:val="0043626F"/>
    <w:rsid w:val="00436502"/>
    <w:rsid w:val="004402A0"/>
    <w:rsid w:val="00440D74"/>
    <w:rsid w:val="00442706"/>
    <w:rsid w:val="00445250"/>
    <w:rsid w:val="00451EC6"/>
    <w:rsid w:val="004532F4"/>
    <w:rsid w:val="00454FEC"/>
    <w:rsid w:val="00457092"/>
    <w:rsid w:val="004626D2"/>
    <w:rsid w:val="00464CE3"/>
    <w:rsid w:val="00466942"/>
    <w:rsid w:val="0048523C"/>
    <w:rsid w:val="0049231A"/>
    <w:rsid w:val="004A3416"/>
    <w:rsid w:val="004B14E9"/>
    <w:rsid w:val="004C0FFA"/>
    <w:rsid w:val="004C7E79"/>
    <w:rsid w:val="004D2559"/>
    <w:rsid w:val="004E2C98"/>
    <w:rsid w:val="004F18DE"/>
    <w:rsid w:val="004F5305"/>
    <w:rsid w:val="004F53D4"/>
    <w:rsid w:val="005060CB"/>
    <w:rsid w:val="005155C9"/>
    <w:rsid w:val="00516F01"/>
    <w:rsid w:val="005217D2"/>
    <w:rsid w:val="00521D80"/>
    <w:rsid w:val="0052653F"/>
    <w:rsid w:val="00530AB5"/>
    <w:rsid w:val="005310EE"/>
    <w:rsid w:val="00531730"/>
    <w:rsid w:val="00534F6D"/>
    <w:rsid w:val="005374B4"/>
    <w:rsid w:val="005414A6"/>
    <w:rsid w:val="00545926"/>
    <w:rsid w:val="00563B64"/>
    <w:rsid w:val="00566C68"/>
    <w:rsid w:val="005716BA"/>
    <w:rsid w:val="0057212E"/>
    <w:rsid w:val="00577B4E"/>
    <w:rsid w:val="00584FCA"/>
    <w:rsid w:val="005902B8"/>
    <w:rsid w:val="00593E70"/>
    <w:rsid w:val="00594A82"/>
    <w:rsid w:val="00595336"/>
    <w:rsid w:val="005958CC"/>
    <w:rsid w:val="0059777E"/>
    <w:rsid w:val="005A5277"/>
    <w:rsid w:val="005A5500"/>
    <w:rsid w:val="005B713D"/>
    <w:rsid w:val="005C1436"/>
    <w:rsid w:val="005C3E90"/>
    <w:rsid w:val="005D546F"/>
    <w:rsid w:val="005D5BF0"/>
    <w:rsid w:val="005E14C1"/>
    <w:rsid w:val="005E256E"/>
    <w:rsid w:val="005E5BCE"/>
    <w:rsid w:val="005F2CFD"/>
    <w:rsid w:val="00603874"/>
    <w:rsid w:val="006061C1"/>
    <w:rsid w:val="00615474"/>
    <w:rsid w:val="006175C5"/>
    <w:rsid w:val="00622322"/>
    <w:rsid w:val="00645C42"/>
    <w:rsid w:val="00657D62"/>
    <w:rsid w:val="0066169A"/>
    <w:rsid w:val="00666E44"/>
    <w:rsid w:val="0068649C"/>
    <w:rsid w:val="00690105"/>
    <w:rsid w:val="00693326"/>
    <w:rsid w:val="006944BC"/>
    <w:rsid w:val="00695F88"/>
    <w:rsid w:val="00696FF7"/>
    <w:rsid w:val="006C413F"/>
    <w:rsid w:val="006C4CE2"/>
    <w:rsid w:val="006C70DD"/>
    <w:rsid w:val="006C75CB"/>
    <w:rsid w:val="006D149F"/>
    <w:rsid w:val="006D66B6"/>
    <w:rsid w:val="006E29C4"/>
    <w:rsid w:val="006E365D"/>
    <w:rsid w:val="006E745F"/>
    <w:rsid w:val="00704773"/>
    <w:rsid w:val="007224F1"/>
    <w:rsid w:val="00722B80"/>
    <w:rsid w:val="00726271"/>
    <w:rsid w:val="00727648"/>
    <w:rsid w:val="007429C1"/>
    <w:rsid w:val="00744678"/>
    <w:rsid w:val="00744BE4"/>
    <w:rsid w:val="00754A6F"/>
    <w:rsid w:val="007623A8"/>
    <w:rsid w:val="007728E1"/>
    <w:rsid w:val="0078362F"/>
    <w:rsid w:val="007A09BA"/>
    <w:rsid w:val="007A206A"/>
    <w:rsid w:val="007A61D7"/>
    <w:rsid w:val="007B09D0"/>
    <w:rsid w:val="007B3B8D"/>
    <w:rsid w:val="007C2E5E"/>
    <w:rsid w:val="007D0B67"/>
    <w:rsid w:val="007E0FA6"/>
    <w:rsid w:val="007E35CD"/>
    <w:rsid w:val="007F4A19"/>
    <w:rsid w:val="007F62D4"/>
    <w:rsid w:val="007F6B44"/>
    <w:rsid w:val="00803172"/>
    <w:rsid w:val="00805A84"/>
    <w:rsid w:val="008118D3"/>
    <w:rsid w:val="00823A6F"/>
    <w:rsid w:val="008274C5"/>
    <w:rsid w:val="00834CDA"/>
    <w:rsid w:val="00844B9A"/>
    <w:rsid w:val="00845AAC"/>
    <w:rsid w:val="008515AD"/>
    <w:rsid w:val="0085601A"/>
    <w:rsid w:val="008803F0"/>
    <w:rsid w:val="00881264"/>
    <w:rsid w:val="00883A31"/>
    <w:rsid w:val="00883CC0"/>
    <w:rsid w:val="00893960"/>
    <w:rsid w:val="00894655"/>
    <w:rsid w:val="008958FE"/>
    <w:rsid w:val="00897743"/>
    <w:rsid w:val="008A16F8"/>
    <w:rsid w:val="008A6726"/>
    <w:rsid w:val="008A69C7"/>
    <w:rsid w:val="008C5CDC"/>
    <w:rsid w:val="008E2E77"/>
    <w:rsid w:val="008E4358"/>
    <w:rsid w:val="008F0A41"/>
    <w:rsid w:val="008F4D61"/>
    <w:rsid w:val="008F68FE"/>
    <w:rsid w:val="008F70F1"/>
    <w:rsid w:val="009018B9"/>
    <w:rsid w:val="00906693"/>
    <w:rsid w:val="0091040A"/>
    <w:rsid w:val="00911B53"/>
    <w:rsid w:val="0091407A"/>
    <w:rsid w:val="00916AFF"/>
    <w:rsid w:val="00920A2F"/>
    <w:rsid w:val="00920A43"/>
    <w:rsid w:val="009210C3"/>
    <w:rsid w:val="00924A8E"/>
    <w:rsid w:val="009254D6"/>
    <w:rsid w:val="00932C35"/>
    <w:rsid w:val="00933782"/>
    <w:rsid w:val="00937DA0"/>
    <w:rsid w:val="0094029A"/>
    <w:rsid w:val="00944594"/>
    <w:rsid w:val="00951C6C"/>
    <w:rsid w:val="009533B8"/>
    <w:rsid w:val="0096034B"/>
    <w:rsid w:val="00962C97"/>
    <w:rsid w:val="00974E54"/>
    <w:rsid w:val="00981FB9"/>
    <w:rsid w:val="00984BD3"/>
    <w:rsid w:val="00986052"/>
    <w:rsid w:val="009A2FF9"/>
    <w:rsid w:val="009B4F95"/>
    <w:rsid w:val="009C231C"/>
    <w:rsid w:val="009C2797"/>
    <w:rsid w:val="009C56FF"/>
    <w:rsid w:val="009D03B1"/>
    <w:rsid w:val="009F7867"/>
    <w:rsid w:val="009F7C86"/>
    <w:rsid w:val="00A00778"/>
    <w:rsid w:val="00A06CE5"/>
    <w:rsid w:val="00A133AE"/>
    <w:rsid w:val="00A17A6D"/>
    <w:rsid w:val="00A25C30"/>
    <w:rsid w:val="00A407E6"/>
    <w:rsid w:val="00A409F7"/>
    <w:rsid w:val="00A64469"/>
    <w:rsid w:val="00A736A0"/>
    <w:rsid w:val="00A77FB2"/>
    <w:rsid w:val="00A83834"/>
    <w:rsid w:val="00A83BAC"/>
    <w:rsid w:val="00A8682E"/>
    <w:rsid w:val="00A91D46"/>
    <w:rsid w:val="00A91EFB"/>
    <w:rsid w:val="00A922B1"/>
    <w:rsid w:val="00A959FA"/>
    <w:rsid w:val="00A966C1"/>
    <w:rsid w:val="00AA054B"/>
    <w:rsid w:val="00AB4CD8"/>
    <w:rsid w:val="00AB619E"/>
    <w:rsid w:val="00AC4A94"/>
    <w:rsid w:val="00AD0990"/>
    <w:rsid w:val="00AD3796"/>
    <w:rsid w:val="00AD4143"/>
    <w:rsid w:val="00AD5E90"/>
    <w:rsid w:val="00AD5F7C"/>
    <w:rsid w:val="00AE03D4"/>
    <w:rsid w:val="00AE23C1"/>
    <w:rsid w:val="00AF4C1D"/>
    <w:rsid w:val="00AF6B4A"/>
    <w:rsid w:val="00B010D9"/>
    <w:rsid w:val="00B01756"/>
    <w:rsid w:val="00B0238A"/>
    <w:rsid w:val="00B036F2"/>
    <w:rsid w:val="00B05883"/>
    <w:rsid w:val="00B11D42"/>
    <w:rsid w:val="00B17A20"/>
    <w:rsid w:val="00B2477B"/>
    <w:rsid w:val="00B306A6"/>
    <w:rsid w:val="00B33C80"/>
    <w:rsid w:val="00B367AE"/>
    <w:rsid w:val="00B36BC7"/>
    <w:rsid w:val="00B420D9"/>
    <w:rsid w:val="00B459B8"/>
    <w:rsid w:val="00B5209C"/>
    <w:rsid w:val="00B523EF"/>
    <w:rsid w:val="00B563D3"/>
    <w:rsid w:val="00B67D55"/>
    <w:rsid w:val="00B70F13"/>
    <w:rsid w:val="00B712FE"/>
    <w:rsid w:val="00B8016E"/>
    <w:rsid w:val="00B90EB1"/>
    <w:rsid w:val="00B95824"/>
    <w:rsid w:val="00BA1F38"/>
    <w:rsid w:val="00BA5E95"/>
    <w:rsid w:val="00BA73DA"/>
    <w:rsid w:val="00BB1700"/>
    <w:rsid w:val="00BC2E07"/>
    <w:rsid w:val="00BD4ED3"/>
    <w:rsid w:val="00BD6112"/>
    <w:rsid w:val="00BE03F8"/>
    <w:rsid w:val="00BE0C57"/>
    <w:rsid w:val="00BE13D3"/>
    <w:rsid w:val="00BE411A"/>
    <w:rsid w:val="00BF5475"/>
    <w:rsid w:val="00C04521"/>
    <w:rsid w:val="00C1605E"/>
    <w:rsid w:val="00C17CFF"/>
    <w:rsid w:val="00C24526"/>
    <w:rsid w:val="00C25A93"/>
    <w:rsid w:val="00C30E8C"/>
    <w:rsid w:val="00C4030D"/>
    <w:rsid w:val="00C43E27"/>
    <w:rsid w:val="00C617C0"/>
    <w:rsid w:val="00C62FB6"/>
    <w:rsid w:val="00C63F98"/>
    <w:rsid w:val="00C75802"/>
    <w:rsid w:val="00C9264B"/>
    <w:rsid w:val="00C9277B"/>
    <w:rsid w:val="00C9327B"/>
    <w:rsid w:val="00CA38CA"/>
    <w:rsid w:val="00CA507E"/>
    <w:rsid w:val="00CC2483"/>
    <w:rsid w:val="00CC3A5D"/>
    <w:rsid w:val="00CC4C8C"/>
    <w:rsid w:val="00CC60BE"/>
    <w:rsid w:val="00CD2ADA"/>
    <w:rsid w:val="00CD5A19"/>
    <w:rsid w:val="00CD7B1A"/>
    <w:rsid w:val="00CE1FB7"/>
    <w:rsid w:val="00CE2001"/>
    <w:rsid w:val="00CE4DCC"/>
    <w:rsid w:val="00CE6430"/>
    <w:rsid w:val="00CE69D2"/>
    <w:rsid w:val="00CE72F4"/>
    <w:rsid w:val="00CF3DBD"/>
    <w:rsid w:val="00CF460C"/>
    <w:rsid w:val="00D06C9E"/>
    <w:rsid w:val="00D07789"/>
    <w:rsid w:val="00D14A39"/>
    <w:rsid w:val="00D25CA6"/>
    <w:rsid w:val="00D721FF"/>
    <w:rsid w:val="00D80F35"/>
    <w:rsid w:val="00D81866"/>
    <w:rsid w:val="00D84F4D"/>
    <w:rsid w:val="00D85EB4"/>
    <w:rsid w:val="00D87DF2"/>
    <w:rsid w:val="00D918A1"/>
    <w:rsid w:val="00D9404B"/>
    <w:rsid w:val="00D94A8B"/>
    <w:rsid w:val="00DA2234"/>
    <w:rsid w:val="00DA7CD9"/>
    <w:rsid w:val="00DB52BA"/>
    <w:rsid w:val="00DB55A1"/>
    <w:rsid w:val="00DB6591"/>
    <w:rsid w:val="00DB799E"/>
    <w:rsid w:val="00DC7595"/>
    <w:rsid w:val="00DC7D1E"/>
    <w:rsid w:val="00DD31D0"/>
    <w:rsid w:val="00DD4F49"/>
    <w:rsid w:val="00DF216D"/>
    <w:rsid w:val="00DF449E"/>
    <w:rsid w:val="00DF75B3"/>
    <w:rsid w:val="00E04881"/>
    <w:rsid w:val="00E1165E"/>
    <w:rsid w:val="00E16AFA"/>
    <w:rsid w:val="00E225D4"/>
    <w:rsid w:val="00E232F9"/>
    <w:rsid w:val="00E35A1E"/>
    <w:rsid w:val="00E43D5D"/>
    <w:rsid w:val="00E47E4E"/>
    <w:rsid w:val="00E53DA2"/>
    <w:rsid w:val="00E558C0"/>
    <w:rsid w:val="00E566D9"/>
    <w:rsid w:val="00E577AF"/>
    <w:rsid w:val="00E705A2"/>
    <w:rsid w:val="00E7141E"/>
    <w:rsid w:val="00E754A6"/>
    <w:rsid w:val="00E800EB"/>
    <w:rsid w:val="00E83D55"/>
    <w:rsid w:val="00E85B32"/>
    <w:rsid w:val="00E91A31"/>
    <w:rsid w:val="00E93CB9"/>
    <w:rsid w:val="00E96257"/>
    <w:rsid w:val="00EA4672"/>
    <w:rsid w:val="00EA52AA"/>
    <w:rsid w:val="00EB2305"/>
    <w:rsid w:val="00EB2716"/>
    <w:rsid w:val="00ED2F93"/>
    <w:rsid w:val="00EE210D"/>
    <w:rsid w:val="00EE7A30"/>
    <w:rsid w:val="00EF6DC3"/>
    <w:rsid w:val="00F06E2F"/>
    <w:rsid w:val="00F121C9"/>
    <w:rsid w:val="00F13FEF"/>
    <w:rsid w:val="00F220FB"/>
    <w:rsid w:val="00F24534"/>
    <w:rsid w:val="00F324AF"/>
    <w:rsid w:val="00F3477E"/>
    <w:rsid w:val="00F40DE2"/>
    <w:rsid w:val="00F4695C"/>
    <w:rsid w:val="00F519D6"/>
    <w:rsid w:val="00F53CE6"/>
    <w:rsid w:val="00F55660"/>
    <w:rsid w:val="00F6544C"/>
    <w:rsid w:val="00F66521"/>
    <w:rsid w:val="00F66CFA"/>
    <w:rsid w:val="00F70E26"/>
    <w:rsid w:val="00F75AA7"/>
    <w:rsid w:val="00F77C65"/>
    <w:rsid w:val="00F93ACA"/>
    <w:rsid w:val="00FA1B08"/>
    <w:rsid w:val="00FA3FDB"/>
    <w:rsid w:val="00FB14E0"/>
    <w:rsid w:val="00FB63D3"/>
    <w:rsid w:val="00FC17C4"/>
    <w:rsid w:val="00FD712A"/>
    <w:rsid w:val="00FF1CBF"/>
    <w:rsid w:val="00FF657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BF2381-E052-47A9-A8D4-21507E409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CS" w:eastAsia="sr-Latn-C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5EB4"/>
  </w:style>
  <w:style w:type="paragraph" w:styleId="Heading1">
    <w:name w:val="heading 1"/>
    <w:basedOn w:val="Normal"/>
    <w:next w:val="Normal"/>
    <w:link w:val="Heading1Char"/>
    <w:qFormat/>
    <w:rsid w:val="00C63F98"/>
    <w:pPr>
      <w:keepNext/>
      <w:spacing w:after="0" w:line="240" w:lineRule="auto"/>
      <w:jc w:val="center"/>
      <w:outlineLvl w:val="0"/>
    </w:pPr>
    <w:rPr>
      <w:rFonts w:ascii="Times New Roman" w:eastAsia="Times New Roman" w:hAnsi="Times New Roman" w:cs="Times New Roman"/>
      <w:b/>
      <w:bCs/>
      <w:sz w:val="20"/>
      <w:szCs w:val="20"/>
      <w:lang w:eastAsia="en-US"/>
    </w:rPr>
  </w:style>
  <w:style w:type="paragraph" w:styleId="Heading2">
    <w:name w:val="heading 2"/>
    <w:basedOn w:val="Normal"/>
    <w:next w:val="Normal"/>
    <w:link w:val="Heading2Char"/>
    <w:qFormat/>
    <w:rsid w:val="00C63F98"/>
    <w:pPr>
      <w:keepNext/>
      <w:spacing w:after="0" w:line="240" w:lineRule="auto"/>
      <w:jc w:val="center"/>
      <w:outlineLvl w:val="1"/>
    </w:pPr>
    <w:rPr>
      <w:rFonts w:ascii="Times New Roman" w:eastAsia="Times New Roman" w:hAnsi="Times New Roman" w:cs="Times New Roman"/>
      <w:b/>
      <w:bCs/>
      <w:spacing w:val="60"/>
      <w:sz w:val="32"/>
      <w:szCs w:val="20"/>
      <w:lang w:eastAsia="en-US"/>
    </w:rPr>
  </w:style>
  <w:style w:type="paragraph" w:styleId="Heading3">
    <w:name w:val="heading 3"/>
    <w:basedOn w:val="Normal"/>
    <w:next w:val="Normal"/>
    <w:link w:val="Heading3Char"/>
    <w:qFormat/>
    <w:rsid w:val="00C63F98"/>
    <w:pPr>
      <w:keepNext/>
      <w:spacing w:after="0" w:line="240" w:lineRule="auto"/>
      <w:jc w:val="center"/>
      <w:outlineLvl w:val="2"/>
    </w:pPr>
    <w:rPr>
      <w:rFonts w:ascii="Times New Roman" w:eastAsia="Times New Roman" w:hAnsi="Times New Roman" w:cs="Times New Roman"/>
      <w:b/>
      <w:bCs/>
      <w:sz w:val="28"/>
      <w:szCs w:val="20"/>
      <w:lang w:eastAsia="en-US"/>
    </w:rPr>
  </w:style>
  <w:style w:type="paragraph" w:styleId="Heading4">
    <w:name w:val="heading 4"/>
    <w:basedOn w:val="Normal"/>
    <w:next w:val="Normal"/>
    <w:link w:val="Heading4Char"/>
    <w:qFormat/>
    <w:rsid w:val="00C63F98"/>
    <w:pPr>
      <w:keepNext/>
      <w:spacing w:after="0" w:line="240" w:lineRule="auto"/>
      <w:jc w:val="both"/>
      <w:outlineLvl w:val="3"/>
    </w:pPr>
    <w:rPr>
      <w:rFonts w:ascii="Times New Roman" w:eastAsia="Times New Roman" w:hAnsi="Times New Roman" w:cs="Times New Roman"/>
      <w:b/>
      <w:bCs/>
      <w:sz w:val="20"/>
      <w:szCs w:val="20"/>
      <w:lang w:eastAsia="en-US"/>
    </w:rPr>
  </w:style>
  <w:style w:type="paragraph" w:styleId="Heading5">
    <w:name w:val="heading 5"/>
    <w:basedOn w:val="Normal"/>
    <w:next w:val="Normal"/>
    <w:link w:val="Heading5Char"/>
    <w:qFormat/>
    <w:rsid w:val="00C63F98"/>
    <w:pPr>
      <w:keepNext/>
      <w:spacing w:after="0" w:line="240" w:lineRule="auto"/>
      <w:jc w:val="center"/>
      <w:outlineLvl w:val="4"/>
    </w:pPr>
    <w:rPr>
      <w:rFonts w:ascii="Times New Roman" w:eastAsia="Times New Roman" w:hAnsi="Times New Roman" w:cs="Times New Roman"/>
      <w:b/>
      <w:bCs/>
      <w:i/>
      <w:iCs/>
      <w:sz w:val="28"/>
      <w:szCs w:val="20"/>
      <w:lang w:eastAsia="en-US"/>
    </w:rPr>
  </w:style>
  <w:style w:type="paragraph" w:styleId="Heading6">
    <w:name w:val="heading 6"/>
    <w:basedOn w:val="Normal"/>
    <w:next w:val="Normal"/>
    <w:link w:val="Heading6Char"/>
    <w:qFormat/>
    <w:rsid w:val="00C63F98"/>
    <w:pPr>
      <w:keepNext/>
      <w:spacing w:after="0" w:line="240" w:lineRule="auto"/>
      <w:jc w:val="both"/>
      <w:outlineLvl w:val="5"/>
    </w:pPr>
    <w:rPr>
      <w:rFonts w:ascii="Times New Roman" w:eastAsia="Times New Roman" w:hAnsi="Times New Roman" w:cs="Times New Roman"/>
      <w:i/>
      <w:iCs/>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6B6"/>
    <w:pPr>
      <w:tabs>
        <w:tab w:val="center" w:pos="4535"/>
        <w:tab w:val="right" w:pos="9071"/>
      </w:tabs>
      <w:spacing w:after="0" w:line="240" w:lineRule="auto"/>
    </w:pPr>
  </w:style>
  <w:style w:type="character" w:customStyle="1" w:styleId="HeaderChar">
    <w:name w:val="Header Char"/>
    <w:basedOn w:val="DefaultParagraphFont"/>
    <w:link w:val="Header"/>
    <w:uiPriority w:val="99"/>
    <w:rsid w:val="006D66B6"/>
  </w:style>
  <w:style w:type="paragraph" w:styleId="Footer">
    <w:name w:val="footer"/>
    <w:basedOn w:val="Normal"/>
    <w:link w:val="FooterChar"/>
    <w:uiPriority w:val="99"/>
    <w:unhideWhenUsed/>
    <w:rsid w:val="006D66B6"/>
    <w:pPr>
      <w:tabs>
        <w:tab w:val="center" w:pos="4535"/>
        <w:tab w:val="right" w:pos="9071"/>
      </w:tabs>
      <w:spacing w:after="0" w:line="240" w:lineRule="auto"/>
    </w:pPr>
  </w:style>
  <w:style w:type="character" w:customStyle="1" w:styleId="FooterChar">
    <w:name w:val="Footer Char"/>
    <w:basedOn w:val="DefaultParagraphFont"/>
    <w:link w:val="Footer"/>
    <w:uiPriority w:val="99"/>
    <w:rsid w:val="006D66B6"/>
  </w:style>
  <w:style w:type="paragraph" w:customStyle="1" w:styleId="clan">
    <w:name w:val="clan"/>
    <w:basedOn w:val="Normal"/>
    <w:rsid w:val="00F66CFA"/>
    <w:pPr>
      <w:spacing w:before="240" w:after="120" w:line="240" w:lineRule="auto"/>
      <w:jc w:val="center"/>
    </w:pPr>
    <w:rPr>
      <w:rFonts w:ascii="Arial" w:eastAsia="Times New Roman" w:hAnsi="Arial" w:cs="Arial"/>
      <w:b/>
      <w:bCs/>
      <w:sz w:val="24"/>
      <w:szCs w:val="24"/>
    </w:rPr>
  </w:style>
  <w:style w:type="paragraph" w:customStyle="1" w:styleId="Normal1">
    <w:name w:val="Normal1"/>
    <w:basedOn w:val="Normal"/>
    <w:rsid w:val="00F66CFA"/>
    <w:pPr>
      <w:spacing w:before="100" w:beforeAutospacing="1" w:after="100" w:afterAutospacing="1" w:line="240" w:lineRule="auto"/>
    </w:pPr>
    <w:rPr>
      <w:rFonts w:ascii="Arial" w:eastAsia="Times New Roman" w:hAnsi="Arial" w:cs="Arial"/>
    </w:rPr>
  </w:style>
  <w:style w:type="paragraph" w:customStyle="1" w:styleId="wyq110---naslov-clana">
    <w:name w:val="wyq110---naslov-clana"/>
    <w:basedOn w:val="Normal"/>
    <w:rsid w:val="00F66CFA"/>
    <w:pPr>
      <w:spacing w:before="240" w:after="240" w:line="240" w:lineRule="auto"/>
      <w:jc w:val="center"/>
    </w:pPr>
    <w:rPr>
      <w:rFonts w:ascii="Arial" w:eastAsia="Times New Roman" w:hAnsi="Arial" w:cs="Arial"/>
      <w:b/>
      <w:bCs/>
      <w:sz w:val="24"/>
      <w:szCs w:val="24"/>
    </w:rPr>
  </w:style>
  <w:style w:type="paragraph" w:styleId="BalloonText">
    <w:name w:val="Balloon Text"/>
    <w:basedOn w:val="Normal"/>
    <w:link w:val="BalloonTextChar"/>
    <w:uiPriority w:val="99"/>
    <w:unhideWhenUsed/>
    <w:rsid w:val="00E9625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E96257"/>
    <w:rPr>
      <w:rFonts w:ascii="Segoe UI" w:hAnsi="Segoe UI" w:cs="Segoe UI"/>
      <w:sz w:val="18"/>
      <w:szCs w:val="18"/>
    </w:rPr>
  </w:style>
  <w:style w:type="paragraph" w:customStyle="1" w:styleId="1tekst">
    <w:name w:val="1tekst"/>
    <w:basedOn w:val="Normal"/>
    <w:rsid w:val="0038111F"/>
    <w:pPr>
      <w:spacing w:after="0" w:line="240" w:lineRule="auto"/>
      <w:ind w:left="250" w:right="250" w:firstLine="240"/>
      <w:jc w:val="both"/>
    </w:pPr>
    <w:rPr>
      <w:rFonts w:ascii="Arial" w:eastAsia="Times New Roman" w:hAnsi="Arial" w:cs="Arial"/>
      <w:sz w:val="20"/>
      <w:szCs w:val="20"/>
      <w:lang w:val="en-US" w:eastAsia="en-US"/>
    </w:rPr>
  </w:style>
  <w:style w:type="character" w:styleId="CommentReference">
    <w:name w:val="annotation reference"/>
    <w:basedOn w:val="DefaultParagraphFont"/>
    <w:uiPriority w:val="99"/>
    <w:semiHidden/>
    <w:unhideWhenUsed/>
    <w:rsid w:val="00E566D9"/>
    <w:rPr>
      <w:sz w:val="16"/>
      <w:szCs w:val="16"/>
    </w:rPr>
  </w:style>
  <w:style w:type="paragraph" w:styleId="CommentText">
    <w:name w:val="annotation text"/>
    <w:basedOn w:val="Normal"/>
    <w:link w:val="CommentTextChar"/>
    <w:uiPriority w:val="99"/>
    <w:semiHidden/>
    <w:unhideWhenUsed/>
    <w:rsid w:val="00E566D9"/>
    <w:pPr>
      <w:spacing w:line="240" w:lineRule="auto"/>
    </w:pPr>
    <w:rPr>
      <w:sz w:val="20"/>
      <w:szCs w:val="20"/>
    </w:rPr>
  </w:style>
  <w:style w:type="character" w:customStyle="1" w:styleId="CommentTextChar">
    <w:name w:val="Comment Text Char"/>
    <w:basedOn w:val="DefaultParagraphFont"/>
    <w:link w:val="CommentText"/>
    <w:uiPriority w:val="99"/>
    <w:semiHidden/>
    <w:rsid w:val="00E566D9"/>
    <w:rPr>
      <w:sz w:val="20"/>
      <w:szCs w:val="20"/>
    </w:rPr>
  </w:style>
  <w:style w:type="paragraph" w:styleId="CommentSubject">
    <w:name w:val="annotation subject"/>
    <w:basedOn w:val="CommentText"/>
    <w:next w:val="CommentText"/>
    <w:link w:val="CommentSubjectChar"/>
    <w:uiPriority w:val="99"/>
    <w:semiHidden/>
    <w:unhideWhenUsed/>
    <w:rsid w:val="00E566D9"/>
    <w:rPr>
      <w:b/>
      <w:bCs/>
    </w:rPr>
  </w:style>
  <w:style w:type="character" w:customStyle="1" w:styleId="CommentSubjectChar">
    <w:name w:val="Comment Subject Char"/>
    <w:basedOn w:val="CommentTextChar"/>
    <w:link w:val="CommentSubject"/>
    <w:uiPriority w:val="99"/>
    <w:semiHidden/>
    <w:rsid w:val="00E566D9"/>
    <w:rPr>
      <w:b/>
      <w:bCs/>
      <w:sz w:val="20"/>
      <w:szCs w:val="20"/>
    </w:rPr>
  </w:style>
  <w:style w:type="character" w:customStyle="1" w:styleId="Heading1Char">
    <w:name w:val="Heading 1 Char"/>
    <w:basedOn w:val="DefaultParagraphFont"/>
    <w:link w:val="Heading1"/>
    <w:rsid w:val="00C63F98"/>
    <w:rPr>
      <w:rFonts w:ascii="Times New Roman" w:eastAsia="Times New Roman" w:hAnsi="Times New Roman" w:cs="Times New Roman"/>
      <w:b/>
      <w:bCs/>
      <w:sz w:val="20"/>
      <w:szCs w:val="20"/>
      <w:lang w:eastAsia="en-US"/>
    </w:rPr>
  </w:style>
  <w:style w:type="character" w:customStyle="1" w:styleId="Heading2Char">
    <w:name w:val="Heading 2 Char"/>
    <w:basedOn w:val="DefaultParagraphFont"/>
    <w:link w:val="Heading2"/>
    <w:rsid w:val="00C63F98"/>
    <w:rPr>
      <w:rFonts w:ascii="Times New Roman" w:eastAsia="Times New Roman" w:hAnsi="Times New Roman" w:cs="Times New Roman"/>
      <w:b/>
      <w:bCs/>
      <w:spacing w:val="60"/>
      <w:sz w:val="32"/>
      <w:szCs w:val="20"/>
      <w:lang w:eastAsia="en-US"/>
    </w:rPr>
  </w:style>
  <w:style w:type="character" w:customStyle="1" w:styleId="Heading3Char">
    <w:name w:val="Heading 3 Char"/>
    <w:basedOn w:val="DefaultParagraphFont"/>
    <w:link w:val="Heading3"/>
    <w:rsid w:val="00C63F98"/>
    <w:rPr>
      <w:rFonts w:ascii="Times New Roman" w:eastAsia="Times New Roman" w:hAnsi="Times New Roman" w:cs="Times New Roman"/>
      <w:b/>
      <w:bCs/>
      <w:sz w:val="28"/>
      <w:szCs w:val="20"/>
      <w:lang w:eastAsia="en-US"/>
    </w:rPr>
  </w:style>
  <w:style w:type="character" w:customStyle="1" w:styleId="Heading4Char">
    <w:name w:val="Heading 4 Char"/>
    <w:basedOn w:val="DefaultParagraphFont"/>
    <w:link w:val="Heading4"/>
    <w:rsid w:val="00C63F98"/>
    <w:rPr>
      <w:rFonts w:ascii="Times New Roman" w:eastAsia="Times New Roman" w:hAnsi="Times New Roman" w:cs="Times New Roman"/>
      <w:b/>
      <w:bCs/>
      <w:sz w:val="20"/>
      <w:szCs w:val="20"/>
      <w:lang w:eastAsia="en-US"/>
    </w:rPr>
  </w:style>
  <w:style w:type="character" w:customStyle="1" w:styleId="Heading5Char">
    <w:name w:val="Heading 5 Char"/>
    <w:basedOn w:val="DefaultParagraphFont"/>
    <w:link w:val="Heading5"/>
    <w:rsid w:val="00C63F98"/>
    <w:rPr>
      <w:rFonts w:ascii="Times New Roman" w:eastAsia="Times New Roman" w:hAnsi="Times New Roman" w:cs="Times New Roman"/>
      <w:b/>
      <w:bCs/>
      <w:i/>
      <w:iCs/>
      <w:sz w:val="28"/>
      <w:szCs w:val="20"/>
      <w:lang w:eastAsia="en-US"/>
    </w:rPr>
  </w:style>
  <w:style w:type="character" w:customStyle="1" w:styleId="Heading6Char">
    <w:name w:val="Heading 6 Char"/>
    <w:basedOn w:val="DefaultParagraphFont"/>
    <w:link w:val="Heading6"/>
    <w:rsid w:val="00C63F98"/>
    <w:rPr>
      <w:rFonts w:ascii="Times New Roman" w:eastAsia="Times New Roman" w:hAnsi="Times New Roman" w:cs="Times New Roman"/>
      <w:i/>
      <w:iCs/>
      <w:sz w:val="20"/>
      <w:szCs w:val="20"/>
      <w:lang w:eastAsia="en-US"/>
    </w:rPr>
  </w:style>
  <w:style w:type="paragraph" w:styleId="BodyText">
    <w:name w:val="Body Text"/>
    <w:basedOn w:val="Normal"/>
    <w:link w:val="BodyTextChar"/>
    <w:rsid w:val="00C63F98"/>
    <w:pPr>
      <w:spacing w:after="0" w:line="240" w:lineRule="auto"/>
      <w:jc w:val="both"/>
    </w:pPr>
    <w:rPr>
      <w:rFonts w:ascii="Times New Roman" w:eastAsia="Times New Roman" w:hAnsi="Times New Roman" w:cs="Times New Roman"/>
      <w:sz w:val="20"/>
      <w:szCs w:val="20"/>
      <w:lang w:eastAsia="en-US"/>
    </w:rPr>
  </w:style>
  <w:style w:type="character" w:customStyle="1" w:styleId="BodyTextChar">
    <w:name w:val="Body Text Char"/>
    <w:basedOn w:val="DefaultParagraphFont"/>
    <w:link w:val="BodyText"/>
    <w:rsid w:val="00C63F98"/>
    <w:rPr>
      <w:rFonts w:ascii="Times New Roman" w:eastAsia="Times New Roman" w:hAnsi="Times New Roman" w:cs="Times New Roman"/>
      <w:sz w:val="20"/>
      <w:szCs w:val="20"/>
      <w:lang w:eastAsia="en-US"/>
    </w:rPr>
  </w:style>
  <w:style w:type="paragraph" w:styleId="BodyText2">
    <w:name w:val="Body Text 2"/>
    <w:basedOn w:val="Normal"/>
    <w:link w:val="BodyText2Char"/>
    <w:rsid w:val="00C63F98"/>
    <w:pPr>
      <w:spacing w:after="0" w:line="240" w:lineRule="auto"/>
      <w:jc w:val="center"/>
    </w:pPr>
    <w:rPr>
      <w:rFonts w:ascii="Times New Roman" w:eastAsia="Times New Roman" w:hAnsi="Times New Roman" w:cs="Times New Roman"/>
      <w:sz w:val="20"/>
      <w:szCs w:val="20"/>
      <w:lang w:eastAsia="en-US"/>
    </w:rPr>
  </w:style>
  <w:style w:type="character" w:customStyle="1" w:styleId="BodyText2Char">
    <w:name w:val="Body Text 2 Char"/>
    <w:basedOn w:val="DefaultParagraphFont"/>
    <w:link w:val="BodyText2"/>
    <w:rsid w:val="00C63F98"/>
    <w:rPr>
      <w:rFonts w:ascii="Times New Roman" w:eastAsia="Times New Roman" w:hAnsi="Times New Roman" w:cs="Times New Roman"/>
      <w:sz w:val="20"/>
      <w:szCs w:val="20"/>
      <w:lang w:eastAsia="en-US"/>
    </w:rPr>
  </w:style>
  <w:style w:type="paragraph" w:customStyle="1" w:styleId="magsubject">
    <w:name w:val="mag_subject"/>
    <w:basedOn w:val="Normal"/>
    <w:rsid w:val="00C63F98"/>
    <w:pPr>
      <w:spacing w:after="0" w:line="240" w:lineRule="auto"/>
    </w:pPr>
    <w:rPr>
      <w:rFonts w:ascii="Tahoma" w:eastAsia="Times New Roman" w:hAnsi="Tahoma" w:cs="Tahoma"/>
      <w:b/>
      <w:bCs/>
      <w:sz w:val="20"/>
      <w:szCs w:val="24"/>
      <w:lang w:val="en-GB" w:eastAsia="de-DE"/>
    </w:rPr>
  </w:style>
  <w:style w:type="paragraph" w:customStyle="1" w:styleId="magflowtext">
    <w:name w:val="mag_flow_text"/>
    <w:basedOn w:val="Normal"/>
    <w:rsid w:val="00C63F98"/>
    <w:pPr>
      <w:spacing w:after="0" w:line="240" w:lineRule="auto"/>
    </w:pPr>
    <w:rPr>
      <w:rFonts w:ascii="Tahoma" w:eastAsia="Times New Roman" w:hAnsi="Tahoma" w:cs="Tahoma"/>
      <w:sz w:val="20"/>
      <w:szCs w:val="24"/>
      <w:lang w:val="en-GB" w:eastAsia="de-DE"/>
    </w:rPr>
  </w:style>
  <w:style w:type="character" w:styleId="Hyperlink">
    <w:name w:val="Hyperlink"/>
    <w:uiPriority w:val="99"/>
    <w:rsid w:val="00C63F98"/>
    <w:rPr>
      <w:color w:val="0000FF"/>
      <w:u w:val="single"/>
    </w:rPr>
  </w:style>
  <w:style w:type="table" w:styleId="TableGrid">
    <w:name w:val="Table Grid"/>
    <w:basedOn w:val="TableNormal"/>
    <w:uiPriority w:val="39"/>
    <w:rsid w:val="00C63F98"/>
    <w:pPr>
      <w:spacing w:after="0" w:line="240" w:lineRule="auto"/>
    </w:pPr>
    <w:rPr>
      <w:rFonts w:ascii="Times New Roman" w:eastAsia="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63F98"/>
    <w:pPr>
      <w:spacing w:after="0" w:line="240" w:lineRule="auto"/>
      <w:ind w:left="708"/>
    </w:pPr>
    <w:rPr>
      <w:rFonts w:ascii="Times New Roman" w:eastAsia="Times New Roman" w:hAnsi="Times New Roman" w:cs="Times New Roman"/>
      <w:sz w:val="20"/>
      <w:szCs w:val="20"/>
      <w:lang w:val="en-US" w:eastAsia="en-US"/>
    </w:rPr>
  </w:style>
  <w:style w:type="character" w:styleId="PlaceholderText">
    <w:name w:val="Placeholder Text"/>
    <w:uiPriority w:val="99"/>
    <w:semiHidden/>
    <w:rsid w:val="00C63F98"/>
    <w:rPr>
      <w:color w:val="808080"/>
    </w:rPr>
  </w:style>
  <w:style w:type="character" w:customStyle="1" w:styleId="Bodytext20">
    <w:name w:val="Body text (2)_"/>
    <w:basedOn w:val="DefaultParagraphFont"/>
    <w:link w:val="Bodytext21"/>
    <w:rsid w:val="00D07789"/>
    <w:rPr>
      <w:rFonts w:eastAsia="Times New Roman"/>
      <w:b/>
      <w:bCs/>
      <w:spacing w:val="60"/>
      <w:sz w:val="32"/>
      <w:szCs w:val="32"/>
      <w:shd w:val="clear" w:color="auto" w:fill="FFFFFF"/>
    </w:rPr>
  </w:style>
  <w:style w:type="character" w:customStyle="1" w:styleId="Bodytext0">
    <w:name w:val="Body text_"/>
    <w:basedOn w:val="DefaultParagraphFont"/>
    <w:link w:val="BodyText22"/>
    <w:rsid w:val="00D07789"/>
    <w:rPr>
      <w:rFonts w:eastAsia="Times New Roman"/>
      <w:shd w:val="clear" w:color="auto" w:fill="FFFFFF"/>
    </w:rPr>
  </w:style>
  <w:style w:type="paragraph" w:customStyle="1" w:styleId="Bodytext21">
    <w:name w:val="Body text (2)"/>
    <w:basedOn w:val="Normal"/>
    <w:link w:val="Bodytext20"/>
    <w:rsid w:val="00D07789"/>
    <w:pPr>
      <w:widowControl w:val="0"/>
      <w:shd w:val="clear" w:color="auto" w:fill="FFFFFF"/>
      <w:spacing w:after="240" w:line="365" w:lineRule="exact"/>
      <w:jc w:val="center"/>
    </w:pPr>
    <w:rPr>
      <w:rFonts w:eastAsia="Times New Roman"/>
      <w:b/>
      <w:bCs/>
      <w:spacing w:val="60"/>
      <w:sz w:val="32"/>
      <w:szCs w:val="32"/>
    </w:rPr>
  </w:style>
  <w:style w:type="paragraph" w:customStyle="1" w:styleId="BodyText22">
    <w:name w:val="Body Text2"/>
    <w:basedOn w:val="Normal"/>
    <w:link w:val="Bodytext0"/>
    <w:rsid w:val="00D07789"/>
    <w:pPr>
      <w:widowControl w:val="0"/>
      <w:shd w:val="clear" w:color="auto" w:fill="FFFFFF"/>
      <w:spacing w:before="240" w:after="0" w:line="456" w:lineRule="exact"/>
      <w:ind w:hanging="740"/>
      <w:jc w:val="center"/>
    </w:pPr>
    <w:rPr>
      <w:rFonts w:eastAsia="Times New Roman"/>
    </w:rPr>
  </w:style>
  <w:style w:type="character" w:customStyle="1" w:styleId="Bodytext4Exact">
    <w:name w:val="Body text (4) Exact"/>
    <w:basedOn w:val="DefaultParagraphFont"/>
    <w:rsid w:val="00D07789"/>
    <w:rPr>
      <w:rFonts w:ascii="Times New Roman" w:eastAsia="Times New Roman" w:hAnsi="Times New Roman" w:cs="Times New Roman"/>
      <w:b/>
      <w:bCs/>
      <w:i w:val="0"/>
      <w:iCs w:val="0"/>
      <w:smallCaps w:val="0"/>
      <w:strike w:val="0"/>
      <w:spacing w:val="4"/>
      <w:sz w:val="21"/>
      <w:szCs w:val="21"/>
      <w:u w:val="none"/>
    </w:rPr>
  </w:style>
  <w:style w:type="character" w:customStyle="1" w:styleId="Bodytext4">
    <w:name w:val="Body text (4)_"/>
    <w:basedOn w:val="DefaultParagraphFont"/>
    <w:link w:val="Bodytext40"/>
    <w:rsid w:val="00D07789"/>
    <w:rPr>
      <w:rFonts w:eastAsia="Times New Roman"/>
      <w:b/>
      <w:bCs/>
      <w:shd w:val="clear" w:color="auto" w:fill="FFFFFF"/>
    </w:rPr>
  </w:style>
  <w:style w:type="paragraph" w:customStyle="1" w:styleId="Bodytext40">
    <w:name w:val="Body text (4)"/>
    <w:basedOn w:val="Normal"/>
    <w:link w:val="Bodytext4"/>
    <w:rsid w:val="00D07789"/>
    <w:pPr>
      <w:widowControl w:val="0"/>
      <w:shd w:val="clear" w:color="auto" w:fill="FFFFFF"/>
      <w:spacing w:after="0" w:line="0" w:lineRule="atLeast"/>
      <w:ind w:hanging="700"/>
    </w:pPr>
    <w:rPr>
      <w:rFonts w:eastAsia="Times New Roman"/>
      <w:b/>
      <w:bCs/>
    </w:rPr>
  </w:style>
  <w:style w:type="character" w:customStyle="1" w:styleId="Bodytext3">
    <w:name w:val="Body text (3)_"/>
    <w:basedOn w:val="DefaultParagraphFont"/>
    <w:link w:val="Bodytext30"/>
    <w:rsid w:val="00D07789"/>
    <w:rPr>
      <w:rFonts w:ascii="Arial" w:eastAsia="Arial" w:hAnsi="Arial" w:cs="Arial"/>
      <w:sz w:val="18"/>
      <w:szCs w:val="18"/>
      <w:shd w:val="clear" w:color="auto" w:fill="FFFFFF"/>
    </w:rPr>
  </w:style>
  <w:style w:type="paragraph" w:customStyle="1" w:styleId="Bodytext30">
    <w:name w:val="Body text (3)"/>
    <w:basedOn w:val="Normal"/>
    <w:link w:val="Bodytext3"/>
    <w:rsid w:val="00D07789"/>
    <w:pPr>
      <w:widowControl w:val="0"/>
      <w:shd w:val="clear" w:color="auto" w:fill="FFFFFF"/>
      <w:spacing w:after="0" w:line="226" w:lineRule="exact"/>
      <w:jc w:val="center"/>
    </w:pPr>
    <w:rPr>
      <w:rFonts w:ascii="Arial" w:eastAsia="Arial" w:hAnsi="Arial" w:cs="Arial"/>
      <w:sz w:val="18"/>
      <w:szCs w:val="18"/>
    </w:rPr>
  </w:style>
  <w:style w:type="character" w:customStyle="1" w:styleId="BodyText1">
    <w:name w:val="Body Text1"/>
    <w:basedOn w:val="Bodytext0"/>
    <w:rsid w:val="00D07789"/>
    <w:rPr>
      <w:rFonts w:ascii="Times New Roman" w:eastAsia="Times New Roman" w:hAnsi="Times New Roman" w:cs="Times New Roman"/>
      <w:b w:val="0"/>
      <w:bCs w:val="0"/>
      <w:i w:val="0"/>
      <w:iCs w:val="0"/>
      <w:smallCaps w:val="0"/>
      <w:strike w:val="0"/>
      <w:color w:val="000000"/>
      <w:spacing w:val="0"/>
      <w:w w:val="100"/>
      <w:position w:val="0"/>
      <w:u w:val="single"/>
      <w:shd w:val="clear" w:color="auto" w:fill="FFFFFF"/>
      <w:lang w:val="en-US"/>
    </w:rPr>
  </w:style>
  <w:style w:type="character" w:customStyle="1" w:styleId="Heading10">
    <w:name w:val="Heading #1_"/>
    <w:basedOn w:val="DefaultParagraphFont"/>
    <w:link w:val="Heading11"/>
    <w:rsid w:val="00D07789"/>
    <w:rPr>
      <w:rFonts w:eastAsia="Times New Roman"/>
      <w:b/>
      <w:bCs/>
      <w:shd w:val="clear" w:color="auto" w:fill="FFFFFF"/>
    </w:rPr>
  </w:style>
  <w:style w:type="paragraph" w:customStyle="1" w:styleId="Heading11">
    <w:name w:val="Heading #1"/>
    <w:basedOn w:val="Normal"/>
    <w:link w:val="Heading10"/>
    <w:rsid w:val="00D07789"/>
    <w:pPr>
      <w:widowControl w:val="0"/>
      <w:shd w:val="clear" w:color="auto" w:fill="FFFFFF"/>
      <w:spacing w:after="360" w:line="0" w:lineRule="atLeast"/>
      <w:jc w:val="both"/>
      <w:outlineLvl w:val="0"/>
    </w:pPr>
    <w:rPr>
      <w:rFonts w:eastAsia="Times New Roman"/>
      <w:b/>
      <w:bCs/>
    </w:rPr>
  </w:style>
  <w:style w:type="character" w:customStyle="1" w:styleId="Heading20">
    <w:name w:val="Heading #2_"/>
    <w:basedOn w:val="DefaultParagraphFont"/>
    <w:link w:val="Heading21"/>
    <w:rsid w:val="00D07789"/>
    <w:rPr>
      <w:rFonts w:eastAsia="Times New Roman"/>
      <w:b/>
      <w:bCs/>
      <w:shd w:val="clear" w:color="auto" w:fill="FFFFFF"/>
    </w:rPr>
  </w:style>
  <w:style w:type="character" w:customStyle="1" w:styleId="Bodytext5">
    <w:name w:val="Body text (5)_"/>
    <w:basedOn w:val="DefaultParagraphFont"/>
    <w:link w:val="Bodytext50"/>
    <w:rsid w:val="00D07789"/>
    <w:rPr>
      <w:rFonts w:ascii="MS Gothic" w:eastAsia="MS Gothic" w:hAnsi="MS Gothic" w:cs="MS Gothic"/>
      <w:sz w:val="8"/>
      <w:szCs w:val="8"/>
      <w:shd w:val="clear" w:color="auto" w:fill="FFFFFF"/>
    </w:rPr>
  </w:style>
  <w:style w:type="paragraph" w:customStyle="1" w:styleId="Heading21">
    <w:name w:val="Heading #2"/>
    <w:basedOn w:val="Normal"/>
    <w:link w:val="Heading20"/>
    <w:rsid w:val="00D07789"/>
    <w:pPr>
      <w:widowControl w:val="0"/>
      <w:shd w:val="clear" w:color="auto" w:fill="FFFFFF"/>
      <w:spacing w:after="0" w:line="0" w:lineRule="atLeast"/>
      <w:ind w:hanging="740"/>
      <w:jc w:val="both"/>
      <w:outlineLvl w:val="1"/>
    </w:pPr>
    <w:rPr>
      <w:rFonts w:eastAsia="Times New Roman"/>
      <w:b/>
      <w:bCs/>
    </w:rPr>
  </w:style>
  <w:style w:type="paragraph" w:customStyle="1" w:styleId="Bodytext50">
    <w:name w:val="Body text (5)"/>
    <w:basedOn w:val="Normal"/>
    <w:link w:val="Bodytext5"/>
    <w:rsid w:val="00D07789"/>
    <w:pPr>
      <w:widowControl w:val="0"/>
      <w:shd w:val="clear" w:color="auto" w:fill="FFFFFF"/>
      <w:spacing w:after="0" w:line="0" w:lineRule="atLeast"/>
      <w:jc w:val="center"/>
    </w:pPr>
    <w:rPr>
      <w:rFonts w:ascii="MS Gothic" w:eastAsia="MS Gothic" w:hAnsi="MS Gothic" w:cs="MS Gothic"/>
      <w:sz w:val="8"/>
      <w:szCs w:val="8"/>
    </w:rPr>
  </w:style>
  <w:style w:type="character" w:customStyle="1" w:styleId="Bodytext6">
    <w:name w:val="Body text (6)_"/>
    <w:basedOn w:val="DefaultParagraphFont"/>
    <w:link w:val="Bodytext60"/>
    <w:rsid w:val="00D07789"/>
    <w:rPr>
      <w:rFonts w:ascii="MS Gothic" w:eastAsia="MS Gothic" w:hAnsi="MS Gothic" w:cs="MS Gothic"/>
      <w:sz w:val="10"/>
      <w:szCs w:val="10"/>
      <w:shd w:val="clear" w:color="auto" w:fill="FFFFFF"/>
    </w:rPr>
  </w:style>
  <w:style w:type="paragraph" w:customStyle="1" w:styleId="Bodytext60">
    <w:name w:val="Body text (6)"/>
    <w:basedOn w:val="Normal"/>
    <w:link w:val="Bodytext6"/>
    <w:rsid w:val="00D07789"/>
    <w:pPr>
      <w:widowControl w:val="0"/>
      <w:shd w:val="clear" w:color="auto" w:fill="FFFFFF"/>
      <w:spacing w:before="420" w:after="0" w:line="0" w:lineRule="atLeast"/>
    </w:pPr>
    <w:rPr>
      <w:rFonts w:ascii="MS Gothic" w:eastAsia="MS Gothic" w:hAnsi="MS Gothic" w:cs="MS Gothic"/>
      <w:sz w:val="10"/>
      <w:szCs w:val="10"/>
    </w:rPr>
  </w:style>
  <w:style w:type="character" w:customStyle="1" w:styleId="apple-converted-space">
    <w:name w:val="apple-converted-space"/>
    <w:basedOn w:val="DefaultParagraphFont"/>
    <w:rsid w:val="00D07789"/>
  </w:style>
  <w:style w:type="character" w:customStyle="1" w:styleId="Headerorfooter175ptBoldSpacing3pt">
    <w:name w:val="Header or footer + 17;5 pt;Bold;Spacing 3 pt"/>
    <w:basedOn w:val="DefaultParagraphFont"/>
    <w:rsid w:val="00D07789"/>
    <w:rPr>
      <w:rFonts w:ascii="Times New Roman" w:eastAsia="Times New Roman" w:hAnsi="Times New Roman" w:cs="Times New Roman"/>
      <w:b/>
      <w:bCs/>
      <w:i w:val="0"/>
      <w:iCs w:val="0"/>
      <w:smallCaps w:val="0"/>
      <w:strike w:val="0"/>
      <w:color w:val="000000"/>
      <w:spacing w:val="60"/>
      <w:w w:val="100"/>
      <w:position w:val="0"/>
      <w:sz w:val="35"/>
      <w:szCs w:val="35"/>
      <w:u w:val="none"/>
    </w:rPr>
  </w:style>
  <w:style w:type="table" w:customStyle="1" w:styleId="TableGrid0">
    <w:name w:val="TableGrid"/>
    <w:rsid w:val="00A922B1"/>
    <w:pPr>
      <w:spacing w:after="0" w:line="240" w:lineRule="auto"/>
    </w:pPr>
    <w:rPr>
      <w:lang w:val="sr-Latn-RS" w:eastAsia="sr-Latn-RS"/>
    </w:rPr>
    <w:tblPr>
      <w:tblCellMar>
        <w:top w:w="0" w:type="dxa"/>
        <w:left w:w="0" w:type="dxa"/>
        <w:bottom w:w="0" w:type="dxa"/>
        <w:right w:w="0" w:type="dxa"/>
      </w:tblCellMar>
    </w:tblPr>
  </w:style>
  <w:style w:type="paragraph" w:customStyle="1" w:styleId="Default">
    <w:name w:val="Default"/>
    <w:rsid w:val="00A922B1"/>
    <w:pPr>
      <w:widowControl w:val="0"/>
      <w:autoSpaceDE w:val="0"/>
      <w:autoSpaceDN w:val="0"/>
      <w:adjustRightInd w:val="0"/>
      <w:spacing w:after="0" w:line="240" w:lineRule="auto"/>
    </w:pPr>
    <w:rPr>
      <w:rFonts w:ascii="Times New Roman" w:hAnsi="Times New Roman" w:cs="Times New Roman"/>
      <w:color w:val="000000"/>
      <w:sz w:val="24"/>
      <w:szCs w:val="24"/>
      <w:lang w:val="sr-Latn-RS" w:eastAsia="sr-Latn-RS"/>
    </w:rPr>
  </w:style>
  <w:style w:type="table" w:customStyle="1" w:styleId="TableGrid1">
    <w:name w:val="Table Grid1"/>
    <w:basedOn w:val="TableNormal"/>
    <w:next w:val="TableGrid"/>
    <w:uiPriority w:val="39"/>
    <w:rsid w:val="00CD2ADA"/>
    <w:pPr>
      <w:spacing w:after="0" w:line="240" w:lineRule="auto"/>
    </w:pPr>
    <w:rPr>
      <w:rFonts w:ascii="Times New Roman" w:eastAsia="Calibri" w:hAnsi="Times New Roman"/>
      <w:sz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Grid1"/>
    <w:rsid w:val="00CD2ADA"/>
    <w:pPr>
      <w:spacing w:after="0" w:line="240" w:lineRule="auto"/>
    </w:pPr>
    <w:rPr>
      <w:lang w:val="sr-Latn-RS" w:eastAsia="sr-Latn-R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99447">
      <w:bodyDiv w:val="1"/>
      <w:marLeft w:val="0"/>
      <w:marRight w:val="0"/>
      <w:marTop w:val="0"/>
      <w:marBottom w:val="0"/>
      <w:divBdr>
        <w:top w:val="none" w:sz="0" w:space="0" w:color="auto"/>
        <w:left w:val="none" w:sz="0" w:space="0" w:color="auto"/>
        <w:bottom w:val="none" w:sz="0" w:space="0" w:color="auto"/>
        <w:right w:val="none" w:sz="0" w:space="0" w:color="auto"/>
      </w:divBdr>
    </w:div>
    <w:div w:id="342705474">
      <w:bodyDiv w:val="1"/>
      <w:marLeft w:val="0"/>
      <w:marRight w:val="0"/>
      <w:marTop w:val="0"/>
      <w:marBottom w:val="0"/>
      <w:divBdr>
        <w:top w:val="none" w:sz="0" w:space="0" w:color="auto"/>
        <w:left w:val="none" w:sz="0" w:space="0" w:color="auto"/>
        <w:bottom w:val="none" w:sz="0" w:space="0" w:color="auto"/>
        <w:right w:val="none" w:sz="0" w:space="0" w:color="auto"/>
      </w:divBdr>
    </w:div>
    <w:div w:id="917518503">
      <w:bodyDiv w:val="1"/>
      <w:marLeft w:val="0"/>
      <w:marRight w:val="0"/>
      <w:marTop w:val="0"/>
      <w:marBottom w:val="0"/>
      <w:divBdr>
        <w:top w:val="none" w:sz="0" w:space="0" w:color="auto"/>
        <w:left w:val="none" w:sz="0" w:space="0" w:color="auto"/>
        <w:bottom w:val="none" w:sz="0" w:space="0" w:color="auto"/>
        <w:right w:val="none" w:sz="0" w:space="0" w:color="auto"/>
      </w:divBdr>
    </w:div>
    <w:div w:id="1377896520">
      <w:bodyDiv w:val="1"/>
      <w:marLeft w:val="0"/>
      <w:marRight w:val="0"/>
      <w:marTop w:val="0"/>
      <w:marBottom w:val="0"/>
      <w:divBdr>
        <w:top w:val="none" w:sz="0" w:space="0" w:color="auto"/>
        <w:left w:val="none" w:sz="0" w:space="0" w:color="auto"/>
        <w:bottom w:val="none" w:sz="0" w:space="0" w:color="auto"/>
        <w:right w:val="none" w:sz="0" w:space="0" w:color="auto"/>
      </w:divBdr>
    </w:div>
    <w:div w:id="1622493696">
      <w:bodyDiv w:val="1"/>
      <w:marLeft w:val="0"/>
      <w:marRight w:val="0"/>
      <w:marTop w:val="0"/>
      <w:marBottom w:val="0"/>
      <w:divBdr>
        <w:top w:val="none" w:sz="0" w:space="0" w:color="auto"/>
        <w:left w:val="none" w:sz="0" w:space="0" w:color="auto"/>
        <w:bottom w:val="none" w:sz="0" w:space="0" w:color="auto"/>
        <w:right w:val="none" w:sz="0" w:space="0" w:color="auto"/>
      </w:divBdr>
    </w:div>
    <w:div w:id="1712924049">
      <w:bodyDiv w:val="1"/>
      <w:marLeft w:val="0"/>
      <w:marRight w:val="0"/>
      <w:marTop w:val="0"/>
      <w:marBottom w:val="0"/>
      <w:divBdr>
        <w:top w:val="none" w:sz="0" w:space="0" w:color="auto"/>
        <w:left w:val="none" w:sz="0" w:space="0" w:color="auto"/>
        <w:bottom w:val="none" w:sz="0" w:space="0" w:color="auto"/>
        <w:right w:val="none" w:sz="0" w:space="0" w:color="auto"/>
      </w:divBdr>
    </w:div>
    <w:div w:id="194839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http://www.hallmarkingconvention.org/" TargetMode="External"/><Relationship Id="rId26" Type="http://schemas.openxmlformats.org/officeDocument/2006/relationships/hyperlink" Target="mailto:info@hallmarkingconvention.org" TargetMode="External"/><Relationship Id="rId3" Type="http://schemas.openxmlformats.org/officeDocument/2006/relationships/styles" Target="styles.xml"/><Relationship Id="rId21" Type="http://schemas.openxmlformats.org/officeDocument/2006/relationships/image" Target="media/image10.jp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www.hallmarkingconvention.org/"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hallmarkingconvention.org/" TargetMode="External"/><Relationship Id="rId20" Type="http://schemas.openxmlformats.org/officeDocument/2006/relationships/image" Target="media/image9.jpg"/><Relationship Id="rId29" Type="http://schemas.openxmlformats.org/officeDocument/2006/relationships/hyperlink" Target="http://www.hallmarkingconvention.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3.jp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2.png"/><Relationship Id="rId28" Type="http://schemas.openxmlformats.org/officeDocument/2006/relationships/hyperlink" Target="mailto:info@hallmarkingconvention.org" TargetMode="External"/><Relationship Id="rId10" Type="http://schemas.openxmlformats.org/officeDocument/2006/relationships/image" Target="media/image3.jpeg"/><Relationship Id="rId19" Type="http://schemas.openxmlformats.org/officeDocument/2006/relationships/hyperlink" Target="http://www.hallmarkingconvention.org/"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1.png"/><Relationship Id="rId27" Type="http://schemas.openxmlformats.org/officeDocument/2006/relationships/hyperlink" Target="http://www.hallmarkingconvention.org"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E686A1-09BA-4E21-B9EC-CACFCE06B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52</Pages>
  <Words>14048</Words>
  <Characters>80080</Characters>
  <Application>Microsoft Office Word</Application>
  <DocSecurity>0</DocSecurity>
  <Lines>667</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lucija</dc:creator>
  <cp:keywords/>
  <dc:description/>
  <cp:lastModifiedBy>Bojan Grgic</cp:lastModifiedBy>
  <cp:revision>2</cp:revision>
  <cp:lastPrinted>2017-03-08T10:43:00Z</cp:lastPrinted>
  <dcterms:created xsi:type="dcterms:W3CDTF">2019-12-16T11:31:00Z</dcterms:created>
  <dcterms:modified xsi:type="dcterms:W3CDTF">2019-12-16T11:31:00Z</dcterms:modified>
</cp:coreProperties>
</file>