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45" w:rsidRPr="00C55DB8" w:rsidRDefault="00B75645" w:rsidP="00B75645">
      <w:pPr>
        <w:widowControl w:val="0"/>
        <w:autoSpaceDE w:val="0"/>
        <w:autoSpaceDN w:val="0"/>
        <w:spacing w:line="240" w:lineRule="auto"/>
        <w:rPr>
          <w:b/>
          <w:szCs w:val="24"/>
        </w:rPr>
      </w:pPr>
    </w:p>
    <w:p w:rsidR="00B75645" w:rsidRPr="00C55DB8" w:rsidRDefault="00B75645" w:rsidP="00B75645">
      <w:pPr>
        <w:widowControl w:val="0"/>
        <w:tabs>
          <w:tab w:val="left" w:pos="2136"/>
          <w:tab w:val="left" w:pos="2481"/>
        </w:tabs>
        <w:autoSpaceDE w:val="0"/>
        <w:autoSpaceDN w:val="0"/>
        <w:spacing w:before="92" w:line="240" w:lineRule="auto"/>
        <w:ind w:right="187"/>
        <w:jc w:val="right"/>
        <w:rPr>
          <w:b/>
          <w:szCs w:val="24"/>
        </w:rPr>
      </w:pPr>
    </w:p>
    <w:p w:rsidR="00A126DE" w:rsidRPr="00C55DB8" w:rsidRDefault="00A126DE" w:rsidP="00A126DE">
      <w:pPr>
        <w:suppressAutoHyphens/>
        <w:spacing w:line="240" w:lineRule="auto"/>
        <w:jc w:val="right"/>
        <w:rPr>
          <w:b/>
          <w:szCs w:val="24"/>
        </w:rPr>
      </w:pPr>
      <w:r w:rsidRPr="00C55DB8">
        <w:rPr>
          <w:b/>
          <w:szCs w:val="24"/>
        </w:rPr>
        <w:t>БРОЈ ЗАЈМА 9020-YF</w:t>
      </w:r>
    </w:p>
    <w:p w:rsidR="00A126DE" w:rsidRPr="00C55DB8" w:rsidRDefault="00A126DE" w:rsidP="00A126DE">
      <w:pPr>
        <w:suppressAutoHyphens/>
        <w:spacing w:line="240" w:lineRule="auto"/>
        <w:rPr>
          <w:b/>
          <w:szCs w:val="24"/>
        </w:rPr>
      </w:pPr>
    </w:p>
    <w:p w:rsidR="00A126DE" w:rsidRPr="00C55DB8" w:rsidRDefault="00A126DE" w:rsidP="00A126DE">
      <w:pPr>
        <w:suppressAutoHyphens/>
        <w:spacing w:line="240" w:lineRule="auto"/>
        <w:rPr>
          <w:b/>
          <w:szCs w:val="24"/>
        </w:rPr>
      </w:pPr>
    </w:p>
    <w:p w:rsidR="00A126DE" w:rsidRPr="00B40ABA" w:rsidRDefault="00A126DE" w:rsidP="00A126DE">
      <w:pPr>
        <w:suppressAutoHyphens/>
        <w:spacing w:line="240" w:lineRule="auto"/>
        <w:jc w:val="center"/>
        <w:rPr>
          <w:b/>
          <w:sz w:val="52"/>
          <w:szCs w:val="52"/>
        </w:rPr>
      </w:pPr>
      <w:r w:rsidRPr="00B40ABA">
        <w:rPr>
          <w:b/>
          <w:sz w:val="52"/>
          <w:szCs w:val="52"/>
        </w:rPr>
        <w:t>Споразум о зајму</w:t>
      </w: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C861BF">
      <w:pPr>
        <w:suppressAutoHyphens/>
        <w:spacing w:line="240" w:lineRule="auto"/>
        <w:rPr>
          <w:b/>
          <w:szCs w:val="24"/>
        </w:rPr>
      </w:pPr>
      <w:r w:rsidRPr="00C55DB8">
        <w:rPr>
          <w:b/>
          <w:sz w:val="22"/>
          <w:szCs w:val="22"/>
        </w:rPr>
        <w:t>(Додатно финансирање за Пројекат унапређење земљишне администрације у Србији</w:t>
      </w:r>
      <w:r w:rsidRPr="00C55DB8">
        <w:rPr>
          <w:b/>
          <w:szCs w:val="24"/>
        </w:rPr>
        <w:t>)</w:t>
      </w: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r w:rsidRPr="00C55DB8">
        <w:rPr>
          <w:b/>
          <w:szCs w:val="24"/>
        </w:rPr>
        <w:t>између</w:t>
      </w: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r w:rsidRPr="00C55DB8">
        <w:rPr>
          <w:b/>
          <w:szCs w:val="24"/>
        </w:rPr>
        <w:t>РЕПУБЛИКЕ СРБИЈЕ</w:t>
      </w: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r w:rsidRPr="00C55DB8">
        <w:rPr>
          <w:b/>
          <w:szCs w:val="24"/>
        </w:rPr>
        <w:t>и</w:t>
      </w: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pPr>
      <w:r w:rsidRPr="00C55DB8">
        <w:rPr>
          <w:b/>
          <w:szCs w:val="24"/>
        </w:rPr>
        <w:t>МЕЂУНАРОДНЕ БАНКЕ ЗА ОБНОВУ И РАЗВОЈ</w:t>
      </w:r>
    </w:p>
    <w:p w:rsidR="00A126DE" w:rsidRPr="00C55DB8" w:rsidRDefault="00A126DE" w:rsidP="00A126DE">
      <w:pPr>
        <w:suppressAutoHyphens/>
        <w:spacing w:line="240" w:lineRule="auto"/>
        <w:rPr>
          <w:b/>
          <w:szCs w:val="24"/>
        </w:rPr>
      </w:pPr>
    </w:p>
    <w:p w:rsidR="00A126DE" w:rsidRPr="00C55DB8" w:rsidRDefault="00A126DE" w:rsidP="00A126DE">
      <w:pPr>
        <w:suppressAutoHyphens/>
        <w:spacing w:line="240" w:lineRule="auto"/>
        <w:jc w:val="center"/>
        <w:rPr>
          <w:b/>
          <w:szCs w:val="24"/>
        </w:rPr>
      </w:pPr>
    </w:p>
    <w:p w:rsidR="00A126DE" w:rsidRPr="00C55DB8" w:rsidRDefault="00A126DE" w:rsidP="00A126DE">
      <w:pPr>
        <w:suppressAutoHyphens/>
        <w:spacing w:line="240" w:lineRule="auto"/>
        <w:jc w:val="center"/>
        <w:rPr>
          <w:b/>
          <w:szCs w:val="24"/>
        </w:rPr>
        <w:sectPr w:rsidR="00A126DE" w:rsidRPr="00C55DB8" w:rsidSect="00AB40FF">
          <w:headerReference w:type="even" r:id="rId14"/>
          <w:headerReference w:type="default" r:id="rId15"/>
          <w:footerReference w:type="even" r:id="rId16"/>
          <w:footerReference w:type="default" r:id="rId17"/>
          <w:headerReference w:type="first" r:id="rId18"/>
          <w:footerReference w:type="first" r:id="rId19"/>
          <w:pgSz w:w="12240" w:h="15840"/>
          <w:pgMar w:top="1800" w:right="1800" w:bottom="1440" w:left="1800" w:header="720" w:footer="720" w:gutter="0"/>
          <w:pgNumType w:start="16"/>
          <w:cols w:space="720"/>
          <w:docGrid w:linePitch="326"/>
        </w:sectPr>
      </w:pPr>
    </w:p>
    <w:p w:rsidR="00A126DE" w:rsidRPr="00C55DB8" w:rsidRDefault="00A126DE" w:rsidP="00A126DE">
      <w:pPr>
        <w:spacing w:line="240" w:lineRule="auto"/>
        <w:jc w:val="center"/>
        <w:rPr>
          <w:b/>
          <w:bCs/>
          <w:szCs w:val="24"/>
        </w:rPr>
      </w:pPr>
      <w:r w:rsidRPr="00C55DB8">
        <w:rPr>
          <w:b/>
          <w:bCs/>
          <w:szCs w:val="24"/>
        </w:rPr>
        <w:lastRenderedPageBreak/>
        <w:t>СПОРАЗУМ О ЗАЈМУ</w:t>
      </w:r>
    </w:p>
    <w:p w:rsidR="00A126DE" w:rsidRPr="00C55DB8" w:rsidRDefault="00A126DE" w:rsidP="00A126DE">
      <w:pPr>
        <w:spacing w:line="240" w:lineRule="auto"/>
        <w:jc w:val="center"/>
        <w:rPr>
          <w:szCs w:val="24"/>
        </w:rPr>
      </w:pPr>
    </w:p>
    <w:p w:rsidR="00A126DE" w:rsidRPr="00C55DB8" w:rsidRDefault="00A126DE" w:rsidP="00A126DE">
      <w:pPr>
        <w:spacing w:line="240" w:lineRule="auto"/>
        <w:jc w:val="both"/>
        <w:rPr>
          <w:szCs w:val="24"/>
        </w:rPr>
      </w:pPr>
      <w:r w:rsidRPr="00C55DB8">
        <w:rPr>
          <w:szCs w:val="24"/>
        </w:rPr>
        <w:tab/>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p>
    <w:p w:rsidR="00A126DE" w:rsidRPr="00C55DB8" w:rsidRDefault="00A126DE" w:rsidP="00A126DE">
      <w:pPr>
        <w:pStyle w:val="Heading1"/>
        <w:spacing w:line="240" w:lineRule="auto"/>
        <w:rPr>
          <w:szCs w:val="24"/>
        </w:rPr>
      </w:pPr>
    </w:p>
    <w:p w:rsidR="00A126DE" w:rsidRPr="00C55DB8" w:rsidRDefault="00A126DE" w:rsidP="00A126DE">
      <w:pPr>
        <w:keepNext/>
        <w:spacing w:line="240" w:lineRule="auto"/>
        <w:jc w:val="center"/>
        <w:outlineLvl w:val="0"/>
        <w:rPr>
          <w:b/>
          <w:bCs/>
          <w:szCs w:val="24"/>
        </w:rPr>
      </w:pPr>
      <w:r w:rsidRPr="00C55DB8">
        <w:rPr>
          <w:b/>
          <w:szCs w:val="24"/>
        </w:rPr>
        <w:t xml:space="preserve">ЧЛАН I </w:t>
      </w:r>
      <w:r w:rsidRPr="00C55DB8">
        <w:rPr>
          <w:b/>
          <w:bCs/>
          <w:szCs w:val="24"/>
        </w:rPr>
        <w:t xml:space="preserve">— </w:t>
      </w:r>
      <w:r w:rsidRPr="00C55DB8">
        <w:rPr>
          <w:b/>
          <w:szCs w:val="24"/>
        </w:rPr>
        <w:t>ОПШТИ УСЛОВИ; ДЕФИНИЦИЈЕ</w:t>
      </w:r>
    </w:p>
    <w:p w:rsidR="00A126DE" w:rsidRPr="00C55DB8" w:rsidRDefault="00A126DE" w:rsidP="00A126DE">
      <w:pPr>
        <w:spacing w:line="240" w:lineRule="auto"/>
        <w:rPr>
          <w:szCs w:val="24"/>
        </w:rPr>
      </w:pPr>
    </w:p>
    <w:p w:rsidR="00A126DE" w:rsidRPr="00C55DB8" w:rsidRDefault="00A126DE" w:rsidP="00A126DE">
      <w:pPr>
        <w:pStyle w:val="BodyText"/>
        <w:numPr>
          <w:ilvl w:val="1"/>
          <w:numId w:val="2"/>
        </w:numPr>
        <w:tabs>
          <w:tab w:val="clear" w:pos="1485"/>
          <w:tab w:val="num" w:pos="720"/>
        </w:tabs>
        <w:ind w:left="720" w:hanging="720"/>
        <w:rPr>
          <w:szCs w:val="24"/>
        </w:rPr>
      </w:pPr>
      <w:r w:rsidRPr="00C55DB8">
        <w:rPr>
          <w:szCs w:val="24"/>
        </w:rPr>
        <w:t>Општи услови (на начин утврђен у Прилогу овог споразума) примењују се на овај споразум и чине његов саставни</w:t>
      </w:r>
      <w:r w:rsidRPr="00C55DB8">
        <w:rPr>
          <w:spacing w:val="-4"/>
          <w:szCs w:val="24"/>
        </w:rPr>
        <w:t xml:space="preserve"> </w:t>
      </w:r>
      <w:r w:rsidRPr="00C55DB8">
        <w:rPr>
          <w:szCs w:val="24"/>
        </w:rPr>
        <w:t>део.</w:t>
      </w:r>
    </w:p>
    <w:p w:rsidR="00A126DE" w:rsidRPr="00C55DB8" w:rsidRDefault="00A126DE" w:rsidP="00A126DE">
      <w:pPr>
        <w:pStyle w:val="BodyText"/>
        <w:tabs>
          <w:tab w:val="num" w:pos="720"/>
        </w:tabs>
        <w:ind w:left="720" w:hanging="720"/>
        <w:rPr>
          <w:szCs w:val="24"/>
        </w:rPr>
      </w:pPr>
    </w:p>
    <w:p w:rsidR="00A126DE" w:rsidRPr="00C55DB8" w:rsidRDefault="00A126DE" w:rsidP="00A126DE">
      <w:pPr>
        <w:pStyle w:val="BodyText"/>
        <w:numPr>
          <w:ilvl w:val="1"/>
          <w:numId w:val="2"/>
        </w:numPr>
        <w:tabs>
          <w:tab w:val="clear" w:pos="1485"/>
          <w:tab w:val="num" w:pos="720"/>
        </w:tabs>
        <w:ind w:left="720" w:hanging="720"/>
        <w:rPr>
          <w:szCs w:val="24"/>
        </w:rPr>
      </w:pPr>
      <w:r w:rsidRPr="00C55DB8">
        <w:rPr>
          <w:szCs w:val="24"/>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p>
    <w:p w:rsidR="00A126DE" w:rsidRPr="00C55DB8" w:rsidRDefault="00A126DE" w:rsidP="00A126DE">
      <w:pPr>
        <w:pStyle w:val="BodyText"/>
        <w:rPr>
          <w:szCs w:val="24"/>
        </w:rPr>
      </w:pPr>
    </w:p>
    <w:p w:rsidR="00A126DE" w:rsidRPr="00C55DB8" w:rsidRDefault="00A126DE" w:rsidP="00A126DE">
      <w:pPr>
        <w:spacing w:line="240" w:lineRule="auto"/>
        <w:jc w:val="center"/>
        <w:rPr>
          <w:b/>
          <w:bCs/>
          <w:szCs w:val="24"/>
        </w:rPr>
      </w:pPr>
      <w:r w:rsidRPr="00C55DB8">
        <w:rPr>
          <w:b/>
          <w:bCs/>
          <w:szCs w:val="24"/>
        </w:rPr>
        <w:t>ЧЛАН II — ЗАЈАМ</w:t>
      </w:r>
    </w:p>
    <w:p w:rsidR="00A126DE" w:rsidRPr="00C55DB8" w:rsidRDefault="00A126DE" w:rsidP="00A126DE">
      <w:pPr>
        <w:pStyle w:val="BodyText"/>
        <w:jc w:val="center"/>
        <w:rPr>
          <w:b/>
          <w:bCs/>
          <w:szCs w:val="24"/>
        </w:rPr>
      </w:pPr>
    </w:p>
    <w:p w:rsidR="00A126DE" w:rsidRPr="00C55DB8" w:rsidRDefault="00A126DE" w:rsidP="00A126DE">
      <w:pPr>
        <w:pStyle w:val="BodyText"/>
        <w:ind w:left="720" w:hanging="720"/>
        <w:rPr>
          <w:szCs w:val="24"/>
        </w:rPr>
      </w:pPr>
      <w:r w:rsidRPr="00C55DB8">
        <w:rPr>
          <w:szCs w:val="24"/>
        </w:rPr>
        <w:t>2.01.</w:t>
      </w:r>
      <w:r w:rsidRPr="00C55DB8">
        <w:rPr>
          <w:szCs w:val="24"/>
        </w:rPr>
        <w:tab/>
      </w:r>
      <w:r w:rsidRPr="00C55DB8">
        <w:rPr>
          <w:bCs/>
          <w:szCs w:val="24"/>
        </w:rPr>
        <w:t xml:space="preserve">Банка је сагласна да позајми Зајмопримцу износ од двадесет један милион евра (21.000.000 </w:t>
      </w:r>
      <w:r w:rsidR="004E1602" w:rsidRPr="00C55DB8">
        <w:rPr>
          <w:bCs/>
          <w:szCs w:val="24"/>
        </w:rPr>
        <w:t>EUR</w:t>
      </w:r>
      <w:r w:rsidRPr="00C55DB8">
        <w:rPr>
          <w:bCs/>
          <w:szCs w:val="24"/>
        </w:rPr>
        <w:t>), с тим да се та сума може с времена на време конвертовати путем Конверзије Валуте („Зајам</w:t>
      </w:r>
      <w:r w:rsidR="004E1602" w:rsidRPr="00C55DB8">
        <w:rPr>
          <w:bCs/>
          <w:szCs w:val="24"/>
        </w:rPr>
        <w:t>”</w:t>
      </w:r>
      <w:r w:rsidRPr="00C55DB8">
        <w:rPr>
          <w:bCs/>
          <w:szCs w:val="24"/>
        </w:rPr>
        <w:t>), као подршку за финансирање пројек</w:t>
      </w:r>
      <w:r w:rsidR="004E1602" w:rsidRPr="00C55DB8">
        <w:rPr>
          <w:bCs/>
          <w:szCs w:val="24"/>
        </w:rPr>
        <w:t>та описаног у Програму 1. овог с</w:t>
      </w:r>
      <w:r w:rsidRPr="00C55DB8">
        <w:rPr>
          <w:bCs/>
          <w:szCs w:val="24"/>
        </w:rPr>
        <w:t>поразума  (у даљем тексту: „Пројекат”).</w:t>
      </w:r>
    </w:p>
    <w:p w:rsidR="00A126DE" w:rsidRPr="00C55DB8" w:rsidRDefault="00A126DE" w:rsidP="00A126DE">
      <w:pPr>
        <w:pStyle w:val="BodyText"/>
        <w:tabs>
          <w:tab w:val="num" w:pos="720"/>
        </w:tabs>
        <w:ind w:left="720" w:hanging="720"/>
        <w:rPr>
          <w:szCs w:val="24"/>
        </w:rPr>
      </w:pPr>
    </w:p>
    <w:p w:rsidR="00A126DE" w:rsidRPr="00C55DB8" w:rsidRDefault="00A126DE" w:rsidP="00A126DE">
      <w:pPr>
        <w:pStyle w:val="BodyText"/>
        <w:numPr>
          <w:ilvl w:val="1"/>
          <w:numId w:val="6"/>
        </w:numPr>
        <w:tabs>
          <w:tab w:val="clear" w:pos="480"/>
        </w:tabs>
        <w:ind w:left="720" w:hanging="720"/>
        <w:rPr>
          <w:szCs w:val="24"/>
        </w:rPr>
      </w:pPr>
      <w:r w:rsidRPr="00C55DB8">
        <w:rPr>
          <w:bCs/>
          <w:szCs w:val="24"/>
        </w:rPr>
        <w:t>Зајмопримац може повлачити средства Зајма у складу са Одељком III Програма 2. овог споразума.</w:t>
      </w:r>
    </w:p>
    <w:p w:rsidR="00A126DE" w:rsidRPr="00C55DB8" w:rsidRDefault="00A126DE" w:rsidP="00A126DE">
      <w:pPr>
        <w:pStyle w:val="BodyText"/>
        <w:ind w:left="720"/>
        <w:rPr>
          <w:szCs w:val="24"/>
        </w:rPr>
      </w:pPr>
    </w:p>
    <w:p w:rsidR="00A126DE" w:rsidRPr="00C55DB8" w:rsidRDefault="00A126DE" w:rsidP="00A126DE">
      <w:pPr>
        <w:pStyle w:val="BodyText"/>
        <w:numPr>
          <w:ilvl w:val="1"/>
          <w:numId w:val="6"/>
        </w:numPr>
        <w:tabs>
          <w:tab w:val="clear" w:pos="480"/>
        </w:tabs>
        <w:ind w:left="720" w:hanging="720"/>
        <w:rPr>
          <w:szCs w:val="24"/>
        </w:rPr>
      </w:pPr>
      <w:r w:rsidRPr="00C55DB8">
        <w:rPr>
          <w:bCs/>
          <w:szCs w:val="24"/>
        </w:rPr>
        <w:t>Приступна накнада једнака је једној четвртини процента (0,25%) износа Зајма.</w:t>
      </w:r>
    </w:p>
    <w:p w:rsidR="00A126DE" w:rsidRPr="00C55DB8" w:rsidRDefault="00A126DE" w:rsidP="00A126DE">
      <w:pPr>
        <w:pStyle w:val="BodyText"/>
        <w:ind w:left="720"/>
        <w:rPr>
          <w:szCs w:val="24"/>
        </w:rPr>
      </w:pPr>
    </w:p>
    <w:p w:rsidR="00A126DE" w:rsidRPr="00C55DB8" w:rsidRDefault="00A126DE" w:rsidP="00A126DE">
      <w:pPr>
        <w:pStyle w:val="BodyText"/>
        <w:numPr>
          <w:ilvl w:val="1"/>
          <w:numId w:val="6"/>
        </w:numPr>
        <w:tabs>
          <w:tab w:val="clear" w:pos="480"/>
        </w:tabs>
        <w:ind w:left="720" w:hanging="720"/>
        <w:rPr>
          <w:szCs w:val="24"/>
        </w:rPr>
      </w:pPr>
      <w:r w:rsidRPr="00C55DB8">
        <w:rPr>
          <w:szCs w:val="24"/>
        </w:rPr>
        <w:t>Накнада за неискоришћена средства једнака је једној четвртини процента (0,25%) годишње на Неповучена средства</w:t>
      </w:r>
      <w:r w:rsidRPr="00C55DB8">
        <w:rPr>
          <w:spacing w:val="-7"/>
          <w:szCs w:val="24"/>
        </w:rPr>
        <w:t xml:space="preserve"> </w:t>
      </w:r>
      <w:r w:rsidRPr="00C55DB8">
        <w:rPr>
          <w:szCs w:val="24"/>
        </w:rPr>
        <w:t>зајма.</w:t>
      </w:r>
    </w:p>
    <w:p w:rsidR="00A126DE" w:rsidRPr="00C55DB8" w:rsidRDefault="00A126DE" w:rsidP="00A126DE">
      <w:pPr>
        <w:pStyle w:val="BodyText"/>
        <w:ind w:left="720" w:hanging="720"/>
        <w:rPr>
          <w:szCs w:val="24"/>
        </w:rPr>
      </w:pPr>
    </w:p>
    <w:p w:rsidR="00A126DE" w:rsidRPr="00C55DB8" w:rsidRDefault="00A126DE" w:rsidP="00A126DE">
      <w:pPr>
        <w:pStyle w:val="BodyText"/>
        <w:ind w:left="720" w:hanging="720"/>
        <w:rPr>
          <w:szCs w:val="24"/>
        </w:rPr>
      </w:pPr>
      <w:r w:rsidRPr="00C55DB8">
        <w:rPr>
          <w:szCs w:val="24"/>
        </w:rPr>
        <w:t>2.05.</w:t>
      </w:r>
      <w:r w:rsidRPr="00C55DB8">
        <w:rPr>
          <w:szCs w:val="24"/>
        </w:rPr>
        <w:tab/>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3.02(е) Општих услова.</w:t>
      </w:r>
    </w:p>
    <w:p w:rsidR="00A126DE" w:rsidRPr="00C55DB8" w:rsidRDefault="00A126DE" w:rsidP="00A126DE">
      <w:pPr>
        <w:pStyle w:val="BodyText"/>
        <w:ind w:left="720" w:hanging="720"/>
        <w:rPr>
          <w:szCs w:val="24"/>
        </w:rPr>
      </w:pPr>
    </w:p>
    <w:p w:rsidR="00A126DE" w:rsidRPr="00C55DB8" w:rsidRDefault="00A126DE" w:rsidP="00A126DE">
      <w:pPr>
        <w:pStyle w:val="BodyText"/>
        <w:ind w:left="720" w:hanging="720"/>
        <w:rPr>
          <w:szCs w:val="24"/>
        </w:rPr>
      </w:pPr>
      <w:r w:rsidRPr="00C55DB8">
        <w:rPr>
          <w:szCs w:val="24"/>
        </w:rPr>
        <w:t>2.06.</w:t>
      </w:r>
      <w:r w:rsidRPr="00C55DB8">
        <w:rPr>
          <w:szCs w:val="24"/>
        </w:rPr>
        <w:tab/>
        <w:t>Датуми за плаћање су 15. мај и 15. новембар сваке године.</w:t>
      </w:r>
    </w:p>
    <w:p w:rsidR="00A126DE" w:rsidRPr="00C55DB8" w:rsidRDefault="00A126DE" w:rsidP="00A126DE">
      <w:pPr>
        <w:widowControl w:val="0"/>
        <w:tabs>
          <w:tab w:val="left" w:pos="928"/>
        </w:tabs>
        <w:autoSpaceDE w:val="0"/>
        <w:autoSpaceDN w:val="0"/>
        <w:spacing w:before="207" w:line="240" w:lineRule="auto"/>
        <w:ind w:left="720" w:right="242" w:hanging="720"/>
        <w:jc w:val="both"/>
        <w:rPr>
          <w:szCs w:val="24"/>
        </w:rPr>
      </w:pPr>
      <w:r w:rsidRPr="00C55DB8">
        <w:rPr>
          <w:szCs w:val="24"/>
        </w:rPr>
        <w:t>2.07.</w:t>
      </w:r>
      <w:r w:rsidRPr="00C55DB8">
        <w:rPr>
          <w:szCs w:val="24"/>
        </w:rPr>
        <w:tab/>
        <w:t>Главница Зајма отплаћиваће се у складу са планом отплате утврђеним у Програму 3 овог</w:t>
      </w:r>
      <w:r w:rsidRPr="00C55DB8">
        <w:rPr>
          <w:spacing w:val="-3"/>
          <w:szCs w:val="24"/>
        </w:rPr>
        <w:t xml:space="preserve"> </w:t>
      </w:r>
      <w:r w:rsidRPr="00C55DB8">
        <w:rPr>
          <w:szCs w:val="24"/>
        </w:rPr>
        <w:t>споразума.</w:t>
      </w:r>
    </w:p>
    <w:p w:rsidR="00A126DE" w:rsidRPr="00C55DB8" w:rsidRDefault="00A126DE" w:rsidP="00A126DE">
      <w:pPr>
        <w:pStyle w:val="BodyText"/>
        <w:ind w:left="720" w:hanging="720"/>
        <w:rPr>
          <w:b/>
          <w:bCs/>
          <w:szCs w:val="24"/>
        </w:rPr>
      </w:pPr>
    </w:p>
    <w:p w:rsidR="00D340B1" w:rsidRPr="00C55DB8" w:rsidRDefault="00D340B1" w:rsidP="00A126DE">
      <w:pPr>
        <w:spacing w:line="240" w:lineRule="auto"/>
        <w:jc w:val="center"/>
        <w:rPr>
          <w:b/>
          <w:bCs/>
          <w:szCs w:val="24"/>
        </w:rPr>
      </w:pPr>
    </w:p>
    <w:p w:rsidR="00D340B1" w:rsidRPr="00C55DB8" w:rsidRDefault="00D340B1" w:rsidP="00A126DE">
      <w:pPr>
        <w:spacing w:line="240" w:lineRule="auto"/>
        <w:jc w:val="center"/>
        <w:rPr>
          <w:b/>
          <w:bCs/>
          <w:szCs w:val="24"/>
        </w:rPr>
      </w:pPr>
    </w:p>
    <w:p w:rsidR="00D340B1" w:rsidRPr="00C55DB8" w:rsidRDefault="00D340B1" w:rsidP="00A126DE">
      <w:pPr>
        <w:spacing w:line="240" w:lineRule="auto"/>
        <w:jc w:val="center"/>
        <w:rPr>
          <w:b/>
          <w:bCs/>
          <w:szCs w:val="24"/>
        </w:rPr>
      </w:pPr>
    </w:p>
    <w:p w:rsidR="00D340B1" w:rsidRPr="00C55DB8" w:rsidRDefault="00D340B1" w:rsidP="00A126DE">
      <w:pPr>
        <w:spacing w:line="240" w:lineRule="auto"/>
        <w:jc w:val="center"/>
        <w:rPr>
          <w:b/>
          <w:bCs/>
          <w:szCs w:val="24"/>
        </w:rPr>
      </w:pPr>
    </w:p>
    <w:p w:rsidR="00D340B1" w:rsidRPr="00C55DB8" w:rsidRDefault="00D340B1" w:rsidP="00A126DE">
      <w:pPr>
        <w:spacing w:line="240" w:lineRule="auto"/>
        <w:jc w:val="center"/>
        <w:rPr>
          <w:b/>
          <w:bCs/>
          <w:szCs w:val="24"/>
        </w:rPr>
      </w:pPr>
    </w:p>
    <w:p w:rsidR="00D340B1" w:rsidRPr="00C55DB8" w:rsidRDefault="00D340B1" w:rsidP="00A126DE">
      <w:pPr>
        <w:spacing w:line="240" w:lineRule="auto"/>
        <w:jc w:val="center"/>
        <w:rPr>
          <w:b/>
          <w:bCs/>
          <w:szCs w:val="24"/>
        </w:rPr>
      </w:pPr>
    </w:p>
    <w:p w:rsidR="00D340B1" w:rsidRPr="00C55DB8" w:rsidRDefault="00D340B1" w:rsidP="00D340B1">
      <w:pPr>
        <w:spacing w:line="240" w:lineRule="auto"/>
        <w:rPr>
          <w:b/>
          <w:bCs/>
          <w:szCs w:val="24"/>
        </w:rPr>
      </w:pPr>
    </w:p>
    <w:p w:rsidR="00D340B1" w:rsidRPr="00C55DB8" w:rsidRDefault="00D340B1" w:rsidP="00A126DE">
      <w:pPr>
        <w:spacing w:line="240" w:lineRule="auto"/>
        <w:jc w:val="center"/>
        <w:rPr>
          <w:b/>
          <w:bCs/>
          <w:szCs w:val="24"/>
        </w:rPr>
      </w:pPr>
    </w:p>
    <w:p w:rsidR="00A126DE" w:rsidRPr="00C55DB8" w:rsidRDefault="00A126DE" w:rsidP="00A126DE">
      <w:pPr>
        <w:spacing w:line="240" w:lineRule="auto"/>
        <w:jc w:val="center"/>
        <w:rPr>
          <w:b/>
          <w:bCs/>
          <w:szCs w:val="24"/>
        </w:rPr>
      </w:pPr>
      <w:r w:rsidRPr="00C55DB8">
        <w:rPr>
          <w:b/>
          <w:bCs/>
          <w:szCs w:val="24"/>
        </w:rPr>
        <w:t>ЧЛАН III — ПРОЈЕКАТ</w:t>
      </w:r>
    </w:p>
    <w:p w:rsidR="00A126DE" w:rsidRPr="00C55DB8" w:rsidRDefault="00A126DE" w:rsidP="00A126DE">
      <w:pPr>
        <w:pStyle w:val="Story"/>
        <w:spacing w:line="240" w:lineRule="auto"/>
        <w:rPr>
          <w:sz w:val="18"/>
          <w:szCs w:val="18"/>
        </w:rPr>
      </w:pPr>
    </w:p>
    <w:p w:rsidR="00A126DE" w:rsidRPr="00C55DB8" w:rsidRDefault="00A126DE" w:rsidP="00C861BF">
      <w:pPr>
        <w:numPr>
          <w:ilvl w:val="1"/>
          <w:numId w:val="1"/>
        </w:numPr>
        <w:tabs>
          <w:tab w:val="clear" w:pos="1320"/>
          <w:tab w:val="num" w:pos="720"/>
        </w:tabs>
        <w:spacing w:line="240" w:lineRule="auto"/>
        <w:ind w:left="720" w:hanging="720"/>
        <w:jc w:val="both"/>
        <w:rPr>
          <w:szCs w:val="24"/>
        </w:rPr>
      </w:pPr>
      <w:r w:rsidRPr="00C55DB8">
        <w:rPr>
          <w:szCs w:val="24"/>
        </w:rPr>
        <w:t>Зајмопримац потврђује своју посвећеност циљевима Пројекта. У ту сврху, Зајмопримац ће преко РГЗ-а уз подршку Министарства грађевинарства, саобраћаја и инфраструктуре спроводити Пројекат у складу са одредбама члана V. Општих услова и Програма 2 овог споразума.</w:t>
      </w:r>
    </w:p>
    <w:p w:rsidR="00A126DE" w:rsidRPr="00C55DB8" w:rsidRDefault="00A126DE" w:rsidP="00D340B1">
      <w:pPr>
        <w:spacing w:line="240" w:lineRule="auto"/>
        <w:rPr>
          <w:b/>
          <w:bCs/>
          <w:sz w:val="48"/>
          <w:szCs w:val="48"/>
        </w:rPr>
      </w:pPr>
    </w:p>
    <w:p w:rsidR="00A126DE" w:rsidRPr="00C55DB8" w:rsidRDefault="00A126DE" w:rsidP="00A126DE">
      <w:pPr>
        <w:spacing w:line="240" w:lineRule="auto"/>
        <w:jc w:val="center"/>
        <w:rPr>
          <w:szCs w:val="24"/>
        </w:rPr>
      </w:pPr>
      <w:r w:rsidRPr="00C55DB8">
        <w:rPr>
          <w:b/>
          <w:bCs/>
          <w:szCs w:val="24"/>
        </w:rPr>
        <w:t>ЧЛАН IV — СТУПАЊЕ НА СНАГУ; РАСКИД</w:t>
      </w:r>
    </w:p>
    <w:p w:rsidR="00A126DE" w:rsidRPr="00C55DB8" w:rsidRDefault="00A126DE" w:rsidP="00A126DE">
      <w:pPr>
        <w:pStyle w:val="BodyText"/>
        <w:ind w:left="720" w:hanging="720"/>
        <w:rPr>
          <w:szCs w:val="24"/>
        </w:rPr>
      </w:pPr>
    </w:p>
    <w:p w:rsidR="00A126DE" w:rsidRPr="00C55DB8" w:rsidRDefault="00A126DE" w:rsidP="00A126DE">
      <w:pPr>
        <w:pStyle w:val="BodyText"/>
        <w:ind w:left="720" w:hanging="720"/>
        <w:rPr>
          <w:szCs w:val="24"/>
        </w:rPr>
      </w:pPr>
      <w:r w:rsidRPr="00C55DB8">
        <w:rPr>
          <w:szCs w:val="24"/>
        </w:rPr>
        <w:t>4.01.</w:t>
      </w:r>
      <w:r w:rsidRPr="00C55DB8">
        <w:rPr>
          <w:szCs w:val="24"/>
        </w:rPr>
        <w:tab/>
        <w:t>Крајњи рок за ступање на снагу је стотину осамдесет (180) дана од датума склапања овог Споразума.</w:t>
      </w:r>
    </w:p>
    <w:p w:rsidR="00A126DE" w:rsidRPr="00C55DB8" w:rsidRDefault="00A126DE" w:rsidP="00A126DE">
      <w:pPr>
        <w:pStyle w:val="BodyText"/>
        <w:ind w:left="720" w:hanging="720"/>
        <w:rPr>
          <w:szCs w:val="24"/>
        </w:rPr>
      </w:pPr>
    </w:p>
    <w:p w:rsidR="00A126DE" w:rsidRPr="00C55DB8" w:rsidRDefault="00A126DE" w:rsidP="00A126DE">
      <w:pPr>
        <w:spacing w:line="240" w:lineRule="auto"/>
        <w:jc w:val="center"/>
        <w:rPr>
          <w:szCs w:val="24"/>
        </w:rPr>
      </w:pPr>
      <w:r w:rsidRPr="00C55DB8">
        <w:rPr>
          <w:b/>
          <w:bCs/>
          <w:szCs w:val="24"/>
        </w:rPr>
        <w:t>ЧЛАН V— ПРЕДСТАВНИК; АДРЕСЕ</w:t>
      </w:r>
    </w:p>
    <w:p w:rsidR="00A126DE" w:rsidRPr="00C55DB8" w:rsidRDefault="00A126DE" w:rsidP="00A126DE">
      <w:pPr>
        <w:pStyle w:val="BodyText"/>
        <w:jc w:val="center"/>
        <w:rPr>
          <w:szCs w:val="24"/>
        </w:rPr>
      </w:pPr>
    </w:p>
    <w:p w:rsidR="00A126DE" w:rsidRPr="00C55DB8" w:rsidRDefault="00A126DE" w:rsidP="00A126DE">
      <w:pPr>
        <w:pStyle w:val="BodyText"/>
        <w:ind w:left="720" w:hanging="720"/>
        <w:rPr>
          <w:szCs w:val="24"/>
        </w:rPr>
      </w:pPr>
      <w:r w:rsidRPr="00C55DB8">
        <w:rPr>
          <w:szCs w:val="24"/>
        </w:rPr>
        <w:t>5.01.</w:t>
      </w:r>
      <w:r w:rsidRPr="00C55DB8">
        <w:rPr>
          <w:szCs w:val="24"/>
        </w:rPr>
        <w:tab/>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w:t>
      </w:r>
      <w:r w:rsidRPr="00C55DB8">
        <w:rPr>
          <w:spacing w:val="-6"/>
          <w:szCs w:val="24"/>
        </w:rPr>
        <w:t xml:space="preserve"> </w:t>
      </w:r>
      <w:r w:rsidRPr="00C55DB8">
        <w:rPr>
          <w:szCs w:val="24"/>
        </w:rPr>
        <w:t>финансија.</w:t>
      </w:r>
    </w:p>
    <w:p w:rsidR="00A126DE" w:rsidRPr="00C55DB8" w:rsidRDefault="00A126DE" w:rsidP="00A126DE">
      <w:pPr>
        <w:pStyle w:val="BodyText"/>
        <w:ind w:left="720" w:hanging="720"/>
        <w:rPr>
          <w:sz w:val="18"/>
          <w:szCs w:val="18"/>
        </w:rPr>
      </w:pPr>
    </w:p>
    <w:p w:rsidR="00A126DE" w:rsidRPr="00C55DB8" w:rsidRDefault="00A126DE" w:rsidP="00A126DE">
      <w:pPr>
        <w:widowControl w:val="0"/>
        <w:tabs>
          <w:tab w:val="left" w:pos="938"/>
          <w:tab w:val="left" w:pos="939"/>
        </w:tabs>
        <w:autoSpaceDE w:val="0"/>
        <w:autoSpaceDN w:val="0"/>
        <w:spacing w:before="52" w:line="506" w:lineRule="exact"/>
        <w:ind w:right="280"/>
        <w:jc w:val="both"/>
        <w:rPr>
          <w:szCs w:val="24"/>
        </w:rPr>
      </w:pPr>
      <w:r w:rsidRPr="00C55DB8">
        <w:rPr>
          <w:szCs w:val="24"/>
        </w:rPr>
        <w:t>5.02.</w:t>
      </w:r>
      <w:r w:rsidRPr="00C55DB8">
        <w:rPr>
          <w:szCs w:val="24"/>
        </w:rPr>
        <w:tab/>
        <w:t>У смислу Одељка 10.01 Општих услова: (a) Адреса Зајмопримца је:</w:t>
      </w:r>
    </w:p>
    <w:p w:rsidR="00A126DE" w:rsidRPr="00C55DB8" w:rsidRDefault="00A126DE" w:rsidP="00A126DE">
      <w:pPr>
        <w:widowControl w:val="0"/>
        <w:tabs>
          <w:tab w:val="left" w:pos="938"/>
          <w:tab w:val="left" w:pos="939"/>
        </w:tabs>
        <w:autoSpaceDE w:val="0"/>
        <w:autoSpaceDN w:val="0"/>
        <w:spacing w:before="52" w:line="506" w:lineRule="exact"/>
        <w:ind w:left="900" w:right="1797"/>
        <w:jc w:val="both"/>
        <w:rPr>
          <w:szCs w:val="24"/>
        </w:rPr>
      </w:pPr>
      <w:r w:rsidRPr="00C55DB8">
        <w:rPr>
          <w:szCs w:val="24"/>
        </w:rPr>
        <w:t xml:space="preserve"> Министарство</w:t>
      </w:r>
      <w:r w:rsidRPr="00C55DB8">
        <w:rPr>
          <w:spacing w:val="-4"/>
          <w:szCs w:val="24"/>
        </w:rPr>
        <w:t xml:space="preserve"> </w:t>
      </w:r>
      <w:r w:rsidRPr="00C55DB8">
        <w:rPr>
          <w:szCs w:val="24"/>
        </w:rPr>
        <w:t>финансија</w:t>
      </w:r>
    </w:p>
    <w:p w:rsidR="00A126DE" w:rsidRPr="00C55DB8" w:rsidRDefault="00A126DE" w:rsidP="00A126DE">
      <w:pPr>
        <w:widowControl w:val="0"/>
        <w:autoSpaceDE w:val="0"/>
        <w:autoSpaceDN w:val="0"/>
        <w:spacing w:line="201" w:lineRule="exact"/>
        <w:ind w:left="900"/>
        <w:rPr>
          <w:szCs w:val="24"/>
        </w:rPr>
      </w:pPr>
      <w:r w:rsidRPr="00C55DB8">
        <w:rPr>
          <w:szCs w:val="24"/>
        </w:rPr>
        <w:t xml:space="preserve"> Кнеза Милоша</w:t>
      </w:r>
      <w:r w:rsidRPr="00C55DB8">
        <w:rPr>
          <w:spacing w:val="-3"/>
          <w:szCs w:val="24"/>
        </w:rPr>
        <w:t xml:space="preserve"> </w:t>
      </w:r>
      <w:r w:rsidRPr="00C55DB8">
        <w:rPr>
          <w:szCs w:val="24"/>
        </w:rPr>
        <w:t>20</w:t>
      </w:r>
    </w:p>
    <w:p w:rsidR="00A126DE" w:rsidRPr="00C55DB8" w:rsidRDefault="00A126DE" w:rsidP="00A126DE">
      <w:pPr>
        <w:widowControl w:val="0"/>
        <w:autoSpaceDE w:val="0"/>
        <w:autoSpaceDN w:val="0"/>
        <w:spacing w:line="240" w:lineRule="auto"/>
        <w:ind w:left="990" w:right="5676" w:hanging="90"/>
        <w:rPr>
          <w:szCs w:val="24"/>
        </w:rPr>
      </w:pPr>
      <w:r w:rsidRPr="00C55DB8">
        <w:rPr>
          <w:szCs w:val="24"/>
        </w:rPr>
        <w:t xml:space="preserve"> 11000 Београд    Република </w:t>
      </w:r>
      <w:r w:rsidRPr="00C55DB8">
        <w:rPr>
          <w:spacing w:val="-4"/>
          <w:szCs w:val="24"/>
        </w:rPr>
        <w:t>Србија; и</w:t>
      </w:r>
    </w:p>
    <w:p w:rsidR="00A126DE" w:rsidRPr="00C55DB8" w:rsidRDefault="00A126DE" w:rsidP="00A126DE">
      <w:pPr>
        <w:widowControl w:val="0"/>
        <w:autoSpaceDE w:val="0"/>
        <w:autoSpaceDN w:val="0"/>
        <w:spacing w:before="6" w:line="240" w:lineRule="auto"/>
        <w:rPr>
          <w:sz w:val="18"/>
          <w:szCs w:val="18"/>
        </w:rPr>
      </w:pPr>
    </w:p>
    <w:p w:rsidR="00A126DE" w:rsidRPr="00C55DB8" w:rsidRDefault="00A126DE" w:rsidP="00A126DE">
      <w:pPr>
        <w:widowControl w:val="0"/>
        <w:tabs>
          <w:tab w:val="left" w:pos="3099"/>
        </w:tabs>
        <w:autoSpaceDE w:val="0"/>
        <w:autoSpaceDN w:val="0"/>
        <w:spacing w:line="500" w:lineRule="atLeast"/>
        <w:ind w:left="940" w:right="3725"/>
        <w:rPr>
          <w:szCs w:val="24"/>
        </w:rPr>
      </w:pPr>
      <w:r w:rsidRPr="00C55DB8">
        <w:rPr>
          <w:szCs w:val="24"/>
        </w:rPr>
        <w:t>(б) Електронска адреса Зајмопримца</w:t>
      </w:r>
      <w:r w:rsidRPr="00C55DB8">
        <w:rPr>
          <w:spacing w:val="-11"/>
          <w:szCs w:val="24"/>
        </w:rPr>
        <w:t xml:space="preserve"> </w:t>
      </w:r>
      <w:r w:rsidRPr="00C55DB8">
        <w:rPr>
          <w:szCs w:val="24"/>
        </w:rPr>
        <w:t>је: Факс:</w:t>
      </w:r>
      <w:r w:rsidRPr="00C55DB8">
        <w:rPr>
          <w:szCs w:val="24"/>
        </w:rPr>
        <w:tab/>
        <w:t>E-mail:</w:t>
      </w:r>
    </w:p>
    <w:p w:rsidR="00A126DE" w:rsidRPr="00C55DB8" w:rsidRDefault="00A126DE" w:rsidP="00A126DE">
      <w:pPr>
        <w:widowControl w:val="0"/>
        <w:tabs>
          <w:tab w:val="left" w:pos="3099"/>
        </w:tabs>
        <w:autoSpaceDE w:val="0"/>
        <w:autoSpaceDN w:val="0"/>
        <w:spacing w:before="5" w:line="240" w:lineRule="auto"/>
        <w:ind w:left="940"/>
        <w:rPr>
          <w:color w:val="0562C1"/>
          <w:szCs w:val="24"/>
          <w:u w:val="single" w:color="0562C1"/>
        </w:rPr>
      </w:pPr>
      <w:r w:rsidRPr="00C55DB8">
        <w:rPr>
          <w:szCs w:val="24"/>
        </w:rPr>
        <w:t>(381-11)</w:t>
      </w:r>
      <w:r w:rsidRPr="00C55DB8">
        <w:rPr>
          <w:spacing w:val="-1"/>
          <w:szCs w:val="24"/>
        </w:rPr>
        <w:t xml:space="preserve"> </w:t>
      </w:r>
      <w:r w:rsidRPr="00C55DB8">
        <w:rPr>
          <w:szCs w:val="24"/>
        </w:rPr>
        <w:t>3618-961</w:t>
      </w:r>
      <w:r w:rsidRPr="00C55DB8">
        <w:rPr>
          <w:szCs w:val="24"/>
        </w:rPr>
        <w:tab/>
      </w:r>
      <w:r w:rsidRPr="00C55DB8">
        <w:rPr>
          <w:spacing w:val="-111"/>
          <w:szCs w:val="24"/>
          <w:u w:val="single" w:color="0562C1"/>
        </w:rPr>
        <w:t>k</w:t>
      </w:r>
      <w:r w:rsidRPr="00C55DB8">
        <w:rPr>
          <w:spacing w:val="56"/>
          <w:szCs w:val="24"/>
        </w:rPr>
        <w:t xml:space="preserve"> </w:t>
      </w:r>
      <w:r w:rsidRPr="00C55DB8">
        <w:rPr>
          <w:szCs w:val="24"/>
          <w:u w:val="single" w:color="0562C1"/>
        </w:rPr>
        <w:t>abinet@mfin.gov.rs</w:t>
      </w:r>
    </w:p>
    <w:p w:rsidR="00D340B1" w:rsidRPr="00C55DB8" w:rsidRDefault="00D340B1" w:rsidP="00A126DE">
      <w:pPr>
        <w:widowControl w:val="0"/>
        <w:tabs>
          <w:tab w:val="left" w:pos="3099"/>
        </w:tabs>
        <w:autoSpaceDE w:val="0"/>
        <w:autoSpaceDN w:val="0"/>
        <w:spacing w:before="5" w:line="240" w:lineRule="auto"/>
        <w:ind w:left="940"/>
        <w:rPr>
          <w:color w:val="0562C1"/>
          <w:sz w:val="18"/>
          <w:szCs w:val="18"/>
          <w:u w:val="single" w:color="0562C1"/>
        </w:rPr>
      </w:pPr>
    </w:p>
    <w:p w:rsidR="00A126DE" w:rsidRPr="00C55DB8" w:rsidRDefault="00A126DE" w:rsidP="00A126DE">
      <w:pPr>
        <w:spacing w:line="240" w:lineRule="auto"/>
        <w:rPr>
          <w:szCs w:val="24"/>
        </w:rPr>
      </w:pPr>
      <w:r w:rsidRPr="00C55DB8">
        <w:rPr>
          <w:szCs w:val="24"/>
        </w:rPr>
        <w:t>5.03.</w:t>
      </w:r>
      <w:r w:rsidRPr="00C55DB8">
        <w:rPr>
          <w:szCs w:val="24"/>
        </w:rPr>
        <w:tab/>
        <w:t>У смислу Одељка 10.01 Општих услова: (a) Адреса Банке</w:t>
      </w:r>
      <w:r w:rsidRPr="00C55DB8">
        <w:rPr>
          <w:spacing w:val="-7"/>
          <w:szCs w:val="24"/>
        </w:rPr>
        <w:t xml:space="preserve"> </w:t>
      </w:r>
      <w:r w:rsidRPr="00C55DB8">
        <w:rPr>
          <w:szCs w:val="24"/>
        </w:rPr>
        <w:t>је:</w:t>
      </w:r>
    </w:p>
    <w:p w:rsidR="00A126DE" w:rsidRPr="00C55DB8" w:rsidRDefault="00A126DE" w:rsidP="00A126DE">
      <w:pPr>
        <w:widowControl w:val="0"/>
        <w:autoSpaceDE w:val="0"/>
        <w:autoSpaceDN w:val="0"/>
        <w:spacing w:before="1" w:line="240" w:lineRule="auto"/>
        <w:rPr>
          <w:sz w:val="18"/>
          <w:szCs w:val="18"/>
        </w:rPr>
      </w:pPr>
    </w:p>
    <w:p w:rsidR="00A126DE" w:rsidRPr="00C55DB8" w:rsidRDefault="00A126DE" w:rsidP="00A126DE">
      <w:pPr>
        <w:widowControl w:val="0"/>
        <w:autoSpaceDE w:val="0"/>
        <w:autoSpaceDN w:val="0"/>
        <w:spacing w:line="240" w:lineRule="auto"/>
        <w:ind w:left="940" w:right="2785"/>
        <w:rPr>
          <w:szCs w:val="24"/>
        </w:rPr>
      </w:pPr>
      <w:r w:rsidRPr="00C55DB8">
        <w:rPr>
          <w:szCs w:val="24"/>
        </w:rPr>
        <w:t>International Bank for Reconstruction and Development 1818 H Street, N.W.</w:t>
      </w:r>
    </w:p>
    <w:p w:rsidR="00A126DE" w:rsidRPr="00C55DB8" w:rsidRDefault="00A126DE" w:rsidP="00A126DE">
      <w:pPr>
        <w:widowControl w:val="0"/>
        <w:autoSpaceDE w:val="0"/>
        <w:autoSpaceDN w:val="0"/>
        <w:spacing w:line="240" w:lineRule="auto"/>
        <w:ind w:left="940" w:right="5410"/>
        <w:rPr>
          <w:szCs w:val="24"/>
        </w:rPr>
      </w:pPr>
      <w:r w:rsidRPr="00C55DB8">
        <w:rPr>
          <w:szCs w:val="24"/>
        </w:rPr>
        <w:t>Washington, D.C.20433 United States of Аmerica; и</w:t>
      </w:r>
    </w:p>
    <w:p w:rsidR="00A126DE" w:rsidRPr="00C55DB8" w:rsidRDefault="00A126DE" w:rsidP="00A126DE">
      <w:pPr>
        <w:widowControl w:val="0"/>
        <w:autoSpaceDE w:val="0"/>
        <w:autoSpaceDN w:val="0"/>
        <w:spacing w:before="11" w:line="240" w:lineRule="auto"/>
        <w:rPr>
          <w:sz w:val="18"/>
          <w:szCs w:val="18"/>
        </w:rPr>
      </w:pPr>
    </w:p>
    <w:p w:rsidR="00A126DE" w:rsidRPr="00C55DB8" w:rsidRDefault="00A126DE" w:rsidP="00A126DE">
      <w:pPr>
        <w:widowControl w:val="0"/>
        <w:autoSpaceDE w:val="0"/>
        <w:autoSpaceDN w:val="0"/>
        <w:spacing w:line="240" w:lineRule="auto"/>
        <w:ind w:left="940"/>
        <w:rPr>
          <w:szCs w:val="24"/>
        </w:rPr>
      </w:pPr>
      <w:r w:rsidRPr="00C55DB8">
        <w:rPr>
          <w:szCs w:val="24"/>
        </w:rPr>
        <w:t>(б) Електронска адреса Банке је:</w:t>
      </w:r>
    </w:p>
    <w:p w:rsidR="00A126DE" w:rsidRPr="00C55DB8" w:rsidRDefault="00A126DE" w:rsidP="00A126DE">
      <w:pPr>
        <w:widowControl w:val="0"/>
        <w:autoSpaceDE w:val="0"/>
        <w:autoSpaceDN w:val="0"/>
        <w:spacing w:before="9" w:after="1" w:line="240" w:lineRule="auto"/>
        <w:rPr>
          <w:sz w:val="18"/>
          <w:szCs w:val="18"/>
        </w:rPr>
      </w:pPr>
    </w:p>
    <w:tbl>
      <w:tblPr>
        <w:tblW w:w="0" w:type="auto"/>
        <w:tblInd w:w="897" w:type="dxa"/>
        <w:tblLayout w:type="fixed"/>
        <w:tblCellMar>
          <w:left w:w="0" w:type="dxa"/>
          <w:right w:w="0" w:type="dxa"/>
        </w:tblCellMar>
        <w:tblLook w:val="01E0" w:firstRow="1" w:lastRow="1" w:firstColumn="1" w:lastColumn="1" w:noHBand="0" w:noVBand="0"/>
      </w:tblPr>
      <w:tblGrid>
        <w:gridCol w:w="1939"/>
        <w:gridCol w:w="2062"/>
        <w:gridCol w:w="2842"/>
      </w:tblGrid>
      <w:tr w:rsidR="00A126DE" w:rsidRPr="00C55DB8" w:rsidTr="00A85146">
        <w:trPr>
          <w:trHeight w:val="374"/>
        </w:trPr>
        <w:tc>
          <w:tcPr>
            <w:tcW w:w="1939" w:type="dxa"/>
          </w:tcPr>
          <w:p w:rsidR="00A126DE" w:rsidRPr="00C55DB8" w:rsidRDefault="00A126DE" w:rsidP="00A85146">
            <w:pPr>
              <w:widowControl w:val="0"/>
              <w:autoSpaceDE w:val="0"/>
              <w:autoSpaceDN w:val="0"/>
              <w:spacing w:line="244" w:lineRule="exact"/>
              <w:ind w:left="50"/>
              <w:rPr>
                <w:szCs w:val="24"/>
              </w:rPr>
            </w:pPr>
            <w:r w:rsidRPr="00C55DB8">
              <w:rPr>
                <w:szCs w:val="24"/>
              </w:rPr>
              <w:t>Телефакс:</w:t>
            </w:r>
          </w:p>
        </w:tc>
        <w:tc>
          <w:tcPr>
            <w:tcW w:w="2062" w:type="dxa"/>
          </w:tcPr>
          <w:p w:rsidR="00A126DE" w:rsidRPr="00C55DB8" w:rsidRDefault="00A126DE" w:rsidP="00A85146">
            <w:pPr>
              <w:widowControl w:val="0"/>
              <w:autoSpaceDE w:val="0"/>
              <w:autoSpaceDN w:val="0"/>
              <w:spacing w:line="244" w:lineRule="exact"/>
              <w:ind w:left="270"/>
              <w:rPr>
                <w:szCs w:val="24"/>
              </w:rPr>
            </w:pPr>
            <w:r w:rsidRPr="00C55DB8">
              <w:rPr>
                <w:szCs w:val="24"/>
              </w:rPr>
              <w:t>Факсимил:</w:t>
            </w:r>
          </w:p>
        </w:tc>
        <w:tc>
          <w:tcPr>
            <w:tcW w:w="2842" w:type="dxa"/>
          </w:tcPr>
          <w:p w:rsidR="00A126DE" w:rsidRPr="00C55DB8" w:rsidRDefault="00A126DE" w:rsidP="00A85146">
            <w:pPr>
              <w:widowControl w:val="0"/>
              <w:autoSpaceDE w:val="0"/>
              <w:autoSpaceDN w:val="0"/>
              <w:spacing w:line="244" w:lineRule="exact"/>
              <w:ind w:left="368"/>
              <w:rPr>
                <w:szCs w:val="24"/>
              </w:rPr>
            </w:pPr>
            <w:r w:rsidRPr="00C55DB8">
              <w:rPr>
                <w:szCs w:val="24"/>
              </w:rPr>
              <w:t>E-mail:</w:t>
            </w:r>
          </w:p>
        </w:tc>
      </w:tr>
      <w:tr w:rsidR="00A126DE" w:rsidRPr="00C55DB8" w:rsidTr="00A85146">
        <w:trPr>
          <w:trHeight w:val="628"/>
        </w:trPr>
        <w:tc>
          <w:tcPr>
            <w:tcW w:w="1939" w:type="dxa"/>
          </w:tcPr>
          <w:p w:rsidR="00A126DE" w:rsidRPr="00C55DB8" w:rsidRDefault="00A126DE" w:rsidP="00A85146">
            <w:pPr>
              <w:widowControl w:val="0"/>
              <w:autoSpaceDE w:val="0"/>
              <w:autoSpaceDN w:val="0"/>
              <w:spacing w:before="121" w:line="240" w:lineRule="auto"/>
              <w:ind w:left="50"/>
              <w:rPr>
                <w:szCs w:val="24"/>
              </w:rPr>
            </w:pPr>
            <w:r w:rsidRPr="00C55DB8">
              <w:rPr>
                <w:szCs w:val="24"/>
              </w:rPr>
              <w:t>248423(MCI) или</w:t>
            </w:r>
          </w:p>
          <w:p w:rsidR="00A126DE" w:rsidRPr="00C55DB8" w:rsidRDefault="00A126DE" w:rsidP="00A85146">
            <w:pPr>
              <w:widowControl w:val="0"/>
              <w:autoSpaceDE w:val="0"/>
              <w:autoSpaceDN w:val="0"/>
              <w:spacing w:before="1" w:line="233" w:lineRule="exact"/>
              <w:ind w:left="50"/>
              <w:rPr>
                <w:szCs w:val="24"/>
              </w:rPr>
            </w:pPr>
            <w:r w:rsidRPr="00C55DB8">
              <w:rPr>
                <w:szCs w:val="24"/>
              </w:rPr>
              <w:t>64145(MCI)</w:t>
            </w:r>
          </w:p>
        </w:tc>
        <w:tc>
          <w:tcPr>
            <w:tcW w:w="2062" w:type="dxa"/>
          </w:tcPr>
          <w:p w:rsidR="00A126DE" w:rsidRPr="00C55DB8" w:rsidRDefault="00A126DE" w:rsidP="00A85146">
            <w:pPr>
              <w:widowControl w:val="0"/>
              <w:autoSpaceDE w:val="0"/>
              <w:autoSpaceDN w:val="0"/>
              <w:spacing w:before="121" w:line="240" w:lineRule="auto"/>
              <w:ind w:left="268"/>
              <w:rPr>
                <w:szCs w:val="24"/>
              </w:rPr>
            </w:pPr>
            <w:r w:rsidRPr="00C55DB8">
              <w:rPr>
                <w:szCs w:val="24"/>
              </w:rPr>
              <w:t>1-202-477-6391</w:t>
            </w:r>
          </w:p>
        </w:tc>
        <w:tc>
          <w:tcPr>
            <w:tcW w:w="2842" w:type="dxa"/>
          </w:tcPr>
          <w:p w:rsidR="00A126DE" w:rsidRPr="00C55DB8" w:rsidRDefault="00F457BC" w:rsidP="00A85146">
            <w:pPr>
              <w:widowControl w:val="0"/>
              <w:autoSpaceDE w:val="0"/>
              <w:autoSpaceDN w:val="0"/>
              <w:spacing w:before="121" w:line="240" w:lineRule="auto"/>
              <w:ind w:left="366"/>
              <w:rPr>
                <w:szCs w:val="24"/>
              </w:rPr>
            </w:pPr>
            <w:hyperlink r:id="rId20">
              <w:r w:rsidR="00A126DE" w:rsidRPr="00C55DB8">
                <w:rPr>
                  <w:szCs w:val="24"/>
                </w:rPr>
                <w:t>sndegwa@worldbank.org</w:t>
              </w:r>
            </w:hyperlink>
          </w:p>
          <w:p w:rsidR="00D340B1" w:rsidRPr="00C55DB8" w:rsidRDefault="00D340B1" w:rsidP="00A85146">
            <w:pPr>
              <w:widowControl w:val="0"/>
              <w:autoSpaceDE w:val="0"/>
              <w:autoSpaceDN w:val="0"/>
              <w:spacing w:before="121" w:line="240" w:lineRule="auto"/>
              <w:ind w:left="366"/>
              <w:rPr>
                <w:szCs w:val="24"/>
              </w:rPr>
            </w:pPr>
          </w:p>
        </w:tc>
      </w:tr>
    </w:tbl>
    <w:p w:rsidR="00D340B1" w:rsidRPr="00C55DB8" w:rsidRDefault="00D340B1" w:rsidP="00B75645">
      <w:pPr>
        <w:widowControl w:val="0"/>
        <w:autoSpaceDE w:val="0"/>
        <w:autoSpaceDN w:val="0"/>
        <w:spacing w:line="240" w:lineRule="auto"/>
        <w:rPr>
          <w:szCs w:val="24"/>
        </w:rPr>
      </w:pPr>
    </w:p>
    <w:p w:rsidR="00B75645" w:rsidRPr="00C55DB8" w:rsidRDefault="00B75645" w:rsidP="00B75645">
      <w:pPr>
        <w:widowControl w:val="0"/>
        <w:autoSpaceDE w:val="0"/>
        <w:autoSpaceDN w:val="0"/>
        <w:spacing w:before="207" w:line="240" w:lineRule="auto"/>
        <w:ind w:left="220"/>
        <w:rPr>
          <w:szCs w:val="24"/>
        </w:rPr>
      </w:pPr>
      <w:r w:rsidRPr="00C55DB8">
        <w:rPr>
          <w:szCs w:val="24"/>
        </w:rPr>
        <w:lastRenderedPageBreak/>
        <w:t>СПОРАЗУМ постигнут и потписан на енглеском језику на Датум потписивања.</w:t>
      </w:r>
    </w:p>
    <w:p w:rsidR="00B75645" w:rsidRPr="00C55DB8" w:rsidRDefault="00B75645" w:rsidP="00B75645">
      <w:pPr>
        <w:widowControl w:val="0"/>
        <w:autoSpaceDE w:val="0"/>
        <w:autoSpaceDN w:val="0"/>
        <w:spacing w:before="10" w:line="240" w:lineRule="auto"/>
        <w:rPr>
          <w:szCs w:val="24"/>
        </w:rPr>
      </w:pPr>
    </w:p>
    <w:p w:rsidR="00B75645" w:rsidRPr="00C55DB8" w:rsidRDefault="00B75645" w:rsidP="00C65ACB">
      <w:pPr>
        <w:widowControl w:val="0"/>
        <w:autoSpaceDE w:val="0"/>
        <w:autoSpaceDN w:val="0"/>
        <w:spacing w:line="240" w:lineRule="auto"/>
        <w:ind w:left="3402"/>
        <w:outlineLvl w:val="2"/>
        <w:rPr>
          <w:b/>
          <w:bCs/>
          <w:szCs w:val="24"/>
        </w:rPr>
      </w:pPr>
      <w:r w:rsidRPr="00C55DB8">
        <w:rPr>
          <w:b/>
          <w:bCs/>
          <w:szCs w:val="24"/>
        </w:rPr>
        <w:t>РЕПУБЛИКА</w:t>
      </w:r>
      <w:r w:rsidRPr="00C55DB8">
        <w:rPr>
          <w:b/>
          <w:bCs/>
          <w:spacing w:val="-2"/>
          <w:szCs w:val="24"/>
        </w:rPr>
        <w:t xml:space="preserve"> </w:t>
      </w:r>
      <w:r w:rsidRPr="00C55DB8">
        <w:rPr>
          <w:b/>
          <w:bCs/>
          <w:szCs w:val="24"/>
        </w:rPr>
        <w:t>СРБИЈА</w:t>
      </w:r>
    </w:p>
    <w:p w:rsidR="00B75645" w:rsidRPr="00C55DB8" w:rsidRDefault="00B75645" w:rsidP="00B75645">
      <w:pPr>
        <w:widowControl w:val="0"/>
        <w:autoSpaceDE w:val="0"/>
        <w:autoSpaceDN w:val="0"/>
        <w:spacing w:line="240" w:lineRule="auto"/>
        <w:rPr>
          <w:b/>
          <w:szCs w:val="24"/>
        </w:rPr>
      </w:pPr>
    </w:p>
    <w:p w:rsidR="00B75645" w:rsidRPr="00C55DB8" w:rsidRDefault="00B75645" w:rsidP="00B75645">
      <w:pPr>
        <w:widowControl w:val="0"/>
        <w:autoSpaceDE w:val="0"/>
        <w:autoSpaceDN w:val="0"/>
        <w:spacing w:line="240" w:lineRule="auto"/>
        <w:rPr>
          <w:b/>
          <w:szCs w:val="24"/>
        </w:rPr>
      </w:pPr>
    </w:p>
    <w:p w:rsidR="00B75645" w:rsidRPr="00C55DB8" w:rsidRDefault="00F457BC" w:rsidP="00B75645">
      <w:pPr>
        <w:widowControl w:val="0"/>
        <w:autoSpaceDE w:val="0"/>
        <w:autoSpaceDN w:val="0"/>
        <w:spacing w:before="2" w:line="240" w:lineRule="auto"/>
        <w:rPr>
          <w:b/>
          <w:szCs w:val="24"/>
        </w:rPr>
      </w:pPr>
      <w:r>
        <w:rPr>
          <w:szCs w:val="24"/>
        </w:rPr>
        <w:pict>
          <v:shape id="_x0000_s1026" style="position:absolute;margin-left:301.2pt;margin-top:15.65pt;width:203.35pt;height:.1pt;z-index:-251657216;mso-wrap-distance-left:0;mso-wrap-distance-right:0;mso-position-horizontal-relative:page" coordorigin="6024,313" coordsize="4067,0" path="m6024,313r4066,e" filled="f" strokeweight=".24489mm">
            <v:path arrowok="t"/>
            <w10:wrap type="topAndBottom" anchorx="page"/>
          </v:shape>
        </w:pict>
      </w:r>
    </w:p>
    <w:p w:rsidR="00B75645" w:rsidRPr="00C55DB8" w:rsidRDefault="00B75645" w:rsidP="00A104F7">
      <w:pPr>
        <w:widowControl w:val="0"/>
        <w:autoSpaceDE w:val="0"/>
        <w:autoSpaceDN w:val="0"/>
        <w:spacing w:line="228" w:lineRule="exact"/>
        <w:ind w:left="4536"/>
        <w:rPr>
          <w:b/>
          <w:szCs w:val="24"/>
        </w:rPr>
      </w:pPr>
      <w:r w:rsidRPr="00C55DB8">
        <w:rPr>
          <w:b/>
          <w:szCs w:val="24"/>
        </w:rPr>
        <w:t>Овлашћени</w:t>
      </w:r>
      <w:r w:rsidRPr="00C55DB8">
        <w:rPr>
          <w:b/>
          <w:spacing w:val="-7"/>
          <w:szCs w:val="24"/>
        </w:rPr>
        <w:t xml:space="preserve"> </w:t>
      </w:r>
      <w:r w:rsidRPr="00C55DB8">
        <w:rPr>
          <w:b/>
          <w:szCs w:val="24"/>
        </w:rPr>
        <w:t>представник</w:t>
      </w:r>
    </w:p>
    <w:p w:rsidR="00B75645" w:rsidRPr="00C55DB8" w:rsidRDefault="00B75645" w:rsidP="00B75645">
      <w:pPr>
        <w:widowControl w:val="0"/>
        <w:autoSpaceDE w:val="0"/>
        <w:autoSpaceDN w:val="0"/>
        <w:spacing w:before="5" w:line="240" w:lineRule="auto"/>
        <w:rPr>
          <w:b/>
          <w:szCs w:val="24"/>
        </w:rPr>
      </w:pPr>
    </w:p>
    <w:p w:rsidR="00B75645" w:rsidRPr="00C55DB8" w:rsidRDefault="00B75645" w:rsidP="00A104F7">
      <w:pPr>
        <w:widowControl w:val="0"/>
        <w:tabs>
          <w:tab w:val="left" w:pos="8536"/>
        </w:tabs>
        <w:autoSpaceDE w:val="0"/>
        <w:autoSpaceDN w:val="0"/>
        <w:spacing w:line="240" w:lineRule="auto"/>
        <w:ind w:left="4536"/>
        <w:rPr>
          <w:szCs w:val="24"/>
        </w:rPr>
      </w:pPr>
      <w:r w:rsidRPr="00C55DB8">
        <w:rPr>
          <w:b/>
          <w:szCs w:val="24"/>
        </w:rPr>
        <w:t>Име:</w:t>
      </w:r>
      <w:r w:rsidRPr="00C55DB8">
        <w:rPr>
          <w:b/>
          <w:spacing w:val="1"/>
          <w:szCs w:val="24"/>
        </w:rPr>
        <w:t xml:space="preserve"> </w:t>
      </w:r>
      <w:r w:rsidRPr="00C55DB8">
        <w:rPr>
          <w:b/>
          <w:szCs w:val="24"/>
        </w:rPr>
        <w:t>Синиша Мали</w:t>
      </w:r>
    </w:p>
    <w:p w:rsidR="00B75645" w:rsidRPr="00C55DB8" w:rsidRDefault="00B75645" w:rsidP="00B75645">
      <w:pPr>
        <w:widowControl w:val="0"/>
        <w:autoSpaceDE w:val="0"/>
        <w:autoSpaceDN w:val="0"/>
        <w:spacing w:before="3" w:line="240" w:lineRule="auto"/>
        <w:rPr>
          <w:szCs w:val="24"/>
        </w:rPr>
      </w:pPr>
    </w:p>
    <w:p w:rsidR="00B75645" w:rsidRPr="00C55DB8" w:rsidRDefault="00B75645" w:rsidP="00A104F7">
      <w:pPr>
        <w:widowControl w:val="0"/>
        <w:tabs>
          <w:tab w:val="left" w:pos="8587"/>
        </w:tabs>
        <w:autoSpaceDE w:val="0"/>
        <w:autoSpaceDN w:val="0"/>
        <w:spacing w:before="91" w:line="240" w:lineRule="auto"/>
        <w:ind w:left="4536"/>
        <w:rPr>
          <w:szCs w:val="24"/>
        </w:rPr>
      </w:pPr>
      <w:r w:rsidRPr="00C55DB8">
        <w:rPr>
          <w:b/>
          <w:szCs w:val="24"/>
        </w:rPr>
        <w:t>Звање:</w:t>
      </w:r>
      <w:r w:rsidRPr="00C55DB8">
        <w:rPr>
          <w:b/>
          <w:spacing w:val="1"/>
          <w:szCs w:val="24"/>
        </w:rPr>
        <w:t xml:space="preserve"> </w:t>
      </w:r>
      <w:r w:rsidRPr="00C55DB8">
        <w:rPr>
          <w:b/>
          <w:szCs w:val="24"/>
        </w:rPr>
        <w:t>министар финансија</w:t>
      </w:r>
    </w:p>
    <w:p w:rsidR="00B75645" w:rsidRPr="00C55DB8" w:rsidRDefault="00B75645" w:rsidP="00B75645">
      <w:pPr>
        <w:widowControl w:val="0"/>
        <w:autoSpaceDE w:val="0"/>
        <w:autoSpaceDN w:val="0"/>
        <w:spacing w:line="240" w:lineRule="auto"/>
        <w:rPr>
          <w:szCs w:val="24"/>
        </w:rPr>
      </w:pPr>
    </w:p>
    <w:p w:rsidR="00B75645" w:rsidRPr="00C55DB8" w:rsidRDefault="00B75645" w:rsidP="00A104F7">
      <w:pPr>
        <w:widowControl w:val="0"/>
        <w:tabs>
          <w:tab w:val="left" w:pos="8534"/>
        </w:tabs>
        <w:autoSpaceDE w:val="0"/>
        <w:autoSpaceDN w:val="0"/>
        <w:spacing w:before="91" w:line="240" w:lineRule="auto"/>
        <w:ind w:left="4536"/>
        <w:rPr>
          <w:szCs w:val="24"/>
        </w:rPr>
      </w:pPr>
      <w:r w:rsidRPr="00C55DB8">
        <w:rPr>
          <w:b/>
          <w:szCs w:val="24"/>
        </w:rPr>
        <w:t xml:space="preserve">Датум:  </w:t>
      </w:r>
      <w:r w:rsidR="00A126DE" w:rsidRPr="00C55DB8">
        <w:rPr>
          <w:b/>
          <w:szCs w:val="24"/>
        </w:rPr>
        <w:t>2</w:t>
      </w:r>
      <w:r w:rsidR="00F0085F" w:rsidRPr="00C55DB8">
        <w:rPr>
          <w:b/>
          <w:szCs w:val="24"/>
        </w:rPr>
        <w:t>8</w:t>
      </w:r>
      <w:r w:rsidRPr="00C55DB8">
        <w:rPr>
          <w:b/>
          <w:szCs w:val="24"/>
        </w:rPr>
        <w:t xml:space="preserve">. </w:t>
      </w:r>
      <w:r w:rsidR="00A126DE" w:rsidRPr="00C55DB8">
        <w:rPr>
          <w:b/>
          <w:szCs w:val="24"/>
        </w:rPr>
        <w:t>новембар</w:t>
      </w:r>
      <w:r w:rsidRPr="00C55DB8">
        <w:rPr>
          <w:b/>
          <w:szCs w:val="24"/>
        </w:rPr>
        <w:t xml:space="preserve"> 2019. године</w:t>
      </w:r>
    </w:p>
    <w:p w:rsidR="00B75645" w:rsidRPr="00C55DB8" w:rsidRDefault="00B75645" w:rsidP="00B75645">
      <w:pPr>
        <w:widowControl w:val="0"/>
        <w:autoSpaceDE w:val="0"/>
        <w:autoSpaceDN w:val="0"/>
        <w:spacing w:line="240" w:lineRule="auto"/>
        <w:rPr>
          <w:szCs w:val="24"/>
        </w:rPr>
      </w:pPr>
    </w:p>
    <w:p w:rsidR="00B75645" w:rsidRPr="00C55DB8" w:rsidRDefault="00B75645" w:rsidP="00B75645">
      <w:pPr>
        <w:widowControl w:val="0"/>
        <w:autoSpaceDE w:val="0"/>
        <w:autoSpaceDN w:val="0"/>
        <w:spacing w:before="5" w:line="240" w:lineRule="auto"/>
        <w:rPr>
          <w:szCs w:val="24"/>
        </w:rPr>
      </w:pPr>
    </w:p>
    <w:p w:rsidR="00B75645" w:rsidRPr="00C65ACB" w:rsidRDefault="00B75645" w:rsidP="00C65ACB">
      <w:pPr>
        <w:widowControl w:val="0"/>
        <w:autoSpaceDE w:val="0"/>
        <w:autoSpaceDN w:val="0"/>
        <w:spacing w:before="91" w:line="240" w:lineRule="auto"/>
        <w:ind w:left="3402" w:right="1552"/>
        <w:outlineLvl w:val="2"/>
        <w:rPr>
          <w:b/>
          <w:bCs/>
          <w:szCs w:val="24"/>
          <w:lang w:val="en-US"/>
        </w:rPr>
      </w:pPr>
      <w:r w:rsidRPr="00C55DB8">
        <w:rPr>
          <w:b/>
          <w:bCs/>
          <w:szCs w:val="24"/>
        </w:rPr>
        <w:t xml:space="preserve">МЕЂУНАРОДНА БАНКА ЗА </w:t>
      </w:r>
      <w:r w:rsidR="00C65ACB">
        <w:rPr>
          <w:b/>
          <w:bCs/>
          <w:szCs w:val="24"/>
          <w:lang w:val="en-US"/>
        </w:rPr>
        <w:t xml:space="preserve">      </w:t>
      </w:r>
      <w:r w:rsidRPr="00C55DB8">
        <w:rPr>
          <w:b/>
          <w:bCs/>
          <w:szCs w:val="24"/>
        </w:rPr>
        <w:t>ОБНОВУ И РАЗВОЈ</w:t>
      </w:r>
    </w:p>
    <w:p w:rsidR="00B75645" w:rsidRPr="00C55DB8" w:rsidRDefault="00B75645" w:rsidP="00B75645">
      <w:pPr>
        <w:widowControl w:val="0"/>
        <w:autoSpaceDE w:val="0"/>
        <w:autoSpaceDN w:val="0"/>
        <w:spacing w:line="240" w:lineRule="auto"/>
        <w:rPr>
          <w:b/>
          <w:szCs w:val="24"/>
        </w:rPr>
      </w:pPr>
    </w:p>
    <w:p w:rsidR="00B75645" w:rsidRPr="00C55DB8" w:rsidRDefault="00B75645" w:rsidP="00B75645">
      <w:pPr>
        <w:widowControl w:val="0"/>
        <w:autoSpaceDE w:val="0"/>
        <w:autoSpaceDN w:val="0"/>
        <w:spacing w:line="240" w:lineRule="auto"/>
        <w:rPr>
          <w:b/>
          <w:szCs w:val="24"/>
        </w:rPr>
      </w:pPr>
    </w:p>
    <w:p w:rsidR="00B75645" w:rsidRPr="00C55DB8" w:rsidRDefault="00B75645" w:rsidP="00B75645">
      <w:pPr>
        <w:widowControl w:val="0"/>
        <w:autoSpaceDE w:val="0"/>
        <w:autoSpaceDN w:val="0"/>
        <w:spacing w:line="240" w:lineRule="auto"/>
        <w:rPr>
          <w:b/>
          <w:szCs w:val="24"/>
        </w:rPr>
      </w:pPr>
    </w:p>
    <w:p w:rsidR="00B75645" w:rsidRPr="00C55DB8" w:rsidRDefault="00F457BC" w:rsidP="00B75645">
      <w:pPr>
        <w:widowControl w:val="0"/>
        <w:autoSpaceDE w:val="0"/>
        <w:autoSpaceDN w:val="0"/>
        <w:spacing w:before="1" w:line="240" w:lineRule="auto"/>
        <w:rPr>
          <w:b/>
          <w:szCs w:val="24"/>
        </w:rPr>
      </w:pPr>
      <w:r>
        <w:rPr>
          <w:szCs w:val="24"/>
        </w:rPr>
        <w:pict>
          <v:shape id="_x0000_s1027" style="position:absolute;margin-left:301.2pt;margin-top:16.75pt;width:203.35pt;height:.1pt;z-index:-251656192;mso-wrap-distance-left:0;mso-wrap-distance-right:0;mso-position-horizontal-relative:page" coordorigin="6024,335" coordsize="4067,0" path="m6024,335r4066,e" filled="f" strokeweight=".24489mm">
            <v:path arrowok="t"/>
            <w10:wrap type="topAndBottom" anchorx="page"/>
          </v:shape>
        </w:pict>
      </w:r>
    </w:p>
    <w:p w:rsidR="00B75645" w:rsidRPr="00C55DB8" w:rsidRDefault="00B75645" w:rsidP="00A104F7">
      <w:pPr>
        <w:widowControl w:val="0"/>
        <w:autoSpaceDE w:val="0"/>
        <w:autoSpaceDN w:val="0"/>
        <w:spacing w:line="228" w:lineRule="exact"/>
        <w:ind w:left="4536"/>
        <w:rPr>
          <w:b/>
          <w:szCs w:val="24"/>
        </w:rPr>
      </w:pPr>
      <w:r w:rsidRPr="00C55DB8">
        <w:rPr>
          <w:b/>
          <w:szCs w:val="24"/>
        </w:rPr>
        <w:t>Овлашћени представник</w:t>
      </w:r>
    </w:p>
    <w:p w:rsidR="00B75645" w:rsidRPr="00C55DB8" w:rsidRDefault="00B75645" w:rsidP="00B75645">
      <w:pPr>
        <w:widowControl w:val="0"/>
        <w:autoSpaceDE w:val="0"/>
        <w:autoSpaceDN w:val="0"/>
        <w:spacing w:before="8" w:line="240" w:lineRule="auto"/>
        <w:rPr>
          <w:b/>
          <w:szCs w:val="24"/>
        </w:rPr>
      </w:pPr>
    </w:p>
    <w:p w:rsidR="00B75645" w:rsidRPr="00C55DB8" w:rsidRDefault="00B75645" w:rsidP="00A104F7">
      <w:pPr>
        <w:widowControl w:val="0"/>
        <w:tabs>
          <w:tab w:val="left" w:pos="8536"/>
        </w:tabs>
        <w:autoSpaceDE w:val="0"/>
        <w:autoSpaceDN w:val="0"/>
        <w:spacing w:line="240" w:lineRule="auto"/>
        <w:ind w:left="4536"/>
        <w:rPr>
          <w:b/>
          <w:spacing w:val="1"/>
          <w:szCs w:val="24"/>
        </w:rPr>
      </w:pPr>
      <w:r w:rsidRPr="00C55DB8">
        <w:rPr>
          <w:b/>
          <w:szCs w:val="24"/>
        </w:rPr>
        <w:t>Име:</w:t>
      </w:r>
      <w:r w:rsidRPr="00C55DB8">
        <w:rPr>
          <w:b/>
          <w:spacing w:val="1"/>
          <w:szCs w:val="24"/>
        </w:rPr>
        <w:t xml:space="preserve"> </w:t>
      </w:r>
      <w:r w:rsidR="008C2CF8" w:rsidRPr="00C55DB8">
        <w:rPr>
          <w:b/>
          <w:spacing w:val="1"/>
          <w:szCs w:val="24"/>
        </w:rPr>
        <w:t>Stephen Ndegwa</w:t>
      </w:r>
    </w:p>
    <w:p w:rsidR="008C2CF8" w:rsidRPr="00C55DB8" w:rsidRDefault="008C2CF8" w:rsidP="008C2CF8">
      <w:pPr>
        <w:widowControl w:val="0"/>
        <w:tabs>
          <w:tab w:val="left" w:pos="8536"/>
        </w:tabs>
        <w:autoSpaceDE w:val="0"/>
        <w:autoSpaceDN w:val="0"/>
        <w:spacing w:line="240" w:lineRule="auto"/>
        <w:ind w:left="5080"/>
        <w:rPr>
          <w:szCs w:val="24"/>
        </w:rPr>
      </w:pPr>
    </w:p>
    <w:p w:rsidR="008C2CF8" w:rsidRPr="00C55DB8" w:rsidRDefault="00B75645" w:rsidP="00A104F7">
      <w:pPr>
        <w:widowControl w:val="0"/>
        <w:tabs>
          <w:tab w:val="left" w:pos="8587"/>
        </w:tabs>
        <w:autoSpaceDE w:val="0"/>
        <w:autoSpaceDN w:val="0"/>
        <w:spacing w:before="91" w:line="240" w:lineRule="auto"/>
        <w:ind w:left="4536"/>
        <w:rPr>
          <w:b/>
          <w:spacing w:val="1"/>
          <w:szCs w:val="24"/>
        </w:rPr>
      </w:pPr>
      <w:r w:rsidRPr="00C55DB8">
        <w:rPr>
          <w:b/>
          <w:szCs w:val="24"/>
        </w:rPr>
        <w:t>Звање:</w:t>
      </w:r>
      <w:r w:rsidRPr="00C55DB8">
        <w:rPr>
          <w:b/>
          <w:spacing w:val="1"/>
          <w:szCs w:val="24"/>
        </w:rPr>
        <w:t xml:space="preserve"> </w:t>
      </w:r>
      <w:r w:rsidR="008C2CF8" w:rsidRPr="00C55DB8">
        <w:rPr>
          <w:b/>
          <w:spacing w:val="1"/>
          <w:szCs w:val="24"/>
        </w:rPr>
        <w:t>шеф Канцеларије Светске</w:t>
      </w:r>
    </w:p>
    <w:p w:rsidR="00B75645" w:rsidRPr="00C55DB8" w:rsidRDefault="008C2CF8" w:rsidP="00A104F7">
      <w:pPr>
        <w:widowControl w:val="0"/>
        <w:tabs>
          <w:tab w:val="left" w:pos="8587"/>
        </w:tabs>
        <w:autoSpaceDE w:val="0"/>
        <w:autoSpaceDN w:val="0"/>
        <w:spacing w:before="91" w:line="240" w:lineRule="auto"/>
        <w:ind w:left="4536"/>
        <w:rPr>
          <w:b/>
          <w:spacing w:val="1"/>
          <w:szCs w:val="24"/>
        </w:rPr>
      </w:pPr>
      <w:r w:rsidRPr="00C55DB8">
        <w:rPr>
          <w:b/>
          <w:spacing w:val="1"/>
          <w:szCs w:val="24"/>
        </w:rPr>
        <w:t>банке у Београду</w:t>
      </w:r>
    </w:p>
    <w:p w:rsidR="008C2CF8" w:rsidRPr="00C55DB8" w:rsidRDefault="008C2CF8" w:rsidP="008C2CF8">
      <w:pPr>
        <w:widowControl w:val="0"/>
        <w:tabs>
          <w:tab w:val="left" w:pos="8587"/>
        </w:tabs>
        <w:autoSpaceDE w:val="0"/>
        <w:autoSpaceDN w:val="0"/>
        <w:spacing w:before="91" w:line="240" w:lineRule="auto"/>
        <w:rPr>
          <w:szCs w:val="24"/>
        </w:rPr>
      </w:pPr>
    </w:p>
    <w:p w:rsidR="00B75645" w:rsidRPr="00C55DB8" w:rsidRDefault="00B75645" w:rsidP="00A104F7">
      <w:pPr>
        <w:widowControl w:val="0"/>
        <w:tabs>
          <w:tab w:val="left" w:pos="8534"/>
        </w:tabs>
        <w:autoSpaceDE w:val="0"/>
        <w:autoSpaceDN w:val="0"/>
        <w:spacing w:before="91" w:line="240" w:lineRule="auto"/>
        <w:ind w:left="4536"/>
        <w:rPr>
          <w:szCs w:val="24"/>
        </w:rPr>
        <w:sectPr w:rsidR="00B75645" w:rsidRPr="00C55DB8" w:rsidSect="00E4174D">
          <w:pgSz w:w="12240" w:h="15840"/>
          <w:pgMar w:top="1276" w:right="1560" w:bottom="280" w:left="1580" w:header="720" w:footer="720" w:gutter="0"/>
          <w:pgNumType w:start="17"/>
          <w:cols w:space="720"/>
        </w:sectPr>
      </w:pPr>
      <w:r w:rsidRPr="00C55DB8">
        <w:rPr>
          <w:b/>
          <w:szCs w:val="24"/>
        </w:rPr>
        <w:t>Датум:</w:t>
      </w:r>
      <w:r w:rsidRPr="00C55DB8">
        <w:rPr>
          <w:b/>
          <w:spacing w:val="1"/>
          <w:szCs w:val="24"/>
        </w:rPr>
        <w:t xml:space="preserve"> </w:t>
      </w:r>
      <w:r w:rsidR="00A126DE" w:rsidRPr="00C55DB8">
        <w:rPr>
          <w:b/>
          <w:spacing w:val="1"/>
          <w:szCs w:val="24"/>
        </w:rPr>
        <w:t>26</w:t>
      </w:r>
      <w:r w:rsidR="008C2CF8" w:rsidRPr="00C55DB8">
        <w:rPr>
          <w:b/>
          <w:spacing w:val="1"/>
          <w:szCs w:val="24"/>
        </w:rPr>
        <w:t xml:space="preserve">. </w:t>
      </w:r>
      <w:r w:rsidR="00A126DE" w:rsidRPr="00C55DB8">
        <w:rPr>
          <w:b/>
          <w:spacing w:val="1"/>
          <w:szCs w:val="24"/>
        </w:rPr>
        <w:t>новембар</w:t>
      </w:r>
      <w:r w:rsidR="008C2CF8" w:rsidRPr="00C55DB8">
        <w:rPr>
          <w:b/>
          <w:spacing w:val="1"/>
          <w:szCs w:val="24"/>
        </w:rPr>
        <w:t xml:space="preserve"> 2019. год</w:t>
      </w:r>
      <w:r w:rsidR="00106696" w:rsidRPr="00C55DB8">
        <w:rPr>
          <w:b/>
          <w:spacing w:val="1"/>
          <w:szCs w:val="24"/>
        </w:rPr>
        <w:t>ине</w:t>
      </w:r>
    </w:p>
    <w:p w:rsidR="00A126DE" w:rsidRPr="00C55DB8" w:rsidRDefault="00A126DE" w:rsidP="00D340B1">
      <w:pPr>
        <w:pStyle w:val="BodyText"/>
        <w:jc w:val="center"/>
        <w:rPr>
          <w:b/>
          <w:sz w:val="23"/>
          <w:szCs w:val="23"/>
        </w:rPr>
      </w:pPr>
      <w:r w:rsidRPr="00C55DB8">
        <w:rPr>
          <w:b/>
          <w:sz w:val="23"/>
          <w:szCs w:val="23"/>
        </w:rPr>
        <w:lastRenderedPageBreak/>
        <w:t>ПРОГРАМ 1</w:t>
      </w:r>
    </w:p>
    <w:p w:rsidR="00A126DE" w:rsidRPr="00C55DB8" w:rsidRDefault="00A126DE" w:rsidP="00A126DE">
      <w:pPr>
        <w:spacing w:line="240" w:lineRule="auto"/>
        <w:jc w:val="center"/>
        <w:rPr>
          <w:b/>
          <w:bCs/>
          <w:sz w:val="23"/>
          <w:szCs w:val="23"/>
        </w:rPr>
      </w:pPr>
    </w:p>
    <w:p w:rsidR="00A126DE" w:rsidRPr="00C55DB8" w:rsidRDefault="00A126DE" w:rsidP="00A126DE">
      <w:pPr>
        <w:spacing w:line="240" w:lineRule="auto"/>
        <w:jc w:val="center"/>
        <w:rPr>
          <w:b/>
          <w:bCs/>
          <w:sz w:val="23"/>
          <w:szCs w:val="23"/>
        </w:rPr>
      </w:pPr>
      <w:r w:rsidRPr="00C55DB8">
        <w:rPr>
          <w:b/>
          <w:bCs/>
          <w:sz w:val="23"/>
          <w:szCs w:val="23"/>
        </w:rPr>
        <w:t>Опис пројекта</w:t>
      </w:r>
    </w:p>
    <w:p w:rsidR="00A126DE" w:rsidRPr="00C55DB8" w:rsidRDefault="00A126DE" w:rsidP="00A126DE">
      <w:pPr>
        <w:pStyle w:val="BodyText"/>
        <w:jc w:val="center"/>
        <w:rPr>
          <w:sz w:val="23"/>
          <w:szCs w:val="23"/>
        </w:rPr>
      </w:pPr>
    </w:p>
    <w:p w:rsidR="00A126DE" w:rsidRPr="00C55DB8" w:rsidRDefault="00A126DE" w:rsidP="00A126DE">
      <w:pPr>
        <w:spacing w:line="240" w:lineRule="auto"/>
        <w:ind w:firstLine="720"/>
        <w:jc w:val="both"/>
        <w:rPr>
          <w:sz w:val="23"/>
          <w:szCs w:val="23"/>
        </w:rPr>
      </w:pPr>
      <w:r w:rsidRPr="00C55DB8">
        <w:rPr>
          <w:sz w:val="23"/>
          <w:szCs w:val="23"/>
        </w:rPr>
        <w:t>Циљ Пројекта је да унапреди ефикасност, транспарентност, доступност и поузданост система за управљање непокретностима Зајмопримца.</w:t>
      </w:r>
    </w:p>
    <w:p w:rsidR="00A126DE" w:rsidRPr="00C55DB8" w:rsidRDefault="00A126DE" w:rsidP="00A126DE">
      <w:pPr>
        <w:spacing w:line="240" w:lineRule="auto"/>
        <w:jc w:val="both"/>
        <w:rPr>
          <w:sz w:val="23"/>
          <w:szCs w:val="23"/>
        </w:rPr>
      </w:pPr>
    </w:p>
    <w:p w:rsidR="00A126DE" w:rsidRPr="00C55DB8" w:rsidRDefault="00A126DE" w:rsidP="00A126DE">
      <w:pPr>
        <w:spacing w:line="240" w:lineRule="auto"/>
        <w:jc w:val="both"/>
        <w:rPr>
          <w:sz w:val="23"/>
          <w:szCs w:val="23"/>
        </w:rPr>
      </w:pPr>
      <w:r w:rsidRPr="00C55DB8">
        <w:rPr>
          <w:sz w:val="23"/>
          <w:szCs w:val="23"/>
        </w:rPr>
        <w:tab/>
        <w:t>Пројекат чине следеће компоненте:</w:t>
      </w:r>
    </w:p>
    <w:p w:rsidR="00A126DE" w:rsidRPr="00C55DB8" w:rsidRDefault="00A126DE" w:rsidP="00A126DE">
      <w:pPr>
        <w:pStyle w:val="BodyText"/>
        <w:rPr>
          <w:sz w:val="23"/>
          <w:szCs w:val="23"/>
        </w:rPr>
      </w:pPr>
    </w:p>
    <w:p w:rsidR="00A126DE" w:rsidRPr="00C55DB8" w:rsidRDefault="00A126DE" w:rsidP="00A126DE">
      <w:pPr>
        <w:spacing w:line="240" w:lineRule="auto"/>
        <w:jc w:val="both"/>
        <w:rPr>
          <w:b/>
          <w:sz w:val="23"/>
          <w:szCs w:val="23"/>
          <w:u w:val="single"/>
        </w:rPr>
      </w:pPr>
      <w:r w:rsidRPr="00C55DB8">
        <w:rPr>
          <w:b/>
          <w:sz w:val="23"/>
          <w:szCs w:val="23"/>
          <w:u w:val="single"/>
        </w:rPr>
        <w:t>Део I:</w:t>
      </w:r>
      <w:r w:rsidRPr="00C55DB8">
        <w:rPr>
          <w:b/>
          <w:sz w:val="23"/>
          <w:szCs w:val="23"/>
        </w:rPr>
        <w:tab/>
      </w:r>
      <w:r w:rsidRPr="00C55DB8">
        <w:rPr>
          <w:b/>
          <w:sz w:val="23"/>
          <w:szCs w:val="23"/>
          <w:u w:val="single"/>
        </w:rPr>
        <w:t>Процена вредности и опорезивање непокретности</w:t>
      </w:r>
    </w:p>
    <w:p w:rsidR="00A126DE" w:rsidRPr="00C55DB8" w:rsidRDefault="00A126DE" w:rsidP="00A126DE">
      <w:pPr>
        <w:spacing w:line="240" w:lineRule="auto"/>
        <w:ind w:firstLine="720"/>
        <w:jc w:val="both"/>
        <w:rPr>
          <w:sz w:val="23"/>
          <w:szCs w:val="23"/>
        </w:rPr>
      </w:pPr>
    </w:p>
    <w:p w:rsidR="00A126DE" w:rsidRPr="00C55DB8" w:rsidRDefault="00A126DE" w:rsidP="00A126DE">
      <w:pPr>
        <w:spacing w:line="240" w:lineRule="auto"/>
        <w:ind w:firstLine="720"/>
        <w:jc w:val="both"/>
        <w:rPr>
          <w:sz w:val="23"/>
          <w:szCs w:val="23"/>
        </w:rPr>
      </w:pPr>
      <w:r w:rsidRPr="00C55DB8">
        <w:rPr>
          <w:sz w:val="23"/>
          <w:szCs w:val="23"/>
        </w:rPr>
        <w:t>Спровођење следећих активности:</w:t>
      </w:r>
    </w:p>
    <w:p w:rsidR="00A126DE" w:rsidRPr="00C55DB8" w:rsidRDefault="00A126DE" w:rsidP="00A126DE">
      <w:pPr>
        <w:spacing w:line="240" w:lineRule="auto"/>
        <w:ind w:firstLine="720"/>
        <w:jc w:val="both"/>
        <w:rPr>
          <w:sz w:val="23"/>
          <w:szCs w:val="23"/>
        </w:rPr>
      </w:pPr>
    </w:p>
    <w:p w:rsidR="00A126DE" w:rsidRPr="00C55DB8" w:rsidRDefault="00A126DE" w:rsidP="00A126DE">
      <w:pPr>
        <w:pStyle w:val="ListParagraph"/>
        <w:numPr>
          <w:ilvl w:val="0"/>
          <w:numId w:val="35"/>
        </w:numPr>
        <w:spacing w:line="240" w:lineRule="auto"/>
        <w:ind w:left="1440"/>
        <w:contextualSpacing/>
        <w:jc w:val="both"/>
        <w:rPr>
          <w:szCs w:val="24"/>
        </w:rPr>
      </w:pPr>
      <w:r w:rsidRPr="00C55DB8">
        <w:rPr>
          <w:szCs w:val="24"/>
        </w:rPr>
        <w:t>унапређење система за наплату годишњег пореза на имовину кроз (а) развој регистра купопродајних цена непокретности; (б) развој софтвера за обраду података из регистра купопродајних цена; (в) развој и оцењивање пилот програма масовне процене вредности за поступке разрезивања и наплате пореза у јединицама локалне самоуправе; и (г) успостављање регистра објеката; и</w:t>
      </w:r>
    </w:p>
    <w:p w:rsidR="00A126DE" w:rsidRPr="00C55DB8" w:rsidRDefault="00A126DE" w:rsidP="00A126DE">
      <w:pPr>
        <w:pStyle w:val="ListParagraph"/>
        <w:spacing w:line="240" w:lineRule="auto"/>
        <w:ind w:left="1440"/>
        <w:contextualSpacing/>
        <w:jc w:val="both"/>
        <w:rPr>
          <w:sz w:val="23"/>
          <w:szCs w:val="23"/>
        </w:rPr>
      </w:pPr>
    </w:p>
    <w:p w:rsidR="00A126DE" w:rsidRPr="00C55DB8" w:rsidRDefault="00A126DE" w:rsidP="00A126DE">
      <w:pPr>
        <w:pStyle w:val="ListParagraph"/>
        <w:numPr>
          <w:ilvl w:val="0"/>
          <w:numId w:val="35"/>
        </w:numPr>
        <w:spacing w:line="240" w:lineRule="auto"/>
        <w:ind w:left="1440"/>
        <w:contextualSpacing/>
        <w:jc w:val="both"/>
        <w:rPr>
          <w:sz w:val="23"/>
          <w:szCs w:val="23"/>
        </w:rPr>
      </w:pPr>
      <w:r w:rsidRPr="00C55DB8">
        <w:rPr>
          <w:sz w:val="23"/>
          <w:szCs w:val="23"/>
        </w:rPr>
        <w:t>унапређење оквира за процену вредности непокретности кроз унапређење квалитета образовања за проценитеље и усвајање међународно прихваћених стандарда процене вредности.</w:t>
      </w:r>
    </w:p>
    <w:p w:rsidR="00A126DE" w:rsidRPr="00C55DB8" w:rsidRDefault="00A126DE" w:rsidP="00A126DE">
      <w:pPr>
        <w:spacing w:line="240" w:lineRule="auto"/>
        <w:jc w:val="both"/>
        <w:rPr>
          <w:sz w:val="23"/>
          <w:szCs w:val="23"/>
        </w:rPr>
      </w:pPr>
    </w:p>
    <w:p w:rsidR="00A126DE" w:rsidRPr="00C55DB8" w:rsidRDefault="00A126DE" w:rsidP="00A126DE">
      <w:pPr>
        <w:spacing w:line="240" w:lineRule="auto"/>
        <w:jc w:val="both"/>
        <w:rPr>
          <w:b/>
          <w:sz w:val="23"/>
          <w:szCs w:val="23"/>
          <w:u w:val="single"/>
        </w:rPr>
      </w:pPr>
      <w:r w:rsidRPr="00C55DB8">
        <w:rPr>
          <w:b/>
          <w:sz w:val="23"/>
          <w:szCs w:val="23"/>
          <w:u w:val="single"/>
        </w:rPr>
        <w:t>Део II:</w:t>
      </w:r>
      <w:r w:rsidRPr="00C55DB8">
        <w:rPr>
          <w:b/>
          <w:sz w:val="23"/>
          <w:szCs w:val="23"/>
          <w:u w:val="single"/>
        </w:rPr>
        <w:tab/>
        <w:t>Е-управа за пружање приступа информацијама о непокретностима</w:t>
      </w:r>
    </w:p>
    <w:p w:rsidR="00A126DE" w:rsidRPr="00C55DB8" w:rsidRDefault="00A126DE" w:rsidP="00A126DE">
      <w:pPr>
        <w:spacing w:line="240" w:lineRule="auto"/>
        <w:jc w:val="both"/>
        <w:rPr>
          <w:sz w:val="23"/>
          <w:szCs w:val="23"/>
        </w:rPr>
      </w:pPr>
    </w:p>
    <w:p w:rsidR="00A126DE" w:rsidRPr="00C55DB8" w:rsidRDefault="00A126DE" w:rsidP="00A126DE">
      <w:pPr>
        <w:spacing w:line="240" w:lineRule="auto"/>
        <w:ind w:firstLine="720"/>
        <w:jc w:val="both"/>
        <w:rPr>
          <w:sz w:val="23"/>
          <w:szCs w:val="23"/>
        </w:rPr>
      </w:pPr>
      <w:r w:rsidRPr="00C55DB8">
        <w:rPr>
          <w:sz w:val="23"/>
          <w:szCs w:val="23"/>
        </w:rPr>
        <w:t>Омогућава приступ информацијама о непокретностима, кроз:</w:t>
      </w:r>
    </w:p>
    <w:p w:rsidR="00A126DE" w:rsidRPr="00C55DB8" w:rsidRDefault="00A126DE" w:rsidP="00A126DE">
      <w:pPr>
        <w:spacing w:line="240" w:lineRule="auto"/>
        <w:ind w:left="720"/>
        <w:jc w:val="both"/>
        <w:rPr>
          <w:sz w:val="23"/>
          <w:szCs w:val="23"/>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имплементацију интегрисаног система за катастар непокретности и упис права, који се заснива на стратегији информационих и комуникационих технологија (ИКТ) и стратегији архива РГЗ-а;</w:t>
      </w:r>
    </w:p>
    <w:p w:rsidR="00A126DE" w:rsidRPr="00C55DB8" w:rsidRDefault="00A126DE" w:rsidP="00A126DE">
      <w:pPr>
        <w:pStyle w:val="ListParagraph"/>
        <w:tabs>
          <w:tab w:val="left" w:pos="1440"/>
        </w:tabs>
        <w:spacing w:line="240" w:lineRule="auto"/>
        <w:ind w:left="1440"/>
        <w:contextualSpacing/>
        <w:jc w:val="both"/>
        <w:rPr>
          <w:sz w:val="23"/>
          <w:szCs w:val="23"/>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развој пословног модела и техничког оквира у складу са међународним стандардима за Националну инфраструктуру геопросторних података Зајмопримца и унапређење неопходних мрежних сервиса;</w:t>
      </w:r>
    </w:p>
    <w:p w:rsidR="00A126DE" w:rsidRPr="00C55DB8" w:rsidRDefault="00A126DE" w:rsidP="00A126DE">
      <w:pPr>
        <w:pStyle w:val="ListParagraph"/>
        <w:tabs>
          <w:tab w:val="left" w:pos="1440"/>
        </w:tabs>
        <w:spacing w:line="240" w:lineRule="auto"/>
        <w:ind w:left="1440"/>
        <w:contextualSpacing/>
        <w:jc w:val="both"/>
        <w:rPr>
          <w:szCs w:val="24"/>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развој финансијских механизама и бизнис плана за одрживост одељења информационих технологија у РГЗ-у;</w:t>
      </w:r>
    </w:p>
    <w:p w:rsidR="00A126DE" w:rsidRPr="00C55DB8" w:rsidRDefault="00A126DE" w:rsidP="00A126DE">
      <w:pPr>
        <w:pStyle w:val="ListParagraph"/>
        <w:spacing w:line="240" w:lineRule="auto"/>
        <w:ind w:left="2160"/>
        <w:contextualSpacing/>
        <w:jc w:val="both"/>
        <w:rPr>
          <w:szCs w:val="24"/>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развој и имплементацију стратегије управљања централним дигиталним и аналогним архивом, уз обезбеђивање неопходне опреме и обуке и изградњу објекта централног архива;</w:t>
      </w:r>
    </w:p>
    <w:p w:rsidR="00A126DE" w:rsidRPr="00C55DB8" w:rsidRDefault="00A126DE" w:rsidP="00A126DE">
      <w:pPr>
        <w:pStyle w:val="ListParagraph"/>
        <w:tabs>
          <w:tab w:val="left" w:pos="1440"/>
        </w:tabs>
        <w:spacing w:line="240" w:lineRule="auto"/>
        <w:ind w:left="1440"/>
        <w:contextualSpacing/>
        <w:jc w:val="both"/>
        <w:rPr>
          <w:szCs w:val="24"/>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унапређење квалитета стандардизације података РГЗ-а и спровођење кампање за информисање грађана, у циљу подношења катастарских података; и</w:t>
      </w:r>
    </w:p>
    <w:p w:rsidR="00A126DE" w:rsidRPr="00C55DB8" w:rsidRDefault="00A126DE" w:rsidP="00A126DE">
      <w:pPr>
        <w:spacing w:line="240" w:lineRule="auto"/>
        <w:jc w:val="both"/>
        <w:rPr>
          <w:szCs w:val="24"/>
        </w:rPr>
      </w:pPr>
    </w:p>
    <w:p w:rsidR="00A126DE" w:rsidRPr="00C55DB8" w:rsidRDefault="00A126DE" w:rsidP="00A126DE">
      <w:pPr>
        <w:pStyle w:val="ListParagraph"/>
        <w:numPr>
          <w:ilvl w:val="0"/>
          <w:numId w:val="36"/>
        </w:numPr>
        <w:tabs>
          <w:tab w:val="left" w:pos="1440"/>
        </w:tabs>
        <w:spacing w:line="240" w:lineRule="auto"/>
        <w:ind w:left="1440"/>
        <w:contextualSpacing/>
        <w:jc w:val="both"/>
        <w:rPr>
          <w:szCs w:val="24"/>
        </w:rPr>
      </w:pPr>
      <w:r w:rsidRPr="00C55DB8">
        <w:rPr>
          <w:szCs w:val="24"/>
        </w:rPr>
        <w:t>развој и имплементација система за електронско издавање грађевинских дозвола по принципу „све на једном месту</w:t>
      </w:r>
      <w:r w:rsidR="004E1602" w:rsidRPr="00C55DB8">
        <w:rPr>
          <w:szCs w:val="24"/>
        </w:rPr>
        <w:t>”</w:t>
      </w:r>
      <w:r w:rsidRPr="00C55DB8">
        <w:rPr>
          <w:szCs w:val="24"/>
        </w:rPr>
        <w:t>.</w:t>
      </w:r>
    </w:p>
    <w:p w:rsidR="00A126DE" w:rsidRPr="00C55DB8" w:rsidRDefault="00A126DE" w:rsidP="00A126DE">
      <w:pPr>
        <w:pStyle w:val="ListParagraph"/>
        <w:spacing w:line="240" w:lineRule="auto"/>
        <w:ind w:left="2160"/>
        <w:jc w:val="both"/>
        <w:rPr>
          <w:sz w:val="22"/>
          <w:szCs w:val="22"/>
        </w:rPr>
      </w:pPr>
    </w:p>
    <w:p w:rsidR="00A126DE" w:rsidRPr="00C55DB8" w:rsidRDefault="00A126DE" w:rsidP="00A126DE">
      <w:pPr>
        <w:spacing w:line="240" w:lineRule="auto"/>
        <w:jc w:val="both"/>
        <w:rPr>
          <w:b/>
          <w:sz w:val="22"/>
          <w:szCs w:val="22"/>
          <w:u w:val="single"/>
        </w:rPr>
      </w:pPr>
      <w:r w:rsidRPr="00C55DB8">
        <w:rPr>
          <w:b/>
          <w:sz w:val="22"/>
          <w:szCs w:val="22"/>
          <w:u w:val="single"/>
        </w:rPr>
        <w:t>Део III: Институционални развој РГЗ-а</w:t>
      </w:r>
    </w:p>
    <w:p w:rsidR="00A126DE" w:rsidRPr="00C55DB8" w:rsidRDefault="00A126DE" w:rsidP="00A126DE">
      <w:pPr>
        <w:spacing w:line="240" w:lineRule="auto"/>
        <w:jc w:val="both"/>
        <w:rPr>
          <w:sz w:val="22"/>
          <w:szCs w:val="22"/>
        </w:rPr>
      </w:pPr>
    </w:p>
    <w:p w:rsidR="00A126DE" w:rsidRPr="00C55DB8" w:rsidRDefault="00A126DE" w:rsidP="00A126DE">
      <w:pPr>
        <w:spacing w:line="240" w:lineRule="auto"/>
        <w:ind w:firstLine="720"/>
        <w:jc w:val="both"/>
        <w:rPr>
          <w:sz w:val="22"/>
          <w:szCs w:val="22"/>
        </w:rPr>
      </w:pPr>
      <w:r w:rsidRPr="00C55DB8">
        <w:rPr>
          <w:sz w:val="22"/>
          <w:szCs w:val="22"/>
        </w:rPr>
        <w:t>Унапређење институционалног развоја РГЗ-а кроз:</w:t>
      </w:r>
    </w:p>
    <w:p w:rsidR="00A126DE" w:rsidRPr="00C55DB8" w:rsidRDefault="00A126DE" w:rsidP="00A126DE">
      <w:pPr>
        <w:spacing w:line="240" w:lineRule="auto"/>
        <w:ind w:left="720"/>
        <w:jc w:val="both"/>
        <w:rPr>
          <w:sz w:val="22"/>
          <w:szCs w:val="22"/>
        </w:rPr>
      </w:pPr>
    </w:p>
    <w:p w:rsidR="00A126DE" w:rsidRPr="00C55DB8" w:rsidRDefault="00A126DE" w:rsidP="00A126DE">
      <w:pPr>
        <w:pStyle w:val="ListParagraph"/>
        <w:numPr>
          <w:ilvl w:val="0"/>
          <w:numId w:val="38"/>
        </w:numPr>
        <w:spacing w:line="240" w:lineRule="auto"/>
        <w:ind w:left="1440" w:hanging="720"/>
        <w:contextualSpacing/>
        <w:jc w:val="both"/>
        <w:rPr>
          <w:sz w:val="22"/>
          <w:szCs w:val="22"/>
        </w:rPr>
      </w:pPr>
      <w:r w:rsidRPr="00C55DB8">
        <w:rPr>
          <w:sz w:val="22"/>
          <w:szCs w:val="22"/>
        </w:rPr>
        <w:t>израду бизнис плана за управљање РГЗ-ом и институционално и корпоративно планирање и стратегију;</w:t>
      </w:r>
    </w:p>
    <w:p w:rsidR="00A126DE" w:rsidRPr="00C55DB8" w:rsidRDefault="00A126DE" w:rsidP="00A126DE">
      <w:pPr>
        <w:pStyle w:val="ListParagraph"/>
        <w:spacing w:line="240" w:lineRule="auto"/>
        <w:ind w:left="1440" w:hanging="720"/>
        <w:contextualSpacing/>
        <w:jc w:val="both"/>
        <w:rPr>
          <w:sz w:val="22"/>
          <w:szCs w:val="22"/>
        </w:rPr>
      </w:pPr>
    </w:p>
    <w:p w:rsidR="00A126DE" w:rsidRPr="00C55DB8" w:rsidRDefault="00A126DE" w:rsidP="00A126DE">
      <w:pPr>
        <w:pStyle w:val="ListParagraph"/>
        <w:numPr>
          <w:ilvl w:val="0"/>
          <w:numId w:val="38"/>
        </w:numPr>
        <w:spacing w:line="240" w:lineRule="auto"/>
        <w:ind w:left="1440" w:hanging="720"/>
        <w:jc w:val="both"/>
        <w:rPr>
          <w:sz w:val="22"/>
          <w:szCs w:val="22"/>
        </w:rPr>
      </w:pPr>
      <w:r w:rsidRPr="00C55DB8">
        <w:rPr>
          <w:sz w:val="22"/>
          <w:szCs w:val="22"/>
        </w:rPr>
        <w:t>подршку одрживости државног референтног система и функционисању АГРОС мреже, и унапређење гравиметријских мрежа и вертикалног референтног система Зајмопримца;</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8"/>
        </w:numPr>
        <w:spacing w:line="240" w:lineRule="auto"/>
        <w:ind w:left="1440" w:hanging="720"/>
        <w:jc w:val="both"/>
        <w:rPr>
          <w:sz w:val="22"/>
          <w:szCs w:val="22"/>
        </w:rPr>
      </w:pPr>
      <w:r w:rsidRPr="00C55DB8">
        <w:rPr>
          <w:sz w:val="22"/>
          <w:szCs w:val="22"/>
        </w:rPr>
        <w:t>спровођење програма израде дигиталног катастарског плана за одабране катастарске општине и превођење постојећих планова водова у дигитални облик;</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8"/>
        </w:numPr>
        <w:spacing w:line="240" w:lineRule="auto"/>
        <w:ind w:left="1440" w:hanging="720"/>
        <w:jc w:val="both"/>
        <w:rPr>
          <w:sz w:val="22"/>
          <w:szCs w:val="22"/>
        </w:rPr>
      </w:pPr>
      <w:r w:rsidRPr="00C55DB8">
        <w:rPr>
          <w:sz w:val="22"/>
          <w:szCs w:val="22"/>
        </w:rPr>
        <w:t>унапређење поступка уп</w:t>
      </w:r>
      <w:r w:rsidR="00EC1135">
        <w:rPr>
          <w:sz w:val="22"/>
          <w:szCs w:val="22"/>
        </w:rPr>
        <w:t>иса непокретности, уклањање каш</w:t>
      </w:r>
      <w:r w:rsidRPr="00C55DB8">
        <w:rPr>
          <w:sz w:val="22"/>
          <w:szCs w:val="22"/>
        </w:rPr>
        <w:t>њења уписа у градовима Београд, Нови Сад, Ниш и Крагујевац, побољшање канцеларијске инфраструктуре у одабраним општинама Зајмопримца и успостављање мобилних катастарских служби у одређеним службама РГЗ-а.</w:t>
      </w:r>
    </w:p>
    <w:p w:rsidR="00A126DE" w:rsidRPr="00C55DB8" w:rsidRDefault="00A126DE" w:rsidP="00A126DE">
      <w:pPr>
        <w:spacing w:line="240" w:lineRule="auto"/>
        <w:jc w:val="both"/>
        <w:rPr>
          <w:sz w:val="22"/>
          <w:szCs w:val="22"/>
        </w:rPr>
      </w:pPr>
    </w:p>
    <w:p w:rsidR="00A126DE" w:rsidRPr="00C55DB8" w:rsidRDefault="00A126DE" w:rsidP="00A126DE">
      <w:pPr>
        <w:spacing w:line="240" w:lineRule="auto"/>
        <w:jc w:val="both"/>
        <w:rPr>
          <w:b/>
          <w:sz w:val="22"/>
          <w:szCs w:val="22"/>
        </w:rPr>
      </w:pPr>
      <w:r w:rsidRPr="00C55DB8">
        <w:rPr>
          <w:b/>
          <w:sz w:val="22"/>
          <w:szCs w:val="22"/>
          <w:u w:val="single"/>
        </w:rPr>
        <w:t>Део IV:</w:t>
      </w:r>
      <w:r w:rsidR="00155527">
        <w:rPr>
          <w:b/>
          <w:sz w:val="22"/>
          <w:szCs w:val="22"/>
          <w:u w:val="single"/>
          <w:lang w:val="en-US"/>
        </w:rPr>
        <w:t xml:space="preserve"> </w:t>
      </w:r>
      <w:r w:rsidRPr="00C55DB8">
        <w:rPr>
          <w:b/>
          <w:sz w:val="22"/>
          <w:szCs w:val="22"/>
          <w:u w:val="single"/>
        </w:rPr>
        <w:t>Управљање пројектом и активности подршке</w:t>
      </w:r>
    </w:p>
    <w:p w:rsidR="00A126DE" w:rsidRPr="00C55DB8" w:rsidRDefault="00A126DE" w:rsidP="00A126DE">
      <w:pPr>
        <w:spacing w:line="240" w:lineRule="auto"/>
        <w:ind w:firstLine="720"/>
        <w:jc w:val="both"/>
        <w:rPr>
          <w:sz w:val="22"/>
          <w:szCs w:val="22"/>
        </w:rPr>
      </w:pPr>
    </w:p>
    <w:p w:rsidR="00A126DE" w:rsidRPr="00C55DB8" w:rsidRDefault="00A126DE" w:rsidP="00A126DE">
      <w:pPr>
        <w:spacing w:line="240" w:lineRule="auto"/>
        <w:ind w:firstLine="720"/>
        <w:jc w:val="both"/>
        <w:rPr>
          <w:sz w:val="22"/>
          <w:szCs w:val="22"/>
        </w:rPr>
      </w:pPr>
      <w:r w:rsidRPr="00C55DB8">
        <w:rPr>
          <w:sz w:val="22"/>
          <w:szCs w:val="22"/>
        </w:rPr>
        <w:t xml:space="preserve">Спровођење активности управљања Пројектом, што обухвата: </w:t>
      </w:r>
    </w:p>
    <w:p w:rsidR="00A126DE" w:rsidRPr="00C55DB8" w:rsidRDefault="00A126DE" w:rsidP="00A126DE">
      <w:pPr>
        <w:spacing w:line="240" w:lineRule="auto"/>
        <w:ind w:left="720"/>
        <w:jc w:val="both"/>
        <w:rPr>
          <w:sz w:val="22"/>
          <w:szCs w:val="22"/>
        </w:rPr>
      </w:pPr>
    </w:p>
    <w:p w:rsidR="00A126DE" w:rsidRPr="00C55DB8" w:rsidRDefault="00A126DE" w:rsidP="00A126DE">
      <w:pPr>
        <w:pStyle w:val="ListParagraph"/>
        <w:numPr>
          <w:ilvl w:val="0"/>
          <w:numId w:val="37"/>
        </w:numPr>
        <w:spacing w:line="240" w:lineRule="auto"/>
        <w:ind w:left="1440" w:hanging="720"/>
        <w:jc w:val="both"/>
        <w:rPr>
          <w:sz w:val="22"/>
          <w:szCs w:val="22"/>
        </w:rPr>
      </w:pPr>
      <w:r w:rsidRPr="00C55DB8">
        <w:rPr>
          <w:sz w:val="22"/>
          <w:szCs w:val="22"/>
        </w:rPr>
        <w:t>пружање подршке за ЈИП у оквиру управљања Пројектом;</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7"/>
        </w:numPr>
        <w:spacing w:line="240" w:lineRule="auto"/>
        <w:ind w:left="1440" w:hanging="720"/>
        <w:jc w:val="both"/>
        <w:rPr>
          <w:sz w:val="22"/>
          <w:szCs w:val="22"/>
        </w:rPr>
      </w:pPr>
      <w:r w:rsidRPr="00C55DB8">
        <w:rPr>
          <w:sz w:val="22"/>
          <w:szCs w:val="22"/>
        </w:rPr>
        <w:t>праћење и оцењивање Пројекта;</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7"/>
        </w:numPr>
        <w:spacing w:line="240" w:lineRule="auto"/>
        <w:ind w:left="1440" w:hanging="720"/>
        <w:jc w:val="both"/>
        <w:rPr>
          <w:sz w:val="22"/>
          <w:szCs w:val="22"/>
        </w:rPr>
      </w:pPr>
      <w:r w:rsidRPr="00C55DB8">
        <w:rPr>
          <w:sz w:val="22"/>
          <w:szCs w:val="22"/>
        </w:rPr>
        <w:t>повезивање са јавношћу у вези са активностима на Пројекту, у циљу унапређења социјалне инклузије;</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7"/>
        </w:numPr>
        <w:spacing w:line="240" w:lineRule="auto"/>
        <w:ind w:left="1440" w:hanging="720"/>
        <w:jc w:val="both"/>
        <w:rPr>
          <w:sz w:val="22"/>
          <w:szCs w:val="22"/>
        </w:rPr>
      </w:pPr>
      <w:r w:rsidRPr="00C55DB8">
        <w:rPr>
          <w:sz w:val="22"/>
          <w:szCs w:val="22"/>
        </w:rPr>
        <w:t>спровођење обуке за интересне групе из јавног и приватног сектора у складу са планом обуке који је прописан Оперативним приручником;</w:t>
      </w:r>
      <w:r w:rsidR="00986F72" w:rsidRPr="00C55DB8">
        <w:rPr>
          <w:sz w:val="22"/>
          <w:szCs w:val="22"/>
        </w:rPr>
        <w:t xml:space="preserve"> </w:t>
      </w:r>
      <w:r w:rsidRPr="00C55DB8">
        <w:rPr>
          <w:sz w:val="22"/>
          <w:szCs w:val="22"/>
        </w:rPr>
        <w:t>и</w:t>
      </w:r>
    </w:p>
    <w:p w:rsidR="00A126DE" w:rsidRPr="00C55DB8" w:rsidRDefault="00A126DE" w:rsidP="00A126DE">
      <w:pPr>
        <w:pStyle w:val="ListParagraph"/>
        <w:spacing w:line="240" w:lineRule="auto"/>
        <w:ind w:left="1440" w:hanging="720"/>
        <w:jc w:val="both"/>
        <w:rPr>
          <w:sz w:val="22"/>
          <w:szCs w:val="22"/>
        </w:rPr>
      </w:pPr>
    </w:p>
    <w:p w:rsidR="00A126DE" w:rsidRPr="00C55DB8" w:rsidRDefault="00A126DE" w:rsidP="00A126DE">
      <w:pPr>
        <w:pStyle w:val="ListParagraph"/>
        <w:numPr>
          <w:ilvl w:val="0"/>
          <w:numId w:val="37"/>
        </w:numPr>
        <w:spacing w:line="240" w:lineRule="auto"/>
        <w:ind w:left="1440" w:hanging="720"/>
        <w:jc w:val="both"/>
        <w:rPr>
          <w:sz w:val="22"/>
          <w:szCs w:val="22"/>
        </w:rPr>
      </w:pPr>
      <w:r w:rsidRPr="00C55DB8">
        <w:rPr>
          <w:sz w:val="22"/>
          <w:szCs w:val="22"/>
        </w:rPr>
        <w:t>студије које, између осталог, обухватају администрацију и управљање непокретностима, а на основу њихових резултата, израда предлога за усвајање политика и прописа.</w:t>
      </w:r>
    </w:p>
    <w:p w:rsidR="00A126DE" w:rsidRPr="00C55DB8" w:rsidRDefault="00A126DE" w:rsidP="00A126DE">
      <w:pPr>
        <w:pStyle w:val="BodyText"/>
        <w:ind w:left="1440"/>
        <w:rPr>
          <w:szCs w:val="24"/>
        </w:rPr>
      </w:pPr>
    </w:p>
    <w:p w:rsidR="00A126DE" w:rsidRPr="00C55DB8" w:rsidRDefault="00A126DE" w:rsidP="00A126DE">
      <w:pPr>
        <w:pStyle w:val="BodyText"/>
        <w:jc w:val="center"/>
        <w:rPr>
          <w:b/>
          <w:sz w:val="22"/>
          <w:szCs w:val="22"/>
        </w:rPr>
      </w:pPr>
      <w:r w:rsidRPr="00C55DB8">
        <w:rPr>
          <w:szCs w:val="24"/>
        </w:rPr>
        <w:br w:type="page"/>
      </w:r>
      <w:r w:rsidRPr="00C55DB8">
        <w:rPr>
          <w:b/>
          <w:sz w:val="22"/>
          <w:szCs w:val="22"/>
        </w:rPr>
        <w:lastRenderedPageBreak/>
        <w:t>ПРОГРАМ 2</w:t>
      </w:r>
    </w:p>
    <w:p w:rsidR="00A126DE" w:rsidRPr="00C55DB8" w:rsidRDefault="00A126DE" w:rsidP="00A126DE">
      <w:pPr>
        <w:spacing w:line="240" w:lineRule="auto"/>
        <w:jc w:val="center"/>
        <w:rPr>
          <w:sz w:val="22"/>
          <w:szCs w:val="22"/>
        </w:rPr>
      </w:pPr>
    </w:p>
    <w:p w:rsidR="00A126DE" w:rsidRPr="00C55DB8" w:rsidRDefault="00A126DE" w:rsidP="00A126DE">
      <w:pPr>
        <w:spacing w:line="240" w:lineRule="auto"/>
        <w:jc w:val="center"/>
        <w:rPr>
          <w:b/>
          <w:bCs/>
          <w:sz w:val="22"/>
          <w:szCs w:val="22"/>
        </w:rPr>
      </w:pPr>
      <w:r w:rsidRPr="00C55DB8">
        <w:rPr>
          <w:b/>
          <w:bCs/>
          <w:sz w:val="22"/>
          <w:szCs w:val="22"/>
        </w:rPr>
        <w:t>Спровођење Пројекта</w:t>
      </w:r>
    </w:p>
    <w:p w:rsidR="00A126DE" w:rsidRPr="00C55DB8" w:rsidRDefault="00A126DE" w:rsidP="00A126DE">
      <w:pPr>
        <w:pStyle w:val="BodyText"/>
        <w:jc w:val="center"/>
        <w:rPr>
          <w:sz w:val="22"/>
          <w:szCs w:val="22"/>
        </w:rPr>
      </w:pPr>
    </w:p>
    <w:p w:rsidR="00A126DE" w:rsidRPr="00C55DB8" w:rsidRDefault="00A126DE" w:rsidP="00A126DE">
      <w:pPr>
        <w:pStyle w:val="BodyText"/>
        <w:rPr>
          <w:b/>
          <w:bCs/>
          <w:sz w:val="22"/>
          <w:szCs w:val="22"/>
        </w:rPr>
      </w:pPr>
      <w:r w:rsidRPr="00C55DB8">
        <w:rPr>
          <w:b/>
          <w:bCs/>
          <w:sz w:val="22"/>
          <w:szCs w:val="22"/>
        </w:rPr>
        <w:t>Одељак I.</w:t>
      </w:r>
      <w:r w:rsidRPr="00C55DB8">
        <w:rPr>
          <w:b/>
          <w:bCs/>
          <w:sz w:val="22"/>
          <w:szCs w:val="22"/>
        </w:rPr>
        <w:tab/>
      </w:r>
      <w:r w:rsidRPr="00C55DB8">
        <w:rPr>
          <w:b/>
          <w:bCs/>
          <w:sz w:val="22"/>
          <w:szCs w:val="22"/>
          <w:u w:val="single"/>
        </w:rPr>
        <w:t>Аранжмани за имплементацију</w:t>
      </w:r>
    </w:p>
    <w:p w:rsidR="00A126DE" w:rsidRPr="00C55DB8" w:rsidRDefault="00A126DE" w:rsidP="00A126DE">
      <w:pPr>
        <w:pStyle w:val="BodyText"/>
        <w:rPr>
          <w:sz w:val="22"/>
          <w:szCs w:val="22"/>
        </w:rPr>
      </w:pPr>
    </w:p>
    <w:p w:rsidR="00A126DE" w:rsidRPr="00C55DB8" w:rsidRDefault="00A126DE" w:rsidP="00A126DE">
      <w:pPr>
        <w:spacing w:after="240" w:line="240" w:lineRule="auto"/>
        <w:ind w:left="720" w:hanging="720"/>
        <w:jc w:val="both"/>
        <w:rPr>
          <w:bCs/>
          <w:i/>
          <w:iCs/>
          <w:sz w:val="22"/>
          <w:szCs w:val="22"/>
        </w:rPr>
      </w:pPr>
      <w:r w:rsidRPr="00C55DB8">
        <w:rPr>
          <w:b/>
          <w:bCs/>
          <w:sz w:val="22"/>
          <w:szCs w:val="22"/>
        </w:rPr>
        <w:t>A.</w:t>
      </w:r>
      <w:r w:rsidRPr="00C55DB8">
        <w:rPr>
          <w:b/>
          <w:bCs/>
          <w:sz w:val="22"/>
          <w:szCs w:val="22"/>
        </w:rPr>
        <w:tab/>
        <w:t>Организациони аранжмани</w:t>
      </w:r>
    </w:p>
    <w:p w:rsidR="00A126DE" w:rsidRPr="00C55DB8" w:rsidRDefault="00A126DE" w:rsidP="00A126DE">
      <w:pPr>
        <w:pStyle w:val="ModelNrmlSingle"/>
        <w:spacing w:after="0"/>
        <w:ind w:left="720" w:hanging="720"/>
        <w:rPr>
          <w:bCs/>
          <w:i/>
          <w:iCs/>
          <w:szCs w:val="22"/>
          <w:lang w:val="sr-Cyrl-CS"/>
        </w:rPr>
      </w:pPr>
      <w:r w:rsidRPr="00C55DB8">
        <w:rPr>
          <w:bCs/>
          <w:iCs/>
          <w:szCs w:val="22"/>
          <w:lang w:val="sr-Cyrl-CS"/>
        </w:rPr>
        <w:t xml:space="preserve">1. </w:t>
      </w:r>
      <w:r w:rsidRPr="00C55DB8">
        <w:rPr>
          <w:bCs/>
          <w:iCs/>
          <w:szCs w:val="22"/>
          <w:lang w:val="sr-Cyrl-CS"/>
        </w:rPr>
        <w:tab/>
        <w:t>Зајмопримац ће у оквиру РГЗ-а одржавати ЈИП током читаве имплементације Пројекта, са неопходним ресурсима и кадровима за спровођење Пројекта, а у саставу и са пројектним задатком који је прихватљив за Банку (који обухвата руководиоца, стручњака за набавку, стручњака за управљање финансијама, стручњака за праћење и оцењивање, стручњака за обуку, стручњака за процену вредности, стручњака за заштитне мере и рачуновођу).</w:t>
      </w:r>
    </w:p>
    <w:p w:rsidR="00A126DE" w:rsidRPr="00C55DB8" w:rsidRDefault="00A126DE" w:rsidP="00A126DE">
      <w:pPr>
        <w:pStyle w:val="ModelNrmlSingle"/>
        <w:spacing w:after="0"/>
        <w:ind w:left="720" w:hanging="720"/>
        <w:rPr>
          <w:bCs/>
          <w:i/>
          <w:iCs/>
          <w:szCs w:val="22"/>
          <w:lang w:val="sr-Cyrl-CS"/>
        </w:rPr>
      </w:pPr>
    </w:p>
    <w:p w:rsidR="00A126DE" w:rsidRPr="00C55DB8" w:rsidRDefault="00A126DE" w:rsidP="00A126DE">
      <w:pPr>
        <w:pStyle w:val="ModelNrmlSingle"/>
        <w:spacing w:after="0"/>
        <w:ind w:left="720" w:hanging="720"/>
        <w:rPr>
          <w:bCs/>
          <w:iCs/>
          <w:szCs w:val="22"/>
          <w:lang w:val="sr-Cyrl-CS"/>
        </w:rPr>
      </w:pPr>
      <w:r w:rsidRPr="00C55DB8">
        <w:rPr>
          <w:bCs/>
          <w:iCs/>
          <w:szCs w:val="22"/>
          <w:lang w:val="sr-Cyrl-CS"/>
        </w:rPr>
        <w:t xml:space="preserve">2. </w:t>
      </w:r>
      <w:r w:rsidRPr="00C55DB8">
        <w:rPr>
          <w:bCs/>
          <w:iCs/>
          <w:szCs w:val="22"/>
          <w:lang w:val="sr-Cyrl-CS"/>
        </w:rPr>
        <w:tab/>
        <w:t>Зајмопримац ће спроводити Пројекат у складу са Оперативним приручником.</w:t>
      </w:r>
    </w:p>
    <w:p w:rsidR="00A126DE" w:rsidRPr="00C55DB8" w:rsidRDefault="00A126DE" w:rsidP="00A126DE">
      <w:pPr>
        <w:pStyle w:val="ModelNrmlSingle"/>
        <w:spacing w:after="0"/>
        <w:ind w:left="720" w:hanging="720"/>
        <w:rPr>
          <w:bCs/>
          <w:iCs/>
          <w:szCs w:val="22"/>
          <w:lang w:val="sr-Cyrl-CS"/>
        </w:rPr>
      </w:pPr>
    </w:p>
    <w:p w:rsidR="00A126DE" w:rsidRPr="00C55DB8" w:rsidRDefault="00A126DE" w:rsidP="00A126DE">
      <w:pPr>
        <w:pStyle w:val="ModelNrmlSingle"/>
        <w:spacing w:after="0"/>
        <w:ind w:left="720" w:hanging="720"/>
        <w:rPr>
          <w:bCs/>
          <w:iCs/>
          <w:szCs w:val="22"/>
          <w:lang w:val="sr-Cyrl-CS"/>
        </w:rPr>
      </w:pPr>
      <w:r w:rsidRPr="00C55DB8">
        <w:rPr>
          <w:bCs/>
          <w:iCs/>
          <w:szCs w:val="22"/>
          <w:lang w:val="sr-Cyrl-CS"/>
        </w:rPr>
        <w:t xml:space="preserve">3. </w:t>
      </w:r>
      <w:r w:rsidRPr="00C55DB8">
        <w:rPr>
          <w:bCs/>
          <w:iCs/>
          <w:szCs w:val="22"/>
          <w:lang w:val="sr-Cyrl-CS"/>
        </w:rPr>
        <w:tab/>
        <w:t>Зајмопримац неће мењати или брисати било коју одредбу Оперативног приручника без претходног писаног одобрења Банке. У случају неусклађености одредби Оперативног приручника и овог споразума, преовладаће одредбе овог споразума.</w:t>
      </w:r>
    </w:p>
    <w:p w:rsidR="00A126DE" w:rsidRPr="00C55DB8" w:rsidRDefault="00A126DE" w:rsidP="00A126DE">
      <w:pPr>
        <w:pStyle w:val="ModelNrmlSingle"/>
        <w:spacing w:after="0"/>
        <w:ind w:left="720" w:hanging="720"/>
        <w:rPr>
          <w:bCs/>
          <w:iCs/>
          <w:szCs w:val="22"/>
          <w:lang w:val="sr-Cyrl-CS"/>
        </w:rPr>
      </w:pPr>
    </w:p>
    <w:p w:rsidR="00A126DE" w:rsidRPr="00C55DB8" w:rsidRDefault="00A126DE" w:rsidP="00A126DE">
      <w:pPr>
        <w:pStyle w:val="ModelNrmlSingle"/>
        <w:spacing w:after="0"/>
        <w:ind w:left="720" w:hanging="720"/>
        <w:rPr>
          <w:szCs w:val="22"/>
          <w:lang w:val="sr-Cyrl-CS"/>
        </w:rPr>
      </w:pPr>
      <w:r w:rsidRPr="00C55DB8">
        <w:rPr>
          <w:bCs/>
          <w:iCs/>
          <w:szCs w:val="22"/>
          <w:lang w:val="sr-Cyrl-CS"/>
        </w:rPr>
        <w:t>4.</w:t>
      </w:r>
      <w:r w:rsidRPr="00C55DB8">
        <w:rPr>
          <w:bCs/>
          <w:iCs/>
          <w:szCs w:val="22"/>
          <w:lang w:val="sr-Cyrl-CS"/>
        </w:rPr>
        <w:tab/>
        <w:t>Зајмопримац ће одржавати Пројектни савет током читаве имплементације Пројекта, а у саставу, са пројектним задатком и ресурсима који су прихватљиви за Банку. Пројектни савет је надлежан за доношење свих знача</w:t>
      </w:r>
      <w:r w:rsidR="00D87599">
        <w:rPr>
          <w:bCs/>
          <w:iCs/>
          <w:szCs w:val="22"/>
          <w:lang w:val="sr-Cyrl-RS"/>
        </w:rPr>
        <w:t>ј</w:t>
      </w:r>
      <w:r w:rsidRPr="00C55DB8">
        <w:rPr>
          <w:bCs/>
          <w:iCs/>
          <w:szCs w:val="22"/>
          <w:lang w:val="sr-Cyrl-CS"/>
        </w:rPr>
        <w:t>них одлука у вези са политикама које се односе на имплементацију Пројекта, за генерални надзор над Пројектом, као и за усвајање годишњих планова рада, планова обуке и извештаја. Пројектним саветом председава Координатор из МГСИ, а чланство Пројектног савета обухвата представнике следећих институција Зајмопримца: Министарства државне управе и локалне самоуправе, Министарства финансија, Министарства правде, Министарства привреде, Пореске управе, Завода за статистику и Директора РГЗ-а. Руководилац ЈИП има улогу секретара Пројектног савета.</w:t>
      </w:r>
    </w:p>
    <w:p w:rsidR="00A126DE" w:rsidRPr="00C55DB8" w:rsidRDefault="00A126DE" w:rsidP="00A126DE">
      <w:pPr>
        <w:pStyle w:val="ModelNrmlSingle"/>
        <w:spacing w:after="0"/>
        <w:ind w:left="720" w:hanging="720"/>
        <w:rPr>
          <w:szCs w:val="22"/>
          <w:lang w:val="sr-Cyrl-CS"/>
        </w:rPr>
      </w:pPr>
    </w:p>
    <w:p w:rsidR="00A126DE" w:rsidRPr="00C55DB8" w:rsidRDefault="00A126DE" w:rsidP="00A126DE">
      <w:pPr>
        <w:pStyle w:val="ModelNrmlSingle"/>
        <w:spacing w:after="0"/>
        <w:ind w:left="600" w:hanging="600"/>
        <w:rPr>
          <w:bCs/>
          <w:szCs w:val="22"/>
          <w:lang w:val="sr-Cyrl-CS"/>
        </w:rPr>
      </w:pPr>
      <w:r w:rsidRPr="00C55DB8">
        <w:rPr>
          <w:bCs/>
          <w:iCs/>
          <w:szCs w:val="22"/>
          <w:lang w:val="sr-Cyrl-CS"/>
        </w:rPr>
        <w:t>5.</w:t>
      </w:r>
      <w:r w:rsidRPr="00C55DB8">
        <w:rPr>
          <w:bCs/>
          <w:iCs/>
          <w:szCs w:val="22"/>
          <w:lang w:val="sr-Cyrl-CS"/>
        </w:rPr>
        <w:tab/>
        <w:t>Зајмопримац ће одржавати Управни одбор током читаве имплементације Пројекта, а у саставу, са пројектним задатком и ресурсима који су прихватљиви за Банку.</w:t>
      </w:r>
      <w:r w:rsidR="00000ED8">
        <w:rPr>
          <w:bCs/>
          <w:iCs/>
          <w:szCs w:val="22"/>
          <w:lang w:val="sr-Cyrl-CS"/>
        </w:rPr>
        <w:t xml:space="preserve"> </w:t>
      </w:r>
      <w:r w:rsidRPr="00C55DB8">
        <w:rPr>
          <w:bCs/>
          <w:iCs/>
          <w:szCs w:val="22"/>
          <w:lang w:val="sr-Cyrl-CS"/>
        </w:rPr>
        <w:t>Чланови Управног одбора ће бити Директор РГЗ-а, директори релевантних сектора и одељења у оквиру РГЗ-а, чије су организационе јединице у директној вези са активностима на Пројекту и одабрани стручњаци из других институција Зајмопримца. Управни одбор ће бити надлежан за надзор над редовном имплементацијом активности на Пројекту и достављање извештаја Пројектном савету квартално или по захтеву Пројектног савета у складу са критеријумима де</w:t>
      </w:r>
      <w:r w:rsidR="00000ED8">
        <w:rPr>
          <w:bCs/>
          <w:iCs/>
          <w:szCs w:val="22"/>
          <w:lang w:val="sr-Cyrl-CS"/>
        </w:rPr>
        <w:t>ф</w:t>
      </w:r>
      <w:r w:rsidRPr="00C55DB8">
        <w:rPr>
          <w:bCs/>
          <w:iCs/>
          <w:szCs w:val="22"/>
          <w:lang w:val="sr-Cyrl-CS"/>
        </w:rPr>
        <w:t>инисаним Оперативним приручником.</w:t>
      </w:r>
    </w:p>
    <w:p w:rsidR="00A126DE" w:rsidRPr="00C55DB8" w:rsidRDefault="00A126DE" w:rsidP="00A126DE">
      <w:pPr>
        <w:pStyle w:val="ModelNrmlSingle"/>
        <w:spacing w:after="0"/>
        <w:ind w:left="600" w:firstLine="0"/>
        <w:rPr>
          <w:bCs/>
          <w:szCs w:val="22"/>
          <w:lang w:val="sr-Cyrl-CS"/>
        </w:rPr>
      </w:pPr>
    </w:p>
    <w:p w:rsidR="00D340B1" w:rsidRPr="00C55DB8" w:rsidRDefault="00D340B1" w:rsidP="00A126DE">
      <w:pPr>
        <w:pStyle w:val="ModelNrmlSingle"/>
        <w:spacing w:after="0"/>
        <w:rPr>
          <w:b/>
          <w:bCs/>
          <w:szCs w:val="22"/>
          <w:lang w:val="sr-Cyrl-CS"/>
        </w:rPr>
      </w:pPr>
    </w:p>
    <w:p w:rsidR="00583E3C" w:rsidRPr="00C55DB8" w:rsidRDefault="00583E3C" w:rsidP="00A126DE">
      <w:pPr>
        <w:pStyle w:val="ModelNrmlSingle"/>
        <w:spacing w:after="0"/>
        <w:rPr>
          <w:b/>
          <w:bCs/>
          <w:szCs w:val="22"/>
          <w:lang w:val="sr-Cyrl-CS"/>
        </w:rPr>
      </w:pPr>
    </w:p>
    <w:p w:rsidR="00986F72" w:rsidRPr="00C55DB8" w:rsidRDefault="00986F72" w:rsidP="00A126DE">
      <w:pPr>
        <w:pStyle w:val="ModelNrmlSingle"/>
        <w:spacing w:after="0"/>
        <w:rPr>
          <w:b/>
          <w:bCs/>
          <w:szCs w:val="22"/>
          <w:lang w:val="sr-Cyrl-CS"/>
        </w:rPr>
      </w:pPr>
    </w:p>
    <w:p w:rsidR="00986F72" w:rsidRPr="00C55DB8" w:rsidRDefault="00986F72" w:rsidP="00A126DE">
      <w:pPr>
        <w:pStyle w:val="ModelNrmlSingle"/>
        <w:spacing w:after="0"/>
        <w:rPr>
          <w:b/>
          <w:bCs/>
          <w:szCs w:val="22"/>
          <w:lang w:val="sr-Cyrl-CS"/>
        </w:rPr>
      </w:pPr>
    </w:p>
    <w:p w:rsidR="00986F72" w:rsidRPr="00C55DB8" w:rsidRDefault="00986F72" w:rsidP="00A126DE">
      <w:pPr>
        <w:pStyle w:val="ModelNrmlSingle"/>
        <w:spacing w:after="0"/>
        <w:rPr>
          <w:b/>
          <w:bCs/>
          <w:szCs w:val="22"/>
          <w:lang w:val="sr-Cyrl-CS"/>
        </w:rPr>
      </w:pPr>
    </w:p>
    <w:p w:rsidR="00986F72" w:rsidRPr="00C55DB8" w:rsidRDefault="00986F72" w:rsidP="00A126DE">
      <w:pPr>
        <w:pStyle w:val="ModelNrmlSingle"/>
        <w:spacing w:after="0"/>
        <w:rPr>
          <w:b/>
          <w:bCs/>
          <w:szCs w:val="22"/>
          <w:lang w:val="sr-Cyrl-CS"/>
        </w:rPr>
      </w:pPr>
    </w:p>
    <w:p w:rsidR="00D340B1" w:rsidRPr="00C55DB8" w:rsidRDefault="00D340B1" w:rsidP="00A126DE">
      <w:pPr>
        <w:pStyle w:val="ModelNrmlSingle"/>
        <w:spacing w:after="0"/>
        <w:rPr>
          <w:b/>
          <w:bCs/>
          <w:szCs w:val="22"/>
          <w:lang w:val="sr-Cyrl-CS"/>
        </w:rPr>
      </w:pPr>
    </w:p>
    <w:p w:rsidR="00D340B1" w:rsidRPr="00C55DB8" w:rsidRDefault="00D340B1" w:rsidP="005D6F19">
      <w:pPr>
        <w:pStyle w:val="ModelNrmlSingle"/>
        <w:spacing w:after="0"/>
        <w:ind w:firstLine="0"/>
        <w:rPr>
          <w:b/>
          <w:bCs/>
          <w:sz w:val="24"/>
          <w:szCs w:val="24"/>
          <w:lang w:val="sr-Cyrl-CS"/>
        </w:rPr>
      </w:pPr>
    </w:p>
    <w:p w:rsidR="00D340B1" w:rsidRPr="00C55DB8" w:rsidRDefault="00D340B1" w:rsidP="00A126DE">
      <w:pPr>
        <w:pStyle w:val="ModelNrmlSingle"/>
        <w:spacing w:after="0"/>
        <w:rPr>
          <w:b/>
          <w:bCs/>
          <w:sz w:val="24"/>
          <w:szCs w:val="24"/>
          <w:lang w:val="sr-Cyrl-CS"/>
        </w:rPr>
      </w:pPr>
    </w:p>
    <w:p w:rsidR="00A126DE" w:rsidRPr="00C55DB8" w:rsidRDefault="00A126DE" w:rsidP="00A126DE">
      <w:pPr>
        <w:pStyle w:val="ModelNrmlSingle"/>
        <w:spacing w:after="0"/>
        <w:rPr>
          <w:b/>
          <w:bCs/>
          <w:i/>
          <w:iCs/>
          <w:szCs w:val="22"/>
          <w:lang w:val="sr-Cyrl-CS"/>
        </w:rPr>
      </w:pPr>
      <w:r w:rsidRPr="00C55DB8">
        <w:rPr>
          <w:b/>
          <w:bCs/>
          <w:szCs w:val="22"/>
          <w:lang w:val="sr-Cyrl-CS"/>
        </w:rPr>
        <w:lastRenderedPageBreak/>
        <w:t>Б.</w:t>
      </w:r>
      <w:r w:rsidRPr="00C55DB8">
        <w:rPr>
          <w:b/>
          <w:bCs/>
          <w:szCs w:val="22"/>
          <w:lang w:val="sr-Cyrl-CS"/>
        </w:rPr>
        <w:tab/>
        <w:t>Заштитне политике</w:t>
      </w:r>
    </w:p>
    <w:p w:rsidR="00A126DE" w:rsidRPr="00C55DB8" w:rsidRDefault="00A126DE" w:rsidP="00A126DE">
      <w:pPr>
        <w:pStyle w:val="ModelNrmlSingle"/>
        <w:spacing w:after="0"/>
        <w:ind w:left="720" w:hanging="720"/>
        <w:rPr>
          <w:bCs/>
          <w:i/>
          <w:iCs/>
          <w:szCs w:val="22"/>
          <w:lang w:val="sr-Cyrl-CS"/>
        </w:rPr>
      </w:pPr>
    </w:p>
    <w:p w:rsidR="00A126DE" w:rsidRPr="00C55DB8" w:rsidRDefault="00A126DE" w:rsidP="00A126DE">
      <w:pPr>
        <w:pStyle w:val="ModelNrmlSingle"/>
        <w:spacing w:after="0"/>
        <w:ind w:left="720" w:hanging="720"/>
        <w:rPr>
          <w:bCs/>
          <w:iCs/>
          <w:szCs w:val="22"/>
          <w:lang w:val="sr-Cyrl-CS"/>
        </w:rPr>
      </w:pPr>
      <w:r w:rsidRPr="00C55DB8">
        <w:rPr>
          <w:bCs/>
          <w:iCs/>
          <w:szCs w:val="22"/>
          <w:lang w:val="sr-Cyrl-CS"/>
        </w:rPr>
        <w:t>1.</w:t>
      </w:r>
      <w:r w:rsidRPr="00C55DB8">
        <w:rPr>
          <w:bCs/>
          <w:iCs/>
          <w:szCs w:val="22"/>
          <w:lang w:val="sr-Cyrl-CS"/>
        </w:rPr>
        <w:tab/>
        <w:t>Зајмопримац ће реализовати Пројекат у складу са ПУЖС на начин који је прихватљив за Банку и неће мењати, суспендовати, стављати ван снаге, опозивати, поништавати или одустати од било које одредбе ПУЖС без претходног одобрења Банке.</w:t>
      </w:r>
    </w:p>
    <w:p w:rsidR="00A126DE" w:rsidRPr="00C55DB8" w:rsidRDefault="00A126DE" w:rsidP="00A126DE">
      <w:pPr>
        <w:pStyle w:val="ModelNrmlSingle"/>
        <w:spacing w:after="0"/>
        <w:ind w:left="720" w:hanging="720"/>
        <w:rPr>
          <w:bCs/>
          <w:iCs/>
          <w:szCs w:val="22"/>
          <w:lang w:val="sr-Cyrl-CS"/>
        </w:rPr>
      </w:pPr>
    </w:p>
    <w:p w:rsidR="00A126DE" w:rsidRPr="00C55DB8" w:rsidRDefault="00A126DE" w:rsidP="00A126DE">
      <w:pPr>
        <w:pStyle w:val="ModelNrmlSingle"/>
        <w:spacing w:after="0"/>
        <w:ind w:left="720" w:hanging="720"/>
        <w:rPr>
          <w:bCs/>
          <w:iCs/>
          <w:szCs w:val="22"/>
          <w:lang w:val="sr-Cyrl-CS"/>
        </w:rPr>
      </w:pPr>
      <w:r w:rsidRPr="00C55DB8">
        <w:rPr>
          <w:bCs/>
          <w:iCs/>
          <w:szCs w:val="22"/>
          <w:lang w:val="sr-Cyrl-CS"/>
        </w:rPr>
        <w:t>2.</w:t>
      </w:r>
      <w:r w:rsidRPr="00C55DB8">
        <w:rPr>
          <w:bCs/>
          <w:iCs/>
          <w:szCs w:val="22"/>
          <w:lang w:val="sr-Cyrl-CS"/>
        </w:rPr>
        <w:tab/>
        <w:t>У случају да током имплементације Пројекта Зајмопримац одлучи да промени локацију за објекат централног архива која је утврђена у Делу II (iv) Пројекта, пре извођења било каквих радова, Зајмопримац је у обавези да (а) обави процену утицаја на животну средину која је прихватљива за Банку, и (б) изради, усвоји и спроведе план управљања животном средином у вези са обавезама и условима који су прихватљиви за Банку.</w:t>
      </w:r>
    </w:p>
    <w:p w:rsidR="00A126DE" w:rsidRPr="00C55DB8" w:rsidRDefault="00A126DE" w:rsidP="00A126DE">
      <w:pPr>
        <w:pStyle w:val="ModelNrmlSingle"/>
        <w:spacing w:after="0"/>
        <w:ind w:left="720" w:hanging="720"/>
        <w:rPr>
          <w:bCs/>
          <w:iCs/>
          <w:szCs w:val="22"/>
          <w:lang w:val="sr-Cyrl-CS"/>
        </w:rPr>
      </w:pPr>
    </w:p>
    <w:p w:rsidR="00A126DE" w:rsidRPr="00C55DB8" w:rsidRDefault="00A126DE" w:rsidP="00A126DE">
      <w:pPr>
        <w:pStyle w:val="ModelNrmlSingle"/>
        <w:spacing w:after="0"/>
        <w:ind w:left="720" w:hanging="720"/>
        <w:rPr>
          <w:bCs/>
          <w:iCs/>
          <w:szCs w:val="22"/>
          <w:lang w:val="sr-Cyrl-CS"/>
        </w:rPr>
      </w:pPr>
      <w:r w:rsidRPr="00C55DB8">
        <w:rPr>
          <w:bCs/>
          <w:iCs/>
          <w:szCs w:val="22"/>
          <w:lang w:val="sr-Cyrl-CS"/>
        </w:rPr>
        <w:t>3.</w:t>
      </w:r>
      <w:r w:rsidRPr="00C55DB8">
        <w:rPr>
          <w:bCs/>
          <w:iCs/>
          <w:szCs w:val="22"/>
          <w:lang w:val="sr-Cyrl-CS"/>
        </w:rPr>
        <w:tab/>
        <w:t>Зајмопримац ће обезбедити да пројектне активности не обухватају Принудно расељавање.</w:t>
      </w:r>
    </w:p>
    <w:p w:rsidR="00A126DE" w:rsidRPr="00C55DB8" w:rsidRDefault="00A126DE" w:rsidP="00A126DE">
      <w:pPr>
        <w:spacing w:line="240" w:lineRule="auto"/>
        <w:jc w:val="both"/>
        <w:rPr>
          <w:b/>
          <w:sz w:val="22"/>
          <w:szCs w:val="22"/>
        </w:rPr>
      </w:pPr>
    </w:p>
    <w:p w:rsidR="00A126DE" w:rsidRPr="00C55DB8" w:rsidRDefault="00A126DE" w:rsidP="00A126DE">
      <w:pPr>
        <w:pStyle w:val="BodyText"/>
        <w:rPr>
          <w:b/>
          <w:bCs/>
          <w:sz w:val="22"/>
          <w:szCs w:val="22"/>
        </w:rPr>
      </w:pPr>
      <w:r w:rsidRPr="00C55DB8">
        <w:rPr>
          <w:b/>
          <w:bCs/>
          <w:sz w:val="22"/>
          <w:szCs w:val="22"/>
        </w:rPr>
        <w:t>Одељак II.</w:t>
      </w:r>
      <w:r w:rsidRPr="00C55DB8">
        <w:rPr>
          <w:b/>
          <w:bCs/>
          <w:sz w:val="22"/>
          <w:szCs w:val="22"/>
        </w:rPr>
        <w:tab/>
      </w:r>
      <w:r w:rsidRPr="00C55DB8">
        <w:rPr>
          <w:b/>
          <w:bCs/>
          <w:sz w:val="22"/>
          <w:szCs w:val="22"/>
          <w:u w:val="single"/>
        </w:rPr>
        <w:t>Праћење, извештавање и вредновање Пројекта</w:t>
      </w:r>
    </w:p>
    <w:p w:rsidR="00A126DE" w:rsidRPr="00C55DB8" w:rsidRDefault="00A126DE" w:rsidP="00A126DE">
      <w:pPr>
        <w:pStyle w:val="BodyText"/>
        <w:rPr>
          <w:sz w:val="22"/>
          <w:szCs w:val="22"/>
        </w:rPr>
      </w:pPr>
    </w:p>
    <w:p w:rsidR="00A126DE" w:rsidRPr="00C55DB8" w:rsidRDefault="00A126DE" w:rsidP="00A126DE">
      <w:pPr>
        <w:pStyle w:val="BodyText"/>
        <w:ind w:left="720" w:hanging="720"/>
        <w:rPr>
          <w:sz w:val="22"/>
          <w:szCs w:val="22"/>
        </w:rPr>
      </w:pPr>
      <w:r w:rsidRPr="00C55DB8">
        <w:rPr>
          <w:sz w:val="22"/>
          <w:szCs w:val="22"/>
        </w:rPr>
        <w:tab/>
        <w:t>Зајмопримац, доставља Банци Пројектни извештај који обухвата период од једног календарског семестра најкасније један месец након завршетка периода који тај извештај покрива.</w:t>
      </w:r>
    </w:p>
    <w:p w:rsidR="00A126DE" w:rsidRPr="00C55DB8" w:rsidRDefault="00A126DE" w:rsidP="00A126DE">
      <w:pPr>
        <w:pStyle w:val="BodyText"/>
        <w:ind w:left="720" w:hanging="720"/>
        <w:rPr>
          <w:iCs/>
          <w:sz w:val="22"/>
          <w:szCs w:val="22"/>
        </w:rPr>
      </w:pPr>
    </w:p>
    <w:p w:rsidR="00A126DE" w:rsidRPr="00C55DB8" w:rsidRDefault="00A126DE" w:rsidP="00A126DE">
      <w:pPr>
        <w:pStyle w:val="BodyText"/>
        <w:rPr>
          <w:b/>
          <w:bCs/>
          <w:sz w:val="22"/>
          <w:szCs w:val="22"/>
        </w:rPr>
      </w:pPr>
      <w:r w:rsidRPr="00C55DB8">
        <w:rPr>
          <w:b/>
          <w:bCs/>
          <w:sz w:val="22"/>
          <w:szCs w:val="22"/>
        </w:rPr>
        <w:t>Одељак III.</w:t>
      </w:r>
      <w:r w:rsidRPr="00C55DB8">
        <w:rPr>
          <w:b/>
          <w:bCs/>
          <w:sz w:val="22"/>
          <w:szCs w:val="22"/>
        </w:rPr>
        <w:tab/>
      </w:r>
      <w:r w:rsidRPr="00C55DB8">
        <w:rPr>
          <w:b/>
          <w:bCs/>
          <w:spacing w:val="-171"/>
          <w:sz w:val="22"/>
          <w:szCs w:val="22"/>
          <w:u w:val="single"/>
        </w:rPr>
        <w:t>П</w:t>
      </w:r>
      <w:r w:rsidRPr="00C55DB8">
        <w:rPr>
          <w:b/>
          <w:bCs/>
          <w:spacing w:val="120"/>
          <w:sz w:val="22"/>
          <w:szCs w:val="22"/>
          <w:u w:val="single"/>
        </w:rPr>
        <w:t xml:space="preserve"> </w:t>
      </w:r>
      <w:r w:rsidRPr="00C55DB8">
        <w:rPr>
          <w:b/>
          <w:bCs/>
          <w:sz w:val="22"/>
          <w:szCs w:val="22"/>
          <w:u w:val="single"/>
        </w:rPr>
        <w:t>овлачење средстава</w:t>
      </w:r>
      <w:r w:rsidRPr="00C55DB8">
        <w:rPr>
          <w:b/>
          <w:bCs/>
          <w:spacing w:val="-2"/>
          <w:sz w:val="22"/>
          <w:szCs w:val="22"/>
          <w:u w:val="single"/>
        </w:rPr>
        <w:t xml:space="preserve"> </w:t>
      </w:r>
      <w:r w:rsidRPr="00C55DB8">
        <w:rPr>
          <w:b/>
          <w:bCs/>
          <w:sz w:val="22"/>
          <w:szCs w:val="22"/>
          <w:u w:val="single"/>
        </w:rPr>
        <w:t>Зајма</w:t>
      </w:r>
    </w:p>
    <w:p w:rsidR="00A126DE" w:rsidRPr="00C55DB8" w:rsidRDefault="00A126DE" w:rsidP="00A126DE">
      <w:pPr>
        <w:pStyle w:val="BodyText"/>
        <w:rPr>
          <w:sz w:val="22"/>
          <w:szCs w:val="22"/>
        </w:rPr>
      </w:pPr>
    </w:p>
    <w:p w:rsidR="00A126DE" w:rsidRPr="00C55DB8" w:rsidRDefault="00A126DE" w:rsidP="00A126DE">
      <w:pPr>
        <w:pStyle w:val="BodyText"/>
        <w:ind w:left="720" w:hanging="720"/>
        <w:rPr>
          <w:b/>
          <w:bCs/>
          <w:sz w:val="22"/>
          <w:szCs w:val="22"/>
        </w:rPr>
      </w:pPr>
      <w:r w:rsidRPr="00C55DB8">
        <w:rPr>
          <w:b/>
          <w:bCs/>
          <w:sz w:val="22"/>
          <w:szCs w:val="22"/>
        </w:rPr>
        <w:t>A.</w:t>
      </w:r>
      <w:r w:rsidRPr="00C55DB8">
        <w:rPr>
          <w:b/>
          <w:bCs/>
          <w:sz w:val="22"/>
          <w:szCs w:val="22"/>
        </w:rPr>
        <w:tab/>
        <w:t xml:space="preserve">Опште </w:t>
      </w:r>
    </w:p>
    <w:p w:rsidR="00A126DE" w:rsidRPr="00C55DB8" w:rsidRDefault="00A126DE" w:rsidP="00A126DE">
      <w:pPr>
        <w:pStyle w:val="BodyText"/>
        <w:ind w:left="720" w:hanging="720"/>
        <w:rPr>
          <w:bCs/>
          <w:sz w:val="22"/>
          <w:szCs w:val="22"/>
        </w:rPr>
      </w:pPr>
    </w:p>
    <w:p w:rsidR="00A126DE" w:rsidRPr="00C55DB8" w:rsidRDefault="00A126DE" w:rsidP="00A126DE">
      <w:pPr>
        <w:widowControl w:val="0"/>
        <w:autoSpaceDE w:val="0"/>
        <w:autoSpaceDN w:val="0"/>
        <w:spacing w:line="240" w:lineRule="auto"/>
        <w:ind w:left="940" w:right="247"/>
        <w:jc w:val="both"/>
        <w:rPr>
          <w:szCs w:val="24"/>
        </w:rPr>
      </w:pPr>
      <w:r w:rsidRPr="00C55DB8">
        <w:rPr>
          <w:szCs w:val="24"/>
        </w:rPr>
        <w:t>Без ограничења одредбама члана II Општих услова и у складу са Писмом о исплати и финансијским информацијама, Зајмопримац може да повуче средства Зајма за</w:t>
      </w:r>
      <w:r w:rsidR="00D340B1" w:rsidRPr="00C55DB8">
        <w:rPr>
          <w:szCs w:val="24"/>
        </w:rPr>
        <w:t>:</w:t>
      </w:r>
      <w:r w:rsidRPr="00C55DB8">
        <w:rPr>
          <w:szCs w:val="24"/>
        </w:rPr>
        <w:t xml:space="preserve"> (</w:t>
      </w:r>
      <w:r w:rsidR="00D340B1" w:rsidRPr="00C55DB8">
        <w:rPr>
          <w:szCs w:val="24"/>
        </w:rPr>
        <w:t>a</w:t>
      </w:r>
      <w:r w:rsidRPr="00C55DB8">
        <w:rPr>
          <w:szCs w:val="24"/>
        </w:rPr>
        <w:t>) финансирање Прихватљивих расхода; и (</w:t>
      </w:r>
      <w:r w:rsidR="00D340B1" w:rsidRPr="00C55DB8">
        <w:rPr>
          <w:szCs w:val="24"/>
        </w:rPr>
        <w:t>б</w:t>
      </w:r>
      <w:r w:rsidRPr="00C55DB8">
        <w:rPr>
          <w:szCs w:val="24"/>
        </w:rPr>
        <w:t>) плаћање:</w:t>
      </w:r>
      <w:r w:rsidR="00277817">
        <w:rPr>
          <w:szCs w:val="24"/>
          <w:lang w:val="sr-Cyrl-RS"/>
        </w:rPr>
        <w:t xml:space="preserve"> </w:t>
      </w:r>
      <w:bookmarkStart w:id="0" w:name="_GoBack"/>
      <w:bookmarkEnd w:id="0"/>
      <w:r w:rsidRPr="00C55DB8">
        <w:rPr>
          <w:szCs w:val="24"/>
        </w:rPr>
        <w:t>Приступне накнаде; у износу опредељеном и, уколико је применљиво, до процента дефинисаног за сваку Категорију наведену у табели која следи:</w:t>
      </w: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986F72" w:rsidRPr="00C55DB8" w:rsidRDefault="00986F72"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A126DE">
      <w:pPr>
        <w:widowControl w:val="0"/>
        <w:autoSpaceDE w:val="0"/>
        <w:autoSpaceDN w:val="0"/>
        <w:spacing w:line="240" w:lineRule="auto"/>
        <w:ind w:left="940" w:right="247"/>
        <w:jc w:val="both"/>
        <w:rPr>
          <w:sz w:val="22"/>
          <w:szCs w:val="22"/>
        </w:rPr>
      </w:pPr>
    </w:p>
    <w:p w:rsidR="00D340B1" w:rsidRPr="00C55DB8" w:rsidRDefault="00D340B1" w:rsidP="005D6F19">
      <w:pPr>
        <w:widowControl w:val="0"/>
        <w:autoSpaceDE w:val="0"/>
        <w:autoSpaceDN w:val="0"/>
        <w:spacing w:line="240" w:lineRule="auto"/>
        <w:ind w:right="247"/>
        <w:jc w:val="both"/>
        <w:rPr>
          <w:szCs w:val="24"/>
        </w:rPr>
      </w:pPr>
    </w:p>
    <w:p w:rsidR="00B75645" w:rsidRPr="00C55DB8" w:rsidRDefault="00B75645" w:rsidP="00A126DE">
      <w:pPr>
        <w:widowControl w:val="0"/>
        <w:autoSpaceDE w:val="0"/>
        <w:autoSpaceDN w:val="0"/>
        <w:spacing w:line="240" w:lineRule="auto"/>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A126DE" w:rsidRPr="00C55DB8" w:rsidTr="00A85146">
        <w:trPr>
          <w:cantSplit/>
        </w:trPr>
        <w:tc>
          <w:tcPr>
            <w:tcW w:w="1667" w:type="pct"/>
          </w:tcPr>
          <w:p w:rsidR="00A126DE" w:rsidRPr="00C55DB8" w:rsidRDefault="00A126DE" w:rsidP="00A85146">
            <w:pPr>
              <w:pStyle w:val="BodyText"/>
              <w:jc w:val="center"/>
              <w:rPr>
                <w:b/>
                <w:szCs w:val="24"/>
              </w:rPr>
            </w:pPr>
            <w:r w:rsidRPr="00C55DB8">
              <w:rPr>
                <w:b/>
                <w:szCs w:val="24"/>
              </w:rPr>
              <w:t>Категорија</w:t>
            </w:r>
          </w:p>
        </w:tc>
        <w:tc>
          <w:tcPr>
            <w:tcW w:w="1667" w:type="pct"/>
          </w:tcPr>
          <w:p w:rsidR="00A126DE" w:rsidRPr="00C55DB8" w:rsidRDefault="00A126DE" w:rsidP="00A85146">
            <w:pPr>
              <w:pStyle w:val="BodyText"/>
              <w:jc w:val="center"/>
              <w:rPr>
                <w:b/>
                <w:szCs w:val="24"/>
              </w:rPr>
            </w:pPr>
            <w:r w:rsidRPr="00C55DB8">
              <w:rPr>
                <w:b/>
                <w:szCs w:val="24"/>
              </w:rPr>
              <w:t>Додељена средства Зајма</w:t>
            </w:r>
          </w:p>
          <w:p w:rsidR="00A126DE" w:rsidRPr="00C55DB8" w:rsidRDefault="00A126DE" w:rsidP="00A85146">
            <w:pPr>
              <w:pStyle w:val="BodyText"/>
              <w:jc w:val="center"/>
              <w:rPr>
                <w:b/>
                <w:szCs w:val="24"/>
              </w:rPr>
            </w:pPr>
            <w:r w:rsidRPr="00C55DB8">
              <w:rPr>
                <w:b/>
                <w:szCs w:val="24"/>
              </w:rPr>
              <w:t xml:space="preserve">(изражено у </w:t>
            </w:r>
            <w:r w:rsidR="004E1602" w:rsidRPr="00C55DB8">
              <w:rPr>
                <w:b/>
                <w:szCs w:val="24"/>
              </w:rPr>
              <w:t>EUR</w:t>
            </w:r>
            <w:r w:rsidRPr="00C55DB8">
              <w:rPr>
                <w:b/>
                <w:szCs w:val="24"/>
              </w:rPr>
              <w:t>)</w:t>
            </w:r>
          </w:p>
        </w:tc>
        <w:tc>
          <w:tcPr>
            <w:tcW w:w="1666" w:type="pct"/>
          </w:tcPr>
          <w:p w:rsidR="00A126DE" w:rsidRPr="00C55DB8" w:rsidRDefault="00A126DE" w:rsidP="00A85146">
            <w:pPr>
              <w:pStyle w:val="BodyText"/>
              <w:jc w:val="center"/>
              <w:rPr>
                <w:b/>
                <w:szCs w:val="24"/>
              </w:rPr>
            </w:pPr>
            <w:r w:rsidRPr="00C55DB8">
              <w:rPr>
                <w:b/>
                <w:szCs w:val="24"/>
              </w:rPr>
              <w:t>Проценат расхода који ће се финансирати</w:t>
            </w:r>
          </w:p>
          <w:p w:rsidR="00A126DE" w:rsidRPr="00C55DB8" w:rsidRDefault="00A126DE" w:rsidP="00A85146">
            <w:pPr>
              <w:pStyle w:val="BodyText"/>
              <w:jc w:val="center"/>
              <w:rPr>
                <w:b/>
                <w:szCs w:val="24"/>
              </w:rPr>
            </w:pPr>
          </w:p>
        </w:tc>
      </w:tr>
      <w:tr w:rsidR="00A126DE" w:rsidRPr="00C55DB8" w:rsidTr="00A85146">
        <w:trPr>
          <w:cantSplit/>
        </w:trPr>
        <w:tc>
          <w:tcPr>
            <w:tcW w:w="1667" w:type="pct"/>
            <w:shd w:val="clear" w:color="auto" w:fill="auto"/>
          </w:tcPr>
          <w:p w:rsidR="00A126DE" w:rsidRPr="00C55DB8" w:rsidRDefault="00A126DE" w:rsidP="00A85146">
            <w:pPr>
              <w:pStyle w:val="BodyText"/>
              <w:spacing w:before="120" w:after="120"/>
              <w:rPr>
                <w:sz w:val="22"/>
                <w:szCs w:val="22"/>
              </w:rPr>
            </w:pPr>
            <w:r w:rsidRPr="00C55DB8">
              <w:rPr>
                <w:sz w:val="22"/>
                <w:szCs w:val="22"/>
              </w:rPr>
              <w:t>(1) Роба, радови и неконсултантске услуге за Пројекат (осим за Део II (vi) Пројекта)</w:t>
            </w:r>
          </w:p>
        </w:tc>
        <w:tc>
          <w:tcPr>
            <w:tcW w:w="1667" w:type="pct"/>
            <w:shd w:val="clear" w:color="auto" w:fill="auto"/>
            <w:vAlign w:val="center"/>
          </w:tcPr>
          <w:p w:rsidR="00A126DE" w:rsidRPr="00C55DB8" w:rsidRDefault="00A126DE" w:rsidP="00A85146">
            <w:pPr>
              <w:pStyle w:val="BodyText"/>
              <w:jc w:val="center"/>
              <w:rPr>
                <w:szCs w:val="24"/>
              </w:rPr>
            </w:pPr>
            <w:r w:rsidRPr="00C55DB8">
              <w:rPr>
                <w:szCs w:val="24"/>
              </w:rPr>
              <w:t>17.050.000</w:t>
            </w:r>
          </w:p>
        </w:tc>
        <w:tc>
          <w:tcPr>
            <w:tcW w:w="1666" w:type="pct"/>
            <w:vAlign w:val="center"/>
          </w:tcPr>
          <w:p w:rsidR="00A126DE" w:rsidRPr="00C55DB8" w:rsidRDefault="00A126DE" w:rsidP="00A85146">
            <w:pPr>
              <w:pStyle w:val="BodyText"/>
              <w:jc w:val="center"/>
              <w:rPr>
                <w:szCs w:val="24"/>
              </w:rPr>
            </w:pPr>
            <w:r w:rsidRPr="00C55DB8">
              <w:rPr>
                <w:szCs w:val="24"/>
              </w:rPr>
              <w:t xml:space="preserve">100 % (са </w:t>
            </w:r>
            <w:r w:rsidR="00D13949" w:rsidRPr="00C55DB8">
              <w:rPr>
                <w:szCs w:val="24"/>
              </w:rPr>
              <w:t xml:space="preserve">укљученим </w:t>
            </w:r>
            <w:r w:rsidRPr="00C55DB8">
              <w:rPr>
                <w:szCs w:val="24"/>
              </w:rPr>
              <w:t>порезима осим пореза на додату вредност и царина)</w:t>
            </w:r>
          </w:p>
        </w:tc>
      </w:tr>
      <w:tr w:rsidR="00A126DE" w:rsidRPr="00C55DB8" w:rsidTr="00A85146">
        <w:trPr>
          <w:cantSplit/>
        </w:trPr>
        <w:tc>
          <w:tcPr>
            <w:tcW w:w="1667" w:type="pct"/>
            <w:shd w:val="clear" w:color="auto" w:fill="auto"/>
          </w:tcPr>
          <w:p w:rsidR="00A126DE" w:rsidRPr="00C55DB8" w:rsidRDefault="00A126DE" w:rsidP="00A85146">
            <w:pPr>
              <w:pStyle w:val="BodyText"/>
              <w:spacing w:before="120" w:after="120"/>
              <w:rPr>
                <w:sz w:val="22"/>
                <w:szCs w:val="22"/>
              </w:rPr>
            </w:pPr>
            <w:r w:rsidRPr="00C55DB8">
              <w:rPr>
                <w:sz w:val="22"/>
                <w:szCs w:val="22"/>
              </w:rPr>
              <w:t>(2) Консултантске услуге, обука и оперативни трошкови за Пројекат (осим за Део II (vi) Пројекта)</w:t>
            </w:r>
          </w:p>
        </w:tc>
        <w:tc>
          <w:tcPr>
            <w:tcW w:w="1667" w:type="pct"/>
            <w:shd w:val="clear" w:color="auto" w:fill="auto"/>
            <w:vAlign w:val="center"/>
          </w:tcPr>
          <w:p w:rsidR="00A126DE" w:rsidRPr="00C55DB8" w:rsidRDefault="00A126DE" w:rsidP="00A85146">
            <w:pPr>
              <w:pStyle w:val="BodyText"/>
              <w:jc w:val="center"/>
              <w:rPr>
                <w:szCs w:val="24"/>
              </w:rPr>
            </w:pPr>
            <w:r w:rsidRPr="00C55DB8">
              <w:rPr>
                <w:szCs w:val="24"/>
              </w:rPr>
              <w:t>3.897.500</w:t>
            </w:r>
          </w:p>
        </w:tc>
        <w:tc>
          <w:tcPr>
            <w:tcW w:w="1666" w:type="pct"/>
            <w:vAlign w:val="center"/>
          </w:tcPr>
          <w:p w:rsidR="00A126DE" w:rsidRPr="00C55DB8" w:rsidRDefault="00A126DE" w:rsidP="00A85146">
            <w:pPr>
              <w:pStyle w:val="BodyText"/>
              <w:jc w:val="center"/>
              <w:rPr>
                <w:szCs w:val="24"/>
              </w:rPr>
            </w:pPr>
            <w:r w:rsidRPr="00C55DB8">
              <w:rPr>
                <w:szCs w:val="24"/>
              </w:rPr>
              <w:t xml:space="preserve">100 % (са </w:t>
            </w:r>
            <w:r w:rsidR="00D13949" w:rsidRPr="00C55DB8">
              <w:rPr>
                <w:szCs w:val="24"/>
              </w:rPr>
              <w:t xml:space="preserve">укљученим </w:t>
            </w:r>
            <w:r w:rsidRPr="00C55DB8">
              <w:rPr>
                <w:szCs w:val="24"/>
              </w:rPr>
              <w:t>порезима)</w:t>
            </w:r>
          </w:p>
        </w:tc>
      </w:tr>
      <w:tr w:rsidR="00A126DE" w:rsidRPr="00C55DB8" w:rsidTr="00A85146">
        <w:trPr>
          <w:cantSplit/>
        </w:trPr>
        <w:tc>
          <w:tcPr>
            <w:tcW w:w="1667" w:type="pct"/>
            <w:shd w:val="clear" w:color="auto" w:fill="auto"/>
          </w:tcPr>
          <w:p w:rsidR="00A126DE" w:rsidRPr="00C55DB8" w:rsidRDefault="00A126DE" w:rsidP="00A85146">
            <w:pPr>
              <w:pStyle w:val="BodyText"/>
              <w:spacing w:before="120" w:after="120"/>
              <w:rPr>
                <w:szCs w:val="24"/>
              </w:rPr>
            </w:pPr>
            <w:r w:rsidRPr="00C55DB8">
              <w:rPr>
                <w:szCs w:val="24"/>
              </w:rPr>
              <w:t>(3) Приступна накнада</w:t>
            </w:r>
          </w:p>
        </w:tc>
        <w:tc>
          <w:tcPr>
            <w:tcW w:w="1667" w:type="pct"/>
            <w:shd w:val="clear" w:color="auto" w:fill="auto"/>
            <w:vAlign w:val="center"/>
          </w:tcPr>
          <w:p w:rsidR="00A126DE" w:rsidRPr="00C55DB8" w:rsidRDefault="00A126DE" w:rsidP="00A85146">
            <w:pPr>
              <w:pStyle w:val="BodyText"/>
              <w:jc w:val="center"/>
              <w:rPr>
                <w:szCs w:val="24"/>
              </w:rPr>
            </w:pPr>
            <w:r w:rsidRPr="00C55DB8">
              <w:rPr>
                <w:szCs w:val="24"/>
              </w:rPr>
              <w:t>52.500</w:t>
            </w:r>
          </w:p>
        </w:tc>
        <w:tc>
          <w:tcPr>
            <w:tcW w:w="1666" w:type="pct"/>
          </w:tcPr>
          <w:p w:rsidR="00A126DE" w:rsidRPr="00C55DB8" w:rsidRDefault="00A126DE" w:rsidP="00A85146">
            <w:pPr>
              <w:pStyle w:val="BodyText"/>
              <w:spacing w:before="120" w:after="120"/>
              <w:rPr>
                <w:szCs w:val="24"/>
              </w:rPr>
            </w:pPr>
            <w:r w:rsidRPr="00C55DB8">
              <w:rPr>
                <w:szCs w:val="24"/>
              </w:rPr>
              <w:t>Износ се плаћа у складу са Одељком 2.03 овог споразума и у складу са Одељком 2.07 (b) Општих услова</w:t>
            </w:r>
          </w:p>
        </w:tc>
      </w:tr>
      <w:tr w:rsidR="00A126DE" w:rsidRPr="00C55DB8" w:rsidTr="00A85146">
        <w:trPr>
          <w:cantSplit/>
        </w:trPr>
        <w:tc>
          <w:tcPr>
            <w:tcW w:w="1667" w:type="pct"/>
          </w:tcPr>
          <w:p w:rsidR="00A126DE" w:rsidRPr="00C55DB8" w:rsidRDefault="00A126DE" w:rsidP="00A85146">
            <w:pPr>
              <w:pStyle w:val="BodyText"/>
              <w:rPr>
                <w:szCs w:val="24"/>
              </w:rPr>
            </w:pPr>
            <w:r w:rsidRPr="00C55DB8">
              <w:rPr>
                <w:szCs w:val="24"/>
              </w:rPr>
              <w:t>УКУПАН ИЗНОС</w:t>
            </w:r>
          </w:p>
        </w:tc>
        <w:tc>
          <w:tcPr>
            <w:tcW w:w="1667" w:type="pct"/>
            <w:vAlign w:val="center"/>
          </w:tcPr>
          <w:p w:rsidR="00A126DE" w:rsidRPr="00C55DB8" w:rsidRDefault="00A126DE" w:rsidP="00A85146">
            <w:pPr>
              <w:pStyle w:val="BodyText"/>
              <w:jc w:val="center"/>
              <w:rPr>
                <w:szCs w:val="24"/>
              </w:rPr>
            </w:pPr>
            <w:r w:rsidRPr="00C55DB8">
              <w:rPr>
                <w:szCs w:val="24"/>
              </w:rPr>
              <w:t>21.000.000</w:t>
            </w:r>
          </w:p>
        </w:tc>
        <w:tc>
          <w:tcPr>
            <w:tcW w:w="1666" w:type="pct"/>
          </w:tcPr>
          <w:p w:rsidR="00A126DE" w:rsidRPr="00C55DB8" w:rsidRDefault="00A126DE" w:rsidP="00A85146">
            <w:pPr>
              <w:pStyle w:val="BodyText"/>
              <w:rPr>
                <w:szCs w:val="24"/>
              </w:rPr>
            </w:pPr>
          </w:p>
        </w:tc>
      </w:tr>
    </w:tbl>
    <w:p w:rsidR="00A126DE" w:rsidRPr="00C55DB8" w:rsidRDefault="00A126DE" w:rsidP="00A126DE">
      <w:pPr>
        <w:pStyle w:val="BodyText"/>
        <w:rPr>
          <w:szCs w:val="24"/>
        </w:rPr>
      </w:pPr>
    </w:p>
    <w:p w:rsidR="00A126DE" w:rsidRPr="00C55DB8" w:rsidRDefault="00A126DE" w:rsidP="00A126DE">
      <w:pPr>
        <w:pStyle w:val="BodyText"/>
        <w:ind w:firstLine="720"/>
        <w:rPr>
          <w:sz w:val="22"/>
          <w:szCs w:val="22"/>
        </w:rPr>
      </w:pPr>
      <w:r w:rsidRPr="00C55DB8">
        <w:rPr>
          <w:bCs/>
          <w:sz w:val="22"/>
          <w:szCs w:val="22"/>
        </w:rPr>
        <w:t>За потребе ове табеле,</w:t>
      </w:r>
      <w:r w:rsidRPr="00C55DB8">
        <w:rPr>
          <w:sz w:val="22"/>
          <w:szCs w:val="22"/>
        </w:rPr>
        <w:t xml:space="preserve"> царине и порез на додату вредност за увоз и испоруку робе и радова и неконсултантских услуга на територији Зајмопримца у сврхе спровођења Пројекта, не</w:t>
      </w:r>
      <w:r w:rsidR="00DA3EC7" w:rsidRPr="00C55DB8">
        <w:rPr>
          <w:sz w:val="22"/>
          <w:szCs w:val="22"/>
        </w:rPr>
        <w:t>ће се финансирати из средстава З</w:t>
      </w:r>
      <w:r w:rsidRPr="00C55DB8">
        <w:rPr>
          <w:sz w:val="22"/>
          <w:szCs w:val="22"/>
        </w:rPr>
        <w:t>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w:t>
      </w:r>
    </w:p>
    <w:p w:rsidR="00A126DE" w:rsidRPr="00C55DB8" w:rsidRDefault="00A126DE" w:rsidP="005D6F19">
      <w:pPr>
        <w:pStyle w:val="BodyText"/>
        <w:rPr>
          <w:b/>
          <w:bCs/>
          <w:szCs w:val="24"/>
        </w:rPr>
      </w:pPr>
    </w:p>
    <w:p w:rsidR="00A126DE" w:rsidRPr="00C55DB8" w:rsidRDefault="00A126DE" w:rsidP="00A126DE">
      <w:pPr>
        <w:pStyle w:val="BodyText"/>
        <w:rPr>
          <w:b/>
          <w:bCs/>
          <w:szCs w:val="24"/>
        </w:rPr>
      </w:pPr>
      <w:r w:rsidRPr="00C55DB8">
        <w:rPr>
          <w:b/>
          <w:bCs/>
          <w:szCs w:val="24"/>
        </w:rPr>
        <w:t>Б.</w:t>
      </w:r>
      <w:r w:rsidRPr="00C55DB8">
        <w:rPr>
          <w:b/>
          <w:bCs/>
          <w:szCs w:val="24"/>
        </w:rPr>
        <w:tab/>
        <w:t>Услови повлачења средстава; Период повлачења</w:t>
      </w:r>
      <w:r w:rsidRPr="00C55DB8">
        <w:rPr>
          <w:b/>
          <w:bCs/>
          <w:spacing w:val="-3"/>
          <w:szCs w:val="24"/>
        </w:rPr>
        <w:t xml:space="preserve"> </w:t>
      </w:r>
      <w:r w:rsidRPr="00C55DB8">
        <w:rPr>
          <w:b/>
          <w:bCs/>
          <w:szCs w:val="24"/>
        </w:rPr>
        <w:t>средстава</w:t>
      </w:r>
    </w:p>
    <w:p w:rsidR="00A126DE" w:rsidRPr="00C55DB8" w:rsidRDefault="00A126DE" w:rsidP="00A126DE">
      <w:pPr>
        <w:pStyle w:val="BodyText"/>
        <w:rPr>
          <w:bCs/>
          <w:szCs w:val="24"/>
        </w:rPr>
      </w:pPr>
    </w:p>
    <w:p w:rsidR="00A126DE" w:rsidRPr="00C55DB8" w:rsidRDefault="00A126DE" w:rsidP="00A126DE">
      <w:pPr>
        <w:pStyle w:val="BodyText"/>
        <w:rPr>
          <w:b/>
          <w:bCs/>
          <w:szCs w:val="24"/>
        </w:rPr>
      </w:pPr>
      <w:r w:rsidRPr="00C55DB8">
        <w:rPr>
          <w:bCs/>
          <w:szCs w:val="24"/>
        </w:rPr>
        <w:t>1.</w:t>
      </w:r>
      <w:r w:rsidRPr="00C55DB8">
        <w:rPr>
          <w:bCs/>
          <w:szCs w:val="24"/>
        </w:rPr>
        <w:tab/>
        <w:t>Изузетно од одредби из Дела А изнад, повлачења средстава се неће вршити за плаћања извршена пре Датума потписивања</w:t>
      </w:r>
      <w:r w:rsidRPr="00C55DB8">
        <w:rPr>
          <w:szCs w:val="24"/>
        </w:rPr>
        <w:t>.</w:t>
      </w:r>
    </w:p>
    <w:p w:rsidR="00A126DE" w:rsidRPr="00C55DB8" w:rsidRDefault="00A126DE" w:rsidP="00A126DE">
      <w:pPr>
        <w:pStyle w:val="BodyText"/>
        <w:rPr>
          <w:b/>
          <w:bCs/>
          <w:szCs w:val="24"/>
        </w:rPr>
      </w:pPr>
    </w:p>
    <w:p w:rsidR="00A126DE" w:rsidRPr="00C55DB8" w:rsidRDefault="00A126DE" w:rsidP="00A126DE">
      <w:pPr>
        <w:pStyle w:val="BodyText"/>
        <w:ind w:left="30"/>
        <w:rPr>
          <w:szCs w:val="24"/>
        </w:rPr>
      </w:pPr>
      <w:r w:rsidRPr="00C55DB8">
        <w:rPr>
          <w:bCs/>
          <w:szCs w:val="24"/>
        </w:rPr>
        <w:t>2.</w:t>
      </w:r>
      <w:r w:rsidRPr="00C55DB8">
        <w:rPr>
          <w:b/>
          <w:bCs/>
          <w:szCs w:val="24"/>
        </w:rPr>
        <w:tab/>
      </w:r>
      <w:r w:rsidRPr="00C55DB8">
        <w:rPr>
          <w:szCs w:val="24"/>
        </w:rPr>
        <w:t>Датум завршетка Пројекта је 31. децембар 2022. године.</w:t>
      </w:r>
    </w:p>
    <w:p w:rsidR="00A126DE" w:rsidRPr="00C55DB8" w:rsidRDefault="00A126DE" w:rsidP="00A126DE">
      <w:pPr>
        <w:pStyle w:val="BodyText"/>
        <w:jc w:val="left"/>
        <w:rPr>
          <w:szCs w:val="24"/>
        </w:rPr>
      </w:pPr>
    </w:p>
    <w:p w:rsidR="00A126DE" w:rsidRPr="00C55DB8" w:rsidRDefault="00A126DE" w:rsidP="00A126DE">
      <w:pPr>
        <w:pStyle w:val="BodyText"/>
        <w:rPr>
          <w:b/>
          <w:bCs/>
          <w:szCs w:val="24"/>
        </w:rPr>
      </w:pPr>
      <w:r w:rsidRPr="00C55DB8">
        <w:rPr>
          <w:b/>
          <w:bCs/>
          <w:szCs w:val="24"/>
        </w:rPr>
        <w:t>Одељак IV.</w:t>
      </w:r>
      <w:r w:rsidRPr="00C55DB8">
        <w:rPr>
          <w:b/>
          <w:bCs/>
          <w:szCs w:val="24"/>
        </w:rPr>
        <w:tab/>
        <w:t>Друге обавезе</w:t>
      </w:r>
    </w:p>
    <w:p w:rsidR="00A126DE" w:rsidRPr="00C55DB8" w:rsidRDefault="00A126DE" w:rsidP="00A126DE">
      <w:pPr>
        <w:pStyle w:val="BodyText"/>
        <w:ind w:left="30"/>
        <w:jc w:val="left"/>
        <w:rPr>
          <w:szCs w:val="24"/>
        </w:rPr>
      </w:pPr>
    </w:p>
    <w:p w:rsidR="00A126DE" w:rsidRPr="00C55DB8" w:rsidRDefault="00A126DE" w:rsidP="00A126DE">
      <w:pPr>
        <w:pStyle w:val="BodyText"/>
        <w:numPr>
          <w:ilvl w:val="0"/>
          <w:numId w:val="39"/>
        </w:numPr>
        <w:ind w:hanging="720"/>
        <w:rPr>
          <w:sz w:val="22"/>
          <w:szCs w:val="22"/>
        </w:rPr>
      </w:pPr>
      <w:r w:rsidRPr="00C55DB8">
        <w:rPr>
          <w:sz w:val="22"/>
          <w:szCs w:val="22"/>
        </w:rPr>
        <w:t>У вези са спровођењем обуке, Зајмопримац је у обавези да (а) достави Банци на усвајање предлог Плана обуке који ће се спроводити у оквиру Пројекта током наредне календарске године најкасније 1. децембра сваке године током имплементације Пројекта, који обухвата: (i) преглед обима и садржаја програма или активности обуке, (ii) образложење начина на који би сваки програм или активност обуке требало да допринесе постизању циљева Пројекта, (iii) буџет који се за ово алоцира, (iv) критеријуме за одабир корисника и извођача обуке, и (v) распоред спровођења плана обуке; и (б) непосредно након тога, спроводи важећи план обуке у складу са наведеним условима и на начин који је прихватљив за Банку.</w:t>
      </w:r>
    </w:p>
    <w:p w:rsidR="00DA3EC7" w:rsidRPr="00C55DB8" w:rsidRDefault="00DA3EC7" w:rsidP="00DA3EC7">
      <w:pPr>
        <w:pStyle w:val="BodyText"/>
        <w:rPr>
          <w:szCs w:val="24"/>
        </w:rPr>
      </w:pPr>
    </w:p>
    <w:p w:rsidR="00DA3EC7" w:rsidRPr="00C55DB8" w:rsidRDefault="00DA3EC7" w:rsidP="00DA3EC7">
      <w:pPr>
        <w:pStyle w:val="BodyText"/>
        <w:rPr>
          <w:szCs w:val="24"/>
        </w:rPr>
      </w:pPr>
    </w:p>
    <w:p w:rsidR="00DA3EC7" w:rsidRPr="00C55DB8" w:rsidRDefault="00DA3EC7" w:rsidP="00DA3EC7">
      <w:pPr>
        <w:pStyle w:val="BodyText"/>
        <w:rPr>
          <w:szCs w:val="24"/>
        </w:rPr>
      </w:pPr>
    </w:p>
    <w:p w:rsidR="00DA3EC7" w:rsidRPr="00C55DB8" w:rsidRDefault="00DA3EC7" w:rsidP="00DA3EC7">
      <w:pPr>
        <w:pStyle w:val="BodyText"/>
        <w:rPr>
          <w:szCs w:val="24"/>
        </w:rPr>
      </w:pPr>
    </w:p>
    <w:p w:rsidR="00A126DE" w:rsidRPr="00C55DB8" w:rsidRDefault="00A126DE" w:rsidP="00A126DE">
      <w:pPr>
        <w:pStyle w:val="BodyText"/>
        <w:ind w:left="30"/>
        <w:jc w:val="left"/>
        <w:rPr>
          <w:szCs w:val="24"/>
        </w:rPr>
      </w:pPr>
    </w:p>
    <w:p w:rsidR="00A126DE" w:rsidRPr="00C55DB8" w:rsidRDefault="00A126DE" w:rsidP="00A126DE">
      <w:pPr>
        <w:pStyle w:val="BodyText"/>
        <w:numPr>
          <w:ilvl w:val="0"/>
          <w:numId w:val="39"/>
        </w:numPr>
        <w:ind w:hanging="720"/>
        <w:rPr>
          <w:sz w:val="22"/>
          <w:szCs w:val="22"/>
        </w:rPr>
      </w:pPr>
      <w:r w:rsidRPr="00C55DB8">
        <w:rPr>
          <w:sz w:val="22"/>
          <w:szCs w:val="22"/>
        </w:rPr>
        <w:t>Не ограничавајући одредбе Делова 5.03. и 5.06. Општих услова, Зајмопримац је у обавези да:</w:t>
      </w:r>
    </w:p>
    <w:p w:rsidR="00A126DE" w:rsidRPr="00C55DB8" w:rsidRDefault="00A126DE" w:rsidP="00A126DE">
      <w:pPr>
        <w:pStyle w:val="BodyText"/>
        <w:jc w:val="left"/>
        <w:rPr>
          <w:sz w:val="22"/>
          <w:szCs w:val="22"/>
        </w:rPr>
      </w:pPr>
    </w:p>
    <w:p w:rsidR="00A126DE" w:rsidRPr="00C55DB8" w:rsidRDefault="00A126DE" w:rsidP="00A126DE">
      <w:pPr>
        <w:pStyle w:val="BodyText"/>
        <w:numPr>
          <w:ilvl w:val="0"/>
          <w:numId w:val="40"/>
        </w:numPr>
        <w:ind w:left="1440" w:hanging="720"/>
        <w:rPr>
          <w:sz w:val="22"/>
          <w:szCs w:val="22"/>
        </w:rPr>
      </w:pPr>
      <w:r w:rsidRPr="00C55DB8">
        <w:rPr>
          <w:sz w:val="22"/>
          <w:szCs w:val="22"/>
        </w:rPr>
        <w:t>обезбеди да све службе РГЗ-а наведене у Делу III (iv) Пројекта буду обезбеђене неопходним финансијским и материјалним средствима, намештене и опремљене тако да пружају неопходне услуге јавности, све на начин који је прихватљив за Банку; и</w:t>
      </w:r>
    </w:p>
    <w:p w:rsidR="00A126DE" w:rsidRPr="00C55DB8" w:rsidRDefault="00A126DE" w:rsidP="00A126DE">
      <w:pPr>
        <w:pStyle w:val="BodyText"/>
        <w:ind w:left="720"/>
        <w:jc w:val="left"/>
        <w:rPr>
          <w:sz w:val="22"/>
          <w:szCs w:val="22"/>
        </w:rPr>
      </w:pPr>
    </w:p>
    <w:p w:rsidR="00A126DE" w:rsidRPr="00C55DB8" w:rsidRDefault="00DA3EC7" w:rsidP="00DA3EC7">
      <w:pPr>
        <w:pStyle w:val="BodyText"/>
        <w:ind w:left="1418" w:hanging="698"/>
        <w:rPr>
          <w:sz w:val="22"/>
          <w:szCs w:val="22"/>
        </w:rPr>
      </w:pPr>
      <w:r w:rsidRPr="00C55DB8">
        <w:rPr>
          <w:sz w:val="22"/>
          <w:szCs w:val="22"/>
        </w:rPr>
        <w:t xml:space="preserve">(б)       </w:t>
      </w:r>
      <w:r w:rsidR="00A126DE" w:rsidRPr="00C55DB8">
        <w:rPr>
          <w:sz w:val="22"/>
          <w:szCs w:val="22"/>
        </w:rPr>
        <w:t xml:space="preserve">обезбеди да службама РГЗ-а са мобилним службама дефинисаним у Делу III </w:t>
      </w:r>
      <w:r w:rsidRPr="00C55DB8">
        <w:rPr>
          <w:sz w:val="22"/>
          <w:szCs w:val="22"/>
        </w:rPr>
        <w:t xml:space="preserve">     </w:t>
      </w:r>
      <w:r w:rsidR="00A126DE" w:rsidRPr="00C55DB8">
        <w:rPr>
          <w:sz w:val="22"/>
          <w:szCs w:val="22"/>
        </w:rPr>
        <w:t>(iv) Пројекта буду обезбеђена неопходна финансијска и материјална средства (као и средства за рад и одржавање возила) и адекватни кадрови, све на начин који је прихватљив за Банку.</w:t>
      </w:r>
    </w:p>
    <w:p w:rsidR="00A126DE" w:rsidRPr="00C55DB8" w:rsidRDefault="00A126DE" w:rsidP="00A126DE">
      <w:pPr>
        <w:pStyle w:val="BodyText"/>
        <w:ind w:left="30"/>
        <w:jc w:val="left"/>
        <w:rPr>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A126DE">
      <w:pPr>
        <w:pStyle w:val="BodyText"/>
        <w:jc w:val="center"/>
        <w:rPr>
          <w:b/>
          <w:szCs w:val="24"/>
        </w:rPr>
      </w:pPr>
    </w:p>
    <w:p w:rsidR="00EC1F59" w:rsidRPr="00C55DB8" w:rsidRDefault="00EC1F59" w:rsidP="00BB1317">
      <w:pPr>
        <w:pStyle w:val="BodyText"/>
        <w:rPr>
          <w:b/>
          <w:szCs w:val="24"/>
        </w:rPr>
      </w:pPr>
    </w:p>
    <w:p w:rsidR="00EC1F59" w:rsidRPr="00C55DB8" w:rsidRDefault="00EC1F59" w:rsidP="00082A71">
      <w:pPr>
        <w:pStyle w:val="BodyText"/>
        <w:rPr>
          <w:b/>
          <w:szCs w:val="24"/>
        </w:rPr>
      </w:pPr>
    </w:p>
    <w:p w:rsidR="00EC1F59" w:rsidRPr="00C55DB8" w:rsidRDefault="00EC1F59" w:rsidP="00A126DE">
      <w:pPr>
        <w:pStyle w:val="BodyText"/>
        <w:jc w:val="center"/>
        <w:rPr>
          <w:b/>
          <w:szCs w:val="24"/>
        </w:rPr>
      </w:pPr>
    </w:p>
    <w:p w:rsidR="00A126DE" w:rsidRPr="00C55DB8" w:rsidRDefault="00A126DE" w:rsidP="00A126DE">
      <w:pPr>
        <w:pStyle w:val="BodyText"/>
        <w:jc w:val="center"/>
        <w:rPr>
          <w:b/>
          <w:szCs w:val="24"/>
        </w:rPr>
      </w:pPr>
      <w:r w:rsidRPr="00C55DB8">
        <w:rPr>
          <w:b/>
          <w:szCs w:val="24"/>
        </w:rPr>
        <w:t>ПРОГРАМ 3</w:t>
      </w:r>
    </w:p>
    <w:p w:rsidR="00A126DE" w:rsidRPr="00C55DB8" w:rsidRDefault="00A126DE" w:rsidP="00A126DE">
      <w:pPr>
        <w:pStyle w:val="BodyText"/>
        <w:jc w:val="center"/>
        <w:rPr>
          <w:b/>
          <w:szCs w:val="24"/>
        </w:rPr>
      </w:pPr>
    </w:p>
    <w:p w:rsidR="00A126DE" w:rsidRPr="00C55DB8" w:rsidRDefault="00A126DE" w:rsidP="00A126DE">
      <w:pPr>
        <w:widowControl w:val="0"/>
        <w:autoSpaceDE w:val="0"/>
        <w:autoSpaceDN w:val="0"/>
        <w:spacing w:line="240" w:lineRule="auto"/>
        <w:ind w:left="175" w:right="196"/>
        <w:jc w:val="center"/>
        <w:rPr>
          <w:b/>
          <w:szCs w:val="24"/>
        </w:rPr>
      </w:pPr>
      <w:r w:rsidRPr="00C55DB8">
        <w:rPr>
          <w:b/>
          <w:szCs w:val="24"/>
        </w:rPr>
        <w:t>План отплате повезан са преузетом обавезом</w:t>
      </w:r>
    </w:p>
    <w:p w:rsidR="00A126DE" w:rsidRPr="00C55DB8" w:rsidRDefault="00A126DE" w:rsidP="00A126DE">
      <w:pPr>
        <w:pStyle w:val="BodyText"/>
        <w:rPr>
          <w:b/>
          <w:szCs w:val="24"/>
        </w:rPr>
      </w:pPr>
    </w:p>
    <w:p w:rsidR="00A126DE" w:rsidRPr="00C55DB8" w:rsidRDefault="00A126DE" w:rsidP="00A126DE">
      <w:pPr>
        <w:widowControl w:val="0"/>
        <w:autoSpaceDE w:val="0"/>
        <w:autoSpaceDN w:val="0"/>
        <w:spacing w:line="240" w:lineRule="auto"/>
        <w:ind w:left="220" w:right="244"/>
        <w:jc w:val="both"/>
        <w:rPr>
          <w:szCs w:val="24"/>
        </w:rPr>
      </w:pPr>
      <w:r w:rsidRPr="00C55DB8">
        <w:rPr>
          <w:szCs w:val="24"/>
        </w:rPr>
        <w:t>Следећа табела приказује Датуме отплате главнице Зајма и проценат од укупног износа главнице Зајма који се отплаћује сваког Датума отплате главнице (Удео рате).</w:t>
      </w:r>
    </w:p>
    <w:p w:rsidR="00A126DE" w:rsidRPr="00C55DB8" w:rsidRDefault="00A126DE" w:rsidP="00A126DE">
      <w:pPr>
        <w:pStyle w:val="BodyText"/>
        <w:ind w:left="720"/>
        <w:rPr>
          <w:szCs w:val="24"/>
        </w:rPr>
      </w:pPr>
    </w:p>
    <w:p w:rsidR="00A126DE" w:rsidRPr="00C55DB8" w:rsidRDefault="00A126DE" w:rsidP="00A126DE">
      <w:pPr>
        <w:widowControl w:val="0"/>
        <w:autoSpaceDE w:val="0"/>
        <w:autoSpaceDN w:val="0"/>
        <w:spacing w:line="240" w:lineRule="auto"/>
        <w:ind w:left="2571"/>
        <w:rPr>
          <w:b/>
          <w:szCs w:val="24"/>
        </w:rPr>
      </w:pPr>
      <w:r w:rsidRPr="00C55DB8">
        <w:rPr>
          <w:b/>
          <w:szCs w:val="24"/>
        </w:rPr>
        <w:t>Отплата главнице подељена на једнаке делове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126DE" w:rsidRPr="00C55DB8" w:rsidTr="00A85146">
        <w:tc>
          <w:tcPr>
            <w:tcW w:w="2500" w:type="pct"/>
          </w:tcPr>
          <w:p w:rsidR="00A126DE" w:rsidRPr="00C55DB8" w:rsidRDefault="00A126DE" w:rsidP="00A85146">
            <w:pPr>
              <w:pStyle w:val="BodyText"/>
              <w:jc w:val="center"/>
              <w:rPr>
                <w:b/>
                <w:szCs w:val="24"/>
              </w:rPr>
            </w:pPr>
            <w:r w:rsidRPr="00C55DB8">
              <w:rPr>
                <w:b/>
                <w:szCs w:val="24"/>
              </w:rPr>
              <w:t>Датум отплате главнице</w:t>
            </w:r>
          </w:p>
        </w:tc>
        <w:tc>
          <w:tcPr>
            <w:tcW w:w="2500" w:type="pct"/>
          </w:tcPr>
          <w:p w:rsidR="00A126DE" w:rsidRPr="00C55DB8" w:rsidRDefault="00A126DE" w:rsidP="00A85146">
            <w:pPr>
              <w:pStyle w:val="BodyText"/>
              <w:jc w:val="center"/>
              <w:rPr>
                <w:szCs w:val="24"/>
              </w:rPr>
            </w:pPr>
            <w:r w:rsidRPr="00C55DB8">
              <w:rPr>
                <w:b/>
                <w:szCs w:val="24"/>
              </w:rPr>
              <w:t>Удео рате</w:t>
            </w:r>
          </w:p>
        </w:tc>
      </w:tr>
      <w:tr w:rsidR="00A126DE" w:rsidRPr="00C55DB8" w:rsidTr="00A85146">
        <w:tc>
          <w:tcPr>
            <w:tcW w:w="2500" w:type="pct"/>
          </w:tcPr>
          <w:p w:rsidR="00A126DE" w:rsidRPr="00C55DB8" w:rsidRDefault="00A126DE" w:rsidP="00A85146">
            <w:pPr>
              <w:pStyle w:val="BodyText"/>
              <w:rPr>
                <w:szCs w:val="24"/>
              </w:rPr>
            </w:pPr>
            <w:r w:rsidRPr="00C55DB8">
              <w:rPr>
                <w:szCs w:val="24"/>
              </w:rPr>
              <w:t>Сваког 15. маја и 15. новембра</w:t>
            </w:r>
          </w:p>
          <w:p w:rsidR="00A126DE" w:rsidRPr="00C55DB8" w:rsidRDefault="00A126DE" w:rsidP="00A85146">
            <w:pPr>
              <w:pStyle w:val="BodyText"/>
              <w:rPr>
                <w:szCs w:val="24"/>
              </w:rPr>
            </w:pPr>
            <w:r w:rsidRPr="00C55DB8">
              <w:rPr>
                <w:szCs w:val="24"/>
              </w:rPr>
              <w:tab/>
              <w:t xml:space="preserve">Почевши од 15. маја 2023. године </w:t>
            </w:r>
          </w:p>
          <w:p w:rsidR="00A126DE" w:rsidRPr="00C55DB8" w:rsidRDefault="00A126DE" w:rsidP="00A85146">
            <w:pPr>
              <w:pStyle w:val="BodyText"/>
              <w:rPr>
                <w:szCs w:val="24"/>
              </w:rPr>
            </w:pPr>
            <w:r w:rsidRPr="00C55DB8">
              <w:rPr>
                <w:szCs w:val="24"/>
              </w:rPr>
              <w:tab/>
              <w:t>до 15. маја 2031. године</w:t>
            </w:r>
          </w:p>
        </w:tc>
        <w:tc>
          <w:tcPr>
            <w:tcW w:w="2500" w:type="pct"/>
          </w:tcPr>
          <w:p w:rsidR="00A126DE" w:rsidRPr="00C55DB8" w:rsidRDefault="00A126DE" w:rsidP="00A85146">
            <w:pPr>
              <w:pStyle w:val="BodyText"/>
              <w:rPr>
                <w:szCs w:val="24"/>
              </w:rPr>
            </w:pPr>
          </w:p>
          <w:p w:rsidR="00A126DE" w:rsidRPr="00C55DB8" w:rsidRDefault="00A126DE" w:rsidP="00A85146">
            <w:pPr>
              <w:pStyle w:val="BodyText"/>
              <w:rPr>
                <w:szCs w:val="24"/>
              </w:rPr>
            </w:pPr>
          </w:p>
          <w:p w:rsidR="00A126DE" w:rsidRPr="00C55DB8" w:rsidRDefault="00A126DE" w:rsidP="00A85146">
            <w:pPr>
              <w:pStyle w:val="BodyText"/>
              <w:jc w:val="center"/>
              <w:rPr>
                <w:szCs w:val="24"/>
              </w:rPr>
            </w:pPr>
            <w:r w:rsidRPr="00C55DB8">
              <w:rPr>
                <w:szCs w:val="24"/>
              </w:rPr>
              <w:t>5,56 %</w:t>
            </w:r>
          </w:p>
        </w:tc>
      </w:tr>
      <w:tr w:rsidR="00A126DE" w:rsidRPr="00C55DB8" w:rsidTr="00A85146">
        <w:tc>
          <w:tcPr>
            <w:tcW w:w="2500" w:type="pct"/>
          </w:tcPr>
          <w:p w:rsidR="00A126DE" w:rsidRPr="00C55DB8" w:rsidRDefault="00A126DE" w:rsidP="00A85146">
            <w:pPr>
              <w:pStyle w:val="BodyText"/>
              <w:rPr>
                <w:szCs w:val="24"/>
              </w:rPr>
            </w:pPr>
            <w:r w:rsidRPr="00C55DB8">
              <w:rPr>
                <w:szCs w:val="24"/>
              </w:rPr>
              <w:t>Дана 15. новембра 2031. године</w:t>
            </w:r>
          </w:p>
        </w:tc>
        <w:tc>
          <w:tcPr>
            <w:tcW w:w="2500" w:type="pct"/>
          </w:tcPr>
          <w:p w:rsidR="00A126DE" w:rsidRPr="00C55DB8" w:rsidRDefault="00A126DE" w:rsidP="00A85146">
            <w:pPr>
              <w:pStyle w:val="BodyText"/>
              <w:jc w:val="center"/>
              <w:rPr>
                <w:szCs w:val="24"/>
              </w:rPr>
            </w:pPr>
            <w:r w:rsidRPr="00C55DB8">
              <w:rPr>
                <w:szCs w:val="24"/>
              </w:rPr>
              <w:t>5,48 %</w:t>
            </w:r>
          </w:p>
        </w:tc>
      </w:tr>
    </w:tbl>
    <w:p w:rsidR="00A126DE" w:rsidRPr="00C55DB8" w:rsidRDefault="00A126DE" w:rsidP="00A126DE">
      <w:pPr>
        <w:pStyle w:val="BodyText"/>
        <w:rPr>
          <w:szCs w:val="24"/>
        </w:rPr>
      </w:pPr>
    </w:p>
    <w:p w:rsidR="00A126DE" w:rsidRPr="00C55DB8" w:rsidRDefault="00A126DE" w:rsidP="00A126DE">
      <w:pPr>
        <w:spacing w:line="240" w:lineRule="auto"/>
        <w:rPr>
          <w:szCs w:val="24"/>
        </w:rPr>
      </w:pPr>
      <w:r w:rsidRPr="00C55DB8">
        <w:rPr>
          <w:szCs w:val="24"/>
        </w:rPr>
        <w:br w:type="page"/>
      </w:r>
    </w:p>
    <w:p w:rsidR="00A126DE" w:rsidRPr="00C55DB8" w:rsidRDefault="00A126DE" w:rsidP="00A126DE">
      <w:pPr>
        <w:pStyle w:val="BodyText"/>
        <w:ind w:left="720" w:hanging="720"/>
        <w:jc w:val="center"/>
        <w:rPr>
          <w:b/>
          <w:bCs/>
          <w:sz w:val="22"/>
          <w:szCs w:val="22"/>
        </w:rPr>
      </w:pPr>
      <w:r w:rsidRPr="00C55DB8">
        <w:rPr>
          <w:b/>
          <w:bCs/>
          <w:sz w:val="22"/>
          <w:szCs w:val="22"/>
        </w:rPr>
        <w:lastRenderedPageBreak/>
        <w:t>ПРИЛОГ</w:t>
      </w:r>
    </w:p>
    <w:p w:rsidR="00A126DE" w:rsidRPr="00C55DB8" w:rsidRDefault="00A126DE" w:rsidP="00A126DE">
      <w:pPr>
        <w:pStyle w:val="BodyText"/>
        <w:ind w:left="720" w:hanging="720"/>
        <w:rPr>
          <w:b/>
          <w:bCs/>
          <w:sz w:val="22"/>
          <w:szCs w:val="22"/>
        </w:rPr>
      </w:pPr>
    </w:p>
    <w:p w:rsidR="00A126DE" w:rsidRPr="00C55DB8" w:rsidRDefault="00A126DE" w:rsidP="00A126DE">
      <w:pPr>
        <w:pStyle w:val="BodyText"/>
        <w:ind w:left="720" w:hanging="720"/>
        <w:rPr>
          <w:b/>
          <w:bCs/>
          <w:sz w:val="22"/>
          <w:szCs w:val="22"/>
        </w:rPr>
      </w:pPr>
      <w:r w:rsidRPr="00C55DB8">
        <w:rPr>
          <w:b/>
          <w:bCs/>
          <w:sz w:val="22"/>
          <w:szCs w:val="22"/>
          <w:u w:val="single"/>
        </w:rPr>
        <w:t>Дефиниције</w:t>
      </w:r>
    </w:p>
    <w:p w:rsidR="00A126DE" w:rsidRPr="00C55DB8" w:rsidRDefault="00A126DE" w:rsidP="00A126DE">
      <w:pPr>
        <w:pStyle w:val="BodyText"/>
        <w:ind w:left="720" w:hanging="720"/>
        <w:rPr>
          <w:b/>
          <w:bCs/>
          <w:sz w:val="22"/>
          <w:szCs w:val="22"/>
        </w:rPr>
      </w:pPr>
    </w:p>
    <w:p w:rsidR="00A126DE" w:rsidRPr="00C55DB8" w:rsidRDefault="004E1602" w:rsidP="00A126DE">
      <w:pPr>
        <w:pStyle w:val="ModelNrmlDouble"/>
        <w:numPr>
          <w:ilvl w:val="0"/>
          <w:numId w:val="5"/>
        </w:numPr>
        <w:tabs>
          <w:tab w:val="clear" w:pos="1080"/>
        </w:tabs>
        <w:spacing w:after="240" w:line="240" w:lineRule="auto"/>
        <w:ind w:left="720" w:hanging="720"/>
        <w:rPr>
          <w:szCs w:val="22"/>
        </w:rPr>
      </w:pPr>
      <w:r w:rsidRPr="00C55DB8">
        <w:rPr>
          <w:szCs w:val="22"/>
        </w:rPr>
        <w:t>„АГРОС”</w:t>
      </w:r>
      <w:r w:rsidR="00A126DE" w:rsidRPr="00C55DB8">
        <w:rPr>
          <w:szCs w:val="22"/>
        </w:rPr>
        <w:t xml:space="preserve"> означава Активну геодетску референтну основу Србије, основну мрежну инфраструктуру Зајмопримца за пружање геодетских референтних услуга РГЗ-у и предузећима из јавног и приватног сектора.</w:t>
      </w:r>
    </w:p>
    <w:p w:rsidR="00A126DE" w:rsidRPr="00C55DB8" w:rsidRDefault="00A126DE" w:rsidP="00A126DE">
      <w:pPr>
        <w:pStyle w:val="ModelNrmlDouble"/>
        <w:numPr>
          <w:ilvl w:val="0"/>
          <w:numId w:val="5"/>
        </w:numPr>
        <w:tabs>
          <w:tab w:val="clear" w:pos="1080"/>
        </w:tabs>
        <w:spacing w:after="240" w:line="240" w:lineRule="auto"/>
        <w:ind w:left="720" w:hanging="720"/>
        <w:rPr>
          <w:szCs w:val="22"/>
        </w:rPr>
      </w:pPr>
      <w:r w:rsidRPr="00C55DB8">
        <w:rPr>
          <w:szCs w:val="22"/>
        </w:rPr>
        <w:t>„Смернице за борбу против корупције” означава, у смислу става 5. Прилога Општих услова, „Смернице за спречавање и борбу против преваре и корупције у оквиру пројеката финансираних из средстава зајмова IBRD и кредита и грантова IDA”, од 15. октобра 2006. године са изменама и допунама из јануара 2011. и 1. јула 2016. године.</w:t>
      </w:r>
    </w:p>
    <w:p w:rsidR="00A126DE" w:rsidRPr="00C55DB8" w:rsidRDefault="00A126DE" w:rsidP="00A126DE">
      <w:pPr>
        <w:pStyle w:val="ModelNrmlDouble"/>
        <w:numPr>
          <w:ilvl w:val="0"/>
          <w:numId w:val="5"/>
        </w:numPr>
        <w:tabs>
          <w:tab w:val="clear" w:pos="1080"/>
        </w:tabs>
        <w:spacing w:after="240" w:line="240" w:lineRule="auto"/>
        <w:ind w:left="720" w:hanging="720"/>
        <w:rPr>
          <w:szCs w:val="22"/>
        </w:rPr>
      </w:pPr>
      <w:r w:rsidRPr="00C55DB8">
        <w:rPr>
          <w:szCs w:val="22"/>
        </w:rPr>
        <w:t>„Категорија” означава категорију утврђену у табели у Одељку III.A Програма 2 овог</w:t>
      </w:r>
      <w:r w:rsidRPr="00C55DB8">
        <w:rPr>
          <w:spacing w:val="-1"/>
          <w:szCs w:val="22"/>
        </w:rPr>
        <w:t xml:space="preserve"> </w:t>
      </w:r>
      <w:r w:rsidRPr="00C55DB8">
        <w:rPr>
          <w:szCs w:val="22"/>
        </w:rPr>
        <w:t>споразума.</w:t>
      </w: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„ПУЖС</w:t>
      </w:r>
      <w:r w:rsidR="004E1602" w:rsidRPr="00C55DB8">
        <w:rPr>
          <w:sz w:val="22"/>
          <w:szCs w:val="22"/>
        </w:rPr>
        <w:t>”</w:t>
      </w:r>
      <w:r w:rsidRPr="00C55DB8">
        <w:rPr>
          <w:sz w:val="22"/>
          <w:szCs w:val="22"/>
        </w:rPr>
        <w:t xml:space="preserve"> означава План управљања животном средином, који је прихватљиви за Банку, а које израђује и усваја Зајмопримац и објављени су на екстерном веб сајту Банке 25. септембра 2019. године, а који се односе на пројектне активности које ће се спроводити у Зајмоприм</w:t>
      </w:r>
      <w:r w:rsidR="00154AF8" w:rsidRPr="00C55DB8">
        <w:rPr>
          <w:sz w:val="22"/>
          <w:szCs w:val="22"/>
        </w:rPr>
        <w:t xml:space="preserve">чевом граду Београду (општина </w:t>
      </w:r>
      <w:r w:rsidRPr="00C55DB8">
        <w:rPr>
          <w:sz w:val="22"/>
          <w:szCs w:val="22"/>
        </w:rPr>
        <w:t>Земун</w:t>
      </w:r>
      <w:r w:rsidR="00154AF8" w:rsidRPr="00C55DB8">
        <w:rPr>
          <w:sz w:val="22"/>
          <w:szCs w:val="22"/>
        </w:rPr>
        <w:t>)</w:t>
      </w:r>
      <w:r w:rsidRPr="00C55DB8">
        <w:rPr>
          <w:sz w:val="22"/>
          <w:szCs w:val="22"/>
        </w:rPr>
        <w:t>, а сваки од њих обухвата план ублажавања утицаја на животну средину и план праћења животне средине,  а који ће се спроводити у складу са Програмом 2, Одељак I овог Споразума, који су прихватљиви за Банку, и садрже специфичне детаље о мерама за управљање идентификованим или потенцијалним ризицима по животну средину и за ублажавање, смањење и/или неутралисање негативних утицаја на животну средину у вези са спровођењем активности у оквиру Пројекта, заједно са почетним еколошким и друштвеним стањем, детаљима релевантног законског оквира о заштити животне средине, одговарајућим институционалним аранжманима, аранжманима за праћење и извештавање, којима се омогућава адекватно спровођење и редовно достављање повратних информација о поштовању одредби ПУЖС, а исти се могу с времена на време мењати или допуњавати након претходног писаног одобрења Банке.</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Cs w:val="24"/>
        </w:rPr>
      </w:pPr>
      <w:r w:rsidRPr="00C55DB8">
        <w:rPr>
          <w:szCs w:val="24"/>
        </w:rPr>
        <w:t>,,Општи услови” означава ,,Опште услове за зајмове Међународне банке за обнову и развој за финансирање IBRD, финансирање инвестиционих пројеката”, од 14. децембра 2018. године.</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„Принудно расељавање</w:t>
      </w:r>
      <w:r w:rsidR="004E1602" w:rsidRPr="00C55DB8">
        <w:rPr>
          <w:sz w:val="22"/>
          <w:szCs w:val="22"/>
        </w:rPr>
        <w:t>”</w:t>
      </w:r>
      <w:r w:rsidRPr="00C55DB8">
        <w:rPr>
          <w:sz w:val="22"/>
          <w:szCs w:val="22"/>
        </w:rPr>
        <w:t xml:space="preserve"> означава утицај принудног одузимања земљишта у оквиру Пројекта, које погођеним лицима намеће: (i) негативан утицај на животни стандард; или (ii) привремено или трајно стицање или преузимање права, власништва или интереса на објекту, земљишту (између осталог и грађевинском земљишту, пољопривредном земљишту и пашњацима) или на било којој другој непокретној и покретној имовини; или (iii) привремени или трајан негативан утицај на доступност средстава за производњу; или (iv) привремени или трајан негативан утицај на пословање, занимање, рад или боравиште односно станиште.</w:t>
      </w:r>
    </w:p>
    <w:p w:rsidR="00A126DE" w:rsidRPr="00C55DB8" w:rsidRDefault="00A126DE" w:rsidP="00A126DE">
      <w:pPr>
        <w:pStyle w:val="BodyText"/>
        <w:rPr>
          <w:szCs w:val="24"/>
        </w:rPr>
      </w:pPr>
    </w:p>
    <w:p w:rsidR="00A126DE" w:rsidRPr="00C55DB8" w:rsidRDefault="00A126DE" w:rsidP="00A126DE">
      <w:pPr>
        <w:pStyle w:val="BodyText"/>
        <w:numPr>
          <w:ilvl w:val="0"/>
          <w:numId w:val="5"/>
        </w:numPr>
        <w:tabs>
          <w:tab w:val="clear" w:pos="1080"/>
        </w:tabs>
        <w:ind w:left="720" w:hanging="720"/>
        <w:rPr>
          <w:szCs w:val="24"/>
        </w:rPr>
      </w:pPr>
      <w:r w:rsidRPr="00C55DB8">
        <w:rPr>
          <w:szCs w:val="24"/>
        </w:rPr>
        <w:t>„Масовна процена вредности</w:t>
      </w:r>
      <w:r w:rsidR="004E1602" w:rsidRPr="00C55DB8">
        <w:rPr>
          <w:szCs w:val="24"/>
        </w:rPr>
        <w:t>”</w:t>
      </w:r>
      <w:r w:rsidRPr="00C55DB8">
        <w:rPr>
          <w:szCs w:val="24"/>
        </w:rPr>
        <w:t xml:space="preserve"> означава методологију за процену вредности свих непокретности на датом географском подручју, за потребе утврђивања пореза на имовину.</w:t>
      </w:r>
    </w:p>
    <w:p w:rsidR="004E1602" w:rsidRPr="00C55DB8" w:rsidRDefault="004E1602" w:rsidP="004E1602">
      <w:pPr>
        <w:pStyle w:val="BodyText"/>
        <w:ind w:left="720"/>
        <w:rPr>
          <w:szCs w:val="24"/>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lastRenderedPageBreak/>
        <w:t>„МГСИ</w:t>
      </w:r>
      <w:r w:rsidR="004E1602" w:rsidRPr="00C55DB8">
        <w:rPr>
          <w:sz w:val="22"/>
          <w:szCs w:val="22"/>
        </w:rPr>
        <w:t>”</w:t>
      </w:r>
      <w:r w:rsidRPr="00C55DB8">
        <w:rPr>
          <w:sz w:val="22"/>
          <w:szCs w:val="22"/>
        </w:rPr>
        <w:t xml:space="preserve"> означава Министарство грађевинарства, саобраћаја и инфраструктуре Зајмопримца или било ког његовог следбеника.</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„Национални референтни систем</w:t>
      </w:r>
      <w:r w:rsidR="004E1602" w:rsidRPr="00C55DB8">
        <w:rPr>
          <w:sz w:val="22"/>
          <w:szCs w:val="22"/>
        </w:rPr>
        <w:t>”</w:t>
      </w:r>
      <w:r w:rsidRPr="00C55DB8">
        <w:rPr>
          <w:sz w:val="22"/>
          <w:szCs w:val="22"/>
        </w:rPr>
        <w:t xml:space="preserve"> означава перманентну мрежу станица Зајмопримца са дефинисаним и усвојеним координатама, у складу са одредбама Закона о државном премеру и катастру, који је објављен у Службеном гласнику </w:t>
      </w:r>
      <w:r w:rsidR="00154AF8" w:rsidRPr="00C55DB8">
        <w:rPr>
          <w:sz w:val="22"/>
          <w:szCs w:val="22"/>
        </w:rPr>
        <w:t>Зајмопримца</w:t>
      </w:r>
      <w:r w:rsidRPr="00C55DB8">
        <w:rPr>
          <w:sz w:val="22"/>
          <w:szCs w:val="22"/>
        </w:rPr>
        <w:t xml:space="preserve"> бр. 72/2009, 18/2010, 65/2013, 15/2015 - одлука УС, 96/2015, 47/2017 - аутентично тумачење, 113/2017 - др. закон, 27/2018 - др. закон и 41/2018 - др. </w:t>
      </w:r>
      <w:r w:rsidR="00154AF8" w:rsidRPr="00C55DB8">
        <w:rPr>
          <w:sz w:val="22"/>
          <w:szCs w:val="22"/>
        </w:rPr>
        <w:t>з</w:t>
      </w:r>
      <w:r w:rsidRPr="00C55DB8">
        <w:rPr>
          <w:sz w:val="22"/>
          <w:szCs w:val="22"/>
        </w:rPr>
        <w:t>акон</w:t>
      </w:r>
      <w:r w:rsidR="00154AF8" w:rsidRPr="00C55DB8">
        <w:rPr>
          <w:sz w:val="22"/>
          <w:szCs w:val="22"/>
        </w:rPr>
        <w:t>.</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bCs/>
          <w:sz w:val="22"/>
          <w:szCs w:val="22"/>
        </w:rPr>
        <w:t>„Оперативни трошкови</w:t>
      </w:r>
      <w:r w:rsidR="004E1602" w:rsidRPr="00C55DB8">
        <w:rPr>
          <w:bCs/>
          <w:sz w:val="22"/>
          <w:szCs w:val="22"/>
        </w:rPr>
        <w:t>”</w:t>
      </w:r>
      <w:r w:rsidRPr="00C55DB8">
        <w:rPr>
          <w:bCs/>
          <w:sz w:val="22"/>
          <w:szCs w:val="22"/>
        </w:rPr>
        <w:t xml:space="preserve"> означавају разумне и инкременталне трошкове које сноси РГЗ у вези са имплементацијом Пројекта, за потребе канцеларијског материјала и другог потрошног материјала, закупа пословног простора, трошкове интернет конекције и комуникација, подршке за информационе системе, трошкове превођења, комуналије, разумне трошкове путовања, превоза, дневница и смештаја и остале разумне расходе који су у директној вези са имплементацијом Пројекта, а у складу са договором између Зајмопримца и Банке, на основу полугодишњих буџета који су прихватљиви за Банку, не укључујући плате државних службеника Зајмопримца.</w:t>
      </w:r>
    </w:p>
    <w:p w:rsidR="00A126DE" w:rsidRPr="00C55DB8" w:rsidRDefault="00A126DE" w:rsidP="00A126DE">
      <w:pPr>
        <w:pStyle w:val="BodyText"/>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„Оперативни приручник</w:t>
      </w:r>
      <w:r w:rsidR="004E1602" w:rsidRPr="00C55DB8">
        <w:rPr>
          <w:sz w:val="22"/>
          <w:szCs w:val="22"/>
        </w:rPr>
        <w:t>”</w:t>
      </w:r>
      <w:r w:rsidRPr="00C55DB8">
        <w:rPr>
          <w:sz w:val="22"/>
          <w:szCs w:val="22"/>
        </w:rPr>
        <w:t xml:space="preserve"> означава приручник Зајмопримца који је прихватљив за Банку, којим се описују и дефинишу поступци за имплементацију Пројекта и организациони аранжмани, у складу са одредбама овог споразума и важећих закона и прописа и садржи, између осталог, термин-планове акција које је неопходно обавити у оквиру Пројекта, одговарајуће улоге и одговорности агенција Зајмопримца које учествују у имплементацији Пројекта, критеријуме за селекцију и списак општина за које ће се вршити израда дигиталног катастарског плана из Дела III (iii) Пројекта, критеријуме за селекцију и списак општина у којима ће се вршити активности унапређења инфраструктуре из Дела III (iv) Пројекта, критеријуме за селекцију и списак служби РГЗ-а у којима ће се успоставити мобилне службе из Дела III (iv) Пројекта, кадровску попуну, фидуцијарне, техничке и оперативне аспекте и поступке за имплементацију Пројекта, као и процедуре управљања финансијама (буџетирање, рачуноводство и унутрашња контрола, исплате и новчани токови, финансијско извештавање, годишње извештаје, аранжмане и процедуре за унутрашњу и спољну ревизију, као и наменски Контни план за Пројекат), поступке набавке, аранжмане за праћење и вредновање и остале фидуцијарне и административне аранжмане и неопходне пројектне задатке, при чему се исти се може с времена на време мењати или допуњавати у договору са Банком.</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„ЈИП</w:t>
      </w:r>
      <w:r w:rsidR="004E1602" w:rsidRPr="00C55DB8">
        <w:rPr>
          <w:sz w:val="22"/>
          <w:szCs w:val="22"/>
        </w:rPr>
        <w:t>”</w:t>
      </w:r>
      <w:r w:rsidRPr="00C55DB8">
        <w:rPr>
          <w:sz w:val="22"/>
          <w:szCs w:val="22"/>
        </w:rPr>
        <w:t xml:space="preserve"> означава Јединицу за имплементацију пројекта у складу са Одељком I Програма 2 овог </w:t>
      </w:r>
      <w:r w:rsidR="00154AF8" w:rsidRPr="00C55DB8">
        <w:rPr>
          <w:sz w:val="22"/>
          <w:szCs w:val="22"/>
        </w:rPr>
        <w:t>с</w:t>
      </w:r>
      <w:r w:rsidRPr="00C55DB8">
        <w:rPr>
          <w:sz w:val="22"/>
          <w:szCs w:val="22"/>
        </w:rPr>
        <w:t>поразума.</w:t>
      </w:r>
    </w:p>
    <w:p w:rsidR="00A126DE" w:rsidRPr="00C55DB8" w:rsidRDefault="00A126DE" w:rsidP="00A126DE">
      <w:pPr>
        <w:pStyle w:val="BodyText"/>
        <w:ind w:left="720" w:hanging="720"/>
        <w:rPr>
          <w:sz w:val="22"/>
          <w:szCs w:val="22"/>
        </w:rPr>
      </w:pPr>
    </w:p>
    <w:p w:rsidR="00A126DE" w:rsidRPr="00C55DB8" w:rsidRDefault="004E1602" w:rsidP="00A126DE">
      <w:pPr>
        <w:pStyle w:val="BodyText"/>
        <w:numPr>
          <w:ilvl w:val="0"/>
          <w:numId w:val="5"/>
        </w:numPr>
        <w:tabs>
          <w:tab w:val="clear" w:pos="1080"/>
        </w:tabs>
        <w:ind w:left="720" w:hanging="720"/>
        <w:rPr>
          <w:szCs w:val="24"/>
        </w:rPr>
      </w:pPr>
      <w:r w:rsidRPr="00C55DB8">
        <w:rPr>
          <w:sz w:val="22"/>
          <w:szCs w:val="22"/>
        </w:rPr>
        <w:t>„</w:t>
      </w:r>
      <w:r w:rsidR="00A126DE" w:rsidRPr="00C55DB8">
        <w:rPr>
          <w:sz w:val="22"/>
          <w:szCs w:val="22"/>
        </w:rPr>
        <w:t xml:space="preserve">Прописи у вези са набавком” у смислу Члана 85. Прилога Општих услова, означавају </w:t>
      </w:r>
      <w:r w:rsidRPr="00C55DB8">
        <w:rPr>
          <w:sz w:val="22"/>
          <w:szCs w:val="22"/>
        </w:rPr>
        <w:t>„</w:t>
      </w:r>
      <w:r w:rsidR="00A126DE" w:rsidRPr="00C55DB8">
        <w:rPr>
          <w:sz w:val="22"/>
          <w:szCs w:val="22"/>
        </w:rPr>
        <w:t>Прописе Светске банке у вези са набавком за зајмопримце, финансирање инвестиционих пројеката</w:t>
      </w:r>
      <w:r w:rsidRPr="00C55DB8">
        <w:rPr>
          <w:sz w:val="22"/>
          <w:szCs w:val="22"/>
        </w:rPr>
        <w:t>”</w:t>
      </w:r>
      <w:r w:rsidR="00A126DE" w:rsidRPr="00C55DB8">
        <w:rPr>
          <w:sz w:val="22"/>
          <w:szCs w:val="22"/>
        </w:rPr>
        <w:t xml:space="preserve"> из јула 2016. године</w:t>
      </w:r>
      <w:r w:rsidR="00A126DE" w:rsidRPr="00C55DB8">
        <w:rPr>
          <w:szCs w:val="24"/>
        </w:rPr>
        <w:t xml:space="preserve">, са изменама из новембра 2017. </w:t>
      </w:r>
      <w:r w:rsidR="00154AF8" w:rsidRPr="00C55DB8">
        <w:rPr>
          <w:szCs w:val="24"/>
        </w:rPr>
        <w:t xml:space="preserve">године </w:t>
      </w:r>
      <w:r w:rsidR="00A126DE" w:rsidRPr="00C55DB8">
        <w:rPr>
          <w:szCs w:val="24"/>
        </w:rPr>
        <w:t>и августа 2018. године.</w:t>
      </w:r>
    </w:p>
    <w:p w:rsidR="00A126DE" w:rsidRPr="00C55DB8" w:rsidRDefault="00A126DE" w:rsidP="00A126DE">
      <w:pPr>
        <w:pStyle w:val="BodyText"/>
        <w:ind w:left="720"/>
        <w:rPr>
          <w:szCs w:val="24"/>
        </w:rPr>
      </w:pPr>
    </w:p>
    <w:p w:rsidR="00A126DE" w:rsidRPr="00C55DB8" w:rsidRDefault="00A126DE" w:rsidP="00A126DE">
      <w:pPr>
        <w:pStyle w:val="BodyText"/>
        <w:numPr>
          <w:ilvl w:val="0"/>
          <w:numId w:val="5"/>
        </w:numPr>
        <w:tabs>
          <w:tab w:val="clear" w:pos="1080"/>
        </w:tabs>
        <w:ind w:left="720" w:hanging="720"/>
        <w:rPr>
          <w:szCs w:val="24"/>
        </w:rPr>
      </w:pPr>
      <w:r w:rsidRPr="00C55DB8">
        <w:rPr>
          <w:szCs w:val="24"/>
        </w:rPr>
        <w:t>„Про</w:t>
      </w:r>
      <w:r w:rsidR="004E1602" w:rsidRPr="00C55DB8">
        <w:rPr>
          <w:szCs w:val="24"/>
        </w:rPr>
        <w:t>јектни савет</w:t>
      </w:r>
      <w:r w:rsidR="00BB1317" w:rsidRPr="00C55DB8">
        <w:rPr>
          <w:szCs w:val="24"/>
        </w:rPr>
        <w:t>”</w:t>
      </w:r>
      <w:r w:rsidRPr="00C55DB8">
        <w:rPr>
          <w:szCs w:val="24"/>
        </w:rPr>
        <w:t xml:space="preserve"> означава савет који је прописан у Делу I.A.4. Програма 2 овог Споразума.</w:t>
      </w:r>
    </w:p>
    <w:p w:rsidR="004B1BB4" w:rsidRPr="00C55DB8" w:rsidRDefault="004B1BB4" w:rsidP="004B1BB4">
      <w:pPr>
        <w:pStyle w:val="BodyText"/>
        <w:rPr>
          <w:szCs w:val="24"/>
        </w:rPr>
      </w:pPr>
    </w:p>
    <w:p w:rsidR="00EC1F59" w:rsidRPr="00C55DB8" w:rsidRDefault="00EC1F59" w:rsidP="00EC1F59">
      <w:pPr>
        <w:pStyle w:val="BodyText"/>
        <w:rPr>
          <w:szCs w:val="24"/>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lastRenderedPageBreak/>
        <w:t>„РГЗ</w:t>
      </w:r>
      <w:r w:rsidR="00BB1317" w:rsidRPr="00C55DB8">
        <w:rPr>
          <w:sz w:val="22"/>
          <w:szCs w:val="22"/>
        </w:rPr>
        <w:t>”</w:t>
      </w:r>
      <w:r w:rsidRPr="00C55DB8">
        <w:rPr>
          <w:sz w:val="22"/>
          <w:szCs w:val="22"/>
        </w:rPr>
        <w:t xml:space="preserve"> означава Републички геоде</w:t>
      </w:r>
      <w:r w:rsidR="00356BB5" w:rsidRPr="00C55DB8">
        <w:rPr>
          <w:sz w:val="22"/>
          <w:szCs w:val="22"/>
        </w:rPr>
        <w:t>тски завод Зајмопримца, агенцију</w:t>
      </w:r>
      <w:r w:rsidRPr="00C55DB8">
        <w:rPr>
          <w:sz w:val="22"/>
          <w:szCs w:val="22"/>
        </w:rPr>
        <w:t xml:space="preserve"> Зајмопримца која је надлежна за државни премер, картографију и упис права, која је основана у складу са Законом о државном премеру и катастру који је објављен у Службеном гласнику </w:t>
      </w:r>
      <w:r w:rsidR="00356BB5" w:rsidRPr="00C55DB8">
        <w:rPr>
          <w:sz w:val="22"/>
          <w:szCs w:val="22"/>
        </w:rPr>
        <w:t>Зајмопримца</w:t>
      </w:r>
      <w:r w:rsidRPr="00C55DB8">
        <w:rPr>
          <w:sz w:val="22"/>
          <w:szCs w:val="22"/>
        </w:rPr>
        <w:t xml:space="preserve"> бр. 72/2009, 18/2010, 65/2013, 15/2015 - одлука УС, 96/2015, 47/2017 - аутентично тумачење, 113/2017 - др. закон, 27/2018 - др. закон и 41/2018</w:t>
      </w:r>
      <w:r w:rsidR="00356BB5" w:rsidRPr="00C55DB8">
        <w:rPr>
          <w:sz w:val="22"/>
          <w:szCs w:val="22"/>
        </w:rPr>
        <w:t xml:space="preserve"> - др. з</w:t>
      </w:r>
      <w:r w:rsidRPr="00C55DB8">
        <w:rPr>
          <w:sz w:val="22"/>
          <w:szCs w:val="22"/>
        </w:rPr>
        <w:t>акон</w:t>
      </w:r>
      <w:r w:rsidR="00154AF8" w:rsidRPr="00C55DB8">
        <w:rPr>
          <w:sz w:val="22"/>
          <w:szCs w:val="22"/>
        </w:rPr>
        <w:t>, или било ког његовог следбеника.</w:t>
      </w:r>
    </w:p>
    <w:p w:rsidR="00EC1F59" w:rsidRPr="00C55DB8" w:rsidRDefault="00EC1F59" w:rsidP="00EC1F59">
      <w:pPr>
        <w:pStyle w:val="BodyText"/>
        <w:ind w:left="720"/>
        <w:rPr>
          <w:sz w:val="22"/>
          <w:szCs w:val="22"/>
        </w:rPr>
      </w:pPr>
    </w:p>
    <w:p w:rsidR="00EC1F59" w:rsidRPr="00C55DB8" w:rsidRDefault="00EC1F59" w:rsidP="00A126DE">
      <w:pPr>
        <w:pStyle w:val="BodyText"/>
        <w:numPr>
          <w:ilvl w:val="0"/>
          <w:numId w:val="5"/>
        </w:numPr>
        <w:tabs>
          <w:tab w:val="clear" w:pos="1080"/>
        </w:tabs>
        <w:ind w:left="720" w:hanging="720"/>
        <w:rPr>
          <w:sz w:val="22"/>
          <w:szCs w:val="22"/>
        </w:rPr>
      </w:pPr>
      <w:r w:rsidRPr="00C55DB8">
        <w:rPr>
          <w:sz w:val="22"/>
          <w:szCs w:val="22"/>
        </w:rPr>
        <w:t>„Датум потписивања” означава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 у оквиру Општих услова</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„Републички завод за статистику</w:t>
      </w:r>
      <w:r w:rsidR="004E1602" w:rsidRPr="00C55DB8">
        <w:rPr>
          <w:sz w:val="22"/>
          <w:szCs w:val="22"/>
        </w:rPr>
        <w:t>”</w:t>
      </w:r>
      <w:r w:rsidRPr="00C55DB8">
        <w:rPr>
          <w:sz w:val="22"/>
          <w:szCs w:val="22"/>
        </w:rPr>
        <w:t xml:space="preserve"> означава агенцију Зајмопримца која је надлежна за израду, анализу, дистрибуцију и објављивање званичних статистичких информација, која је основана у складу са Законом о званичној статистици </w:t>
      </w:r>
      <w:r w:rsidR="00154AF8" w:rsidRPr="00C55DB8">
        <w:rPr>
          <w:sz w:val="22"/>
          <w:szCs w:val="22"/>
        </w:rPr>
        <w:t>(</w:t>
      </w:r>
      <w:r w:rsidR="004E1602" w:rsidRPr="00C55DB8">
        <w:rPr>
          <w:sz w:val="22"/>
          <w:szCs w:val="22"/>
        </w:rPr>
        <w:t>„Службени гласник РС”</w:t>
      </w:r>
      <w:r w:rsidRPr="00C55DB8">
        <w:rPr>
          <w:sz w:val="22"/>
          <w:szCs w:val="22"/>
        </w:rPr>
        <w:t>, бр. 104/2009</w:t>
      </w:r>
      <w:r w:rsidR="00154AF8" w:rsidRPr="00C55DB8">
        <w:rPr>
          <w:sz w:val="22"/>
          <w:szCs w:val="22"/>
        </w:rPr>
        <w:t>)</w:t>
      </w:r>
      <w:r w:rsidRPr="00C55DB8">
        <w:rPr>
          <w:sz w:val="22"/>
          <w:szCs w:val="22"/>
        </w:rPr>
        <w:t>.</w:t>
      </w:r>
    </w:p>
    <w:p w:rsidR="00A126DE" w:rsidRPr="00C55DB8" w:rsidRDefault="00A126DE" w:rsidP="00A126DE">
      <w:pPr>
        <w:pStyle w:val="BodyText"/>
        <w:ind w:left="720"/>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„Управни одбор</w:t>
      </w:r>
      <w:r w:rsidR="004E1602" w:rsidRPr="00C55DB8">
        <w:rPr>
          <w:sz w:val="22"/>
          <w:szCs w:val="22"/>
        </w:rPr>
        <w:t>”</w:t>
      </w:r>
      <w:r w:rsidRPr="00C55DB8">
        <w:rPr>
          <w:sz w:val="22"/>
          <w:szCs w:val="22"/>
        </w:rPr>
        <w:t xml:space="preserve"> означава одбор наведен у Делу I.А.5. Програма 2. овог Споразума.</w:t>
      </w:r>
    </w:p>
    <w:p w:rsidR="00A126DE" w:rsidRPr="00C55DB8" w:rsidRDefault="00A126DE" w:rsidP="00A126DE">
      <w:pPr>
        <w:pStyle w:val="BodyText"/>
        <w:rPr>
          <w:sz w:val="22"/>
          <w:szCs w:val="22"/>
        </w:rPr>
      </w:pPr>
    </w:p>
    <w:p w:rsidR="00A126DE" w:rsidRPr="00C55DB8" w:rsidRDefault="00A126DE" w:rsidP="00A126DE">
      <w:pPr>
        <w:pStyle w:val="BodyText"/>
        <w:numPr>
          <w:ilvl w:val="0"/>
          <w:numId w:val="5"/>
        </w:numPr>
        <w:tabs>
          <w:tab w:val="clear" w:pos="1080"/>
        </w:tabs>
        <w:ind w:left="720" w:hanging="720"/>
        <w:rPr>
          <w:sz w:val="22"/>
          <w:szCs w:val="22"/>
        </w:rPr>
      </w:pPr>
      <w:r w:rsidRPr="00C55DB8">
        <w:rPr>
          <w:sz w:val="22"/>
          <w:szCs w:val="22"/>
        </w:rPr>
        <w:t>„Пореска управа</w:t>
      </w:r>
      <w:r w:rsidR="004E1602" w:rsidRPr="00C55DB8">
        <w:rPr>
          <w:sz w:val="22"/>
          <w:szCs w:val="22"/>
        </w:rPr>
        <w:t>”</w:t>
      </w:r>
      <w:r w:rsidRPr="00C55DB8">
        <w:rPr>
          <w:sz w:val="22"/>
          <w:szCs w:val="22"/>
        </w:rPr>
        <w:t xml:space="preserve"> означава Пореску управу Републике Србије, тело владе у оквиру Министарства финансија Зајмопримца, која је основана у складу са Законом о пореском поступку и пореској управи Зајмопримца, са изменама и допунама, </w:t>
      </w:r>
      <w:r w:rsidR="004E1602" w:rsidRPr="00C55DB8">
        <w:rPr>
          <w:sz w:val="22"/>
          <w:szCs w:val="22"/>
        </w:rPr>
        <w:t>а који је објављен у „Службеном г</w:t>
      </w:r>
      <w:r w:rsidRPr="00C55DB8">
        <w:rPr>
          <w:sz w:val="22"/>
          <w:szCs w:val="22"/>
        </w:rPr>
        <w:t>ласнику РС</w:t>
      </w:r>
      <w:r w:rsidR="004E1602" w:rsidRPr="00C55DB8">
        <w:rPr>
          <w:sz w:val="22"/>
          <w:szCs w:val="22"/>
        </w:rPr>
        <w:t>”</w:t>
      </w:r>
      <w:r w:rsidRPr="00C55DB8">
        <w:rPr>
          <w:sz w:val="22"/>
          <w:szCs w:val="22"/>
        </w:rPr>
        <w:t>, бр. 80/2002, 84/2002, 23/2003, 70/2003, 55/2004, 61/2005, 85/2005, 62/2006, 63/2006, 61/2007, 20/2009, 72/2009, 53/2010, 101/2011, 2/2012, 93/2012, 47/2013, 108/2013, 68/2014,105/2014, 91/2015, 112/2015, 15/2016, 108/2016, 30/2018 и 95/2018.</w:t>
      </w:r>
    </w:p>
    <w:p w:rsidR="00A126DE" w:rsidRPr="00C55DB8" w:rsidRDefault="00A126DE" w:rsidP="00A126DE">
      <w:pPr>
        <w:pStyle w:val="BodyText"/>
        <w:ind w:left="720"/>
        <w:rPr>
          <w:sz w:val="22"/>
          <w:szCs w:val="22"/>
        </w:rPr>
      </w:pPr>
    </w:p>
    <w:p w:rsidR="00A126DE" w:rsidRPr="00C55DB8" w:rsidRDefault="00A126DE" w:rsidP="00EC1F59">
      <w:pPr>
        <w:pStyle w:val="BodyText"/>
        <w:numPr>
          <w:ilvl w:val="0"/>
          <w:numId w:val="5"/>
        </w:numPr>
        <w:tabs>
          <w:tab w:val="clear" w:pos="1080"/>
        </w:tabs>
        <w:ind w:left="720" w:hanging="720"/>
        <w:rPr>
          <w:sz w:val="22"/>
          <w:szCs w:val="22"/>
        </w:rPr>
      </w:pPr>
      <w:r w:rsidRPr="00C55DB8">
        <w:rPr>
          <w:sz w:val="22"/>
          <w:szCs w:val="22"/>
        </w:rPr>
        <w:t>„Обука</w:t>
      </w:r>
      <w:r w:rsidR="004E1602" w:rsidRPr="00C55DB8">
        <w:rPr>
          <w:sz w:val="22"/>
          <w:szCs w:val="22"/>
        </w:rPr>
        <w:t>”</w:t>
      </w:r>
      <w:r w:rsidRPr="00C55DB8">
        <w:rPr>
          <w:sz w:val="22"/>
          <w:szCs w:val="22"/>
        </w:rPr>
        <w:t xml:space="preserve"> означава трошкове (осим трошкове консултантских услуга) који настају током имплементације Пројекта, на основу периодичних буџета који су прихватљиви за Банку, за:</w:t>
      </w:r>
      <w:r w:rsidRPr="00C55DB8">
        <w:rPr>
          <w:bCs/>
          <w:sz w:val="22"/>
          <w:szCs w:val="22"/>
        </w:rPr>
        <w:t xml:space="preserve"> (i) разумне трошкове путовања, смештаја, исхране и дневница за предаваче и полазнике у вези са њиховом обуком; (ii) накнаде за курсеве; (iii) закуп просторија и опреме за обуку/радионице; и (iv) трошкове израде, набавке, репродукције и дистрибуције материјала за обуку који иначе нису обухваћени овом тачком.</w:t>
      </w:r>
    </w:p>
    <w:p w:rsidR="00A126DE" w:rsidRPr="00C55DB8" w:rsidRDefault="00A126DE" w:rsidP="00A126DE">
      <w:pPr>
        <w:pStyle w:val="BodyText"/>
        <w:ind w:left="720"/>
        <w:rPr>
          <w:sz w:val="22"/>
          <w:szCs w:val="22"/>
        </w:rPr>
      </w:pPr>
    </w:p>
    <w:p w:rsidR="00A126DE" w:rsidRPr="00C55DB8" w:rsidRDefault="00A126DE" w:rsidP="00A126DE">
      <w:pPr>
        <w:pStyle w:val="BodyText"/>
        <w:ind w:left="720" w:hanging="720"/>
        <w:rPr>
          <w:sz w:val="22"/>
          <w:szCs w:val="22"/>
        </w:rPr>
      </w:pPr>
    </w:p>
    <w:p w:rsidR="004B1BB4" w:rsidRPr="00C55DB8" w:rsidRDefault="004B1BB4" w:rsidP="00A126DE">
      <w:pPr>
        <w:pStyle w:val="BodyText"/>
        <w:ind w:left="720" w:hanging="720"/>
        <w:rPr>
          <w:sz w:val="22"/>
          <w:szCs w:val="22"/>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4B1BB4" w:rsidRPr="00C55DB8" w:rsidRDefault="004B1BB4"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7E7129" w:rsidRPr="00C55DB8" w:rsidRDefault="007E7129" w:rsidP="00A126DE">
      <w:pPr>
        <w:pStyle w:val="BodyText"/>
        <w:ind w:left="720" w:hanging="720"/>
        <w:rPr>
          <w:szCs w:val="24"/>
        </w:rPr>
      </w:pPr>
    </w:p>
    <w:p w:rsidR="00CA6A6D" w:rsidRPr="00C55DB8" w:rsidRDefault="00CA6A6D" w:rsidP="00CA6A6D">
      <w:pPr>
        <w:rPr>
          <w:szCs w:val="24"/>
        </w:rPr>
      </w:pPr>
    </w:p>
    <w:p w:rsidR="00CA6A6D" w:rsidRPr="00C55DB8" w:rsidRDefault="00CA6A6D" w:rsidP="00CA6A6D">
      <w:pPr>
        <w:pStyle w:val="NoSpacing"/>
        <w:jc w:val="center"/>
        <w:rPr>
          <w:szCs w:val="24"/>
          <w:lang w:val="sr-Cyrl-CS"/>
        </w:rPr>
      </w:pPr>
      <w:r w:rsidRPr="00C55DB8">
        <w:rPr>
          <w:szCs w:val="24"/>
          <w:lang w:val="sr-Cyrl-CS"/>
        </w:rPr>
        <w:t>Члан 3.</w:t>
      </w:r>
    </w:p>
    <w:p w:rsidR="00CA6A6D" w:rsidRPr="00C55DB8" w:rsidRDefault="00CA6A6D" w:rsidP="00CA6A6D">
      <w:pPr>
        <w:spacing w:line="240" w:lineRule="auto"/>
        <w:ind w:firstLine="562"/>
        <w:jc w:val="both"/>
        <w:rPr>
          <w:bCs/>
          <w:szCs w:val="24"/>
        </w:rPr>
      </w:pPr>
      <w:r w:rsidRPr="00C55DB8">
        <w:rPr>
          <w:bCs/>
          <w:szCs w:val="24"/>
        </w:rPr>
        <w:t>Овај закон ступа на снагу осмог дана од дана објављивања у „Службеном гласнику Републике Србије – Међународни уговори”.</w:t>
      </w:r>
    </w:p>
    <w:p w:rsidR="00102021" w:rsidRPr="00C55DB8" w:rsidRDefault="00102021" w:rsidP="00CA6A6D">
      <w:pPr>
        <w:rPr>
          <w:szCs w:val="24"/>
        </w:rPr>
      </w:pPr>
    </w:p>
    <w:sectPr w:rsidR="00102021" w:rsidRPr="00C55DB8" w:rsidSect="00E4174D">
      <w:headerReference w:type="default" r:id="rId21"/>
      <w:headerReference w:type="first" r:id="rId22"/>
      <w:pgSz w:w="12240" w:h="15840"/>
      <w:pgMar w:top="709" w:right="1800" w:bottom="1440" w:left="1800" w:header="720" w:footer="720" w:gutter="0"/>
      <w:pgNumType w:start="2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7BC" w:rsidRDefault="00F457BC">
      <w:r>
        <w:separator/>
      </w:r>
    </w:p>
  </w:endnote>
  <w:endnote w:type="continuationSeparator" w:id="0">
    <w:p w:rsidR="00F457BC" w:rsidRDefault="00F4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FF" w:rsidRDefault="00AB40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317184"/>
      <w:docPartObj>
        <w:docPartGallery w:val="Page Numbers (Bottom of Page)"/>
        <w:docPartUnique/>
      </w:docPartObj>
    </w:sdtPr>
    <w:sdtEndPr>
      <w:rPr>
        <w:noProof/>
      </w:rPr>
    </w:sdtEndPr>
    <w:sdtContent>
      <w:p w:rsidR="00E4174D" w:rsidRDefault="00E4174D">
        <w:pPr>
          <w:pStyle w:val="Footer"/>
          <w:jc w:val="center"/>
        </w:pPr>
        <w:r>
          <w:fldChar w:fldCharType="begin"/>
        </w:r>
        <w:r>
          <w:instrText xml:space="preserve"> PAGE   \* MERGEFORMAT </w:instrText>
        </w:r>
        <w:r>
          <w:fldChar w:fldCharType="separate"/>
        </w:r>
        <w:r w:rsidR="00277817">
          <w:rPr>
            <w:noProof/>
          </w:rPr>
          <w:t>23</w:t>
        </w:r>
        <w:r>
          <w:rPr>
            <w:noProof/>
          </w:rPr>
          <w:fldChar w:fldCharType="end"/>
        </w:r>
      </w:p>
    </w:sdtContent>
  </w:sdt>
  <w:p w:rsidR="00AB40FF" w:rsidRDefault="00AB40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473391"/>
      <w:docPartObj>
        <w:docPartGallery w:val="Page Numbers (Bottom of Page)"/>
        <w:docPartUnique/>
      </w:docPartObj>
    </w:sdtPr>
    <w:sdtEndPr>
      <w:rPr>
        <w:noProof/>
      </w:rPr>
    </w:sdtEndPr>
    <w:sdtContent>
      <w:p w:rsidR="00E4174D" w:rsidRDefault="00E4174D">
        <w:pPr>
          <w:pStyle w:val="Footer"/>
          <w:jc w:val="center"/>
        </w:pPr>
        <w:r>
          <w:fldChar w:fldCharType="begin"/>
        </w:r>
        <w:r>
          <w:instrText xml:space="preserve"> PAGE   \* MERGEFORMAT </w:instrText>
        </w:r>
        <w:r>
          <w:fldChar w:fldCharType="separate"/>
        </w:r>
        <w:r w:rsidR="00624325">
          <w:rPr>
            <w:noProof/>
          </w:rPr>
          <w:t>20</w:t>
        </w:r>
        <w:r>
          <w:rPr>
            <w:noProof/>
          </w:rPr>
          <w:fldChar w:fldCharType="end"/>
        </w:r>
      </w:p>
    </w:sdtContent>
  </w:sdt>
  <w:p w:rsidR="00AB40FF" w:rsidRDefault="00AB40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7BC" w:rsidRDefault="00F457BC">
      <w:r>
        <w:separator/>
      </w:r>
    </w:p>
  </w:footnote>
  <w:footnote w:type="continuationSeparator" w:id="0">
    <w:p w:rsidR="00F457BC" w:rsidRDefault="00F45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FF" w:rsidRDefault="00AB40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FF" w:rsidRDefault="00AB40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FF" w:rsidRDefault="00AB40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EF" w:rsidRPr="00562E0E" w:rsidRDefault="008246EF">
    <w:pPr>
      <w:pStyle w:val="Header"/>
      <w:spacing w:line="240" w:lineRule="auto"/>
      <w:rPr>
        <w:b/>
        <w:sz w:val="18"/>
        <w:szCs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EF" w:rsidRDefault="008246EF" w:rsidP="00981102">
    <w:pPr>
      <w:pStyle w:val="Header"/>
      <w:rPr>
        <w:b/>
        <w:b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4F7D94"/>
    <w:multiLevelType w:val="multilevel"/>
    <w:tmpl w:val="1F0A32B2"/>
    <w:lvl w:ilvl="0">
      <w:start w:val="2"/>
      <w:numFmt w:val="decimal"/>
      <w:lvlText w:val="%1"/>
      <w:lvlJc w:val="left"/>
      <w:pPr>
        <w:ind w:left="940" w:hanging="720"/>
      </w:pPr>
      <w:rPr>
        <w:rFonts w:hint="default"/>
      </w:rPr>
    </w:lvl>
    <w:lvl w:ilvl="1">
      <w:start w:val="5"/>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3">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963D6F"/>
    <w:multiLevelType w:val="hybridMultilevel"/>
    <w:tmpl w:val="7360BE90"/>
    <w:lvl w:ilvl="0" w:tplc="3F260EC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F266A2E"/>
    <w:multiLevelType w:val="hybridMultilevel"/>
    <w:tmpl w:val="ADB6A510"/>
    <w:lvl w:ilvl="0" w:tplc="8F96CF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8262C7E"/>
    <w:multiLevelType w:val="hybridMultilevel"/>
    <w:tmpl w:val="7CE29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0C3F49"/>
    <w:multiLevelType w:val="hybridMultilevel"/>
    <w:tmpl w:val="1CD6A7AA"/>
    <w:lvl w:ilvl="0" w:tplc="C6D0B20A">
      <w:start w:val="1"/>
      <w:numFmt w:val="decimal"/>
      <w:lvlText w:val="%1."/>
      <w:lvlJc w:val="left"/>
      <w:pPr>
        <w:ind w:left="940" w:hanging="720"/>
        <w:jc w:val="right"/>
      </w:pPr>
      <w:rPr>
        <w:rFonts w:ascii="Times New Roman" w:eastAsia="Times New Roman" w:hAnsi="Times New Roman" w:cs="Times New Roman" w:hint="default"/>
        <w:w w:val="100"/>
        <w:sz w:val="22"/>
        <w:szCs w:val="22"/>
      </w:rPr>
    </w:lvl>
    <w:lvl w:ilvl="1" w:tplc="C708FB6E">
      <w:start w:val="1"/>
      <w:numFmt w:val="lowerLetter"/>
      <w:lvlText w:val="(%2)"/>
      <w:lvlJc w:val="left"/>
      <w:pPr>
        <w:ind w:left="1660" w:hanging="720"/>
      </w:pPr>
      <w:rPr>
        <w:rFonts w:ascii="Times New Roman" w:eastAsia="Times New Roman" w:hAnsi="Times New Roman" w:cs="Times New Roman" w:hint="default"/>
        <w:spacing w:val="0"/>
        <w:w w:val="100"/>
        <w:sz w:val="22"/>
        <w:szCs w:val="22"/>
      </w:rPr>
    </w:lvl>
    <w:lvl w:ilvl="2" w:tplc="4C2832CA">
      <w:numFmt w:val="bullet"/>
      <w:lvlText w:val="•"/>
      <w:lvlJc w:val="left"/>
      <w:pPr>
        <w:ind w:left="2486" w:hanging="720"/>
      </w:pPr>
      <w:rPr>
        <w:rFonts w:hint="default"/>
      </w:rPr>
    </w:lvl>
    <w:lvl w:ilvl="3" w:tplc="DC0A267C">
      <w:numFmt w:val="bullet"/>
      <w:lvlText w:val="•"/>
      <w:lvlJc w:val="left"/>
      <w:pPr>
        <w:ind w:left="3313" w:hanging="720"/>
      </w:pPr>
      <w:rPr>
        <w:rFonts w:hint="default"/>
      </w:rPr>
    </w:lvl>
    <w:lvl w:ilvl="4" w:tplc="B6020882">
      <w:numFmt w:val="bullet"/>
      <w:lvlText w:val="•"/>
      <w:lvlJc w:val="left"/>
      <w:pPr>
        <w:ind w:left="4140" w:hanging="720"/>
      </w:pPr>
      <w:rPr>
        <w:rFonts w:hint="default"/>
      </w:rPr>
    </w:lvl>
    <w:lvl w:ilvl="5" w:tplc="BC242250">
      <w:numFmt w:val="bullet"/>
      <w:lvlText w:val="•"/>
      <w:lvlJc w:val="left"/>
      <w:pPr>
        <w:ind w:left="4966" w:hanging="720"/>
      </w:pPr>
      <w:rPr>
        <w:rFonts w:hint="default"/>
      </w:rPr>
    </w:lvl>
    <w:lvl w:ilvl="6" w:tplc="D9AE7AFC">
      <w:numFmt w:val="bullet"/>
      <w:lvlText w:val="•"/>
      <w:lvlJc w:val="left"/>
      <w:pPr>
        <w:ind w:left="5793" w:hanging="720"/>
      </w:pPr>
      <w:rPr>
        <w:rFonts w:hint="default"/>
      </w:rPr>
    </w:lvl>
    <w:lvl w:ilvl="7" w:tplc="7BFAA090">
      <w:numFmt w:val="bullet"/>
      <w:lvlText w:val="•"/>
      <w:lvlJc w:val="left"/>
      <w:pPr>
        <w:ind w:left="6620" w:hanging="720"/>
      </w:pPr>
      <w:rPr>
        <w:rFonts w:hint="default"/>
      </w:rPr>
    </w:lvl>
    <w:lvl w:ilvl="8" w:tplc="3BDCDB38">
      <w:numFmt w:val="bullet"/>
      <w:lvlText w:val="•"/>
      <w:lvlJc w:val="left"/>
      <w:pPr>
        <w:ind w:left="7446" w:hanging="720"/>
      </w:pPr>
      <w:rPr>
        <w:rFonts w:hint="default"/>
      </w:rPr>
    </w:lvl>
  </w:abstractNum>
  <w:abstractNum w:abstractNumId="8">
    <w:nsid w:val="1C1334D2"/>
    <w:multiLevelType w:val="hybridMultilevel"/>
    <w:tmpl w:val="5AA8657E"/>
    <w:lvl w:ilvl="0" w:tplc="14403E8E">
      <w:start w:val="1"/>
      <w:numFmt w:val="lowerLetter"/>
      <w:lvlText w:val="(%1)"/>
      <w:lvlJc w:val="left"/>
      <w:pPr>
        <w:ind w:left="2476" w:hanging="360"/>
      </w:pPr>
      <w:rPr>
        <w:rFonts w:hint="default"/>
      </w:rPr>
    </w:lvl>
    <w:lvl w:ilvl="1" w:tplc="04090019" w:tentative="1">
      <w:start w:val="1"/>
      <w:numFmt w:val="lowerLetter"/>
      <w:lvlText w:val="%2."/>
      <w:lvlJc w:val="left"/>
      <w:pPr>
        <w:ind w:left="3196" w:hanging="360"/>
      </w:pPr>
    </w:lvl>
    <w:lvl w:ilvl="2" w:tplc="0409001B" w:tentative="1">
      <w:start w:val="1"/>
      <w:numFmt w:val="lowerRoman"/>
      <w:lvlText w:val="%3."/>
      <w:lvlJc w:val="right"/>
      <w:pPr>
        <w:ind w:left="3916" w:hanging="180"/>
      </w:pPr>
    </w:lvl>
    <w:lvl w:ilvl="3" w:tplc="0409000F" w:tentative="1">
      <w:start w:val="1"/>
      <w:numFmt w:val="decimal"/>
      <w:lvlText w:val="%4."/>
      <w:lvlJc w:val="left"/>
      <w:pPr>
        <w:ind w:left="4636" w:hanging="360"/>
      </w:pPr>
    </w:lvl>
    <w:lvl w:ilvl="4" w:tplc="04090019" w:tentative="1">
      <w:start w:val="1"/>
      <w:numFmt w:val="lowerLetter"/>
      <w:lvlText w:val="%5."/>
      <w:lvlJc w:val="left"/>
      <w:pPr>
        <w:ind w:left="5356" w:hanging="360"/>
      </w:pPr>
    </w:lvl>
    <w:lvl w:ilvl="5" w:tplc="0409001B" w:tentative="1">
      <w:start w:val="1"/>
      <w:numFmt w:val="lowerRoman"/>
      <w:lvlText w:val="%6."/>
      <w:lvlJc w:val="right"/>
      <w:pPr>
        <w:ind w:left="6076" w:hanging="180"/>
      </w:pPr>
    </w:lvl>
    <w:lvl w:ilvl="6" w:tplc="0409000F" w:tentative="1">
      <w:start w:val="1"/>
      <w:numFmt w:val="decimal"/>
      <w:lvlText w:val="%7."/>
      <w:lvlJc w:val="left"/>
      <w:pPr>
        <w:ind w:left="6796" w:hanging="360"/>
      </w:pPr>
    </w:lvl>
    <w:lvl w:ilvl="7" w:tplc="04090019" w:tentative="1">
      <w:start w:val="1"/>
      <w:numFmt w:val="lowerLetter"/>
      <w:lvlText w:val="%8."/>
      <w:lvlJc w:val="left"/>
      <w:pPr>
        <w:ind w:left="7516" w:hanging="360"/>
      </w:pPr>
    </w:lvl>
    <w:lvl w:ilvl="8" w:tplc="0409001B" w:tentative="1">
      <w:start w:val="1"/>
      <w:numFmt w:val="lowerRoman"/>
      <w:lvlText w:val="%9."/>
      <w:lvlJc w:val="right"/>
      <w:pPr>
        <w:ind w:left="8236" w:hanging="180"/>
      </w:pPr>
    </w:lvl>
  </w:abstractNum>
  <w:abstractNum w:abstractNumId="9">
    <w:nsid w:val="1FE3104E"/>
    <w:multiLevelType w:val="hybridMultilevel"/>
    <w:tmpl w:val="563CD4B4"/>
    <w:lvl w:ilvl="0" w:tplc="12B64D12">
      <w:start w:val="1"/>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B5121"/>
    <w:multiLevelType w:val="hybridMultilevel"/>
    <w:tmpl w:val="2512B096"/>
    <w:lvl w:ilvl="0" w:tplc="D58CED9C">
      <w:start w:val="1"/>
      <w:numFmt w:val="decimal"/>
      <w:lvlText w:val="%1."/>
      <w:lvlJc w:val="left"/>
      <w:pPr>
        <w:ind w:left="449" w:hanging="230"/>
      </w:pPr>
      <w:rPr>
        <w:rFonts w:ascii="Times New Roman" w:eastAsia="Times New Roman" w:hAnsi="Times New Roman" w:cs="Times New Roman" w:hint="default"/>
        <w:spacing w:val="-3"/>
        <w:w w:val="100"/>
        <w:sz w:val="23"/>
        <w:szCs w:val="23"/>
      </w:rPr>
    </w:lvl>
    <w:lvl w:ilvl="1" w:tplc="100ACC72">
      <w:start w:val="1"/>
      <w:numFmt w:val="lowerLetter"/>
      <w:lvlText w:val="(%2)"/>
      <w:lvlJc w:val="left"/>
      <w:pPr>
        <w:ind w:left="1631" w:hanging="692"/>
      </w:pPr>
      <w:rPr>
        <w:rFonts w:ascii="Times New Roman" w:eastAsia="Times New Roman" w:hAnsi="Times New Roman" w:cs="Times New Roman" w:hint="default"/>
        <w:spacing w:val="-26"/>
        <w:w w:val="100"/>
        <w:sz w:val="23"/>
        <w:szCs w:val="23"/>
      </w:rPr>
    </w:lvl>
    <w:lvl w:ilvl="2" w:tplc="CBDE7CA0">
      <w:start w:val="1"/>
      <w:numFmt w:val="upperLetter"/>
      <w:lvlText w:val="(%3)"/>
      <w:lvlJc w:val="left"/>
      <w:pPr>
        <w:ind w:left="2629" w:hanging="396"/>
      </w:pPr>
      <w:rPr>
        <w:rFonts w:ascii="Times New Roman" w:eastAsia="Times New Roman" w:hAnsi="Times New Roman" w:cs="Times New Roman" w:hint="default"/>
        <w:w w:val="100"/>
        <w:sz w:val="23"/>
        <w:szCs w:val="23"/>
      </w:rPr>
    </w:lvl>
    <w:lvl w:ilvl="3" w:tplc="7B68C196">
      <w:numFmt w:val="bullet"/>
      <w:lvlText w:val="•"/>
      <w:lvlJc w:val="left"/>
      <w:pPr>
        <w:ind w:left="3430" w:hanging="396"/>
      </w:pPr>
      <w:rPr>
        <w:rFonts w:hint="default"/>
      </w:rPr>
    </w:lvl>
    <w:lvl w:ilvl="4" w:tplc="08E830B4">
      <w:numFmt w:val="bullet"/>
      <w:lvlText w:val="•"/>
      <w:lvlJc w:val="left"/>
      <w:pPr>
        <w:ind w:left="4240" w:hanging="396"/>
      </w:pPr>
      <w:rPr>
        <w:rFonts w:hint="default"/>
      </w:rPr>
    </w:lvl>
    <w:lvl w:ilvl="5" w:tplc="D6B0A224">
      <w:numFmt w:val="bullet"/>
      <w:lvlText w:val="•"/>
      <w:lvlJc w:val="left"/>
      <w:pPr>
        <w:ind w:left="5050" w:hanging="396"/>
      </w:pPr>
      <w:rPr>
        <w:rFonts w:hint="default"/>
      </w:rPr>
    </w:lvl>
    <w:lvl w:ilvl="6" w:tplc="C790874E">
      <w:numFmt w:val="bullet"/>
      <w:lvlText w:val="•"/>
      <w:lvlJc w:val="left"/>
      <w:pPr>
        <w:ind w:left="5860" w:hanging="396"/>
      </w:pPr>
      <w:rPr>
        <w:rFonts w:hint="default"/>
      </w:rPr>
    </w:lvl>
    <w:lvl w:ilvl="7" w:tplc="5F26C7BC">
      <w:numFmt w:val="bullet"/>
      <w:lvlText w:val="•"/>
      <w:lvlJc w:val="left"/>
      <w:pPr>
        <w:ind w:left="6670" w:hanging="396"/>
      </w:pPr>
      <w:rPr>
        <w:rFonts w:hint="default"/>
      </w:rPr>
    </w:lvl>
    <w:lvl w:ilvl="8" w:tplc="0380B704">
      <w:numFmt w:val="bullet"/>
      <w:lvlText w:val="•"/>
      <w:lvlJc w:val="left"/>
      <w:pPr>
        <w:ind w:left="7480" w:hanging="396"/>
      </w:pPr>
      <w:rPr>
        <w:rFonts w:hint="default"/>
      </w:rPr>
    </w:lvl>
  </w:abstractNum>
  <w:abstractNum w:abstractNumId="11">
    <w:nsid w:val="27895B88"/>
    <w:multiLevelType w:val="multilevel"/>
    <w:tmpl w:val="3F9465B8"/>
    <w:lvl w:ilvl="0">
      <w:start w:val="3"/>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12">
    <w:nsid w:val="2D3D2F69"/>
    <w:multiLevelType w:val="hybridMultilevel"/>
    <w:tmpl w:val="07FA4C58"/>
    <w:lvl w:ilvl="0" w:tplc="2AD698BA">
      <w:start w:val="1"/>
      <w:numFmt w:val="decimal"/>
      <w:lvlText w:val="%1."/>
      <w:lvlJc w:val="left"/>
      <w:pPr>
        <w:ind w:left="220" w:hanging="776"/>
      </w:pPr>
      <w:rPr>
        <w:rFonts w:ascii="Times New Roman" w:eastAsia="Times New Roman" w:hAnsi="Times New Roman" w:cs="Times New Roman" w:hint="default"/>
        <w:w w:val="100"/>
        <w:sz w:val="22"/>
        <w:szCs w:val="22"/>
      </w:rPr>
    </w:lvl>
    <w:lvl w:ilvl="1" w:tplc="9370B436">
      <w:numFmt w:val="bullet"/>
      <w:lvlText w:val="•"/>
      <w:lvlJc w:val="left"/>
      <w:pPr>
        <w:ind w:left="1108" w:hanging="776"/>
      </w:pPr>
      <w:rPr>
        <w:rFonts w:hint="default"/>
      </w:rPr>
    </w:lvl>
    <w:lvl w:ilvl="2" w:tplc="182CADC0">
      <w:numFmt w:val="bullet"/>
      <w:lvlText w:val="•"/>
      <w:lvlJc w:val="left"/>
      <w:pPr>
        <w:ind w:left="1996" w:hanging="776"/>
      </w:pPr>
      <w:rPr>
        <w:rFonts w:hint="default"/>
      </w:rPr>
    </w:lvl>
    <w:lvl w:ilvl="3" w:tplc="3FB69EF2">
      <w:numFmt w:val="bullet"/>
      <w:lvlText w:val="•"/>
      <w:lvlJc w:val="left"/>
      <w:pPr>
        <w:ind w:left="2884" w:hanging="776"/>
      </w:pPr>
      <w:rPr>
        <w:rFonts w:hint="default"/>
      </w:rPr>
    </w:lvl>
    <w:lvl w:ilvl="4" w:tplc="377E5BD8">
      <w:numFmt w:val="bullet"/>
      <w:lvlText w:val="•"/>
      <w:lvlJc w:val="left"/>
      <w:pPr>
        <w:ind w:left="3772" w:hanging="776"/>
      </w:pPr>
      <w:rPr>
        <w:rFonts w:hint="default"/>
      </w:rPr>
    </w:lvl>
    <w:lvl w:ilvl="5" w:tplc="E6D4ED1C">
      <w:numFmt w:val="bullet"/>
      <w:lvlText w:val="•"/>
      <w:lvlJc w:val="left"/>
      <w:pPr>
        <w:ind w:left="4660" w:hanging="776"/>
      </w:pPr>
      <w:rPr>
        <w:rFonts w:hint="default"/>
      </w:rPr>
    </w:lvl>
    <w:lvl w:ilvl="6" w:tplc="12A20D06">
      <w:numFmt w:val="bullet"/>
      <w:lvlText w:val="•"/>
      <w:lvlJc w:val="left"/>
      <w:pPr>
        <w:ind w:left="5548" w:hanging="776"/>
      </w:pPr>
      <w:rPr>
        <w:rFonts w:hint="default"/>
      </w:rPr>
    </w:lvl>
    <w:lvl w:ilvl="7" w:tplc="1714CC88">
      <w:numFmt w:val="bullet"/>
      <w:lvlText w:val="•"/>
      <w:lvlJc w:val="left"/>
      <w:pPr>
        <w:ind w:left="6436" w:hanging="776"/>
      </w:pPr>
      <w:rPr>
        <w:rFonts w:hint="default"/>
      </w:rPr>
    </w:lvl>
    <w:lvl w:ilvl="8" w:tplc="17603EE0">
      <w:numFmt w:val="bullet"/>
      <w:lvlText w:val="•"/>
      <w:lvlJc w:val="left"/>
      <w:pPr>
        <w:ind w:left="7324" w:hanging="776"/>
      </w:pPr>
      <w:rPr>
        <w:rFonts w:hint="default"/>
      </w:rPr>
    </w:lvl>
  </w:abstractNum>
  <w:abstractNum w:abstractNumId="13">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6DB345B"/>
    <w:multiLevelType w:val="hybridMultilevel"/>
    <w:tmpl w:val="828CADFC"/>
    <w:lvl w:ilvl="0" w:tplc="9CD6507E">
      <w:start w:val="1"/>
      <w:numFmt w:val="lowerRoman"/>
      <w:lvlText w:val="(%1)"/>
      <w:lvlJc w:val="left"/>
      <w:pPr>
        <w:ind w:left="138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AA3FA4"/>
    <w:multiLevelType w:val="hybridMultilevel"/>
    <w:tmpl w:val="E4541202"/>
    <w:lvl w:ilvl="0" w:tplc="39AE383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B2E1AD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6D60BF"/>
    <w:multiLevelType w:val="multilevel"/>
    <w:tmpl w:val="C05E800A"/>
    <w:lvl w:ilvl="0">
      <w:start w:val="1"/>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abstractNum w:abstractNumId="18">
    <w:nsid w:val="3FDB6739"/>
    <w:multiLevelType w:val="hybridMultilevel"/>
    <w:tmpl w:val="835E1E50"/>
    <w:lvl w:ilvl="0" w:tplc="57E8B620">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5BC89354">
      <w:numFmt w:val="bullet"/>
      <w:lvlText w:val="•"/>
      <w:lvlJc w:val="left"/>
      <w:pPr>
        <w:ind w:left="1756" w:hanging="719"/>
      </w:pPr>
      <w:rPr>
        <w:rFonts w:hint="default"/>
      </w:rPr>
    </w:lvl>
    <w:lvl w:ilvl="2" w:tplc="86FE4D68">
      <w:numFmt w:val="bullet"/>
      <w:lvlText w:val="•"/>
      <w:lvlJc w:val="left"/>
      <w:pPr>
        <w:ind w:left="2572" w:hanging="719"/>
      </w:pPr>
      <w:rPr>
        <w:rFonts w:hint="default"/>
      </w:rPr>
    </w:lvl>
    <w:lvl w:ilvl="3" w:tplc="F7BEB8D6">
      <w:numFmt w:val="bullet"/>
      <w:lvlText w:val="•"/>
      <w:lvlJc w:val="left"/>
      <w:pPr>
        <w:ind w:left="3388" w:hanging="719"/>
      </w:pPr>
      <w:rPr>
        <w:rFonts w:hint="default"/>
      </w:rPr>
    </w:lvl>
    <w:lvl w:ilvl="4" w:tplc="7ECA80BA">
      <w:numFmt w:val="bullet"/>
      <w:lvlText w:val="•"/>
      <w:lvlJc w:val="left"/>
      <w:pPr>
        <w:ind w:left="4204" w:hanging="719"/>
      </w:pPr>
      <w:rPr>
        <w:rFonts w:hint="default"/>
      </w:rPr>
    </w:lvl>
    <w:lvl w:ilvl="5" w:tplc="028AA66C">
      <w:numFmt w:val="bullet"/>
      <w:lvlText w:val="•"/>
      <w:lvlJc w:val="left"/>
      <w:pPr>
        <w:ind w:left="5020" w:hanging="719"/>
      </w:pPr>
      <w:rPr>
        <w:rFonts w:hint="default"/>
      </w:rPr>
    </w:lvl>
    <w:lvl w:ilvl="6" w:tplc="E7CC1064">
      <w:numFmt w:val="bullet"/>
      <w:lvlText w:val="•"/>
      <w:lvlJc w:val="left"/>
      <w:pPr>
        <w:ind w:left="5836" w:hanging="719"/>
      </w:pPr>
      <w:rPr>
        <w:rFonts w:hint="default"/>
      </w:rPr>
    </w:lvl>
    <w:lvl w:ilvl="7" w:tplc="15D60DB4">
      <w:numFmt w:val="bullet"/>
      <w:lvlText w:val="•"/>
      <w:lvlJc w:val="left"/>
      <w:pPr>
        <w:ind w:left="6652" w:hanging="719"/>
      </w:pPr>
      <w:rPr>
        <w:rFonts w:hint="default"/>
      </w:rPr>
    </w:lvl>
    <w:lvl w:ilvl="8" w:tplc="F4DC4250">
      <w:numFmt w:val="bullet"/>
      <w:lvlText w:val="•"/>
      <w:lvlJc w:val="left"/>
      <w:pPr>
        <w:ind w:left="7468" w:hanging="719"/>
      </w:pPr>
      <w:rPr>
        <w:rFonts w:hint="default"/>
      </w:rPr>
    </w:lvl>
  </w:abstractNum>
  <w:abstractNum w:abstractNumId="19">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45E34B62"/>
    <w:multiLevelType w:val="hybridMultilevel"/>
    <w:tmpl w:val="E44E41F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4">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5">
    <w:nsid w:val="4CD24E9C"/>
    <w:multiLevelType w:val="hybridMultilevel"/>
    <w:tmpl w:val="D82E1F82"/>
    <w:lvl w:ilvl="0" w:tplc="22B27F8A">
      <w:start w:val="1"/>
      <w:numFmt w:val="upperLetter"/>
      <w:lvlText w:val="%1."/>
      <w:lvlJc w:val="left"/>
      <w:pPr>
        <w:ind w:left="938" w:hanging="719"/>
      </w:pPr>
      <w:rPr>
        <w:rFonts w:ascii="Times New Roman" w:eastAsia="Times New Roman" w:hAnsi="Times New Roman" w:cs="Times New Roman" w:hint="default"/>
        <w:b/>
        <w:bCs/>
        <w:w w:val="100"/>
        <w:sz w:val="22"/>
        <w:szCs w:val="22"/>
      </w:rPr>
    </w:lvl>
    <w:lvl w:ilvl="1" w:tplc="339E89C0">
      <w:numFmt w:val="bullet"/>
      <w:lvlText w:val="•"/>
      <w:lvlJc w:val="left"/>
      <w:pPr>
        <w:ind w:left="1756" w:hanging="719"/>
      </w:pPr>
      <w:rPr>
        <w:rFonts w:hint="default"/>
      </w:rPr>
    </w:lvl>
    <w:lvl w:ilvl="2" w:tplc="3642E74A">
      <w:numFmt w:val="bullet"/>
      <w:lvlText w:val="•"/>
      <w:lvlJc w:val="left"/>
      <w:pPr>
        <w:ind w:left="2572" w:hanging="719"/>
      </w:pPr>
      <w:rPr>
        <w:rFonts w:hint="default"/>
      </w:rPr>
    </w:lvl>
    <w:lvl w:ilvl="3" w:tplc="88023762">
      <w:numFmt w:val="bullet"/>
      <w:lvlText w:val="•"/>
      <w:lvlJc w:val="left"/>
      <w:pPr>
        <w:ind w:left="3388" w:hanging="719"/>
      </w:pPr>
      <w:rPr>
        <w:rFonts w:hint="default"/>
      </w:rPr>
    </w:lvl>
    <w:lvl w:ilvl="4" w:tplc="2F066E68">
      <w:numFmt w:val="bullet"/>
      <w:lvlText w:val="•"/>
      <w:lvlJc w:val="left"/>
      <w:pPr>
        <w:ind w:left="4204" w:hanging="719"/>
      </w:pPr>
      <w:rPr>
        <w:rFonts w:hint="default"/>
      </w:rPr>
    </w:lvl>
    <w:lvl w:ilvl="5" w:tplc="F8B6E7A0">
      <w:numFmt w:val="bullet"/>
      <w:lvlText w:val="•"/>
      <w:lvlJc w:val="left"/>
      <w:pPr>
        <w:ind w:left="5020" w:hanging="719"/>
      </w:pPr>
      <w:rPr>
        <w:rFonts w:hint="default"/>
      </w:rPr>
    </w:lvl>
    <w:lvl w:ilvl="6" w:tplc="6DCED68E">
      <w:numFmt w:val="bullet"/>
      <w:lvlText w:val="•"/>
      <w:lvlJc w:val="left"/>
      <w:pPr>
        <w:ind w:left="5836" w:hanging="719"/>
      </w:pPr>
      <w:rPr>
        <w:rFonts w:hint="default"/>
      </w:rPr>
    </w:lvl>
    <w:lvl w:ilvl="7" w:tplc="82F2055A">
      <w:numFmt w:val="bullet"/>
      <w:lvlText w:val="•"/>
      <w:lvlJc w:val="left"/>
      <w:pPr>
        <w:ind w:left="6652" w:hanging="719"/>
      </w:pPr>
      <w:rPr>
        <w:rFonts w:hint="default"/>
      </w:rPr>
    </w:lvl>
    <w:lvl w:ilvl="8" w:tplc="8BE2E71A">
      <w:numFmt w:val="bullet"/>
      <w:lvlText w:val="•"/>
      <w:lvlJc w:val="left"/>
      <w:pPr>
        <w:ind w:left="7468" w:hanging="719"/>
      </w:pPr>
      <w:rPr>
        <w:rFonts w:hint="default"/>
      </w:rPr>
    </w:lvl>
  </w:abstractNum>
  <w:abstractNum w:abstractNumId="26">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22E083A"/>
    <w:multiLevelType w:val="multilevel"/>
    <w:tmpl w:val="A6B60FC2"/>
    <w:lvl w:ilvl="0">
      <w:start w:val="1"/>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29">
    <w:nsid w:val="56D20F01"/>
    <w:multiLevelType w:val="hybridMultilevel"/>
    <w:tmpl w:val="A7AE4612"/>
    <w:lvl w:ilvl="0" w:tplc="A9CA463C">
      <w:start w:val="1"/>
      <w:numFmt w:val="decimal"/>
      <w:lvlText w:val="%1."/>
      <w:lvlJc w:val="left"/>
      <w:pPr>
        <w:ind w:left="940" w:hanging="720"/>
      </w:pPr>
      <w:rPr>
        <w:rFonts w:ascii="Times New Roman" w:eastAsia="Times New Roman" w:hAnsi="Times New Roman" w:cs="Times New Roman" w:hint="default"/>
        <w:w w:val="100"/>
        <w:sz w:val="24"/>
        <w:szCs w:val="24"/>
      </w:rPr>
    </w:lvl>
    <w:lvl w:ilvl="1" w:tplc="2390C26A">
      <w:numFmt w:val="bullet"/>
      <w:lvlText w:val="•"/>
      <w:lvlJc w:val="left"/>
      <w:pPr>
        <w:ind w:left="1756" w:hanging="720"/>
      </w:pPr>
      <w:rPr>
        <w:rFonts w:hint="default"/>
      </w:rPr>
    </w:lvl>
    <w:lvl w:ilvl="2" w:tplc="18165358">
      <w:numFmt w:val="bullet"/>
      <w:lvlText w:val="•"/>
      <w:lvlJc w:val="left"/>
      <w:pPr>
        <w:ind w:left="2572" w:hanging="720"/>
      </w:pPr>
      <w:rPr>
        <w:rFonts w:hint="default"/>
      </w:rPr>
    </w:lvl>
    <w:lvl w:ilvl="3" w:tplc="DCD68C30">
      <w:numFmt w:val="bullet"/>
      <w:lvlText w:val="•"/>
      <w:lvlJc w:val="left"/>
      <w:pPr>
        <w:ind w:left="3388" w:hanging="720"/>
      </w:pPr>
      <w:rPr>
        <w:rFonts w:hint="default"/>
      </w:rPr>
    </w:lvl>
    <w:lvl w:ilvl="4" w:tplc="70ACD638">
      <w:numFmt w:val="bullet"/>
      <w:lvlText w:val="•"/>
      <w:lvlJc w:val="left"/>
      <w:pPr>
        <w:ind w:left="4204" w:hanging="720"/>
      </w:pPr>
      <w:rPr>
        <w:rFonts w:hint="default"/>
      </w:rPr>
    </w:lvl>
    <w:lvl w:ilvl="5" w:tplc="D348257E">
      <w:numFmt w:val="bullet"/>
      <w:lvlText w:val="•"/>
      <w:lvlJc w:val="left"/>
      <w:pPr>
        <w:ind w:left="5020" w:hanging="720"/>
      </w:pPr>
      <w:rPr>
        <w:rFonts w:hint="default"/>
      </w:rPr>
    </w:lvl>
    <w:lvl w:ilvl="6" w:tplc="BE80B92A">
      <w:numFmt w:val="bullet"/>
      <w:lvlText w:val="•"/>
      <w:lvlJc w:val="left"/>
      <w:pPr>
        <w:ind w:left="5836" w:hanging="720"/>
      </w:pPr>
      <w:rPr>
        <w:rFonts w:hint="default"/>
      </w:rPr>
    </w:lvl>
    <w:lvl w:ilvl="7" w:tplc="289073C6">
      <w:numFmt w:val="bullet"/>
      <w:lvlText w:val="•"/>
      <w:lvlJc w:val="left"/>
      <w:pPr>
        <w:ind w:left="6652" w:hanging="720"/>
      </w:pPr>
      <w:rPr>
        <w:rFonts w:hint="default"/>
      </w:rPr>
    </w:lvl>
    <w:lvl w:ilvl="8" w:tplc="ED22F3E6">
      <w:numFmt w:val="bullet"/>
      <w:lvlText w:val="•"/>
      <w:lvlJc w:val="left"/>
      <w:pPr>
        <w:ind w:left="7468" w:hanging="720"/>
      </w:pPr>
      <w:rPr>
        <w:rFonts w:hint="default"/>
      </w:rPr>
    </w:lvl>
  </w:abstractNum>
  <w:abstractNum w:abstractNumId="30">
    <w:nsid w:val="5760525A"/>
    <w:multiLevelType w:val="hybridMultilevel"/>
    <w:tmpl w:val="5B3EED52"/>
    <w:lvl w:ilvl="0" w:tplc="778CAAD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2512A6"/>
    <w:multiLevelType w:val="multilevel"/>
    <w:tmpl w:val="D31A1E6C"/>
    <w:lvl w:ilvl="0">
      <w:start w:val="2"/>
      <w:numFmt w:val="decimal"/>
      <w:lvlText w:val="%1"/>
      <w:lvlJc w:val="left"/>
      <w:pPr>
        <w:ind w:left="940" w:hanging="719"/>
      </w:pPr>
      <w:rPr>
        <w:rFonts w:hint="default"/>
      </w:rPr>
    </w:lvl>
    <w:lvl w:ilvl="1">
      <w:start w:val="1"/>
      <w:numFmt w:val="decimalZero"/>
      <w:lvlText w:val="%1.%2."/>
      <w:lvlJc w:val="left"/>
      <w:pPr>
        <w:ind w:left="940" w:hanging="719"/>
      </w:pPr>
      <w:rPr>
        <w:rFonts w:ascii="Times New Roman" w:eastAsia="Times New Roman" w:hAnsi="Times New Roman" w:cs="Times New Roman" w:hint="default"/>
        <w:w w:val="100"/>
        <w:sz w:val="22"/>
        <w:szCs w:val="22"/>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32">
    <w:nsid w:val="5B785D2F"/>
    <w:multiLevelType w:val="multilevel"/>
    <w:tmpl w:val="7EDC4B76"/>
    <w:lvl w:ilvl="0">
      <w:start w:val="2"/>
      <w:numFmt w:val="decimal"/>
      <w:lvlText w:val="%1"/>
      <w:lvlJc w:val="left"/>
      <w:pPr>
        <w:ind w:left="220" w:hanging="719"/>
      </w:pPr>
      <w:rPr>
        <w:rFonts w:hint="default"/>
      </w:rPr>
    </w:lvl>
    <w:lvl w:ilvl="1">
      <w:start w:val="1"/>
      <w:numFmt w:val="lowerLetter"/>
      <w:lvlText w:val="(%2)"/>
      <w:lvlJc w:val="left"/>
      <w:pPr>
        <w:ind w:left="220" w:hanging="719"/>
      </w:pPr>
      <w:rPr>
        <w:rFonts w:ascii="Times New Roman" w:eastAsia="Times New Roman" w:hAnsi="Times New Roman" w:cs="Times New Roman" w:hint="default"/>
        <w:spacing w:val="-26"/>
        <w:w w:val="100"/>
        <w:sz w:val="23"/>
        <w:szCs w:val="23"/>
      </w:rPr>
    </w:lvl>
    <w:lvl w:ilvl="2">
      <w:numFmt w:val="bullet"/>
      <w:lvlText w:val="•"/>
      <w:lvlJc w:val="left"/>
      <w:pPr>
        <w:ind w:left="1996" w:hanging="719"/>
      </w:pPr>
      <w:rPr>
        <w:rFonts w:hint="default"/>
      </w:rPr>
    </w:lvl>
    <w:lvl w:ilvl="3">
      <w:numFmt w:val="bullet"/>
      <w:lvlText w:val="•"/>
      <w:lvlJc w:val="left"/>
      <w:pPr>
        <w:ind w:left="2884" w:hanging="719"/>
      </w:pPr>
      <w:rPr>
        <w:rFonts w:hint="default"/>
      </w:rPr>
    </w:lvl>
    <w:lvl w:ilvl="4">
      <w:numFmt w:val="bullet"/>
      <w:lvlText w:val="•"/>
      <w:lvlJc w:val="left"/>
      <w:pPr>
        <w:ind w:left="3772" w:hanging="719"/>
      </w:pPr>
      <w:rPr>
        <w:rFonts w:hint="default"/>
      </w:rPr>
    </w:lvl>
    <w:lvl w:ilvl="5">
      <w:numFmt w:val="bullet"/>
      <w:lvlText w:val="•"/>
      <w:lvlJc w:val="left"/>
      <w:pPr>
        <w:ind w:left="4660" w:hanging="719"/>
      </w:pPr>
      <w:rPr>
        <w:rFonts w:hint="default"/>
      </w:rPr>
    </w:lvl>
    <w:lvl w:ilvl="6">
      <w:numFmt w:val="bullet"/>
      <w:lvlText w:val="•"/>
      <w:lvlJc w:val="left"/>
      <w:pPr>
        <w:ind w:left="5548" w:hanging="719"/>
      </w:pPr>
      <w:rPr>
        <w:rFonts w:hint="default"/>
      </w:rPr>
    </w:lvl>
    <w:lvl w:ilvl="7">
      <w:numFmt w:val="bullet"/>
      <w:lvlText w:val="•"/>
      <w:lvlJc w:val="left"/>
      <w:pPr>
        <w:ind w:left="6436" w:hanging="719"/>
      </w:pPr>
      <w:rPr>
        <w:rFonts w:hint="default"/>
      </w:rPr>
    </w:lvl>
    <w:lvl w:ilvl="8">
      <w:numFmt w:val="bullet"/>
      <w:lvlText w:val="•"/>
      <w:lvlJc w:val="left"/>
      <w:pPr>
        <w:ind w:left="7324" w:hanging="719"/>
      </w:pPr>
      <w:rPr>
        <w:rFonts w:hint="default"/>
      </w:rPr>
    </w:lvl>
  </w:abstractNum>
  <w:abstractNum w:abstractNumId="33">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F407E6"/>
    <w:multiLevelType w:val="hybridMultilevel"/>
    <w:tmpl w:val="6E1A5D9A"/>
    <w:lvl w:ilvl="0" w:tplc="579685A2">
      <w:start w:val="1"/>
      <w:numFmt w:val="decimal"/>
      <w:lvlText w:val="%1."/>
      <w:lvlJc w:val="left"/>
      <w:pPr>
        <w:ind w:left="940" w:hanging="721"/>
      </w:pPr>
      <w:rPr>
        <w:rFonts w:ascii="Times New Roman" w:eastAsia="Times New Roman" w:hAnsi="Times New Roman" w:cs="Times New Roman" w:hint="default"/>
        <w:w w:val="100"/>
        <w:sz w:val="22"/>
        <w:szCs w:val="22"/>
      </w:rPr>
    </w:lvl>
    <w:lvl w:ilvl="1" w:tplc="1C9CE350">
      <w:numFmt w:val="bullet"/>
      <w:lvlText w:val="•"/>
      <w:lvlJc w:val="left"/>
      <w:pPr>
        <w:ind w:left="1756" w:hanging="721"/>
      </w:pPr>
      <w:rPr>
        <w:rFonts w:hint="default"/>
      </w:rPr>
    </w:lvl>
    <w:lvl w:ilvl="2" w:tplc="0512E3A0">
      <w:numFmt w:val="bullet"/>
      <w:lvlText w:val="•"/>
      <w:lvlJc w:val="left"/>
      <w:pPr>
        <w:ind w:left="2572" w:hanging="721"/>
      </w:pPr>
      <w:rPr>
        <w:rFonts w:hint="default"/>
      </w:rPr>
    </w:lvl>
    <w:lvl w:ilvl="3" w:tplc="0FB4B6B8">
      <w:numFmt w:val="bullet"/>
      <w:lvlText w:val="•"/>
      <w:lvlJc w:val="left"/>
      <w:pPr>
        <w:ind w:left="3388" w:hanging="721"/>
      </w:pPr>
      <w:rPr>
        <w:rFonts w:hint="default"/>
      </w:rPr>
    </w:lvl>
    <w:lvl w:ilvl="4" w:tplc="6492B2DC">
      <w:numFmt w:val="bullet"/>
      <w:lvlText w:val="•"/>
      <w:lvlJc w:val="left"/>
      <w:pPr>
        <w:ind w:left="4204" w:hanging="721"/>
      </w:pPr>
      <w:rPr>
        <w:rFonts w:hint="default"/>
      </w:rPr>
    </w:lvl>
    <w:lvl w:ilvl="5" w:tplc="411A0DDC">
      <w:numFmt w:val="bullet"/>
      <w:lvlText w:val="•"/>
      <w:lvlJc w:val="left"/>
      <w:pPr>
        <w:ind w:left="5020" w:hanging="721"/>
      </w:pPr>
      <w:rPr>
        <w:rFonts w:hint="default"/>
      </w:rPr>
    </w:lvl>
    <w:lvl w:ilvl="6" w:tplc="F4F4EBAA">
      <w:numFmt w:val="bullet"/>
      <w:lvlText w:val="•"/>
      <w:lvlJc w:val="left"/>
      <w:pPr>
        <w:ind w:left="5836" w:hanging="721"/>
      </w:pPr>
      <w:rPr>
        <w:rFonts w:hint="default"/>
      </w:rPr>
    </w:lvl>
    <w:lvl w:ilvl="7" w:tplc="6628A468">
      <w:numFmt w:val="bullet"/>
      <w:lvlText w:val="•"/>
      <w:lvlJc w:val="left"/>
      <w:pPr>
        <w:ind w:left="6652" w:hanging="721"/>
      </w:pPr>
      <w:rPr>
        <w:rFonts w:hint="default"/>
      </w:rPr>
    </w:lvl>
    <w:lvl w:ilvl="8" w:tplc="DDD8264A">
      <w:numFmt w:val="bullet"/>
      <w:lvlText w:val="•"/>
      <w:lvlJc w:val="left"/>
      <w:pPr>
        <w:ind w:left="7468" w:hanging="721"/>
      </w:pPr>
      <w:rPr>
        <w:rFonts w:hint="default"/>
      </w:rPr>
    </w:lvl>
  </w:abstractNum>
  <w:abstractNum w:abstractNumId="36">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nsid w:val="71BD3E39"/>
    <w:multiLevelType w:val="multilevel"/>
    <w:tmpl w:val="C4F45C18"/>
    <w:lvl w:ilvl="0">
      <w:start w:val="6"/>
      <w:numFmt w:val="decimal"/>
      <w:lvlText w:val="%1"/>
      <w:lvlJc w:val="left"/>
      <w:pPr>
        <w:ind w:left="940" w:hanging="719"/>
      </w:pPr>
      <w:rPr>
        <w:rFonts w:hint="default"/>
      </w:rPr>
    </w:lvl>
    <w:lvl w:ilvl="1">
      <w:start w:val="1"/>
      <w:numFmt w:val="decimalZero"/>
      <w:lvlText w:val="%1.%2."/>
      <w:lvlJc w:val="left"/>
      <w:pPr>
        <w:ind w:left="719" w:hanging="719"/>
      </w:pPr>
      <w:rPr>
        <w:rFonts w:ascii="Times New Roman" w:eastAsia="Times New Roman" w:hAnsi="Times New Roman" w:cs="Times New Roman" w:hint="default"/>
        <w:w w:val="100"/>
        <w:sz w:val="24"/>
        <w:szCs w:val="24"/>
      </w:rPr>
    </w:lvl>
    <w:lvl w:ilvl="2">
      <w:numFmt w:val="bullet"/>
      <w:lvlText w:val="•"/>
      <w:lvlJc w:val="left"/>
      <w:pPr>
        <w:ind w:left="2572" w:hanging="719"/>
      </w:pPr>
      <w:rPr>
        <w:rFonts w:hint="default"/>
      </w:rPr>
    </w:lvl>
    <w:lvl w:ilvl="3">
      <w:numFmt w:val="bullet"/>
      <w:lvlText w:val="•"/>
      <w:lvlJc w:val="left"/>
      <w:pPr>
        <w:ind w:left="3388" w:hanging="719"/>
      </w:pPr>
      <w:rPr>
        <w:rFonts w:hint="default"/>
      </w:rPr>
    </w:lvl>
    <w:lvl w:ilvl="4">
      <w:numFmt w:val="bullet"/>
      <w:lvlText w:val="•"/>
      <w:lvlJc w:val="left"/>
      <w:pPr>
        <w:ind w:left="4204" w:hanging="719"/>
      </w:pPr>
      <w:rPr>
        <w:rFonts w:hint="default"/>
      </w:rPr>
    </w:lvl>
    <w:lvl w:ilvl="5">
      <w:numFmt w:val="bullet"/>
      <w:lvlText w:val="•"/>
      <w:lvlJc w:val="left"/>
      <w:pPr>
        <w:ind w:left="5020" w:hanging="719"/>
      </w:pPr>
      <w:rPr>
        <w:rFonts w:hint="default"/>
      </w:rPr>
    </w:lvl>
    <w:lvl w:ilvl="6">
      <w:numFmt w:val="bullet"/>
      <w:lvlText w:val="•"/>
      <w:lvlJc w:val="left"/>
      <w:pPr>
        <w:ind w:left="5836" w:hanging="719"/>
      </w:pPr>
      <w:rPr>
        <w:rFonts w:hint="default"/>
      </w:rPr>
    </w:lvl>
    <w:lvl w:ilvl="7">
      <w:numFmt w:val="bullet"/>
      <w:lvlText w:val="•"/>
      <w:lvlJc w:val="left"/>
      <w:pPr>
        <w:ind w:left="6652" w:hanging="719"/>
      </w:pPr>
      <w:rPr>
        <w:rFonts w:hint="default"/>
      </w:rPr>
    </w:lvl>
    <w:lvl w:ilvl="8">
      <w:numFmt w:val="bullet"/>
      <w:lvlText w:val="•"/>
      <w:lvlJc w:val="left"/>
      <w:pPr>
        <w:ind w:left="7468" w:hanging="719"/>
      </w:pPr>
      <w:rPr>
        <w:rFonts w:hint="default"/>
      </w:rPr>
    </w:lvl>
  </w:abstractNum>
  <w:abstractNum w:abstractNumId="38">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C047031"/>
    <w:multiLevelType w:val="multilevel"/>
    <w:tmpl w:val="F2AC420E"/>
    <w:lvl w:ilvl="0">
      <w:start w:val="4"/>
      <w:numFmt w:val="decimal"/>
      <w:lvlText w:val="%1"/>
      <w:lvlJc w:val="left"/>
      <w:pPr>
        <w:ind w:left="940" w:hanging="720"/>
      </w:pPr>
      <w:rPr>
        <w:rFonts w:hint="default"/>
      </w:rPr>
    </w:lvl>
    <w:lvl w:ilvl="1">
      <w:start w:val="1"/>
      <w:numFmt w:val="decimalZero"/>
      <w:lvlText w:val="%1.%2."/>
      <w:lvlJc w:val="left"/>
      <w:pPr>
        <w:ind w:left="940" w:hanging="720"/>
      </w:pPr>
      <w:rPr>
        <w:rFonts w:ascii="Times New Roman" w:eastAsia="Times New Roman" w:hAnsi="Times New Roman" w:cs="Times New Roman" w:hint="default"/>
        <w:w w:val="100"/>
        <w:sz w:val="22"/>
        <w:szCs w:val="22"/>
      </w:rPr>
    </w:lvl>
    <w:lvl w:ilvl="2">
      <w:numFmt w:val="bullet"/>
      <w:lvlText w:val="•"/>
      <w:lvlJc w:val="left"/>
      <w:pPr>
        <w:ind w:left="2572" w:hanging="720"/>
      </w:pPr>
      <w:rPr>
        <w:rFonts w:hint="default"/>
      </w:rPr>
    </w:lvl>
    <w:lvl w:ilvl="3">
      <w:numFmt w:val="bullet"/>
      <w:lvlText w:val="•"/>
      <w:lvlJc w:val="left"/>
      <w:pPr>
        <w:ind w:left="3388" w:hanging="720"/>
      </w:pPr>
      <w:rPr>
        <w:rFonts w:hint="default"/>
      </w:rPr>
    </w:lvl>
    <w:lvl w:ilvl="4">
      <w:numFmt w:val="bullet"/>
      <w:lvlText w:val="•"/>
      <w:lvlJc w:val="left"/>
      <w:pPr>
        <w:ind w:left="4204" w:hanging="720"/>
      </w:pPr>
      <w:rPr>
        <w:rFonts w:hint="default"/>
      </w:rPr>
    </w:lvl>
    <w:lvl w:ilvl="5">
      <w:numFmt w:val="bullet"/>
      <w:lvlText w:val="•"/>
      <w:lvlJc w:val="left"/>
      <w:pPr>
        <w:ind w:left="5020" w:hanging="720"/>
      </w:pPr>
      <w:rPr>
        <w:rFonts w:hint="default"/>
      </w:rPr>
    </w:lvl>
    <w:lvl w:ilvl="6">
      <w:numFmt w:val="bullet"/>
      <w:lvlText w:val="•"/>
      <w:lvlJc w:val="left"/>
      <w:pPr>
        <w:ind w:left="5836" w:hanging="720"/>
      </w:pPr>
      <w:rPr>
        <w:rFonts w:hint="default"/>
      </w:rPr>
    </w:lvl>
    <w:lvl w:ilvl="7">
      <w:numFmt w:val="bullet"/>
      <w:lvlText w:val="•"/>
      <w:lvlJc w:val="left"/>
      <w:pPr>
        <w:ind w:left="6652" w:hanging="720"/>
      </w:pPr>
      <w:rPr>
        <w:rFonts w:hint="default"/>
      </w:rPr>
    </w:lvl>
    <w:lvl w:ilvl="8">
      <w:numFmt w:val="bullet"/>
      <w:lvlText w:val="•"/>
      <w:lvlJc w:val="left"/>
      <w:pPr>
        <w:ind w:left="7468" w:hanging="720"/>
      </w:pPr>
      <w:rPr>
        <w:rFonts w:hint="default"/>
      </w:rPr>
    </w:lvl>
  </w:abstractNum>
  <w:num w:numId="1">
    <w:abstractNumId w:val="36"/>
  </w:num>
  <w:num w:numId="2">
    <w:abstractNumId w:val="20"/>
  </w:num>
  <w:num w:numId="3">
    <w:abstractNumId w:val="27"/>
  </w:num>
  <w:num w:numId="4">
    <w:abstractNumId w:val="24"/>
  </w:num>
  <w:num w:numId="5">
    <w:abstractNumId w:val="16"/>
  </w:num>
  <w:num w:numId="6">
    <w:abstractNumId w:val="19"/>
  </w:num>
  <w:num w:numId="7">
    <w:abstractNumId w:val="23"/>
  </w:num>
  <w:num w:numId="8">
    <w:abstractNumId w:val="26"/>
  </w:num>
  <w:num w:numId="9">
    <w:abstractNumId w:val="0"/>
  </w:num>
  <w:num w:numId="10">
    <w:abstractNumId w:val="13"/>
  </w:num>
  <w:num w:numId="11">
    <w:abstractNumId w:val="33"/>
  </w:num>
  <w:num w:numId="12">
    <w:abstractNumId w:val="8"/>
  </w:num>
  <w:num w:numId="13">
    <w:abstractNumId w:val="34"/>
  </w:num>
  <w:num w:numId="14">
    <w:abstractNumId w:val="3"/>
  </w:num>
  <w:num w:numId="15">
    <w:abstractNumId w:val="22"/>
  </w:num>
  <w:num w:numId="16">
    <w:abstractNumId w:val="1"/>
  </w:num>
  <w:num w:numId="17">
    <w:abstractNumId w:val="4"/>
  </w:num>
  <w:num w:numId="18">
    <w:abstractNumId w:val="21"/>
  </w:num>
  <w:num w:numId="19">
    <w:abstractNumId w:val="29"/>
  </w:num>
  <w:num w:numId="20">
    <w:abstractNumId w:val="12"/>
  </w:num>
  <w:num w:numId="21">
    <w:abstractNumId w:val="18"/>
  </w:num>
  <w:num w:numId="22">
    <w:abstractNumId w:val="10"/>
  </w:num>
  <w:num w:numId="23">
    <w:abstractNumId w:val="35"/>
  </w:num>
  <w:num w:numId="24">
    <w:abstractNumId w:val="7"/>
  </w:num>
  <w:num w:numId="25">
    <w:abstractNumId w:val="25"/>
  </w:num>
  <w:num w:numId="26">
    <w:abstractNumId w:val="11"/>
  </w:num>
  <w:num w:numId="27">
    <w:abstractNumId w:val="32"/>
  </w:num>
  <w:num w:numId="28">
    <w:abstractNumId w:val="28"/>
  </w:num>
  <w:num w:numId="29">
    <w:abstractNumId w:val="37"/>
  </w:num>
  <w:num w:numId="30">
    <w:abstractNumId w:val="39"/>
  </w:num>
  <w:num w:numId="31">
    <w:abstractNumId w:val="2"/>
  </w:num>
  <w:num w:numId="32">
    <w:abstractNumId w:val="31"/>
  </w:num>
  <w:num w:numId="33">
    <w:abstractNumId w:val="17"/>
  </w:num>
  <w:num w:numId="34">
    <w:abstractNumId w:val="38"/>
  </w:num>
  <w:num w:numId="35">
    <w:abstractNumId w:val="15"/>
  </w:num>
  <w:num w:numId="36">
    <w:abstractNumId w:val="5"/>
  </w:num>
  <w:num w:numId="37">
    <w:abstractNumId w:val="14"/>
  </w:num>
  <w:num w:numId="38">
    <w:abstractNumId w:val="9"/>
  </w:num>
  <w:num w:numId="39">
    <w:abstractNumId w:val="6"/>
  </w:num>
  <w:num w:numId="40">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6A3A"/>
    <w:rsid w:val="00000ED8"/>
    <w:rsid w:val="0000735A"/>
    <w:rsid w:val="000079E5"/>
    <w:rsid w:val="0001285C"/>
    <w:rsid w:val="00021C57"/>
    <w:rsid w:val="00022181"/>
    <w:rsid w:val="000224FA"/>
    <w:rsid w:val="0002409A"/>
    <w:rsid w:val="00025B43"/>
    <w:rsid w:val="0002606D"/>
    <w:rsid w:val="00026715"/>
    <w:rsid w:val="00032A74"/>
    <w:rsid w:val="000348C4"/>
    <w:rsid w:val="000364BD"/>
    <w:rsid w:val="00036F33"/>
    <w:rsid w:val="00037847"/>
    <w:rsid w:val="0004008B"/>
    <w:rsid w:val="00042F67"/>
    <w:rsid w:val="00051883"/>
    <w:rsid w:val="00053842"/>
    <w:rsid w:val="00054B13"/>
    <w:rsid w:val="00056F33"/>
    <w:rsid w:val="000571DD"/>
    <w:rsid w:val="000578AB"/>
    <w:rsid w:val="000600CE"/>
    <w:rsid w:val="00063768"/>
    <w:rsid w:val="00064458"/>
    <w:rsid w:val="0006449D"/>
    <w:rsid w:val="00064C89"/>
    <w:rsid w:val="00066501"/>
    <w:rsid w:val="00066E05"/>
    <w:rsid w:val="00067479"/>
    <w:rsid w:val="000700D5"/>
    <w:rsid w:val="00071139"/>
    <w:rsid w:val="00073DA1"/>
    <w:rsid w:val="00081649"/>
    <w:rsid w:val="0008229B"/>
    <w:rsid w:val="00082A71"/>
    <w:rsid w:val="00083773"/>
    <w:rsid w:val="00087B3D"/>
    <w:rsid w:val="00093818"/>
    <w:rsid w:val="00093DD7"/>
    <w:rsid w:val="000946A7"/>
    <w:rsid w:val="000978D3"/>
    <w:rsid w:val="000A0C1E"/>
    <w:rsid w:val="000A11DF"/>
    <w:rsid w:val="000A35DA"/>
    <w:rsid w:val="000A3DAF"/>
    <w:rsid w:val="000A7414"/>
    <w:rsid w:val="000A7620"/>
    <w:rsid w:val="000A76B8"/>
    <w:rsid w:val="000B12F5"/>
    <w:rsid w:val="000B14AE"/>
    <w:rsid w:val="000B4532"/>
    <w:rsid w:val="000B4649"/>
    <w:rsid w:val="000B5449"/>
    <w:rsid w:val="000B6A28"/>
    <w:rsid w:val="000C2D37"/>
    <w:rsid w:val="000D14A6"/>
    <w:rsid w:val="000D1B1E"/>
    <w:rsid w:val="000D48D7"/>
    <w:rsid w:val="000D5027"/>
    <w:rsid w:val="000D5441"/>
    <w:rsid w:val="000D7A40"/>
    <w:rsid w:val="000E357F"/>
    <w:rsid w:val="000E4841"/>
    <w:rsid w:val="000E7072"/>
    <w:rsid w:val="000E71EC"/>
    <w:rsid w:val="000E749E"/>
    <w:rsid w:val="000E7FFE"/>
    <w:rsid w:val="000F1A7E"/>
    <w:rsid w:val="00100BFE"/>
    <w:rsid w:val="00102021"/>
    <w:rsid w:val="00102FB2"/>
    <w:rsid w:val="0010368D"/>
    <w:rsid w:val="00103762"/>
    <w:rsid w:val="00106696"/>
    <w:rsid w:val="00112B00"/>
    <w:rsid w:val="00113948"/>
    <w:rsid w:val="00122378"/>
    <w:rsid w:val="0012770D"/>
    <w:rsid w:val="001303F7"/>
    <w:rsid w:val="00133421"/>
    <w:rsid w:val="00134912"/>
    <w:rsid w:val="00135D57"/>
    <w:rsid w:val="00136189"/>
    <w:rsid w:val="00143A55"/>
    <w:rsid w:val="00144A34"/>
    <w:rsid w:val="00144A7A"/>
    <w:rsid w:val="00146DAE"/>
    <w:rsid w:val="00147191"/>
    <w:rsid w:val="001475E2"/>
    <w:rsid w:val="00152EC5"/>
    <w:rsid w:val="0015433F"/>
    <w:rsid w:val="00154AF8"/>
    <w:rsid w:val="00155527"/>
    <w:rsid w:val="00166050"/>
    <w:rsid w:val="0016616E"/>
    <w:rsid w:val="0016769F"/>
    <w:rsid w:val="00172BA9"/>
    <w:rsid w:val="00173A4A"/>
    <w:rsid w:val="00173DF9"/>
    <w:rsid w:val="00173E97"/>
    <w:rsid w:val="00177893"/>
    <w:rsid w:val="001830C1"/>
    <w:rsid w:val="00185EAA"/>
    <w:rsid w:val="00186014"/>
    <w:rsid w:val="00186240"/>
    <w:rsid w:val="00191423"/>
    <w:rsid w:val="001A268E"/>
    <w:rsid w:val="001A3FA0"/>
    <w:rsid w:val="001A7726"/>
    <w:rsid w:val="001B3553"/>
    <w:rsid w:val="001B53E1"/>
    <w:rsid w:val="001B5C60"/>
    <w:rsid w:val="001C259E"/>
    <w:rsid w:val="001C3BB2"/>
    <w:rsid w:val="001D058F"/>
    <w:rsid w:val="001D192F"/>
    <w:rsid w:val="001D1C4B"/>
    <w:rsid w:val="001D3E70"/>
    <w:rsid w:val="001D460B"/>
    <w:rsid w:val="001D5B7B"/>
    <w:rsid w:val="001D7F85"/>
    <w:rsid w:val="001E1650"/>
    <w:rsid w:val="001E68DC"/>
    <w:rsid w:val="001F0712"/>
    <w:rsid w:val="001F6351"/>
    <w:rsid w:val="001F784D"/>
    <w:rsid w:val="002014A8"/>
    <w:rsid w:val="0020557B"/>
    <w:rsid w:val="0020628F"/>
    <w:rsid w:val="0020687B"/>
    <w:rsid w:val="00207453"/>
    <w:rsid w:val="00211D91"/>
    <w:rsid w:val="00214683"/>
    <w:rsid w:val="00217570"/>
    <w:rsid w:val="002175C3"/>
    <w:rsid w:val="002201BC"/>
    <w:rsid w:val="00220293"/>
    <w:rsid w:val="00221EFA"/>
    <w:rsid w:val="00222667"/>
    <w:rsid w:val="00222E51"/>
    <w:rsid w:val="00224EDD"/>
    <w:rsid w:val="002306FB"/>
    <w:rsid w:val="00231472"/>
    <w:rsid w:val="00231885"/>
    <w:rsid w:val="00233041"/>
    <w:rsid w:val="00234C00"/>
    <w:rsid w:val="00235522"/>
    <w:rsid w:val="002372AD"/>
    <w:rsid w:val="00240781"/>
    <w:rsid w:val="0024188F"/>
    <w:rsid w:val="00244A78"/>
    <w:rsid w:val="0024549A"/>
    <w:rsid w:val="00247DBD"/>
    <w:rsid w:val="00252F95"/>
    <w:rsid w:val="0025448C"/>
    <w:rsid w:val="00260F11"/>
    <w:rsid w:val="00261B74"/>
    <w:rsid w:val="00263AE6"/>
    <w:rsid w:val="00264D07"/>
    <w:rsid w:val="002666F0"/>
    <w:rsid w:val="00270C4B"/>
    <w:rsid w:val="0027300A"/>
    <w:rsid w:val="00277817"/>
    <w:rsid w:val="002815B7"/>
    <w:rsid w:val="00284922"/>
    <w:rsid w:val="002875E6"/>
    <w:rsid w:val="00287D37"/>
    <w:rsid w:val="00293605"/>
    <w:rsid w:val="00293D20"/>
    <w:rsid w:val="00294825"/>
    <w:rsid w:val="00296236"/>
    <w:rsid w:val="00296DBE"/>
    <w:rsid w:val="002A1822"/>
    <w:rsid w:val="002A34C2"/>
    <w:rsid w:val="002A4276"/>
    <w:rsid w:val="002A567C"/>
    <w:rsid w:val="002A5BCB"/>
    <w:rsid w:val="002B0F31"/>
    <w:rsid w:val="002B13BD"/>
    <w:rsid w:val="002B2F5A"/>
    <w:rsid w:val="002B4CBE"/>
    <w:rsid w:val="002C1693"/>
    <w:rsid w:val="002C20A5"/>
    <w:rsid w:val="002C2305"/>
    <w:rsid w:val="002C7206"/>
    <w:rsid w:val="002C7E93"/>
    <w:rsid w:val="002D1F59"/>
    <w:rsid w:val="002D274B"/>
    <w:rsid w:val="002D700F"/>
    <w:rsid w:val="002D796B"/>
    <w:rsid w:val="002E0DE3"/>
    <w:rsid w:val="002E1481"/>
    <w:rsid w:val="002E24EF"/>
    <w:rsid w:val="002E5873"/>
    <w:rsid w:val="002F1C75"/>
    <w:rsid w:val="002F1D60"/>
    <w:rsid w:val="002F307A"/>
    <w:rsid w:val="002F4C08"/>
    <w:rsid w:val="002F4C31"/>
    <w:rsid w:val="002F67CC"/>
    <w:rsid w:val="002F6D64"/>
    <w:rsid w:val="002F7B74"/>
    <w:rsid w:val="003022FD"/>
    <w:rsid w:val="00304CA2"/>
    <w:rsid w:val="00307817"/>
    <w:rsid w:val="003144A2"/>
    <w:rsid w:val="0031482A"/>
    <w:rsid w:val="003157B6"/>
    <w:rsid w:val="00317019"/>
    <w:rsid w:val="003205D7"/>
    <w:rsid w:val="003233B1"/>
    <w:rsid w:val="00323848"/>
    <w:rsid w:val="003252A9"/>
    <w:rsid w:val="00331C57"/>
    <w:rsid w:val="0033295D"/>
    <w:rsid w:val="00333289"/>
    <w:rsid w:val="00333291"/>
    <w:rsid w:val="00334A39"/>
    <w:rsid w:val="0033572A"/>
    <w:rsid w:val="00336714"/>
    <w:rsid w:val="00341362"/>
    <w:rsid w:val="00343F2D"/>
    <w:rsid w:val="003442F8"/>
    <w:rsid w:val="0034532F"/>
    <w:rsid w:val="003511E1"/>
    <w:rsid w:val="003526C6"/>
    <w:rsid w:val="00354860"/>
    <w:rsid w:val="00356BB5"/>
    <w:rsid w:val="00360947"/>
    <w:rsid w:val="003628EB"/>
    <w:rsid w:val="00363426"/>
    <w:rsid w:val="00363AF2"/>
    <w:rsid w:val="00365193"/>
    <w:rsid w:val="00367817"/>
    <w:rsid w:val="00367AB1"/>
    <w:rsid w:val="00370EB2"/>
    <w:rsid w:val="0037186B"/>
    <w:rsid w:val="003732A1"/>
    <w:rsid w:val="00373609"/>
    <w:rsid w:val="003738C9"/>
    <w:rsid w:val="00375904"/>
    <w:rsid w:val="0037685D"/>
    <w:rsid w:val="003803E6"/>
    <w:rsid w:val="003811A5"/>
    <w:rsid w:val="00385659"/>
    <w:rsid w:val="003873DA"/>
    <w:rsid w:val="0038779F"/>
    <w:rsid w:val="00396644"/>
    <w:rsid w:val="003A0932"/>
    <w:rsid w:val="003A0988"/>
    <w:rsid w:val="003A248E"/>
    <w:rsid w:val="003A38EC"/>
    <w:rsid w:val="003B1D86"/>
    <w:rsid w:val="003B693D"/>
    <w:rsid w:val="003C1F83"/>
    <w:rsid w:val="003C28AA"/>
    <w:rsid w:val="003C2942"/>
    <w:rsid w:val="003C2AB7"/>
    <w:rsid w:val="003C6D16"/>
    <w:rsid w:val="003C7D85"/>
    <w:rsid w:val="003D0C80"/>
    <w:rsid w:val="003D4AAB"/>
    <w:rsid w:val="003D7010"/>
    <w:rsid w:val="003D7F46"/>
    <w:rsid w:val="003F1A31"/>
    <w:rsid w:val="003F3B28"/>
    <w:rsid w:val="003F5E52"/>
    <w:rsid w:val="003F5FA1"/>
    <w:rsid w:val="00403C1D"/>
    <w:rsid w:val="00407827"/>
    <w:rsid w:val="00412286"/>
    <w:rsid w:val="0041355F"/>
    <w:rsid w:val="0041423C"/>
    <w:rsid w:val="00414EFB"/>
    <w:rsid w:val="00416A63"/>
    <w:rsid w:val="00417844"/>
    <w:rsid w:val="004210F0"/>
    <w:rsid w:val="00421312"/>
    <w:rsid w:val="004256AA"/>
    <w:rsid w:val="004304CE"/>
    <w:rsid w:val="0043085D"/>
    <w:rsid w:val="004327C2"/>
    <w:rsid w:val="0043479B"/>
    <w:rsid w:val="00435C9F"/>
    <w:rsid w:val="00441884"/>
    <w:rsid w:val="00443CD2"/>
    <w:rsid w:val="00443DA7"/>
    <w:rsid w:val="00446567"/>
    <w:rsid w:val="004520DD"/>
    <w:rsid w:val="00453486"/>
    <w:rsid w:val="0045450A"/>
    <w:rsid w:val="00456B65"/>
    <w:rsid w:val="004570BB"/>
    <w:rsid w:val="00461A45"/>
    <w:rsid w:val="00463720"/>
    <w:rsid w:val="00466FD7"/>
    <w:rsid w:val="00471474"/>
    <w:rsid w:val="00472D1F"/>
    <w:rsid w:val="00483009"/>
    <w:rsid w:val="004845D6"/>
    <w:rsid w:val="00485071"/>
    <w:rsid w:val="00490303"/>
    <w:rsid w:val="0049440E"/>
    <w:rsid w:val="00494C0D"/>
    <w:rsid w:val="004A1278"/>
    <w:rsid w:val="004A2955"/>
    <w:rsid w:val="004A318A"/>
    <w:rsid w:val="004A3375"/>
    <w:rsid w:val="004A5176"/>
    <w:rsid w:val="004A5BAA"/>
    <w:rsid w:val="004A7315"/>
    <w:rsid w:val="004A7CED"/>
    <w:rsid w:val="004B1A2A"/>
    <w:rsid w:val="004B1BB4"/>
    <w:rsid w:val="004B3DEA"/>
    <w:rsid w:val="004B66EB"/>
    <w:rsid w:val="004C1FC5"/>
    <w:rsid w:val="004C58C8"/>
    <w:rsid w:val="004C6D02"/>
    <w:rsid w:val="004C79DD"/>
    <w:rsid w:val="004D0A80"/>
    <w:rsid w:val="004D0EE4"/>
    <w:rsid w:val="004D1B2F"/>
    <w:rsid w:val="004D281E"/>
    <w:rsid w:val="004D2D9F"/>
    <w:rsid w:val="004D6988"/>
    <w:rsid w:val="004E1602"/>
    <w:rsid w:val="004E16B0"/>
    <w:rsid w:val="004E6323"/>
    <w:rsid w:val="004E7941"/>
    <w:rsid w:val="004E7CD1"/>
    <w:rsid w:val="004F5D16"/>
    <w:rsid w:val="004F5D5C"/>
    <w:rsid w:val="004F6D1D"/>
    <w:rsid w:val="004F6DF7"/>
    <w:rsid w:val="005035DD"/>
    <w:rsid w:val="005059CD"/>
    <w:rsid w:val="005068B2"/>
    <w:rsid w:val="00512630"/>
    <w:rsid w:val="005156A0"/>
    <w:rsid w:val="0052007A"/>
    <w:rsid w:val="005214C2"/>
    <w:rsid w:val="00522FDC"/>
    <w:rsid w:val="00523466"/>
    <w:rsid w:val="00523A30"/>
    <w:rsid w:val="00526839"/>
    <w:rsid w:val="00526C9B"/>
    <w:rsid w:val="005364F6"/>
    <w:rsid w:val="005402E9"/>
    <w:rsid w:val="00543997"/>
    <w:rsid w:val="00544876"/>
    <w:rsid w:val="00545D83"/>
    <w:rsid w:val="005463F1"/>
    <w:rsid w:val="00550C27"/>
    <w:rsid w:val="005540F5"/>
    <w:rsid w:val="005548C0"/>
    <w:rsid w:val="0055539C"/>
    <w:rsid w:val="005568AC"/>
    <w:rsid w:val="00560451"/>
    <w:rsid w:val="00561693"/>
    <w:rsid w:val="00562110"/>
    <w:rsid w:val="00562E0E"/>
    <w:rsid w:val="005647B5"/>
    <w:rsid w:val="00566E0F"/>
    <w:rsid w:val="00570A62"/>
    <w:rsid w:val="005713A9"/>
    <w:rsid w:val="00575080"/>
    <w:rsid w:val="0057699D"/>
    <w:rsid w:val="00576CA6"/>
    <w:rsid w:val="005774F3"/>
    <w:rsid w:val="00580E8A"/>
    <w:rsid w:val="005810F6"/>
    <w:rsid w:val="00583E3C"/>
    <w:rsid w:val="00584C03"/>
    <w:rsid w:val="00585A61"/>
    <w:rsid w:val="00591982"/>
    <w:rsid w:val="00591B4E"/>
    <w:rsid w:val="00595504"/>
    <w:rsid w:val="005958D6"/>
    <w:rsid w:val="00596A34"/>
    <w:rsid w:val="00596C0A"/>
    <w:rsid w:val="005B069B"/>
    <w:rsid w:val="005B37C8"/>
    <w:rsid w:val="005B4FC1"/>
    <w:rsid w:val="005B6418"/>
    <w:rsid w:val="005B77D6"/>
    <w:rsid w:val="005C2585"/>
    <w:rsid w:val="005C26D9"/>
    <w:rsid w:val="005C52B7"/>
    <w:rsid w:val="005D0EE8"/>
    <w:rsid w:val="005D43C1"/>
    <w:rsid w:val="005D6F19"/>
    <w:rsid w:val="005E0475"/>
    <w:rsid w:val="005E6F37"/>
    <w:rsid w:val="005F22EB"/>
    <w:rsid w:val="005F3827"/>
    <w:rsid w:val="005F69F1"/>
    <w:rsid w:val="005F7031"/>
    <w:rsid w:val="00600C48"/>
    <w:rsid w:val="00600F85"/>
    <w:rsid w:val="00606E9B"/>
    <w:rsid w:val="00610215"/>
    <w:rsid w:val="006161E0"/>
    <w:rsid w:val="006172A6"/>
    <w:rsid w:val="006176F8"/>
    <w:rsid w:val="00617BB0"/>
    <w:rsid w:val="00623C0A"/>
    <w:rsid w:val="00623FDD"/>
    <w:rsid w:val="00624015"/>
    <w:rsid w:val="00624281"/>
    <w:rsid w:val="00624325"/>
    <w:rsid w:val="00625616"/>
    <w:rsid w:val="00625F08"/>
    <w:rsid w:val="006277D1"/>
    <w:rsid w:val="006303F3"/>
    <w:rsid w:val="00631574"/>
    <w:rsid w:val="0063162C"/>
    <w:rsid w:val="00637EB3"/>
    <w:rsid w:val="00640B23"/>
    <w:rsid w:val="0064237F"/>
    <w:rsid w:val="006426FE"/>
    <w:rsid w:val="00642B1D"/>
    <w:rsid w:val="00646D77"/>
    <w:rsid w:val="00651349"/>
    <w:rsid w:val="006532F1"/>
    <w:rsid w:val="0065463F"/>
    <w:rsid w:val="006600C8"/>
    <w:rsid w:val="006627AB"/>
    <w:rsid w:val="00662B9B"/>
    <w:rsid w:val="00667837"/>
    <w:rsid w:val="006679C7"/>
    <w:rsid w:val="0067076A"/>
    <w:rsid w:val="00672E43"/>
    <w:rsid w:val="00675AC2"/>
    <w:rsid w:val="00675B22"/>
    <w:rsid w:val="00681211"/>
    <w:rsid w:val="00683C43"/>
    <w:rsid w:val="00684486"/>
    <w:rsid w:val="00691CEF"/>
    <w:rsid w:val="0069292C"/>
    <w:rsid w:val="00692C55"/>
    <w:rsid w:val="00693905"/>
    <w:rsid w:val="00694CA9"/>
    <w:rsid w:val="006952F8"/>
    <w:rsid w:val="006A19FE"/>
    <w:rsid w:val="006A1EA8"/>
    <w:rsid w:val="006A2184"/>
    <w:rsid w:val="006A409D"/>
    <w:rsid w:val="006A6FB5"/>
    <w:rsid w:val="006A73A5"/>
    <w:rsid w:val="006B3EF4"/>
    <w:rsid w:val="006B442D"/>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6F7522"/>
    <w:rsid w:val="0070112B"/>
    <w:rsid w:val="00701207"/>
    <w:rsid w:val="00703C2A"/>
    <w:rsid w:val="0070733F"/>
    <w:rsid w:val="007102E0"/>
    <w:rsid w:val="00711001"/>
    <w:rsid w:val="00712749"/>
    <w:rsid w:val="00713973"/>
    <w:rsid w:val="00713FDE"/>
    <w:rsid w:val="00714EE7"/>
    <w:rsid w:val="007175CF"/>
    <w:rsid w:val="00720831"/>
    <w:rsid w:val="00720AF2"/>
    <w:rsid w:val="007216F4"/>
    <w:rsid w:val="00721F55"/>
    <w:rsid w:val="00722AC7"/>
    <w:rsid w:val="007233D8"/>
    <w:rsid w:val="00725C72"/>
    <w:rsid w:val="00727FCB"/>
    <w:rsid w:val="00731611"/>
    <w:rsid w:val="00733738"/>
    <w:rsid w:val="0073443C"/>
    <w:rsid w:val="00736FBB"/>
    <w:rsid w:val="00740064"/>
    <w:rsid w:val="007403BB"/>
    <w:rsid w:val="0074323D"/>
    <w:rsid w:val="00745125"/>
    <w:rsid w:val="00745220"/>
    <w:rsid w:val="007454C2"/>
    <w:rsid w:val="007552E9"/>
    <w:rsid w:val="00757367"/>
    <w:rsid w:val="00761A2C"/>
    <w:rsid w:val="00761FBA"/>
    <w:rsid w:val="00761FEE"/>
    <w:rsid w:val="007639AE"/>
    <w:rsid w:val="00763AA6"/>
    <w:rsid w:val="007654A6"/>
    <w:rsid w:val="00766CFA"/>
    <w:rsid w:val="0076703C"/>
    <w:rsid w:val="00767E0E"/>
    <w:rsid w:val="00776249"/>
    <w:rsid w:val="007777A6"/>
    <w:rsid w:val="007802CC"/>
    <w:rsid w:val="0078286A"/>
    <w:rsid w:val="00784386"/>
    <w:rsid w:val="00787CC8"/>
    <w:rsid w:val="00787F23"/>
    <w:rsid w:val="00793B67"/>
    <w:rsid w:val="00793C49"/>
    <w:rsid w:val="00794B74"/>
    <w:rsid w:val="00795383"/>
    <w:rsid w:val="007953FB"/>
    <w:rsid w:val="00796B04"/>
    <w:rsid w:val="0079784B"/>
    <w:rsid w:val="00797D8D"/>
    <w:rsid w:val="00797E41"/>
    <w:rsid w:val="007A3567"/>
    <w:rsid w:val="007A4E30"/>
    <w:rsid w:val="007A52A9"/>
    <w:rsid w:val="007A60A1"/>
    <w:rsid w:val="007B2F18"/>
    <w:rsid w:val="007B43B1"/>
    <w:rsid w:val="007B4BAA"/>
    <w:rsid w:val="007B67BC"/>
    <w:rsid w:val="007C4225"/>
    <w:rsid w:val="007C7321"/>
    <w:rsid w:val="007D0F98"/>
    <w:rsid w:val="007D2601"/>
    <w:rsid w:val="007D3F47"/>
    <w:rsid w:val="007D618A"/>
    <w:rsid w:val="007D6B1F"/>
    <w:rsid w:val="007D6FDC"/>
    <w:rsid w:val="007E017E"/>
    <w:rsid w:val="007E16F6"/>
    <w:rsid w:val="007E2E3C"/>
    <w:rsid w:val="007E5B44"/>
    <w:rsid w:val="007E6425"/>
    <w:rsid w:val="007E7129"/>
    <w:rsid w:val="007E72C4"/>
    <w:rsid w:val="007E7DFF"/>
    <w:rsid w:val="007F1FB8"/>
    <w:rsid w:val="007F2032"/>
    <w:rsid w:val="007F2F75"/>
    <w:rsid w:val="007F69DC"/>
    <w:rsid w:val="007F73E0"/>
    <w:rsid w:val="00800C5B"/>
    <w:rsid w:val="008033D3"/>
    <w:rsid w:val="0080360A"/>
    <w:rsid w:val="00805A27"/>
    <w:rsid w:val="00806173"/>
    <w:rsid w:val="00810D6E"/>
    <w:rsid w:val="00811770"/>
    <w:rsid w:val="00812C17"/>
    <w:rsid w:val="00820E8D"/>
    <w:rsid w:val="00820FE8"/>
    <w:rsid w:val="00823723"/>
    <w:rsid w:val="008246EF"/>
    <w:rsid w:val="008247C0"/>
    <w:rsid w:val="008270FB"/>
    <w:rsid w:val="008274B1"/>
    <w:rsid w:val="0083169A"/>
    <w:rsid w:val="00832D74"/>
    <w:rsid w:val="00833732"/>
    <w:rsid w:val="00834B41"/>
    <w:rsid w:val="00836A40"/>
    <w:rsid w:val="0084335B"/>
    <w:rsid w:val="00845374"/>
    <w:rsid w:val="008459C7"/>
    <w:rsid w:val="008525C3"/>
    <w:rsid w:val="008533D6"/>
    <w:rsid w:val="00853A4C"/>
    <w:rsid w:val="008565A7"/>
    <w:rsid w:val="008569AD"/>
    <w:rsid w:val="00857B0D"/>
    <w:rsid w:val="00857E58"/>
    <w:rsid w:val="008613B8"/>
    <w:rsid w:val="0086194C"/>
    <w:rsid w:val="008702E8"/>
    <w:rsid w:val="00870A1A"/>
    <w:rsid w:val="00870F2E"/>
    <w:rsid w:val="00871312"/>
    <w:rsid w:val="00871A7A"/>
    <w:rsid w:val="00871A88"/>
    <w:rsid w:val="00876401"/>
    <w:rsid w:val="00880121"/>
    <w:rsid w:val="008813F0"/>
    <w:rsid w:val="00881C2D"/>
    <w:rsid w:val="00883DFE"/>
    <w:rsid w:val="00884693"/>
    <w:rsid w:val="0088659F"/>
    <w:rsid w:val="008908C7"/>
    <w:rsid w:val="008923B0"/>
    <w:rsid w:val="00892EF3"/>
    <w:rsid w:val="00895168"/>
    <w:rsid w:val="0089723D"/>
    <w:rsid w:val="008A39EA"/>
    <w:rsid w:val="008B2654"/>
    <w:rsid w:val="008B4455"/>
    <w:rsid w:val="008B4757"/>
    <w:rsid w:val="008C0453"/>
    <w:rsid w:val="008C0F98"/>
    <w:rsid w:val="008C18D9"/>
    <w:rsid w:val="008C2CF8"/>
    <w:rsid w:val="008C79B7"/>
    <w:rsid w:val="008D17AC"/>
    <w:rsid w:val="008D2665"/>
    <w:rsid w:val="008D437B"/>
    <w:rsid w:val="008D47AB"/>
    <w:rsid w:val="008D48E7"/>
    <w:rsid w:val="008D502B"/>
    <w:rsid w:val="008D5F0B"/>
    <w:rsid w:val="008E4023"/>
    <w:rsid w:val="008E4625"/>
    <w:rsid w:val="008E4754"/>
    <w:rsid w:val="008E4C25"/>
    <w:rsid w:val="008E6051"/>
    <w:rsid w:val="008F01A0"/>
    <w:rsid w:val="008F257A"/>
    <w:rsid w:val="008F4DA4"/>
    <w:rsid w:val="008F5299"/>
    <w:rsid w:val="008F6C2E"/>
    <w:rsid w:val="008F7475"/>
    <w:rsid w:val="00902E96"/>
    <w:rsid w:val="00916227"/>
    <w:rsid w:val="00917CAA"/>
    <w:rsid w:val="009209FE"/>
    <w:rsid w:val="0092221C"/>
    <w:rsid w:val="00923E7E"/>
    <w:rsid w:val="00925406"/>
    <w:rsid w:val="00925B9F"/>
    <w:rsid w:val="00926828"/>
    <w:rsid w:val="009310C3"/>
    <w:rsid w:val="009310D7"/>
    <w:rsid w:val="00935AA4"/>
    <w:rsid w:val="0093782E"/>
    <w:rsid w:val="0095006D"/>
    <w:rsid w:val="0095197D"/>
    <w:rsid w:val="00956447"/>
    <w:rsid w:val="00956BEB"/>
    <w:rsid w:val="009607CD"/>
    <w:rsid w:val="00961E62"/>
    <w:rsid w:val="0097063E"/>
    <w:rsid w:val="00971128"/>
    <w:rsid w:val="00973BB3"/>
    <w:rsid w:val="009749DF"/>
    <w:rsid w:val="00976F1F"/>
    <w:rsid w:val="009778E2"/>
    <w:rsid w:val="009806C3"/>
    <w:rsid w:val="009809FA"/>
    <w:rsid w:val="00981102"/>
    <w:rsid w:val="009815A1"/>
    <w:rsid w:val="0098394A"/>
    <w:rsid w:val="0098467F"/>
    <w:rsid w:val="00986F72"/>
    <w:rsid w:val="00997967"/>
    <w:rsid w:val="009A4861"/>
    <w:rsid w:val="009A5154"/>
    <w:rsid w:val="009A6899"/>
    <w:rsid w:val="009B022F"/>
    <w:rsid w:val="009B2308"/>
    <w:rsid w:val="009B3D13"/>
    <w:rsid w:val="009B43E9"/>
    <w:rsid w:val="009B4A1F"/>
    <w:rsid w:val="009B5D15"/>
    <w:rsid w:val="009B6138"/>
    <w:rsid w:val="009B6329"/>
    <w:rsid w:val="009B6F57"/>
    <w:rsid w:val="009C0428"/>
    <w:rsid w:val="009C0C72"/>
    <w:rsid w:val="009C14DE"/>
    <w:rsid w:val="009C1FAA"/>
    <w:rsid w:val="009C22EC"/>
    <w:rsid w:val="009C30FF"/>
    <w:rsid w:val="009C3737"/>
    <w:rsid w:val="009C5A49"/>
    <w:rsid w:val="009C755F"/>
    <w:rsid w:val="009D2DE6"/>
    <w:rsid w:val="009D3E32"/>
    <w:rsid w:val="009D45CF"/>
    <w:rsid w:val="009D594A"/>
    <w:rsid w:val="009D6D4B"/>
    <w:rsid w:val="009E1E24"/>
    <w:rsid w:val="009E243C"/>
    <w:rsid w:val="009F265B"/>
    <w:rsid w:val="009F36CC"/>
    <w:rsid w:val="009F44CB"/>
    <w:rsid w:val="009F477A"/>
    <w:rsid w:val="009F7F7E"/>
    <w:rsid w:val="00A00770"/>
    <w:rsid w:val="00A009D9"/>
    <w:rsid w:val="00A03F44"/>
    <w:rsid w:val="00A05F61"/>
    <w:rsid w:val="00A07A8E"/>
    <w:rsid w:val="00A1045C"/>
    <w:rsid w:val="00A104F7"/>
    <w:rsid w:val="00A10C44"/>
    <w:rsid w:val="00A111FA"/>
    <w:rsid w:val="00A126DE"/>
    <w:rsid w:val="00A12FC3"/>
    <w:rsid w:val="00A143CC"/>
    <w:rsid w:val="00A16305"/>
    <w:rsid w:val="00A169AE"/>
    <w:rsid w:val="00A20A8C"/>
    <w:rsid w:val="00A20E15"/>
    <w:rsid w:val="00A226C8"/>
    <w:rsid w:val="00A2434B"/>
    <w:rsid w:val="00A2594C"/>
    <w:rsid w:val="00A27BB0"/>
    <w:rsid w:val="00A33209"/>
    <w:rsid w:val="00A3424B"/>
    <w:rsid w:val="00A34867"/>
    <w:rsid w:val="00A351D1"/>
    <w:rsid w:val="00A36763"/>
    <w:rsid w:val="00A36F67"/>
    <w:rsid w:val="00A40069"/>
    <w:rsid w:val="00A41BA0"/>
    <w:rsid w:val="00A42F08"/>
    <w:rsid w:val="00A43192"/>
    <w:rsid w:val="00A4412E"/>
    <w:rsid w:val="00A45110"/>
    <w:rsid w:val="00A458A4"/>
    <w:rsid w:val="00A4683E"/>
    <w:rsid w:val="00A51273"/>
    <w:rsid w:val="00A51466"/>
    <w:rsid w:val="00A51BF6"/>
    <w:rsid w:val="00A51E7F"/>
    <w:rsid w:val="00A54973"/>
    <w:rsid w:val="00A5661C"/>
    <w:rsid w:val="00A57841"/>
    <w:rsid w:val="00A615AF"/>
    <w:rsid w:val="00A651E7"/>
    <w:rsid w:val="00A665E7"/>
    <w:rsid w:val="00A676D6"/>
    <w:rsid w:val="00A705DB"/>
    <w:rsid w:val="00A71EBB"/>
    <w:rsid w:val="00A731FB"/>
    <w:rsid w:val="00A74341"/>
    <w:rsid w:val="00A75680"/>
    <w:rsid w:val="00A80067"/>
    <w:rsid w:val="00A80EF3"/>
    <w:rsid w:val="00A8300B"/>
    <w:rsid w:val="00A97879"/>
    <w:rsid w:val="00AA7A48"/>
    <w:rsid w:val="00AB40FF"/>
    <w:rsid w:val="00AB4C92"/>
    <w:rsid w:val="00AC09B7"/>
    <w:rsid w:val="00AC11B9"/>
    <w:rsid w:val="00AC3374"/>
    <w:rsid w:val="00AC447A"/>
    <w:rsid w:val="00AC7E78"/>
    <w:rsid w:val="00AD0C00"/>
    <w:rsid w:val="00AD4E30"/>
    <w:rsid w:val="00AD5626"/>
    <w:rsid w:val="00AD61C2"/>
    <w:rsid w:val="00AD7209"/>
    <w:rsid w:val="00AE1B1F"/>
    <w:rsid w:val="00AE5DBE"/>
    <w:rsid w:val="00AF080E"/>
    <w:rsid w:val="00AF0C3F"/>
    <w:rsid w:val="00AF428F"/>
    <w:rsid w:val="00AF4CF8"/>
    <w:rsid w:val="00AF68BF"/>
    <w:rsid w:val="00AF72F4"/>
    <w:rsid w:val="00B0255A"/>
    <w:rsid w:val="00B07CE8"/>
    <w:rsid w:val="00B10233"/>
    <w:rsid w:val="00B1068B"/>
    <w:rsid w:val="00B10AEC"/>
    <w:rsid w:val="00B1174F"/>
    <w:rsid w:val="00B139D2"/>
    <w:rsid w:val="00B13EEF"/>
    <w:rsid w:val="00B21C26"/>
    <w:rsid w:val="00B22FE6"/>
    <w:rsid w:val="00B24EA2"/>
    <w:rsid w:val="00B258D4"/>
    <w:rsid w:val="00B26023"/>
    <w:rsid w:val="00B26FD1"/>
    <w:rsid w:val="00B30956"/>
    <w:rsid w:val="00B33B77"/>
    <w:rsid w:val="00B366C2"/>
    <w:rsid w:val="00B37B99"/>
    <w:rsid w:val="00B4033B"/>
    <w:rsid w:val="00B40ABA"/>
    <w:rsid w:val="00B44313"/>
    <w:rsid w:val="00B46466"/>
    <w:rsid w:val="00B464A5"/>
    <w:rsid w:val="00B46A3A"/>
    <w:rsid w:val="00B46DD3"/>
    <w:rsid w:val="00B46E64"/>
    <w:rsid w:val="00B5016C"/>
    <w:rsid w:val="00B50415"/>
    <w:rsid w:val="00B50C72"/>
    <w:rsid w:val="00B520CA"/>
    <w:rsid w:val="00B52651"/>
    <w:rsid w:val="00B55766"/>
    <w:rsid w:val="00B5643C"/>
    <w:rsid w:val="00B5696F"/>
    <w:rsid w:val="00B62056"/>
    <w:rsid w:val="00B62968"/>
    <w:rsid w:val="00B64E36"/>
    <w:rsid w:val="00B71A8C"/>
    <w:rsid w:val="00B74949"/>
    <w:rsid w:val="00B75645"/>
    <w:rsid w:val="00B75AB6"/>
    <w:rsid w:val="00B76858"/>
    <w:rsid w:val="00B77230"/>
    <w:rsid w:val="00B84837"/>
    <w:rsid w:val="00B92A48"/>
    <w:rsid w:val="00BA0616"/>
    <w:rsid w:val="00BA0BD7"/>
    <w:rsid w:val="00BA22B9"/>
    <w:rsid w:val="00BB1317"/>
    <w:rsid w:val="00BB2486"/>
    <w:rsid w:val="00BB2847"/>
    <w:rsid w:val="00BB5729"/>
    <w:rsid w:val="00BB76D4"/>
    <w:rsid w:val="00BC0358"/>
    <w:rsid w:val="00BC297F"/>
    <w:rsid w:val="00BC3C16"/>
    <w:rsid w:val="00BC4B87"/>
    <w:rsid w:val="00BC526C"/>
    <w:rsid w:val="00BC5598"/>
    <w:rsid w:val="00BD1023"/>
    <w:rsid w:val="00BD1D05"/>
    <w:rsid w:val="00BE38FF"/>
    <w:rsid w:val="00BF06A0"/>
    <w:rsid w:val="00BF0BD1"/>
    <w:rsid w:val="00BF0DB4"/>
    <w:rsid w:val="00BF2D73"/>
    <w:rsid w:val="00BF30EA"/>
    <w:rsid w:val="00C022E1"/>
    <w:rsid w:val="00C03FC4"/>
    <w:rsid w:val="00C06DB8"/>
    <w:rsid w:val="00C075A6"/>
    <w:rsid w:val="00C13055"/>
    <w:rsid w:val="00C15C9F"/>
    <w:rsid w:val="00C15D8E"/>
    <w:rsid w:val="00C20F1B"/>
    <w:rsid w:val="00C2256A"/>
    <w:rsid w:val="00C23979"/>
    <w:rsid w:val="00C257EF"/>
    <w:rsid w:val="00C264E1"/>
    <w:rsid w:val="00C276C6"/>
    <w:rsid w:val="00C3047A"/>
    <w:rsid w:val="00C31019"/>
    <w:rsid w:val="00C31555"/>
    <w:rsid w:val="00C34250"/>
    <w:rsid w:val="00C34F69"/>
    <w:rsid w:val="00C36557"/>
    <w:rsid w:val="00C366EF"/>
    <w:rsid w:val="00C40989"/>
    <w:rsid w:val="00C4414A"/>
    <w:rsid w:val="00C44475"/>
    <w:rsid w:val="00C44F0E"/>
    <w:rsid w:val="00C451EE"/>
    <w:rsid w:val="00C5001B"/>
    <w:rsid w:val="00C51CB8"/>
    <w:rsid w:val="00C54A9B"/>
    <w:rsid w:val="00C551E8"/>
    <w:rsid w:val="00C55DB8"/>
    <w:rsid w:val="00C567ED"/>
    <w:rsid w:val="00C5732F"/>
    <w:rsid w:val="00C57CEB"/>
    <w:rsid w:val="00C60625"/>
    <w:rsid w:val="00C61E9B"/>
    <w:rsid w:val="00C64837"/>
    <w:rsid w:val="00C64ABE"/>
    <w:rsid w:val="00C65ACB"/>
    <w:rsid w:val="00C6757D"/>
    <w:rsid w:val="00C7080F"/>
    <w:rsid w:val="00C73020"/>
    <w:rsid w:val="00C74F12"/>
    <w:rsid w:val="00C81EAE"/>
    <w:rsid w:val="00C82937"/>
    <w:rsid w:val="00C82B02"/>
    <w:rsid w:val="00C82F66"/>
    <w:rsid w:val="00C861BF"/>
    <w:rsid w:val="00C8638D"/>
    <w:rsid w:val="00C901CA"/>
    <w:rsid w:val="00C94C3C"/>
    <w:rsid w:val="00CA3343"/>
    <w:rsid w:val="00CA6A6D"/>
    <w:rsid w:val="00CB00FC"/>
    <w:rsid w:val="00CB06D5"/>
    <w:rsid w:val="00CB0E91"/>
    <w:rsid w:val="00CB21D0"/>
    <w:rsid w:val="00CB4525"/>
    <w:rsid w:val="00CB5FBE"/>
    <w:rsid w:val="00CB6D02"/>
    <w:rsid w:val="00CB70A9"/>
    <w:rsid w:val="00CC1F17"/>
    <w:rsid w:val="00CC335A"/>
    <w:rsid w:val="00CC5FF4"/>
    <w:rsid w:val="00CC64C9"/>
    <w:rsid w:val="00CC6927"/>
    <w:rsid w:val="00CC7074"/>
    <w:rsid w:val="00CC7757"/>
    <w:rsid w:val="00CD0C47"/>
    <w:rsid w:val="00CD15FA"/>
    <w:rsid w:val="00CD35F6"/>
    <w:rsid w:val="00CD38F5"/>
    <w:rsid w:val="00CD6FAB"/>
    <w:rsid w:val="00CE1AC9"/>
    <w:rsid w:val="00CE43BD"/>
    <w:rsid w:val="00CE5F3A"/>
    <w:rsid w:val="00CE6C4C"/>
    <w:rsid w:val="00CF00E4"/>
    <w:rsid w:val="00CF581D"/>
    <w:rsid w:val="00CF7837"/>
    <w:rsid w:val="00CF7D63"/>
    <w:rsid w:val="00D026D2"/>
    <w:rsid w:val="00D03E3E"/>
    <w:rsid w:val="00D044FD"/>
    <w:rsid w:val="00D05D37"/>
    <w:rsid w:val="00D06AA3"/>
    <w:rsid w:val="00D1091E"/>
    <w:rsid w:val="00D125DA"/>
    <w:rsid w:val="00D13949"/>
    <w:rsid w:val="00D1510E"/>
    <w:rsid w:val="00D15668"/>
    <w:rsid w:val="00D15801"/>
    <w:rsid w:val="00D15982"/>
    <w:rsid w:val="00D21CCD"/>
    <w:rsid w:val="00D22362"/>
    <w:rsid w:val="00D26B87"/>
    <w:rsid w:val="00D3192F"/>
    <w:rsid w:val="00D31ABE"/>
    <w:rsid w:val="00D32BD8"/>
    <w:rsid w:val="00D340B1"/>
    <w:rsid w:val="00D357A3"/>
    <w:rsid w:val="00D36452"/>
    <w:rsid w:val="00D41249"/>
    <w:rsid w:val="00D45585"/>
    <w:rsid w:val="00D46546"/>
    <w:rsid w:val="00D46C2A"/>
    <w:rsid w:val="00D47D74"/>
    <w:rsid w:val="00D518CD"/>
    <w:rsid w:val="00D6109C"/>
    <w:rsid w:val="00D64A2E"/>
    <w:rsid w:val="00D653AC"/>
    <w:rsid w:val="00D66213"/>
    <w:rsid w:val="00D67171"/>
    <w:rsid w:val="00D70915"/>
    <w:rsid w:val="00D72C95"/>
    <w:rsid w:val="00D73163"/>
    <w:rsid w:val="00D77222"/>
    <w:rsid w:val="00D77BCF"/>
    <w:rsid w:val="00D80EC9"/>
    <w:rsid w:val="00D8134C"/>
    <w:rsid w:val="00D860E1"/>
    <w:rsid w:val="00D87599"/>
    <w:rsid w:val="00D923D7"/>
    <w:rsid w:val="00D9269D"/>
    <w:rsid w:val="00D93771"/>
    <w:rsid w:val="00D9406F"/>
    <w:rsid w:val="00D95183"/>
    <w:rsid w:val="00D9532C"/>
    <w:rsid w:val="00D96A6A"/>
    <w:rsid w:val="00DA1DB7"/>
    <w:rsid w:val="00DA361A"/>
    <w:rsid w:val="00DA3EC7"/>
    <w:rsid w:val="00DA4D60"/>
    <w:rsid w:val="00DA50D7"/>
    <w:rsid w:val="00DA57E9"/>
    <w:rsid w:val="00DA62A2"/>
    <w:rsid w:val="00DA6EC2"/>
    <w:rsid w:val="00DB0D68"/>
    <w:rsid w:val="00DB2AAB"/>
    <w:rsid w:val="00DB5942"/>
    <w:rsid w:val="00DB7E09"/>
    <w:rsid w:val="00DC0769"/>
    <w:rsid w:val="00DC66FD"/>
    <w:rsid w:val="00DC6E77"/>
    <w:rsid w:val="00DD07D1"/>
    <w:rsid w:val="00DD2C59"/>
    <w:rsid w:val="00DD3772"/>
    <w:rsid w:val="00DD4DB5"/>
    <w:rsid w:val="00DD7CFC"/>
    <w:rsid w:val="00DE2A8E"/>
    <w:rsid w:val="00DE34D3"/>
    <w:rsid w:val="00DE4D94"/>
    <w:rsid w:val="00DE6EBB"/>
    <w:rsid w:val="00DE7C8D"/>
    <w:rsid w:val="00DF1714"/>
    <w:rsid w:val="00DF545C"/>
    <w:rsid w:val="00E00588"/>
    <w:rsid w:val="00E01C3D"/>
    <w:rsid w:val="00E027B4"/>
    <w:rsid w:val="00E046A4"/>
    <w:rsid w:val="00E06C36"/>
    <w:rsid w:val="00E072AB"/>
    <w:rsid w:val="00E145D9"/>
    <w:rsid w:val="00E15521"/>
    <w:rsid w:val="00E161C9"/>
    <w:rsid w:val="00E1705B"/>
    <w:rsid w:val="00E17265"/>
    <w:rsid w:val="00E2171F"/>
    <w:rsid w:val="00E2198B"/>
    <w:rsid w:val="00E23B34"/>
    <w:rsid w:val="00E27683"/>
    <w:rsid w:val="00E35EE6"/>
    <w:rsid w:val="00E4174D"/>
    <w:rsid w:val="00E436FD"/>
    <w:rsid w:val="00E43F44"/>
    <w:rsid w:val="00E442AD"/>
    <w:rsid w:val="00E45845"/>
    <w:rsid w:val="00E467CB"/>
    <w:rsid w:val="00E5359C"/>
    <w:rsid w:val="00E53BFE"/>
    <w:rsid w:val="00E5432D"/>
    <w:rsid w:val="00E55BC6"/>
    <w:rsid w:val="00E57B0E"/>
    <w:rsid w:val="00E604E6"/>
    <w:rsid w:val="00E63623"/>
    <w:rsid w:val="00E63F20"/>
    <w:rsid w:val="00E64AD6"/>
    <w:rsid w:val="00E66FE4"/>
    <w:rsid w:val="00E6750B"/>
    <w:rsid w:val="00E72862"/>
    <w:rsid w:val="00E83386"/>
    <w:rsid w:val="00E86B94"/>
    <w:rsid w:val="00E87814"/>
    <w:rsid w:val="00E9118C"/>
    <w:rsid w:val="00E91760"/>
    <w:rsid w:val="00E91F65"/>
    <w:rsid w:val="00E94267"/>
    <w:rsid w:val="00E95302"/>
    <w:rsid w:val="00E96AFC"/>
    <w:rsid w:val="00EA45F1"/>
    <w:rsid w:val="00EA78DF"/>
    <w:rsid w:val="00EA7C50"/>
    <w:rsid w:val="00EB2B6E"/>
    <w:rsid w:val="00EC1135"/>
    <w:rsid w:val="00EC1F59"/>
    <w:rsid w:val="00EC3C71"/>
    <w:rsid w:val="00EC5A74"/>
    <w:rsid w:val="00EC5D83"/>
    <w:rsid w:val="00EC6170"/>
    <w:rsid w:val="00EC6175"/>
    <w:rsid w:val="00EC6FF9"/>
    <w:rsid w:val="00EC7C4D"/>
    <w:rsid w:val="00ED15BF"/>
    <w:rsid w:val="00ED2218"/>
    <w:rsid w:val="00ED44ED"/>
    <w:rsid w:val="00EE228B"/>
    <w:rsid w:val="00EE5832"/>
    <w:rsid w:val="00EE748A"/>
    <w:rsid w:val="00EE7F13"/>
    <w:rsid w:val="00EF1564"/>
    <w:rsid w:val="00EF1C49"/>
    <w:rsid w:val="00F0020B"/>
    <w:rsid w:val="00F0085F"/>
    <w:rsid w:val="00F017DE"/>
    <w:rsid w:val="00F01D2F"/>
    <w:rsid w:val="00F01D76"/>
    <w:rsid w:val="00F03A46"/>
    <w:rsid w:val="00F051DA"/>
    <w:rsid w:val="00F072DA"/>
    <w:rsid w:val="00F074EC"/>
    <w:rsid w:val="00F07A8D"/>
    <w:rsid w:val="00F16B86"/>
    <w:rsid w:val="00F20518"/>
    <w:rsid w:val="00F21331"/>
    <w:rsid w:val="00F23717"/>
    <w:rsid w:val="00F24CF5"/>
    <w:rsid w:val="00F26A16"/>
    <w:rsid w:val="00F26ACE"/>
    <w:rsid w:val="00F27D89"/>
    <w:rsid w:val="00F3031A"/>
    <w:rsid w:val="00F3258F"/>
    <w:rsid w:val="00F336E6"/>
    <w:rsid w:val="00F33EAF"/>
    <w:rsid w:val="00F34AC7"/>
    <w:rsid w:val="00F353E4"/>
    <w:rsid w:val="00F35A74"/>
    <w:rsid w:val="00F35F00"/>
    <w:rsid w:val="00F35F09"/>
    <w:rsid w:val="00F368AA"/>
    <w:rsid w:val="00F37E8E"/>
    <w:rsid w:val="00F42057"/>
    <w:rsid w:val="00F427F0"/>
    <w:rsid w:val="00F43AE9"/>
    <w:rsid w:val="00F446C2"/>
    <w:rsid w:val="00F457BC"/>
    <w:rsid w:val="00F468A6"/>
    <w:rsid w:val="00F46A91"/>
    <w:rsid w:val="00F46B90"/>
    <w:rsid w:val="00F472A0"/>
    <w:rsid w:val="00F47C2C"/>
    <w:rsid w:val="00F5369C"/>
    <w:rsid w:val="00F53A5D"/>
    <w:rsid w:val="00F54FFD"/>
    <w:rsid w:val="00F55DA2"/>
    <w:rsid w:val="00F56A17"/>
    <w:rsid w:val="00F57AE9"/>
    <w:rsid w:val="00F60661"/>
    <w:rsid w:val="00F61EDC"/>
    <w:rsid w:val="00F639FC"/>
    <w:rsid w:val="00F64CF1"/>
    <w:rsid w:val="00F67538"/>
    <w:rsid w:val="00F72854"/>
    <w:rsid w:val="00F73DEA"/>
    <w:rsid w:val="00F75E04"/>
    <w:rsid w:val="00F7730A"/>
    <w:rsid w:val="00F803ED"/>
    <w:rsid w:val="00F82601"/>
    <w:rsid w:val="00F9055B"/>
    <w:rsid w:val="00F93499"/>
    <w:rsid w:val="00F93D97"/>
    <w:rsid w:val="00F94876"/>
    <w:rsid w:val="00F94A0F"/>
    <w:rsid w:val="00F96FE2"/>
    <w:rsid w:val="00F97499"/>
    <w:rsid w:val="00FA1520"/>
    <w:rsid w:val="00FA197E"/>
    <w:rsid w:val="00FA219F"/>
    <w:rsid w:val="00FA4DB4"/>
    <w:rsid w:val="00FA4E00"/>
    <w:rsid w:val="00FA7803"/>
    <w:rsid w:val="00FB29EA"/>
    <w:rsid w:val="00FB44B9"/>
    <w:rsid w:val="00FB4812"/>
    <w:rsid w:val="00FB6144"/>
    <w:rsid w:val="00FC1DEE"/>
    <w:rsid w:val="00FC20DF"/>
    <w:rsid w:val="00FC3859"/>
    <w:rsid w:val="00FC4E94"/>
    <w:rsid w:val="00FD405A"/>
    <w:rsid w:val="00FE204B"/>
    <w:rsid w:val="00FE2813"/>
    <w:rsid w:val="00FE2D7D"/>
    <w:rsid w:val="00FE401D"/>
    <w:rsid w:val="00FE6F13"/>
    <w:rsid w:val="00FF0643"/>
    <w:rsid w:val="00FF0A8E"/>
    <w:rsid w:val="00FF17C2"/>
    <w:rsid w:val="00FF1A99"/>
    <w:rsid w:val="00FF2B4F"/>
    <w:rsid w:val="00FF3E01"/>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lang w:val="sr-Cyrl-CS"/>
    </w:rPr>
  </w:style>
  <w:style w:type="paragraph" w:styleId="Heading1">
    <w:name w:val="heading 1"/>
    <w:basedOn w:val="Normal"/>
    <w:next w:val="Normal"/>
    <w:qFormat/>
    <w:rsid w:val="006176F8"/>
    <w:pPr>
      <w:keepNext/>
      <w:jc w:val="center"/>
      <w:outlineLvl w:val="0"/>
    </w:pPr>
    <w:rPr>
      <w:b/>
      <w:bCs/>
    </w:rPr>
  </w:style>
  <w:style w:type="paragraph" w:styleId="Heading2">
    <w:name w:val="heading 2"/>
    <w:basedOn w:val="Normal"/>
    <w:next w:val="Normal"/>
    <w:link w:val="Heading2Char"/>
    <w:semiHidden/>
    <w:unhideWhenUsed/>
    <w:qFormat/>
    <w:rsid w:val="00B7564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7564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uiPriority w:val="99"/>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1"/>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6"/>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623C0A"/>
    <w:pPr>
      <w:spacing w:before="100" w:beforeAutospacing="1" w:after="100" w:afterAutospacing="1" w:line="240" w:lineRule="auto"/>
    </w:pPr>
    <w:rPr>
      <w:szCs w:val="24"/>
    </w:rPr>
  </w:style>
  <w:style w:type="paragraph" w:customStyle="1" w:styleId="CLAN">
    <w:name w:val="CLAN"/>
    <w:basedOn w:val="Normal"/>
    <w:next w:val="Normal"/>
    <w:qFormat/>
    <w:rsid w:val="00575080"/>
    <w:pPr>
      <w:keepNext/>
      <w:spacing w:before="120" w:after="120" w:line="240" w:lineRule="auto"/>
      <w:ind w:left="720" w:right="720"/>
      <w:jc w:val="center"/>
    </w:pPr>
    <w:rPr>
      <w:rFonts w:ascii="Arial Bold" w:eastAsia="Calibri" w:hAnsi="Arial Bold"/>
      <w:b/>
      <w:sz w:val="22"/>
      <w:szCs w:val="22"/>
    </w:rPr>
  </w:style>
  <w:style w:type="paragraph" w:customStyle="1" w:styleId="PODODELJAK">
    <w:name w:val="PODODELJAK"/>
    <w:basedOn w:val="Normal"/>
    <w:qFormat/>
    <w:rsid w:val="0020687B"/>
    <w:pPr>
      <w:keepNext/>
      <w:spacing w:before="120" w:after="120" w:line="240" w:lineRule="auto"/>
      <w:ind w:left="720" w:right="720"/>
      <w:jc w:val="center"/>
    </w:pPr>
    <w:rPr>
      <w:rFonts w:ascii="Arial Bold" w:eastAsia="Calibri" w:hAnsi="Arial Bold"/>
      <w:b/>
      <w:sz w:val="22"/>
      <w:szCs w:val="22"/>
    </w:rPr>
  </w:style>
  <w:style w:type="character" w:styleId="Strong">
    <w:name w:val="Strong"/>
    <w:basedOn w:val="DefaultParagraphFont"/>
    <w:uiPriority w:val="22"/>
    <w:qFormat/>
    <w:rsid w:val="001D460B"/>
    <w:rPr>
      <w:b/>
      <w:bCs/>
    </w:rPr>
  </w:style>
  <w:style w:type="character" w:customStyle="1" w:styleId="apple-converted-space">
    <w:name w:val="apple-converted-space"/>
    <w:basedOn w:val="DefaultParagraphFont"/>
    <w:rsid w:val="001D460B"/>
  </w:style>
  <w:style w:type="character" w:customStyle="1" w:styleId="Heading2Char">
    <w:name w:val="Heading 2 Char"/>
    <w:basedOn w:val="DefaultParagraphFont"/>
    <w:link w:val="Heading2"/>
    <w:semiHidden/>
    <w:rsid w:val="00B75645"/>
    <w:rPr>
      <w:rFonts w:asciiTheme="majorHAnsi" w:eastAsiaTheme="majorEastAsia" w:hAnsiTheme="majorHAnsi" w:cstheme="majorBidi"/>
      <w:color w:val="365F91" w:themeColor="accent1" w:themeShade="BF"/>
      <w:sz w:val="26"/>
      <w:szCs w:val="26"/>
      <w:lang w:val="sr-Cyrl-CS"/>
    </w:rPr>
  </w:style>
  <w:style w:type="character" w:customStyle="1" w:styleId="Heading3Char">
    <w:name w:val="Heading 3 Char"/>
    <w:basedOn w:val="DefaultParagraphFont"/>
    <w:link w:val="Heading3"/>
    <w:semiHidden/>
    <w:rsid w:val="00B75645"/>
    <w:rPr>
      <w:rFonts w:asciiTheme="majorHAnsi" w:eastAsiaTheme="majorEastAsia" w:hAnsiTheme="majorHAnsi" w:cstheme="majorBidi"/>
      <w:color w:val="243F60" w:themeColor="accent1" w:themeShade="7F"/>
      <w:sz w:val="24"/>
      <w:szCs w:val="24"/>
      <w:lang w:val="sr-Cyrl-CS"/>
    </w:rPr>
  </w:style>
  <w:style w:type="paragraph" w:customStyle="1" w:styleId="ModelNrmlSingle">
    <w:name w:val="ModelNrmlSingle"/>
    <w:basedOn w:val="Normal"/>
    <w:rsid w:val="00A126DE"/>
    <w:pPr>
      <w:spacing w:after="240" w:line="240" w:lineRule="auto"/>
      <w:ind w:firstLine="720"/>
      <w:jc w:val="both"/>
    </w:pPr>
    <w:rPr>
      <w:sz w:val="22"/>
      <w:lang w:val="en-US"/>
    </w:rPr>
  </w:style>
  <w:style w:type="character" w:customStyle="1" w:styleId="ModelNrmlDoubleChar">
    <w:name w:val="ModelNrmlDouble Char"/>
    <w:basedOn w:val="DefaultParagraphFont"/>
    <w:link w:val="ModelNrmlDouble"/>
    <w:rsid w:val="00A126DE"/>
    <w:rPr>
      <w:sz w:val="22"/>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10300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ndegwa@worldbank.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3.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A8B963-4EED-4A3D-8131-ED24C547A5AB}">
  <ds:schemaRefs>
    <ds:schemaRef ds:uri="http://schemas.openxmlformats.org/officeDocument/2006/bibliography"/>
  </ds:schemaRefs>
</ds:datastoreItem>
</file>

<file path=customXml/itemProps5.xml><?xml version="1.0" encoding="utf-8"?>
<ds:datastoreItem xmlns:ds="http://schemas.openxmlformats.org/officeDocument/2006/customXml" ds:itemID="{F73D4CE8-007D-4908-8687-A142A552307E}">
  <ds:schemaRefs>
    <ds:schemaRef ds:uri="http://schemas.openxmlformats.org/officeDocument/2006/bibliography"/>
  </ds:schemaRefs>
</ds:datastoreItem>
</file>

<file path=customXml/itemProps6.xml><?xml version="1.0" encoding="utf-8"?>
<ds:datastoreItem xmlns:ds="http://schemas.openxmlformats.org/officeDocument/2006/customXml" ds:itemID="{D963F85A-B6A5-4D17-BD7E-0D8B00619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15</Pages>
  <Words>3135</Words>
  <Characters>17874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20968</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Strahinja Vujicic</cp:lastModifiedBy>
  <cp:revision>82</cp:revision>
  <cp:lastPrinted>2019-12-13T06:21:00Z</cp:lastPrinted>
  <dcterms:created xsi:type="dcterms:W3CDTF">2016-11-25T13:19:00Z</dcterms:created>
  <dcterms:modified xsi:type="dcterms:W3CDTF">2019-12-13T06:21:00Z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