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1C" w:rsidRDefault="00E3151C" w:rsidP="00E3151C">
      <w:pPr>
        <w:spacing w:after="0"/>
        <w:jc w:val="center"/>
        <w:rPr>
          <w:b/>
          <w:lang w:val="sr-Cyrl-RS"/>
        </w:rPr>
      </w:pPr>
      <w:bookmarkStart w:id="0" w:name="_GoBack"/>
      <w:bookmarkEnd w:id="0"/>
      <w:r>
        <w:rPr>
          <w:b/>
          <w:lang w:val="sr-Cyrl-RS"/>
        </w:rPr>
        <w:t>ОБРАЗЛОЖЕЊЕ</w:t>
      </w:r>
    </w:p>
    <w:p w:rsidR="00E3151C" w:rsidRDefault="00E3151C" w:rsidP="00E3151C">
      <w:pPr>
        <w:spacing w:after="0"/>
        <w:jc w:val="center"/>
        <w:rPr>
          <w:b/>
          <w:lang w:val="sr-Cyrl-RS"/>
        </w:rPr>
      </w:pPr>
    </w:p>
    <w:p w:rsidR="00E3151C" w:rsidRPr="0052122F" w:rsidRDefault="00E3151C" w:rsidP="00E3151C">
      <w:pPr>
        <w:spacing w:after="0"/>
        <w:ind w:firstLine="720"/>
        <w:rPr>
          <w:rFonts w:cs="Times New Roman"/>
          <w:b/>
          <w:lang w:val="sr-Cyrl-RS"/>
        </w:rPr>
      </w:pPr>
      <w:r w:rsidRPr="006470C2">
        <w:rPr>
          <w:rFonts w:cs="Times New Roman"/>
          <w:b/>
          <w:lang w:val="sr-Cyrl-RS"/>
        </w:rPr>
        <w:t xml:space="preserve">I. УСТАВНИ ОСНОВ ЗА </w:t>
      </w:r>
      <w:r w:rsidR="0052122F">
        <w:rPr>
          <w:rFonts w:cs="Times New Roman"/>
          <w:b/>
          <w:lang w:val="sr-Cyrl-RS"/>
        </w:rPr>
        <w:t>ПОТВРЂИВАЊЕ СПОРАЗУМА</w:t>
      </w:r>
    </w:p>
    <w:p w:rsidR="00E3151C" w:rsidRPr="007F5A95" w:rsidRDefault="00E3151C" w:rsidP="00E3151C">
      <w:pPr>
        <w:spacing w:after="0"/>
        <w:ind w:firstLine="720"/>
        <w:rPr>
          <w:rFonts w:cs="Times New Roman"/>
          <w:sz w:val="16"/>
          <w:szCs w:val="16"/>
          <w:lang w:val="sr-Cyrl-RS"/>
        </w:rPr>
      </w:pPr>
    </w:p>
    <w:p w:rsidR="00E3151C" w:rsidRDefault="00E3151C" w:rsidP="00E3151C">
      <w:pPr>
        <w:spacing w:after="0"/>
        <w:ind w:firstLine="720"/>
        <w:rPr>
          <w:rFonts w:cs="Times New Roman"/>
          <w:lang w:val="sr-Cyrl-RS"/>
        </w:rPr>
      </w:pPr>
      <w:r w:rsidRPr="000D4CA2">
        <w:rPr>
          <w:rFonts w:cs="Times New Roman"/>
          <w:lang w:val="sr-Cyrl-RS"/>
        </w:rPr>
        <w:t>Уставни основ за доношење овог закона</w:t>
      </w:r>
      <w:r>
        <w:rPr>
          <w:rFonts w:cs="Times New Roman"/>
          <w:lang w:val="sr-Cyrl-RS"/>
        </w:rPr>
        <w:t xml:space="preserve"> садржан је у члану 99</w:t>
      </w:r>
      <w:r w:rsidRPr="000D4CA2">
        <w:rPr>
          <w:rFonts w:cs="Times New Roman"/>
          <w:lang w:val="sr-Cyrl-RS"/>
        </w:rPr>
        <w:t>. тач</w:t>
      </w:r>
      <w:r>
        <w:rPr>
          <w:rFonts w:cs="Times New Roman"/>
          <w:lang w:val="sr-Cyrl-RS"/>
        </w:rPr>
        <w:t>ка</w:t>
      </w:r>
      <w:r w:rsidRPr="000D4CA2">
        <w:rPr>
          <w:rFonts w:cs="Times New Roman"/>
          <w:lang w:val="sr-Cyrl-RS"/>
        </w:rPr>
        <w:t xml:space="preserve"> 4</w:t>
      </w:r>
      <w:r>
        <w:rPr>
          <w:rFonts w:cs="Times New Roman"/>
          <w:lang w:val="sr-Cyrl-RS"/>
        </w:rPr>
        <w:t>.</w:t>
      </w:r>
      <w:r w:rsidR="0052122F">
        <w:rPr>
          <w:rFonts w:cs="Times New Roman"/>
          <w:lang w:val="sr-Cyrl-RS"/>
        </w:rPr>
        <w:t xml:space="preserve"> став 1.</w:t>
      </w:r>
      <w:r>
        <w:rPr>
          <w:rFonts w:cs="Times New Roman"/>
          <w:lang w:val="sr-Cyrl-RS"/>
        </w:rPr>
        <w:t xml:space="preserve"> </w:t>
      </w:r>
      <w:r w:rsidRPr="000D4CA2">
        <w:rPr>
          <w:rFonts w:cs="Times New Roman"/>
          <w:lang w:val="sr-Cyrl-RS"/>
        </w:rPr>
        <w:t>Устава Републике Србије, којима је, између осталог, пропи</w:t>
      </w:r>
      <w:r>
        <w:rPr>
          <w:rFonts w:cs="Times New Roman"/>
          <w:lang w:val="sr-Cyrl-RS"/>
        </w:rPr>
        <w:t>сано да Народна скупштина потврђује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међународне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уговоре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кад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је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законом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предвиђена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обавеза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њиховог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потврђивања.</w:t>
      </w:r>
    </w:p>
    <w:p w:rsidR="00E3151C" w:rsidRDefault="00E3151C" w:rsidP="00E3151C">
      <w:pPr>
        <w:spacing w:after="0"/>
        <w:ind w:firstLine="720"/>
        <w:rPr>
          <w:rFonts w:cs="Times New Roman"/>
          <w:lang w:val="sr-Cyrl-RS"/>
        </w:rPr>
      </w:pPr>
      <w:r w:rsidRPr="003B6BAF">
        <w:rPr>
          <w:rFonts w:cs="Times New Roman"/>
          <w:lang w:val="sr-Cyrl-RS"/>
        </w:rPr>
        <w:t>Чланом 14. Закона о закључивању и извршавању међународних уговора („Службени гласник РС” број 32/13), којим је предвиђено да Народна скупштина потврђује међународне уговоре војне, политичке и економске природе, уговоре којима се стварају финансијске обавезе за Републику Србију, уговоре који захтевају доношење нових или измену важећих закона и уговоре којима се одступа од постојећих законских решења.</w:t>
      </w:r>
    </w:p>
    <w:p w:rsidR="00E3151C" w:rsidRPr="007F5A95" w:rsidRDefault="00E3151C" w:rsidP="00E3151C">
      <w:pPr>
        <w:spacing w:after="0"/>
        <w:ind w:firstLine="720"/>
        <w:rPr>
          <w:rFonts w:cs="Times New Roman"/>
          <w:sz w:val="16"/>
          <w:szCs w:val="16"/>
          <w:lang w:val="sr-Cyrl-RS"/>
        </w:rPr>
      </w:pPr>
    </w:p>
    <w:p w:rsidR="00E3151C" w:rsidRPr="001E1496" w:rsidRDefault="00E3151C" w:rsidP="00E3151C">
      <w:pPr>
        <w:spacing w:after="0"/>
        <w:ind w:firstLine="720"/>
        <w:rPr>
          <w:rFonts w:cs="Times New Roman"/>
          <w:b/>
          <w:lang w:val="sr-Cyrl-RS"/>
        </w:rPr>
      </w:pPr>
      <w:r>
        <w:rPr>
          <w:rFonts w:cs="Times New Roman"/>
          <w:b/>
          <w:lang w:val="sr-Cyrl-RS"/>
        </w:rPr>
        <w:t>I</w:t>
      </w:r>
      <w:r w:rsidRPr="006470C2">
        <w:rPr>
          <w:rFonts w:cs="Times New Roman"/>
          <w:b/>
          <w:lang w:val="sr-Cyrl-RS"/>
        </w:rPr>
        <w:t xml:space="preserve">I. РАЗЛОЗИ ЗА </w:t>
      </w:r>
      <w:r w:rsidR="0052122F">
        <w:rPr>
          <w:rFonts w:cs="Times New Roman"/>
          <w:b/>
          <w:lang w:val="sr-Cyrl-RS"/>
        </w:rPr>
        <w:t>ПОТВРЂИВАЊЕ СПОРАЗУМА</w:t>
      </w:r>
    </w:p>
    <w:p w:rsidR="00E3151C" w:rsidRPr="007F5A95" w:rsidRDefault="00E3151C" w:rsidP="00E3151C">
      <w:pPr>
        <w:spacing w:after="0"/>
        <w:ind w:firstLine="708"/>
        <w:rPr>
          <w:sz w:val="16"/>
          <w:szCs w:val="16"/>
          <w:lang w:val="sr-Cyrl-RS"/>
        </w:rPr>
      </w:pPr>
    </w:p>
    <w:p w:rsidR="00E3151C" w:rsidRDefault="00E3151C" w:rsidP="00E3151C">
      <w:pPr>
        <w:spacing w:after="0"/>
        <w:ind w:firstLine="708"/>
        <w:rPr>
          <w:lang w:val="sr-Cyrl-RS"/>
        </w:rPr>
      </w:pPr>
      <w:r w:rsidRPr="002D73A6">
        <w:rPr>
          <w:lang w:val="sr-Cyrl-RS"/>
        </w:rPr>
        <w:t>Чланом 40. Закона о електронском документу, електронској идентификацији и услугама од поверења у електронском пословању („Службени гласник РС” 94/17) превиђена је могућност прекограничног признавања квалификованих услуга од поверења, односно да квалификована услуга од поверења коју пружа страни пружалац услуге од поверења је у реципроцитету са домаћом услугом од поверења у земљи страног пружаоца услуге, уколико је то регулисано потврђеним међународним споразумом.</w:t>
      </w:r>
    </w:p>
    <w:p w:rsidR="00E3151C" w:rsidRPr="000E4415" w:rsidRDefault="00E3151C" w:rsidP="00E3151C">
      <w:pPr>
        <w:spacing w:after="0"/>
        <w:ind w:firstLine="708"/>
        <w:rPr>
          <w:lang w:val="sr-Cyrl-RS"/>
        </w:rPr>
      </w:pPr>
      <w:r w:rsidRPr="000E4415">
        <w:rPr>
          <w:lang w:val="sr-Cyrl-RS"/>
        </w:rPr>
        <w:t xml:space="preserve">По питању билатералних односа </w:t>
      </w:r>
      <w:r w:rsidRPr="00F026A9">
        <w:rPr>
          <w:lang w:val="sr-Cyrl-RS"/>
        </w:rPr>
        <w:t>Републике Србије</w:t>
      </w:r>
      <w:r>
        <w:rPr>
          <w:lang w:val="sr-Cyrl-RS"/>
        </w:rPr>
        <w:t xml:space="preserve"> и Републике Северне Македоније</w:t>
      </w:r>
      <w:r w:rsidRPr="000E4415">
        <w:rPr>
          <w:lang w:val="sr-Cyrl-RS"/>
        </w:rPr>
        <w:t>, иако се они генерално оцењују као добри, постоји простор за побољшања у различитим видовима сарадње, што је разлог да се у билатералним сусретима на високом и највишем нивоу обострано изражава интерес за њихово даље унапређење. Економска сарадња између две земље претежно се базира на трговинској размени, која је на задовољавајућем нивоу и одвија се без наплате царине – на основу мултилатералног Споразума о слободној трговини -ЦЕФТА 2006.</w:t>
      </w:r>
    </w:p>
    <w:p w:rsidR="00E3151C" w:rsidRPr="000E4415" w:rsidRDefault="00E3151C" w:rsidP="00E3151C">
      <w:pPr>
        <w:spacing w:after="0"/>
        <w:ind w:firstLine="708"/>
        <w:rPr>
          <w:lang w:val="sr-Cyrl-RS"/>
        </w:rPr>
      </w:pPr>
      <w:r w:rsidRPr="000E4415">
        <w:rPr>
          <w:lang w:val="sr-Cyrl-RS"/>
        </w:rPr>
        <w:t>Заједничке седнице Влада одржане су 3. јуна 2013. године у Београду и 16. фебруара 2015. године у Скопљу. Разговарано је о питањима из области трговинско-економске сарадње, телекомуникација, инфраструктурног повезивања, енергетике, пољопривреде, здравства, заштите животне средине, одбране и унутрашњих послова.</w:t>
      </w:r>
    </w:p>
    <w:p w:rsidR="00E3151C" w:rsidRDefault="00E3151C" w:rsidP="00E3151C">
      <w:pPr>
        <w:spacing w:after="0"/>
        <w:ind w:firstLine="708"/>
        <w:rPr>
          <w:highlight w:val="yellow"/>
          <w:lang w:val="sr-Cyrl-RS"/>
        </w:rPr>
      </w:pPr>
      <w:r w:rsidRPr="000E4415">
        <w:rPr>
          <w:lang w:val="sr-Cyrl-RS"/>
        </w:rPr>
        <w:t>У погледу сарадње у области информационо-комуникационих технологија, сарадња између две земље иницирана је током претходних сусрета званичника обе земље, а у циљу заједничког јачања индустријске, технолошке и привредне сарадње.</w:t>
      </w:r>
    </w:p>
    <w:p w:rsidR="00E3151C" w:rsidRDefault="00E3151C" w:rsidP="00E3151C">
      <w:pPr>
        <w:spacing w:after="0"/>
        <w:ind w:firstLine="708"/>
        <w:rPr>
          <w:lang w:val="sr-Cyrl-RS"/>
        </w:rPr>
      </w:pPr>
      <w:r w:rsidRPr="000E4415">
        <w:rPr>
          <w:lang w:val="sr-Cyrl-RS"/>
        </w:rPr>
        <w:t>Имајући у виду чињеницу да су информационо-комуникационе технологије покретач глобалног економског развоја Република Србија је своју опредељеност ка информационо-комуникационим технологијама потврдила доношењем Стратегије развоја информационог друштва у Републици Србији до 2020. године („Службени гласник РС”, број 51/10), у којој се наводи да развој информационог друштва треба усмерити ка искоришћењу потенцијала информационо-комуникационих за повећање ефикасности рада, економски раст, већу запосленост и подизање квалитета живота свих грађана Републике Србије.</w:t>
      </w:r>
      <w:r>
        <w:rPr>
          <w:lang w:val="sr-Cyrl-RS"/>
        </w:rPr>
        <w:t xml:space="preserve"> </w:t>
      </w:r>
    </w:p>
    <w:p w:rsidR="00E3151C" w:rsidRPr="001E1496" w:rsidRDefault="00E3151C" w:rsidP="00E3151C">
      <w:pPr>
        <w:spacing w:after="0"/>
        <w:ind w:firstLine="708"/>
        <w:rPr>
          <w:rFonts w:cs="Times New Roman"/>
          <w:lang w:val="sr-Cyrl-RS"/>
        </w:rPr>
      </w:pPr>
      <w:r>
        <w:rPr>
          <w:lang w:val="sr-Cyrl-RS"/>
        </w:rPr>
        <w:tab/>
      </w:r>
      <w:r>
        <w:rPr>
          <w:rFonts w:cs="Times New Roman"/>
          <w:lang w:val="sr-Cyrl-RS"/>
        </w:rPr>
        <w:t>Међусобно признавање квалификованих услуга од поверења</w:t>
      </w:r>
      <w:r w:rsidRPr="001E1496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 xml:space="preserve">доприноси </w:t>
      </w:r>
      <w:r w:rsidRPr="001E1496">
        <w:rPr>
          <w:rFonts w:cs="Times New Roman"/>
          <w:lang w:val="sr-Cyrl-RS"/>
        </w:rPr>
        <w:t>елиминисању препрека у еле</w:t>
      </w:r>
      <w:r>
        <w:rPr>
          <w:rFonts w:cs="Times New Roman"/>
          <w:lang w:val="sr-Cyrl-RS"/>
        </w:rPr>
        <w:t>ктронском пословању, омогућава коришћење</w:t>
      </w:r>
      <w:r w:rsidRPr="001E1496">
        <w:rPr>
          <w:rFonts w:cs="Times New Roman"/>
          <w:lang w:val="sr-Cyrl-RS"/>
        </w:rPr>
        <w:t xml:space="preserve"> и једнако </w:t>
      </w:r>
      <w:r w:rsidRPr="001E1496">
        <w:rPr>
          <w:rFonts w:cs="Times New Roman"/>
          <w:lang w:val="sr-Cyrl-RS"/>
        </w:rPr>
        <w:lastRenderedPageBreak/>
        <w:t>правно</w:t>
      </w:r>
      <w:r>
        <w:rPr>
          <w:rFonts w:cs="Times New Roman"/>
          <w:lang w:val="sr-Cyrl-RS"/>
        </w:rPr>
        <w:t xml:space="preserve"> дејство</w:t>
      </w:r>
      <w:r w:rsidRPr="001E1496">
        <w:rPr>
          <w:rFonts w:cs="Times New Roman"/>
          <w:lang w:val="sr-Cyrl-RS"/>
        </w:rPr>
        <w:t xml:space="preserve"> квалификованих услуга од поверења,</w:t>
      </w:r>
      <w:r>
        <w:rPr>
          <w:rFonts w:cs="Times New Roman"/>
          <w:lang w:val="sr-Cyrl-RS"/>
        </w:rPr>
        <w:t xml:space="preserve"> односно квалификованих услуга с</w:t>
      </w:r>
      <w:r w:rsidRPr="001E1496">
        <w:rPr>
          <w:rFonts w:cs="Times New Roman"/>
          <w:lang w:val="sr-Cyrl-RS"/>
        </w:rPr>
        <w:t>ертификовања за електронске трансакције у обе земље</w:t>
      </w:r>
      <w:r>
        <w:rPr>
          <w:rFonts w:cs="Times New Roman"/>
          <w:lang w:val="sr-Cyrl-RS"/>
        </w:rPr>
        <w:t>, као</w:t>
      </w:r>
      <w:r w:rsidR="001E3F14">
        <w:rPr>
          <w:rFonts w:cs="Times New Roman"/>
          <w:lang w:val="sr-Cyrl-RS"/>
        </w:rPr>
        <w:t xml:space="preserve"> и узајамно признавање</w:t>
      </w:r>
      <w:r w:rsidRPr="001E1496">
        <w:rPr>
          <w:rFonts w:cs="Times New Roman"/>
          <w:lang w:val="sr-Cyrl-RS"/>
        </w:rPr>
        <w:t xml:space="preserve"> квалификованих средстава за креирање електронског потписа, квалификованог електронског печата и квалификованог електронског временског жига. </w:t>
      </w:r>
    </w:p>
    <w:p w:rsidR="00E3151C" w:rsidRPr="00D6471D" w:rsidRDefault="00E3151C" w:rsidP="00E3151C">
      <w:pPr>
        <w:spacing w:after="0"/>
        <w:ind w:firstLine="720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Доношење Закона ће </w:t>
      </w:r>
      <w:r w:rsidRPr="00D6471D">
        <w:rPr>
          <w:rFonts w:cs="Times New Roman"/>
          <w:lang w:val="sr-Cyrl-RS"/>
        </w:rPr>
        <w:t>имати утицај на привредне субјекте обе земље који ће кроз признавањ</w:t>
      </w:r>
      <w:r>
        <w:rPr>
          <w:rFonts w:cs="Times New Roman"/>
          <w:lang w:val="sr-Cyrl-RS"/>
        </w:rPr>
        <w:t>е</w:t>
      </w:r>
      <w:r w:rsidRPr="00D6471D">
        <w:rPr>
          <w:rFonts w:cs="Times New Roman"/>
          <w:lang w:val="sr-Cyrl-RS"/>
        </w:rPr>
        <w:t xml:space="preserve"> квалификованих услуга од поверења бити у могућности да у међусобној пословној сарадњи пређу на електронско пословањ</w:t>
      </w:r>
      <w:r w:rsidR="001E3F14">
        <w:rPr>
          <w:rFonts w:cs="Times New Roman"/>
          <w:lang w:val="sr-Cyrl-RS"/>
        </w:rPr>
        <w:t>е</w:t>
      </w:r>
      <w:r w:rsidRPr="00D6471D">
        <w:rPr>
          <w:rFonts w:cs="Times New Roman"/>
          <w:lang w:val="sr-Cyrl-RS"/>
        </w:rPr>
        <w:t>, које је брже и ефикасније од класичног пословања. Међусобно признавање такође значи да ће грађани и привредни субјекти из једне земље моћи да користе онлајн услуге друге земље, односно моћи ће да се идентификују путем својих шема електронске идентификације који су подједнако прихваћени у обе земље. Дакле, онлајн услуге једне земље биће доступне и у другој земљи што ће позитивно утицати на привредни развој обе земље.</w:t>
      </w:r>
    </w:p>
    <w:p w:rsidR="00E3151C" w:rsidRPr="00D6471D" w:rsidRDefault="00E3151C" w:rsidP="00E3151C">
      <w:pPr>
        <w:spacing w:after="0"/>
        <w:ind w:firstLine="720"/>
        <w:rPr>
          <w:rFonts w:cs="Times New Roman"/>
          <w:lang w:val="sr-Cyrl-RS"/>
        </w:rPr>
      </w:pPr>
      <w:r w:rsidRPr="00D6471D">
        <w:rPr>
          <w:rFonts w:cs="Times New Roman"/>
          <w:lang w:val="sr-Cyrl-RS"/>
        </w:rPr>
        <w:t xml:space="preserve">Наиме, до сада, српски сертификати за електронски потпис нису били признати у </w:t>
      </w:r>
      <w:r>
        <w:rPr>
          <w:rFonts w:cs="Times New Roman"/>
          <w:lang w:val="sr-Cyrl-RS"/>
        </w:rPr>
        <w:t>Северној Македонији</w:t>
      </w:r>
      <w:r w:rsidRPr="00D6471D">
        <w:rPr>
          <w:rFonts w:cs="Times New Roman"/>
          <w:lang w:val="sr-Cyrl-RS"/>
        </w:rPr>
        <w:t>, и обратно,</w:t>
      </w:r>
      <w:r>
        <w:rPr>
          <w:rFonts w:cs="Times New Roman"/>
          <w:lang w:val="sr-Cyrl-RS"/>
        </w:rPr>
        <w:t xml:space="preserve"> </w:t>
      </w:r>
      <w:r w:rsidRPr="00D6471D">
        <w:rPr>
          <w:rFonts w:cs="Times New Roman"/>
          <w:lang w:val="sr-Cyrl-RS"/>
        </w:rPr>
        <w:t>сертификати</w:t>
      </w:r>
      <w:r>
        <w:rPr>
          <w:rFonts w:cs="Times New Roman"/>
          <w:lang w:val="sr-Cyrl-RS"/>
        </w:rPr>
        <w:t xml:space="preserve"> из Северне Македоније</w:t>
      </w:r>
      <w:r w:rsidRPr="00D6471D">
        <w:rPr>
          <w:rFonts w:cs="Times New Roman"/>
          <w:lang w:val="sr-Cyrl-RS"/>
        </w:rPr>
        <w:t xml:space="preserve"> за електронски пот</w:t>
      </w:r>
      <w:r>
        <w:rPr>
          <w:rFonts w:cs="Times New Roman"/>
          <w:lang w:val="sr-Cyrl-RS"/>
        </w:rPr>
        <w:t>пис нису били признати у Србији</w:t>
      </w:r>
      <w:r w:rsidRPr="00D6471D">
        <w:rPr>
          <w:rFonts w:cs="Times New Roman"/>
          <w:lang w:val="sr-Cyrl-RS"/>
        </w:rPr>
        <w:t xml:space="preserve">. </w:t>
      </w:r>
    </w:p>
    <w:p w:rsidR="00E3151C" w:rsidRPr="00D6471D" w:rsidRDefault="00E3151C" w:rsidP="00E3151C">
      <w:pPr>
        <w:spacing w:after="0"/>
        <w:ind w:firstLine="720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Доношењем Закона </w:t>
      </w:r>
      <w:r w:rsidRPr="00D6471D">
        <w:rPr>
          <w:rFonts w:cs="Times New Roman"/>
          <w:lang w:val="sr-Cyrl-RS"/>
        </w:rPr>
        <w:t xml:space="preserve">обе земље међусобно признају: </w:t>
      </w:r>
    </w:p>
    <w:p w:rsidR="00E3151C" w:rsidRPr="00DB0C4F" w:rsidRDefault="00E3151C" w:rsidP="00E3151C">
      <w:pPr>
        <w:pStyle w:val="ListParagraph"/>
        <w:numPr>
          <w:ilvl w:val="0"/>
          <w:numId w:val="1"/>
        </w:numPr>
        <w:spacing w:after="0"/>
        <w:rPr>
          <w:rFonts w:cs="Times New Roman"/>
          <w:lang w:val="sr-Cyrl-RS"/>
        </w:rPr>
      </w:pPr>
      <w:r w:rsidRPr="00DB0C4F">
        <w:rPr>
          <w:rFonts w:cs="Times New Roman"/>
          <w:lang w:val="sr-Cyrl-RS"/>
        </w:rPr>
        <w:t xml:space="preserve">квалификовани електронски потпис; </w:t>
      </w:r>
    </w:p>
    <w:p w:rsidR="00E3151C" w:rsidRPr="00DB0C4F" w:rsidRDefault="00E3151C" w:rsidP="00E3151C">
      <w:pPr>
        <w:pStyle w:val="ListParagraph"/>
        <w:numPr>
          <w:ilvl w:val="0"/>
          <w:numId w:val="1"/>
        </w:numPr>
        <w:spacing w:after="0"/>
        <w:rPr>
          <w:rFonts w:cs="Times New Roman"/>
          <w:lang w:val="sr-Cyrl-RS"/>
        </w:rPr>
      </w:pPr>
      <w:r w:rsidRPr="00DB0C4F">
        <w:rPr>
          <w:rFonts w:cs="Times New Roman"/>
          <w:lang w:val="sr-Cyrl-RS"/>
        </w:rPr>
        <w:t>квалификовани електронски печат;</w:t>
      </w:r>
    </w:p>
    <w:p w:rsidR="00E3151C" w:rsidRPr="00DB0C4F" w:rsidRDefault="00E3151C" w:rsidP="00E3151C">
      <w:pPr>
        <w:pStyle w:val="ListParagraph"/>
        <w:numPr>
          <w:ilvl w:val="0"/>
          <w:numId w:val="1"/>
        </w:numPr>
        <w:spacing w:after="0"/>
        <w:rPr>
          <w:rFonts w:cs="Times New Roman"/>
          <w:lang w:val="sr-Cyrl-RS"/>
        </w:rPr>
      </w:pPr>
      <w:r w:rsidRPr="00DB0C4F">
        <w:rPr>
          <w:rFonts w:cs="Times New Roman"/>
          <w:lang w:val="sr-Cyrl-RS"/>
        </w:rPr>
        <w:t xml:space="preserve">квалификовани електронски временски жиг; </w:t>
      </w:r>
    </w:p>
    <w:p w:rsidR="00E3151C" w:rsidRPr="006532FA" w:rsidRDefault="00E3151C" w:rsidP="00E3151C">
      <w:pPr>
        <w:pStyle w:val="ListParagraph"/>
        <w:numPr>
          <w:ilvl w:val="0"/>
          <w:numId w:val="1"/>
        </w:numPr>
        <w:spacing w:after="0"/>
        <w:rPr>
          <w:rFonts w:cs="Times New Roman"/>
          <w:lang w:val="sr-Cyrl-RS"/>
        </w:rPr>
      </w:pPr>
      <w:r w:rsidRPr="00DB0C4F">
        <w:rPr>
          <w:rFonts w:cs="Times New Roman"/>
          <w:lang w:val="sr-Cyrl-RS"/>
        </w:rPr>
        <w:t>регистроване шеме/системе електронске идентификације.</w:t>
      </w:r>
    </w:p>
    <w:p w:rsidR="00E3151C" w:rsidRDefault="00E3151C" w:rsidP="00E3151C">
      <w:pPr>
        <w:tabs>
          <w:tab w:val="left" w:pos="720"/>
        </w:tabs>
        <w:spacing w:after="0"/>
        <w:rPr>
          <w:b/>
          <w:lang w:val="sr-Cyrl-RS"/>
        </w:rPr>
      </w:pPr>
    </w:p>
    <w:p w:rsidR="00E3151C" w:rsidRPr="00EA6816" w:rsidRDefault="00E3151C" w:rsidP="0052122F">
      <w:pPr>
        <w:spacing w:after="0"/>
        <w:ind w:firstLine="720"/>
        <w:rPr>
          <w:rFonts w:cs="Times New Roman"/>
          <w:b/>
          <w:lang w:val="sr-Cyrl-RS"/>
        </w:rPr>
      </w:pPr>
      <w:r w:rsidRPr="008D4955">
        <w:rPr>
          <w:rFonts w:cs="Times New Roman"/>
          <w:b/>
          <w:lang w:val="sr-Cyrl-RS"/>
        </w:rPr>
        <w:t xml:space="preserve">III. </w:t>
      </w:r>
      <w:r w:rsidR="003D611B">
        <w:rPr>
          <w:rFonts w:cs="Times New Roman"/>
          <w:b/>
          <w:lang w:val="sr-Cyrl-RS"/>
        </w:rPr>
        <w:t xml:space="preserve">ПРОЦЕНА ПОТРЕБНИХ </w:t>
      </w:r>
      <w:r w:rsidR="0052122F">
        <w:rPr>
          <w:rFonts w:cs="Times New Roman"/>
          <w:b/>
          <w:lang w:val="sr-Cyrl-RS"/>
        </w:rPr>
        <w:t>ФИНАНСИЈСК</w:t>
      </w:r>
      <w:r w:rsidR="003D611B">
        <w:rPr>
          <w:rFonts w:cs="Times New Roman"/>
          <w:b/>
          <w:lang w:val="sr-Cyrl-RS"/>
        </w:rPr>
        <w:t xml:space="preserve">ИХ </w:t>
      </w:r>
      <w:r w:rsidRPr="00EA6816">
        <w:rPr>
          <w:rFonts w:cs="Times New Roman"/>
          <w:b/>
          <w:lang w:val="sr-Cyrl-RS"/>
        </w:rPr>
        <w:t>СРЕДСТ</w:t>
      </w:r>
      <w:r w:rsidR="003D611B">
        <w:rPr>
          <w:rFonts w:cs="Times New Roman"/>
          <w:b/>
          <w:lang w:val="sr-Cyrl-RS"/>
        </w:rPr>
        <w:t>А</w:t>
      </w:r>
      <w:r w:rsidRPr="00EA6816">
        <w:rPr>
          <w:rFonts w:cs="Times New Roman"/>
          <w:b/>
          <w:lang w:val="sr-Cyrl-RS"/>
        </w:rPr>
        <w:t xml:space="preserve">ВА ЗА </w:t>
      </w:r>
      <w:r w:rsidR="0052122F">
        <w:rPr>
          <w:rFonts w:cs="Times New Roman"/>
          <w:b/>
          <w:lang w:val="sr-Cyrl-RS"/>
        </w:rPr>
        <w:t xml:space="preserve">ИЗВРШАВАЊЕ </w:t>
      </w:r>
      <w:r w:rsidR="003D611B">
        <w:rPr>
          <w:rFonts w:cs="Times New Roman"/>
          <w:b/>
          <w:lang w:val="sr-Cyrl-RS"/>
        </w:rPr>
        <w:t xml:space="preserve">МЕЂУНАРОДНОГ </w:t>
      </w:r>
      <w:r w:rsidR="0052122F">
        <w:rPr>
          <w:rFonts w:cs="Times New Roman"/>
          <w:b/>
          <w:lang w:val="sr-Cyrl-RS"/>
        </w:rPr>
        <w:t xml:space="preserve">СПОРАЗУМА </w:t>
      </w:r>
    </w:p>
    <w:p w:rsidR="00E3151C" w:rsidRDefault="00E3151C" w:rsidP="00E3151C">
      <w:pPr>
        <w:spacing w:after="0"/>
        <w:ind w:firstLine="720"/>
        <w:rPr>
          <w:rFonts w:cs="Times New Roman"/>
          <w:lang w:val="sr-Cyrl-RS"/>
        </w:rPr>
      </w:pPr>
    </w:p>
    <w:p w:rsidR="00E3151C" w:rsidRPr="008E4C50" w:rsidRDefault="00E3151C" w:rsidP="00E3151C">
      <w:pPr>
        <w:spacing w:after="0"/>
        <w:ind w:firstLine="720"/>
        <w:rPr>
          <w:rFonts w:cs="Times New Roman"/>
          <w:lang w:val="sr-Cyrl-RS"/>
        </w:rPr>
      </w:pPr>
      <w:r w:rsidRPr="00EA6816">
        <w:rPr>
          <w:rFonts w:cs="Times New Roman"/>
          <w:lang w:val="sr-Cyrl-RS"/>
        </w:rPr>
        <w:t xml:space="preserve">За спровођење овог закона није </w:t>
      </w:r>
      <w:r w:rsidR="0052122F">
        <w:rPr>
          <w:rFonts w:cs="Times New Roman"/>
          <w:lang w:val="sr-Cyrl-RS"/>
        </w:rPr>
        <w:t>потребно обезбедити средства у б</w:t>
      </w:r>
      <w:r w:rsidRPr="00EA6816">
        <w:rPr>
          <w:rFonts w:cs="Times New Roman"/>
          <w:lang w:val="sr-Cyrl-RS"/>
        </w:rPr>
        <w:t>уџету Републике Србије</w:t>
      </w:r>
      <w:r w:rsidR="0052122F">
        <w:rPr>
          <w:rFonts w:cs="Times New Roman"/>
          <w:lang w:val="sr-Cyrl-RS"/>
        </w:rPr>
        <w:t>.</w:t>
      </w:r>
    </w:p>
    <w:p w:rsidR="00E3151C" w:rsidRDefault="00E3151C" w:rsidP="00E3151C">
      <w:pPr>
        <w:spacing w:after="0"/>
        <w:rPr>
          <w:lang w:val="sr-Cyrl-RS"/>
        </w:rPr>
      </w:pPr>
    </w:p>
    <w:p w:rsidR="00E3151C" w:rsidRDefault="00E3151C" w:rsidP="00E3151C">
      <w:pPr>
        <w:spacing w:after="0"/>
        <w:rPr>
          <w:lang w:val="sr-Cyrl-RS"/>
        </w:rPr>
      </w:pPr>
    </w:p>
    <w:p w:rsidR="00E3151C" w:rsidRDefault="00E3151C" w:rsidP="00E3151C">
      <w:pPr>
        <w:spacing w:after="0"/>
        <w:rPr>
          <w:lang w:val="sr-Cyrl-RS"/>
        </w:rPr>
      </w:pPr>
    </w:p>
    <w:p w:rsidR="00E3151C" w:rsidRPr="00BB35BD" w:rsidRDefault="00E3151C" w:rsidP="00E3151C">
      <w:pPr>
        <w:spacing w:after="0"/>
        <w:rPr>
          <w:lang w:val="sr-Cyrl-RS"/>
        </w:rPr>
      </w:pPr>
    </w:p>
    <w:p w:rsidR="00136480" w:rsidRDefault="00136480"/>
    <w:sectPr w:rsidR="00136480" w:rsidSect="00C8230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76695"/>
    <w:multiLevelType w:val="hybridMultilevel"/>
    <w:tmpl w:val="6C7A22D4"/>
    <w:lvl w:ilvl="0" w:tplc="F716BF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BDC"/>
    <w:rsid w:val="00006BAF"/>
    <w:rsid w:val="00014424"/>
    <w:rsid w:val="000A0257"/>
    <w:rsid w:val="000A60EF"/>
    <w:rsid w:val="0010778F"/>
    <w:rsid w:val="00111CD0"/>
    <w:rsid w:val="00136480"/>
    <w:rsid w:val="001551E5"/>
    <w:rsid w:val="001E3F14"/>
    <w:rsid w:val="00202797"/>
    <w:rsid w:val="002162A2"/>
    <w:rsid w:val="00264312"/>
    <w:rsid w:val="00270B5A"/>
    <w:rsid w:val="00292546"/>
    <w:rsid w:val="002E45B2"/>
    <w:rsid w:val="002F08BD"/>
    <w:rsid w:val="003D611B"/>
    <w:rsid w:val="00404127"/>
    <w:rsid w:val="00423954"/>
    <w:rsid w:val="004916B4"/>
    <w:rsid w:val="004C1167"/>
    <w:rsid w:val="004E5E7A"/>
    <w:rsid w:val="0052122F"/>
    <w:rsid w:val="0059156C"/>
    <w:rsid w:val="005B32A2"/>
    <w:rsid w:val="005E4F8A"/>
    <w:rsid w:val="00611210"/>
    <w:rsid w:val="00690F22"/>
    <w:rsid w:val="006D2768"/>
    <w:rsid w:val="006D38ED"/>
    <w:rsid w:val="006E09C5"/>
    <w:rsid w:val="00741451"/>
    <w:rsid w:val="007A401E"/>
    <w:rsid w:val="007B1A8E"/>
    <w:rsid w:val="007D079B"/>
    <w:rsid w:val="007F5A95"/>
    <w:rsid w:val="00820190"/>
    <w:rsid w:val="008618C8"/>
    <w:rsid w:val="00873A82"/>
    <w:rsid w:val="008820F3"/>
    <w:rsid w:val="00883683"/>
    <w:rsid w:val="00884ACB"/>
    <w:rsid w:val="008945B1"/>
    <w:rsid w:val="00900F2A"/>
    <w:rsid w:val="00962AB6"/>
    <w:rsid w:val="009817ED"/>
    <w:rsid w:val="009A4E70"/>
    <w:rsid w:val="009E01A4"/>
    <w:rsid w:val="009E4BC8"/>
    <w:rsid w:val="009E5858"/>
    <w:rsid w:val="00A201F5"/>
    <w:rsid w:val="00A56BDC"/>
    <w:rsid w:val="00A616C3"/>
    <w:rsid w:val="00A82B08"/>
    <w:rsid w:val="00A9294F"/>
    <w:rsid w:val="00AA654D"/>
    <w:rsid w:val="00B331F8"/>
    <w:rsid w:val="00B52BFB"/>
    <w:rsid w:val="00BA7007"/>
    <w:rsid w:val="00C1309A"/>
    <w:rsid w:val="00C157FD"/>
    <w:rsid w:val="00C34230"/>
    <w:rsid w:val="00C34691"/>
    <w:rsid w:val="00C761C6"/>
    <w:rsid w:val="00C876C3"/>
    <w:rsid w:val="00CB1C34"/>
    <w:rsid w:val="00D455BD"/>
    <w:rsid w:val="00E04D70"/>
    <w:rsid w:val="00E3151C"/>
    <w:rsid w:val="00E34C0E"/>
    <w:rsid w:val="00F03FF6"/>
    <w:rsid w:val="00F27EF8"/>
    <w:rsid w:val="00F47450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51C"/>
    <w:pPr>
      <w:spacing w:after="160" w:line="259" w:lineRule="auto"/>
      <w:jc w:val="both"/>
    </w:pPr>
    <w:rPr>
      <w:rFonts w:eastAsiaTheme="minorHAnsi" w:cstheme="minorBid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51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21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2122F"/>
    <w:rPr>
      <w:rFonts w:ascii="Segoe UI" w:eastAsiaTheme="minorHAns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51C"/>
    <w:pPr>
      <w:spacing w:after="160" w:line="259" w:lineRule="auto"/>
      <w:jc w:val="both"/>
    </w:pPr>
    <w:rPr>
      <w:rFonts w:eastAsiaTheme="minorHAnsi" w:cstheme="minorBid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51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21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2122F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3903</Characters>
  <Application>Microsoft Office Word</Application>
  <DocSecurity>0</DocSecurity>
  <Lines>32</Lines>
  <Paragraphs>8</Paragraphs>
  <ScaleCrop>false</ScaleCrop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Milica Djurkovic</cp:lastModifiedBy>
  <cp:revision>9</cp:revision>
  <cp:lastPrinted>2019-11-21T14:36:00Z</cp:lastPrinted>
  <dcterms:created xsi:type="dcterms:W3CDTF">2019-11-21T11:24:00Z</dcterms:created>
  <dcterms:modified xsi:type="dcterms:W3CDTF">2019-11-21T14:36:00Z</dcterms:modified>
</cp:coreProperties>
</file>