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B91" w:rsidRPr="00203BF6" w:rsidRDefault="00136B91" w:rsidP="00136B91">
      <w:pPr>
        <w:rPr>
          <w:rFonts w:cs="Times New Roman"/>
          <w:b/>
          <w:szCs w:val="24"/>
          <w:lang w:val="sr-Cyrl-CS"/>
        </w:rPr>
      </w:pPr>
    </w:p>
    <w:p w:rsidR="00136B91" w:rsidRPr="00203BF6" w:rsidRDefault="000879D1" w:rsidP="000879D1">
      <w:pPr>
        <w:jc w:val="center"/>
        <w:rPr>
          <w:lang w:val="sr-Cyrl-CS"/>
        </w:rPr>
      </w:pPr>
      <w:r w:rsidRPr="00203BF6">
        <w:rPr>
          <w:lang w:val="sr-Cyrl-CS"/>
        </w:rPr>
        <w:t>ПРЕДЛОГ</w:t>
      </w:r>
      <w:r w:rsidR="00136B91" w:rsidRPr="00203BF6">
        <w:rPr>
          <w:lang w:val="sr-Cyrl-CS"/>
        </w:rPr>
        <w:t xml:space="preserve"> ЗАКОНА</w:t>
      </w:r>
      <w:r w:rsidRPr="00203BF6">
        <w:rPr>
          <w:lang w:val="sr-Cyrl-CS"/>
        </w:rPr>
        <w:t xml:space="preserve"> </w:t>
      </w:r>
      <w:r w:rsidR="00136B91" w:rsidRPr="00203BF6">
        <w:rPr>
          <w:lang w:val="sr-Cyrl-CS"/>
        </w:rPr>
        <w:t>О ИЗМЕНАМА И ДОПУНАМА</w:t>
      </w:r>
    </w:p>
    <w:p w:rsidR="00136B91" w:rsidRPr="00203BF6" w:rsidRDefault="00136B91" w:rsidP="00136B91">
      <w:pPr>
        <w:jc w:val="center"/>
        <w:rPr>
          <w:lang w:val="sr-Cyrl-CS"/>
        </w:rPr>
      </w:pPr>
      <w:r w:rsidRPr="00203BF6">
        <w:rPr>
          <w:lang w:val="sr-Cyrl-CS"/>
        </w:rPr>
        <w:t>ЗАКОНА О ФИНАНСИРАЊУ ПОЛИТИЧКИХ АКТИВНОСТИ</w:t>
      </w:r>
    </w:p>
    <w:p w:rsidR="00136B91" w:rsidRPr="00203BF6" w:rsidRDefault="00136B91" w:rsidP="00874A76">
      <w:pPr>
        <w:rPr>
          <w:b/>
          <w:lang w:val="sr-Cyrl-CS"/>
        </w:rPr>
      </w:pPr>
    </w:p>
    <w:p w:rsidR="00874A76" w:rsidRPr="00203BF6" w:rsidRDefault="00874A76" w:rsidP="00874A76">
      <w:pPr>
        <w:rPr>
          <w:lang w:val="sr-Cyrl-CS"/>
        </w:rPr>
      </w:pPr>
    </w:p>
    <w:p w:rsidR="00136B91" w:rsidRPr="00203BF6" w:rsidRDefault="00E07C28" w:rsidP="00E07C28">
      <w:pPr>
        <w:ind w:firstLine="720"/>
        <w:rPr>
          <w:lang w:val="sr-Cyrl-CS"/>
        </w:rPr>
      </w:pPr>
      <w:r>
        <w:t xml:space="preserve">                                                             </w:t>
      </w:r>
      <w:r w:rsidR="00136B91" w:rsidRPr="00203BF6">
        <w:rPr>
          <w:lang w:val="sr-Cyrl-CS"/>
        </w:rPr>
        <w:t>Члан 1.</w:t>
      </w:r>
    </w:p>
    <w:p w:rsidR="00136B91" w:rsidRPr="00203BF6" w:rsidRDefault="00136B91" w:rsidP="00295C61">
      <w:pPr>
        <w:rPr>
          <w:lang w:val="sr-Cyrl-CS"/>
        </w:rPr>
      </w:pPr>
    </w:p>
    <w:p w:rsidR="00136B91" w:rsidRPr="00203BF6" w:rsidRDefault="00136B91" w:rsidP="00295C61">
      <w:pPr>
        <w:ind w:firstLine="720"/>
        <w:rPr>
          <w:lang w:val="sr-Cyrl-CS"/>
        </w:rPr>
      </w:pPr>
      <w:r w:rsidRPr="00203BF6">
        <w:rPr>
          <w:lang w:val="sr-Cyrl-CS"/>
        </w:rPr>
        <w:t xml:space="preserve">У Закону о финансирању политичких активности </w:t>
      </w:r>
      <w:r w:rsidRPr="00203BF6">
        <w:rPr>
          <w:color w:val="000000"/>
          <w:lang w:val="sr-Cyrl-CS"/>
        </w:rPr>
        <w:t>(</w:t>
      </w:r>
      <w:r w:rsidRPr="00203BF6">
        <w:rPr>
          <w:rFonts w:cs="Times New Roman"/>
          <w:color w:val="000000"/>
          <w:lang w:val="sr-Cyrl-CS"/>
        </w:rPr>
        <w:t>„</w:t>
      </w:r>
      <w:r w:rsidRPr="00203BF6">
        <w:rPr>
          <w:color w:val="000000"/>
          <w:lang w:val="sr-Cyrl-CS"/>
        </w:rPr>
        <w:t>Службени гласник РС</w:t>
      </w:r>
      <w:r w:rsidRPr="00203BF6">
        <w:rPr>
          <w:rFonts w:cs="Times New Roman"/>
          <w:color w:val="000000"/>
          <w:lang w:val="sr-Cyrl-CS"/>
        </w:rPr>
        <w:t>”</w:t>
      </w:r>
      <w:r w:rsidRPr="00203BF6">
        <w:rPr>
          <w:color w:val="000000"/>
          <w:lang w:val="sr-Cyrl-CS"/>
        </w:rPr>
        <w:t>, бр. 43/11 и 123/14)</w:t>
      </w:r>
      <w:r w:rsidRPr="00203BF6">
        <w:rPr>
          <w:lang w:val="sr-Cyrl-CS"/>
        </w:rPr>
        <w:t xml:space="preserve">, у </w:t>
      </w:r>
      <w:r w:rsidRPr="00203BF6">
        <w:rPr>
          <w:rFonts w:cs="Times New Roman"/>
          <w:szCs w:val="24"/>
          <w:lang w:val="sr-Cyrl-CS"/>
        </w:rPr>
        <w:t>члану 2. алинеја пета мења се и гласи:</w:t>
      </w:r>
    </w:p>
    <w:p w:rsidR="00136B91" w:rsidRPr="00203BF6" w:rsidRDefault="00874A76" w:rsidP="00295C61">
      <w:pPr>
        <w:pStyle w:val="rvps6"/>
        <w:shd w:val="clear" w:color="auto" w:fill="FFFFFF"/>
        <w:spacing w:before="0" w:beforeAutospacing="0" w:after="0" w:afterAutospacing="0"/>
        <w:ind w:firstLine="720"/>
        <w:rPr>
          <w:lang w:val="sr-Cyrl-CS"/>
        </w:rPr>
      </w:pPr>
      <w:r w:rsidRPr="00203BF6">
        <w:rPr>
          <w:lang w:val="sr-Cyrl-CS"/>
        </w:rPr>
        <w:t>„</w:t>
      </w:r>
      <w:r w:rsidR="00295C61" w:rsidRPr="00203BF6">
        <w:rPr>
          <w:lang w:val="sr-Cyrl-CS"/>
        </w:rPr>
        <w:t>–</w:t>
      </w:r>
      <w:r w:rsidR="00136B91" w:rsidRPr="00203BF6">
        <w:rPr>
          <w:lang w:val="sr-Cyrl-CS"/>
        </w:rPr>
        <w:t xml:space="preserve"> </w:t>
      </w:r>
      <w:r w:rsidR="00136B91" w:rsidRPr="00203BF6">
        <w:rPr>
          <w:rStyle w:val="rvts3"/>
          <w:lang w:val="sr-Cyrl-CS"/>
        </w:rPr>
        <w:t>„</w:t>
      </w:r>
      <w:r w:rsidR="00136B91" w:rsidRPr="00203BF6">
        <w:rPr>
          <w:lang w:val="sr-Cyrl-CS"/>
        </w:rPr>
        <w:t>изборна кампања”</w:t>
      </w:r>
      <w:r w:rsidR="00136B91" w:rsidRPr="00203BF6">
        <w:rPr>
          <w:rFonts w:asciiTheme="minorHAnsi" w:hAnsiTheme="minorHAnsi" w:cstheme="minorHAnsi"/>
          <w:b/>
          <w:color w:val="C00000"/>
          <w:lang w:val="sr-Cyrl-CS"/>
        </w:rPr>
        <w:t xml:space="preserve"> </w:t>
      </w:r>
      <w:r w:rsidR="00136B91" w:rsidRPr="00203BF6">
        <w:rPr>
          <w:lang w:val="sr-Cyrl-CS"/>
        </w:rPr>
        <w:t>представља скуп активности политичких субјеката које почињу од дана расписивања избора и окончавају се даном проглашења коначних изборних резултата, у сврху јавног представљања учесника у изборима и њихових изборних програма и позивања бирача да за њих глас</w:t>
      </w:r>
      <w:r w:rsidR="00612CD8" w:rsidRPr="00203BF6">
        <w:rPr>
          <w:lang w:val="sr-Cyrl-CS"/>
        </w:rPr>
        <w:t>а</w:t>
      </w:r>
      <w:r w:rsidR="00136B91" w:rsidRPr="00203BF6">
        <w:rPr>
          <w:lang w:val="sr-Cyrl-CS"/>
        </w:rPr>
        <w:t>ју, oдносно да не гласају за друге учеснике на изборима и које обухватају: рад са бирачима и чланством; организовање и одржавање скупова; промоцију, израду и поделу рекламног материјала, брошура, лифлета и публикација; политичко оглашавање; истраживањ</w:t>
      </w:r>
      <w:r w:rsidR="0016762D">
        <w:t>e</w:t>
      </w:r>
      <w:r w:rsidR="00136B91" w:rsidRPr="00203BF6">
        <w:rPr>
          <w:lang w:val="sr-Cyrl-CS"/>
        </w:rPr>
        <w:t xml:space="preserve"> јавног мњења, медијске, маркетиншке, ПР и консултантске услуге; спровођење обука за страначке активности, као и друге сличне активности; остале активности чији су трошкови недвосмислено повезани са изборном кампањом;”.</w:t>
      </w:r>
    </w:p>
    <w:p w:rsidR="00136B91" w:rsidRPr="00203BF6" w:rsidRDefault="00136B91" w:rsidP="00295C61">
      <w:pPr>
        <w:pStyle w:val="rvps6"/>
        <w:shd w:val="clear" w:color="auto" w:fill="FFFFFF"/>
        <w:spacing w:before="0" w:beforeAutospacing="0" w:after="0" w:afterAutospacing="0"/>
        <w:rPr>
          <w:lang w:val="sr-Cyrl-CS"/>
        </w:rPr>
      </w:pPr>
    </w:p>
    <w:p w:rsidR="00136B91" w:rsidRPr="00203BF6" w:rsidRDefault="00136B91" w:rsidP="00E07C28">
      <w:pPr>
        <w:pStyle w:val="rvps6"/>
        <w:shd w:val="clear" w:color="auto" w:fill="FFFFFF"/>
        <w:spacing w:before="0" w:beforeAutospacing="0" w:after="0" w:afterAutospacing="0"/>
        <w:ind w:left="450" w:hanging="300"/>
        <w:jc w:val="center"/>
        <w:rPr>
          <w:lang w:val="sr-Cyrl-CS"/>
        </w:rPr>
      </w:pPr>
      <w:r w:rsidRPr="00203BF6">
        <w:rPr>
          <w:lang w:val="sr-Cyrl-CS"/>
        </w:rPr>
        <w:t>Члан 2.</w:t>
      </w:r>
    </w:p>
    <w:p w:rsidR="00136B91" w:rsidRPr="00203BF6" w:rsidRDefault="00136B91" w:rsidP="00136B91">
      <w:pPr>
        <w:pStyle w:val="rvps6"/>
        <w:shd w:val="clear" w:color="auto" w:fill="FFFFFF"/>
        <w:spacing w:before="0" w:beforeAutospacing="0" w:after="0" w:afterAutospacing="0"/>
        <w:ind w:left="450" w:hanging="300"/>
        <w:rPr>
          <w:lang w:val="sr-Cyrl-CS"/>
        </w:rPr>
      </w:pPr>
    </w:p>
    <w:p w:rsidR="00136B91" w:rsidRPr="00203BF6" w:rsidRDefault="00136B91" w:rsidP="00136B91">
      <w:pPr>
        <w:ind w:firstLine="720"/>
        <w:rPr>
          <w:rFonts w:cs="Times New Roman"/>
          <w:szCs w:val="24"/>
          <w:lang w:val="sr-Cyrl-CS"/>
        </w:rPr>
      </w:pPr>
      <w:r w:rsidRPr="00203BF6">
        <w:rPr>
          <w:rFonts w:cs="Times New Roman"/>
          <w:szCs w:val="24"/>
          <w:lang w:val="sr-Cyrl-CS"/>
        </w:rPr>
        <w:t>У члану 23. став 1. мења се и гласи:</w:t>
      </w:r>
    </w:p>
    <w:p w:rsidR="00136B91" w:rsidRPr="00203BF6" w:rsidRDefault="00136B91" w:rsidP="00136B91">
      <w:pPr>
        <w:ind w:firstLine="720"/>
        <w:rPr>
          <w:rFonts w:cs="Times New Roman"/>
          <w:szCs w:val="24"/>
          <w:lang w:val="sr-Cyrl-CS"/>
        </w:rPr>
      </w:pPr>
      <w:r w:rsidRPr="00203BF6">
        <w:rPr>
          <w:rFonts w:cs="Times New Roman"/>
          <w:szCs w:val="24"/>
          <w:lang w:val="sr-Cyrl-CS"/>
        </w:rPr>
        <w:t>„</w:t>
      </w:r>
      <w:r w:rsidRPr="00203BF6">
        <w:rPr>
          <w:rStyle w:val="rvts3"/>
          <w:rFonts w:cs="Times New Roman"/>
          <w:szCs w:val="24"/>
          <w:lang w:val="sr-Cyrl-CS"/>
        </w:rPr>
        <w:t>Трошкови изборне кампање су трошкови свих активности које се сматрају изборном кампањом у смислу члана 2. алинеја пета овог закона.”</w:t>
      </w:r>
    </w:p>
    <w:p w:rsidR="00136B91" w:rsidRPr="00203BF6" w:rsidRDefault="00136B91" w:rsidP="00136B91">
      <w:pPr>
        <w:ind w:firstLine="720"/>
        <w:rPr>
          <w:rFonts w:cs="Times New Roman"/>
          <w:szCs w:val="24"/>
          <w:lang w:val="sr-Cyrl-CS"/>
        </w:rPr>
      </w:pPr>
      <w:r w:rsidRPr="00203BF6">
        <w:rPr>
          <w:rFonts w:cs="Times New Roman"/>
          <w:szCs w:val="24"/>
          <w:lang w:val="sr-Cyrl-CS"/>
        </w:rPr>
        <w:t>После става 1. додају се нови ст. 2‒</w:t>
      </w:r>
      <w:bookmarkStart w:id="0" w:name="_GoBack"/>
      <w:bookmarkEnd w:id="0"/>
      <w:r w:rsidRPr="00203BF6">
        <w:rPr>
          <w:rFonts w:cs="Times New Roman"/>
          <w:szCs w:val="24"/>
          <w:lang w:val="sr-Cyrl-CS"/>
        </w:rPr>
        <w:t>4. који гласе:</w:t>
      </w:r>
    </w:p>
    <w:p w:rsidR="00136B91" w:rsidRPr="00203BF6" w:rsidRDefault="00E42322" w:rsidP="00136B91">
      <w:pPr>
        <w:spacing w:line="276" w:lineRule="auto"/>
        <w:ind w:firstLine="720"/>
        <w:rPr>
          <w:rFonts w:cs="Times New Roman"/>
          <w:szCs w:val="24"/>
          <w:lang w:val="sr-Cyrl-CS"/>
        </w:rPr>
      </w:pPr>
      <w:r w:rsidRPr="00203BF6">
        <w:rPr>
          <w:rFonts w:cs="Times New Roman"/>
          <w:szCs w:val="24"/>
          <w:lang w:val="sr-Cyrl-CS"/>
        </w:rPr>
        <w:t>„</w:t>
      </w:r>
      <w:r w:rsidR="00136B91" w:rsidRPr="00203BF6">
        <w:rPr>
          <w:rFonts w:cs="Times New Roman"/>
          <w:szCs w:val="24"/>
          <w:lang w:val="sr-Cyrl-CS"/>
        </w:rPr>
        <w:t>За спровођење активности у оквиру изборне кампање, политичким субјектима је забрањено да користе средства буџета Републике Србије, буџета аутономне покрајине и буџета јединице локалне самоуправе</w:t>
      </w:r>
      <w:r w:rsidRPr="00203BF6">
        <w:rPr>
          <w:rFonts w:cs="Times New Roman"/>
          <w:szCs w:val="24"/>
          <w:lang w:val="sr-Cyrl-CS"/>
        </w:rPr>
        <w:t>,</w:t>
      </w:r>
      <w:r w:rsidR="00136B91" w:rsidRPr="00203BF6">
        <w:rPr>
          <w:rFonts w:cs="Times New Roman"/>
          <w:szCs w:val="24"/>
          <w:lang w:val="sr-Cyrl-CS"/>
        </w:rPr>
        <w:t xml:space="preserve"> којима кандидати на изборима и изборним листама, као јавни функционери, државни службеници, службеници у аутономној покрајини и јединици локалне самоуправе или непосредно изабрана лица, располажу за потребе обављања својих службених дужности. </w:t>
      </w:r>
    </w:p>
    <w:p w:rsidR="00136B91" w:rsidRPr="00203BF6" w:rsidRDefault="00136B91" w:rsidP="00136B91">
      <w:pPr>
        <w:spacing w:line="276" w:lineRule="auto"/>
        <w:ind w:firstLine="720"/>
        <w:rPr>
          <w:rFonts w:cs="Times New Roman"/>
          <w:szCs w:val="24"/>
          <w:lang w:val="sr-Cyrl-CS"/>
        </w:rPr>
      </w:pPr>
      <w:r w:rsidRPr="00203BF6">
        <w:rPr>
          <w:rFonts w:cs="Times New Roman"/>
          <w:szCs w:val="24"/>
          <w:lang w:val="sr-Cyrl-CS"/>
        </w:rPr>
        <w:t>Политичким субјектима је забрањено да у току изборне кампање, изузев јавних услуга и добара додељених у складу са чланом 6. став 2. овог закона, користе друге јавне ресурсе, укључујући службене просторије, возила, вебсајтове и инвентар државних, покрајинских и локалних органа, јавних установа и јавних предузећа, осим оним јавним функционерима који користе јавне ресурсе ради заштите личне безбедности, уколико је таква употреба јавних ресурса уређена прописима из те области или одлуком служби које се старају о безбедности функционера.</w:t>
      </w:r>
    </w:p>
    <w:p w:rsidR="00136B91" w:rsidRPr="00203BF6" w:rsidRDefault="00136B91" w:rsidP="00136B91">
      <w:pPr>
        <w:pStyle w:val="rvps1"/>
        <w:shd w:val="clear" w:color="auto" w:fill="FFFFFF"/>
        <w:spacing w:before="0" w:beforeAutospacing="0" w:after="0" w:afterAutospacing="0"/>
        <w:ind w:firstLine="720"/>
        <w:rPr>
          <w:bCs/>
          <w:lang w:val="sr-Cyrl-CS"/>
        </w:rPr>
      </w:pPr>
      <w:r w:rsidRPr="00203BF6">
        <w:rPr>
          <w:bCs/>
          <w:lang w:val="sr-Cyrl-CS"/>
        </w:rPr>
        <w:t>Политички субјект може да користи за изборну кам</w:t>
      </w:r>
      <w:r w:rsidR="00203BF6">
        <w:rPr>
          <w:bCs/>
          <w:lang w:val="sr-Cyrl-CS"/>
        </w:rPr>
        <w:t>п</w:t>
      </w:r>
      <w:r w:rsidRPr="00203BF6">
        <w:rPr>
          <w:bCs/>
          <w:lang w:val="sr-Cyrl-CS"/>
        </w:rPr>
        <w:t xml:space="preserve">ању просторије и услуге органа и организација из </w:t>
      </w:r>
      <w:r w:rsidRPr="00203BF6">
        <w:rPr>
          <w:lang w:val="sr-Cyrl-CS"/>
        </w:rPr>
        <w:t>члана 6. став 1. овог закона</w:t>
      </w:r>
      <w:r w:rsidRPr="00203BF6">
        <w:rPr>
          <w:bCs/>
          <w:lang w:val="sr-Cyrl-CS"/>
        </w:rPr>
        <w:t xml:space="preserve"> уколико су те просторије и услуге доступне под једнаким условима свим политичким субјектима, на основу јавно доступне одлуке тих органа и организација и под условом да они могу да обез</w:t>
      </w:r>
      <w:r w:rsidR="003357B7">
        <w:rPr>
          <w:bCs/>
          <w:lang w:val="sr-Cyrl-CS"/>
        </w:rPr>
        <w:t>беде коришћење просторија и услу</w:t>
      </w:r>
      <w:r w:rsidRPr="00203BF6">
        <w:rPr>
          <w:bCs/>
          <w:lang w:val="sr-Cyrl-CS"/>
        </w:rPr>
        <w:t>га током изборне кампање сваком политичком субјекту који је за то правовремено исказао интересовање.</w:t>
      </w:r>
      <w:r w:rsidRPr="00203BF6">
        <w:rPr>
          <w:lang w:val="sr-Cyrl-CS"/>
        </w:rPr>
        <w:t>”</w:t>
      </w:r>
    </w:p>
    <w:p w:rsidR="00136B91" w:rsidRPr="00203BF6" w:rsidRDefault="00136B91" w:rsidP="00136B91">
      <w:pPr>
        <w:ind w:firstLine="720"/>
        <w:rPr>
          <w:rFonts w:cs="Times New Roman"/>
          <w:color w:val="000000" w:themeColor="text1"/>
          <w:szCs w:val="24"/>
          <w:lang w:val="sr-Cyrl-CS"/>
        </w:rPr>
      </w:pPr>
      <w:r w:rsidRPr="00203BF6">
        <w:rPr>
          <w:rFonts w:cs="Times New Roman"/>
          <w:color w:val="000000" w:themeColor="text1"/>
          <w:szCs w:val="24"/>
          <w:lang w:val="sr-Cyrl-CS"/>
        </w:rPr>
        <w:lastRenderedPageBreak/>
        <w:t>Досадаш</w:t>
      </w:r>
      <w:r w:rsidR="00F37FA9">
        <w:rPr>
          <w:rFonts w:cs="Times New Roman"/>
          <w:color w:val="000000" w:themeColor="text1"/>
          <w:szCs w:val="24"/>
          <w:lang w:val="sr-Cyrl-CS"/>
        </w:rPr>
        <w:t>њ</w:t>
      </w:r>
      <w:r w:rsidR="00295973">
        <w:rPr>
          <w:rFonts w:cs="Times New Roman"/>
          <w:color w:val="000000" w:themeColor="text1"/>
          <w:szCs w:val="24"/>
          <w:lang w:val="sr-Cyrl-CS"/>
        </w:rPr>
        <w:t xml:space="preserve">и ст. </w:t>
      </w:r>
      <w:r w:rsidR="00295973">
        <w:rPr>
          <w:rFonts w:cs="Times New Roman"/>
          <w:color w:val="000000" w:themeColor="text1"/>
          <w:szCs w:val="24"/>
        </w:rPr>
        <w:t>2</w:t>
      </w:r>
      <w:r w:rsidR="00295973">
        <w:rPr>
          <w:rFonts w:cs="Times New Roman"/>
          <w:color w:val="000000" w:themeColor="text1"/>
          <w:szCs w:val="24"/>
          <w:lang w:val="sr-Cyrl-CS"/>
        </w:rPr>
        <w:t xml:space="preserve">. и </w:t>
      </w:r>
      <w:r w:rsidR="00295973">
        <w:rPr>
          <w:rFonts w:cs="Times New Roman"/>
          <w:color w:val="000000" w:themeColor="text1"/>
          <w:szCs w:val="24"/>
        </w:rPr>
        <w:t>3</w:t>
      </w:r>
      <w:r w:rsidRPr="00203BF6">
        <w:rPr>
          <w:rFonts w:cs="Times New Roman"/>
          <w:color w:val="000000" w:themeColor="text1"/>
          <w:szCs w:val="24"/>
          <w:lang w:val="sr-Cyrl-CS"/>
        </w:rPr>
        <w:t>. постају ст. 5. и 6.</w:t>
      </w:r>
    </w:p>
    <w:p w:rsidR="00136B91" w:rsidRPr="00203BF6" w:rsidRDefault="00136B91" w:rsidP="00136B91">
      <w:pPr>
        <w:jc w:val="center"/>
        <w:rPr>
          <w:rFonts w:cs="Times New Roman"/>
          <w:b/>
          <w:color w:val="FF0000"/>
          <w:szCs w:val="24"/>
          <w:lang w:val="sr-Cyrl-CS"/>
        </w:rPr>
      </w:pPr>
    </w:p>
    <w:p w:rsidR="00136B91" w:rsidRPr="00203BF6" w:rsidRDefault="00136B91" w:rsidP="00136B91">
      <w:pPr>
        <w:spacing w:after="160" w:line="259" w:lineRule="auto"/>
        <w:jc w:val="center"/>
        <w:rPr>
          <w:rFonts w:cs="Times New Roman"/>
          <w:szCs w:val="24"/>
          <w:lang w:val="sr-Cyrl-CS"/>
        </w:rPr>
      </w:pPr>
      <w:r w:rsidRPr="00203BF6">
        <w:rPr>
          <w:rFonts w:cs="Times New Roman"/>
          <w:szCs w:val="24"/>
          <w:lang w:val="sr-Cyrl-CS"/>
        </w:rPr>
        <w:t>Члан 3.</w:t>
      </w:r>
    </w:p>
    <w:p w:rsidR="00612CD8" w:rsidRPr="00203BF6" w:rsidRDefault="00612CD8" w:rsidP="008B093C">
      <w:pPr>
        <w:rPr>
          <w:rFonts w:cs="Times New Roman"/>
          <w:szCs w:val="24"/>
          <w:lang w:val="sr-Cyrl-CS"/>
        </w:rPr>
      </w:pPr>
      <w:r w:rsidRPr="00203BF6">
        <w:rPr>
          <w:rFonts w:cs="Times New Roman"/>
          <w:szCs w:val="24"/>
          <w:lang w:val="sr-Cyrl-CS"/>
        </w:rPr>
        <w:tab/>
        <w:t>У члану 32. став 4</w:t>
      </w:r>
      <w:r w:rsidR="008B093C" w:rsidRPr="00203BF6">
        <w:rPr>
          <w:rFonts w:cs="Times New Roman"/>
          <w:szCs w:val="24"/>
          <w:lang w:val="sr-Cyrl-CS"/>
        </w:rPr>
        <w:t>. после речи: „</w:t>
      </w:r>
      <w:r w:rsidR="008B093C" w:rsidRPr="00203BF6">
        <w:rPr>
          <w:rFonts w:eastAsia="Times New Roman" w:cs="Times New Roman"/>
          <w:szCs w:val="24"/>
          <w:lang w:val="sr-Cyrl-CS"/>
        </w:rPr>
        <w:t>Агенције” додају се речи: „</w:t>
      </w:r>
      <w:r w:rsidR="00572B8D" w:rsidRPr="00203BF6">
        <w:rPr>
          <w:rFonts w:eastAsia="Times New Roman" w:cs="Times New Roman"/>
          <w:szCs w:val="24"/>
          <w:lang w:val="sr-Cyrl-CS"/>
        </w:rPr>
        <w:t xml:space="preserve">и у року који одреди </w:t>
      </w:r>
      <w:r w:rsidR="008B093C" w:rsidRPr="00203BF6">
        <w:rPr>
          <w:rFonts w:eastAsia="Times New Roman" w:cs="Times New Roman"/>
          <w:szCs w:val="24"/>
          <w:lang w:val="sr-Cyrl-CS"/>
        </w:rPr>
        <w:t>А</w:t>
      </w:r>
      <w:r w:rsidR="00572B8D" w:rsidRPr="00203BF6">
        <w:rPr>
          <w:rFonts w:eastAsia="Times New Roman" w:cs="Times New Roman"/>
          <w:szCs w:val="24"/>
          <w:lang w:val="sr-Cyrl-CS"/>
        </w:rPr>
        <w:t>генција, а који у току изборне кампање не може бити дужи од три дана”.</w:t>
      </w:r>
    </w:p>
    <w:p w:rsidR="00612CD8" w:rsidRPr="00203BF6" w:rsidRDefault="00612CD8" w:rsidP="00874A76">
      <w:pPr>
        <w:rPr>
          <w:rFonts w:cs="Times New Roman"/>
          <w:szCs w:val="24"/>
          <w:lang w:val="sr-Cyrl-CS"/>
        </w:rPr>
      </w:pPr>
    </w:p>
    <w:p w:rsidR="00874A76" w:rsidRPr="00203BF6" w:rsidRDefault="00874A76" w:rsidP="00874A76">
      <w:pPr>
        <w:rPr>
          <w:rFonts w:cs="Times New Roman"/>
          <w:b/>
          <w:szCs w:val="24"/>
          <w:lang w:val="sr-Cyrl-CS"/>
        </w:rPr>
      </w:pPr>
    </w:p>
    <w:p w:rsidR="00612CD8" w:rsidRPr="00203BF6" w:rsidRDefault="00612CD8" w:rsidP="00874A76">
      <w:pPr>
        <w:spacing w:after="160" w:line="259" w:lineRule="auto"/>
        <w:jc w:val="center"/>
        <w:rPr>
          <w:rFonts w:cs="Times New Roman"/>
          <w:szCs w:val="24"/>
          <w:lang w:val="sr-Cyrl-CS"/>
        </w:rPr>
      </w:pPr>
      <w:r w:rsidRPr="00203BF6">
        <w:rPr>
          <w:rFonts w:cs="Times New Roman"/>
          <w:szCs w:val="24"/>
          <w:lang w:val="sr-Cyrl-CS"/>
        </w:rPr>
        <w:t>Члан 4.</w:t>
      </w:r>
    </w:p>
    <w:p w:rsidR="00136B91" w:rsidRPr="00203BF6" w:rsidRDefault="00136B91" w:rsidP="00136B91">
      <w:pPr>
        <w:spacing w:after="160" w:line="259" w:lineRule="auto"/>
        <w:ind w:firstLine="720"/>
        <w:jc w:val="left"/>
        <w:rPr>
          <w:rFonts w:cs="Times New Roman"/>
          <w:szCs w:val="24"/>
          <w:lang w:val="sr-Cyrl-CS"/>
        </w:rPr>
      </w:pPr>
      <w:r w:rsidRPr="00203BF6">
        <w:rPr>
          <w:rFonts w:cs="Times New Roman"/>
          <w:szCs w:val="24"/>
          <w:lang w:val="sr-Cyrl-CS"/>
        </w:rPr>
        <w:t xml:space="preserve">У члану 35. </w:t>
      </w:r>
      <w:r w:rsidR="00AD4D1E">
        <w:rPr>
          <w:rFonts w:cs="Times New Roman"/>
          <w:szCs w:val="24"/>
          <w:lang w:val="sr-Cyrl-RS"/>
        </w:rPr>
        <w:t xml:space="preserve">после става 2. </w:t>
      </w:r>
      <w:r w:rsidRPr="00203BF6">
        <w:rPr>
          <w:rFonts w:cs="Times New Roman"/>
          <w:szCs w:val="24"/>
          <w:lang w:val="sr-Cyrl-CS"/>
        </w:rPr>
        <w:t>додаје се нови став 3. који гласи:</w:t>
      </w:r>
    </w:p>
    <w:p w:rsidR="00136B91" w:rsidRPr="00203BF6" w:rsidRDefault="00136B91" w:rsidP="00136B91">
      <w:pPr>
        <w:spacing w:after="160" w:line="259" w:lineRule="auto"/>
        <w:ind w:firstLine="720"/>
        <w:rPr>
          <w:rFonts w:cs="Times New Roman"/>
          <w:szCs w:val="24"/>
          <w:lang w:val="sr-Cyrl-CS"/>
        </w:rPr>
      </w:pPr>
      <w:r w:rsidRPr="00203BF6">
        <w:rPr>
          <w:rFonts w:cs="Times New Roman"/>
          <w:szCs w:val="24"/>
          <w:lang w:val="sr-Cyrl-CS"/>
        </w:rPr>
        <w:t>„</w:t>
      </w:r>
      <w:r w:rsidRPr="00203BF6">
        <w:rPr>
          <w:rFonts w:eastAsia="Times New Roman" w:cs="Times New Roman"/>
          <w:szCs w:val="24"/>
          <w:lang w:val="sr-Cyrl-CS"/>
        </w:rPr>
        <w:t>Поступак у коме се одлучује да ли постоји повреда овог закона у изборној кампањи може се покренути и на основу пријаве политичке странке, коалиције политичких странака или групе грађана која је подносилац проглашене изборне листе, односно предлагач кандидата на изборима.”</w:t>
      </w:r>
    </w:p>
    <w:p w:rsidR="00136B91" w:rsidRPr="00203BF6" w:rsidRDefault="00136B91" w:rsidP="00136B91">
      <w:pPr>
        <w:spacing w:after="225"/>
        <w:ind w:firstLine="720"/>
        <w:textAlignment w:val="baseline"/>
        <w:rPr>
          <w:rFonts w:eastAsia="Times New Roman" w:cs="Times New Roman"/>
          <w:szCs w:val="24"/>
          <w:lang w:val="sr-Cyrl-CS"/>
        </w:rPr>
      </w:pPr>
      <w:r w:rsidRPr="00203BF6">
        <w:rPr>
          <w:rFonts w:cs="Times New Roman"/>
          <w:szCs w:val="24"/>
          <w:lang w:val="sr-Cyrl-CS"/>
        </w:rPr>
        <w:t>У досадашњем ставу 3. који постаје став 4. после речи: „</w:t>
      </w:r>
      <w:r w:rsidRPr="00203BF6">
        <w:rPr>
          <w:rFonts w:eastAsia="Times New Roman" w:cs="Times New Roman"/>
          <w:szCs w:val="24"/>
          <w:lang w:val="sr-Cyrl-CS"/>
        </w:rPr>
        <w:t>субјекта”</w:t>
      </w:r>
      <w:r w:rsidR="00C301D8" w:rsidRPr="00203BF6">
        <w:rPr>
          <w:rFonts w:eastAsia="Times New Roman" w:cs="Times New Roman"/>
          <w:szCs w:val="24"/>
          <w:lang w:val="sr-Cyrl-CS"/>
        </w:rPr>
        <w:t xml:space="preserve"> додај</w:t>
      </w:r>
      <w:r w:rsidRPr="00203BF6">
        <w:rPr>
          <w:rFonts w:eastAsia="Times New Roman" w:cs="Times New Roman"/>
          <w:szCs w:val="24"/>
          <w:lang w:val="sr-Cyrl-CS"/>
        </w:rPr>
        <w:t>у се речи: „против којег је поступак покренут у року од 24 часа од пријема пријаве”.</w:t>
      </w:r>
    </w:p>
    <w:p w:rsidR="00136B91" w:rsidRPr="00203BF6" w:rsidRDefault="00136B91" w:rsidP="00136B91">
      <w:pPr>
        <w:spacing w:after="160" w:line="259" w:lineRule="auto"/>
        <w:ind w:firstLine="720"/>
        <w:rPr>
          <w:rFonts w:cs="Times New Roman"/>
          <w:szCs w:val="24"/>
          <w:lang w:val="sr-Cyrl-CS"/>
        </w:rPr>
      </w:pPr>
      <w:r w:rsidRPr="00203BF6">
        <w:rPr>
          <w:rFonts w:cs="Times New Roman"/>
          <w:szCs w:val="24"/>
          <w:lang w:val="sr-Cyrl-CS"/>
        </w:rPr>
        <w:t>После досадашњег става 4. који постаје став 5. додају се ст. 6. и 7. који гласе:</w:t>
      </w:r>
    </w:p>
    <w:p w:rsidR="00874A76" w:rsidRPr="00203BF6" w:rsidRDefault="00136B91" w:rsidP="00874A76">
      <w:pPr>
        <w:spacing w:after="225"/>
        <w:ind w:firstLine="720"/>
        <w:textAlignment w:val="baseline"/>
        <w:rPr>
          <w:rFonts w:eastAsia="Times New Roman" w:cs="Times New Roman"/>
          <w:szCs w:val="24"/>
          <w:lang w:val="sr-Cyrl-CS"/>
        </w:rPr>
      </w:pPr>
      <w:r w:rsidRPr="00203BF6">
        <w:rPr>
          <w:rFonts w:eastAsia="Times New Roman" w:cs="Times New Roman"/>
          <w:szCs w:val="24"/>
          <w:lang w:val="sr-Cyrl-CS"/>
        </w:rPr>
        <w:t>„</w:t>
      </w:r>
      <w:r w:rsidR="00467F6A" w:rsidRPr="00203BF6">
        <w:rPr>
          <w:rFonts w:eastAsia="Times New Roman" w:cs="Times New Roman"/>
          <w:szCs w:val="24"/>
          <w:lang w:val="sr-Cyrl-CS"/>
        </w:rPr>
        <w:t>Агенција је дужна да по пријави која се односи на повреду овог закона у изборној кампањи, у року од пет дана од дана пријема потврде да је политички субјект обавештен о пријави из става 3. овог члана</w:t>
      </w:r>
      <w:r w:rsidR="00467F6A" w:rsidRPr="00203BF6">
        <w:rPr>
          <w:rFonts w:eastAsia="Times New Roman" w:cs="Times New Roman"/>
          <w:color w:val="FF0000"/>
          <w:szCs w:val="24"/>
          <w:lang w:val="sr-Cyrl-CS"/>
        </w:rPr>
        <w:t xml:space="preserve"> </w:t>
      </w:r>
      <w:r w:rsidR="00467F6A" w:rsidRPr="00203BF6">
        <w:rPr>
          <w:rFonts w:eastAsia="Times New Roman" w:cs="Times New Roman"/>
          <w:szCs w:val="24"/>
          <w:lang w:val="sr-Cyrl-CS"/>
        </w:rPr>
        <w:t xml:space="preserve">и, ако су тражени, </w:t>
      </w:r>
      <w:r w:rsidR="00E42322" w:rsidRPr="00203BF6">
        <w:rPr>
          <w:rFonts w:eastAsia="Times New Roman" w:cs="Times New Roman"/>
          <w:szCs w:val="24"/>
          <w:lang w:val="sr-Cyrl-CS"/>
        </w:rPr>
        <w:t xml:space="preserve">након </w:t>
      </w:r>
      <w:r w:rsidR="00467F6A" w:rsidRPr="00203BF6">
        <w:rPr>
          <w:rFonts w:eastAsia="Times New Roman" w:cs="Times New Roman"/>
          <w:szCs w:val="24"/>
          <w:lang w:val="sr-Cyrl-CS"/>
        </w:rPr>
        <w:t>истека рока за доставу података из члана 32. ст. 3. и 4. овог закона, донесе решење којим се утврђује да је или да није дошло до повреде овог закона у изборној кампањи.</w:t>
      </w:r>
    </w:p>
    <w:p w:rsidR="00136B91" w:rsidRPr="00203BF6" w:rsidRDefault="00467F6A" w:rsidP="00874A76">
      <w:pPr>
        <w:spacing w:after="225"/>
        <w:ind w:firstLine="720"/>
        <w:textAlignment w:val="baseline"/>
        <w:rPr>
          <w:rFonts w:eastAsia="Times New Roman" w:cs="Times New Roman"/>
          <w:szCs w:val="24"/>
          <w:lang w:val="sr-Cyrl-CS"/>
        </w:rPr>
      </w:pPr>
      <w:r w:rsidRPr="00203BF6">
        <w:rPr>
          <w:rFonts w:eastAsia="Times New Roman" w:cs="Times New Roman"/>
          <w:szCs w:val="24"/>
          <w:lang w:val="sr-Cyrl-CS"/>
        </w:rPr>
        <w:t xml:space="preserve">Агенција је дужна да решење </w:t>
      </w:r>
      <w:r w:rsidR="00C301D8" w:rsidRPr="00203BF6">
        <w:rPr>
          <w:rFonts w:eastAsia="Times New Roman" w:cs="Times New Roman"/>
          <w:szCs w:val="24"/>
          <w:lang w:val="sr-Cyrl-CS"/>
        </w:rPr>
        <w:t xml:space="preserve">из става 6. овог члана </w:t>
      </w:r>
      <w:r w:rsidRPr="00203BF6">
        <w:rPr>
          <w:rFonts w:eastAsia="Times New Roman" w:cs="Times New Roman"/>
          <w:szCs w:val="24"/>
          <w:lang w:val="sr-Cyrl-CS"/>
        </w:rPr>
        <w:t>објави на свом вебсајту у року од 24 часа од доношења.</w:t>
      </w:r>
      <w:r w:rsidR="00136B91" w:rsidRPr="00203BF6">
        <w:rPr>
          <w:rFonts w:eastAsia="Times New Roman" w:cs="Times New Roman"/>
          <w:szCs w:val="24"/>
          <w:lang w:val="sr-Cyrl-CS"/>
        </w:rPr>
        <w:t>”</w:t>
      </w: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eastAsia="Times New Roman" w:cs="Times New Roman"/>
          <w:bCs/>
          <w:szCs w:val="24"/>
          <w:lang w:val="sr-Cyrl-CS"/>
        </w:rPr>
      </w:pPr>
      <w:r w:rsidRPr="00203BF6">
        <w:rPr>
          <w:rFonts w:eastAsia="Times New Roman" w:cs="Times New Roman"/>
          <w:bCs/>
          <w:color w:val="000000"/>
          <w:szCs w:val="24"/>
          <w:lang w:val="sr-Cyrl-CS"/>
        </w:rPr>
        <w:t xml:space="preserve">Члан </w:t>
      </w:r>
      <w:r w:rsidR="00C301D8" w:rsidRPr="00203BF6">
        <w:rPr>
          <w:rFonts w:eastAsia="Times New Roman" w:cs="Times New Roman"/>
          <w:bCs/>
          <w:szCs w:val="24"/>
          <w:lang w:val="sr-Cyrl-CS"/>
        </w:rPr>
        <w:t>5</w:t>
      </w:r>
      <w:r w:rsidRPr="00203BF6">
        <w:rPr>
          <w:rFonts w:eastAsia="Times New Roman" w:cs="Times New Roman"/>
          <w:bCs/>
          <w:szCs w:val="24"/>
          <w:lang w:val="sr-Cyrl-CS"/>
        </w:rPr>
        <w:t>.</w:t>
      </w:r>
    </w:p>
    <w:p w:rsidR="00136B91" w:rsidRPr="00203BF6" w:rsidRDefault="00136B91" w:rsidP="00136B91">
      <w:pPr>
        <w:shd w:val="clear" w:color="auto" w:fill="FFFFFF"/>
        <w:jc w:val="center"/>
        <w:rPr>
          <w:rFonts w:eastAsia="Times New Roman" w:cs="Times New Roman"/>
          <w:bCs/>
          <w:color w:val="000000"/>
          <w:szCs w:val="24"/>
          <w:lang w:val="sr-Cyrl-CS"/>
        </w:rPr>
      </w:pPr>
    </w:p>
    <w:p w:rsidR="00136B91" w:rsidRPr="00203BF6" w:rsidRDefault="00136B91" w:rsidP="00136B91">
      <w:pPr>
        <w:rPr>
          <w:rFonts w:eastAsia="Times New Roman" w:cs="Times New Roman"/>
          <w:bCs/>
          <w:color w:val="000000"/>
          <w:szCs w:val="24"/>
          <w:lang w:val="sr-Cyrl-CS"/>
        </w:rPr>
      </w:pPr>
      <w:r w:rsidRPr="00203BF6">
        <w:rPr>
          <w:rFonts w:eastAsia="Times New Roman" w:cs="Times New Roman"/>
          <w:bCs/>
          <w:color w:val="000000"/>
          <w:szCs w:val="24"/>
          <w:lang w:val="sr-Cyrl-CS"/>
        </w:rPr>
        <w:tab/>
        <w:t>Овај закон ступа на снагу осмог дана од дана објављивања у „Службеном гласнику Републике Србије”.</w:t>
      </w: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p w:rsidR="00136B91" w:rsidRPr="00203BF6" w:rsidRDefault="00136B91" w:rsidP="00136B91">
      <w:pPr>
        <w:shd w:val="clear" w:color="auto" w:fill="FFFFFF"/>
        <w:jc w:val="center"/>
        <w:rPr>
          <w:rFonts w:ascii="Verdana" w:eastAsia="Times New Roman" w:hAnsi="Verdana" w:cs="Times New Roman"/>
          <w:b/>
          <w:bCs/>
          <w:color w:val="000000"/>
          <w:sz w:val="22"/>
          <w:lang w:val="sr-Cyrl-CS"/>
        </w:rPr>
      </w:pPr>
    </w:p>
    <w:sectPr w:rsidR="00136B91" w:rsidRPr="00203BF6" w:rsidSect="00874A7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B6C" w:rsidRDefault="00983B6C" w:rsidP="00874A76">
      <w:r>
        <w:separator/>
      </w:r>
    </w:p>
  </w:endnote>
  <w:endnote w:type="continuationSeparator" w:id="0">
    <w:p w:rsidR="00983B6C" w:rsidRDefault="00983B6C" w:rsidP="0087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76" w:rsidRDefault="00874A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217880"/>
      <w:docPartObj>
        <w:docPartGallery w:val="Page Numbers (Bottom of Page)"/>
        <w:docPartUnique/>
      </w:docPartObj>
    </w:sdtPr>
    <w:sdtEndPr>
      <w:rPr>
        <w:noProof/>
      </w:rPr>
    </w:sdtEndPr>
    <w:sdtContent>
      <w:p w:rsidR="00874A76" w:rsidRDefault="00874A76">
        <w:pPr>
          <w:pStyle w:val="Footer"/>
          <w:jc w:val="right"/>
        </w:pPr>
        <w:r>
          <w:fldChar w:fldCharType="begin"/>
        </w:r>
        <w:r>
          <w:instrText xml:space="preserve"> PAGE   \* MERGEFORMAT </w:instrText>
        </w:r>
        <w:r>
          <w:fldChar w:fldCharType="separate"/>
        </w:r>
        <w:r w:rsidR="00153B50">
          <w:rPr>
            <w:noProof/>
          </w:rPr>
          <w:t>2</w:t>
        </w:r>
        <w:r>
          <w:rPr>
            <w:noProof/>
          </w:rPr>
          <w:fldChar w:fldCharType="end"/>
        </w:r>
      </w:p>
    </w:sdtContent>
  </w:sdt>
  <w:p w:rsidR="00874A76" w:rsidRDefault="00874A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76" w:rsidRDefault="00874A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B6C" w:rsidRDefault="00983B6C" w:rsidP="00874A76">
      <w:r>
        <w:separator/>
      </w:r>
    </w:p>
  </w:footnote>
  <w:footnote w:type="continuationSeparator" w:id="0">
    <w:p w:rsidR="00983B6C" w:rsidRDefault="00983B6C" w:rsidP="00874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76" w:rsidRDefault="00874A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76" w:rsidRDefault="00874A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76" w:rsidRDefault="00874A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B91"/>
    <w:rsid w:val="00061728"/>
    <w:rsid w:val="000879D1"/>
    <w:rsid w:val="00111E0E"/>
    <w:rsid w:val="00130D1E"/>
    <w:rsid w:val="00136B91"/>
    <w:rsid w:val="00153B50"/>
    <w:rsid w:val="0016762D"/>
    <w:rsid w:val="00203BF6"/>
    <w:rsid w:val="00295973"/>
    <w:rsid w:val="00295C61"/>
    <w:rsid w:val="003357B7"/>
    <w:rsid w:val="00393FA0"/>
    <w:rsid w:val="00423A95"/>
    <w:rsid w:val="00450AB7"/>
    <w:rsid w:val="00467F6A"/>
    <w:rsid w:val="00572B8D"/>
    <w:rsid w:val="005730E9"/>
    <w:rsid w:val="005D198C"/>
    <w:rsid w:val="00612CD8"/>
    <w:rsid w:val="007671D2"/>
    <w:rsid w:val="0077169A"/>
    <w:rsid w:val="00805759"/>
    <w:rsid w:val="0086103D"/>
    <w:rsid w:val="00874A76"/>
    <w:rsid w:val="008B093C"/>
    <w:rsid w:val="00983B6C"/>
    <w:rsid w:val="00A61543"/>
    <w:rsid w:val="00AB24D7"/>
    <w:rsid w:val="00AD4D1E"/>
    <w:rsid w:val="00AD7824"/>
    <w:rsid w:val="00C301D8"/>
    <w:rsid w:val="00E0738F"/>
    <w:rsid w:val="00E07C28"/>
    <w:rsid w:val="00E42322"/>
    <w:rsid w:val="00E9297E"/>
    <w:rsid w:val="00ED2D39"/>
    <w:rsid w:val="00F24EFC"/>
    <w:rsid w:val="00F32CDE"/>
    <w:rsid w:val="00F37FA9"/>
    <w:rsid w:val="00F71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B9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B91"/>
    <w:pPr>
      <w:spacing w:before="100" w:beforeAutospacing="1" w:after="100" w:afterAutospacing="1"/>
    </w:pPr>
    <w:rPr>
      <w:rFonts w:eastAsia="Times New Roman" w:cs="Times New Roman"/>
      <w:szCs w:val="24"/>
    </w:rPr>
  </w:style>
  <w:style w:type="character" w:customStyle="1" w:styleId="rvts10">
    <w:name w:val="rvts10"/>
    <w:basedOn w:val="DefaultParagraphFont"/>
    <w:rsid w:val="00136B91"/>
  </w:style>
  <w:style w:type="paragraph" w:customStyle="1" w:styleId="rvps1">
    <w:name w:val="rvps1"/>
    <w:basedOn w:val="Normal"/>
    <w:rsid w:val="00136B91"/>
    <w:pPr>
      <w:spacing w:before="100" w:beforeAutospacing="1" w:after="100" w:afterAutospacing="1"/>
    </w:pPr>
    <w:rPr>
      <w:rFonts w:eastAsia="Times New Roman" w:cs="Times New Roman"/>
      <w:szCs w:val="24"/>
    </w:rPr>
  </w:style>
  <w:style w:type="character" w:customStyle="1" w:styleId="rvts2">
    <w:name w:val="rvts2"/>
    <w:basedOn w:val="DefaultParagraphFont"/>
    <w:rsid w:val="00136B91"/>
  </w:style>
  <w:style w:type="character" w:customStyle="1" w:styleId="rvts3">
    <w:name w:val="rvts3"/>
    <w:basedOn w:val="DefaultParagraphFont"/>
    <w:rsid w:val="00136B91"/>
  </w:style>
  <w:style w:type="paragraph" w:customStyle="1" w:styleId="rvps6">
    <w:name w:val="rvps6"/>
    <w:basedOn w:val="Normal"/>
    <w:rsid w:val="00136B91"/>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874A76"/>
    <w:pPr>
      <w:tabs>
        <w:tab w:val="center" w:pos="4680"/>
        <w:tab w:val="right" w:pos="9360"/>
      </w:tabs>
    </w:pPr>
  </w:style>
  <w:style w:type="character" w:customStyle="1" w:styleId="HeaderChar">
    <w:name w:val="Header Char"/>
    <w:basedOn w:val="DefaultParagraphFont"/>
    <w:link w:val="Header"/>
    <w:uiPriority w:val="99"/>
    <w:rsid w:val="00874A76"/>
    <w:rPr>
      <w:rFonts w:ascii="Times New Roman" w:hAnsi="Times New Roman"/>
      <w:sz w:val="24"/>
    </w:rPr>
  </w:style>
  <w:style w:type="paragraph" w:styleId="Footer">
    <w:name w:val="footer"/>
    <w:basedOn w:val="Normal"/>
    <w:link w:val="FooterChar"/>
    <w:uiPriority w:val="99"/>
    <w:unhideWhenUsed/>
    <w:rsid w:val="00874A76"/>
    <w:pPr>
      <w:tabs>
        <w:tab w:val="center" w:pos="4680"/>
        <w:tab w:val="right" w:pos="9360"/>
      </w:tabs>
    </w:pPr>
  </w:style>
  <w:style w:type="character" w:customStyle="1" w:styleId="FooterChar">
    <w:name w:val="Footer Char"/>
    <w:basedOn w:val="DefaultParagraphFont"/>
    <w:link w:val="Footer"/>
    <w:uiPriority w:val="99"/>
    <w:rsid w:val="00874A76"/>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B9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B91"/>
    <w:pPr>
      <w:spacing w:before="100" w:beforeAutospacing="1" w:after="100" w:afterAutospacing="1"/>
    </w:pPr>
    <w:rPr>
      <w:rFonts w:eastAsia="Times New Roman" w:cs="Times New Roman"/>
      <w:szCs w:val="24"/>
    </w:rPr>
  </w:style>
  <w:style w:type="character" w:customStyle="1" w:styleId="rvts10">
    <w:name w:val="rvts10"/>
    <w:basedOn w:val="DefaultParagraphFont"/>
    <w:rsid w:val="00136B91"/>
  </w:style>
  <w:style w:type="paragraph" w:customStyle="1" w:styleId="rvps1">
    <w:name w:val="rvps1"/>
    <w:basedOn w:val="Normal"/>
    <w:rsid w:val="00136B91"/>
    <w:pPr>
      <w:spacing w:before="100" w:beforeAutospacing="1" w:after="100" w:afterAutospacing="1"/>
    </w:pPr>
    <w:rPr>
      <w:rFonts w:eastAsia="Times New Roman" w:cs="Times New Roman"/>
      <w:szCs w:val="24"/>
    </w:rPr>
  </w:style>
  <w:style w:type="character" w:customStyle="1" w:styleId="rvts2">
    <w:name w:val="rvts2"/>
    <w:basedOn w:val="DefaultParagraphFont"/>
    <w:rsid w:val="00136B91"/>
  </w:style>
  <w:style w:type="character" w:customStyle="1" w:styleId="rvts3">
    <w:name w:val="rvts3"/>
    <w:basedOn w:val="DefaultParagraphFont"/>
    <w:rsid w:val="00136B91"/>
  </w:style>
  <w:style w:type="paragraph" w:customStyle="1" w:styleId="rvps6">
    <w:name w:val="rvps6"/>
    <w:basedOn w:val="Normal"/>
    <w:rsid w:val="00136B91"/>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874A76"/>
    <w:pPr>
      <w:tabs>
        <w:tab w:val="center" w:pos="4680"/>
        <w:tab w:val="right" w:pos="9360"/>
      </w:tabs>
    </w:pPr>
  </w:style>
  <w:style w:type="character" w:customStyle="1" w:styleId="HeaderChar">
    <w:name w:val="Header Char"/>
    <w:basedOn w:val="DefaultParagraphFont"/>
    <w:link w:val="Header"/>
    <w:uiPriority w:val="99"/>
    <w:rsid w:val="00874A76"/>
    <w:rPr>
      <w:rFonts w:ascii="Times New Roman" w:hAnsi="Times New Roman"/>
      <w:sz w:val="24"/>
    </w:rPr>
  </w:style>
  <w:style w:type="paragraph" w:styleId="Footer">
    <w:name w:val="footer"/>
    <w:basedOn w:val="Normal"/>
    <w:link w:val="FooterChar"/>
    <w:uiPriority w:val="99"/>
    <w:unhideWhenUsed/>
    <w:rsid w:val="00874A76"/>
    <w:pPr>
      <w:tabs>
        <w:tab w:val="center" w:pos="4680"/>
        <w:tab w:val="right" w:pos="9360"/>
      </w:tabs>
    </w:pPr>
  </w:style>
  <w:style w:type="character" w:customStyle="1" w:styleId="FooterChar">
    <w:name w:val="Footer Char"/>
    <w:basedOn w:val="DefaultParagraphFont"/>
    <w:link w:val="Footer"/>
    <w:uiPriority w:val="99"/>
    <w:rsid w:val="00874A7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Ranka Vujovic</dc:creator>
  <cp:keywords/>
  <dc:description/>
  <cp:lastModifiedBy>Strahinja Vujicic</cp:lastModifiedBy>
  <cp:revision>17</cp:revision>
  <dcterms:created xsi:type="dcterms:W3CDTF">2019-11-21T07:46:00Z</dcterms:created>
  <dcterms:modified xsi:type="dcterms:W3CDTF">2019-11-22T09:39:00Z</dcterms:modified>
</cp:coreProperties>
</file>