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B40" w:rsidRDefault="00375B40" w:rsidP="00375B40">
      <w:pPr>
        <w:shd w:val="clear" w:color="auto" w:fill="FFFFFF"/>
        <w:jc w:val="center"/>
        <w:rPr>
          <w:rFonts w:ascii="Times New Roman" w:hAnsi="Times New Roman"/>
          <w:b/>
          <w:sz w:val="24"/>
          <w:szCs w:val="24"/>
          <w:lang w:val="sr-Cyrl-RS"/>
        </w:rPr>
      </w:pPr>
    </w:p>
    <w:p w:rsidR="00375B40" w:rsidRPr="003E1A2C" w:rsidRDefault="00375B40" w:rsidP="00375B40">
      <w:pPr>
        <w:shd w:val="clear" w:color="auto" w:fill="FFFFFF"/>
        <w:jc w:val="center"/>
        <w:rPr>
          <w:rFonts w:ascii="Times New Roman" w:hAnsi="Times New Roman"/>
          <w:b/>
          <w:sz w:val="24"/>
          <w:szCs w:val="24"/>
          <w:lang w:val="sr-Cyrl-RS"/>
        </w:rPr>
      </w:pPr>
      <w:r w:rsidRPr="003E1A2C">
        <w:rPr>
          <w:rFonts w:ascii="Times New Roman" w:hAnsi="Times New Roman"/>
          <w:b/>
          <w:sz w:val="24"/>
          <w:szCs w:val="24"/>
          <w:lang w:val="sr-Cyrl-RS"/>
        </w:rPr>
        <w:t>ИЗЈАВ</w:t>
      </w:r>
      <w:r w:rsidR="006903FF">
        <w:rPr>
          <w:rFonts w:ascii="Times New Roman" w:hAnsi="Times New Roman"/>
          <w:b/>
          <w:sz w:val="24"/>
          <w:szCs w:val="24"/>
          <w:lang w:val="sr-Cyrl-RS"/>
        </w:rPr>
        <w:t>А</w:t>
      </w:r>
      <w:r w:rsidRPr="003E1A2C">
        <w:rPr>
          <w:rFonts w:ascii="Times New Roman" w:hAnsi="Times New Roman"/>
          <w:b/>
          <w:sz w:val="24"/>
          <w:szCs w:val="24"/>
          <w:lang w:val="sr-Cyrl-RS"/>
        </w:rPr>
        <w:t xml:space="preserve"> О УСКЛАЂЕНОСТИ ПРОПИСА СА ПРОПИСИМА ЕВРОПСКЕ УНИЈЕ</w:t>
      </w:r>
    </w:p>
    <w:p w:rsidR="00375B40" w:rsidRPr="003E1A2C" w:rsidRDefault="00375B40" w:rsidP="00375B40">
      <w:pPr>
        <w:pStyle w:val="FootnoteText"/>
        <w:spacing w:line="240" w:lineRule="auto"/>
        <w:rPr>
          <w:szCs w:val="24"/>
          <w:lang w:val="sr-Cyrl-RS"/>
        </w:rPr>
      </w:pPr>
    </w:p>
    <w:p w:rsidR="00375B40"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1. Орган државне управе, односно други овлашћени предлагач прописа </w:t>
      </w:r>
      <w:r w:rsidR="006014B8">
        <w:rPr>
          <w:rFonts w:ascii="Times New Roman" w:hAnsi="Times New Roman"/>
          <w:sz w:val="24"/>
          <w:szCs w:val="24"/>
          <w:lang w:val="sr-Cyrl-RS"/>
        </w:rPr>
        <w:t>–</w:t>
      </w:r>
      <w:r w:rsidRPr="003E1A2C">
        <w:rPr>
          <w:rFonts w:ascii="Times New Roman" w:hAnsi="Times New Roman"/>
          <w:sz w:val="24"/>
          <w:szCs w:val="24"/>
          <w:lang w:val="sr-Cyrl-RS"/>
        </w:rPr>
        <w:t xml:space="preserve"> Влада</w:t>
      </w:r>
    </w:p>
    <w:p w:rsidR="006014B8" w:rsidRPr="003E1A2C" w:rsidRDefault="006014B8" w:rsidP="0022779F">
      <w:pPr>
        <w:spacing w:after="0" w:line="240" w:lineRule="auto"/>
        <w:jc w:val="both"/>
        <w:rPr>
          <w:rFonts w:ascii="Times New Roman" w:hAnsi="Times New Roman"/>
          <w:sz w:val="24"/>
          <w:szCs w:val="24"/>
          <w:lang w:val="sr-Cyrl-RS"/>
        </w:rPr>
      </w:pPr>
    </w:p>
    <w:p w:rsidR="00375B40" w:rsidRDefault="006903FF" w:rsidP="0022779F">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Обрађивач -</w:t>
      </w:r>
      <w:r w:rsidR="00375B40" w:rsidRPr="003E1A2C">
        <w:rPr>
          <w:rFonts w:ascii="Times New Roman" w:hAnsi="Times New Roman"/>
          <w:sz w:val="24"/>
          <w:szCs w:val="24"/>
          <w:lang w:val="sr-Cyrl-RS"/>
        </w:rPr>
        <w:t>Министарство привреде</w:t>
      </w:r>
    </w:p>
    <w:p w:rsidR="006014B8" w:rsidRPr="003E1A2C" w:rsidRDefault="006014B8" w:rsidP="0022779F">
      <w:pPr>
        <w:spacing w:after="0" w:line="240" w:lineRule="auto"/>
        <w:jc w:val="both"/>
        <w:rPr>
          <w:rFonts w:ascii="Times New Roman" w:hAnsi="Times New Roman"/>
          <w:sz w:val="24"/>
          <w:szCs w:val="24"/>
          <w:lang w:val="sr-Cyrl-RS"/>
        </w:rPr>
      </w:pPr>
    </w:p>
    <w:p w:rsidR="00375B40"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2. Назив прописа</w:t>
      </w:r>
    </w:p>
    <w:p w:rsidR="006014B8" w:rsidRPr="003E1A2C" w:rsidRDefault="006014B8" w:rsidP="0022779F">
      <w:pPr>
        <w:spacing w:after="0" w:line="240" w:lineRule="auto"/>
        <w:jc w:val="both"/>
        <w:rPr>
          <w:rFonts w:ascii="Times New Roman" w:hAnsi="Times New Roman"/>
          <w:sz w:val="24"/>
          <w:szCs w:val="24"/>
          <w:lang w:val="sr-Cyrl-RS"/>
        </w:rPr>
      </w:pPr>
    </w:p>
    <w:p w:rsidR="006014B8" w:rsidRPr="006014B8" w:rsidRDefault="006903FF" w:rsidP="0022779F">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Предлог</w:t>
      </w:r>
      <w:r w:rsidR="00375B40" w:rsidRPr="00454168">
        <w:rPr>
          <w:rFonts w:ascii="Times New Roman" w:hAnsi="Times New Roman"/>
          <w:sz w:val="24"/>
          <w:szCs w:val="24"/>
          <w:lang w:val="sr-Cyrl-RS"/>
        </w:rPr>
        <w:t xml:space="preserve"> закона</w:t>
      </w:r>
      <w:r w:rsidR="00375B40">
        <w:rPr>
          <w:rFonts w:ascii="Times New Roman" w:hAnsi="Times New Roman"/>
          <w:sz w:val="24"/>
          <w:szCs w:val="24"/>
          <w:lang w:val="sr-Latn-RS"/>
        </w:rPr>
        <w:t xml:space="preserve"> </w:t>
      </w:r>
      <w:r w:rsidR="00375B40">
        <w:rPr>
          <w:rFonts w:ascii="Times New Roman" w:hAnsi="Times New Roman"/>
          <w:sz w:val="24"/>
          <w:szCs w:val="24"/>
          <w:lang w:val="sr-Cyrl-RS"/>
        </w:rPr>
        <w:t>о изменама и допунама Закона</w:t>
      </w:r>
      <w:r w:rsidR="00375B40" w:rsidRPr="00454168">
        <w:rPr>
          <w:rFonts w:ascii="Times New Roman" w:hAnsi="Times New Roman"/>
          <w:sz w:val="24"/>
          <w:szCs w:val="24"/>
          <w:lang w:val="sr-Cyrl-RS"/>
        </w:rPr>
        <w:t xml:space="preserve"> о </w:t>
      </w:r>
      <w:r w:rsidR="00375B40">
        <w:rPr>
          <w:rFonts w:ascii="Times New Roman" w:hAnsi="Times New Roman"/>
          <w:sz w:val="24"/>
          <w:szCs w:val="24"/>
          <w:lang w:val="sr-Cyrl-RS"/>
        </w:rPr>
        <w:t>привредним друштвима</w:t>
      </w:r>
    </w:p>
    <w:p w:rsidR="00375B40" w:rsidRDefault="00375B40" w:rsidP="0022779F">
      <w:pPr>
        <w:spacing w:after="0" w:line="240" w:lineRule="auto"/>
        <w:jc w:val="both"/>
        <w:rPr>
          <w:rFonts w:ascii="Times New Roman" w:hAnsi="Times New Roman"/>
          <w:color w:val="222222"/>
          <w:sz w:val="24"/>
          <w:szCs w:val="24"/>
          <w:lang w:val="sr-Cyrl-RS"/>
        </w:rPr>
      </w:pPr>
      <w:proofErr w:type="spellStart"/>
      <w:r>
        <w:rPr>
          <w:rFonts w:ascii="Times New Roman" w:hAnsi="Times New Roman"/>
          <w:color w:val="222222"/>
          <w:sz w:val="24"/>
          <w:szCs w:val="24"/>
          <w:lang w:val="sr-Cyrl-RS"/>
        </w:rPr>
        <w:t>Draft</w:t>
      </w:r>
      <w:proofErr w:type="spellEnd"/>
      <w:r>
        <w:rPr>
          <w:rFonts w:ascii="Times New Roman" w:hAnsi="Times New Roman"/>
          <w:color w:val="222222"/>
          <w:sz w:val="24"/>
          <w:szCs w:val="24"/>
          <w:lang w:val="sr-Cyrl-RS"/>
        </w:rPr>
        <w:t xml:space="preserve"> </w:t>
      </w:r>
      <w:proofErr w:type="spellStart"/>
      <w:r>
        <w:rPr>
          <w:rFonts w:ascii="Times New Roman" w:hAnsi="Times New Roman"/>
          <w:color w:val="222222"/>
          <w:sz w:val="24"/>
          <w:szCs w:val="24"/>
          <w:lang w:val="sr-Cyrl-RS"/>
        </w:rPr>
        <w:t>L</w:t>
      </w:r>
      <w:r w:rsidRPr="003E1A2C">
        <w:rPr>
          <w:rFonts w:ascii="Times New Roman" w:hAnsi="Times New Roman"/>
          <w:color w:val="222222"/>
          <w:sz w:val="24"/>
          <w:szCs w:val="24"/>
          <w:lang w:val="sr-Cyrl-RS"/>
        </w:rPr>
        <w:t>aw</w:t>
      </w:r>
      <w:proofErr w:type="spellEnd"/>
      <w:r w:rsidRPr="003E1A2C">
        <w:rPr>
          <w:rFonts w:ascii="Times New Roman" w:hAnsi="Times New Roman"/>
          <w:color w:val="222222"/>
          <w:sz w:val="24"/>
          <w:szCs w:val="24"/>
          <w:lang w:val="sr-Cyrl-RS"/>
        </w:rPr>
        <w:t xml:space="preserve"> on </w:t>
      </w:r>
      <w:proofErr w:type="spellStart"/>
      <w:r w:rsidRPr="003E1A2C">
        <w:rPr>
          <w:rFonts w:ascii="Times New Roman" w:hAnsi="Times New Roman"/>
          <w:color w:val="222222"/>
          <w:sz w:val="24"/>
          <w:szCs w:val="24"/>
          <w:lang w:val="sr-Cyrl-RS"/>
        </w:rPr>
        <w:t>changes</w:t>
      </w:r>
      <w:proofErr w:type="spellEnd"/>
      <w:r w:rsidRPr="003E1A2C">
        <w:rPr>
          <w:rFonts w:ascii="Times New Roman" w:hAnsi="Times New Roman"/>
          <w:color w:val="222222"/>
          <w:sz w:val="24"/>
          <w:szCs w:val="24"/>
          <w:lang w:val="sr-Cyrl-RS"/>
        </w:rPr>
        <w:t xml:space="preserve"> </w:t>
      </w:r>
      <w:proofErr w:type="spellStart"/>
      <w:r w:rsidRPr="003E1A2C">
        <w:rPr>
          <w:rFonts w:ascii="Times New Roman" w:hAnsi="Times New Roman"/>
          <w:color w:val="222222"/>
          <w:sz w:val="24"/>
          <w:szCs w:val="24"/>
          <w:lang w:val="sr-Cyrl-RS"/>
        </w:rPr>
        <w:t>and</w:t>
      </w:r>
      <w:proofErr w:type="spellEnd"/>
      <w:r w:rsidRPr="003E1A2C">
        <w:rPr>
          <w:rFonts w:ascii="Times New Roman" w:hAnsi="Times New Roman"/>
          <w:color w:val="222222"/>
          <w:sz w:val="24"/>
          <w:szCs w:val="24"/>
          <w:lang w:val="sr-Cyrl-RS"/>
        </w:rPr>
        <w:t xml:space="preserve"> </w:t>
      </w:r>
      <w:proofErr w:type="spellStart"/>
      <w:r w:rsidRPr="003E1A2C">
        <w:rPr>
          <w:rFonts w:ascii="Times New Roman" w:hAnsi="Times New Roman"/>
          <w:color w:val="222222"/>
          <w:sz w:val="24"/>
          <w:szCs w:val="24"/>
          <w:lang w:val="sr-Cyrl-RS"/>
        </w:rPr>
        <w:t>amendments</w:t>
      </w:r>
      <w:proofErr w:type="spellEnd"/>
      <w:r w:rsidRPr="003E1A2C">
        <w:rPr>
          <w:rFonts w:ascii="Times New Roman" w:hAnsi="Times New Roman"/>
          <w:color w:val="222222"/>
          <w:sz w:val="24"/>
          <w:szCs w:val="24"/>
          <w:lang w:val="sr-Cyrl-RS"/>
        </w:rPr>
        <w:t xml:space="preserve"> to the </w:t>
      </w:r>
      <w:proofErr w:type="spellStart"/>
      <w:r w:rsidRPr="003E1A2C">
        <w:rPr>
          <w:rFonts w:ascii="Times New Roman" w:hAnsi="Times New Roman"/>
          <w:color w:val="222222"/>
          <w:sz w:val="24"/>
          <w:szCs w:val="24"/>
          <w:lang w:val="sr-Cyrl-RS"/>
        </w:rPr>
        <w:t>Law</w:t>
      </w:r>
      <w:proofErr w:type="spellEnd"/>
      <w:r w:rsidRPr="003E1A2C">
        <w:rPr>
          <w:rFonts w:ascii="Times New Roman" w:hAnsi="Times New Roman"/>
          <w:color w:val="222222"/>
          <w:sz w:val="24"/>
          <w:szCs w:val="24"/>
          <w:lang w:val="sr-Cyrl-RS"/>
        </w:rPr>
        <w:t xml:space="preserve"> on </w:t>
      </w:r>
      <w:proofErr w:type="spellStart"/>
      <w:r w:rsidRPr="003E1A2C">
        <w:rPr>
          <w:rFonts w:ascii="Times New Roman" w:hAnsi="Times New Roman"/>
          <w:color w:val="222222"/>
          <w:sz w:val="24"/>
          <w:szCs w:val="24"/>
          <w:lang w:val="sr-Cyrl-RS"/>
        </w:rPr>
        <w:t>Companies</w:t>
      </w:r>
      <w:proofErr w:type="spellEnd"/>
      <w:r w:rsidRPr="003E1A2C">
        <w:rPr>
          <w:rFonts w:ascii="Times New Roman" w:hAnsi="Times New Roman"/>
          <w:color w:val="222222"/>
          <w:sz w:val="24"/>
          <w:szCs w:val="24"/>
          <w:lang w:val="sr-Cyrl-RS"/>
        </w:rPr>
        <w:t xml:space="preserve"> </w:t>
      </w:r>
    </w:p>
    <w:p w:rsidR="006014B8" w:rsidRPr="003E1A2C" w:rsidRDefault="006014B8" w:rsidP="0022779F">
      <w:pPr>
        <w:spacing w:after="0" w:line="240" w:lineRule="auto"/>
        <w:jc w:val="both"/>
        <w:rPr>
          <w:rFonts w:ascii="Times New Roman" w:hAnsi="Times New Roman"/>
          <w:sz w:val="24"/>
          <w:szCs w:val="24"/>
          <w:lang w:val="sr-Cyrl-RS"/>
        </w:rPr>
      </w:pPr>
    </w:p>
    <w:p w:rsidR="00375B40"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Pr>
          <w:rFonts w:ascii="Times New Roman" w:hAnsi="Times New Roman"/>
          <w:sz w:val="24"/>
          <w:szCs w:val="24"/>
          <w:lang w:val="sr-Cyrl-RS"/>
        </w:rPr>
        <w:t>08) (у даљем тексту: Споразум):</w:t>
      </w:r>
    </w:p>
    <w:p w:rsidR="00375B40" w:rsidRPr="003E1A2C" w:rsidRDefault="00375B40" w:rsidP="0022779F">
      <w:pPr>
        <w:spacing w:after="0" w:line="240" w:lineRule="auto"/>
        <w:jc w:val="both"/>
        <w:rPr>
          <w:rFonts w:ascii="Times New Roman" w:hAnsi="Times New Roman"/>
          <w:sz w:val="24"/>
          <w:szCs w:val="24"/>
          <w:lang w:val="sr-Cyrl-RS"/>
        </w:rPr>
      </w:pP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а) Одредба Споразума која се односи на нормативну садржину прописа,</w:t>
      </w:r>
    </w:p>
    <w:p w:rsidR="00375B40" w:rsidRPr="003E1A2C" w:rsidRDefault="00375B40" w:rsidP="0022779F">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б) Прелазни рок за усклађивање законодавства према одредбама Споразума,</w:t>
      </w:r>
    </w:p>
    <w:p w:rsidR="00375B40" w:rsidRPr="003E1A2C" w:rsidRDefault="00375B40" w:rsidP="0022779F">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в) Оцена испуњености обавезе које произлазе из наведене одредбе Споразума,</w:t>
      </w:r>
    </w:p>
    <w:p w:rsidR="00375B40" w:rsidRPr="003E1A2C" w:rsidRDefault="00375B40" w:rsidP="0022779F">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г) Разлози за делимично испуњавање, односно неиспуњавање обавеза које произлазе из наведене одредбе Споразума,</w:t>
      </w:r>
    </w:p>
    <w:p w:rsidR="00375B40" w:rsidRPr="003E1A2C" w:rsidRDefault="00375B40" w:rsidP="0022779F">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375B40"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д) Веза са Националним програмом</w:t>
      </w:r>
      <w:bookmarkStart w:id="0" w:name="_GoBack"/>
      <w:bookmarkEnd w:id="0"/>
      <w:r w:rsidRPr="003E1A2C">
        <w:rPr>
          <w:rFonts w:ascii="Times New Roman" w:hAnsi="Times New Roman"/>
          <w:sz w:val="24"/>
          <w:szCs w:val="24"/>
          <w:lang w:val="sr-Cyrl-RS"/>
        </w:rPr>
        <w:t xml:space="preserve"> за усвајање правних тековина Европске уније. </w:t>
      </w:r>
    </w:p>
    <w:p w:rsidR="00375B40" w:rsidRDefault="00375B40" w:rsidP="0022779F">
      <w:pPr>
        <w:spacing w:after="0" w:line="240" w:lineRule="auto"/>
        <w:jc w:val="both"/>
        <w:rPr>
          <w:rFonts w:ascii="Times New Roman" w:hAnsi="Times New Roman"/>
          <w:iCs/>
          <w:sz w:val="24"/>
          <w:szCs w:val="24"/>
          <w:lang w:val="sr-Cyrl-RS"/>
        </w:rPr>
      </w:pPr>
      <w:r>
        <w:rPr>
          <w:rFonts w:ascii="Times New Roman" w:hAnsi="Times New Roman"/>
          <w:sz w:val="24"/>
          <w:szCs w:val="24"/>
          <w:lang w:val="sr-Cyrl-RS"/>
        </w:rPr>
        <w:t>Национални програм</w:t>
      </w:r>
      <w:r w:rsidRPr="003E1A2C">
        <w:rPr>
          <w:rFonts w:ascii="Times New Roman" w:hAnsi="Times New Roman"/>
          <w:sz w:val="24"/>
          <w:szCs w:val="24"/>
          <w:lang w:val="sr-Cyrl-RS"/>
        </w:rPr>
        <w:t xml:space="preserve"> за усвајање правних тековина ЕУ (НПАА) који је усвојен 17. новембра 2016. године</w:t>
      </w:r>
      <w:r>
        <w:rPr>
          <w:rFonts w:ascii="Times New Roman" w:hAnsi="Times New Roman"/>
          <w:sz w:val="24"/>
          <w:szCs w:val="24"/>
          <w:lang w:val="sr-Cyrl-RS"/>
        </w:rPr>
        <w:t>, поглавље</w:t>
      </w:r>
      <w:r w:rsidRPr="003E1A2C">
        <w:rPr>
          <w:rFonts w:ascii="Times New Roman" w:hAnsi="Times New Roman"/>
          <w:sz w:val="24"/>
          <w:szCs w:val="24"/>
          <w:lang w:val="sr-Cyrl-RS"/>
        </w:rPr>
        <w:t xml:space="preserve"> </w:t>
      </w:r>
      <w:r w:rsidRPr="003E1A2C">
        <w:rPr>
          <w:rFonts w:ascii="Times New Roman" w:hAnsi="Times New Roman"/>
          <w:iCs/>
          <w:sz w:val="24"/>
          <w:szCs w:val="24"/>
          <w:lang w:val="sr-Cyrl-RS"/>
        </w:rPr>
        <w:t>3.6 Способност преузимања обавеза из чланства ЕУ/Право привредних друштава</w:t>
      </w:r>
      <w:r>
        <w:rPr>
          <w:rFonts w:ascii="Times New Roman" w:hAnsi="Times New Roman"/>
          <w:iCs/>
          <w:sz w:val="24"/>
          <w:szCs w:val="24"/>
          <w:lang w:val="sr-Cyrl-RS"/>
        </w:rPr>
        <w:t>.</w:t>
      </w:r>
    </w:p>
    <w:p w:rsidR="006903FF" w:rsidRDefault="006903FF" w:rsidP="0022779F">
      <w:pPr>
        <w:spacing w:after="0" w:line="240" w:lineRule="auto"/>
        <w:jc w:val="both"/>
        <w:rPr>
          <w:rFonts w:ascii="Times New Roman" w:hAnsi="Times New Roman"/>
          <w:sz w:val="24"/>
          <w:szCs w:val="24"/>
          <w:lang w:val="sr-Cyrl-RS"/>
        </w:rPr>
      </w:pP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4. Усклађеност прописа са прописима Европске уније:</w:t>
      </w:r>
    </w:p>
    <w:p w:rsidR="00375B40" w:rsidRPr="003E1A2C" w:rsidRDefault="00375B40" w:rsidP="0022779F">
      <w:pPr>
        <w:pStyle w:val="cm4"/>
        <w:jc w:val="both"/>
        <w:rPr>
          <w:rFonts w:ascii="Times New Roman" w:hAnsi="Times New Roman"/>
          <w:color w:val="FF0000"/>
          <w:lang w:val="sr-Cyrl-RS"/>
        </w:rPr>
      </w:pPr>
      <w:r w:rsidRPr="003E1A2C">
        <w:rPr>
          <w:rFonts w:ascii="Times New Roman" w:hAnsi="Times New Roman"/>
          <w:lang w:val="sr-Cyrl-RS"/>
        </w:rPr>
        <w:t>а) Навођење одредби примарних извора права Европске уније и оцене усклађености са њима:</w:t>
      </w:r>
    </w:p>
    <w:p w:rsidR="00375B40" w:rsidRPr="003E1A2C" w:rsidRDefault="00375B40" w:rsidP="0022779F">
      <w:pPr>
        <w:pStyle w:val="Normal1"/>
        <w:spacing w:before="0" w:beforeAutospacing="0" w:after="0" w:afterAutospacing="0"/>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375B40"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б) Навођење секундарних извора права Европске уни</w:t>
      </w:r>
      <w:r w:rsidR="006014B8">
        <w:rPr>
          <w:rFonts w:ascii="Times New Roman" w:hAnsi="Times New Roman"/>
          <w:sz w:val="24"/>
          <w:szCs w:val="24"/>
          <w:lang w:val="sr-Cyrl-RS"/>
        </w:rPr>
        <w:t>је и оцене усклађености са њима</w:t>
      </w:r>
    </w:p>
    <w:p w:rsidR="006014B8" w:rsidRPr="003E1A2C" w:rsidRDefault="006014B8" w:rsidP="0022779F">
      <w:pPr>
        <w:spacing w:after="0" w:line="240" w:lineRule="auto"/>
        <w:jc w:val="both"/>
        <w:rPr>
          <w:rFonts w:ascii="Times New Roman" w:hAnsi="Times New Roman"/>
          <w:sz w:val="24"/>
          <w:szCs w:val="24"/>
          <w:lang w:val="sr-Cyrl-RS"/>
        </w:rPr>
      </w:pPr>
    </w:p>
    <w:p w:rsidR="00375B40" w:rsidRDefault="00375B40" w:rsidP="006903FF">
      <w:pPr>
        <w:spacing w:after="0" w:line="240" w:lineRule="auto"/>
        <w:rPr>
          <w:rFonts w:ascii="Times New Roman" w:hAnsi="Times New Roman"/>
          <w:sz w:val="24"/>
          <w:szCs w:val="24"/>
          <w:lang w:val="sr-Cyrl-RS"/>
        </w:rPr>
      </w:pPr>
      <w:r>
        <w:rPr>
          <w:rFonts w:ascii="Times New Roman" w:hAnsi="Times New Roman"/>
          <w:sz w:val="24"/>
          <w:szCs w:val="24"/>
          <w:lang w:val="sr-Cyrl-RS"/>
        </w:rPr>
        <w:t xml:space="preserve">Директива (ЕУ) </w:t>
      </w:r>
      <w:r w:rsidRPr="003E1A2C">
        <w:rPr>
          <w:rFonts w:ascii="Times New Roman" w:hAnsi="Times New Roman"/>
          <w:sz w:val="24"/>
          <w:szCs w:val="24"/>
          <w:lang w:val="sr-Cyrl-RS"/>
        </w:rPr>
        <w:t>2017/1132 Европског парламента и Савета од 14. јуна 2017. године</w:t>
      </w:r>
      <w:r>
        <w:rPr>
          <w:rFonts w:ascii="Times New Roman" w:hAnsi="Times New Roman"/>
          <w:sz w:val="24"/>
          <w:szCs w:val="24"/>
          <w:lang w:val="sr-Cyrl-RS"/>
        </w:rPr>
        <w:t>.</w:t>
      </w:r>
      <w:r w:rsidRPr="00D92948">
        <w:rPr>
          <w:rFonts w:ascii="Times New Roman" w:hAnsi="Times New Roman"/>
          <w:sz w:val="24"/>
          <w:szCs w:val="24"/>
          <w:lang w:val="sr-Cyrl-RS"/>
        </w:rPr>
        <w:t xml:space="preserve"> </w:t>
      </w:r>
    </w:p>
    <w:p w:rsidR="00375B40" w:rsidRDefault="00375B40" w:rsidP="0022779F">
      <w:pPr>
        <w:spacing w:after="0" w:line="240" w:lineRule="auto"/>
        <w:jc w:val="both"/>
        <w:rPr>
          <w:rFonts w:ascii="Times New Roman" w:hAnsi="Times New Roman"/>
          <w:sz w:val="24"/>
          <w:szCs w:val="24"/>
          <w:lang w:val="sr-Cyrl-RS"/>
        </w:rPr>
      </w:pPr>
      <w:r w:rsidRPr="00D92948">
        <w:rPr>
          <w:rFonts w:ascii="Times New Roman" w:hAnsi="Times New Roman"/>
          <w:sz w:val="24"/>
          <w:szCs w:val="24"/>
          <w:lang w:val="sr-Cyrl-RS"/>
        </w:rPr>
        <w:t>Потпуно усклађен.</w:t>
      </w:r>
    </w:p>
    <w:p w:rsidR="006014B8" w:rsidRDefault="006014B8" w:rsidP="0022779F">
      <w:pPr>
        <w:spacing w:after="0" w:line="240" w:lineRule="auto"/>
        <w:jc w:val="both"/>
        <w:rPr>
          <w:rFonts w:ascii="Times New Roman" w:hAnsi="Times New Roman"/>
          <w:sz w:val="24"/>
          <w:szCs w:val="24"/>
          <w:lang w:val="sr-Cyrl-RS"/>
        </w:rPr>
      </w:pP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в) Навођење осталих извора права Европске уније и </w:t>
      </w:r>
      <w:proofErr w:type="spellStart"/>
      <w:r w:rsidRPr="003E1A2C">
        <w:rPr>
          <w:rFonts w:ascii="Times New Roman" w:hAnsi="Times New Roman"/>
          <w:sz w:val="24"/>
          <w:szCs w:val="24"/>
          <w:lang w:val="sr-Cyrl-RS"/>
        </w:rPr>
        <w:t>усклађенoст</w:t>
      </w:r>
      <w:proofErr w:type="spellEnd"/>
      <w:r w:rsidRPr="003E1A2C">
        <w:rPr>
          <w:rFonts w:ascii="Times New Roman" w:hAnsi="Times New Roman"/>
          <w:sz w:val="24"/>
          <w:szCs w:val="24"/>
          <w:lang w:val="sr-Cyrl-RS"/>
        </w:rPr>
        <w:t xml:space="preserve"> са њима,</w:t>
      </w:r>
    </w:p>
    <w:p w:rsidR="00375B40" w:rsidRPr="003E1A2C" w:rsidRDefault="00375B40" w:rsidP="0022779F">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г) Разлози за делимичну усклађеност, односно неусклађеност, треба навести разлоге </w:t>
      </w:r>
    </w:p>
    <w:p w:rsidR="00375B40" w:rsidRPr="003E1A2C" w:rsidRDefault="00375B40" w:rsidP="0022779F">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375B40" w:rsidRPr="003E1A2C" w:rsidRDefault="00375B40" w:rsidP="0022779F">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д) Рок у којем је предвиђено постизање потпуне усклађености прописа са прописима Европске уније.</w:t>
      </w:r>
    </w:p>
    <w:p w:rsidR="00375B40" w:rsidRDefault="00375B40" w:rsidP="0022779F">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w:t>
      </w:r>
    </w:p>
    <w:p w:rsidR="00375B40" w:rsidRPr="003E1A2C" w:rsidRDefault="00375B40" w:rsidP="00375B40">
      <w:pPr>
        <w:jc w:val="both"/>
        <w:rPr>
          <w:rFonts w:ascii="Times New Roman" w:hAnsi="Times New Roman"/>
          <w:color w:val="000000"/>
          <w:sz w:val="24"/>
          <w:szCs w:val="24"/>
          <w:lang w:val="sr-Cyrl-RS"/>
        </w:rPr>
      </w:pPr>
      <w:r w:rsidRPr="003E1A2C">
        <w:rPr>
          <w:rFonts w:ascii="Times New Roman" w:hAnsi="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3E1A2C">
        <w:rPr>
          <w:rFonts w:ascii="Times New Roman" w:hAnsi="Times New Roman"/>
          <w:color w:val="000000"/>
          <w:sz w:val="24"/>
          <w:szCs w:val="24"/>
          <w:lang w:val="sr-Cyrl-RS"/>
        </w:rPr>
        <w:t xml:space="preserve"> Европске уније са којима </w:t>
      </w:r>
      <w:r w:rsidRPr="003E1A2C">
        <w:rPr>
          <w:rFonts w:ascii="Times New Roman" w:hAnsi="Times New Roman"/>
          <w:color w:val="000000"/>
          <w:sz w:val="24"/>
          <w:szCs w:val="24"/>
          <w:lang w:val="sr-Cyrl-RS"/>
        </w:rPr>
        <w:lastRenderedPageBreak/>
        <w:t xml:space="preserve">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375B40" w:rsidRDefault="00375B40" w:rsidP="00375B40">
      <w:pPr>
        <w:spacing w:after="0" w:line="240" w:lineRule="auto"/>
        <w:ind w:firstLine="720"/>
        <w:jc w:val="both"/>
        <w:rPr>
          <w:rFonts w:ascii="Times New Roman" w:hAnsi="Times New Roman"/>
          <w:color w:val="000000"/>
          <w:sz w:val="24"/>
          <w:szCs w:val="24"/>
          <w:lang w:val="sr-Cyrl-RS"/>
        </w:rPr>
      </w:pPr>
      <w:r w:rsidRPr="00375B40">
        <w:rPr>
          <w:rFonts w:ascii="Times New Roman" w:hAnsi="Times New Roman"/>
          <w:color w:val="000000"/>
          <w:sz w:val="24"/>
          <w:szCs w:val="24"/>
          <w:lang w:val="sr-Cyrl-RS"/>
        </w:rPr>
        <w:t xml:space="preserve">Табелу усклађености није потребно попуњавати јер се </w:t>
      </w:r>
      <w:r w:rsidR="006903FF">
        <w:rPr>
          <w:rFonts w:ascii="Times New Roman" w:hAnsi="Times New Roman"/>
          <w:color w:val="000000"/>
          <w:sz w:val="24"/>
          <w:szCs w:val="24"/>
          <w:lang w:val="sr-Cyrl-RS"/>
        </w:rPr>
        <w:t>Предлогом</w:t>
      </w:r>
      <w:r w:rsidRPr="00375B40">
        <w:rPr>
          <w:rFonts w:ascii="Times New Roman" w:hAnsi="Times New Roman"/>
          <w:color w:val="000000"/>
          <w:sz w:val="24"/>
          <w:szCs w:val="24"/>
          <w:lang w:val="sr-Cyrl-RS"/>
        </w:rPr>
        <w:t xml:space="preserve"> закона не преносе одредбе секундарног извора права Европске уније. </w:t>
      </w:r>
    </w:p>
    <w:p w:rsidR="00375B40" w:rsidRPr="00930654" w:rsidRDefault="00375B40" w:rsidP="00375B40">
      <w:pPr>
        <w:spacing w:after="0" w:line="240" w:lineRule="auto"/>
        <w:ind w:firstLine="720"/>
        <w:jc w:val="both"/>
        <w:rPr>
          <w:rFonts w:ascii="Times New Roman" w:eastAsia="Times New Roman" w:hAnsi="Times New Roman"/>
          <w:color w:val="000000"/>
          <w:sz w:val="24"/>
          <w:szCs w:val="24"/>
          <w:lang w:val="sr-Cyrl-RS"/>
        </w:rPr>
      </w:pPr>
    </w:p>
    <w:p w:rsidR="00375B40" w:rsidRPr="003E1A2C" w:rsidRDefault="00375B40" w:rsidP="00375B40">
      <w:pPr>
        <w:jc w:val="both"/>
        <w:rPr>
          <w:rFonts w:ascii="Times New Roman" w:hAnsi="Times New Roman"/>
          <w:sz w:val="24"/>
          <w:szCs w:val="24"/>
          <w:lang w:val="sr-Cyrl-RS"/>
        </w:rPr>
      </w:pPr>
      <w:r w:rsidRPr="003E1A2C">
        <w:rPr>
          <w:rFonts w:ascii="Times New Roman" w:hAnsi="Times New Roman"/>
          <w:sz w:val="24"/>
          <w:szCs w:val="24"/>
          <w:lang w:val="sr-Cyrl-RS"/>
        </w:rPr>
        <w:t xml:space="preserve">6. Да ли су претходно наведени извори права Европске уније преведени на српски језик? </w:t>
      </w:r>
    </w:p>
    <w:p w:rsidR="00375B40" w:rsidRPr="003E1A2C" w:rsidRDefault="00375B40" w:rsidP="00375B40">
      <w:pPr>
        <w:jc w:val="center"/>
        <w:rPr>
          <w:rFonts w:ascii="Times New Roman" w:hAnsi="Times New Roman"/>
          <w:sz w:val="24"/>
          <w:szCs w:val="24"/>
          <w:lang w:val="sr-Cyrl-RS"/>
        </w:rPr>
      </w:pPr>
      <w:r w:rsidRPr="003E1A2C">
        <w:rPr>
          <w:rFonts w:ascii="Times New Roman" w:hAnsi="Times New Roman"/>
          <w:sz w:val="24"/>
          <w:szCs w:val="24"/>
          <w:lang w:val="sr-Cyrl-RS"/>
        </w:rPr>
        <w:t>Не</w:t>
      </w:r>
    </w:p>
    <w:p w:rsidR="00375B40" w:rsidRPr="003E1A2C" w:rsidRDefault="00375B40" w:rsidP="00375B40">
      <w:pPr>
        <w:jc w:val="both"/>
        <w:rPr>
          <w:rFonts w:ascii="Times New Roman" w:hAnsi="Times New Roman"/>
          <w:sz w:val="24"/>
          <w:szCs w:val="24"/>
          <w:lang w:val="sr-Cyrl-RS"/>
        </w:rPr>
      </w:pPr>
      <w:r w:rsidRPr="003E1A2C">
        <w:rPr>
          <w:rFonts w:ascii="Times New Roman" w:hAnsi="Times New Roman"/>
          <w:sz w:val="24"/>
          <w:szCs w:val="24"/>
          <w:lang w:val="sr-Cyrl-RS"/>
        </w:rPr>
        <w:t xml:space="preserve">7. Да ли је пропис преведен на неки службени језик Европске уније? </w:t>
      </w:r>
    </w:p>
    <w:p w:rsidR="00375B40" w:rsidRPr="003E1A2C" w:rsidRDefault="00375B40" w:rsidP="00375B40">
      <w:pPr>
        <w:jc w:val="center"/>
        <w:rPr>
          <w:rFonts w:ascii="Times New Roman" w:hAnsi="Times New Roman"/>
          <w:sz w:val="24"/>
          <w:szCs w:val="24"/>
          <w:lang w:val="sr-Cyrl-RS"/>
        </w:rPr>
      </w:pPr>
      <w:r>
        <w:rPr>
          <w:rFonts w:ascii="Times New Roman" w:hAnsi="Times New Roman"/>
          <w:sz w:val="24"/>
          <w:szCs w:val="24"/>
          <w:lang w:val="sr-Cyrl-RS"/>
        </w:rPr>
        <w:t>Не</w:t>
      </w:r>
    </w:p>
    <w:p w:rsidR="00375B40" w:rsidRPr="003E1A2C" w:rsidRDefault="00375B40" w:rsidP="00375B40">
      <w:pPr>
        <w:jc w:val="both"/>
        <w:rPr>
          <w:rFonts w:ascii="Times New Roman" w:hAnsi="Times New Roman"/>
          <w:sz w:val="24"/>
          <w:szCs w:val="24"/>
          <w:lang w:val="sr-Cyrl-RS"/>
        </w:rPr>
      </w:pPr>
      <w:r w:rsidRPr="003E1A2C">
        <w:rPr>
          <w:rFonts w:ascii="Times New Roman" w:hAnsi="Times New Roman"/>
          <w:sz w:val="24"/>
          <w:szCs w:val="24"/>
          <w:lang w:val="sr-Cyrl-RS"/>
        </w:rPr>
        <w:t xml:space="preserve">8. Сарадња са Европском унијом и учешће консултаната у изради прописа и њихово мишљење о усклађености. </w:t>
      </w:r>
    </w:p>
    <w:p w:rsidR="00375B40" w:rsidRDefault="00375B40" w:rsidP="00375B40">
      <w:pPr>
        <w:jc w:val="center"/>
        <w:rPr>
          <w:rFonts w:ascii="Times New Roman" w:hAnsi="Times New Roman"/>
          <w:sz w:val="24"/>
          <w:szCs w:val="24"/>
          <w:lang w:val="sr-Cyrl-RS"/>
        </w:rPr>
      </w:pPr>
      <w:r>
        <w:rPr>
          <w:rFonts w:ascii="Times New Roman" w:hAnsi="Times New Roman"/>
          <w:sz w:val="24"/>
          <w:szCs w:val="24"/>
          <w:lang w:val="sr-Cyrl-RS"/>
        </w:rPr>
        <w:t>Не</w:t>
      </w:r>
    </w:p>
    <w:p w:rsidR="0022779F" w:rsidRDefault="0022779F" w:rsidP="00375B40">
      <w:pPr>
        <w:spacing w:after="0" w:line="240" w:lineRule="auto"/>
        <w:ind w:firstLine="720"/>
        <w:jc w:val="both"/>
        <w:rPr>
          <w:rFonts w:ascii="Times New Roman" w:eastAsia="Times New Roman" w:hAnsi="Times New Roman"/>
          <w:sz w:val="20"/>
          <w:szCs w:val="20"/>
          <w:lang w:val="sr-Cyrl-RS" w:eastAsia="hr-HR"/>
        </w:rPr>
      </w:pPr>
    </w:p>
    <w:p w:rsidR="0022779F" w:rsidRDefault="0022779F" w:rsidP="00375B40">
      <w:pPr>
        <w:spacing w:after="0" w:line="240" w:lineRule="auto"/>
        <w:ind w:firstLine="720"/>
        <w:jc w:val="both"/>
        <w:rPr>
          <w:rFonts w:ascii="Times New Roman" w:eastAsia="Times New Roman" w:hAnsi="Times New Roman"/>
          <w:sz w:val="20"/>
          <w:szCs w:val="20"/>
          <w:lang w:val="sr-Cyrl-RS" w:eastAsia="hr-HR"/>
        </w:rPr>
      </w:pPr>
    </w:p>
    <w:p w:rsidR="0022779F" w:rsidRDefault="0022779F" w:rsidP="00375B40">
      <w:pPr>
        <w:spacing w:after="0" w:line="240" w:lineRule="auto"/>
        <w:ind w:firstLine="720"/>
        <w:jc w:val="both"/>
        <w:rPr>
          <w:rFonts w:ascii="Times New Roman" w:eastAsia="Times New Roman" w:hAnsi="Times New Roman"/>
          <w:sz w:val="20"/>
          <w:szCs w:val="20"/>
          <w:lang w:val="sr-Cyrl-RS" w:eastAsia="hr-HR"/>
        </w:rPr>
      </w:pPr>
    </w:p>
    <w:p w:rsidR="00375B40" w:rsidRPr="0095331B" w:rsidRDefault="00375B40" w:rsidP="00375B40"/>
    <w:p w:rsidR="00375B40" w:rsidRPr="000663E5" w:rsidRDefault="00375B40" w:rsidP="00375B40">
      <w:pPr>
        <w:tabs>
          <w:tab w:val="left" w:pos="6937"/>
        </w:tabs>
      </w:pPr>
    </w:p>
    <w:p w:rsidR="00172029" w:rsidRDefault="00172029"/>
    <w:sectPr w:rsidR="00172029" w:rsidSect="006903FF">
      <w:footerReference w:type="default" r:id="rId6"/>
      <w:pgSz w:w="12240" w:h="15840"/>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4AD" w:rsidRDefault="006D54AD" w:rsidP="006903FF">
      <w:pPr>
        <w:spacing w:after="0" w:line="240" w:lineRule="auto"/>
      </w:pPr>
      <w:r>
        <w:separator/>
      </w:r>
    </w:p>
  </w:endnote>
  <w:endnote w:type="continuationSeparator" w:id="0">
    <w:p w:rsidR="006D54AD" w:rsidRDefault="006D54AD" w:rsidP="00690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856089"/>
      <w:docPartObj>
        <w:docPartGallery w:val="Page Numbers (Bottom of Page)"/>
        <w:docPartUnique/>
      </w:docPartObj>
    </w:sdtPr>
    <w:sdtEndPr>
      <w:rPr>
        <w:noProof/>
      </w:rPr>
    </w:sdtEndPr>
    <w:sdtContent>
      <w:p w:rsidR="006903FF" w:rsidRDefault="006903F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903FF" w:rsidRDefault="006903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4AD" w:rsidRDefault="006D54AD" w:rsidP="006903FF">
      <w:pPr>
        <w:spacing w:after="0" w:line="240" w:lineRule="auto"/>
      </w:pPr>
      <w:r>
        <w:separator/>
      </w:r>
    </w:p>
  </w:footnote>
  <w:footnote w:type="continuationSeparator" w:id="0">
    <w:p w:rsidR="006D54AD" w:rsidRDefault="006D54AD" w:rsidP="006903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40"/>
    <w:rsid w:val="00172029"/>
    <w:rsid w:val="0022779F"/>
    <w:rsid w:val="00375B40"/>
    <w:rsid w:val="006014B8"/>
    <w:rsid w:val="006903FF"/>
    <w:rsid w:val="006D5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90C7B"/>
  <w15:chartTrackingRefBased/>
  <w15:docId w15:val="{D5CC73A8-78D3-4292-A429-8E4B9C48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B40"/>
    <w:pPr>
      <w:spacing w:after="160"/>
      <w:ind w:firstLine="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75B40"/>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375B40"/>
    <w:rPr>
      <w:rFonts w:ascii="Times New Roman" w:eastAsia="Times New Roman" w:hAnsi="Times New Roman" w:cs="Times New Roman"/>
      <w:sz w:val="24"/>
      <w:szCs w:val="20"/>
      <w:lang w:val="hu-HU" w:eastAsia="hr-HR"/>
    </w:rPr>
  </w:style>
  <w:style w:type="paragraph" w:customStyle="1" w:styleId="cm4">
    <w:name w:val="cm4"/>
    <w:basedOn w:val="Normal"/>
    <w:rsid w:val="00375B40"/>
    <w:pPr>
      <w:autoSpaceDE w:val="0"/>
      <w:autoSpaceDN w:val="0"/>
      <w:spacing w:after="0" w:line="240" w:lineRule="auto"/>
    </w:pPr>
    <w:rPr>
      <w:rFonts w:ascii="EUAlbertina" w:hAnsi="EUAlbertina"/>
      <w:sz w:val="24"/>
      <w:szCs w:val="24"/>
    </w:rPr>
  </w:style>
  <w:style w:type="paragraph" w:customStyle="1" w:styleId="Normal1">
    <w:name w:val="Normal1"/>
    <w:basedOn w:val="Normal"/>
    <w:rsid w:val="00375B40"/>
    <w:pPr>
      <w:spacing w:before="100" w:beforeAutospacing="1" w:after="100" w:afterAutospacing="1" w:line="240" w:lineRule="auto"/>
    </w:pPr>
    <w:rPr>
      <w:rFonts w:ascii="Arial" w:eastAsia="Times New Roman" w:hAnsi="Arial" w:cs="Arial"/>
      <w:lang w:val="sr-Latn-RS" w:eastAsia="sr-Latn-RS"/>
    </w:rPr>
  </w:style>
  <w:style w:type="paragraph" w:styleId="Header">
    <w:name w:val="header"/>
    <w:basedOn w:val="Normal"/>
    <w:link w:val="HeaderChar"/>
    <w:uiPriority w:val="99"/>
    <w:unhideWhenUsed/>
    <w:rsid w:val="00690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3FF"/>
    <w:rPr>
      <w:rFonts w:ascii="Calibri" w:eastAsia="Calibri" w:hAnsi="Calibri" w:cs="Times New Roman"/>
    </w:rPr>
  </w:style>
  <w:style w:type="paragraph" w:styleId="Footer">
    <w:name w:val="footer"/>
    <w:basedOn w:val="Normal"/>
    <w:link w:val="FooterChar"/>
    <w:uiPriority w:val="99"/>
    <w:unhideWhenUsed/>
    <w:rsid w:val="00690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3F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Snezana Marinovic</cp:lastModifiedBy>
  <cp:revision>3</cp:revision>
  <dcterms:created xsi:type="dcterms:W3CDTF">2019-10-25T13:14:00Z</dcterms:created>
  <dcterms:modified xsi:type="dcterms:W3CDTF">2019-11-13T12:18:00Z</dcterms:modified>
</cp:coreProperties>
</file>