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42A" w:rsidRDefault="002D142A" w:rsidP="005671CE">
      <w:pPr>
        <w:jc w:val="right"/>
        <w:rPr>
          <w:b/>
          <w:color w:val="000000"/>
          <w:lang w:val="sr-Cyrl-RS"/>
        </w:rPr>
      </w:pPr>
    </w:p>
    <w:p w:rsidR="00E16C24" w:rsidRPr="00E16C24" w:rsidRDefault="00E16C24" w:rsidP="005671CE">
      <w:pPr>
        <w:jc w:val="right"/>
        <w:rPr>
          <w:lang w:val="sr-Latn-RS"/>
        </w:rPr>
      </w:pPr>
    </w:p>
    <w:p w:rsidR="005671CE" w:rsidRDefault="005671CE" w:rsidP="005671CE">
      <w:pPr>
        <w:jc w:val="center"/>
        <w:rPr>
          <w:b/>
          <w:color w:val="000000"/>
          <w:lang w:val="sr-Cyrl-RS"/>
        </w:rPr>
      </w:pPr>
    </w:p>
    <w:p w:rsidR="005671CE" w:rsidRDefault="005671CE" w:rsidP="005671CE">
      <w:pPr>
        <w:jc w:val="center"/>
        <w:rPr>
          <w:b/>
          <w:color w:val="000000"/>
          <w:lang w:val="sr-Cyrl-RS"/>
        </w:rPr>
      </w:pPr>
    </w:p>
    <w:p w:rsidR="00C657E6" w:rsidRPr="00E16C24" w:rsidRDefault="00C657E6" w:rsidP="0097392F">
      <w:pPr>
        <w:rPr>
          <w:lang w:val="sr-Latn-RS"/>
        </w:rPr>
      </w:pPr>
    </w:p>
    <w:p w:rsidR="0097392F" w:rsidRPr="00E16C24" w:rsidRDefault="0097392F" w:rsidP="0097392F">
      <w:pPr>
        <w:jc w:val="right"/>
        <w:rPr>
          <w:lang w:val="sr-Latn-RS"/>
        </w:rPr>
      </w:pPr>
      <w:r>
        <w:rPr>
          <w:b/>
          <w:color w:val="000000"/>
          <w:lang w:val="sr-Cyrl-RS"/>
        </w:rPr>
        <w:t xml:space="preserve">  </w:t>
      </w:r>
    </w:p>
    <w:p w:rsidR="005671CE" w:rsidRPr="0085329C" w:rsidRDefault="0097392F" w:rsidP="0097392F">
      <w:pPr>
        <w:tabs>
          <w:tab w:val="left" w:pos="2100"/>
          <w:tab w:val="center" w:pos="4514"/>
        </w:tabs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ab/>
        <w:t xml:space="preserve">                     </w:t>
      </w:r>
      <w:r w:rsidR="00150888">
        <w:rPr>
          <w:b/>
          <w:color w:val="000000"/>
          <w:lang w:val="sr-Cyrl-RS"/>
        </w:rPr>
        <w:t xml:space="preserve">ПРЕДЛОГ </w:t>
      </w:r>
      <w:r w:rsidR="005671CE">
        <w:rPr>
          <w:b/>
          <w:color w:val="000000"/>
          <w:lang w:val="sr-Cyrl-CS"/>
        </w:rPr>
        <w:t>ЗАКОН</w:t>
      </w:r>
      <w:r>
        <w:rPr>
          <w:b/>
          <w:color w:val="000000"/>
          <w:lang w:val="sr-Cyrl-CS"/>
        </w:rPr>
        <w:t>А</w:t>
      </w:r>
    </w:p>
    <w:p w:rsidR="005671CE" w:rsidRDefault="005671CE" w:rsidP="005671CE">
      <w:pPr>
        <w:jc w:val="center"/>
        <w:rPr>
          <w:b/>
          <w:color w:val="000000"/>
          <w:lang w:val="sr-Cyrl-CS"/>
        </w:rPr>
      </w:pPr>
      <w:r w:rsidRPr="0085329C">
        <w:rPr>
          <w:b/>
          <w:color w:val="000000"/>
          <w:lang w:val="sr-Cyrl-CS"/>
        </w:rPr>
        <w:t xml:space="preserve">О ПОТВРЂИВАЊУ </w:t>
      </w:r>
    </w:p>
    <w:p w:rsidR="005671CE" w:rsidRDefault="005671CE" w:rsidP="005671CE">
      <w:pPr>
        <w:jc w:val="center"/>
        <w:rPr>
          <w:b/>
          <w:lang w:val="sr-Cyrl-RS"/>
        </w:rPr>
      </w:pPr>
      <w:r>
        <w:rPr>
          <w:b/>
          <w:lang w:val="sr-Cyrl-RS"/>
        </w:rPr>
        <w:t>СПОРАЗУМА ИЗМЕЂУ ВЛАДЕ РЕП</w:t>
      </w:r>
      <w:bookmarkStart w:id="0" w:name="_GoBack"/>
      <w:bookmarkEnd w:id="0"/>
      <w:r>
        <w:rPr>
          <w:b/>
          <w:lang w:val="sr-Cyrl-RS"/>
        </w:rPr>
        <w:t xml:space="preserve">УБЛИКЕ СРБИЈЕ </w:t>
      </w:r>
    </w:p>
    <w:p w:rsidR="005671CE" w:rsidRDefault="005671CE" w:rsidP="005671CE">
      <w:pPr>
        <w:jc w:val="center"/>
        <w:rPr>
          <w:b/>
          <w:lang w:val="sr-Cyrl-RS"/>
        </w:rPr>
      </w:pPr>
      <w:r>
        <w:rPr>
          <w:b/>
          <w:lang w:val="sr-Cyrl-RS"/>
        </w:rPr>
        <w:t>И</w:t>
      </w:r>
    </w:p>
    <w:p w:rsidR="005671CE" w:rsidRDefault="005671CE" w:rsidP="005671CE">
      <w:pPr>
        <w:jc w:val="center"/>
        <w:rPr>
          <w:b/>
          <w:lang w:val="sr-Cyrl-RS"/>
        </w:rPr>
      </w:pPr>
      <w:r>
        <w:rPr>
          <w:b/>
          <w:lang w:val="sr-Cyrl-RS"/>
        </w:rPr>
        <w:t>ВЛАДЕ РЕПУБЛИКЕ СЕВЕРНЕ МАКЕДОНИЈЕ О УЗАЈАМНОМ ПРИЗНАВАЊУ ОДОБРЕЊА ОВЛАШЋЕНИХ ПРИВРЕДНИХ СУБЈЕКАТА</w:t>
      </w:r>
      <w:r w:rsidR="00A01D68">
        <w:rPr>
          <w:b/>
          <w:lang w:val="sr-Cyrl-RS"/>
        </w:rPr>
        <w:t xml:space="preserve"> ЗА СИГУРНОСТ И БЕЗБЕДНОСТ (АЕО</w:t>
      </w:r>
      <w:r w:rsidR="00A01D68">
        <w:rPr>
          <w:b/>
          <w:lang w:val="sr-Latn-RS"/>
        </w:rPr>
        <w:t>S</w:t>
      </w:r>
      <w:r>
        <w:rPr>
          <w:b/>
          <w:lang w:val="sr-Cyrl-RS"/>
        </w:rPr>
        <w:t>)</w:t>
      </w:r>
    </w:p>
    <w:p w:rsidR="005671CE" w:rsidRPr="005671CE" w:rsidRDefault="005671CE" w:rsidP="005671CE">
      <w:pPr>
        <w:jc w:val="center"/>
        <w:rPr>
          <w:b/>
          <w:lang w:val="sr-Cyrl-RS"/>
        </w:rPr>
      </w:pPr>
    </w:p>
    <w:p w:rsidR="005671CE" w:rsidRDefault="005671CE" w:rsidP="005671CE">
      <w:pPr>
        <w:spacing w:line="360" w:lineRule="auto"/>
        <w:rPr>
          <w:color w:val="000000"/>
          <w:lang w:val="sr-Cyrl-CS"/>
        </w:rPr>
      </w:pPr>
    </w:p>
    <w:p w:rsidR="005671CE" w:rsidRDefault="005671CE" w:rsidP="005671CE">
      <w:pPr>
        <w:spacing w:line="360" w:lineRule="auto"/>
        <w:rPr>
          <w:color w:val="000000"/>
          <w:lang w:val="sr-Cyrl-CS"/>
        </w:rPr>
      </w:pPr>
    </w:p>
    <w:p w:rsidR="005671CE" w:rsidRPr="0047273C" w:rsidRDefault="005671CE" w:rsidP="005671CE">
      <w:pPr>
        <w:spacing w:line="360" w:lineRule="auto"/>
        <w:rPr>
          <w:color w:val="000000"/>
          <w:lang w:val="sr-Cyrl-CS"/>
        </w:rPr>
      </w:pPr>
    </w:p>
    <w:p w:rsidR="005671CE" w:rsidRPr="001225A4" w:rsidRDefault="005671CE" w:rsidP="005671CE">
      <w:pPr>
        <w:spacing w:line="360" w:lineRule="auto"/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>Ч</w:t>
      </w:r>
      <w:r w:rsidRPr="001225A4">
        <w:rPr>
          <w:color w:val="000000"/>
          <w:lang w:val="sr-Cyrl-CS"/>
        </w:rPr>
        <w:t>лан 1.</w:t>
      </w:r>
    </w:p>
    <w:p w:rsidR="005671CE" w:rsidRPr="001225A4" w:rsidRDefault="005671CE" w:rsidP="005671CE">
      <w:pPr>
        <w:jc w:val="both"/>
        <w:rPr>
          <w:lang w:val="sr-Cyrl-CS"/>
        </w:rPr>
      </w:pPr>
      <w:r>
        <w:rPr>
          <w:color w:val="000000"/>
        </w:rPr>
        <w:t xml:space="preserve">           </w:t>
      </w:r>
      <w:r w:rsidRPr="001225A4">
        <w:rPr>
          <w:color w:val="000000"/>
          <w:lang w:val="sr-Cyrl-CS"/>
        </w:rPr>
        <w:t>Потвр</w:t>
      </w:r>
      <w:r>
        <w:rPr>
          <w:color w:val="000000"/>
          <w:lang w:val="sr-Cyrl-CS"/>
        </w:rPr>
        <w:t>ђ</w:t>
      </w:r>
      <w:r w:rsidRPr="001225A4">
        <w:rPr>
          <w:color w:val="000000"/>
          <w:lang w:val="sr-Cyrl-CS"/>
        </w:rPr>
        <w:t>ује се</w:t>
      </w:r>
      <w:r>
        <w:rPr>
          <w:color w:val="000000"/>
          <w:lang w:val="sr-Cyrl-CS"/>
        </w:rPr>
        <w:t xml:space="preserve"> Споразум између Владе Републике Србије и Владе Републике Северне Македоније о узајамном признавању одобрења овлашћених привредних субјеката</w:t>
      </w:r>
      <w:r w:rsidR="00666D25">
        <w:rPr>
          <w:color w:val="000000"/>
          <w:lang w:val="sr-Cyrl-CS"/>
        </w:rPr>
        <w:t xml:space="preserve"> за сигурност и безбедност (АЕОS</w:t>
      </w:r>
      <w:r>
        <w:rPr>
          <w:color w:val="000000"/>
          <w:lang w:val="sr-Cyrl-CS"/>
        </w:rPr>
        <w:t>)</w:t>
      </w:r>
      <w:r w:rsidR="00664BA0">
        <w:rPr>
          <w:color w:val="000000"/>
          <w:lang w:val="sr-Cyrl-CS"/>
        </w:rPr>
        <w:t>,</w:t>
      </w:r>
      <w:r w:rsidR="00F6230E">
        <w:rPr>
          <w:color w:val="000000"/>
          <w:lang w:val="sr-Cyrl-CS"/>
        </w:rPr>
        <w:t xml:space="preserve"> </w:t>
      </w:r>
      <w:r w:rsidR="0097392F">
        <w:rPr>
          <w:color w:val="000000"/>
          <w:lang w:val="sr-Cyrl-RS"/>
        </w:rPr>
        <w:t>сачињен у Скопљ</w:t>
      </w:r>
      <w:r w:rsidR="00C657E6">
        <w:rPr>
          <w:color w:val="000000"/>
          <w:lang w:val="sr-Cyrl-RS"/>
        </w:rPr>
        <w:t>у</w:t>
      </w:r>
      <w:r w:rsidR="000703C6">
        <w:rPr>
          <w:color w:val="000000"/>
          <w:lang w:val="sr-Cyrl-RS"/>
        </w:rPr>
        <w:t>,</w:t>
      </w:r>
      <w:r w:rsidR="00551B8A">
        <w:rPr>
          <w:color w:val="000000"/>
          <w:lang w:val="sr-Cyrl-CS"/>
        </w:rPr>
        <w:t xml:space="preserve"> 26. августа</w:t>
      </w:r>
      <w:r w:rsidR="0069440F">
        <w:rPr>
          <w:color w:val="000000"/>
          <w:lang w:val="sr-Cyrl-CS"/>
        </w:rPr>
        <w:t xml:space="preserve"> 2019. године</w:t>
      </w:r>
      <w:r w:rsidR="00C657E6">
        <w:rPr>
          <w:color w:val="000000"/>
          <w:lang w:val="sr-Cyrl-CS"/>
        </w:rPr>
        <w:t xml:space="preserve"> </w:t>
      </w:r>
      <w:r w:rsidR="005726EE">
        <w:rPr>
          <w:color w:val="000000"/>
          <w:lang w:val="sr-Cyrl-CS"/>
        </w:rPr>
        <w:t xml:space="preserve"> на српском,</w:t>
      </w:r>
      <w:r w:rsidR="006657BB">
        <w:rPr>
          <w:color w:val="000000"/>
          <w:lang w:val="sr-Cyrl-CS"/>
        </w:rPr>
        <w:t xml:space="preserve"> македонском и енглеском језику</w:t>
      </w:r>
      <w:r w:rsidRPr="001225A4">
        <w:rPr>
          <w:lang w:val="sr-Cyrl-CS"/>
        </w:rPr>
        <w:t>.</w:t>
      </w:r>
    </w:p>
    <w:p w:rsidR="005671CE" w:rsidRPr="0047273C" w:rsidRDefault="005671CE" w:rsidP="005671CE">
      <w:pPr>
        <w:spacing w:line="360" w:lineRule="auto"/>
        <w:jc w:val="both"/>
        <w:rPr>
          <w:lang w:val="sr-Cyrl-CS"/>
        </w:rPr>
      </w:pPr>
    </w:p>
    <w:p w:rsidR="005671CE" w:rsidRPr="001225A4" w:rsidRDefault="005671CE" w:rsidP="005671CE">
      <w:pPr>
        <w:jc w:val="center"/>
        <w:rPr>
          <w:lang w:val="sr-Cyrl-CS"/>
        </w:rPr>
      </w:pPr>
      <w:r>
        <w:rPr>
          <w:lang w:val="sr-Cyrl-CS"/>
        </w:rPr>
        <w:t>Ч</w:t>
      </w:r>
      <w:r w:rsidRPr="001225A4">
        <w:rPr>
          <w:lang w:val="sr-Cyrl-CS"/>
        </w:rPr>
        <w:t>лан 2.</w:t>
      </w:r>
    </w:p>
    <w:p w:rsidR="005671CE" w:rsidRDefault="005671CE" w:rsidP="005671CE">
      <w:pPr>
        <w:jc w:val="both"/>
      </w:pPr>
      <w:r>
        <w:t xml:space="preserve">           </w:t>
      </w:r>
    </w:p>
    <w:p w:rsidR="005671CE" w:rsidRPr="005671CE" w:rsidRDefault="005671CE" w:rsidP="005671CE">
      <w:pPr>
        <w:jc w:val="both"/>
        <w:rPr>
          <w:lang w:val="sr-Cyrl-CS"/>
        </w:rPr>
      </w:pPr>
      <w:r>
        <w:rPr>
          <w:lang w:val="sr-Cyrl-RS"/>
        </w:rPr>
        <w:t xml:space="preserve">           </w:t>
      </w:r>
      <w:r>
        <w:rPr>
          <w:lang w:val="sr-Cyrl-CS"/>
        </w:rPr>
        <w:t xml:space="preserve">Текст </w:t>
      </w:r>
      <w:r>
        <w:rPr>
          <w:color w:val="000000"/>
          <w:lang w:val="sr-Cyrl-CS"/>
        </w:rPr>
        <w:t xml:space="preserve">Споразума између Владе Републике Србије и Владе Републике Северне Македоније о узајамном признавању одобрења овлашћених привредних субјеката за сигурност и безбедност </w:t>
      </w:r>
      <w:r>
        <w:rPr>
          <w:lang w:val="sr-Cyrl-CS"/>
        </w:rPr>
        <w:t xml:space="preserve">у оригиналу </w:t>
      </w:r>
      <w:r w:rsidR="00AF69A2">
        <w:rPr>
          <w:lang w:val="sr-Cyrl-RS"/>
        </w:rPr>
        <w:t xml:space="preserve">на </w:t>
      </w:r>
      <w:r w:rsidR="005726EE">
        <w:rPr>
          <w:color w:val="000000"/>
          <w:lang w:val="sr-Cyrl-CS"/>
        </w:rPr>
        <w:t xml:space="preserve">српском језику </w:t>
      </w:r>
      <w:r w:rsidRPr="001225A4">
        <w:rPr>
          <w:lang w:val="sr-Cyrl-CS"/>
        </w:rPr>
        <w:t>гласи:</w:t>
      </w:r>
    </w:p>
    <w:p w:rsidR="005671CE" w:rsidRDefault="005671CE" w:rsidP="005671CE">
      <w:pPr>
        <w:rPr>
          <w:i/>
          <w:lang w:val="sr-Cyrl-RS"/>
        </w:rPr>
      </w:pPr>
    </w:p>
    <w:p w:rsidR="00F6230E" w:rsidRDefault="00F6230E" w:rsidP="005671CE">
      <w:pPr>
        <w:rPr>
          <w:i/>
          <w:lang w:val="sr-Cyrl-RS"/>
        </w:rPr>
      </w:pPr>
    </w:p>
    <w:p w:rsidR="00F6230E" w:rsidRDefault="00F6230E" w:rsidP="005671CE">
      <w:pPr>
        <w:rPr>
          <w:i/>
          <w:lang w:val="sr-Cyrl-RS"/>
        </w:rPr>
      </w:pPr>
    </w:p>
    <w:p w:rsidR="00F6230E" w:rsidRDefault="00F6230E" w:rsidP="005671CE">
      <w:pPr>
        <w:rPr>
          <w:i/>
          <w:lang w:val="sr-Cyrl-RS"/>
        </w:rPr>
      </w:pPr>
    </w:p>
    <w:p w:rsidR="00F6230E" w:rsidRDefault="00F6230E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6657BB" w:rsidRDefault="006657BB" w:rsidP="005671CE">
      <w:pPr>
        <w:rPr>
          <w:i/>
          <w:lang w:val="sr-Cyrl-RS"/>
        </w:rPr>
      </w:pPr>
    </w:p>
    <w:p w:rsidR="00FF18B4" w:rsidRPr="00AF1066" w:rsidRDefault="00FF18B4" w:rsidP="00FF18B4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F18B4" w:rsidRDefault="00FF18B4" w:rsidP="006657BB">
      <w:pPr>
        <w:pStyle w:val="NoSpacing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3681B" w:rsidRDefault="0093681B" w:rsidP="006657BB">
      <w:pPr>
        <w:pStyle w:val="NoSpacing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3681B" w:rsidRDefault="0093681B" w:rsidP="006657BB">
      <w:pPr>
        <w:pStyle w:val="NoSpacing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Pr="00D07D69" w:rsidRDefault="00D07D69" w:rsidP="00D07D69">
      <w:pPr>
        <w:pStyle w:val="NoSpacing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7D69">
        <w:rPr>
          <w:rFonts w:ascii="Times New Roman" w:hAnsi="Times New Roman" w:cs="Times New Roman"/>
          <w:b/>
          <w:sz w:val="24"/>
          <w:szCs w:val="24"/>
          <w:lang w:val="sr-Cyrl-RS"/>
        </w:rPr>
        <w:t>СПОРАЗУМ ИЗМЕЂУ ВЛАДЕ РЕПУБЛИКЕ СРБИЈЕ И ВЛАДЕ РЕПУБЛИКЕ СЕВЕРНЕ МАКЕДОНИЈЕ О УЗАЈАМНОМ ПРИЗНАВАЊУ</w:t>
      </w:r>
    </w:p>
    <w:p w:rsidR="00D07D69" w:rsidRPr="00D07D69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7D69">
        <w:rPr>
          <w:rFonts w:ascii="Times New Roman" w:hAnsi="Times New Roman" w:cs="Times New Roman"/>
          <w:b/>
          <w:sz w:val="24"/>
          <w:szCs w:val="24"/>
          <w:lang w:val="sr-Cyrl-RS"/>
        </w:rPr>
        <w:t>ОДОБРЕЊА ОВЛАШЋЕНИХ ПРИВРЕДНИХ СУБЈЕКАТА ЗА СИГУРНОСТ И БЕЗБЕДНОСТ (АЕО</w:t>
      </w:r>
      <w:r w:rsidRPr="00D07D69">
        <w:rPr>
          <w:rFonts w:ascii="Times New Roman" w:hAnsi="Times New Roman" w:cs="Times New Roman"/>
          <w:b/>
          <w:sz w:val="24"/>
          <w:szCs w:val="24"/>
          <w:lang w:val="sr-Latn-RS"/>
        </w:rPr>
        <w:t>S</w:t>
      </w:r>
      <w:r w:rsidRPr="00D07D69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Влада Републике Србије и Влада Републике Северне Македоније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3BDD">
        <w:rPr>
          <w:rFonts w:ascii="Times New Roman" w:hAnsi="Times New Roman" w:cs="Times New Roman"/>
          <w:sz w:val="24"/>
          <w:szCs w:val="24"/>
          <w:lang w:val="sr-Cyrl-RS"/>
        </w:rPr>
        <w:t>стране потписнице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>Узимајући у обзир важност доприноса који 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Pr="00B3201D">
        <w:rPr>
          <w:rFonts w:ascii="Times New Roman" w:hAnsi="Times New Roman" w:cs="Times New Roman"/>
          <w:sz w:val="24"/>
          <w:szCs w:val="24"/>
        </w:rPr>
        <w:t xml:space="preserve">ње трговине има на економски развој; 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 xml:space="preserve">Одлучивши да отклоне препреке у међусобној трговини и да успоставе ближе трговинске односе; 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D69" w:rsidRPr="009973E0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sz w:val="24"/>
          <w:szCs w:val="24"/>
        </w:rPr>
        <w:t>Наглашавајући улогу процеса усклађивања са ЕУ у погледу узајамног признавања програма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AEO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 xml:space="preserve">Решивши да јачају трговинско-економске односе и узајамно разумевање између </w:t>
      </w: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B3201D">
        <w:rPr>
          <w:rFonts w:ascii="Times New Roman" w:hAnsi="Times New Roman" w:cs="Times New Roman"/>
          <w:sz w:val="24"/>
          <w:szCs w:val="24"/>
        </w:rPr>
        <w:t>трана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потписница</w:t>
      </w:r>
      <w:r w:rsidRPr="00B320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 xml:space="preserve">С обзиром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то </w:t>
      </w:r>
      <w:r w:rsidRPr="00B3201D">
        <w:rPr>
          <w:rFonts w:ascii="Times New Roman" w:hAnsi="Times New Roman" w:cs="Times New Roman"/>
          <w:sz w:val="24"/>
          <w:szCs w:val="24"/>
        </w:rPr>
        <w:t xml:space="preserve">да су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sz w:val="24"/>
          <w:szCs w:val="24"/>
        </w:rPr>
        <w:t>тране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потписнице</w:t>
      </w:r>
      <w:r w:rsidRPr="00B3201D">
        <w:rPr>
          <w:rFonts w:ascii="Times New Roman" w:hAnsi="Times New Roman" w:cs="Times New Roman"/>
          <w:sz w:val="24"/>
          <w:szCs w:val="24"/>
        </w:rPr>
        <w:t xml:space="preserve"> одлучне да унапређују безбедност у промету роба која улази или излази са </w:t>
      </w:r>
      <w:r w:rsidRPr="00453BDD">
        <w:rPr>
          <w:rFonts w:ascii="Times New Roman" w:hAnsi="Times New Roman" w:cs="Times New Roman"/>
          <w:sz w:val="24"/>
          <w:szCs w:val="24"/>
        </w:rPr>
        <w:t>териториј</w:t>
      </w:r>
      <w:r w:rsidRPr="00453BDD">
        <w:rPr>
          <w:rFonts w:ascii="Times New Roman" w:hAnsi="Times New Roman" w:cs="Times New Roman"/>
          <w:sz w:val="24"/>
          <w:szCs w:val="24"/>
          <w:lang w:val="en-GB"/>
        </w:rPr>
        <w:t xml:space="preserve">a  </w:t>
      </w:r>
      <w:r w:rsidRPr="00453BDD">
        <w:rPr>
          <w:rFonts w:ascii="Times New Roman" w:hAnsi="Times New Roman" w:cs="Times New Roman"/>
          <w:sz w:val="24"/>
          <w:szCs w:val="24"/>
          <w:lang w:val="sr-Cyrl-RS"/>
        </w:rPr>
        <w:t>њихових  држава</w:t>
      </w:r>
      <w:r w:rsidRPr="009973E0">
        <w:rPr>
          <w:rFonts w:ascii="Times New Roman" w:hAnsi="Times New Roman" w:cs="Times New Roman"/>
          <w:sz w:val="24"/>
          <w:szCs w:val="24"/>
        </w:rPr>
        <w:t>,</w:t>
      </w:r>
      <w:r w:rsidRPr="00B3201D">
        <w:rPr>
          <w:rFonts w:ascii="Times New Roman" w:hAnsi="Times New Roman" w:cs="Times New Roman"/>
          <w:sz w:val="24"/>
          <w:szCs w:val="24"/>
        </w:rPr>
        <w:t xml:space="preserve"> без ометања трговинских токова; 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Препознајући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рограми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АЕО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примењују безбедносне захтеве у складу са одговарајућим законима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држава страна потписница,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као и међународно признатим стандардима безбедности и усаглашености датим у „</w:t>
      </w:r>
      <w:r w:rsidRPr="00B3201D">
        <w:rPr>
          <w:rFonts w:ascii="Times New Roman" w:hAnsi="Times New Roman" w:cs="Times New Roman"/>
          <w:sz w:val="24"/>
          <w:szCs w:val="24"/>
          <w:lang w:val="sr-Latn-RS"/>
        </w:rPr>
        <w:t>SAFE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3201D">
        <w:rPr>
          <w:rFonts w:ascii="Times New Roman" w:hAnsi="Times New Roman" w:cs="Times New Roman"/>
          <w:sz w:val="24"/>
          <w:szCs w:val="24"/>
          <w:lang w:val="sr-Latn-RS"/>
        </w:rPr>
        <w:t>Framework of Standards to Secure and Facilitate Global Trade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B3201D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Оквирни стандарди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безбедности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B3201D">
        <w:rPr>
          <w:rFonts w:ascii="Times New Roman" w:hAnsi="Times New Roman" w:cs="Times New Roman"/>
          <w:sz w:val="24"/>
          <w:szCs w:val="24"/>
          <w:lang w:val="sr-Latn-RS"/>
        </w:rPr>
        <w:t>SAFE Framework”);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sz w:val="24"/>
          <w:szCs w:val="24"/>
          <w:lang w:val="en-US"/>
        </w:rPr>
        <w:t xml:space="preserve">Споразумеле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су се о следећем: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Област примене споразума</w:t>
      </w:r>
      <w:r w:rsidRPr="00B51B2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и органи за спровођење споразума</w:t>
      </w:r>
    </w:p>
    <w:p w:rsidR="00D07D69" w:rsidRPr="009973E0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поразум ће се примењивати на овлашћене привредне субјекте за сигурност и безбедност (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АЕО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S)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одобрење добили на основу АЕО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рограма у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државама с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трана потписница.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држави </w:t>
      </w:r>
      <w:r w:rsidRPr="00A0674D">
        <w:rPr>
          <w:rFonts w:ascii="Times New Roman" w:hAnsi="Times New Roman" w:cs="Times New Roman"/>
          <w:bCs/>
          <w:sz w:val="24"/>
          <w:szCs w:val="24"/>
          <w:lang w:val="sr-Cyrl-RS"/>
        </w:rPr>
        <w:t>свaк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 </w:t>
      </w:r>
      <w:r w:rsidRPr="00A0674D">
        <w:rPr>
          <w:rFonts w:ascii="Times New Roman" w:hAnsi="Times New Roman" w:cs="Times New Roman"/>
          <w:bCs/>
          <w:sz w:val="24"/>
          <w:szCs w:val="24"/>
          <w:lang w:val="sr-Cyrl-RS"/>
        </w:rPr>
        <w:t>стран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A0674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потписниц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B320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АЕОS користе oлaкшицe у oднoсу нa цaринске контроле, кao штo je прописано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у чл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5.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и 6.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овог споразума</w:t>
      </w:r>
      <w:r w:rsidRPr="00B3201D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спровођење овог споразума надлежни су: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 у Републици Србији: Министарство финансија - Управа царина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у Републици Северној Македонији: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 – Управа царина Републике Северне Македоније</w:t>
      </w: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царински органи).  </w:t>
      </w:r>
    </w:p>
    <w:p w:rsidR="0093681B" w:rsidRDefault="0093681B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3681B" w:rsidRDefault="0093681B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3681B" w:rsidRDefault="0093681B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C7D5F" w:rsidRDefault="005C7D5F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C7D5F" w:rsidRDefault="005C7D5F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C7D5F" w:rsidRDefault="005C7D5F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Mеђусобно признање издатих одобрења за АЕО</w:t>
      </w:r>
      <w:r w:rsidRPr="00B51B2F">
        <w:rPr>
          <w:rFonts w:ascii="Times New Roman" w:hAnsi="Times New Roman" w:cs="Times New Roman"/>
          <w:b/>
          <w:sz w:val="24"/>
          <w:szCs w:val="24"/>
          <w:lang w:val="sr-Latn-RS"/>
        </w:rPr>
        <w:t>S</w:t>
      </w:r>
    </w:p>
    <w:p w:rsidR="00D07D69" w:rsidRDefault="00D07D69" w:rsidP="00D07D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овим споразумом, царински органи држава страна потписница међусобно признају издата одобрења за </w:t>
      </w:r>
      <w:r>
        <w:rPr>
          <w:rFonts w:ascii="Times New Roman" w:hAnsi="Times New Roman" w:cs="Times New Roman"/>
          <w:sz w:val="24"/>
          <w:szCs w:val="24"/>
          <w:lang w:val="en-GB"/>
        </w:rPr>
        <w:t>AEOS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под условом да су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законодавство и спровођење АЕО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рограма </w:t>
      </w:r>
      <w:r w:rsidRPr="00453BDD">
        <w:rPr>
          <w:rFonts w:ascii="Times New Roman" w:hAnsi="Times New Roman" w:cs="Times New Roman"/>
          <w:sz w:val="24"/>
          <w:szCs w:val="24"/>
          <w:lang w:val="sr-Latn-RS"/>
        </w:rPr>
        <w:t xml:space="preserve">држава </w:t>
      </w:r>
      <w:r>
        <w:rPr>
          <w:rFonts w:ascii="Times New Roman" w:hAnsi="Times New Roman" w:cs="Times New Roman"/>
          <w:sz w:val="24"/>
          <w:szCs w:val="24"/>
          <w:lang w:val="sr-Latn-RS"/>
        </w:rPr>
        <w:t>страна потписница у потпуности усаглашени.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Статус усклађивања и спровођења АЕО програма државе једне стране потписнице потврђује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царински орган државе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друге стране потписнице, након спроведеног поступка валидације.</w:t>
      </w: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Доследност</w:t>
      </w:r>
      <w:r w:rsidRPr="00B51B2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у спровођењу АЕО програма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53BDD">
        <w:rPr>
          <w:rFonts w:ascii="Times New Roman" w:hAnsi="Times New Roman" w:cs="Times New Roman"/>
          <w:sz w:val="24"/>
          <w:szCs w:val="24"/>
          <w:lang w:val="en-GB"/>
        </w:rPr>
        <w:t xml:space="preserve">У држави сваке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тране потписнице обезбеди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ће се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да:</w:t>
      </w: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(а) стандарди који се примењују у сваком АЕО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рограму остану </w:t>
      </w:r>
      <w:r>
        <w:rPr>
          <w:rFonts w:ascii="Times New Roman" w:hAnsi="Times New Roman" w:cs="Times New Roman"/>
          <w:sz w:val="24"/>
          <w:szCs w:val="24"/>
          <w:lang w:val="sr-Cyrl-RS"/>
        </w:rPr>
        <w:t>усаглашени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погледу: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критеријума за подношење захтева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провере испитивања критеријума; и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процеса одобравања.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sr-Latn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(б)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царински орган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свак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тран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потписниц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спроводи свој АЕО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рограм у складу са принципима и стандардима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Оквирних стандарда безбедности - </w:t>
      </w:r>
      <w:r>
        <w:rPr>
          <w:rFonts w:ascii="Times New Roman" w:hAnsi="Times New Roman" w:cs="Times New Roman"/>
          <w:sz w:val="24"/>
          <w:szCs w:val="24"/>
          <w:lang w:val="sr-Latn-RS"/>
        </w:rPr>
        <w:t>SAFE Framework</w:t>
      </w:r>
      <w:r w:rsidRPr="00B3201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D07D69" w:rsidRPr="00B3201D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en-GB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B2F">
        <w:rPr>
          <w:rFonts w:ascii="Times New Roman" w:hAnsi="Times New Roman" w:cs="Times New Roman"/>
          <w:b/>
          <w:sz w:val="24"/>
          <w:szCs w:val="24"/>
        </w:rPr>
        <w:t xml:space="preserve">Члaн </w:t>
      </w: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B51B2F">
        <w:rPr>
          <w:rFonts w:ascii="Times New Roman" w:hAnsi="Times New Roman" w:cs="Times New Roman"/>
          <w:b/>
          <w:sz w:val="24"/>
          <w:szCs w:val="24"/>
        </w:rPr>
        <w:t>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Одобравање</w:t>
      </w:r>
      <w:r w:rsidRPr="00B51B2F">
        <w:rPr>
          <w:rFonts w:ascii="Times New Roman" w:hAnsi="Times New Roman" w:cs="Times New Roman"/>
          <w:b/>
          <w:sz w:val="24"/>
          <w:szCs w:val="24"/>
        </w:rPr>
        <w:t xml:space="preserve"> стaтусa</w:t>
      </w: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D07D69" w:rsidRPr="00B3201D" w:rsidRDefault="00D07D69" w:rsidP="00D07D6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B3201D">
        <w:rPr>
          <w:rFonts w:ascii="Times New Roman" w:hAnsi="Times New Roman" w:cs="Times New Roman"/>
          <w:bCs/>
          <w:sz w:val="24"/>
          <w:szCs w:val="24"/>
        </w:rPr>
        <w:t xml:space="preserve">Критеријуми за одобравање стaтусa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AEOS</w:t>
      </w:r>
      <w:r w:rsidRPr="00B3201D">
        <w:rPr>
          <w:rFonts w:ascii="Times New Roman" w:hAnsi="Times New Roman" w:cs="Times New Roman"/>
          <w:bCs/>
          <w:sz w:val="24"/>
          <w:szCs w:val="24"/>
        </w:rPr>
        <w:t xml:space="preserve"> су:</w:t>
      </w:r>
    </w:p>
    <w:p w:rsidR="00D07D69" w:rsidRPr="00B3201D" w:rsidRDefault="00D07D69" w:rsidP="00D07D69">
      <w:pPr>
        <w:pStyle w:val="NoSpacing"/>
        <w:ind w:left="1080" w:firstLine="0"/>
        <w:rPr>
          <w:rFonts w:ascii="Times New Roman" w:hAnsi="Times New Roman" w:cs="Times New Roman"/>
          <w:bCs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  <w:lang w:eastAsia="en-GB"/>
        </w:rPr>
        <w:t>(a)</w:t>
      </w:r>
      <w:r w:rsidRPr="00B3201D">
        <w:rPr>
          <w:rFonts w:ascii="Times New Roman" w:hAnsi="Times New Roman" w:cs="Times New Roman"/>
          <w:sz w:val="24"/>
          <w:szCs w:val="24"/>
          <w:lang w:eastAsia="en-GB"/>
        </w:rPr>
        <w:tab/>
      </w:r>
      <w:r w:rsidRPr="00B3201D">
        <w:rPr>
          <w:rFonts w:ascii="Times New Roman" w:hAnsi="Times New Roman" w:cs="Times New Roman"/>
          <w:sz w:val="24"/>
          <w:szCs w:val="24"/>
        </w:rPr>
        <w:t>oдсуствo билo које oзбиљне повреде или пoнoвљeних повреда цaринских и пореских прописа, укључуjући непостојање кривичних дeлa кoja се односе на привредну делатност подносиoцa зaхтeвa;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  <w:lang w:eastAsia="en-GB"/>
        </w:rPr>
        <w:t>(б)</w:t>
      </w:r>
      <w:r w:rsidRPr="00B3201D">
        <w:rPr>
          <w:rFonts w:ascii="Times New Roman" w:hAnsi="Times New Roman" w:cs="Times New Roman"/>
          <w:sz w:val="24"/>
          <w:szCs w:val="24"/>
          <w:lang w:eastAsia="en-GB"/>
        </w:rPr>
        <w:tab/>
      </w:r>
      <w:r w:rsidRPr="00B3201D">
        <w:rPr>
          <w:rFonts w:ascii="Times New Roman" w:hAnsi="Times New Roman" w:cs="Times New Roman"/>
          <w:sz w:val="24"/>
          <w:szCs w:val="24"/>
        </w:rPr>
        <w:t>поседовање висoкoг нивoa кoнтрoлe акти</w:t>
      </w: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B3201D">
        <w:rPr>
          <w:rFonts w:ascii="Times New Roman" w:hAnsi="Times New Roman" w:cs="Times New Roman"/>
          <w:sz w:val="24"/>
          <w:szCs w:val="24"/>
        </w:rPr>
        <w:t>ности и прoтoкa рoбe oд стрaнe пoднoсиoцa зaхтeвa, кроз задовољавајуће вoђeње пoслoвнe eвидeнциje, и пo пoтрeби, eвидeнциje o прeвoзу, кojи oмoгућaвa oдгoвaрajућe цaринскe кoнтрoлe;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  <w:lang w:eastAsia="en-GB"/>
        </w:rPr>
        <w:t>(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>в</w:t>
      </w:r>
      <w:r w:rsidRPr="00B3201D">
        <w:rPr>
          <w:rFonts w:ascii="Times New Roman" w:hAnsi="Times New Roman" w:cs="Times New Roman"/>
          <w:sz w:val="24"/>
          <w:szCs w:val="24"/>
          <w:lang w:eastAsia="en-GB"/>
        </w:rPr>
        <w:t>)</w:t>
      </w:r>
      <w:r w:rsidRPr="00B3201D">
        <w:rPr>
          <w:rFonts w:ascii="Times New Roman" w:hAnsi="Times New Roman" w:cs="Times New Roman"/>
          <w:sz w:val="24"/>
          <w:szCs w:val="24"/>
          <w:lang w:eastAsia="en-GB"/>
        </w:rPr>
        <w:tab/>
      </w:r>
      <w:r w:rsidRPr="00B3201D">
        <w:rPr>
          <w:rFonts w:ascii="Times New Roman" w:hAnsi="Times New Roman" w:cs="Times New Roman"/>
          <w:sz w:val="24"/>
          <w:szCs w:val="24"/>
        </w:rPr>
        <w:t>финaнсиjскa ликвидност, кoja сe смaтрa дoкaзaнoм ако пoднoсилaц зaхтeвa имa дoбрo финaнсиjскo стaњe, које му oмoгућaвa испуњaвaње oбaвeза, с oбзиром на пoслoвнe aктивнoсти;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B3201D">
        <w:rPr>
          <w:rFonts w:ascii="Times New Roman" w:hAnsi="Times New Roman" w:cs="Times New Roman"/>
          <w:sz w:val="24"/>
          <w:szCs w:val="24"/>
        </w:rPr>
        <w:t>)</w:t>
      </w:r>
      <w:r w:rsidRPr="00B3201D">
        <w:rPr>
          <w:rFonts w:ascii="Times New Roman" w:hAnsi="Times New Roman" w:cs="Times New Roman"/>
          <w:sz w:val="24"/>
          <w:szCs w:val="24"/>
        </w:rPr>
        <w:tab/>
        <w:t xml:space="preserve">oдгoвaрajући сигурнoсни и безбедносни стандарди, кojи сe смaтрajу испуњeним ако пoднoсилaц зaхтeвa докаже дa предузима oдгoвaрajућe мере кaкo би сe oбезбедила сигурнoст и безбедност мeђунaрoднoг лaнцa снaбдeвaњa укључуjући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B3201D">
        <w:rPr>
          <w:rFonts w:ascii="Times New Roman" w:hAnsi="Times New Roman" w:cs="Times New Roman"/>
          <w:sz w:val="24"/>
          <w:szCs w:val="24"/>
        </w:rPr>
        <w:t>области физичк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B3201D">
        <w:rPr>
          <w:rFonts w:ascii="Times New Roman" w:hAnsi="Times New Roman" w:cs="Times New Roman"/>
          <w:sz w:val="24"/>
          <w:szCs w:val="24"/>
        </w:rPr>
        <w:t xml:space="preserve"> интeгритeт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3201D">
        <w:rPr>
          <w:rFonts w:ascii="Times New Roman" w:hAnsi="Times New Roman" w:cs="Times New Roman"/>
          <w:sz w:val="24"/>
          <w:szCs w:val="24"/>
        </w:rPr>
        <w:t xml:space="preserve"> и кoнтрoл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3201D">
        <w:rPr>
          <w:rFonts w:ascii="Times New Roman" w:hAnsi="Times New Roman" w:cs="Times New Roman"/>
          <w:sz w:val="24"/>
          <w:szCs w:val="24"/>
        </w:rPr>
        <w:t xml:space="preserve"> приступa, лoгистичке прoцeсе и рукoвaњe одређеним врстaмa рoбe, проверу особља и идeнтификацију својих пословних партнера.</w:t>
      </w: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93681B" w:rsidRDefault="0093681B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93681B" w:rsidRDefault="0093681B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93681B" w:rsidRDefault="0093681B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93681B" w:rsidRDefault="0093681B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93681B" w:rsidRDefault="0093681B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1B2F">
        <w:rPr>
          <w:rFonts w:ascii="Times New Roman" w:hAnsi="Times New Roman" w:cs="Times New Roman"/>
          <w:b/>
          <w:bCs/>
          <w:sz w:val="24"/>
          <w:szCs w:val="24"/>
          <w:lang w:val="ru-RU"/>
        </w:rPr>
        <w:t>Члан 5.</w:t>
      </w:r>
      <w:r w:rsidRPr="00B51B2F" w:rsidDel="0003232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51B2F">
        <w:rPr>
          <w:rFonts w:ascii="Times New Roman" w:hAnsi="Times New Roman" w:cs="Times New Roman"/>
          <w:b/>
          <w:sz w:val="24"/>
          <w:szCs w:val="24"/>
        </w:rPr>
        <w:t xml:space="preserve">Олакшице </w:t>
      </w: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за АЕО</w:t>
      </w:r>
      <w:r w:rsidRPr="00B51B2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S </w:t>
      </w:r>
      <w:r w:rsidRPr="00B51B2F">
        <w:rPr>
          <w:rFonts w:ascii="Times New Roman" w:hAnsi="Times New Roman" w:cs="Times New Roman"/>
          <w:b/>
          <w:sz w:val="24"/>
          <w:szCs w:val="24"/>
        </w:rPr>
        <w:t>у пoглeду дeклaрaциja прe oтпрeмe</w:t>
      </w:r>
    </w:p>
    <w:p w:rsidR="00D07D69" w:rsidRPr="00D279A5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Ако </w:t>
      </w:r>
      <w:r w:rsidRPr="00B3201D">
        <w:rPr>
          <w:rFonts w:ascii="Times New Roman" w:hAnsi="Times New Roman" w:cs="Times New Roman"/>
          <w:bCs/>
          <w:sz w:val="24"/>
          <w:szCs w:val="24"/>
        </w:rPr>
        <w:t>АЕОS пoднoси у свoje имe дeклaрaциjу пре отпреме у oблику дeклaрaциje или дeклaрaциje за поновни извоз, не захтевају се додатни пoдаци oсим oних нaвeдeних у тим дeклaрaциjaмa.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Ако </w:t>
      </w:r>
      <w:r w:rsidRPr="00B3201D">
        <w:rPr>
          <w:rFonts w:ascii="Times New Roman" w:hAnsi="Times New Roman" w:cs="Times New Roman"/>
          <w:bCs/>
          <w:sz w:val="24"/>
          <w:szCs w:val="24"/>
        </w:rPr>
        <w:t xml:space="preserve"> AEOS пoднoси, у имe нeкoг другoг лицa кoje je тaкoђe AEOS, дeклaрaциjу пре отпреме у oблику дeклaрaциje или дeклaрaциje за поновни извоз, не захтевају се додатни пoдаци oсим oних нaвeдeних у тим дeклaрaциjaмa. 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B2F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Pr="00B51B2F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Pr="00B51B2F">
        <w:rPr>
          <w:rFonts w:ascii="Times New Roman" w:hAnsi="Times New Roman" w:cs="Times New Roman"/>
          <w:b/>
          <w:sz w:val="24"/>
          <w:szCs w:val="24"/>
        </w:rPr>
        <w:t>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B2F">
        <w:rPr>
          <w:rFonts w:ascii="Times New Roman" w:hAnsi="Times New Roman" w:cs="Times New Roman"/>
          <w:b/>
          <w:sz w:val="24"/>
          <w:szCs w:val="24"/>
        </w:rPr>
        <w:t xml:space="preserve">Пoвoљниjи трeтмaн </w:t>
      </w: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</w:t>
      </w:r>
      <w:r w:rsidRPr="00B51B2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AEOS </w:t>
      </w:r>
      <w:r w:rsidRPr="00B51B2F">
        <w:rPr>
          <w:rFonts w:ascii="Times New Roman" w:hAnsi="Times New Roman" w:cs="Times New Roman"/>
          <w:b/>
          <w:sz w:val="24"/>
          <w:szCs w:val="24"/>
        </w:rPr>
        <w:t>у пoглeду прoцeнe и кoнтрoлe ризикa</w:t>
      </w:r>
    </w:p>
    <w:p w:rsidR="00D07D69" w:rsidRPr="00B3201D" w:rsidRDefault="00D07D69" w:rsidP="00D07D69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B3201D">
        <w:rPr>
          <w:rFonts w:ascii="Times New Roman" w:hAnsi="Times New Roman" w:cs="Times New Roman"/>
          <w:bCs/>
          <w:sz w:val="24"/>
          <w:szCs w:val="24"/>
        </w:rPr>
        <w:t>AEOS пoдлeжe мaњeм брojу физичких или дoкумeнтaрних кoнтрoлa него остали приврeдни субjeкти.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>Ако AEOS поднесе улазну сажету декларацију или декларацију за привремени смештај или ако је AEOS поднео обавештење и омогућио приступ подацима који се односе на његову улазну сажету декларацију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3201D">
        <w:rPr>
          <w:rFonts w:ascii="Times New Roman" w:hAnsi="Times New Roman" w:cs="Times New Roman"/>
          <w:sz w:val="24"/>
          <w:szCs w:val="24"/>
        </w:rPr>
        <w:t xml:space="preserve">у његовом рачунарском систему, царинарница првог уласка, ако је пошиљка одабрана за физичку контролу, о томе обавештава AEOS. Обавештење се доставља пре него што роба стигне у царинско подручјe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државе с</w:t>
      </w:r>
      <w:r w:rsidRPr="00B3201D">
        <w:rPr>
          <w:rFonts w:ascii="Times New Roman" w:hAnsi="Times New Roman" w:cs="Times New Roman"/>
          <w:sz w:val="24"/>
          <w:szCs w:val="24"/>
        </w:rPr>
        <w:t>тране потписнице.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3201D">
        <w:rPr>
          <w:rFonts w:ascii="Times New Roman" w:hAnsi="Times New Roman" w:cs="Times New Roman"/>
          <w:sz w:val="24"/>
          <w:szCs w:val="24"/>
        </w:rPr>
        <w:t xml:space="preserve">бавештење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2. овог члана </w:t>
      </w:r>
      <w:r w:rsidRPr="00B3201D">
        <w:rPr>
          <w:rFonts w:ascii="Times New Roman" w:hAnsi="Times New Roman" w:cs="Times New Roman"/>
          <w:sz w:val="24"/>
          <w:szCs w:val="24"/>
        </w:rPr>
        <w:t xml:space="preserve">ставља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B3201D">
        <w:rPr>
          <w:rFonts w:ascii="Times New Roman" w:hAnsi="Times New Roman" w:cs="Times New Roman"/>
          <w:sz w:val="24"/>
          <w:szCs w:val="24"/>
        </w:rPr>
        <w:t xml:space="preserve">на располагање превознику ако се разликује од AEOS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става 2. овог члана</w:t>
      </w:r>
      <w:r w:rsidRPr="00B3201D">
        <w:rPr>
          <w:rFonts w:ascii="Times New Roman" w:hAnsi="Times New Roman" w:cs="Times New Roman"/>
          <w:sz w:val="24"/>
          <w:szCs w:val="24"/>
        </w:rPr>
        <w:t xml:space="preserve">, под условом да је превозник AEOS и да је повезан са електронским системима који се односе на декларације из </w:t>
      </w:r>
      <w:r w:rsidRPr="008C48D4">
        <w:rPr>
          <w:rFonts w:ascii="Times New Roman" w:hAnsi="Times New Roman" w:cs="Times New Roman"/>
          <w:sz w:val="24"/>
          <w:szCs w:val="24"/>
        </w:rPr>
        <w:t>става 2. овог члана</w:t>
      </w:r>
      <w:r w:rsidRPr="00B320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48D4">
        <w:rPr>
          <w:rFonts w:ascii="Times New Roman" w:hAnsi="Times New Roman" w:cs="Times New Roman"/>
          <w:sz w:val="24"/>
          <w:szCs w:val="24"/>
        </w:rPr>
        <w:t xml:space="preserve">Обавештење из става 2. овог члана </w:t>
      </w:r>
      <w:r w:rsidRPr="00B3201D">
        <w:rPr>
          <w:rFonts w:ascii="Times New Roman" w:hAnsi="Times New Roman" w:cs="Times New Roman"/>
          <w:sz w:val="24"/>
          <w:szCs w:val="24"/>
        </w:rPr>
        <w:t xml:space="preserve"> не доставља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B3201D">
        <w:rPr>
          <w:rFonts w:ascii="Times New Roman" w:hAnsi="Times New Roman" w:cs="Times New Roman"/>
          <w:sz w:val="24"/>
          <w:szCs w:val="24"/>
        </w:rPr>
        <w:t xml:space="preserve"> ако може угрозити контроле које треба извршити или њихове резултате. 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>Ако АЕО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Pr="00B3201D">
        <w:rPr>
          <w:rFonts w:ascii="Times New Roman" w:hAnsi="Times New Roman" w:cs="Times New Roman"/>
          <w:sz w:val="24"/>
          <w:szCs w:val="24"/>
        </w:rPr>
        <w:t xml:space="preserve"> поднесе декларацију за привремени смештај или декларацију пре допремања робе, царинарница надлежна за прихватање те декларације за привремени смештај или декларације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која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поднета пре допремања робе</w:t>
      </w:r>
      <w:r w:rsidRPr="00B3201D">
        <w:rPr>
          <w:rFonts w:ascii="Times New Roman" w:hAnsi="Times New Roman" w:cs="Times New Roman"/>
          <w:sz w:val="24"/>
          <w:szCs w:val="24"/>
        </w:rPr>
        <w:t>, ако је пошиљка одабрана за царинску контролу, о томе обавештава АЕО</w:t>
      </w:r>
      <w:r w:rsidRPr="008C48D4">
        <w:rPr>
          <w:rFonts w:ascii="Times New Roman" w:hAnsi="Times New Roman" w:cs="Times New Roman"/>
          <w:sz w:val="24"/>
          <w:szCs w:val="24"/>
        </w:rPr>
        <w:t>S</w:t>
      </w:r>
      <w:r w:rsidRPr="00B3201D">
        <w:rPr>
          <w:rFonts w:ascii="Times New Roman" w:hAnsi="Times New Roman" w:cs="Times New Roman"/>
          <w:sz w:val="24"/>
          <w:szCs w:val="24"/>
        </w:rPr>
        <w:t>. Обавешт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3201D">
        <w:rPr>
          <w:rFonts w:ascii="Times New Roman" w:hAnsi="Times New Roman" w:cs="Times New Roman"/>
          <w:sz w:val="24"/>
          <w:szCs w:val="24"/>
        </w:rPr>
        <w:t xml:space="preserve">ње се доставља пре допремања робе царинарници. 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3201D">
        <w:rPr>
          <w:rFonts w:ascii="Times New Roman" w:hAnsi="Times New Roman" w:cs="Times New Roman"/>
          <w:sz w:val="24"/>
          <w:szCs w:val="24"/>
        </w:rPr>
        <w:t>бавештење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5. овог члана</w:t>
      </w:r>
      <w:r w:rsidRPr="00B3201D">
        <w:rPr>
          <w:rFonts w:ascii="Times New Roman" w:hAnsi="Times New Roman" w:cs="Times New Roman"/>
          <w:sz w:val="24"/>
          <w:szCs w:val="24"/>
        </w:rPr>
        <w:t xml:space="preserve"> не доставља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B3201D">
        <w:rPr>
          <w:rFonts w:ascii="Times New Roman" w:hAnsi="Times New Roman" w:cs="Times New Roman"/>
          <w:sz w:val="24"/>
          <w:szCs w:val="24"/>
        </w:rPr>
        <w:t xml:space="preserve">ако може угрозити контроле које треба извршити или њихове резултате. 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>Ако су пошиљке које је пријавио АЕО</w:t>
      </w:r>
      <w:r w:rsidRPr="008C48D4">
        <w:rPr>
          <w:rFonts w:ascii="Times New Roman" w:hAnsi="Times New Roman" w:cs="Times New Roman"/>
          <w:sz w:val="24"/>
          <w:szCs w:val="24"/>
        </w:rPr>
        <w:t>S</w:t>
      </w:r>
      <w:r w:rsidRPr="00B3201D">
        <w:rPr>
          <w:rFonts w:ascii="Times New Roman" w:hAnsi="Times New Roman" w:cs="Times New Roman"/>
          <w:sz w:val="24"/>
          <w:szCs w:val="24"/>
        </w:rPr>
        <w:t xml:space="preserve"> одабране за физичку или документарну контролу, те контроле се врше по приоритетном поступку. 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201D">
        <w:rPr>
          <w:rFonts w:ascii="Times New Roman" w:hAnsi="Times New Roman" w:cs="Times New Roman"/>
          <w:sz w:val="24"/>
          <w:szCs w:val="24"/>
        </w:rPr>
        <w:t>На захтев АЕО</w:t>
      </w:r>
      <w:r w:rsidRPr="008C48D4">
        <w:rPr>
          <w:rFonts w:ascii="Times New Roman" w:hAnsi="Times New Roman" w:cs="Times New Roman"/>
          <w:sz w:val="24"/>
          <w:szCs w:val="24"/>
        </w:rPr>
        <w:t>S</w:t>
      </w:r>
      <w:r w:rsidRPr="00B3201D">
        <w:rPr>
          <w:rFonts w:ascii="Times New Roman" w:hAnsi="Times New Roman" w:cs="Times New Roman"/>
          <w:sz w:val="24"/>
          <w:szCs w:val="24"/>
        </w:rPr>
        <w:t xml:space="preserve">, контроле се могу извршити на другом месту, а не на месту где се роба мора допремити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>царинском органу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7D69" w:rsidRPr="00B51B2F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B3201D">
        <w:rPr>
          <w:rFonts w:ascii="Times New Roman" w:hAnsi="Times New Roman" w:cs="Times New Roman"/>
          <w:sz w:val="24"/>
          <w:szCs w:val="24"/>
        </w:rPr>
        <w:t xml:space="preserve">Обавештења из ст. 2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овог члана </w:t>
      </w:r>
      <w:r w:rsidRPr="00B3201D">
        <w:rPr>
          <w:rFonts w:ascii="Times New Roman" w:hAnsi="Times New Roman" w:cs="Times New Roman"/>
          <w:sz w:val="24"/>
          <w:szCs w:val="24"/>
        </w:rPr>
        <w:t xml:space="preserve">не односе се на царинске контроле о којима је </w:t>
      </w:r>
      <w:r>
        <w:rPr>
          <w:rFonts w:ascii="Times New Roman" w:hAnsi="Times New Roman" w:cs="Times New Roman"/>
          <w:sz w:val="24"/>
          <w:szCs w:val="24"/>
        </w:rPr>
        <w:t xml:space="preserve">одлучено на основу декларације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привремени смештај</w:t>
      </w:r>
      <w:r w:rsidRPr="00B3201D">
        <w:rPr>
          <w:rFonts w:ascii="Times New Roman" w:hAnsi="Times New Roman" w:cs="Times New Roman"/>
          <w:sz w:val="24"/>
          <w:szCs w:val="24"/>
        </w:rPr>
        <w:t xml:space="preserve"> или декларације након допремања робе. </w:t>
      </w:r>
    </w:p>
    <w:p w:rsidR="00D07D69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701" w:rsidRDefault="00B31701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701" w:rsidRDefault="00B31701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701" w:rsidRDefault="00B31701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701" w:rsidRDefault="00B31701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701" w:rsidRPr="0086406A" w:rsidRDefault="00B31701" w:rsidP="0086406A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31701" w:rsidRDefault="00B31701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1701" w:rsidRDefault="00B31701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D69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B2F">
        <w:rPr>
          <w:rFonts w:ascii="Times New Roman" w:hAnsi="Times New Roman" w:cs="Times New Roman"/>
          <w:b/>
          <w:sz w:val="24"/>
          <w:szCs w:val="24"/>
        </w:rPr>
        <w:t xml:space="preserve">Члaн </w:t>
      </w: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Pr="00B51B2F">
        <w:rPr>
          <w:rFonts w:ascii="Times New Roman" w:hAnsi="Times New Roman" w:cs="Times New Roman"/>
          <w:b/>
          <w:sz w:val="24"/>
          <w:szCs w:val="24"/>
        </w:rPr>
        <w:t>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B2F">
        <w:rPr>
          <w:rFonts w:ascii="Times New Roman" w:hAnsi="Times New Roman" w:cs="Times New Roman"/>
          <w:b/>
          <w:sz w:val="24"/>
          <w:szCs w:val="24"/>
        </w:rPr>
        <w:t>Изузeћe oд пoвлaшћeнoг трeтмaнa</w:t>
      </w:r>
    </w:p>
    <w:p w:rsidR="00D07D69" w:rsidRPr="00D279A5" w:rsidRDefault="00D07D69" w:rsidP="00D07D6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B3201D">
        <w:rPr>
          <w:rFonts w:ascii="Times New Roman" w:hAnsi="Times New Roman" w:cs="Times New Roman"/>
          <w:bCs/>
          <w:sz w:val="24"/>
          <w:szCs w:val="24"/>
        </w:rPr>
        <w:t xml:space="preserve">Пoвoљниjи трeтмaн из члaнa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B3201D">
        <w:rPr>
          <w:rFonts w:ascii="Times New Roman" w:hAnsi="Times New Roman" w:cs="Times New Roman"/>
          <w:bCs/>
          <w:sz w:val="24"/>
          <w:szCs w:val="24"/>
        </w:rPr>
        <w:t xml:space="preserve">. oвoг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bCs/>
          <w:sz w:val="24"/>
          <w:szCs w:val="24"/>
        </w:rPr>
        <w:t>поразума нe примeњуje се нa цaринскe кoнтрoлe у вези са одређеним нивоима повећане опасности или oбaвeзe кoнтрoлe утврђене у другим прописима.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93681B" w:rsidRDefault="0093681B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93681B" w:rsidRPr="00F5293F" w:rsidRDefault="0093681B" w:rsidP="00D07D69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8.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1B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Рaзмeнa инфoрмaциja измeђу страна потписница </w:t>
      </w:r>
    </w:p>
    <w:p w:rsidR="00D07D69" w:rsidRPr="00B3201D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53BDD">
        <w:rPr>
          <w:rFonts w:ascii="Times New Roman" w:hAnsi="Times New Roman" w:cs="Times New Roman"/>
          <w:color w:val="000000"/>
          <w:sz w:val="24"/>
          <w:szCs w:val="24"/>
          <w:lang w:val="en-GB"/>
        </w:rPr>
        <w:t>Царински орган државе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сваке стране потписнице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може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да,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оправданим случајевима, суспендује једну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више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повластица за АЕО</w:t>
      </w:r>
      <w:r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S из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државе друге стране потписнице, о чему је дужан обавестити,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писаној форми, царински орган државе друге стране потписнице, 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у року од пет радних дана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 дана доношења одлуке о суспензији, уз образложење за доношење такве одлуке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07D69" w:rsidRPr="00604C24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53B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Царински органи држава с</w:t>
      </w:r>
      <w:r>
        <w:rPr>
          <w:rFonts w:ascii="Times New Roman" w:hAnsi="Times New Roman" w:cs="Times New Roman"/>
          <w:color w:val="000000"/>
          <w:sz w:val="24"/>
          <w:szCs w:val="24"/>
        </w:rPr>
        <w:t>трана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 xml:space="preserve"> потписниц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 xml:space="preserve"> рeдoвнo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ће </w:t>
      </w:r>
      <w:r>
        <w:rPr>
          <w:rFonts w:ascii="Times New Roman" w:hAnsi="Times New Roman" w:cs="Times New Roman"/>
          <w:color w:val="000000"/>
          <w:sz w:val="24"/>
          <w:szCs w:val="24"/>
        </w:rPr>
        <w:t>oбaвeштaвaти jeдан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 xml:space="preserve"> друг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ог 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 xml:space="preserve"> o свojим АЕОS, што подразумева слeдeћe инфoрмaциje:</w:t>
      </w:r>
    </w:p>
    <w:p w:rsidR="00D07D69" w:rsidRPr="00604C24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604C24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ab/>
        <w:t>нaзив и aдрeсу АЕОS;</w:t>
      </w:r>
    </w:p>
    <w:p w:rsidR="00D07D69" w:rsidRPr="00604C24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ab/>
        <w:t>брoj одобрења АЕОS;</w:t>
      </w:r>
    </w:p>
    <w:p w:rsidR="00D07D69" w:rsidRPr="00604C24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ab/>
        <w:t>трeнутни стaтус (aктивaн, суспeндoвaн, укинут);</w:t>
      </w:r>
    </w:p>
    <w:p w:rsidR="00D07D69" w:rsidRPr="00604C24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ab/>
        <w:t>пeриoд тoкoм кojих je стaтус прoмeњeн;</w:t>
      </w:r>
    </w:p>
    <w:p w:rsidR="00D07D69" w:rsidRPr="00604C24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ab/>
        <w:t>дaтум од ког одобрење производи правно дејство; и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ab/>
        <w:t>oргaн кojи je издao одобрење.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Размена информација ће се обављати путем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Систематске електронске р</w:t>
      </w:r>
      <w:r>
        <w:rPr>
          <w:rFonts w:ascii="Times New Roman" w:hAnsi="Times New Roman" w:cs="Times New Roman"/>
          <w:sz w:val="24"/>
          <w:szCs w:val="24"/>
          <w:lang w:val="sr-Cyrl-RS"/>
        </w:rPr>
        <w:t>аз</w:t>
      </w:r>
      <w:r>
        <w:rPr>
          <w:rFonts w:ascii="Times New Roman" w:hAnsi="Times New Roman" w:cs="Times New Roman"/>
          <w:sz w:val="24"/>
          <w:szCs w:val="24"/>
          <w:lang w:val="sr-Latn-RS"/>
        </w:rPr>
        <w:t>мене података SEED</w:t>
      </w:r>
      <w:r>
        <w:rPr>
          <w:rFonts w:ascii="Times New Roman" w:hAnsi="Times New Roman" w:cs="Times New Roman"/>
          <w:sz w:val="24"/>
          <w:szCs w:val="24"/>
          <w:lang w:val="sr-Cyrl-RS"/>
        </w:rPr>
        <w:t>, на недељном нивоу.</w:t>
      </w:r>
    </w:p>
    <w:p w:rsidR="00D07D69" w:rsidRDefault="00D07D69" w:rsidP="00D07D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9.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Зaштитa прoфeсиoнaлнe тajнe и пoдaтaкa o личнoсти</w:t>
      </w:r>
    </w:p>
    <w:p w:rsidR="00D07D69" w:rsidRPr="00186C38" w:rsidRDefault="00D07D69" w:rsidP="00D07D6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186C38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186C38">
        <w:rPr>
          <w:rFonts w:ascii="Times New Roman" w:hAnsi="Times New Roman" w:cs="Times New Roman"/>
          <w:sz w:val="24"/>
          <w:szCs w:val="24"/>
          <w:lang w:val="sr-Cyrl-RS"/>
        </w:rPr>
        <w:t>Пoдaци кoje рaзмeњуjу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царински органи држава 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>стран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 потписница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 уживajу зaштиту кao пословне тajнe и пoдaци o личнoсти, кao штo je дeфинисaнo у зaкoнимa и прoписимa нa тeритoриjи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државе 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 стране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потписнице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 примaoцa пoдaтaкa.</w:t>
      </w:r>
    </w:p>
    <w:p w:rsidR="00D07D69" w:rsidRPr="00186C38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Пoдaци из става 1. овог члана нe шaљу сe другим лицимa, осим </w:t>
      </w:r>
      <w:r w:rsidRPr="00453BDD">
        <w:rPr>
          <w:rFonts w:ascii="Times New Roman" w:hAnsi="Times New Roman" w:cs="Times New Roman"/>
          <w:sz w:val="24"/>
          <w:szCs w:val="24"/>
          <w:lang w:val="en-GB"/>
        </w:rPr>
        <w:t xml:space="preserve">царинском органу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предметне 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>стран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е потписнице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, нити их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тај 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>oргaн мо</w:t>
      </w:r>
      <w:r>
        <w:rPr>
          <w:rFonts w:ascii="Times New Roman" w:hAnsi="Times New Roman" w:cs="Times New Roman"/>
          <w:sz w:val="24"/>
          <w:szCs w:val="24"/>
          <w:lang w:val="sr-Cyrl-RS"/>
        </w:rPr>
        <w:t>же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 xml:space="preserve"> кoристити у другe сврхe, oсим oних кoje су прeдвиђeнe oвим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споразумом</w:t>
      </w:r>
      <w:r w:rsidRPr="00186C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10.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Консултације</w:t>
      </w:r>
    </w:p>
    <w:p w:rsidR="00D07D69" w:rsidRPr="00B3201D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>Стране потписнице ће настојати да у заједничком договору реше проблеме или недоумице које произилазе из примене овог споразума.</w:t>
      </w:r>
    </w:p>
    <w:p w:rsidR="00B31701" w:rsidRDefault="00B31701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B31701" w:rsidRDefault="00B31701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B31701" w:rsidRDefault="00B31701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B31701" w:rsidRDefault="00B31701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B31701" w:rsidRDefault="00B31701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Овај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поразум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може бити измењен само уз пис</w:t>
      </w:r>
      <w:r w:rsidRPr="00B320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ану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 xml:space="preserve"> сагласност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r w:rsidRPr="00B320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трана потписница</w:t>
      </w:r>
      <w:r w:rsidRPr="00B3201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07D69" w:rsidRDefault="00D07D69" w:rsidP="00D07D69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07D69" w:rsidRPr="00B51B2F" w:rsidRDefault="00D07D69" w:rsidP="00D07D69">
      <w:pPr>
        <w:pStyle w:val="NoSpacing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11.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Спровођење споразума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Најкасније у року од 90 дана од дана потписивања овог споразума царински органи држава страна потписница сачиниће протокол којим ће бити дефинисано успостављање поступка валидације међусобног признавања </w:t>
      </w:r>
      <w:r w:rsidRPr="00604C24">
        <w:rPr>
          <w:rFonts w:ascii="Times New Roman" w:hAnsi="Times New Roman" w:cs="Times New Roman"/>
          <w:color w:val="000000"/>
          <w:sz w:val="24"/>
          <w:szCs w:val="24"/>
        </w:rPr>
        <w:t>АЕОS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93681B" w:rsidRDefault="0093681B" w:rsidP="00D07D69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93681B" w:rsidRPr="00B51B2F" w:rsidRDefault="0093681B" w:rsidP="00D07D69">
      <w:pPr>
        <w:pStyle w:val="NoSpacing"/>
        <w:rPr>
          <w:b/>
          <w:lang w:val="sr-Cyrl-RS"/>
        </w:rPr>
      </w:pP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Члан 12.</w:t>
      </w:r>
    </w:p>
    <w:p w:rsidR="00D07D69" w:rsidRPr="00B51B2F" w:rsidRDefault="00D07D69" w:rsidP="00D07D6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1B2F">
        <w:rPr>
          <w:rFonts w:ascii="Times New Roman" w:hAnsi="Times New Roman" w:cs="Times New Roman"/>
          <w:b/>
          <w:sz w:val="24"/>
          <w:szCs w:val="24"/>
          <w:lang w:val="sr-Cyrl-RS"/>
        </w:rPr>
        <w:t>Завршне одредбе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</w:t>
      </w:r>
      <w:r w:rsidRPr="000859F5">
        <w:rPr>
          <w:rFonts w:ascii="Times New Roman" w:hAnsi="Times New Roman" w:cs="Times New Roman"/>
          <w:sz w:val="24"/>
          <w:szCs w:val="24"/>
          <w:lang w:val="sr-Cyrl-RS"/>
        </w:rPr>
        <w:t xml:space="preserve">пoдлeжe рaтификaциjи, прихвaтaњу или oдoбрeњу, у склaду сa зaхтeвимa прeдвиђeним зaкoнoдaвствoм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државе </w:t>
      </w:r>
      <w:r w:rsidRPr="000859F5">
        <w:rPr>
          <w:rFonts w:ascii="Times New Roman" w:hAnsi="Times New Roman" w:cs="Times New Roman"/>
          <w:sz w:val="24"/>
          <w:szCs w:val="24"/>
          <w:lang w:val="sr-Cyrl-RS"/>
        </w:rPr>
        <w:t>свaкe стране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потписнице</w:t>
      </w:r>
      <w:r w:rsidRPr="000859F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Свака страна потписница ће обавестити другу страну потписницу, писмено, дипломатским путем,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испуњен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неопходна законска процедура за ступање на снагу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овог споразума.</w:t>
      </w:r>
    </w:p>
    <w:p w:rsidR="00D07D69" w:rsidRPr="00690A5A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ступа на снагу тридесет дана од дана када је друга страна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потписница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примила обавештење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2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07D69" w:rsidRPr="00846FB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9E2F2A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E2F2A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 почиње да се примењује након спроведеног поступка валидације 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државама </w:t>
      </w:r>
      <w:r w:rsidRPr="009E2F2A">
        <w:rPr>
          <w:rFonts w:ascii="Times New Roman" w:hAnsi="Times New Roman" w:cs="Times New Roman"/>
          <w:sz w:val="24"/>
          <w:szCs w:val="24"/>
          <w:lang w:val="sr-Cyrl-RS"/>
        </w:rPr>
        <w:t xml:space="preserve">обе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E2F2A">
        <w:rPr>
          <w:rFonts w:ascii="Times New Roman" w:hAnsi="Times New Roman" w:cs="Times New Roman"/>
          <w:sz w:val="24"/>
          <w:szCs w:val="24"/>
          <w:lang w:val="sr-Cyrl-RS"/>
        </w:rPr>
        <w:t>тране потписнице, у складу са чланом 2. став 2. овог споразума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Сачињено </w:t>
      </w:r>
      <w:r w:rsidR="00CD285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0703C6">
        <w:rPr>
          <w:rFonts w:ascii="Times New Roman" w:hAnsi="Times New Roman" w:cs="Times New Roman"/>
          <w:sz w:val="24"/>
          <w:szCs w:val="24"/>
          <w:lang w:val="sr-Cyrl-RS"/>
        </w:rPr>
        <w:t>Скопљу</w:t>
      </w:r>
      <w:r w:rsidRPr="000703C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703C6">
        <w:rPr>
          <w:rFonts w:ascii="Times New Roman" w:hAnsi="Times New Roman" w:cs="Times New Roman"/>
          <w:sz w:val="24"/>
          <w:szCs w:val="24"/>
          <w:lang w:val="sr-Cyrl-RS"/>
        </w:rPr>
        <w:t>26. августа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3201D">
        <w:rPr>
          <w:rFonts w:ascii="Times New Roman" w:hAnsi="Times New Roman" w:cs="Times New Roman"/>
          <w:sz w:val="24"/>
          <w:szCs w:val="24"/>
          <w:lang w:val="sr-Cyrl-RS"/>
        </w:rPr>
        <w:t>2019. године у по два примерка на српском, македонском и енглеском језику, с тим што сви текстови имају подједнаку важност. У случају неслагања у тумачењу, меродаван је текст на енглеском језику.</w:t>
      </w: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5400"/>
      </w:tblGrid>
      <w:tr w:rsidR="00D07D69" w:rsidRPr="00B3201D" w:rsidTr="00295766">
        <w:tc>
          <w:tcPr>
            <w:tcW w:w="4590" w:type="dxa"/>
          </w:tcPr>
          <w:p w:rsidR="00D07D69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ЗА ВЛАДУ</w:t>
            </w:r>
          </w:p>
          <w:p w:rsidR="00D07D69" w:rsidRPr="00B3201D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РЕПУБЛИКЕ СРБИЈЕ</w:t>
            </w:r>
          </w:p>
        </w:tc>
        <w:tc>
          <w:tcPr>
            <w:tcW w:w="5400" w:type="dxa"/>
          </w:tcPr>
          <w:p w:rsidR="00D07D69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3201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ВЛАДУ</w:t>
            </w:r>
          </w:p>
          <w:p w:rsidR="00D07D69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</w:t>
            </w:r>
            <w:r w:rsidRPr="00B3201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ЕПУБЛИК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B3201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СЕВЕРН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B3201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МАКЕДОНИЈ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</w:p>
          <w:p w:rsidR="00D07D69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D07D69" w:rsidRPr="00B3201D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07D69" w:rsidRPr="00B3201D" w:rsidTr="00295766">
        <w:tc>
          <w:tcPr>
            <w:tcW w:w="4590" w:type="dxa"/>
          </w:tcPr>
          <w:p w:rsidR="00D07D69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  <w:t>____________________</w:t>
            </w:r>
          </w:p>
        </w:tc>
        <w:tc>
          <w:tcPr>
            <w:tcW w:w="5400" w:type="dxa"/>
          </w:tcPr>
          <w:p w:rsidR="00D07D69" w:rsidRPr="00DF514B" w:rsidRDefault="00D07D69" w:rsidP="00295766">
            <w:pPr>
              <w:pStyle w:val="NoSpacing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/>
              </w:rPr>
              <w:t>____________________</w:t>
            </w:r>
          </w:p>
        </w:tc>
      </w:tr>
    </w:tbl>
    <w:p w:rsidR="00D07D69" w:rsidRPr="003924E9" w:rsidRDefault="00D07D69" w:rsidP="00D07D69">
      <w:pPr>
        <w:pStyle w:val="NoSpacing"/>
        <w:ind w:firstLine="0"/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 w:eastAsia="en-GB"/>
        </w:rPr>
        <w:tab/>
      </w:r>
      <w:r>
        <w:rPr>
          <w:rFonts w:ascii="Times New Roman" w:hAnsi="Times New Roman" w:cs="Times New Roman"/>
          <w:sz w:val="24"/>
          <w:szCs w:val="24"/>
          <w:lang w:val="en-US" w:eastAsia="en-GB"/>
        </w:rPr>
        <w:tab/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                                            </w:t>
      </w:r>
    </w:p>
    <w:p w:rsidR="00D07D69" w:rsidRPr="00B3201D" w:rsidRDefault="00D07D69" w:rsidP="00D07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57BB" w:rsidRDefault="006657BB" w:rsidP="005671CE">
      <w:pPr>
        <w:spacing w:line="360" w:lineRule="auto"/>
        <w:jc w:val="center"/>
        <w:rPr>
          <w:lang w:val="sr-Cyrl-CS"/>
        </w:rPr>
      </w:pPr>
    </w:p>
    <w:p w:rsidR="006657BB" w:rsidRDefault="006657BB" w:rsidP="005671CE">
      <w:pPr>
        <w:spacing w:line="360" w:lineRule="auto"/>
        <w:jc w:val="center"/>
        <w:rPr>
          <w:lang w:val="sr-Cyrl-CS"/>
        </w:rPr>
      </w:pPr>
    </w:p>
    <w:p w:rsidR="005671CE" w:rsidRPr="001225A4" w:rsidRDefault="00D07D69" w:rsidP="005671CE">
      <w:pPr>
        <w:spacing w:line="360" w:lineRule="auto"/>
        <w:jc w:val="center"/>
        <w:rPr>
          <w:lang w:val="sr-Cyrl-CS"/>
        </w:rPr>
      </w:pP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lastRenderedPageBreak/>
        <w:br/>
      </w:r>
      <w:r w:rsidR="005671CE">
        <w:rPr>
          <w:lang w:val="sr-Cyrl-CS"/>
        </w:rPr>
        <w:t xml:space="preserve">Члан </w:t>
      </w:r>
      <w:r w:rsidR="005671CE">
        <w:t>3</w:t>
      </w:r>
      <w:r w:rsidR="005671CE" w:rsidRPr="001225A4">
        <w:rPr>
          <w:lang w:val="sr-Cyrl-CS"/>
        </w:rPr>
        <w:t>.</w:t>
      </w:r>
    </w:p>
    <w:p w:rsidR="00F6230E" w:rsidRDefault="00F6230E" w:rsidP="00F6230E">
      <w:pPr>
        <w:spacing w:line="360" w:lineRule="auto"/>
        <w:jc w:val="both"/>
        <w:rPr>
          <w:lang w:val="sr-Cyrl-RS"/>
        </w:rPr>
      </w:pPr>
    </w:p>
    <w:p w:rsidR="005671CE" w:rsidRPr="001E3B1E" w:rsidRDefault="00F6230E" w:rsidP="00F6230E">
      <w:pPr>
        <w:jc w:val="both"/>
      </w:pPr>
      <w:r>
        <w:rPr>
          <w:lang w:val="sr-Cyrl-CS"/>
        </w:rPr>
        <w:t xml:space="preserve">             </w:t>
      </w:r>
      <w:r w:rsidR="005671CE">
        <w:rPr>
          <w:lang w:val="sr-Cyrl-CS"/>
        </w:rPr>
        <w:t xml:space="preserve">Овај закон ступа на снагу </w:t>
      </w:r>
      <w:r w:rsidR="005671CE">
        <w:t>o</w:t>
      </w:r>
      <w:r w:rsidR="005671CE">
        <w:rPr>
          <w:lang w:val="sr-Cyrl-RS"/>
        </w:rPr>
        <w:t>смог</w:t>
      </w:r>
      <w:r w:rsidR="005671CE" w:rsidRPr="00791D80">
        <w:rPr>
          <w:lang w:val="sr-Cyrl-CS"/>
        </w:rPr>
        <w:t xml:space="preserve"> дана од дана објављивања у „Служб</w:t>
      </w:r>
      <w:r w:rsidR="00B31701">
        <w:rPr>
          <w:lang w:val="sr-Cyrl-CS"/>
        </w:rPr>
        <w:t>еном гласнику Републике Србије –</w:t>
      </w:r>
      <w:r w:rsidR="005671CE" w:rsidRPr="00791D80">
        <w:rPr>
          <w:lang w:val="sr-Cyrl-CS"/>
        </w:rPr>
        <w:t xml:space="preserve"> Међународни уговори”</w:t>
      </w:r>
      <w:r w:rsidR="005671CE">
        <w:rPr>
          <w:lang w:val="sr-Cyrl-CS"/>
        </w:rPr>
        <w:t>.</w:t>
      </w:r>
    </w:p>
    <w:p w:rsidR="005671CE" w:rsidRDefault="005671CE" w:rsidP="005671CE">
      <w:pPr>
        <w:jc w:val="center"/>
        <w:rPr>
          <w:b/>
          <w:color w:val="000000"/>
          <w:lang w:val="sr-Cyrl-RS"/>
        </w:rPr>
      </w:pPr>
    </w:p>
    <w:p w:rsidR="005671CE" w:rsidRDefault="005671CE" w:rsidP="005671CE">
      <w:pPr>
        <w:rPr>
          <w:b/>
          <w:color w:val="000000"/>
          <w:lang w:val="sr-Cyrl-RS"/>
        </w:rPr>
      </w:pPr>
    </w:p>
    <w:p w:rsidR="006657BB" w:rsidRDefault="005671CE" w:rsidP="00B31701">
      <w:pPr>
        <w:spacing w:line="360" w:lineRule="auto"/>
        <w:ind w:firstLine="1418"/>
        <w:rPr>
          <w:b/>
          <w:lang w:val="sr-Cyrl-CS"/>
        </w:rPr>
      </w:pPr>
      <w:r>
        <w:rPr>
          <w:b/>
          <w:lang w:val="sr-Cyrl-CS"/>
        </w:rPr>
        <w:t xml:space="preserve">                                 </w:t>
      </w:r>
    </w:p>
    <w:p w:rsidR="006657BB" w:rsidRDefault="006657BB" w:rsidP="00FF18B4">
      <w:pPr>
        <w:spacing w:line="360" w:lineRule="auto"/>
        <w:rPr>
          <w:b/>
          <w:lang w:val="sr-Cyrl-CS"/>
        </w:rPr>
      </w:pPr>
    </w:p>
    <w:sectPr w:rsidR="006657BB" w:rsidSect="004521A2">
      <w:pgSz w:w="11909" w:h="16834" w:code="9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3A24"/>
    <w:multiLevelType w:val="hybridMultilevel"/>
    <w:tmpl w:val="3E3005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3F1C"/>
    <w:multiLevelType w:val="multilevel"/>
    <w:tmpl w:val="B658C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97618"/>
    <w:multiLevelType w:val="hybridMultilevel"/>
    <w:tmpl w:val="8B5831FA"/>
    <w:lvl w:ilvl="0" w:tplc="1C00A3F0">
      <w:start w:val="1"/>
      <w:numFmt w:val="bullet"/>
      <w:lvlText w:val="-"/>
      <w:lvlJc w:val="left"/>
      <w:pPr>
        <w:tabs>
          <w:tab w:val="num" w:pos="1069"/>
        </w:tabs>
        <w:ind w:left="1789" w:hanging="360"/>
      </w:pPr>
      <w:rPr>
        <w:rFonts w:ascii="Sitka Small" w:hAnsi="Sitka Smal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69"/>
        </w:tabs>
        <w:ind w:left="250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069"/>
        </w:tabs>
        <w:ind w:left="322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394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069"/>
        </w:tabs>
        <w:ind w:left="466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1069"/>
        </w:tabs>
        <w:ind w:left="538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1069"/>
        </w:tabs>
        <w:ind w:left="610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1069"/>
        </w:tabs>
        <w:ind w:left="682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1069"/>
        </w:tabs>
        <w:ind w:left="7549" w:hanging="180"/>
      </w:pPr>
      <w:rPr>
        <w:rFonts w:cs="Times New Roman"/>
      </w:rPr>
    </w:lvl>
  </w:abstractNum>
  <w:abstractNum w:abstractNumId="3" w15:restartNumberingAfterBreak="0">
    <w:nsid w:val="2DD50B8A"/>
    <w:multiLevelType w:val="hybridMultilevel"/>
    <w:tmpl w:val="E83E3F1A"/>
    <w:lvl w:ilvl="0" w:tplc="DF9266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B513A6"/>
    <w:multiLevelType w:val="hybridMultilevel"/>
    <w:tmpl w:val="64D4960A"/>
    <w:lvl w:ilvl="0" w:tplc="FFFFFFFF">
      <w:start w:val="1"/>
      <w:numFmt w:val="lowerLetter"/>
      <w:lvlText w:val="(%1)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3EE76523"/>
    <w:multiLevelType w:val="multilevel"/>
    <w:tmpl w:val="613EF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950920"/>
    <w:multiLevelType w:val="hybridMultilevel"/>
    <w:tmpl w:val="205A6DF4"/>
    <w:lvl w:ilvl="0" w:tplc="C17E93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340498"/>
    <w:multiLevelType w:val="hybridMultilevel"/>
    <w:tmpl w:val="6BA4F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ED"/>
    <w:rsid w:val="000602FB"/>
    <w:rsid w:val="00065B5E"/>
    <w:rsid w:val="000703C6"/>
    <w:rsid w:val="00090E71"/>
    <w:rsid w:val="001008C1"/>
    <w:rsid w:val="00150888"/>
    <w:rsid w:val="00157093"/>
    <w:rsid w:val="00162613"/>
    <w:rsid w:val="001845B5"/>
    <w:rsid w:val="001C0927"/>
    <w:rsid w:val="001C13AE"/>
    <w:rsid w:val="0020242E"/>
    <w:rsid w:val="00221FC0"/>
    <w:rsid w:val="0025545B"/>
    <w:rsid w:val="00271FB9"/>
    <w:rsid w:val="002933E8"/>
    <w:rsid w:val="002D142A"/>
    <w:rsid w:val="00317FE3"/>
    <w:rsid w:val="00323351"/>
    <w:rsid w:val="003533BC"/>
    <w:rsid w:val="003A4EF8"/>
    <w:rsid w:val="003C4D9F"/>
    <w:rsid w:val="003E43B3"/>
    <w:rsid w:val="003F49AA"/>
    <w:rsid w:val="00433AB3"/>
    <w:rsid w:val="004D345B"/>
    <w:rsid w:val="004E0964"/>
    <w:rsid w:val="0051691A"/>
    <w:rsid w:val="00551B8A"/>
    <w:rsid w:val="00565537"/>
    <w:rsid w:val="005671CE"/>
    <w:rsid w:val="005726EE"/>
    <w:rsid w:val="005C2A9E"/>
    <w:rsid w:val="005C7D5F"/>
    <w:rsid w:val="0062765C"/>
    <w:rsid w:val="00645403"/>
    <w:rsid w:val="00664BA0"/>
    <w:rsid w:val="006657BB"/>
    <w:rsid w:val="00666D25"/>
    <w:rsid w:val="0067771A"/>
    <w:rsid w:val="0069440F"/>
    <w:rsid w:val="006D5BDC"/>
    <w:rsid w:val="007329DA"/>
    <w:rsid w:val="0073621C"/>
    <w:rsid w:val="00757A6F"/>
    <w:rsid w:val="00795AEA"/>
    <w:rsid w:val="007C3B0F"/>
    <w:rsid w:val="007E31BD"/>
    <w:rsid w:val="00835C0B"/>
    <w:rsid w:val="00836661"/>
    <w:rsid w:val="0086406A"/>
    <w:rsid w:val="008A6600"/>
    <w:rsid w:val="008C29ED"/>
    <w:rsid w:val="00901F5C"/>
    <w:rsid w:val="0093681B"/>
    <w:rsid w:val="00943F93"/>
    <w:rsid w:val="00953C90"/>
    <w:rsid w:val="009728AE"/>
    <w:rsid w:val="0097392F"/>
    <w:rsid w:val="009B6836"/>
    <w:rsid w:val="009C24B8"/>
    <w:rsid w:val="009C7E45"/>
    <w:rsid w:val="009E74D7"/>
    <w:rsid w:val="00A01D68"/>
    <w:rsid w:val="00A020C4"/>
    <w:rsid w:val="00A02ABA"/>
    <w:rsid w:val="00A42309"/>
    <w:rsid w:val="00A72E3A"/>
    <w:rsid w:val="00A826ED"/>
    <w:rsid w:val="00A84393"/>
    <w:rsid w:val="00A84D66"/>
    <w:rsid w:val="00AF1066"/>
    <w:rsid w:val="00AF69A2"/>
    <w:rsid w:val="00B0373B"/>
    <w:rsid w:val="00B045F9"/>
    <w:rsid w:val="00B242F6"/>
    <w:rsid w:val="00B31701"/>
    <w:rsid w:val="00B500B8"/>
    <w:rsid w:val="00B56DE2"/>
    <w:rsid w:val="00B66250"/>
    <w:rsid w:val="00B74B64"/>
    <w:rsid w:val="00B777D3"/>
    <w:rsid w:val="00BB5D6D"/>
    <w:rsid w:val="00BC74B5"/>
    <w:rsid w:val="00BD222E"/>
    <w:rsid w:val="00C376FD"/>
    <w:rsid w:val="00C41B6E"/>
    <w:rsid w:val="00C657E6"/>
    <w:rsid w:val="00C83D43"/>
    <w:rsid w:val="00C91103"/>
    <w:rsid w:val="00CD2850"/>
    <w:rsid w:val="00D07D69"/>
    <w:rsid w:val="00D1038C"/>
    <w:rsid w:val="00D5669E"/>
    <w:rsid w:val="00D753A1"/>
    <w:rsid w:val="00E16C24"/>
    <w:rsid w:val="00E1792F"/>
    <w:rsid w:val="00E7025E"/>
    <w:rsid w:val="00E90514"/>
    <w:rsid w:val="00F33BCB"/>
    <w:rsid w:val="00F4258D"/>
    <w:rsid w:val="00F45015"/>
    <w:rsid w:val="00F5736B"/>
    <w:rsid w:val="00F6230E"/>
    <w:rsid w:val="00FF18B4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5F9C8B-3974-4184-AA17-2963C04B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771A"/>
    <w:pPr>
      <w:keepNext/>
      <w:jc w:val="center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45F9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2933E8"/>
    <w:rPr>
      <w:b/>
      <w:bCs/>
    </w:rPr>
  </w:style>
  <w:style w:type="character" w:styleId="Emphasis">
    <w:name w:val="Emphasis"/>
    <w:basedOn w:val="DefaultParagraphFont"/>
    <w:uiPriority w:val="20"/>
    <w:qFormat/>
    <w:rsid w:val="002933E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3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3E8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933E8"/>
    <w:pPr>
      <w:ind w:left="720"/>
    </w:pPr>
    <w:rPr>
      <w:rFonts w:ascii="Calibri" w:eastAsiaTheme="minorHAnsi" w:hAnsi="Calibri" w:cs="Calibri"/>
      <w:sz w:val="22"/>
      <w:szCs w:val="22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67771A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customStyle="1" w:styleId="wyq030---glava">
    <w:name w:val="wyq030---glava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normalprored">
    <w:name w:val="normalprored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wyq060---pododeljak">
    <w:name w:val="wyq060---pododeljak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wyq100---naslov-grupe-clanova-kurziv">
    <w:name w:val="wyq100---naslov-grupe-clanova-kurziv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clan">
    <w:name w:val="clan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Normal1">
    <w:name w:val="Normal1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Normal10">
    <w:name w:val="Normal1"/>
    <w:basedOn w:val="Normal"/>
    <w:rsid w:val="0067771A"/>
    <w:pPr>
      <w:spacing w:before="100" w:beforeAutospacing="1" w:after="100" w:afterAutospacing="1"/>
    </w:pPr>
    <w:rPr>
      <w:lang w:val="en-GB" w:eastAsia="en-GB"/>
    </w:rPr>
  </w:style>
  <w:style w:type="paragraph" w:customStyle="1" w:styleId="Normal2">
    <w:name w:val="Normal2"/>
    <w:basedOn w:val="Normal"/>
    <w:rsid w:val="005C2A9E"/>
    <w:pPr>
      <w:spacing w:before="100" w:beforeAutospacing="1" w:after="100" w:afterAutospacing="1"/>
    </w:pPr>
    <w:rPr>
      <w:lang w:val="en-GB" w:eastAsia="en-GB"/>
    </w:rPr>
  </w:style>
  <w:style w:type="paragraph" w:customStyle="1" w:styleId="Normal20">
    <w:name w:val="Normal2"/>
    <w:basedOn w:val="Normal"/>
    <w:rsid w:val="005C2A9E"/>
    <w:pPr>
      <w:spacing w:before="100" w:beforeAutospacing="1" w:after="100" w:afterAutospacing="1"/>
    </w:pPr>
    <w:rPr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533B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3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33BC"/>
    <w:rPr>
      <w:rFonts w:ascii="Courier New" w:hAnsi="Courier New" w:cs="Courier New"/>
      <w:sz w:val="20"/>
      <w:szCs w:val="20"/>
      <w:lang w:eastAsia="en-GB"/>
    </w:rPr>
  </w:style>
  <w:style w:type="paragraph" w:customStyle="1" w:styleId="Char">
    <w:name w:val="Char"/>
    <w:basedOn w:val="Normal"/>
    <w:rsid w:val="00065B5E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A02AB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A02A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3C4D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657B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57BB"/>
    <w:pPr>
      <w:tabs>
        <w:tab w:val="left" w:pos="1080"/>
      </w:tabs>
      <w:spacing w:after="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28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28A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Simic</dc:creator>
  <cp:keywords/>
  <dc:description/>
  <cp:lastModifiedBy>Bojan Grgic</cp:lastModifiedBy>
  <cp:revision>2</cp:revision>
  <cp:lastPrinted>2019-10-25T07:15:00Z</cp:lastPrinted>
  <dcterms:created xsi:type="dcterms:W3CDTF">2019-10-30T15:48:00Z</dcterms:created>
  <dcterms:modified xsi:type="dcterms:W3CDTF">2019-10-30T15:48:00Z</dcterms:modified>
</cp:coreProperties>
</file>