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77C" w:rsidRPr="009D2444" w:rsidRDefault="005B277C" w:rsidP="005B277C">
      <w:pPr>
        <w:tabs>
          <w:tab w:val="left" w:pos="360"/>
          <w:tab w:val="left" w:pos="1134"/>
        </w:tabs>
        <w:jc w:val="center"/>
        <w:rPr>
          <w:b/>
          <w:color w:val="000000"/>
        </w:rPr>
      </w:pPr>
      <w:r w:rsidRPr="009D2444">
        <w:rPr>
          <w:b/>
          <w:color w:val="000000"/>
        </w:rPr>
        <w:t>ОБРАЗЛОЖЕЊЕ</w:t>
      </w:r>
    </w:p>
    <w:p w:rsidR="005B277C" w:rsidRPr="002A7135" w:rsidRDefault="005B277C" w:rsidP="005B277C">
      <w:pPr>
        <w:tabs>
          <w:tab w:val="left" w:pos="1134"/>
        </w:tabs>
        <w:rPr>
          <w:color w:val="000000"/>
        </w:rPr>
      </w:pPr>
    </w:p>
    <w:p w:rsidR="005B277C" w:rsidRDefault="005B277C" w:rsidP="005B277C">
      <w:pPr>
        <w:tabs>
          <w:tab w:val="left" w:pos="1134"/>
          <w:tab w:val="left" w:pos="1980"/>
          <w:tab w:val="left" w:pos="3240"/>
        </w:tabs>
        <w:jc w:val="center"/>
        <w:rPr>
          <w:b/>
          <w:color w:val="000000"/>
        </w:rPr>
      </w:pPr>
      <w:r>
        <w:rPr>
          <w:b/>
          <w:color w:val="000000"/>
        </w:rPr>
        <w:t>I</w:t>
      </w:r>
      <w:r w:rsidR="00F571CB">
        <w:rPr>
          <w:b/>
          <w:color w:val="000000"/>
          <w:lang w:val="sr-Cyrl-RS"/>
        </w:rPr>
        <w:t>.</w:t>
      </w:r>
      <w:r>
        <w:rPr>
          <w:b/>
          <w:color w:val="000000"/>
        </w:rPr>
        <w:t xml:space="preserve">  </w:t>
      </w:r>
      <w:r w:rsidRPr="009D2444">
        <w:rPr>
          <w:b/>
          <w:color w:val="000000"/>
        </w:rPr>
        <w:t>ПРАВНИ ОСНОВ</w:t>
      </w:r>
      <w:r w:rsidRPr="009D2444">
        <w:rPr>
          <w:b/>
          <w:color w:val="000000"/>
          <w:lang w:val="ru-RU"/>
        </w:rPr>
        <w:t xml:space="preserve"> </w:t>
      </w:r>
      <w:r w:rsidRPr="009D2444">
        <w:rPr>
          <w:b/>
          <w:color w:val="000000"/>
        </w:rPr>
        <w:t>ЗА ДОНОШЕЊЕ ЗАКОНА</w:t>
      </w:r>
    </w:p>
    <w:p w:rsidR="005B277C" w:rsidRDefault="005B277C" w:rsidP="005B277C">
      <w:pPr>
        <w:tabs>
          <w:tab w:val="left" w:pos="1134"/>
          <w:tab w:val="left" w:pos="1980"/>
          <w:tab w:val="left" w:pos="3240"/>
        </w:tabs>
        <w:rPr>
          <w:b/>
          <w:color w:val="000000"/>
          <w:lang w:val="ru-RU"/>
        </w:rPr>
      </w:pPr>
    </w:p>
    <w:p w:rsidR="005B277C" w:rsidRPr="00756D71" w:rsidRDefault="005B277C" w:rsidP="005B277C">
      <w:pPr>
        <w:tabs>
          <w:tab w:val="left" w:pos="1134"/>
          <w:tab w:val="left" w:pos="1980"/>
          <w:tab w:val="left" w:pos="3240"/>
        </w:tabs>
        <w:jc w:val="both"/>
        <w:rPr>
          <w:color w:val="000000"/>
          <w:lang w:val="ru-RU"/>
        </w:rPr>
      </w:pPr>
      <w:r>
        <w:rPr>
          <w:color w:val="000000"/>
        </w:rPr>
        <w:tab/>
      </w:r>
      <w:r w:rsidRPr="00F8289D">
        <w:rPr>
          <w:color w:val="000000"/>
          <w:lang w:val="ru-RU"/>
        </w:rPr>
        <w:t>Уставни основ за доношење овог закона садржан је у одредбама члана 97. став 1. тач. 4) и 17) Устава Републике Србије, којима је утврђе</w:t>
      </w:r>
      <w:r w:rsidR="00D77EDF">
        <w:rPr>
          <w:color w:val="000000"/>
          <w:lang w:val="ru-RU"/>
        </w:rPr>
        <w:t>но да Република Србија уређује</w:t>
      </w:r>
      <w:r w:rsidRPr="00F8289D">
        <w:rPr>
          <w:color w:val="000000"/>
          <w:lang w:val="ru-RU"/>
        </w:rPr>
        <w:t xml:space="preserve"> безбедност њених грађана и да уређује и друге односе од интереса за Републику Србију.</w:t>
      </w:r>
    </w:p>
    <w:p w:rsidR="005B277C" w:rsidRPr="009D2444" w:rsidRDefault="005B277C" w:rsidP="005B277C">
      <w:pPr>
        <w:tabs>
          <w:tab w:val="left" w:pos="1134"/>
        </w:tabs>
        <w:jc w:val="both"/>
        <w:rPr>
          <w:color w:val="000000"/>
          <w:lang w:val="ru-RU"/>
        </w:rPr>
      </w:pPr>
      <w:r w:rsidRPr="009D2444">
        <w:rPr>
          <w:color w:val="000000"/>
        </w:rPr>
        <w:tab/>
      </w:r>
    </w:p>
    <w:p w:rsidR="005B277C" w:rsidRDefault="005B277C" w:rsidP="005B277C">
      <w:pPr>
        <w:tabs>
          <w:tab w:val="left" w:pos="1134"/>
        </w:tabs>
        <w:jc w:val="center"/>
        <w:rPr>
          <w:b/>
          <w:color w:val="000000"/>
          <w:lang w:val="en-US"/>
        </w:rPr>
      </w:pPr>
      <w:r>
        <w:rPr>
          <w:b/>
          <w:color w:val="000000"/>
        </w:rPr>
        <w:t>II</w:t>
      </w:r>
      <w:r w:rsidR="00F571CB">
        <w:rPr>
          <w:b/>
          <w:color w:val="000000"/>
          <w:lang w:val="sr-Cyrl-RS"/>
        </w:rPr>
        <w:t>.</w:t>
      </w:r>
      <w:r>
        <w:rPr>
          <w:b/>
          <w:color w:val="000000"/>
        </w:rPr>
        <w:t xml:space="preserve">  </w:t>
      </w:r>
      <w:r w:rsidRPr="009D2444">
        <w:rPr>
          <w:b/>
          <w:color w:val="000000"/>
        </w:rPr>
        <w:t>РАЗЛОЗИ ЗА ДОНОШЕЊЕ ЗАКОНА</w:t>
      </w:r>
    </w:p>
    <w:p w:rsidR="005B277C" w:rsidRDefault="005B277C" w:rsidP="005B277C">
      <w:pPr>
        <w:tabs>
          <w:tab w:val="left" w:pos="1134"/>
        </w:tabs>
        <w:ind w:left="1080"/>
        <w:jc w:val="center"/>
        <w:rPr>
          <w:b/>
          <w:color w:val="000000"/>
        </w:rPr>
      </w:pPr>
    </w:p>
    <w:p w:rsidR="005B277C" w:rsidRDefault="005B277C" w:rsidP="005B277C">
      <w:pPr>
        <w:tabs>
          <w:tab w:val="left" w:pos="1134"/>
        </w:tabs>
        <w:jc w:val="both"/>
      </w:pPr>
      <w:r>
        <w:tab/>
        <w:t>Закон о путним исправама донет је 2007. године а последње измене претрпео је 2014. године. До данас, кроз примену овог закона уочена је потреба да се одређене норме прецизније дефинишу, да се прилагоде или ускладе са неким другим прописима који су у међувремен</w:t>
      </w:r>
      <w:r w:rsidR="005F635C">
        <w:t xml:space="preserve">у мењани, а у циљу </w:t>
      </w:r>
      <w:r w:rsidR="00D77EDF">
        <w:t xml:space="preserve">постизања </w:t>
      </w:r>
      <w:r w:rsidR="005F635C">
        <w:t>целовитости и</w:t>
      </w:r>
      <w:r>
        <w:t xml:space="preserve"> јединствености правног система Републике Србије, као и да се одређена законска решења измене на начин који ће допринети бољем функционисању </w:t>
      </w:r>
      <w:r w:rsidR="00A14CDF">
        <w:t>надлежних органа</w:t>
      </w:r>
      <w:r>
        <w:t xml:space="preserve">, пре свега Министарства унутрашњих послова </w:t>
      </w:r>
      <w:r w:rsidR="00A14CDF">
        <w:t>и омогући боља заштита и ефикасније остваривање права грађана.</w:t>
      </w:r>
    </w:p>
    <w:p w:rsidR="00FB6DC5" w:rsidRDefault="00FB6DC5" w:rsidP="005B277C">
      <w:pPr>
        <w:tabs>
          <w:tab w:val="left" w:pos="1134"/>
        </w:tabs>
        <w:jc w:val="both"/>
        <w:rPr>
          <w:color w:val="000000"/>
        </w:rPr>
      </w:pPr>
      <w:r>
        <w:rPr>
          <w:color w:val="000000"/>
        </w:rPr>
        <w:tab/>
        <w:t>Предложеним изменама и допунама овог закона прописују се ескплицитни рокови када је у питању подношењ</w:t>
      </w:r>
      <w:r w:rsidR="002B6454">
        <w:rPr>
          <w:color w:val="000000"/>
        </w:rPr>
        <w:t>e</w:t>
      </w:r>
      <w:r>
        <w:rPr>
          <w:color w:val="000000"/>
        </w:rPr>
        <w:t xml:space="preserve"> захтева за издавање нових пасоша. </w:t>
      </w:r>
      <w:r w:rsidRPr="00DE78E2">
        <w:t>Наведене норме успоставиће прецизније процедуре за поступање надлежног органа као и обавезе и могућности за грађане.</w:t>
      </w:r>
      <w:r>
        <w:rPr>
          <w:color w:val="000000"/>
        </w:rPr>
        <w:t xml:space="preserve"> </w:t>
      </w:r>
      <w:r w:rsidR="00F07F16">
        <w:rPr>
          <w:color w:val="000000"/>
        </w:rPr>
        <w:t xml:space="preserve">Утврђен рок </w:t>
      </w:r>
      <w:r>
        <w:rPr>
          <w:color w:val="000000"/>
        </w:rPr>
        <w:t xml:space="preserve">од шест месеци </w:t>
      </w:r>
      <w:r w:rsidR="00F07F16">
        <w:rPr>
          <w:color w:val="000000"/>
        </w:rPr>
        <w:t xml:space="preserve">до дана престанка важења пасоша, као најранији моменат за подношење захтева за издавање новог документа </w:t>
      </w:r>
      <w:r w:rsidR="00D77EDF">
        <w:rPr>
          <w:color w:val="000000"/>
        </w:rPr>
        <w:t>оцењен</w:t>
      </w:r>
      <w:r w:rsidR="00F07F16">
        <w:rPr>
          <w:color w:val="000000"/>
        </w:rPr>
        <w:t xml:space="preserve"> је као оптималан – са једне стране грађани на време могу да замене своју путну исправу, нарочито имајући у виду захтеве појединих земаља о потреби важења путне исправе 3 или 6 месеци, а са друге стране ограничиће се могућности за подношење захтева за нове пасоше без преке потребе чиме се оптерећују капацитети надлежног органа. Ипак, предвиђен је и изузетак од овог општег режима те је грађанима омогућено да по сопственом захтеву добију нови пасош иако је важност већ издатог дужа од про</w:t>
      </w:r>
      <w:r w:rsidR="005F635C">
        <w:rPr>
          <w:color w:val="000000"/>
        </w:rPr>
        <w:t>писаног општег рока од 6 месеци, уз одређено увећање накнаде за образац пасоша у делу који се односи на трошкове техничке израде и ангажовања људских и материјалних капацитета Министарства унутрашњих послова.</w:t>
      </w:r>
      <w:r w:rsidR="00D444A8">
        <w:rPr>
          <w:color w:val="000000"/>
        </w:rPr>
        <w:tab/>
      </w:r>
    </w:p>
    <w:p w:rsidR="00A14CDF" w:rsidRDefault="00F07F16" w:rsidP="005B277C">
      <w:pPr>
        <w:tabs>
          <w:tab w:val="left" w:pos="1134"/>
        </w:tabs>
        <w:jc w:val="both"/>
        <w:rPr>
          <w:color w:val="000000"/>
        </w:rPr>
      </w:pPr>
      <w:r>
        <w:rPr>
          <w:color w:val="000000"/>
        </w:rPr>
        <w:tab/>
      </w:r>
      <w:r w:rsidR="00FB6DC5">
        <w:rPr>
          <w:color w:val="000000"/>
        </w:rPr>
        <w:t xml:space="preserve">Једна од новина коју </w:t>
      </w:r>
      <w:r>
        <w:rPr>
          <w:color w:val="000000"/>
        </w:rPr>
        <w:t xml:space="preserve">такође </w:t>
      </w:r>
      <w:r w:rsidR="00FB6DC5">
        <w:rPr>
          <w:color w:val="000000"/>
        </w:rPr>
        <w:t xml:space="preserve">предвиђа овај </w:t>
      </w:r>
      <w:r w:rsidR="00246D6B">
        <w:rPr>
          <w:color w:val="000000"/>
          <w:lang w:val="sr-Cyrl-RS"/>
        </w:rPr>
        <w:t>предлог</w:t>
      </w:r>
      <w:r w:rsidR="00FB6DC5">
        <w:rPr>
          <w:color w:val="000000"/>
        </w:rPr>
        <w:t xml:space="preserve"> закона јесте и растереће</w:t>
      </w:r>
      <w:r w:rsidR="005F635C">
        <w:rPr>
          <w:color w:val="000000"/>
        </w:rPr>
        <w:t>ње</w:t>
      </w:r>
      <w:r w:rsidR="00FB6DC5">
        <w:rPr>
          <w:color w:val="000000"/>
        </w:rPr>
        <w:t xml:space="preserve"> грађана у случајевима када је потребно огласити путну исправу која је проглашена неважећом. </w:t>
      </w:r>
      <w:r>
        <w:rPr>
          <w:color w:val="000000"/>
        </w:rPr>
        <w:t>Напушта се досадашње решење о оглашавању неважеће путне исправе у „Службеном</w:t>
      </w:r>
      <w:r w:rsidR="00F571CB">
        <w:rPr>
          <w:color w:val="000000"/>
        </w:rPr>
        <w:t xml:space="preserve"> гласнику Републике Србије</w:t>
      </w:r>
      <w:r w:rsidR="00F571CB" w:rsidRPr="00F571CB">
        <w:rPr>
          <w:bCs/>
          <w:color w:val="000000"/>
        </w:rPr>
        <w:t>”</w:t>
      </w:r>
      <w:r>
        <w:rPr>
          <w:color w:val="000000"/>
        </w:rPr>
        <w:t xml:space="preserve"> , већ се иста оглашава на интернет страници Министарства. На овај начин грађани се ослобађају трошка који су имали </w:t>
      </w:r>
      <w:r w:rsidR="00896FD5">
        <w:rPr>
          <w:color w:val="000000"/>
        </w:rPr>
        <w:t xml:space="preserve">до сада будући да </w:t>
      </w:r>
      <w:r w:rsidR="002B6454">
        <w:rPr>
          <w:color w:val="000000"/>
        </w:rPr>
        <w:t xml:space="preserve">je </w:t>
      </w:r>
      <w:r w:rsidR="00896FD5">
        <w:rPr>
          <w:color w:val="000000"/>
        </w:rPr>
        <w:t>оглашавање неважеће исправе у „Службеном гласнику Републике Србије</w:t>
      </w:r>
      <w:r w:rsidR="00F571CB" w:rsidRPr="00F571CB">
        <w:rPr>
          <w:bCs/>
          <w:color w:val="000000"/>
        </w:rPr>
        <w:t>”</w:t>
      </w:r>
      <w:r w:rsidR="00896FD5">
        <w:rPr>
          <w:color w:val="000000"/>
        </w:rPr>
        <w:t xml:space="preserve"> вршено о трошку грађана.</w:t>
      </w:r>
      <w:r w:rsidR="00D444A8">
        <w:rPr>
          <w:color w:val="000000"/>
        </w:rPr>
        <w:t xml:space="preserve"> </w:t>
      </w:r>
      <w:r w:rsidR="00A14CDF" w:rsidRPr="00A14CDF">
        <w:rPr>
          <w:color w:val="000000"/>
        </w:rPr>
        <w:t xml:space="preserve">  </w:t>
      </w:r>
    </w:p>
    <w:p w:rsidR="005F635C" w:rsidRDefault="005F635C" w:rsidP="005F635C">
      <w:pPr>
        <w:tabs>
          <w:tab w:val="left" w:pos="1134"/>
        </w:tabs>
        <w:jc w:val="both"/>
        <w:rPr>
          <w:color w:val="000000"/>
        </w:rPr>
      </w:pPr>
      <w:r>
        <w:rPr>
          <w:color w:val="000000"/>
        </w:rPr>
        <w:tab/>
      </w:r>
      <w:r w:rsidRPr="00A14CDF">
        <w:rPr>
          <w:color w:val="000000"/>
        </w:rPr>
        <w:t>Поред наведеног, 2018. године донет је Закон о евиденцијама и обради података у области унутрашњих послова који на системски начин уређује питања евиденција, обраде података и њихове размене на националном и међународном нивоу</w:t>
      </w:r>
      <w:r w:rsidR="00D77EDF">
        <w:rPr>
          <w:color w:val="000000"/>
        </w:rPr>
        <w:t xml:space="preserve"> који прописује</w:t>
      </w:r>
      <w:r w:rsidR="00D77EDF" w:rsidRPr="00D77EDF">
        <w:rPr>
          <w:color w:val="000000"/>
        </w:rPr>
        <w:t xml:space="preserve"> да даном ступања на снагу овог закона престају да важе одредбе прописа из делокруга Министарства у делу који се односи на садржину евиденција у којима</w:t>
      </w:r>
      <w:r w:rsidR="00D77EDF">
        <w:rPr>
          <w:color w:val="000000"/>
        </w:rPr>
        <w:t xml:space="preserve"> се обрађују подаци о личности</w:t>
      </w:r>
      <w:r w:rsidRPr="00A14CDF">
        <w:rPr>
          <w:color w:val="000000"/>
        </w:rPr>
        <w:t xml:space="preserve">. У том смислу, континуирано се ради на томе да се </w:t>
      </w:r>
      <w:r>
        <w:rPr>
          <w:color w:val="000000"/>
        </w:rPr>
        <w:t>из посебних закона изоставе одредбе које уређују ову материју, што је учињено и овим изменама.</w:t>
      </w:r>
    </w:p>
    <w:p w:rsidR="00771718" w:rsidRDefault="00D37331" w:rsidP="00D37331">
      <w:pPr>
        <w:tabs>
          <w:tab w:val="left" w:pos="1134"/>
        </w:tabs>
        <w:jc w:val="both"/>
        <w:rPr>
          <w:color w:val="000000"/>
        </w:rPr>
      </w:pPr>
      <w:r>
        <w:rPr>
          <w:color w:val="000000"/>
        </w:rPr>
        <w:tab/>
      </w:r>
    </w:p>
    <w:p w:rsidR="00CC7757" w:rsidRDefault="00CC7757" w:rsidP="00D37331">
      <w:pPr>
        <w:tabs>
          <w:tab w:val="left" w:pos="1134"/>
        </w:tabs>
        <w:jc w:val="both"/>
        <w:rPr>
          <w:color w:val="000000"/>
        </w:rPr>
      </w:pPr>
    </w:p>
    <w:p w:rsidR="00CC7757" w:rsidRDefault="00CC7757" w:rsidP="00D37331">
      <w:pPr>
        <w:tabs>
          <w:tab w:val="left" w:pos="1134"/>
        </w:tabs>
        <w:jc w:val="both"/>
        <w:rPr>
          <w:color w:val="000000"/>
        </w:rPr>
      </w:pPr>
    </w:p>
    <w:p w:rsidR="00CC7757" w:rsidRDefault="00CC7757" w:rsidP="00D37331">
      <w:pPr>
        <w:tabs>
          <w:tab w:val="left" w:pos="1134"/>
        </w:tabs>
        <w:jc w:val="both"/>
        <w:rPr>
          <w:color w:val="000000"/>
        </w:rPr>
      </w:pPr>
    </w:p>
    <w:p w:rsidR="00CC7757" w:rsidRPr="00CC7757" w:rsidRDefault="00CC7757" w:rsidP="00D37331">
      <w:pPr>
        <w:tabs>
          <w:tab w:val="left" w:pos="1134"/>
        </w:tabs>
        <w:jc w:val="both"/>
        <w:rPr>
          <w:color w:val="000000"/>
        </w:rPr>
      </w:pPr>
    </w:p>
    <w:p w:rsidR="00053117" w:rsidRDefault="00053117" w:rsidP="005B277C">
      <w:pPr>
        <w:tabs>
          <w:tab w:val="left" w:pos="1134"/>
        </w:tabs>
        <w:jc w:val="center"/>
        <w:rPr>
          <w:b/>
          <w:color w:val="000000"/>
          <w:lang w:val="sr-Latn-CS"/>
        </w:rPr>
      </w:pPr>
    </w:p>
    <w:p w:rsidR="005B277C" w:rsidRPr="009D2444" w:rsidRDefault="005B277C" w:rsidP="005B277C">
      <w:pPr>
        <w:tabs>
          <w:tab w:val="left" w:pos="1134"/>
        </w:tabs>
        <w:jc w:val="center"/>
        <w:rPr>
          <w:b/>
          <w:color w:val="000000"/>
        </w:rPr>
      </w:pPr>
      <w:r>
        <w:rPr>
          <w:b/>
          <w:color w:val="000000"/>
          <w:lang w:val="sr-Latn-CS"/>
        </w:rPr>
        <w:t>III</w:t>
      </w:r>
      <w:r w:rsidR="00F571CB">
        <w:rPr>
          <w:b/>
          <w:color w:val="000000"/>
          <w:lang w:val="sr-Cyrl-RS"/>
        </w:rPr>
        <w:t>.</w:t>
      </w:r>
      <w:r w:rsidRPr="009D2444">
        <w:rPr>
          <w:b/>
          <w:color w:val="000000"/>
          <w:lang w:val="sr-Latn-CS"/>
        </w:rPr>
        <w:t xml:space="preserve"> </w:t>
      </w:r>
      <w:r w:rsidRPr="009D2444">
        <w:rPr>
          <w:b/>
          <w:color w:val="000000"/>
        </w:rPr>
        <w:t>ОБЈАШЊЕЊЕ ОСНОВНИХ ПРАВНИХ ИНСТИТУТА</w:t>
      </w:r>
    </w:p>
    <w:p w:rsidR="005B277C" w:rsidRDefault="005B277C" w:rsidP="005B277C">
      <w:pPr>
        <w:tabs>
          <w:tab w:val="left" w:pos="1134"/>
        </w:tabs>
        <w:jc w:val="center"/>
        <w:rPr>
          <w:b/>
          <w:color w:val="000000"/>
        </w:rPr>
      </w:pPr>
      <w:r w:rsidRPr="009D2444">
        <w:rPr>
          <w:b/>
          <w:color w:val="000000"/>
        </w:rPr>
        <w:t>И ПОЈЕДИНАЧНИХ РЕШЕЊА</w:t>
      </w:r>
    </w:p>
    <w:p w:rsidR="00A673C6" w:rsidRPr="00A673C6" w:rsidRDefault="00A673C6" w:rsidP="005B277C">
      <w:pPr>
        <w:tabs>
          <w:tab w:val="left" w:pos="1134"/>
        </w:tabs>
        <w:jc w:val="center"/>
        <w:rPr>
          <w:b/>
          <w:color w:val="000000"/>
        </w:rPr>
      </w:pPr>
    </w:p>
    <w:p w:rsidR="005B277C" w:rsidRDefault="008F24CC" w:rsidP="005F635C">
      <w:pPr>
        <w:tabs>
          <w:tab w:val="left" w:pos="1134"/>
        </w:tabs>
        <w:jc w:val="both"/>
        <w:rPr>
          <w:color w:val="000000"/>
        </w:rPr>
      </w:pPr>
      <w:r>
        <w:rPr>
          <w:color w:val="000000"/>
        </w:rPr>
        <w:tab/>
      </w:r>
      <w:r w:rsidR="005F635C">
        <w:rPr>
          <w:color w:val="000000"/>
        </w:rPr>
        <w:t>Члан 1.</w:t>
      </w:r>
      <w:r>
        <w:rPr>
          <w:color w:val="000000"/>
        </w:rPr>
        <w:t xml:space="preserve"> </w:t>
      </w:r>
      <w:r w:rsidR="00246D6B">
        <w:rPr>
          <w:color w:val="000000"/>
          <w:lang w:val="sr-Cyrl-RS"/>
        </w:rPr>
        <w:t>Предлог</w:t>
      </w:r>
      <w:r>
        <w:rPr>
          <w:color w:val="000000"/>
        </w:rPr>
        <w:t>а закона</w:t>
      </w:r>
      <w:r w:rsidR="005F635C">
        <w:rPr>
          <w:color w:val="000000"/>
        </w:rPr>
        <w:t xml:space="preserve"> предвиђа да се у члану 2. став 1. </w:t>
      </w:r>
      <w:r>
        <w:rPr>
          <w:color w:val="000000"/>
        </w:rPr>
        <w:t xml:space="preserve">Закона о путним исправама (у даљем тексту: Закон) </w:t>
      </w:r>
      <w:r w:rsidR="005F635C">
        <w:rPr>
          <w:color w:val="000000"/>
        </w:rPr>
        <w:t>бришу речи:</w:t>
      </w:r>
      <w:r w:rsidR="00F571CB">
        <w:rPr>
          <w:color w:val="000000"/>
          <w:lang w:val="sr-Cyrl-RS"/>
        </w:rPr>
        <w:t xml:space="preserve"> „</w:t>
      </w:r>
      <w:r w:rsidR="005F635C">
        <w:rPr>
          <w:color w:val="000000"/>
        </w:rPr>
        <w:t>са електронским носачем података, осим путног листа који не садржи електронски носач података</w:t>
      </w:r>
      <w:r w:rsidR="00F571CB" w:rsidRPr="00F571CB">
        <w:rPr>
          <w:bCs/>
          <w:color w:val="000000"/>
        </w:rPr>
        <w:t>”</w:t>
      </w:r>
      <w:r w:rsidR="005F635C">
        <w:rPr>
          <w:color w:val="000000"/>
        </w:rPr>
        <w:t>.</w:t>
      </w:r>
    </w:p>
    <w:p w:rsidR="005F635C" w:rsidRDefault="008F24CC" w:rsidP="005F635C">
      <w:pPr>
        <w:tabs>
          <w:tab w:val="left" w:pos="1134"/>
        </w:tabs>
        <w:jc w:val="both"/>
        <w:rPr>
          <w:color w:val="000000"/>
        </w:rPr>
      </w:pPr>
      <w:r>
        <w:rPr>
          <w:color w:val="000000"/>
        </w:rPr>
        <w:tab/>
      </w:r>
      <w:r w:rsidR="005F635C">
        <w:rPr>
          <w:color w:val="000000"/>
        </w:rPr>
        <w:t xml:space="preserve">Чланом 2. </w:t>
      </w:r>
      <w:r w:rsidR="00246D6B">
        <w:rPr>
          <w:color w:val="000000"/>
          <w:lang w:val="sr-Cyrl-RS"/>
        </w:rPr>
        <w:t>Предлог</w:t>
      </w:r>
      <w:r>
        <w:rPr>
          <w:color w:val="000000"/>
        </w:rPr>
        <w:t xml:space="preserve">а закона </w:t>
      </w:r>
      <w:r w:rsidR="005F635C">
        <w:rPr>
          <w:color w:val="000000"/>
        </w:rPr>
        <w:t xml:space="preserve">допуњује се члан 19. </w:t>
      </w:r>
      <w:r>
        <w:rPr>
          <w:color w:val="000000"/>
        </w:rPr>
        <w:t xml:space="preserve">Закона </w:t>
      </w:r>
      <w:r w:rsidR="005F635C">
        <w:rPr>
          <w:color w:val="000000"/>
        </w:rPr>
        <w:t>додавањем ст. 3-5.</w:t>
      </w:r>
    </w:p>
    <w:p w:rsidR="005F635C" w:rsidRDefault="008F24CC" w:rsidP="005F635C">
      <w:pPr>
        <w:tabs>
          <w:tab w:val="left" w:pos="1134"/>
        </w:tabs>
        <w:jc w:val="both"/>
        <w:rPr>
          <w:color w:val="000000"/>
        </w:rPr>
      </w:pPr>
      <w:r>
        <w:rPr>
          <w:color w:val="000000"/>
        </w:rPr>
        <w:tab/>
        <w:t xml:space="preserve">Чланом 3. </w:t>
      </w:r>
      <w:r w:rsidR="00246D6B">
        <w:rPr>
          <w:color w:val="000000"/>
          <w:lang w:val="sr-Cyrl-RS"/>
        </w:rPr>
        <w:t>Предлог</w:t>
      </w:r>
      <w:r>
        <w:rPr>
          <w:color w:val="000000"/>
        </w:rPr>
        <w:t xml:space="preserve">а закона мења се члан 23. Закона. </w:t>
      </w:r>
    </w:p>
    <w:p w:rsidR="008F24CC" w:rsidRDefault="008F24CC" w:rsidP="005F635C">
      <w:pPr>
        <w:tabs>
          <w:tab w:val="left" w:pos="1134"/>
        </w:tabs>
        <w:jc w:val="both"/>
        <w:rPr>
          <w:color w:val="000000"/>
        </w:rPr>
      </w:pPr>
      <w:r>
        <w:rPr>
          <w:color w:val="000000"/>
        </w:rPr>
        <w:tab/>
        <w:t xml:space="preserve">Чланом 4. </w:t>
      </w:r>
      <w:r w:rsidR="00246D6B">
        <w:rPr>
          <w:color w:val="000000"/>
          <w:lang w:val="sr-Cyrl-RS"/>
        </w:rPr>
        <w:t>Предлог</w:t>
      </w:r>
      <w:r>
        <w:rPr>
          <w:color w:val="000000"/>
        </w:rPr>
        <w:t>а закона врше се измене и допуне члана 27. Закона, тако што се предвиђа да се захтеви поднети преко дипломатско-конзуларног представништа прослеђују органу надлежном за издавање пасоша, а не обавезно Полицијској управи за град Београд како је Закон до сада предвиђао. У истом члану додаје се став који прописује да је захтев за издавање пасоша могуће поднети најраније шест месеци пре истека важења већ издатог пасоша.</w:t>
      </w:r>
    </w:p>
    <w:p w:rsidR="00F25C63" w:rsidRPr="00F25C63" w:rsidRDefault="008F24CC" w:rsidP="005F635C">
      <w:pPr>
        <w:tabs>
          <w:tab w:val="left" w:pos="1134"/>
        </w:tabs>
        <w:jc w:val="both"/>
        <w:rPr>
          <w:color w:val="000000"/>
        </w:rPr>
      </w:pPr>
      <w:r>
        <w:rPr>
          <w:color w:val="000000"/>
        </w:rPr>
        <w:tab/>
        <w:t xml:space="preserve">Чланом 5. </w:t>
      </w:r>
      <w:r w:rsidR="00246D6B">
        <w:rPr>
          <w:color w:val="000000"/>
          <w:lang w:val="sr-Cyrl-RS"/>
        </w:rPr>
        <w:t>Предлог</w:t>
      </w:r>
      <w:r w:rsidR="00F25C63">
        <w:rPr>
          <w:color w:val="000000"/>
        </w:rPr>
        <w:t>а закона врши се терминолошко усклађивање са Законом о заштити података о личности.</w:t>
      </w:r>
    </w:p>
    <w:p w:rsidR="008F24CC" w:rsidRDefault="00F25C63" w:rsidP="005F635C">
      <w:pPr>
        <w:tabs>
          <w:tab w:val="left" w:pos="1134"/>
        </w:tabs>
        <w:jc w:val="both"/>
        <w:rPr>
          <w:color w:val="000000"/>
        </w:rPr>
      </w:pPr>
      <w:r>
        <w:rPr>
          <w:color w:val="000000"/>
        </w:rPr>
        <w:tab/>
        <w:t xml:space="preserve">Чланом 6. </w:t>
      </w:r>
      <w:r w:rsidR="00246D6B">
        <w:rPr>
          <w:color w:val="000000"/>
          <w:lang w:val="sr-Cyrl-RS"/>
        </w:rPr>
        <w:t>Предлог</w:t>
      </w:r>
      <w:r w:rsidR="008F24CC">
        <w:rPr>
          <w:color w:val="000000"/>
        </w:rPr>
        <w:t xml:space="preserve">а закона мења се члан 29. став 2. Закона, </w:t>
      </w:r>
      <w:r w:rsidR="0022722F">
        <w:rPr>
          <w:color w:val="000000"/>
        </w:rPr>
        <w:t>чиме се</w:t>
      </w:r>
      <w:r w:rsidR="008F24CC">
        <w:rPr>
          <w:color w:val="000000"/>
        </w:rPr>
        <w:t xml:space="preserve"> на другачији начин </w:t>
      </w:r>
      <w:r w:rsidR="0022722F">
        <w:rPr>
          <w:color w:val="000000"/>
        </w:rPr>
        <w:t>прописују услови</w:t>
      </w:r>
      <w:r w:rsidR="008F24CC">
        <w:rPr>
          <w:color w:val="000000"/>
        </w:rPr>
        <w:t xml:space="preserve"> под којима је могуће издати путну исправу малолетном лицу, без сагласности другог родитеља.</w:t>
      </w:r>
    </w:p>
    <w:p w:rsidR="008F24CC" w:rsidRDefault="008F24CC" w:rsidP="005F635C">
      <w:pPr>
        <w:tabs>
          <w:tab w:val="left" w:pos="1134"/>
        </w:tabs>
        <w:jc w:val="both"/>
        <w:rPr>
          <w:color w:val="000000"/>
        </w:rPr>
      </w:pPr>
      <w:r>
        <w:rPr>
          <w:color w:val="000000"/>
        </w:rPr>
        <w:tab/>
        <w:t xml:space="preserve">Чланом </w:t>
      </w:r>
      <w:r w:rsidR="00F25C63">
        <w:rPr>
          <w:color w:val="000000"/>
        </w:rPr>
        <w:t>7.</w:t>
      </w:r>
      <w:r>
        <w:rPr>
          <w:color w:val="000000"/>
        </w:rPr>
        <w:t xml:space="preserve"> </w:t>
      </w:r>
      <w:r w:rsidR="00246D6B">
        <w:rPr>
          <w:color w:val="000000"/>
          <w:lang w:val="sr-Cyrl-RS"/>
        </w:rPr>
        <w:t>Предлог</w:t>
      </w:r>
      <w:r>
        <w:rPr>
          <w:color w:val="000000"/>
        </w:rPr>
        <w:t xml:space="preserve">а закона мења се члан 30. Закона, врши </w:t>
      </w:r>
      <w:r w:rsidR="00D77EDF">
        <w:rPr>
          <w:color w:val="000000"/>
        </w:rPr>
        <w:t xml:space="preserve">се </w:t>
      </w:r>
      <w:r>
        <w:rPr>
          <w:color w:val="000000"/>
        </w:rPr>
        <w:t>усклађивање са Законом о општем управном поступку и прецизирање већ постојећих норми.</w:t>
      </w:r>
    </w:p>
    <w:p w:rsidR="00891DB8" w:rsidRDefault="008F24CC" w:rsidP="005F635C">
      <w:pPr>
        <w:tabs>
          <w:tab w:val="left" w:pos="1134"/>
        </w:tabs>
        <w:jc w:val="both"/>
        <w:rPr>
          <w:color w:val="000000"/>
        </w:rPr>
      </w:pPr>
      <w:r>
        <w:rPr>
          <w:color w:val="000000"/>
        </w:rPr>
        <w:tab/>
        <w:t xml:space="preserve">Чланом </w:t>
      </w:r>
      <w:r w:rsidR="00F25C63">
        <w:rPr>
          <w:color w:val="000000"/>
        </w:rPr>
        <w:t>8</w:t>
      </w:r>
      <w:r>
        <w:rPr>
          <w:color w:val="000000"/>
        </w:rPr>
        <w:t xml:space="preserve">. </w:t>
      </w:r>
      <w:r w:rsidR="00246D6B">
        <w:rPr>
          <w:color w:val="000000"/>
          <w:lang w:val="sr-Cyrl-RS"/>
        </w:rPr>
        <w:t>Предлог</w:t>
      </w:r>
      <w:r>
        <w:rPr>
          <w:color w:val="000000"/>
        </w:rPr>
        <w:t>а закона мења се члан 33. Закона</w:t>
      </w:r>
      <w:r w:rsidR="00891DB8">
        <w:rPr>
          <w:color w:val="000000"/>
        </w:rPr>
        <w:t xml:space="preserve">, на начин да се прецизира већ постојећа одредба и предвиђањем става који прописује да се пасош може издати и пре рока који је прописан чланом 27. (члан </w:t>
      </w:r>
      <w:r w:rsidR="00F25C63">
        <w:rPr>
          <w:color w:val="000000"/>
        </w:rPr>
        <w:t>4</w:t>
      </w:r>
      <w:r w:rsidR="00891DB8">
        <w:rPr>
          <w:color w:val="000000"/>
        </w:rPr>
        <w:t xml:space="preserve">. </w:t>
      </w:r>
      <w:r w:rsidR="00246D6B">
        <w:rPr>
          <w:color w:val="000000"/>
          <w:lang w:val="sr-Cyrl-RS"/>
        </w:rPr>
        <w:t>Предлог</w:t>
      </w:r>
      <w:r w:rsidR="00891DB8">
        <w:rPr>
          <w:color w:val="000000"/>
        </w:rPr>
        <w:t>а</w:t>
      </w:r>
      <w:r w:rsidR="00D77EDF">
        <w:rPr>
          <w:color w:val="000000"/>
        </w:rPr>
        <w:t xml:space="preserve"> закона</w:t>
      </w:r>
      <w:r w:rsidR="00891DB8">
        <w:rPr>
          <w:color w:val="000000"/>
        </w:rPr>
        <w:t xml:space="preserve">) али уз плаћање </w:t>
      </w:r>
      <w:r w:rsidR="00D77EDF">
        <w:rPr>
          <w:color w:val="000000"/>
        </w:rPr>
        <w:t>утврђене</w:t>
      </w:r>
      <w:r w:rsidR="00891DB8">
        <w:rPr>
          <w:color w:val="000000"/>
        </w:rPr>
        <w:t xml:space="preserve"> увећане цене обрасца пасоша у складу са актом Владе који прописује њену висину.</w:t>
      </w:r>
    </w:p>
    <w:p w:rsidR="00476B55" w:rsidRPr="00F8289D" w:rsidRDefault="00891DB8" w:rsidP="005F635C">
      <w:pPr>
        <w:tabs>
          <w:tab w:val="left" w:pos="1134"/>
        </w:tabs>
        <w:jc w:val="both"/>
        <w:rPr>
          <w:color w:val="000000"/>
        </w:rPr>
      </w:pPr>
      <w:r>
        <w:rPr>
          <w:color w:val="000000"/>
        </w:rPr>
        <w:tab/>
      </w:r>
      <w:r w:rsidRPr="00F8289D">
        <w:rPr>
          <w:color w:val="000000"/>
        </w:rPr>
        <w:t xml:space="preserve">Чланом </w:t>
      </w:r>
      <w:r w:rsidR="00F25C63">
        <w:rPr>
          <w:color w:val="000000"/>
        </w:rPr>
        <w:t>9</w:t>
      </w:r>
      <w:r w:rsidRPr="00F8289D">
        <w:rPr>
          <w:color w:val="000000"/>
        </w:rPr>
        <w:t xml:space="preserve">. </w:t>
      </w:r>
      <w:r w:rsidR="00246D6B">
        <w:rPr>
          <w:color w:val="000000"/>
          <w:lang w:val="sr-Cyrl-RS"/>
        </w:rPr>
        <w:t>Предлог</w:t>
      </w:r>
      <w:r w:rsidRPr="00F8289D">
        <w:rPr>
          <w:color w:val="000000"/>
        </w:rPr>
        <w:t xml:space="preserve">а закона мења се члан 35. </w:t>
      </w:r>
      <w:r w:rsidR="00F8289D" w:rsidRPr="00F8289D">
        <w:rPr>
          <w:color w:val="000000"/>
        </w:rPr>
        <w:t>став 1. тачка 1), те се у терминолошком смислу усаглашава са Закоником о кривичном поступку, док се додаје нови став 6).</w:t>
      </w:r>
    </w:p>
    <w:p w:rsidR="00B56AE7" w:rsidRDefault="00476B55" w:rsidP="005F635C">
      <w:pPr>
        <w:tabs>
          <w:tab w:val="left" w:pos="1134"/>
        </w:tabs>
        <w:jc w:val="both"/>
        <w:rPr>
          <w:color w:val="000000"/>
        </w:rPr>
      </w:pPr>
      <w:r>
        <w:rPr>
          <w:color w:val="000000"/>
        </w:rPr>
        <w:tab/>
      </w:r>
      <w:r w:rsidR="00B56AE7">
        <w:rPr>
          <w:color w:val="000000"/>
        </w:rPr>
        <w:t xml:space="preserve">Чланом </w:t>
      </w:r>
      <w:r w:rsidR="00F25C63">
        <w:rPr>
          <w:color w:val="000000"/>
        </w:rPr>
        <w:t>10</w:t>
      </w:r>
      <w:r w:rsidR="00B56AE7">
        <w:rPr>
          <w:color w:val="000000"/>
        </w:rPr>
        <w:t xml:space="preserve">. </w:t>
      </w:r>
      <w:r w:rsidR="00246D6B">
        <w:rPr>
          <w:color w:val="000000"/>
          <w:lang w:val="sr-Cyrl-RS"/>
        </w:rPr>
        <w:t>Предлог</w:t>
      </w:r>
      <w:r w:rsidR="00B56AE7">
        <w:rPr>
          <w:color w:val="000000"/>
        </w:rPr>
        <w:t xml:space="preserve">а </w:t>
      </w:r>
      <w:r w:rsidR="00D77EDF">
        <w:rPr>
          <w:color w:val="000000"/>
        </w:rPr>
        <w:t xml:space="preserve">закоан </w:t>
      </w:r>
      <w:r w:rsidR="00B56AE7">
        <w:rPr>
          <w:color w:val="000000"/>
        </w:rPr>
        <w:t>прецизира се већ постојеће решење из члана 38. Закона.</w:t>
      </w:r>
    </w:p>
    <w:p w:rsidR="00B56AE7" w:rsidRDefault="00F25C63" w:rsidP="005F635C">
      <w:pPr>
        <w:tabs>
          <w:tab w:val="left" w:pos="1134"/>
        </w:tabs>
        <w:jc w:val="both"/>
        <w:rPr>
          <w:color w:val="000000"/>
        </w:rPr>
      </w:pPr>
      <w:r>
        <w:rPr>
          <w:color w:val="000000"/>
        </w:rPr>
        <w:tab/>
      </w:r>
      <w:r w:rsidR="00B56AE7">
        <w:rPr>
          <w:color w:val="000000"/>
        </w:rPr>
        <w:t>Чланом 1</w:t>
      </w:r>
      <w:r>
        <w:rPr>
          <w:color w:val="000000"/>
        </w:rPr>
        <w:t>1</w:t>
      </w:r>
      <w:r w:rsidR="00B56AE7">
        <w:rPr>
          <w:color w:val="000000"/>
        </w:rPr>
        <w:t xml:space="preserve">. </w:t>
      </w:r>
      <w:r w:rsidR="00246D6B">
        <w:rPr>
          <w:color w:val="000000"/>
          <w:lang w:val="sr-Cyrl-RS"/>
        </w:rPr>
        <w:t>Предлог</w:t>
      </w:r>
      <w:r w:rsidR="00B56AE7">
        <w:rPr>
          <w:color w:val="000000"/>
        </w:rPr>
        <w:t>а закона мења се члан 39. Закона. Уводи се могућност да обавештење о чињеницама које за последицу имају престанак разлога за одбијање захтева за издавање путне исправе и одузимање путне исправе, поред суда или државног органа, може доставити и странка.</w:t>
      </w:r>
    </w:p>
    <w:p w:rsidR="00771718" w:rsidRPr="00771718" w:rsidRDefault="00B56AE7" w:rsidP="005F635C">
      <w:pPr>
        <w:tabs>
          <w:tab w:val="left" w:pos="1134"/>
        </w:tabs>
        <w:jc w:val="both"/>
        <w:rPr>
          <w:color w:val="000000"/>
        </w:rPr>
      </w:pPr>
      <w:r>
        <w:rPr>
          <w:color w:val="000000"/>
        </w:rPr>
        <w:tab/>
        <w:t>Чланом 1</w:t>
      </w:r>
      <w:r w:rsidR="00F25C63">
        <w:rPr>
          <w:color w:val="000000"/>
        </w:rPr>
        <w:t>2</w:t>
      </w:r>
      <w:r>
        <w:rPr>
          <w:color w:val="000000"/>
        </w:rPr>
        <w:t xml:space="preserve">. </w:t>
      </w:r>
      <w:r w:rsidR="00246D6B">
        <w:rPr>
          <w:color w:val="000000"/>
          <w:lang w:val="sr-Cyrl-RS"/>
        </w:rPr>
        <w:t>Предлог</w:t>
      </w:r>
      <w:r w:rsidR="00D77EDF">
        <w:rPr>
          <w:color w:val="000000"/>
        </w:rPr>
        <w:t xml:space="preserve">а закона </w:t>
      </w:r>
      <w:r w:rsidR="00771718">
        <w:rPr>
          <w:color w:val="000000"/>
        </w:rPr>
        <w:t xml:space="preserve">у члану 41. став 2. </w:t>
      </w:r>
      <w:r w:rsidR="00D77EDF">
        <w:rPr>
          <w:color w:val="000000"/>
        </w:rPr>
        <w:t xml:space="preserve">основног текста Закона </w:t>
      </w:r>
      <w:r w:rsidR="00771718">
        <w:rPr>
          <w:color w:val="000000"/>
        </w:rPr>
        <w:t>врши се терминолошко и процедурално усклађивање са Закоником о кривичном поступку, када је суд надлежан да одреди да се окривљеном врати путна исправа, уколико има неодложну потребу да путује у иностранство итд.</w:t>
      </w:r>
    </w:p>
    <w:p w:rsidR="00E15554" w:rsidRDefault="00771718" w:rsidP="005F635C">
      <w:pPr>
        <w:tabs>
          <w:tab w:val="left" w:pos="1134"/>
        </w:tabs>
        <w:jc w:val="both"/>
        <w:rPr>
          <w:color w:val="000000"/>
        </w:rPr>
      </w:pPr>
      <w:r>
        <w:rPr>
          <w:color w:val="000000"/>
        </w:rPr>
        <w:tab/>
        <w:t xml:space="preserve">Чланом 13. </w:t>
      </w:r>
      <w:r w:rsidR="00246D6B">
        <w:rPr>
          <w:color w:val="000000"/>
          <w:lang w:val="sr-Cyrl-RS"/>
        </w:rPr>
        <w:t>Предлог</w:t>
      </w:r>
      <w:r w:rsidR="00D77EDF">
        <w:rPr>
          <w:color w:val="000000"/>
        </w:rPr>
        <w:t xml:space="preserve">а закона </w:t>
      </w:r>
      <w:r w:rsidR="00F25C63">
        <w:rPr>
          <w:color w:val="000000"/>
        </w:rPr>
        <w:t>врши се измена у члану 43. став 2.</w:t>
      </w:r>
      <w:r w:rsidR="00D77EDF">
        <w:rPr>
          <w:color w:val="000000"/>
        </w:rPr>
        <w:t xml:space="preserve"> основног текста Закона</w:t>
      </w:r>
      <w:r w:rsidR="00F25C63">
        <w:rPr>
          <w:color w:val="000000"/>
        </w:rPr>
        <w:t xml:space="preserve"> тако што се сада путна исправа проглашена неважећом оглашава на званичној веб презентацији Министарства унутрашњих послова, чиме се грађани ослобађају трошкова досадашњег начина оглашавања, када се објављивало у „Службеном гласнику РС</w:t>
      </w:r>
      <w:r w:rsidR="00F571CB" w:rsidRPr="00F571CB">
        <w:rPr>
          <w:bCs/>
          <w:color w:val="000000"/>
        </w:rPr>
        <w:t>”</w:t>
      </w:r>
      <w:r w:rsidR="00F25C63">
        <w:rPr>
          <w:color w:val="000000"/>
        </w:rPr>
        <w:t>.</w:t>
      </w:r>
    </w:p>
    <w:p w:rsidR="00B56AE7" w:rsidRDefault="00F25C63" w:rsidP="005F635C">
      <w:pPr>
        <w:tabs>
          <w:tab w:val="left" w:pos="1134"/>
        </w:tabs>
        <w:jc w:val="both"/>
        <w:rPr>
          <w:color w:val="000000"/>
        </w:rPr>
      </w:pPr>
      <w:r>
        <w:rPr>
          <w:color w:val="000000"/>
        </w:rPr>
        <w:tab/>
        <w:t xml:space="preserve">Чланом </w:t>
      </w:r>
      <w:r w:rsidR="00771718">
        <w:rPr>
          <w:color w:val="000000"/>
        </w:rPr>
        <w:t>14</w:t>
      </w:r>
      <w:r w:rsidR="002C430B">
        <w:rPr>
          <w:color w:val="000000"/>
        </w:rPr>
        <w:t>.</w:t>
      </w:r>
      <w:r>
        <w:rPr>
          <w:color w:val="000000"/>
        </w:rPr>
        <w:t xml:space="preserve"> </w:t>
      </w:r>
      <w:r w:rsidR="00246D6B">
        <w:rPr>
          <w:color w:val="000000"/>
          <w:lang w:val="sr-Cyrl-RS"/>
        </w:rPr>
        <w:t>Предлог</w:t>
      </w:r>
      <w:r w:rsidR="00B56AE7">
        <w:rPr>
          <w:color w:val="000000"/>
        </w:rPr>
        <w:t>а закона мења се члан 45. Закона тако што прописује да се о издатим, одузетим и неважећим путним исправама, као и о одбијеним захтевима за издавање путних исправа, води јединствена евиденција у електронском облику. Даље, наведеним чланом врши се упућивање да се начин вођења, садржина евиденција и размена података из евиденција уређује посебним законом.</w:t>
      </w:r>
    </w:p>
    <w:p w:rsidR="00B56AE7" w:rsidRDefault="00B56AE7" w:rsidP="005F635C">
      <w:pPr>
        <w:tabs>
          <w:tab w:val="left" w:pos="1134"/>
        </w:tabs>
        <w:jc w:val="both"/>
        <w:rPr>
          <w:color w:val="000000"/>
        </w:rPr>
      </w:pPr>
      <w:r>
        <w:rPr>
          <w:color w:val="000000"/>
        </w:rPr>
        <w:tab/>
        <w:t xml:space="preserve">Чланом </w:t>
      </w:r>
      <w:r w:rsidR="00771718">
        <w:rPr>
          <w:color w:val="000000"/>
        </w:rPr>
        <w:t>15</w:t>
      </w:r>
      <w:r>
        <w:rPr>
          <w:color w:val="000000"/>
        </w:rPr>
        <w:t>. бришу се чл. 46</w:t>
      </w:r>
      <w:r w:rsidR="00D77EDF">
        <w:rPr>
          <w:color w:val="000000"/>
        </w:rPr>
        <w:sym w:font="Symbol" w:char="F02D"/>
      </w:r>
      <w:r>
        <w:rPr>
          <w:color w:val="000000"/>
        </w:rPr>
        <w:t>49. Закона будући да је на снази Закон о евиденцијама и обради података у области унутрашњих послова који на јединствен начин уређује питања која су била предмет чланова који се бришу.</w:t>
      </w:r>
    </w:p>
    <w:p w:rsidR="00B56AE7" w:rsidRDefault="00B56AE7" w:rsidP="005F635C">
      <w:pPr>
        <w:tabs>
          <w:tab w:val="left" w:pos="1134"/>
        </w:tabs>
        <w:jc w:val="both"/>
        <w:rPr>
          <w:color w:val="000000"/>
        </w:rPr>
      </w:pPr>
      <w:r>
        <w:rPr>
          <w:color w:val="000000"/>
        </w:rPr>
        <w:tab/>
        <w:t xml:space="preserve">Члан </w:t>
      </w:r>
      <w:r w:rsidR="00771718">
        <w:rPr>
          <w:color w:val="000000"/>
        </w:rPr>
        <w:t>16</w:t>
      </w:r>
      <w:r>
        <w:rPr>
          <w:color w:val="000000"/>
        </w:rPr>
        <w:t>. предвиђа да закон ступа на снагу осмог дана од дана објављивања у „Слу</w:t>
      </w:r>
      <w:r w:rsidR="00F571CB">
        <w:rPr>
          <w:color w:val="000000"/>
        </w:rPr>
        <w:t>жбеом гласнику Републике Србије</w:t>
      </w:r>
      <w:r w:rsidR="00F571CB" w:rsidRPr="00F571CB">
        <w:rPr>
          <w:bCs/>
          <w:color w:val="000000"/>
        </w:rPr>
        <w:t>”</w:t>
      </w:r>
      <w:r>
        <w:rPr>
          <w:color w:val="000000"/>
        </w:rPr>
        <w:t>.</w:t>
      </w:r>
    </w:p>
    <w:p w:rsidR="00771718" w:rsidRPr="00771718" w:rsidRDefault="00B56AE7" w:rsidP="00B46DCB">
      <w:pPr>
        <w:tabs>
          <w:tab w:val="left" w:pos="1152"/>
        </w:tabs>
        <w:jc w:val="both"/>
        <w:rPr>
          <w:color w:val="000000"/>
        </w:rPr>
      </w:pPr>
      <w:r>
        <w:rPr>
          <w:color w:val="000000"/>
        </w:rPr>
        <w:t xml:space="preserve">   </w:t>
      </w:r>
      <w:bookmarkStart w:id="0" w:name="str_16"/>
      <w:bookmarkStart w:id="1" w:name="clan_27"/>
      <w:bookmarkEnd w:id="0"/>
      <w:bookmarkEnd w:id="1"/>
    </w:p>
    <w:p w:rsidR="005B277C" w:rsidRPr="0001576C" w:rsidRDefault="005B277C" w:rsidP="005B277C">
      <w:pPr>
        <w:tabs>
          <w:tab w:val="left" w:pos="1152"/>
        </w:tabs>
        <w:jc w:val="center"/>
        <w:rPr>
          <w:b/>
        </w:rPr>
      </w:pPr>
      <w:r w:rsidRPr="0001576C">
        <w:rPr>
          <w:b/>
        </w:rPr>
        <w:t>IV</w:t>
      </w:r>
      <w:r w:rsidR="00F571CB">
        <w:rPr>
          <w:b/>
          <w:lang w:val="sr-Cyrl-RS"/>
        </w:rPr>
        <w:t>.</w:t>
      </w:r>
      <w:r>
        <w:rPr>
          <w:b/>
        </w:rPr>
        <w:t xml:space="preserve"> П</w:t>
      </w:r>
      <w:r w:rsidRPr="0001576C">
        <w:rPr>
          <w:b/>
        </w:rPr>
        <w:t xml:space="preserve">РОЦЕНА ФИНАНСИЈСКИХ СРЕДСТВА </w:t>
      </w:r>
    </w:p>
    <w:p w:rsidR="005B277C" w:rsidRPr="0001576C" w:rsidRDefault="005B277C" w:rsidP="005B277C">
      <w:pPr>
        <w:tabs>
          <w:tab w:val="left" w:pos="1152"/>
        </w:tabs>
        <w:jc w:val="center"/>
        <w:rPr>
          <w:b/>
        </w:rPr>
      </w:pPr>
      <w:r w:rsidRPr="0001576C">
        <w:rPr>
          <w:b/>
        </w:rPr>
        <w:t>ЗА СПРОВОЂЕЊЕ ОВОГ ЗАКОНА</w:t>
      </w:r>
    </w:p>
    <w:p w:rsidR="005B277C" w:rsidRPr="0001576C" w:rsidRDefault="005B277C" w:rsidP="005B277C">
      <w:pPr>
        <w:tabs>
          <w:tab w:val="left" w:pos="1152"/>
        </w:tabs>
        <w:rPr>
          <w:b/>
        </w:rPr>
      </w:pPr>
    </w:p>
    <w:p w:rsidR="00062E72" w:rsidRPr="00771718" w:rsidRDefault="005B277C" w:rsidP="00771718">
      <w:pPr>
        <w:tabs>
          <w:tab w:val="left" w:pos="0"/>
        </w:tabs>
        <w:jc w:val="both"/>
      </w:pPr>
      <w:r>
        <w:tab/>
      </w:r>
      <w:r w:rsidR="00B46DCB">
        <w:t>За спровођење Закона о изменама и допунама Закона о путним исправама није потребно обезбедити средстава из буџета Републике Србије са раздела 15 - Министарство у</w:t>
      </w:r>
      <w:bookmarkStart w:id="2" w:name="_GoBack"/>
      <w:bookmarkEnd w:id="2"/>
      <w:r w:rsidR="00B46DCB">
        <w:t>нутрашњих послова.</w:t>
      </w:r>
    </w:p>
    <w:sectPr w:rsidR="00062E72" w:rsidRPr="00771718" w:rsidSect="00053117">
      <w:headerReference w:type="even" r:id="rId7"/>
      <w:headerReference w:type="default" r:id="rId8"/>
      <w:footerReference w:type="even" r:id="rId9"/>
      <w:footerReference w:type="default" r:id="rId10"/>
      <w:headerReference w:type="first" r:id="rId11"/>
      <w:footerReference w:type="first" r:id="rId12"/>
      <w:pgSz w:w="11907" w:h="16839" w:code="9"/>
      <w:pgMar w:top="993" w:right="1417" w:bottom="851" w:left="141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10C" w:rsidRDefault="00F4210C" w:rsidP="00382927">
      <w:r>
        <w:separator/>
      </w:r>
    </w:p>
  </w:endnote>
  <w:endnote w:type="continuationSeparator" w:id="0">
    <w:p w:rsidR="00F4210C" w:rsidRDefault="00F4210C" w:rsidP="0038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69" w:rsidRDefault="008353A5" w:rsidP="00765A60">
    <w:pPr>
      <w:pStyle w:val="Footer"/>
      <w:framePr w:wrap="around" w:vAnchor="text" w:hAnchor="margin" w:xAlign="right" w:y="1"/>
      <w:rPr>
        <w:rStyle w:val="PageNumber"/>
      </w:rPr>
    </w:pPr>
    <w:r>
      <w:rPr>
        <w:rStyle w:val="PageNumber"/>
      </w:rPr>
      <w:fldChar w:fldCharType="begin"/>
    </w:r>
    <w:r w:rsidR="005A517B">
      <w:rPr>
        <w:rStyle w:val="PageNumber"/>
      </w:rPr>
      <w:instrText xml:space="preserve">PAGE  </w:instrText>
    </w:r>
    <w:r>
      <w:rPr>
        <w:rStyle w:val="PageNumber"/>
      </w:rPr>
      <w:fldChar w:fldCharType="end"/>
    </w:r>
  </w:p>
  <w:p w:rsidR="00F05E69" w:rsidRDefault="00F571CB" w:rsidP="008E64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69" w:rsidRDefault="00F571CB" w:rsidP="00765A60">
    <w:pPr>
      <w:pStyle w:val="Footer"/>
      <w:framePr w:wrap="around" w:vAnchor="text" w:hAnchor="margin" w:xAlign="right" w:y="1"/>
      <w:rPr>
        <w:rStyle w:val="PageNumber"/>
      </w:rPr>
    </w:pPr>
  </w:p>
  <w:p w:rsidR="00F05E69" w:rsidRDefault="00F571CB" w:rsidP="008E645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17" w:rsidRDefault="00053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10C" w:rsidRDefault="00F4210C" w:rsidP="00382927">
      <w:r>
        <w:separator/>
      </w:r>
    </w:p>
  </w:footnote>
  <w:footnote w:type="continuationSeparator" w:id="0">
    <w:p w:rsidR="00F4210C" w:rsidRDefault="00F4210C" w:rsidP="00382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17" w:rsidRDefault="00053117" w:rsidP="008E7AC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53117" w:rsidRDefault="000531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17" w:rsidRDefault="00053117" w:rsidP="008E7AC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571CB">
      <w:rPr>
        <w:rStyle w:val="PageNumber"/>
        <w:noProof/>
      </w:rPr>
      <w:t>2</w:t>
    </w:r>
    <w:r>
      <w:rPr>
        <w:rStyle w:val="PageNumber"/>
      </w:rPr>
      <w:fldChar w:fldCharType="end"/>
    </w:r>
  </w:p>
  <w:p w:rsidR="00053117" w:rsidRDefault="000531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117" w:rsidRDefault="000531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277C"/>
    <w:rsid w:val="00053117"/>
    <w:rsid w:val="00062E72"/>
    <w:rsid w:val="0007068D"/>
    <w:rsid w:val="000D3723"/>
    <w:rsid w:val="001F556B"/>
    <w:rsid w:val="0022722F"/>
    <w:rsid w:val="00246D6B"/>
    <w:rsid w:val="002B6454"/>
    <w:rsid w:val="002C430B"/>
    <w:rsid w:val="002E1ECD"/>
    <w:rsid w:val="003758C0"/>
    <w:rsid w:val="00382927"/>
    <w:rsid w:val="00476B55"/>
    <w:rsid w:val="004B2E2F"/>
    <w:rsid w:val="005A517B"/>
    <w:rsid w:val="005B277C"/>
    <w:rsid w:val="005F635C"/>
    <w:rsid w:val="006531B2"/>
    <w:rsid w:val="00771718"/>
    <w:rsid w:val="007752F7"/>
    <w:rsid w:val="00833229"/>
    <w:rsid w:val="008353A5"/>
    <w:rsid w:val="00891DB8"/>
    <w:rsid w:val="00896FD5"/>
    <w:rsid w:val="008E397F"/>
    <w:rsid w:val="008F24CC"/>
    <w:rsid w:val="0097386E"/>
    <w:rsid w:val="00991F84"/>
    <w:rsid w:val="00A14CDF"/>
    <w:rsid w:val="00A411E9"/>
    <w:rsid w:val="00A52C2F"/>
    <w:rsid w:val="00A6320C"/>
    <w:rsid w:val="00A673C6"/>
    <w:rsid w:val="00AC4A92"/>
    <w:rsid w:val="00B227DA"/>
    <w:rsid w:val="00B46DCB"/>
    <w:rsid w:val="00B56AE7"/>
    <w:rsid w:val="00BF1B5C"/>
    <w:rsid w:val="00BF6047"/>
    <w:rsid w:val="00C11A0F"/>
    <w:rsid w:val="00C35A0F"/>
    <w:rsid w:val="00C40323"/>
    <w:rsid w:val="00CB1DF6"/>
    <w:rsid w:val="00CC7757"/>
    <w:rsid w:val="00CE71AB"/>
    <w:rsid w:val="00D37331"/>
    <w:rsid w:val="00D444A8"/>
    <w:rsid w:val="00D77EDF"/>
    <w:rsid w:val="00DE78E2"/>
    <w:rsid w:val="00E02CE9"/>
    <w:rsid w:val="00E15554"/>
    <w:rsid w:val="00E82503"/>
    <w:rsid w:val="00F034CD"/>
    <w:rsid w:val="00F07F16"/>
    <w:rsid w:val="00F25C63"/>
    <w:rsid w:val="00F4210C"/>
    <w:rsid w:val="00F571CB"/>
    <w:rsid w:val="00F8289D"/>
    <w:rsid w:val="00FB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F27C"/>
  <w15:docId w15:val="{2422FFAF-DAAA-4737-A2C1-310DA1A9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77C"/>
    <w:pPr>
      <w:spacing w:after="0" w:line="240" w:lineRule="auto"/>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B277C"/>
    <w:pPr>
      <w:tabs>
        <w:tab w:val="center" w:pos="4320"/>
        <w:tab w:val="right" w:pos="8640"/>
      </w:tabs>
    </w:pPr>
    <w:rPr>
      <w:rFonts w:ascii="Calibri" w:eastAsia="Calibri" w:hAnsi="Calibri"/>
    </w:rPr>
  </w:style>
  <w:style w:type="character" w:customStyle="1" w:styleId="FooterChar">
    <w:name w:val="Footer Char"/>
    <w:basedOn w:val="DefaultParagraphFont"/>
    <w:link w:val="Footer"/>
    <w:rsid w:val="005B277C"/>
    <w:rPr>
      <w:rFonts w:ascii="Calibri" w:eastAsia="Calibri" w:hAnsi="Calibri" w:cs="Times New Roman"/>
      <w:sz w:val="24"/>
      <w:szCs w:val="24"/>
      <w:lang w:val="sr-Cyrl-CS"/>
    </w:rPr>
  </w:style>
  <w:style w:type="character" w:styleId="PageNumber">
    <w:name w:val="page number"/>
    <w:basedOn w:val="DefaultParagraphFont"/>
    <w:rsid w:val="005B277C"/>
  </w:style>
  <w:style w:type="paragraph" w:customStyle="1" w:styleId="Normal1">
    <w:name w:val="Normal1"/>
    <w:basedOn w:val="Normal"/>
    <w:rsid w:val="005B277C"/>
    <w:pPr>
      <w:spacing w:before="100" w:beforeAutospacing="1" w:after="100" w:afterAutospacing="1"/>
    </w:pPr>
    <w:rPr>
      <w:rFonts w:ascii="Arial" w:eastAsia="MS Mincho" w:hAnsi="Arial" w:cs="Arial"/>
      <w:sz w:val="22"/>
      <w:szCs w:val="22"/>
      <w:lang w:eastAsia="ja-JP"/>
    </w:rPr>
  </w:style>
  <w:style w:type="paragraph" w:styleId="Header">
    <w:name w:val="header"/>
    <w:basedOn w:val="Normal"/>
    <w:link w:val="HeaderChar"/>
    <w:uiPriority w:val="99"/>
    <w:unhideWhenUsed/>
    <w:rsid w:val="00053117"/>
    <w:pPr>
      <w:tabs>
        <w:tab w:val="center" w:pos="4680"/>
        <w:tab w:val="right" w:pos="9360"/>
      </w:tabs>
    </w:pPr>
  </w:style>
  <w:style w:type="character" w:customStyle="1" w:styleId="HeaderChar">
    <w:name w:val="Header Char"/>
    <w:basedOn w:val="DefaultParagraphFont"/>
    <w:link w:val="Header"/>
    <w:uiPriority w:val="99"/>
    <w:rsid w:val="00053117"/>
    <w:rPr>
      <w:rFonts w:ascii="Times New Roman" w:eastAsia="Times New Roman" w:hAnsi="Times New Roman" w:cs="Times New Roman"/>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51394-683C-44D2-8376-4EAA625B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tzlatic</dc:creator>
  <cp:lastModifiedBy>Daktilobiro03</cp:lastModifiedBy>
  <cp:revision>17</cp:revision>
  <cp:lastPrinted>2019-10-02T13:17:00Z</cp:lastPrinted>
  <dcterms:created xsi:type="dcterms:W3CDTF">2019-07-03T11:38:00Z</dcterms:created>
  <dcterms:modified xsi:type="dcterms:W3CDTF">2019-10-18T08:48:00Z</dcterms:modified>
</cp:coreProperties>
</file>